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328" w:rsidRDefault="007B5328" w:rsidP="007B5328">
      <w:pPr>
        <w:spacing w:after="0"/>
        <w:jc w:val="center"/>
        <w:rPr>
          <w:rFonts w:ascii="Century Gothic" w:hAnsi="Century Gothic" w:cstheme="minorHAnsi"/>
          <w:b/>
          <w:color w:val="07601F"/>
          <w:sz w:val="36"/>
          <w:szCs w:val="36"/>
        </w:rPr>
      </w:pPr>
      <w:bookmarkStart w:id="0" w:name="_Toc319068435"/>
      <w:bookmarkStart w:id="1" w:name="_Toc319068756"/>
      <w:r w:rsidRPr="007B5328">
        <w:rPr>
          <w:rFonts w:ascii="Century Gothic" w:hAnsi="Century Gothic" w:cstheme="minorHAnsi"/>
          <w:b/>
          <w:noProof/>
          <w:color w:val="07601F"/>
          <w:sz w:val="36"/>
          <w:szCs w:val="36"/>
        </w:rPr>
        <w:drawing>
          <wp:anchor distT="0" distB="0" distL="114300" distR="114300" simplePos="0" relativeHeight="251659264" behindDoc="0" locked="0" layoutInCell="1" allowOverlap="1">
            <wp:simplePos x="0" y="0"/>
            <wp:positionH relativeFrom="column">
              <wp:posOffset>1670591</wp:posOffset>
            </wp:positionH>
            <wp:positionV relativeFrom="paragraph">
              <wp:posOffset>-219199</wp:posOffset>
            </wp:positionV>
            <wp:extent cx="3543015" cy="1405719"/>
            <wp:effectExtent l="19050" t="0" r="285" b="0"/>
            <wp:wrapNone/>
            <wp:docPr id="1"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7" cstate="screen"/>
                    <a:stretch>
                      <a:fillRect/>
                    </a:stretch>
                  </pic:blipFill>
                  <pic:spPr>
                    <a:xfrm>
                      <a:off x="0" y="0"/>
                      <a:ext cx="3543015" cy="1405719"/>
                    </a:xfrm>
                    <a:prstGeom prst="rect">
                      <a:avLst/>
                    </a:prstGeom>
                  </pic:spPr>
                </pic:pic>
              </a:graphicData>
            </a:graphic>
          </wp:anchor>
        </w:drawing>
      </w:r>
      <w:r w:rsidR="00C02474">
        <w:rPr>
          <w:rFonts w:ascii="Century Gothic" w:hAnsi="Century Gothic" w:cstheme="minorHAnsi"/>
          <w:b/>
          <w:color w:val="07601F"/>
          <w:sz w:val="36"/>
          <w:szCs w:val="36"/>
        </w:rPr>
        <w:t>F</w:t>
      </w:r>
    </w:p>
    <w:p w:rsidR="007B5328" w:rsidRDefault="007B5328" w:rsidP="007B5328">
      <w:pPr>
        <w:spacing w:after="0"/>
        <w:jc w:val="center"/>
        <w:rPr>
          <w:rFonts w:ascii="Century Gothic" w:hAnsi="Century Gothic" w:cstheme="minorHAnsi"/>
          <w:b/>
          <w:color w:val="07601F"/>
          <w:sz w:val="36"/>
          <w:szCs w:val="36"/>
        </w:rPr>
      </w:pPr>
    </w:p>
    <w:p w:rsidR="007B5328" w:rsidRDefault="007B5328" w:rsidP="007B5328">
      <w:pPr>
        <w:spacing w:after="0"/>
        <w:jc w:val="center"/>
        <w:rPr>
          <w:rFonts w:ascii="Century Gothic" w:hAnsi="Century Gothic" w:cstheme="minorHAnsi"/>
          <w:b/>
          <w:color w:val="07601F"/>
          <w:sz w:val="36"/>
          <w:szCs w:val="36"/>
        </w:rPr>
      </w:pPr>
    </w:p>
    <w:p w:rsidR="007B5328" w:rsidRDefault="00377DF1" w:rsidP="007B5328">
      <w:pPr>
        <w:spacing w:after="0"/>
        <w:jc w:val="center"/>
        <w:rPr>
          <w:rFonts w:ascii="Century Gothic" w:hAnsi="Century Gothic" w:cstheme="minorHAnsi"/>
          <w:b/>
          <w:color w:val="07601F"/>
          <w:sz w:val="36"/>
          <w:szCs w:val="36"/>
        </w:rPr>
      </w:pPr>
      <w:r w:rsidRPr="00377DF1">
        <w:rPr>
          <w:b/>
          <w:noProof/>
          <w:color w:val="5F497A" w:themeColor="accent4" w:themeShade="B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3.4pt;margin-top:19.5pt;width:649.1pt;height:596.7pt;z-index:251666432;mso-position-horizontal-relative:text;mso-position-vertical-relative:text">
            <v:imagedata r:id="rId8" o:title=""/>
          </v:shape>
          <o:OLEObject Type="Embed" ProgID="PBrush" ShapeID="_x0000_s1028" DrawAspect="Content" ObjectID="_1528729931" r:id="rId9"/>
        </w:pict>
      </w:r>
    </w:p>
    <w:p w:rsidR="007B5328" w:rsidRDefault="007B5328" w:rsidP="007B5328">
      <w:pPr>
        <w:spacing w:after="0"/>
        <w:jc w:val="center"/>
        <w:rPr>
          <w:rFonts w:ascii="Century Gothic" w:hAnsi="Century Gothic" w:cstheme="minorHAnsi"/>
          <w:b/>
          <w:color w:val="07601F"/>
          <w:sz w:val="36"/>
          <w:szCs w:val="36"/>
        </w:rPr>
      </w:pPr>
    </w:p>
    <w:p w:rsidR="00BA47F9" w:rsidRPr="000D2A5E" w:rsidRDefault="00BA47F9" w:rsidP="00BA47F9">
      <w:pPr>
        <w:spacing w:after="0"/>
        <w:jc w:val="center"/>
        <w:rPr>
          <w:rFonts w:ascii="Century Gothic" w:hAnsi="Century Gothic" w:cstheme="minorHAnsi"/>
          <w:b/>
          <w:color w:val="07601F"/>
          <w:sz w:val="44"/>
          <w:szCs w:val="44"/>
        </w:rPr>
      </w:pPr>
    </w:p>
    <w:p w:rsidR="002329B7" w:rsidRPr="00BF2096" w:rsidRDefault="002329B7" w:rsidP="007B5328">
      <w:pPr>
        <w:spacing w:after="0"/>
        <w:jc w:val="center"/>
        <w:rPr>
          <w:b/>
          <w:color w:val="5F497A" w:themeColor="accent4" w:themeShade="BF"/>
          <w:sz w:val="52"/>
          <w:szCs w:val="52"/>
          <w:lang w:val="en-GB" w:eastAsia="en-US"/>
        </w:rPr>
      </w:pPr>
    </w:p>
    <w:p w:rsidR="007C3BB4" w:rsidRPr="00BF2096" w:rsidRDefault="007C3BB4" w:rsidP="00BF2096">
      <w:pPr>
        <w:spacing w:after="0"/>
        <w:jc w:val="center"/>
        <w:rPr>
          <w:b/>
          <w:color w:val="5F497A" w:themeColor="accent4" w:themeShade="BF"/>
          <w:sz w:val="52"/>
          <w:szCs w:val="52"/>
          <w:lang w:val="en-GB" w:eastAsia="en-US"/>
        </w:rPr>
      </w:pPr>
    </w:p>
    <w:p w:rsidR="0050240C" w:rsidRDefault="00130DD1" w:rsidP="00765F1B">
      <w:pPr>
        <w:spacing w:after="240"/>
        <w:rPr>
          <w:rFonts w:ascii="Century Gothic" w:hAnsi="Century Gothic"/>
        </w:rPr>
        <w:sectPr w:rsidR="0050240C" w:rsidSect="0050240C">
          <w:headerReference w:type="even" r:id="rId10"/>
          <w:headerReference w:type="default" r:id="rId11"/>
          <w:footerReference w:type="even" r:id="rId12"/>
          <w:footerReference w:type="default" r:id="rId13"/>
          <w:headerReference w:type="first" r:id="rId14"/>
          <w:footerReference w:type="first" r:id="rId15"/>
          <w:pgSz w:w="11907" w:h="16839" w:code="9"/>
          <w:pgMar w:top="821" w:right="709" w:bottom="1440" w:left="709" w:header="425" w:footer="0" w:gutter="0"/>
          <w:cols w:space="708"/>
          <w:docGrid w:linePitch="360"/>
        </w:sectPr>
      </w:pPr>
      <w:r w:rsidRPr="000E1266">
        <w:rPr>
          <w:rFonts w:ascii="Century Gothic" w:hAnsi="Century Gothic"/>
        </w:rPr>
        <w:br w:type="page"/>
      </w:r>
      <w:bookmarkStart w:id="2" w:name="_Toc396916450"/>
      <w:bookmarkStart w:id="3" w:name="_Ref396901595"/>
    </w:p>
    <w:p w:rsidR="005307BC" w:rsidRPr="002D5AAB" w:rsidRDefault="005307BC" w:rsidP="005307BC">
      <w:pPr>
        <w:pStyle w:val="Pa4"/>
        <w:spacing w:before="220"/>
        <w:rPr>
          <w:rFonts w:ascii="Century Gothic" w:hAnsi="Century Gothic" w:cs="Century Gothic"/>
          <w:color w:val="000000"/>
          <w:sz w:val="20"/>
          <w:szCs w:val="20"/>
        </w:rPr>
      </w:pPr>
      <w:bookmarkStart w:id="4" w:name="_Toc453061670"/>
      <w:r w:rsidRPr="002D5AAB">
        <w:rPr>
          <w:rFonts w:ascii="Century Gothic" w:hAnsi="Century Gothic" w:cs="Century Gothic"/>
          <w:color w:val="000000"/>
          <w:sz w:val="20"/>
          <w:szCs w:val="20"/>
        </w:rPr>
        <w:lastRenderedPageBreak/>
        <w:t>Front cover image credit: Namoi River west of Narrabri. Photo by Commonwealth Environmental Water Office</w:t>
      </w:r>
    </w:p>
    <w:p w:rsidR="005307BC" w:rsidRPr="002D5AAB" w:rsidRDefault="005307BC" w:rsidP="005307BC">
      <w:pPr>
        <w:rPr>
          <w:rFonts w:ascii="Century Gothic" w:hAnsi="Century Gothic" w:cs="Century Gothic"/>
          <w:color w:val="000000"/>
        </w:rPr>
      </w:pPr>
      <w:r w:rsidRPr="002D5AAB">
        <w:rPr>
          <w:rFonts w:ascii="Century Gothic" w:hAnsi="Century Gothic" w:cs="Century Gothic"/>
          <w:color w:val="000000"/>
        </w:rPr>
        <w:t>Back cover image credit: Tommy Swamp. Photo by Commonwealth Environmental Water Office</w:t>
      </w:r>
    </w:p>
    <w:p w:rsidR="005307BC" w:rsidRPr="00FC6370" w:rsidRDefault="005307BC" w:rsidP="005307BC">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rsidR="005307BC" w:rsidRPr="00FC6370" w:rsidRDefault="005307BC" w:rsidP="005307BC">
      <w:pPr>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rsidR="005307BC" w:rsidRPr="00FC6370" w:rsidRDefault="005307BC" w:rsidP="005307BC">
      <w:pPr>
        <w:rPr>
          <w:rFonts w:ascii="Century Gothic" w:hAnsi="Century Gothic"/>
        </w:rPr>
      </w:pPr>
    </w:p>
    <w:p w:rsidR="005307BC" w:rsidRPr="00BD41DF" w:rsidRDefault="005307BC" w:rsidP="005307BC">
      <w:pPr>
        <w:spacing w:after="0"/>
        <w:jc w:val="left"/>
        <w:rPr>
          <w:rFonts w:ascii="Century Gothic" w:hAnsi="Century Gothic" w:cs="Century Gothic"/>
          <w:color w:val="000000"/>
        </w:rPr>
      </w:pPr>
      <w:r w:rsidRPr="00BD41DF">
        <w:rPr>
          <w:rFonts w:ascii="Century Gothic" w:hAnsi="Century Gothic" w:cs="Century Gothic"/>
          <w:color w:val="000000"/>
        </w:rPr>
        <w:t>© Copyright Commonwealth of Australia, 2016.</w:t>
      </w:r>
    </w:p>
    <w:p w:rsidR="005307BC" w:rsidRPr="00BD41DF" w:rsidRDefault="005307BC" w:rsidP="005307BC">
      <w:pPr>
        <w:spacing w:after="0"/>
        <w:jc w:val="left"/>
        <w:rPr>
          <w:rFonts w:ascii="Century Gothic" w:hAnsi="Century Gothic" w:cs="Century Gothic"/>
          <w:color w:val="000000"/>
        </w:rPr>
      </w:pPr>
    </w:p>
    <w:p w:rsidR="005307BC" w:rsidRPr="00BD41DF" w:rsidRDefault="005307BC" w:rsidP="005307BC">
      <w:pPr>
        <w:spacing w:after="0"/>
        <w:jc w:val="left"/>
        <w:rPr>
          <w:rFonts w:ascii="Century Gothic" w:hAnsi="Century Gothic" w:cs="Century Gothic"/>
          <w:color w:val="000000"/>
        </w:rPr>
      </w:pPr>
      <w:r w:rsidRPr="00BD41DF">
        <w:rPr>
          <w:rFonts w:ascii="Century Gothic" w:hAnsi="Century Gothic" w:cs="Century Gothic"/>
          <w:noProof/>
          <w:color w:val="000000"/>
        </w:rPr>
        <w:drawing>
          <wp:inline distT="0" distB="0" distL="0" distR="0">
            <wp:extent cx="1809750" cy="523875"/>
            <wp:effectExtent l="19050" t="0" r="0" b="0"/>
            <wp:docPr id="16"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6"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rsidR="005307BC" w:rsidRPr="002D5AAB" w:rsidRDefault="005307BC" w:rsidP="005307BC">
      <w:pPr>
        <w:pStyle w:val="Pa4"/>
        <w:spacing w:before="220"/>
        <w:rPr>
          <w:rFonts w:ascii="Century Gothic" w:hAnsi="Century Gothic" w:cs="Century Gothic"/>
          <w:color w:val="000000"/>
          <w:sz w:val="20"/>
          <w:szCs w:val="20"/>
        </w:rPr>
      </w:pPr>
      <w:r w:rsidRPr="002D5AAB">
        <w:rPr>
          <w:rFonts w:ascii="Century Gothic" w:hAnsi="Century Gothic" w:cs="Century Gothic"/>
          <w:color w:val="000000"/>
          <w:sz w:val="20"/>
          <w:szCs w:val="20"/>
        </w:rPr>
        <w:t xml:space="preserve">Commonwealth Environmental Water Portfolio Management Plan: Namoi River Valley 2016–17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rsidR="005307BC" w:rsidRPr="002D5AAB" w:rsidRDefault="005307BC" w:rsidP="005307BC">
      <w:pPr>
        <w:pStyle w:val="Pa4"/>
        <w:spacing w:before="220"/>
        <w:rPr>
          <w:rFonts w:ascii="Century Gothic" w:hAnsi="Century Gothic" w:cs="Century Gothic"/>
          <w:color w:val="000000"/>
          <w:sz w:val="20"/>
          <w:szCs w:val="20"/>
        </w:rPr>
      </w:pPr>
      <w:r w:rsidRPr="002D5AAB">
        <w:rPr>
          <w:rFonts w:ascii="Century Gothic" w:hAnsi="Century Gothic" w:cs="Century Gothic"/>
          <w:color w:val="000000"/>
          <w:sz w:val="20"/>
          <w:szCs w:val="20"/>
        </w:rPr>
        <w:t>This report should be attributed as ‘Commonwealth Environmental Water Portfolio Management Plan: Namoi River Valley 2016–17, Commonwealth of Australia, 2016’.</w:t>
      </w:r>
    </w:p>
    <w:p w:rsidR="005307BC" w:rsidRPr="00BD41DF" w:rsidRDefault="005307BC" w:rsidP="005307BC">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rsidR="005307BC" w:rsidRPr="00BD41DF" w:rsidRDefault="005307BC" w:rsidP="005307BC">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rsidR="00765F1B" w:rsidRPr="00792082" w:rsidRDefault="005307BC" w:rsidP="005307BC">
      <w:pPr>
        <w:pStyle w:val="Heading1"/>
        <w:numPr>
          <w:ilvl w:val="0"/>
          <w:numId w:val="0"/>
        </w:numPr>
        <w:jc w:val="left"/>
        <w:rPr>
          <w:color w:val="5F497A" w:themeColor="accent4" w:themeShade="BF"/>
        </w:rPr>
      </w:pPr>
      <w:r w:rsidRPr="007B31F3">
        <w:rPr>
          <w:rFonts w:ascii="Century Gothic" w:hAnsi="Century Gothic" w:cs="Century Gothic"/>
          <w:b w:val="0"/>
          <w:color w:val="000000"/>
          <w:sz w:val="20"/>
          <w:lang w:val="en-AU"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rFonts w:cs="Adobe Garamond Pro"/>
          <w:color w:val="808284"/>
          <w:sz w:val="18"/>
          <w:szCs w:val="18"/>
        </w:rPr>
        <w:t xml:space="preserve"> </w:t>
      </w:r>
      <w:r>
        <w:rPr>
          <w:color w:val="5F497A" w:themeColor="accent4" w:themeShade="BF"/>
        </w:rPr>
        <w:br w:type="column"/>
      </w:r>
      <w:r w:rsidR="00765F1B">
        <w:rPr>
          <w:color w:val="5F497A" w:themeColor="accent4" w:themeShade="BF"/>
        </w:rPr>
        <w:lastRenderedPageBreak/>
        <w:t>Commonwealth environmental water portfolio management planning</w:t>
      </w:r>
      <w:bookmarkEnd w:id="4"/>
      <w:r w:rsidR="00765F1B">
        <w:rPr>
          <w:color w:val="5F497A" w:themeColor="accent4" w:themeShade="BF"/>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5" w:name="_Toc453061671"/>
      <w:bookmarkStart w:id="6" w:name="_Toc396916452"/>
      <w:r>
        <w:rPr>
          <w:rFonts w:ascii="Century Gothic" w:hAnsi="Century Gothic"/>
          <w:noProof/>
          <w:color w:val="5F497A" w:themeColor="accent4" w:themeShade="BF"/>
        </w:rPr>
        <w:t>Commonwealth environmental water</w:t>
      </w:r>
      <w:bookmarkEnd w:id="5"/>
    </w:p>
    <w:p w:rsidR="00765F1B" w:rsidRPr="000A3F3C" w:rsidRDefault="00765F1B" w:rsidP="00765F1B">
      <w:pPr>
        <w:spacing w:after="240"/>
        <w:jc w:val="left"/>
        <w:rPr>
          <w:rFonts w:ascii="Century Gothic" w:hAnsi="Century Gothic" w:cs="Arial"/>
        </w:rPr>
      </w:pPr>
      <w:r w:rsidRPr="000A3F3C">
        <w:rPr>
          <w:rFonts w:ascii="Century Gothic" w:hAnsi="Century Gothic" w:cs="Arial"/>
        </w:rPr>
        <w:t xml:space="preserve">The Commonwealth Environmental Water Holder is an independent statutory position established by the </w:t>
      </w:r>
      <w:r w:rsidRPr="0019600B">
        <w:rPr>
          <w:rFonts w:ascii="Century Gothic" w:hAnsi="Century Gothic" w:cs="Arial"/>
          <w:i/>
          <w:iCs/>
        </w:rPr>
        <w:t>Water Act 2007</w:t>
      </w:r>
      <w:r w:rsidRPr="00E92354">
        <w:rPr>
          <w:rFonts w:ascii="Century Gothic" w:hAnsi="Century Gothic" w:cs="Arial"/>
          <w:iCs/>
        </w:rPr>
        <w:t xml:space="preserve"> </w:t>
      </w:r>
      <w:r w:rsidRPr="000A3F3C">
        <w:rPr>
          <w:rFonts w:ascii="Century Gothic" w:hAnsi="Century Gothic" w:cs="Arial"/>
        </w:rPr>
        <w:t xml:space="preserve">to manage the Commonwealth environmental water holdings. The Commonwealth Environmental Water Holder leads and is supported by the </w:t>
      </w:r>
      <w:r>
        <w:rPr>
          <w:rFonts w:ascii="Century Gothic" w:hAnsi="Century Gothic" w:cs="Arial"/>
        </w:rPr>
        <w:t xml:space="preserve">Commonwealth Environmental Water </w:t>
      </w:r>
      <w:r w:rsidRPr="000A3F3C">
        <w:rPr>
          <w:rFonts w:ascii="Century Gothic" w:hAnsi="Century Gothic" w:cs="Arial"/>
        </w:rPr>
        <w:t>Office</w:t>
      </w:r>
      <w:r>
        <w:rPr>
          <w:rFonts w:ascii="Century Gothic" w:hAnsi="Century Gothic" w:cs="Arial"/>
        </w:rPr>
        <w:t xml:space="preserve"> (the Office)</w:t>
      </w:r>
      <w:r w:rsidRPr="000A3F3C">
        <w:rPr>
          <w:rFonts w:ascii="Century Gothic" w:hAnsi="Century Gothic" w:cs="Arial"/>
        </w:rPr>
        <w:t xml:space="preserve">, a division of the Australian Government Department of </w:t>
      </w:r>
      <w:r>
        <w:rPr>
          <w:rFonts w:ascii="Century Gothic" w:hAnsi="Century Gothic" w:cs="Arial"/>
        </w:rPr>
        <w:t>the</w:t>
      </w:r>
      <w:r w:rsidRPr="000A3F3C">
        <w:rPr>
          <w:rFonts w:ascii="Century Gothic" w:hAnsi="Century Gothic" w:cs="Arial"/>
        </w:rPr>
        <w:t xml:space="preserve"> Environment.</w:t>
      </w:r>
    </w:p>
    <w:p w:rsidR="00765F1B" w:rsidRPr="003751E5" w:rsidRDefault="00765F1B" w:rsidP="00765F1B">
      <w:pPr>
        <w:tabs>
          <w:tab w:val="left" w:pos="1134"/>
        </w:tabs>
        <w:spacing w:after="240"/>
        <w:jc w:val="left"/>
        <w:rPr>
          <w:rFonts w:ascii="Century Gothic" w:hAnsi="Century Gothic" w:cs="Arial"/>
        </w:rPr>
      </w:pPr>
      <w:r w:rsidRPr="000A3F3C">
        <w:rPr>
          <w:rFonts w:ascii="Century Gothic" w:hAnsi="Century Gothic" w:cs="Arial"/>
        </w:rPr>
        <w:t xml:space="preserve">Under the </w:t>
      </w:r>
      <w:r w:rsidRPr="00C46010">
        <w:rPr>
          <w:rFonts w:ascii="Century Gothic" w:hAnsi="Century Gothic" w:cs="Arial"/>
          <w:i/>
        </w:rPr>
        <w:t>Water Act</w:t>
      </w:r>
      <w:r w:rsidR="00C46010" w:rsidRPr="00C46010">
        <w:rPr>
          <w:rFonts w:ascii="Century Gothic" w:hAnsi="Century Gothic" w:cs="Arial"/>
          <w:i/>
        </w:rPr>
        <w:t xml:space="preserve"> 2007</w:t>
      </w:r>
      <w:r w:rsidRPr="000A3F3C">
        <w:rPr>
          <w:rFonts w:ascii="Century Gothic" w:hAnsi="Century Gothic" w:cs="Arial"/>
        </w:rPr>
        <w:t xml:space="preserve">, Commonwealth environmental water must be managed to protect or restore environmental assets, so as to give effect to relevant international agreements. The </w:t>
      </w:r>
      <w:r w:rsidRPr="00A73B2D">
        <w:rPr>
          <w:rFonts w:ascii="Century Gothic" w:hAnsi="Century Gothic" w:cs="Arial"/>
          <w:i/>
        </w:rPr>
        <w:t xml:space="preserve">Water Act </w:t>
      </w:r>
      <w:r w:rsidR="00A73B2D" w:rsidRPr="00A73B2D">
        <w:rPr>
          <w:rFonts w:ascii="Century Gothic" w:hAnsi="Century Gothic" w:cs="Arial"/>
          <w:i/>
        </w:rPr>
        <w:t>2007</w:t>
      </w:r>
      <w:r w:rsidR="00A73B2D">
        <w:rPr>
          <w:rFonts w:ascii="Century Gothic" w:hAnsi="Century Gothic" w:cs="Arial"/>
        </w:rPr>
        <w:t xml:space="preserve"> </w:t>
      </w:r>
      <w:r w:rsidRPr="000A3F3C">
        <w:rPr>
          <w:rFonts w:ascii="Century Gothic" w:hAnsi="Century Gothic" w:cs="Arial"/>
        </w:rPr>
        <w:t>also requires that the Commonwealth Environmental Water Holder perform its functions and exercise its powers consistently with and in a manner that gives effect to the Basin Plan and that Commonwealth environmental water is managed in accordance with the Basin Plan’s environmental watering plan.</w:t>
      </w:r>
      <w:r>
        <w:rPr>
          <w:rFonts w:ascii="Century Gothic" w:hAnsi="Century Gothic" w:cs="Arial"/>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7" w:name="_Toc453061672"/>
      <w:r>
        <w:rPr>
          <w:rFonts w:ascii="Century Gothic" w:hAnsi="Century Gothic"/>
          <w:noProof/>
          <w:color w:val="5F497A" w:themeColor="accent4" w:themeShade="BF"/>
        </w:rPr>
        <w:t>Purpose of the document</w:t>
      </w:r>
      <w:bookmarkEnd w:id="6"/>
      <w:bookmarkEnd w:id="7"/>
    </w:p>
    <w:p w:rsidR="00765F1B" w:rsidRDefault="00765F1B" w:rsidP="00765F1B">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00810847" w:rsidRPr="00810847">
        <w:rPr>
          <w:rFonts w:ascii="Century Gothic" w:hAnsi="Century Gothic"/>
        </w:rPr>
        <w:t>Namoi</w:t>
      </w:r>
      <w:r w:rsidRPr="00810847">
        <w:rPr>
          <w:rFonts w:ascii="Century Gothic" w:hAnsi="Century Gothic"/>
        </w:rPr>
        <w:t xml:space="preserve"> </w:t>
      </w:r>
      <w:r w:rsidR="00810847" w:rsidRPr="00810847">
        <w:rPr>
          <w:rFonts w:ascii="Century Gothic" w:hAnsi="Century Gothic"/>
        </w:rPr>
        <w:t xml:space="preserve">River Valley </w:t>
      </w:r>
      <w:r w:rsidRPr="00CC566A">
        <w:rPr>
          <w:rFonts w:ascii="Century Gothic" w:hAnsi="Century Gothic"/>
        </w:rPr>
        <w:t>for</w:t>
      </w:r>
      <w:r>
        <w:rPr>
          <w:rFonts w:ascii="Century Gothic" w:hAnsi="Century Gothic"/>
        </w:rPr>
        <w:t xml:space="preserve"> 2016–17. </w:t>
      </w:r>
      <w:bookmarkEnd w:id="2"/>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Pr>
          <w:rFonts w:ascii="Century Gothic" w:hAnsi="Century Gothic"/>
        </w:rPr>
        <w:t>, including water delivery, carryover and trade.</w:t>
      </w:r>
      <w:r w:rsidRPr="005B6F75">
        <w:rPr>
          <w:rFonts w:ascii="Century Gothic" w:hAnsi="Century Gothic"/>
        </w:rPr>
        <w:t xml:space="preserve"> </w:t>
      </w:r>
      <w:r>
        <w:rPr>
          <w:rFonts w:ascii="Century Gothic" w:hAnsi="Century Gothic"/>
        </w:rPr>
        <w:t>To support improved outcomes from water use over time, c</w:t>
      </w:r>
      <w:r w:rsidRPr="005B6F75">
        <w:rPr>
          <w:rFonts w:ascii="Century Gothic" w:hAnsi="Century Gothic"/>
        </w:rPr>
        <w:t>arryover provides the opportunity to optimise water use across water years</w:t>
      </w:r>
      <w:r>
        <w:rPr>
          <w:rFonts w:ascii="Century Gothic" w:hAnsi="Century Gothic"/>
        </w:rPr>
        <w:t xml:space="preserve"> and to improve water availability early in a water year</w:t>
      </w:r>
      <w:r w:rsidRPr="005B6F75">
        <w:rPr>
          <w:rFonts w:ascii="Century Gothic" w:hAnsi="Century Gothic"/>
        </w:rPr>
        <w:t xml:space="preserve">, while trade provides </w:t>
      </w:r>
      <w:r>
        <w:rPr>
          <w:rFonts w:ascii="Century Gothic" w:hAnsi="Century Gothic"/>
        </w:rPr>
        <w:t xml:space="preserve">further </w:t>
      </w:r>
      <w:r w:rsidRPr="005B6F75">
        <w:rPr>
          <w:rFonts w:ascii="Century Gothic" w:hAnsi="Century Gothic"/>
        </w:rPr>
        <w:t>capacity to optimise use over the long-term as well as across catchments.</w:t>
      </w:r>
    </w:p>
    <w:p w:rsidR="00765F1B" w:rsidRDefault="00765F1B" w:rsidP="00765F1B">
      <w:pPr>
        <w:spacing w:after="240"/>
        <w:ind w:right="-1"/>
        <w:jc w:val="left"/>
        <w:outlineLvl w:val="0"/>
        <w:rPr>
          <w:rFonts w:ascii="Century Gothic" w:hAnsi="Century Gothic"/>
        </w:rPr>
      </w:pP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ca</w:t>
      </w:r>
      <w:r w:rsidR="00C46010">
        <w:rPr>
          <w:rFonts w:ascii="Century Gothic" w:hAnsi="Century Gothic"/>
        </w:rPr>
        <w:t>n be</w:t>
      </w:r>
      <w:r w:rsidRPr="005B6F75">
        <w:rPr>
          <w:rFonts w:ascii="Century Gothic" w:hAnsi="Century Gothic"/>
        </w:rPr>
        <w:t xml:space="preserve"> managed for maximising environmental outcomes. </w:t>
      </w:r>
      <w:r>
        <w:rPr>
          <w:rFonts w:ascii="Century Gothic" w:hAnsi="Century Gothic"/>
        </w:rPr>
        <w:t>The p</w:t>
      </w:r>
      <w:r w:rsidRPr="00546DE7">
        <w:rPr>
          <w:rFonts w:ascii="Century Gothic" w:hAnsi="Century Gothic"/>
        </w:rPr>
        <w:t>ortfolio management plan</w:t>
      </w:r>
      <w:r w:rsidR="00C46010">
        <w:rPr>
          <w:rFonts w:ascii="Century Gothic" w:hAnsi="Century Gothic"/>
        </w:rPr>
        <w:t>s</w:t>
      </w:r>
      <w:r>
        <w:rPr>
          <w:rFonts w:ascii="Century Gothic" w:hAnsi="Century Gothic"/>
        </w:rPr>
        <w:t xml:space="preserve"> support transparent, coordinated and adaptive management of the Common</w:t>
      </w:r>
      <w:r w:rsidR="00B07BEF">
        <w:rPr>
          <w:rFonts w:ascii="Century Gothic" w:hAnsi="Century Gothic"/>
        </w:rPr>
        <w:t>wealth environmental water portf</w:t>
      </w:r>
      <w:r>
        <w:rPr>
          <w:rFonts w:ascii="Century Gothic" w:hAnsi="Century Gothic"/>
        </w:rPr>
        <w:t xml:space="preserve">olio, consistent with </w:t>
      </w:r>
      <w:r w:rsidRPr="00546DE7">
        <w:rPr>
          <w:rFonts w:ascii="Century Gothic" w:hAnsi="Century Gothic"/>
        </w:rPr>
        <w:t>Basin Plan</w:t>
      </w:r>
      <w:r>
        <w:rPr>
          <w:rFonts w:ascii="Century Gothic" w:hAnsi="Century Gothic"/>
        </w:rPr>
        <w:t xml:space="preserve"> obligations including </w:t>
      </w:r>
      <w:r w:rsidRPr="004B627A">
        <w:rPr>
          <w:rFonts w:ascii="Century Gothic" w:hAnsi="Century Gothic"/>
        </w:rPr>
        <w:t>the</w:t>
      </w:r>
      <w:r>
        <w:rPr>
          <w:rFonts w:ascii="Century Gothic" w:hAnsi="Century Gothic"/>
        </w:rPr>
        <w:t xml:space="preserve"> expected outcomes in the</w:t>
      </w:r>
      <w:r w:rsidRPr="004B627A">
        <w:rPr>
          <w:rFonts w:ascii="Century Gothic" w:hAnsi="Century Gothic"/>
        </w:rPr>
        <w:t xml:space="preserve"> Basin-wide environmental watering strategy</w:t>
      </w:r>
      <w:r>
        <w:rPr>
          <w:rFonts w:ascii="Century Gothic" w:hAnsi="Century Gothic"/>
        </w:rPr>
        <w:t xml:space="preserve"> and the Basin annual environmental watering priorities.</w:t>
      </w:r>
      <w:r w:rsidRPr="00546DE7">
        <w:rPr>
          <w:rFonts w:ascii="Century Gothic" w:hAnsi="Century Gothic"/>
        </w:rPr>
        <w:t xml:space="preserve"> </w:t>
      </w:r>
    </w:p>
    <w:p w:rsidR="002851A6" w:rsidRPr="00855F06" w:rsidRDefault="002851A6" w:rsidP="00765F1B">
      <w:pPr>
        <w:spacing w:after="240"/>
        <w:ind w:right="-1"/>
        <w:jc w:val="left"/>
        <w:outlineLvl w:val="0"/>
        <w:rPr>
          <w:rFonts w:ascii="Century Gothic" w:hAnsi="Century Gothic"/>
        </w:rPr>
      </w:pPr>
      <w:r>
        <w:rPr>
          <w:rFonts w:ascii="Century Gothic" w:hAnsi="Century Gothic"/>
        </w:rPr>
        <w:t xml:space="preserve">To learn more about the portfolio management planning approach see </w:t>
      </w:r>
      <w:r w:rsidR="00A73B2D" w:rsidRPr="00A73B2D">
        <w:rPr>
          <w:rFonts w:ascii="Century Gothic" w:hAnsi="Century Gothic"/>
          <w:i/>
        </w:rPr>
        <w:t xml:space="preserve">Portfolio Management Planning: Approach to planning for the use, carryover and trade of Commonwealth environmental water 2016–17 </w:t>
      </w:r>
      <w:r>
        <w:rPr>
          <w:rFonts w:ascii="Century Gothic" w:hAnsi="Century Gothic"/>
        </w:rPr>
        <w:t>(</w:t>
      </w:r>
      <w:r w:rsidRPr="002851A6">
        <w:rPr>
          <w:rFonts w:ascii="Century Gothic" w:hAnsi="Century Gothic"/>
        </w:rPr>
        <w:t>a</w:t>
      </w:r>
      <w:r>
        <w:rPr>
          <w:rFonts w:ascii="Century Gothic" w:hAnsi="Century Gothic"/>
        </w:rPr>
        <w:t>vailable at:</w:t>
      </w:r>
      <w:r w:rsidR="00D60728">
        <w:rPr>
          <w:rFonts w:ascii="Century Gothic" w:hAnsi="Century Gothic"/>
        </w:rPr>
        <w:t xml:space="preserve"> </w:t>
      </w:r>
      <w:hyperlink r:id="rId17" w:history="1">
        <w:r w:rsidR="00D60728" w:rsidRPr="00886BA9">
          <w:rPr>
            <w:rStyle w:val="Hyperlink"/>
            <w:rFonts w:ascii="Century Gothic" w:hAnsi="Century Gothic"/>
          </w:rPr>
          <w:t>http://www.environment.gov.au/water/cewo/publications</w:t>
        </w:r>
      </w:hyperlink>
      <w:r w:rsidR="00D60728">
        <w:rPr>
          <w:rFonts w:ascii="Century Gothic" w:hAnsi="Century Gothic"/>
        </w:rPr>
        <w:t xml:space="preserve">). </w:t>
      </w:r>
    </w:p>
    <w:p w:rsidR="00765F1B" w:rsidRDefault="002244A9" w:rsidP="00765F1B">
      <w:pPr>
        <w:pStyle w:val="Heading2"/>
        <w:numPr>
          <w:ilvl w:val="0"/>
          <w:numId w:val="0"/>
        </w:numPr>
        <w:spacing w:before="0"/>
        <w:rPr>
          <w:rFonts w:ascii="Century Gothic" w:hAnsi="Century Gothic"/>
          <w:noProof/>
          <w:color w:val="5F497A" w:themeColor="accent4" w:themeShade="BF"/>
        </w:rPr>
      </w:pPr>
      <w:bookmarkStart w:id="8" w:name="_Toc453061673"/>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8"/>
    </w:p>
    <w:p w:rsidR="00765F1B" w:rsidRPr="00B1743E" w:rsidRDefault="00765F1B" w:rsidP="00765F1B">
      <w:pPr>
        <w:spacing w:after="240"/>
        <w:ind w:right="-1"/>
        <w:jc w:val="left"/>
        <w:outlineLvl w:val="0"/>
        <w:rPr>
          <w:rFonts w:ascii="Century Gothic" w:hAnsi="Century Gothic"/>
        </w:rPr>
      </w:pPr>
      <w:r w:rsidRPr="00B1743E">
        <w:rPr>
          <w:rFonts w:ascii="Century Gothic" w:hAnsi="Century Gothic"/>
        </w:rPr>
        <w:t xml:space="preserve">Commonwealth environmental water is managed </w:t>
      </w:r>
      <w:r>
        <w:rPr>
          <w:rFonts w:ascii="Century Gothic" w:hAnsi="Century Gothic"/>
        </w:rPr>
        <w:t xml:space="preserve">in conjunction with and </w:t>
      </w:r>
      <w:r w:rsidRPr="00B1743E">
        <w:rPr>
          <w:rFonts w:ascii="Century Gothic" w:hAnsi="Century Gothic"/>
        </w:rPr>
        <w:t>delivered by a range of partners</w:t>
      </w:r>
      <w:r>
        <w:rPr>
          <w:rFonts w:ascii="Century Gothic" w:hAnsi="Century Gothic"/>
        </w:rPr>
        <w:t xml:space="preserve">. In the </w:t>
      </w:r>
      <w:r w:rsidR="00810847" w:rsidRPr="00810847">
        <w:rPr>
          <w:rFonts w:ascii="Century Gothic" w:hAnsi="Century Gothic"/>
        </w:rPr>
        <w:t>Namoi River Valley</w:t>
      </w:r>
      <w:r w:rsidRPr="003F181F">
        <w:rPr>
          <w:rFonts w:ascii="Century Gothic" w:hAnsi="Century Gothic"/>
          <w:color w:val="000000" w:themeColor="text1"/>
        </w:rPr>
        <w:t>,</w:t>
      </w:r>
      <w:r w:rsidRPr="00B1743E">
        <w:rPr>
          <w:rFonts w:ascii="Century Gothic" w:hAnsi="Century Gothic"/>
        </w:rPr>
        <w:t xml:space="preserve"> </w:t>
      </w:r>
      <w:r w:rsidR="00BC3D1E">
        <w:rPr>
          <w:rFonts w:ascii="Century Gothic" w:hAnsi="Century Gothic"/>
        </w:rPr>
        <w:t xml:space="preserve">our delivery partner is WaterNSW. </w:t>
      </w:r>
      <w:r w:rsidR="00F00CCC">
        <w:rPr>
          <w:rFonts w:ascii="Century Gothic" w:hAnsi="Century Gothic"/>
        </w:rPr>
        <w:t>Commonwealth e</w:t>
      </w:r>
      <w:r w:rsidR="00BC3D1E">
        <w:rPr>
          <w:rFonts w:ascii="Century Gothic" w:hAnsi="Century Gothic"/>
        </w:rPr>
        <w:t>nvironmental water planning and delivery in the Namoi</w:t>
      </w:r>
      <w:r w:rsidR="00F00CCC">
        <w:rPr>
          <w:rFonts w:ascii="Century Gothic" w:hAnsi="Century Gothic"/>
        </w:rPr>
        <w:t xml:space="preserve"> River Valley</w:t>
      </w:r>
      <w:r w:rsidR="00BC3D1E">
        <w:rPr>
          <w:rFonts w:ascii="Century Gothic" w:hAnsi="Century Gothic"/>
        </w:rPr>
        <w:t xml:space="preserve"> is supported by advice from </w:t>
      </w:r>
      <w:r w:rsidRPr="002E134F">
        <w:rPr>
          <w:rFonts w:ascii="Century Gothic" w:hAnsi="Century Gothic"/>
        </w:rPr>
        <w:t xml:space="preserve">New South Wales Office of Environment and Heritage, Department of Primary Industries </w:t>
      </w:r>
      <w:r w:rsidR="00CA5FE6">
        <w:rPr>
          <w:rFonts w:ascii="Century Gothic" w:hAnsi="Century Gothic"/>
        </w:rPr>
        <w:t xml:space="preserve">– </w:t>
      </w:r>
      <w:r w:rsidRPr="002E134F">
        <w:rPr>
          <w:rFonts w:ascii="Century Gothic" w:hAnsi="Century Gothic"/>
        </w:rPr>
        <w:t>Water</w:t>
      </w:r>
      <w:r w:rsidR="00BF2096">
        <w:rPr>
          <w:rFonts w:ascii="Century Gothic" w:hAnsi="Century Gothic"/>
        </w:rPr>
        <w:t xml:space="preserve">, </w:t>
      </w:r>
      <w:r w:rsidR="00BF2096" w:rsidRPr="002E134F">
        <w:rPr>
          <w:rFonts w:ascii="Century Gothic" w:hAnsi="Century Gothic"/>
        </w:rPr>
        <w:t>Department of Primary Industries</w:t>
      </w:r>
      <w:r w:rsidR="00BF2096">
        <w:rPr>
          <w:rFonts w:ascii="Century Gothic" w:hAnsi="Century Gothic"/>
        </w:rPr>
        <w:t xml:space="preserve"> </w:t>
      </w:r>
      <w:r w:rsidR="00CA5FE6">
        <w:rPr>
          <w:rFonts w:ascii="Century Gothic" w:hAnsi="Century Gothic"/>
        </w:rPr>
        <w:t xml:space="preserve">– </w:t>
      </w:r>
      <w:r w:rsidR="0074305F" w:rsidRPr="002E134F">
        <w:rPr>
          <w:rFonts w:ascii="Century Gothic" w:hAnsi="Century Gothic"/>
        </w:rPr>
        <w:t>Fisheries</w:t>
      </w:r>
      <w:r w:rsidRPr="002E134F">
        <w:rPr>
          <w:rFonts w:ascii="Century Gothic" w:hAnsi="Century Gothic"/>
        </w:rPr>
        <w:t xml:space="preserve">, </w:t>
      </w:r>
      <w:r w:rsidR="001A49DC" w:rsidRPr="002E134F">
        <w:rPr>
          <w:rFonts w:ascii="Century Gothic" w:hAnsi="Century Gothic"/>
        </w:rPr>
        <w:t>WaterNSW</w:t>
      </w:r>
      <w:r w:rsidR="00DE2570" w:rsidRPr="002E134F">
        <w:rPr>
          <w:rFonts w:ascii="Century Gothic" w:hAnsi="Century Gothic"/>
        </w:rPr>
        <w:t>,</w:t>
      </w:r>
      <w:r w:rsidR="0072433A" w:rsidRPr="002E134F">
        <w:rPr>
          <w:rFonts w:ascii="Century Gothic" w:hAnsi="Century Gothic"/>
        </w:rPr>
        <w:t xml:space="preserve"> </w:t>
      </w:r>
      <w:r w:rsidR="00BC3D1E" w:rsidRPr="002E134F">
        <w:rPr>
          <w:rFonts w:ascii="Century Gothic" w:hAnsi="Century Gothic"/>
        </w:rPr>
        <w:t>Eco Logical Australia and</w:t>
      </w:r>
      <w:r w:rsidR="00C87AC8" w:rsidRPr="002E134F">
        <w:rPr>
          <w:rFonts w:ascii="Century Gothic" w:hAnsi="Century Gothic"/>
        </w:rPr>
        <w:t xml:space="preserve"> North West Local Land Services</w:t>
      </w:r>
      <w:r w:rsidR="00BC3D1E" w:rsidRPr="002E134F">
        <w:rPr>
          <w:rFonts w:ascii="Century Gothic" w:hAnsi="Century Gothic"/>
          <w:color w:val="1F497D" w:themeColor="text2"/>
        </w:rPr>
        <w:t>.</w:t>
      </w:r>
    </w:p>
    <w:p w:rsidR="00765F1B" w:rsidRPr="00B1743E" w:rsidRDefault="00765F1B" w:rsidP="00765F1B">
      <w:pPr>
        <w:spacing w:after="240"/>
        <w:ind w:right="-1"/>
        <w:jc w:val="left"/>
        <w:outlineLvl w:val="0"/>
        <w:rPr>
          <w:rFonts w:ascii="Century Gothic" w:hAnsi="Century Gothic"/>
        </w:rPr>
      </w:pPr>
      <w:r w:rsidRPr="00B1743E">
        <w:rPr>
          <w:rFonts w:ascii="Century Gothic" w:hAnsi="Century Gothic"/>
        </w:rPr>
        <w:t>Th</w:t>
      </w:r>
      <w:r>
        <w:rPr>
          <w:rFonts w:ascii="Century Gothic" w:hAnsi="Century Gothic"/>
        </w:rPr>
        <w:t>i</w:t>
      </w:r>
      <w:r w:rsidRPr="00B1743E">
        <w:rPr>
          <w:rFonts w:ascii="Century Gothic" w:hAnsi="Century Gothic"/>
        </w:rPr>
        <w:t xml:space="preserve">s portfolio management plan </w:t>
      </w:r>
      <w:r>
        <w:rPr>
          <w:rFonts w:ascii="Century Gothic" w:hAnsi="Century Gothic"/>
        </w:rPr>
        <w:t xml:space="preserve">has been </w:t>
      </w:r>
      <w:r w:rsidRPr="00B1743E">
        <w:rPr>
          <w:rFonts w:ascii="Century Gothic" w:hAnsi="Century Gothic"/>
        </w:rPr>
        <w:t>developed in consultation with</w:t>
      </w:r>
      <w:r>
        <w:rPr>
          <w:rFonts w:ascii="Century Gothic" w:hAnsi="Century Gothic"/>
        </w:rPr>
        <w:t xml:space="preserve"> </w:t>
      </w:r>
      <w:r w:rsidR="00BC3D1E">
        <w:rPr>
          <w:rFonts w:ascii="Century Gothic" w:hAnsi="Century Gothic"/>
        </w:rPr>
        <w:t xml:space="preserve">these </w:t>
      </w:r>
      <w:r>
        <w:rPr>
          <w:rFonts w:ascii="Century Gothic" w:hAnsi="Century Gothic"/>
        </w:rPr>
        <w:t>partners.</w:t>
      </w:r>
    </w:p>
    <w:p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9" w:name="_Toc453061674"/>
      <w:r w:rsidRPr="008E1BCD">
        <w:rPr>
          <w:rFonts w:ascii="Century Gothic" w:hAnsi="Century Gothic"/>
          <w:noProof/>
          <w:color w:val="5F497A" w:themeColor="accent4" w:themeShade="BF"/>
        </w:rPr>
        <w:t>Your input</w:t>
      </w:r>
      <w:bookmarkEnd w:id="9"/>
    </w:p>
    <w:p w:rsidR="004B735C" w:rsidRPr="00D60728" w:rsidRDefault="00765F1B" w:rsidP="00D60728">
      <w:pPr>
        <w:spacing w:after="240"/>
        <w:jc w:val="left"/>
        <w:rPr>
          <w:rFonts w:ascii="Century Gothic" w:hAnsi="Century Gothic"/>
          <w:noProof/>
          <w:color w:val="5F497A" w:themeColor="accent4" w:themeShade="BF"/>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 xml:space="preserve">of Commonwealth environmental water relies on considerable advice and assistance from local organisations, state governments and others. Individuals and groups within the Murray-Darling Basin community are encouraged </w:t>
      </w:r>
      <w:r w:rsidRPr="00BB6E80">
        <w:rPr>
          <w:rFonts w:ascii="Century Gothic" w:hAnsi="Century Gothic"/>
        </w:rPr>
        <w:t xml:space="preserve">to submit suggestions for the management of Commonwealth environmental water. Please contact the Office via: </w:t>
      </w:r>
      <w:hyperlink r:id="rId18" w:history="1">
        <w:r w:rsidRPr="00BB6E80">
          <w:rPr>
            <w:rStyle w:val="Hyperlink"/>
            <w:rFonts w:ascii="Century Gothic" w:hAnsi="Century Gothic"/>
          </w:rPr>
          <w:t>ewater@environment.gov.au</w:t>
        </w:r>
      </w:hyperlink>
      <w:r w:rsidRPr="00BB6E80">
        <w:rPr>
          <w:rFonts w:ascii="Century Gothic" w:hAnsi="Century Gothic"/>
        </w:rPr>
        <w:t>.</w:t>
      </w:r>
      <w:bookmarkEnd w:id="3"/>
    </w:p>
    <w:p w:rsidR="00765F1B" w:rsidRDefault="00765F1B">
      <w:pPr>
        <w:spacing w:after="0"/>
        <w:jc w:val="left"/>
        <w:rPr>
          <w:b/>
          <w:color w:val="5F497A" w:themeColor="accent4" w:themeShade="BF"/>
          <w:sz w:val="42"/>
          <w:lang w:val="en-GB" w:eastAsia="en-US"/>
        </w:rPr>
      </w:pPr>
      <w:r>
        <w:rPr>
          <w:color w:val="5F497A" w:themeColor="accent4" w:themeShade="BF"/>
          <w:sz w:val="42"/>
          <w:lang w:val="en-GB" w:eastAsia="en-US"/>
        </w:rPr>
        <w:br w:type="page"/>
      </w:r>
    </w:p>
    <w:p w:rsidR="00130DD1" w:rsidRPr="00002517" w:rsidRDefault="00130DD1" w:rsidP="00002517">
      <w:pPr>
        <w:pStyle w:val="Heading1"/>
        <w:numPr>
          <w:ilvl w:val="0"/>
          <w:numId w:val="0"/>
        </w:numPr>
        <w:jc w:val="left"/>
        <w:rPr>
          <w:color w:val="5F497A" w:themeColor="accent4" w:themeShade="BF"/>
        </w:rPr>
      </w:pPr>
      <w:bookmarkStart w:id="10" w:name="_Toc440639264"/>
      <w:bookmarkStart w:id="11" w:name="_Toc453061675"/>
      <w:r w:rsidRPr="00002517">
        <w:rPr>
          <w:color w:val="5F497A" w:themeColor="accent4" w:themeShade="BF"/>
        </w:rPr>
        <w:lastRenderedPageBreak/>
        <w:t>Table of contents</w:t>
      </w:r>
      <w:bookmarkEnd w:id="10"/>
      <w:bookmarkEnd w:id="11"/>
    </w:p>
    <w:p w:rsidR="00B15C0A" w:rsidRDefault="00377DF1">
      <w:pPr>
        <w:pStyle w:val="TOC1"/>
        <w:rPr>
          <w:rFonts w:asciiTheme="minorHAnsi" w:eastAsiaTheme="minorEastAsia" w:hAnsiTheme="minorHAnsi" w:cstheme="minorBidi"/>
          <w:b w:val="0"/>
          <w:sz w:val="22"/>
          <w:szCs w:val="22"/>
        </w:rPr>
      </w:pPr>
      <w:r w:rsidRPr="00377DF1">
        <w:fldChar w:fldCharType="begin"/>
      </w:r>
      <w:r w:rsidR="00130DD1" w:rsidRPr="00EF7FD6">
        <w:instrText xml:space="preserve"> TOC \o "1-1" \h \z \t "Heading 2,2,Heading 3,3,Appendix 2,1" </w:instrText>
      </w:r>
      <w:r w:rsidRPr="00377DF1">
        <w:fldChar w:fldCharType="separate"/>
      </w:r>
      <w:hyperlink w:anchor="_Toc453061670" w:history="1">
        <w:r w:rsidR="00B15C0A" w:rsidRPr="00075827">
          <w:rPr>
            <w:rStyle w:val="Hyperlink"/>
          </w:rPr>
          <w:t>Commonwealth environmental water portfolio management planning</w:t>
        </w:r>
        <w:r w:rsidR="00B15C0A">
          <w:rPr>
            <w:webHidden/>
          </w:rPr>
          <w:tab/>
        </w:r>
        <w:r>
          <w:rPr>
            <w:webHidden/>
          </w:rPr>
          <w:fldChar w:fldCharType="begin"/>
        </w:r>
        <w:r w:rsidR="00B15C0A">
          <w:rPr>
            <w:webHidden/>
          </w:rPr>
          <w:instrText xml:space="preserve"> PAGEREF _Toc453061670 \h </w:instrText>
        </w:r>
        <w:r>
          <w:rPr>
            <w:webHidden/>
          </w:rPr>
        </w:r>
        <w:r>
          <w:rPr>
            <w:webHidden/>
          </w:rPr>
          <w:fldChar w:fldCharType="separate"/>
        </w:r>
        <w:r w:rsidR="00385977">
          <w:rPr>
            <w:webHidden/>
          </w:rPr>
          <w:t>1</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71" w:history="1">
        <w:r w:rsidR="00B15C0A" w:rsidRPr="00075827">
          <w:rPr>
            <w:rStyle w:val="Hyperlink"/>
          </w:rPr>
          <w:t>Commonwealth environmental water</w:t>
        </w:r>
        <w:r w:rsidR="00B15C0A">
          <w:rPr>
            <w:webHidden/>
          </w:rPr>
          <w:tab/>
        </w:r>
        <w:r>
          <w:rPr>
            <w:webHidden/>
          </w:rPr>
          <w:fldChar w:fldCharType="begin"/>
        </w:r>
        <w:r w:rsidR="00B15C0A">
          <w:rPr>
            <w:webHidden/>
          </w:rPr>
          <w:instrText xml:space="preserve"> PAGEREF _Toc453061671 \h </w:instrText>
        </w:r>
        <w:r>
          <w:rPr>
            <w:webHidden/>
          </w:rPr>
        </w:r>
        <w:r>
          <w:rPr>
            <w:webHidden/>
          </w:rPr>
          <w:fldChar w:fldCharType="separate"/>
        </w:r>
        <w:r w:rsidR="00385977">
          <w:rPr>
            <w:webHidden/>
          </w:rPr>
          <w:t>1</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72" w:history="1">
        <w:r w:rsidR="00B15C0A" w:rsidRPr="00075827">
          <w:rPr>
            <w:rStyle w:val="Hyperlink"/>
          </w:rPr>
          <w:t>Purpose of the document</w:t>
        </w:r>
        <w:r w:rsidR="00B15C0A">
          <w:rPr>
            <w:webHidden/>
          </w:rPr>
          <w:tab/>
        </w:r>
        <w:r>
          <w:rPr>
            <w:webHidden/>
          </w:rPr>
          <w:fldChar w:fldCharType="begin"/>
        </w:r>
        <w:r w:rsidR="00B15C0A">
          <w:rPr>
            <w:webHidden/>
          </w:rPr>
          <w:instrText xml:space="preserve"> PAGEREF _Toc453061672 \h </w:instrText>
        </w:r>
        <w:r>
          <w:rPr>
            <w:webHidden/>
          </w:rPr>
        </w:r>
        <w:r>
          <w:rPr>
            <w:webHidden/>
          </w:rPr>
          <w:fldChar w:fldCharType="separate"/>
        </w:r>
        <w:r w:rsidR="00385977">
          <w:rPr>
            <w:webHidden/>
          </w:rPr>
          <w:t>1</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73" w:history="1">
        <w:r w:rsidR="00B15C0A" w:rsidRPr="00075827">
          <w:rPr>
            <w:rStyle w:val="Hyperlink"/>
          </w:rPr>
          <w:t>Delivery partners</w:t>
        </w:r>
        <w:r w:rsidR="00B15C0A">
          <w:rPr>
            <w:webHidden/>
          </w:rPr>
          <w:tab/>
        </w:r>
        <w:r>
          <w:rPr>
            <w:webHidden/>
          </w:rPr>
          <w:fldChar w:fldCharType="begin"/>
        </w:r>
        <w:r w:rsidR="00B15C0A">
          <w:rPr>
            <w:webHidden/>
          </w:rPr>
          <w:instrText xml:space="preserve"> PAGEREF _Toc453061673 \h </w:instrText>
        </w:r>
        <w:r>
          <w:rPr>
            <w:webHidden/>
          </w:rPr>
        </w:r>
        <w:r>
          <w:rPr>
            <w:webHidden/>
          </w:rPr>
          <w:fldChar w:fldCharType="separate"/>
        </w:r>
        <w:r w:rsidR="00385977">
          <w:rPr>
            <w:webHidden/>
          </w:rPr>
          <w:t>1</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74" w:history="1">
        <w:r w:rsidR="00B15C0A" w:rsidRPr="00075827">
          <w:rPr>
            <w:rStyle w:val="Hyperlink"/>
          </w:rPr>
          <w:t>Your input</w:t>
        </w:r>
        <w:r w:rsidR="00B15C0A">
          <w:rPr>
            <w:webHidden/>
          </w:rPr>
          <w:tab/>
        </w:r>
        <w:r>
          <w:rPr>
            <w:webHidden/>
          </w:rPr>
          <w:fldChar w:fldCharType="begin"/>
        </w:r>
        <w:r w:rsidR="00B15C0A">
          <w:rPr>
            <w:webHidden/>
          </w:rPr>
          <w:instrText xml:space="preserve"> PAGEREF _Toc453061674 \h </w:instrText>
        </w:r>
        <w:r>
          <w:rPr>
            <w:webHidden/>
          </w:rPr>
        </w:r>
        <w:r>
          <w:rPr>
            <w:webHidden/>
          </w:rPr>
          <w:fldChar w:fldCharType="separate"/>
        </w:r>
        <w:r w:rsidR="00385977">
          <w:rPr>
            <w:webHidden/>
          </w:rPr>
          <w:t>1</w:t>
        </w:r>
        <w:r>
          <w:rPr>
            <w:webHidden/>
          </w:rPr>
          <w:fldChar w:fldCharType="end"/>
        </w:r>
      </w:hyperlink>
    </w:p>
    <w:p w:rsidR="00B15C0A" w:rsidRDefault="00377DF1">
      <w:pPr>
        <w:pStyle w:val="TOC1"/>
        <w:rPr>
          <w:rFonts w:asciiTheme="minorHAnsi" w:eastAsiaTheme="minorEastAsia" w:hAnsiTheme="minorHAnsi" w:cstheme="minorBidi"/>
          <w:b w:val="0"/>
          <w:sz w:val="22"/>
          <w:szCs w:val="22"/>
        </w:rPr>
      </w:pPr>
      <w:hyperlink w:anchor="_Toc453061675" w:history="1">
        <w:r w:rsidR="00B15C0A" w:rsidRPr="00075827">
          <w:rPr>
            <w:rStyle w:val="Hyperlink"/>
          </w:rPr>
          <w:t>Table of contents</w:t>
        </w:r>
        <w:r w:rsidR="00B15C0A">
          <w:rPr>
            <w:webHidden/>
          </w:rPr>
          <w:tab/>
        </w:r>
        <w:r>
          <w:rPr>
            <w:webHidden/>
          </w:rPr>
          <w:fldChar w:fldCharType="begin"/>
        </w:r>
        <w:r w:rsidR="00B15C0A">
          <w:rPr>
            <w:webHidden/>
          </w:rPr>
          <w:instrText xml:space="preserve"> PAGEREF _Toc453061675 \h </w:instrText>
        </w:r>
        <w:r>
          <w:rPr>
            <w:webHidden/>
          </w:rPr>
        </w:r>
        <w:r>
          <w:rPr>
            <w:webHidden/>
          </w:rPr>
          <w:fldChar w:fldCharType="separate"/>
        </w:r>
        <w:r w:rsidR="00385977">
          <w:rPr>
            <w:webHidden/>
          </w:rPr>
          <w:t>2</w:t>
        </w:r>
        <w:r>
          <w:rPr>
            <w:webHidden/>
          </w:rPr>
          <w:fldChar w:fldCharType="end"/>
        </w:r>
      </w:hyperlink>
    </w:p>
    <w:p w:rsidR="00B15C0A" w:rsidRDefault="00377DF1">
      <w:pPr>
        <w:pStyle w:val="TOC1"/>
        <w:rPr>
          <w:rFonts w:asciiTheme="minorHAnsi" w:eastAsiaTheme="minorEastAsia" w:hAnsiTheme="minorHAnsi" w:cstheme="minorBidi"/>
          <w:b w:val="0"/>
          <w:sz w:val="22"/>
          <w:szCs w:val="22"/>
        </w:rPr>
      </w:pPr>
      <w:hyperlink w:anchor="_Toc453061676" w:history="1">
        <w:r w:rsidR="00B15C0A" w:rsidRPr="00075827">
          <w:rPr>
            <w:rStyle w:val="Hyperlink"/>
          </w:rPr>
          <w:t>1.</w:t>
        </w:r>
        <w:r w:rsidR="00B15C0A">
          <w:rPr>
            <w:rFonts w:asciiTheme="minorHAnsi" w:eastAsiaTheme="minorEastAsia" w:hAnsiTheme="minorHAnsi" w:cstheme="minorBidi"/>
            <w:b w:val="0"/>
            <w:sz w:val="22"/>
            <w:szCs w:val="22"/>
          </w:rPr>
          <w:tab/>
        </w:r>
        <w:r w:rsidR="00B15C0A" w:rsidRPr="00075827">
          <w:rPr>
            <w:rStyle w:val="Hyperlink"/>
          </w:rPr>
          <w:t>Environmental watering in the Namoi River Valley</w:t>
        </w:r>
        <w:r w:rsidR="00B15C0A">
          <w:rPr>
            <w:webHidden/>
          </w:rPr>
          <w:tab/>
        </w:r>
        <w:r>
          <w:rPr>
            <w:webHidden/>
          </w:rPr>
          <w:fldChar w:fldCharType="begin"/>
        </w:r>
        <w:r w:rsidR="00B15C0A">
          <w:rPr>
            <w:webHidden/>
          </w:rPr>
          <w:instrText xml:space="preserve"> PAGEREF _Toc453061676 \h </w:instrText>
        </w:r>
        <w:r>
          <w:rPr>
            <w:webHidden/>
          </w:rPr>
        </w:r>
        <w:r>
          <w:rPr>
            <w:webHidden/>
          </w:rPr>
          <w:fldChar w:fldCharType="separate"/>
        </w:r>
        <w:r w:rsidR="00385977">
          <w:rPr>
            <w:webHidden/>
          </w:rPr>
          <w:t>3</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77" w:history="1">
        <w:r w:rsidR="00B15C0A" w:rsidRPr="00075827">
          <w:rPr>
            <w:rStyle w:val="Hyperlink"/>
          </w:rPr>
          <w:t>1.1.</w:t>
        </w:r>
        <w:r w:rsidR="00B15C0A">
          <w:rPr>
            <w:rFonts w:asciiTheme="minorHAnsi" w:eastAsiaTheme="minorEastAsia" w:hAnsiTheme="minorHAnsi" w:cstheme="minorBidi"/>
            <w:sz w:val="22"/>
            <w:szCs w:val="22"/>
          </w:rPr>
          <w:tab/>
        </w:r>
        <w:r w:rsidR="00B15C0A" w:rsidRPr="00075827">
          <w:rPr>
            <w:rStyle w:val="Hyperlink"/>
          </w:rPr>
          <w:t>The Namoi River Valley</w:t>
        </w:r>
        <w:r w:rsidR="00B15C0A">
          <w:rPr>
            <w:webHidden/>
          </w:rPr>
          <w:tab/>
        </w:r>
        <w:r>
          <w:rPr>
            <w:webHidden/>
          </w:rPr>
          <w:fldChar w:fldCharType="begin"/>
        </w:r>
        <w:r w:rsidR="00B15C0A">
          <w:rPr>
            <w:webHidden/>
          </w:rPr>
          <w:instrText xml:space="preserve"> PAGEREF _Toc453061677 \h </w:instrText>
        </w:r>
        <w:r>
          <w:rPr>
            <w:webHidden/>
          </w:rPr>
        </w:r>
        <w:r>
          <w:rPr>
            <w:webHidden/>
          </w:rPr>
          <w:fldChar w:fldCharType="separate"/>
        </w:r>
        <w:r w:rsidR="00385977">
          <w:rPr>
            <w:webHidden/>
          </w:rPr>
          <w:t>3</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78" w:history="1">
        <w:r w:rsidR="00B15C0A" w:rsidRPr="00075827">
          <w:rPr>
            <w:rStyle w:val="Hyperlink"/>
          </w:rPr>
          <w:t>1.2.</w:t>
        </w:r>
        <w:r w:rsidR="00B15C0A">
          <w:rPr>
            <w:rFonts w:asciiTheme="minorHAnsi" w:eastAsiaTheme="minorEastAsia" w:hAnsiTheme="minorHAnsi" w:cstheme="minorBidi"/>
            <w:sz w:val="22"/>
            <w:szCs w:val="22"/>
          </w:rPr>
          <w:tab/>
        </w:r>
        <w:r w:rsidR="00B15C0A" w:rsidRPr="00075827">
          <w:rPr>
            <w:rStyle w:val="Hyperlink"/>
          </w:rPr>
          <w:t>Environmental objectives and outcomes in the Namoi River Valley</w:t>
        </w:r>
        <w:r w:rsidR="00B15C0A">
          <w:rPr>
            <w:webHidden/>
          </w:rPr>
          <w:tab/>
        </w:r>
        <w:r>
          <w:rPr>
            <w:webHidden/>
          </w:rPr>
          <w:fldChar w:fldCharType="begin"/>
        </w:r>
        <w:r w:rsidR="00B15C0A">
          <w:rPr>
            <w:webHidden/>
          </w:rPr>
          <w:instrText xml:space="preserve"> PAGEREF _Toc453061678 \h </w:instrText>
        </w:r>
        <w:r>
          <w:rPr>
            <w:webHidden/>
          </w:rPr>
        </w:r>
        <w:r>
          <w:rPr>
            <w:webHidden/>
          </w:rPr>
          <w:fldChar w:fldCharType="separate"/>
        </w:r>
        <w:r w:rsidR="00385977">
          <w:rPr>
            <w:webHidden/>
          </w:rPr>
          <w:t>5</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79" w:history="1">
        <w:r w:rsidR="00B15C0A" w:rsidRPr="00075827">
          <w:rPr>
            <w:rStyle w:val="Hyperlink"/>
          </w:rPr>
          <w:t>1.3.</w:t>
        </w:r>
        <w:r w:rsidR="00B15C0A">
          <w:rPr>
            <w:rFonts w:asciiTheme="minorHAnsi" w:eastAsiaTheme="minorEastAsia" w:hAnsiTheme="minorHAnsi" w:cstheme="minorBidi"/>
            <w:sz w:val="22"/>
            <w:szCs w:val="22"/>
          </w:rPr>
          <w:tab/>
        </w:r>
        <w:r w:rsidR="00B15C0A" w:rsidRPr="00075827">
          <w:rPr>
            <w:rStyle w:val="Hyperlink"/>
          </w:rPr>
          <w:t>Environmental flow requirements</w:t>
        </w:r>
        <w:r w:rsidR="00B15C0A">
          <w:rPr>
            <w:webHidden/>
          </w:rPr>
          <w:tab/>
        </w:r>
        <w:r>
          <w:rPr>
            <w:webHidden/>
          </w:rPr>
          <w:fldChar w:fldCharType="begin"/>
        </w:r>
        <w:r w:rsidR="00B15C0A">
          <w:rPr>
            <w:webHidden/>
          </w:rPr>
          <w:instrText xml:space="preserve"> PAGEREF _Toc453061679 \h </w:instrText>
        </w:r>
        <w:r>
          <w:rPr>
            <w:webHidden/>
          </w:rPr>
        </w:r>
        <w:r>
          <w:rPr>
            <w:webHidden/>
          </w:rPr>
          <w:fldChar w:fldCharType="separate"/>
        </w:r>
        <w:r w:rsidR="00385977">
          <w:rPr>
            <w:webHidden/>
          </w:rPr>
          <w:t>6</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80" w:history="1">
        <w:r w:rsidR="00B15C0A" w:rsidRPr="00075827">
          <w:rPr>
            <w:rStyle w:val="Hyperlink"/>
          </w:rPr>
          <w:t>1.4.</w:t>
        </w:r>
        <w:r w:rsidR="00B15C0A">
          <w:rPr>
            <w:rFonts w:asciiTheme="minorHAnsi" w:eastAsiaTheme="minorEastAsia" w:hAnsiTheme="minorHAnsi" w:cstheme="minorBidi"/>
            <w:sz w:val="22"/>
            <w:szCs w:val="22"/>
          </w:rPr>
          <w:tab/>
        </w:r>
        <w:r w:rsidR="00B15C0A" w:rsidRPr="00075827">
          <w:rPr>
            <w:rStyle w:val="Hyperlink"/>
          </w:rPr>
          <w:t>Monitoring and adaptive management</w:t>
        </w:r>
        <w:r w:rsidR="00B15C0A">
          <w:rPr>
            <w:webHidden/>
          </w:rPr>
          <w:tab/>
        </w:r>
        <w:r>
          <w:rPr>
            <w:webHidden/>
          </w:rPr>
          <w:fldChar w:fldCharType="begin"/>
        </w:r>
        <w:r w:rsidR="00B15C0A">
          <w:rPr>
            <w:webHidden/>
          </w:rPr>
          <w:instrText xml:space="preserve"> PAGEREF _Toc453061680 \h </w:instrText>
        </w:r>
        <w:r>
          <w:rPr>
            <w:webHidden/>
          </w:rPr>
        </w:r>
        <w:r>
          <w:rPr>
            <w:webHidden/>
          </w:rPr>
          <w:fldChar w:fldCharType="separate"/>
        </w:r>
        <w:r w:rsidR="00385977">
          <w:rPr>
            <w:webHidden/>
          </w:rPr>
          <w:t>6</w:t>
        </w:r>
        <w:r>
          <w:rPr>
            <w:webHidden/>
          </w:rPr>
          <w:fldChar w:fldCharType="end"/>
        </w:r>
      </w:hyperlink>
    </w:p>
    <w:p w:rsidR="00B15C0A" w:rsidRDefault="00377DF1">
      <w:pPr>
        <w:pStyle w:val="TOC1"/>
        <w:rPr>
          <w:rFonts w:asciiTheme="minorHAnsi" w:eastAsiaTheme="minorEastAsia" w:hAnsiTheme="minorHAnsi" w:cstheme="minorBidi"/>
          <w:b w:val="0"/>
          <w:sz w:val="22"/>
          <w:szCs w:val="22"/>
        </w:rPr>
      </w:pPr>
      <w:hyperlink w:anchor="_Toc453061681" w:history="1">
        <w:r w:rsidR="00B15C0A" w:rsidRPr="00075827">
          <w:rPr>
            <w:rStyle w:val="Hyperlink"/>
          </w:rPr>
          <w:t>2.</w:t>
        </w:r>
        <w:r w:rsidR="00B15C0A">
          <w:rPr>
            <w:rFonts w:asciiTheme="minorHAnsi" w:eastAsiaTheme="minorEastAsia" w:hAnsiTheme="minorHAnsi" w:cstheme="minorBidi"/>
            <w:b w:val="0"/>
            <w:sz w:val="22"/>
            <w:szCs w:val="22"/>
          </w:rPr>
          <w:tab/>
        </w:r>
        <w:r w:rsidR="00B15C0A" w:rsidRPr="00075827">
          <w:rPr>
            <w:rStyle w:val="Hyperlink"/>
          </w:rPr>
          <w:t>Portfolio management in 2016–17</w:t>
        </w:r>
        <w:r w:rsidR="00B15C0A">
          <w:rPr>
            <w:webHidden/>
          </w:rPr>
          <w:tab/>
        </w:r>
        <w:r>
          <w:rPr>
            <w:webHidden/>
          </w:rPr>
          <w:fldChar w:fldCharType="begin"/>
        </w:r>
        <w:r w:rsidR="00B15C0A">
          <w:rPr>
            <w:webHidden/>
          </w:rPr>
          <w:instrText xml:space="preserve"> PAGEREF _Toc453061681 \h </w:instrText>
        </w:r>
        <w:r>
          <w:rPr>
            <w:webHidden/>
          </w:rPr>
        </w:r>
        <w:r>
          <w:rPr>
            <w:webHidden/>
          </w:rPr>
          <w:fldChar w:fldCharType="separate"/>
        </w:r>
        <w:r w:rsidR="00385977">
          <w:rPr>
            <w:webHidden/>
          </w:rPr>
          <w:t>7</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82" w:history="1">
        <w:r w:rsidR="00B15C0A" w:rsidRPr="00075827">
          <w:rPr>
            <w:rStyle w:val="Hyperlink"/>
          </w:rPr>
          <w:t>2.1.</w:t>
        </w:r>
        <w:r w:rsidR="00B15C0A">
          <w:rPr>
            <w:rFonts w:asciiTheme="minorHAnsi" w:eastAsiaTheme="minorEastAsia" w:hAnsiTheme="minorHAnsi" w:cstheme="minorBidi"/>
            <w:sz w:val="22"/>
            <w:szCs w:val="22"/>
          </w:rPr>
          <w:tab/>
        </w:r>
        <w:r w:rsidR="00B15C0A" w:rsidRPr="00075827">
          <w:rPr>
            <w:rStyle w:val="Hyperlink"/>
          </w:rPr>
          <w:t>Antecedent and current catchment conditions and the demand for environmental water in 2016–17</w:t>
        </w:r>
        <w:r w:rsidR="00B15C0A">
          <w:rPr>
            <w:webHidden/>
          </w:rPr>
          <w:tab/>
        </w:r>
        <w:r>
          <w:rPr>
            <w:webHidden/>
          </w:rPr>
          <w:fldChar w:fldCharType="begin"/>
        </w:r>
        <w:r w:rsidR="00B15C0A">
          <w:rPr>
            <w:webHidden/>
          </w:rPr>
          <w:instrText xml:space="preserve"> PAGEREF _Toc453061682 \h </w:instrText>
        </w:r>
        <w:r>
          <w:rPr>
            <w:webHidden/>
          </w:rPr>
        </w:r>
        <w:r>
          <w:rPr>
            <w:webHidden/>
          </w:rPr>
          <w:fldChar w:fldCharType="separate"/>
        </w:r>
        <w:r w:rsidR="00385977">
          <w:rPr>
            <w:webHidden/>
          </w:rPr>
          <w:t>7</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83" w:history="1">
        <w:r w:rsidR="00B15C0A" w:rsidRPr="00075827">
          <w:rPr>
            <w:rStyle w:val="Hyperlink"/>
          </w:rPr>
          <w:t>2.2.</w:t>
        </w:r>
        <w:r w:rsidR="00B15C0A">
          <w:rPr>
            <w:rFonts w:asciiTheme="minorHAnsi" w:eastAsiaTheme="minorEastAsia" w:hAnsiTheme="minorHAnsi" w:cstheme="minorBidi"/>
            <w:sz w:val="22"/>
            <w:szCs w:val="22"/>
          </w:rPr>
          <w:tab/>
        </w:r>
        <w:r w:rsidR="00B15C0A" w:rsidRPr="00075827">
          <w:rPr>
            <w:rStyle w:val="Hyperlink"/>
          </w:rPr>
          <w:t>Water  availability in 2016–17</w:t>
        </w:r>
        <w:r w:rsidR="00B15C0A">
          <w:rPr>
            <w:webHidden/>
          </w:rPr>
          <w:tab/>
        </w:r>
        <w:r>
          <w:rPr>
            <w:webHidden/>
          </w:rPr>
          <w:fldChar w:fldCharType="begin"/>
        </w:r>
        <w:r w:rsidR="00B15C0A">
          <w:rPr>
            <w:webHidden/>
          </w:rPr>
          <w:instrText xml:space="preserve"> PAGEREF _Toc453061683 \h </w:instrText>
        </w:r>
        <w:r>
          <w:rPr>
            <w:webHidden/>
          </w:rPr>
        </w:r>
        <w:r>
          <w:rPr>
            <w:webHidden/>
          </w:rPr>
          <w:fldChar w:fldCharType="separate"/>
        </w:r>
        <w:r w:rsidR="00385977">
          <w:rPr>
            <w:webHidden/>
          </w:rPr>
          <w:t>8</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84" w:history="1">
        <w:r w:rsidR="00B15C0A" w:rsidRPr="00075827">
          <w:rPr>
            <w:rStyle w:val="Hyperlink"/>
          </w:rPr>
          <w:t>2.3.</w:t>
        </w:r>
        <w:r w:rsidR="00B15C0A">
          <w:rPr>
            <w:rFonts w:asciiTheme="minorHAnsi" w:eastAsiaTheme="minorEastAsia" w:hAnsiTheme="minorHAnsi" w:cstheme="minorBidi"/>
            <w:sz w:val="22"/>
            <w:szCs w:val="22"/>
          </w:rPr>
          <w:tab/>
        </w:r>
        <w:r w:rsidR="00B15C0A" w:rsidRPr="00075827">
          <w:rPr>
            <w:rStyle w:val="Hyperlink"/>
          </w:rPr>
          <w:t>Overall purpose of managing environmental water based on supply and demand</w:t>
        </w:r>
        <w:r w:rsidR="00B15C0A">
          <w:rPr>
            <w:webHidden/>
          </w:rPr>
          <w:tab/>
        </w:r>
        <w:r>
          <w:rPr>
            <w:webHidden/>
          </w:rPr>
          <w:fldChar w:fldCharType="begin"/>
        </w:r>
        <w:r w:rsidR="00B15C0A">
          <w:rPr>
            <w:webHidden/>
          </w:rPr>
          <w:instrText xml:space="preserve"> PAGEREF _Toc453061684 \h </w:instrText>
        </w:r>
        <w:r>
          <w:rPr>
            <w:webHidden/>
          </w:rPr>
        </w:r>
        <w:r>
          <w:rPr>
            <w:webHidden/>
          </w:rPr>
          <w:fldChar w:fldCharType="separate"/>
        </w:r>
        <w:r w:rsidR="00385977">
          <w:rPr>
            <w:webHidden/>
          </w:rPr>
          <w:t>9</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85" w:history="1">
        <w:r w:rsidR="00B15C0A" w:rsidRPr="00075827">
          <w:rPr>
            <w:rStyle w:val="Hyperlink"/>
          </w:rPr>
          <w:t>2.4.</w:t>
        </w:r>
        <w:r w:rsidR="00B15C0A">
          <w:rPr>
            <w:rFonts w:asciiTheme="minorHAnsi" w:eastAsiaTheme="minorEastAsia" w:hAnsiTheme="minorHAnsi" w:cstheme="minorBidi"/>
            <w:sz w:val="22"/>
            <w:szCs w:val="22"/>
          </w:rPr>
          <w:tab/>
        </w:r>
        <w:r w:rsidR="00B15C0A" w:rsidRPr="00075827">
          <w:rPr>
            <w:rStyle w:val="Hyperlink"/>
          </w:rPr>
          <w:t>Water Delivery in 2016–17</w:t>
        </w:r>
        <w:r w:rsidR="00B15C0A">
          <w:rPr>
            <w:webHidden/>
          </w:rPr>
          <w:tab/>
        </w:r>
        <w:r>
          <w:rPr>
            <w:webHidden/>
          </w:rPr>
          <w:fldChar w:fldCharType="begin"/>
        </w:r>
        <w:r w:rsidR="00B15C0A">
          <w:rPr>
            <w:webHidden/>
          </w:rPr>
          <w:instrText xml:space="preserve"> PAGEREF _Toc453061685 \h </w:instrText>
        </w:r>
        <w:r>
          <w:rPr>
            <w:webHidden/>
          </w:rPr>
        </w:r>
        <w:r>
          <w:rPr>
            <w:webHidden/>
          </w:rPr>
          <w:fldChar w:fldCharType="separate"/>
        </w:r>
        <w:r w:rsidR="00385977">
          <w:rPr>
            <w:webHidden/>
          </w:rPr>
          <w:t>10</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86" w:history="1">
        <w:r w:rsidR="00B15C0A" w:rsidRPr="00075827">
          <w:rPr>
            <w:rStyle w:val="Hyperlink"/>
          </w:rPr>
          <w:t>2.5.</w:t>
        </w:r>
        <w:r w:rsidR="00B15C0A">
          <w:rPr>
            <w:rFonts w:asciiTheme="minorHAnsi" w:eastAsiaTheme="minorEastAsia" w:hAnsiTheme="minorHAnsi" w:cstheme="minorBidi"/>
            <w:sz w:val="22"/>
            <w:szCs w:val="22"/>
          </w:rPr>
          <w:tab/>
        </w:r>
        <w:r w:rsidR="00B15C0A" w:rsidRPr="00075827">
          <w:rPr>
            <w:rStyle w:val="Hyperlink"/>
          </w:rPr>
          <w:t>Trading water in 2016–17</w:t>
        </w:r>
        <w:r w:rsidR="00B15C0A">
          <w:rPr>
            <w:webHidden/>
          </w:rPr>
          <w:tab/>
        </w:r>
        <w:r>
          <w:rPr>
            <w:webHidden/>
          </w:rPr>
          <w:fldChar w:fldCharType="begin"/>
        </w:r>
        <w:r w:rsidR="00B15C0A">
          <w:rPr>
            <w:webHidden/>
          </w:rPr>
          <w:instrText xml:space="preserve"> PAGEREF _Toc453061686 \h </w:instrText>
        </w:r>
        <w:r>
          <w:rPr>
            <w:webHidden/>
          </w:rPr>
        </w:r>
        <w:r>
          <w:rPr>
            <w:webHidden/>
          </w:rPr>
          <w:fldChar w:fldCharType="separate"/>
        </w:r>
        <w:r w:rsidR="00385977">
          <w:rPr>
            <w:webHidden/>
          </w:rPr>
          <w:t>10</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87" w:history="1">
        <w:r w:rsidR="00B15C0A" w:rsidRPr="00075827">
          <w:rPr>
            <w:rStyle w:val="Hyperlink"/>
          </w:rPr>
          <w:t>2.6.</w:t>
        </w:r>
        <w:r w:rsidR="00B15C0A">
          <w:rPr>
            <w:rFonts w:asciiTheme="minorHAnsi" w:eastAsiaTheme="minorEastAsia" w:hAnsiTheme="minorHAnsi" w:cstheme="minorBidi"/>
            <w:sz w:val="22"/>
            <w:szCs w:val="22"/>
          </w:rPr>
          <w:tab/>
        </w:r>
        <w:r w:rsidR="00B15C0A" w:rsidRPr="00075827">
          <w:rPr>
            <w:rStyle w:val="Hyperlink"/>
          </w:rPr>
          <w:t>Carrying over water for use in 2017–18</w:t>
        </w:r>
        <w:r w:rsidR="00B15C0A">
          <w:rPr>
            <w:webHidden/>
          </w:rPr>
          <w:tab/>
        </w:r>
        <w:r>
          <w:rPr>
            <w:webHidden/>
          </w:rPr>
          <w:fldChar w:fldCharType="begin"/>
        </w:r>
        <w:r w:rsidR="00B15C0A">
          <w:rPr>
            <w:webHidden/>
          </w:rPr>
          <w:instrText xml:space="preserve"> PAGEREF _Toc453061687 \h </w:instrText>
        </w:r>
        <w:r>
          <w:rPr>
            <w:webHidden/>
          </w:rPr>
        </w:r>
        <w:r>
          <w:rPr>
            <w:webHidden/>
          </w:rPr>
          <w:fldChar w:fldCharType="separate"/>
        </w:r>
        <w:r w:rsidR="00385977">
          <w:rPr>
            <w:webHidden/>
          </w:rPr>
          <w:t>11</w:t>
        </w:r>
        <w:r>
          <w:rPr>
            <w:webHidden/>
          </w:rPr>
          <w:fldChar w:fldCharType="end"/>
        </w:r>
      </w:hyperlink>
    </w:p>
    <w:p w:rsidR="00B15C0A" w:rsidRDefault="00377DF1">
      <w:pPr>
        <w:pStyle w:val="TOC1"/>
        <w:rPr>
          <w:rFonts w:asciiTheme="minorHAnsi" w:eastAsiaTheme="minorEastAsia" w:hAnsiTheme="minorHAnsi" w:cstheme="minorBidi"/>
          <w:b w:val="0"/>
          <w:sz w:val="22"/>
          <w:szCs w:val="22"/>
        </w:rPr>
      </w:pPr>
      <w:hyperlink w:anchor="_Toc453061688" w:history="1">
        <w:r w:rsidR="00B15C0A" w:rsidRPr="00075827">
          <w:rPr>
            <w:rStyle w:val="Hyperlink"/>
          </w:rPr>
          <w:t>3.</w:t>
        </w:r>
        <w:r w:rsidR="00B15C0A">
          <w:rPr>
            <w:rFonts w:asciiTheme="minorHAnsi" w:eastAsiaTheme="minorEastAsia" w:hAnsiTheme="minorHAnsi" w:cstheme="minorBidi"/>
            <w:b w:val="0"/>
            <w:sz w:val="22"/>
            <w:szCs w:val="22"/>
          </w:rPr>
          <w:tab/>
        </w:r>
        <w:r w:rsidR="00B15C0A" w:rsidRPr="00075827">
          <w:rPr>
            <w:rStyle w:val="Hyperlink"/>
          </w:rPr>
          <w:t>Next steps</w:t>
        </w:r>
        <w:r w:rsidR="00B15C0A">
          <w:rPr>
            <w:webHidden/>
          </w:rPr>
          <w:tab/>
        </w:r>
        <w:r>
          <w:rPr>
            <w:webHidden/>
          </w:rPr>
          <w:fldChar w:fldCharType="begin"/>
        </w:r>
        <w:r w:rsidR="00B15C0A">
          <w:rPr>
            <w:webHidden/>
          </w:rPr>
          <w:instrText xml:space="preserve"> PAGEREF _Toc453061688 \h </w:instrText>
        </w:r>
        <w:r>
          <w:rPr>
            <w:webHidden/>
          </w:rPr>
        </w:r>
        <w:r>
          <w:rPr>
            <w:webHidden/>
          </w:rPr>
          <w:fldChar w:fldCharType="separate"/>
        </w:r>
        <w:r w:rsidR="00385977">
          <w:rPr>
            <w:webHidden/>
          </w:rPr>
          <w:t>18</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89" w:history="1">
        <w:r w:rsidR="00B15C0A" w:rsidRPr="00075827">
          <w:rPr>
            <w:rStyle w:val="Hyperlink"/>
            <w:bCs/>
          </w:rPr>
          <w:t>3.1.</w:t>
        </w:r>
        <w:r w:rsidR="00B15C0A">
          <w:rPr>
            <w:rFonts w:asciiTheme="minorHAnsi" w:eastAsiaTheme="minorEastAsia" w:hAnsiTheme="minorHAnsi" w:cstheme="minorBidi"/>
            <w:sz w:val="22"/>
            <w:szCs w:val="22"/>
          </w:rPr>
          <w:tab/>
        </w:r>
        <w:r w:rsidR="00B15C0A" w:rsidRPr="00075827">
          <w:rPr>
            <w:rStyle w:val="Hyperlink"/>
            <w:rFonts w:cs="Arial"/>
            <w:bCs/>
          </w:rPr>
          <w:t>From planning to decision making</w:t>
        </w:r>
        <w:r w:rsidR="00B15C0A">
          <w:rPr>
            <w:webHidden/>
          </w:rPr>
          <w:tab/>
        </w:r>
        <w:r>
          <w:rPr>
            <w:webHidden/>
          </w:rPr>
          <w:fldChar w:fldCharType="begin"/>
        </w:r>
        <w:r w:rsidR="00B15C0A">
          <w:rPr>
            <w:webHidden/>
          </w:rPr>
          <w:instrText xml:space="preserve"> PAGEREF _Toc453061689 \h </w:instrText>
        </w:r>
        <w:r>
          <w:rPr>
            <w:webHidden/>
          </w:rPr>
        </w:r>
        <w:r>
          <w:rPr>
            <w:webHidden/>
          </w:rPr>
          <w:fldChar w:fldCharType="separate"/>
        </w:r>
        <w:r w:rsidR="00385977">
          <w:rPr>
            <w:webHidden/>
          </w:rPr>
          <w:t>18</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90" w:history="1">
        <w:r w:rsidR="00B15C0A" w:rsidRPr="00075827">
          <w:rPr>
            <w:rStyle w:val="Hyperlink"/>
            <w:bCs/>
          </w:rPr>
          <w:t>3.2.</w:t>
        </w:r>
        <w:r w:rsidR="00B15C0A">
          <w:rPr>
            <w:rFonts w:asciiTheme="minorHAnsi" w:eastAsiaTheme="minorEastAsia" w:hAnsiTheme="minorHAnsi" w:cstheme="minorBidi"/>
            <w:sz w:val="22"/>
            <w:szCs w:val="22"/>
          </w:rPr>
          <w:tab/>
        </w:r>
        <w:r w:rsidR="00B15C0A" w:rsidRPr="00075827">
          <w:rPr>
            <w:rStyle w:val="Hyperlink"/>
            <w:rFonts w:cs="Arial"/>
            <w:bCs/>
          </w:rPr>
          <w:t>Further information</w:t>
        </w:r>
        <w:r w:rsidR="00B15C0A">
          <w:rPr>
            <w:webHidden/>
          </w:rPr>
          <w:tab/>
        </w:r>
        <w:r>
          <w:rPr>
            <w:webHidden/>
          </w:rPr>
          <w:fldChar w:fldCharType="begin"/>
        </w:r>
        <w:r w:rsidR="00B15C0A">
          <w:rPr>
            <w:webHidden/>
          </w:rPr>
          <w:instrText xml:space="preserve"> PAGEREF _Toc453061690 \h </w:instrText>
        </w:r>
        <w:r>
          <w:rPr>
            <w:webHidden/>
          </w:rPr>
        </w:r>
        <w:r>
          <w:rPr>
            <w:webHidden/>
          </w:rPr>
          <w:fldChar w:fldCharType="separate"/>
        </w:r>
        <w:r w:rsidR="00385977">
          <w:rPr>
            <w:webHidden/>
          </w:rPr>
          <w:t>18</w:t>
        </w:r>
        <w:r>
          <w:rPr>
            <w:webHidden/>
          </w:rPr>
          <w:fldChar w:fldCharType="end"/>
        </w:r>
      </w:hyperlink>
    </w:p>
    <w:p w:rsidR="00B15C0A" w:rsidRDefault="00377DF1">
      <w:pPr>
        <w:pStyle w:val="TOC1"/>
        <w:rPr>
          <w:rFonts w:asciiTheme="minorHAnsi" w:eastAsiaTheme="minorEastAsia" w:hAnsiTheme="minorHAnsi" w:cstheme="minorBidi"/>
          <w:b w:val="0"/>
          <w:sz w:val="22"/>
          <w:szCs w:val="22"/>
        </w:rPr>
      </w:pPr>
      <w:hyperlink w:anchor="_Toc453061691" w:history="1">
        <w:r w:rsidR="00B15C0A" w:rsidRPr="00075827">
          <w:rPr>
            <w:rStyle w:val="Hyperlink"/>
          </w:rPr>
          <w:t>Bibliography</w:t>
        </w:r>
        <w:r w:rsidR="00B15C0A">
          <w:rPr>
            <w:webHidden/>
          </w:rPr>
          <w:tab/>
        </w:r>
        <w:r>
          <w:rPr>
            <w:webHidden/>
          </w:rPr>
          <w:fldChar w:fldCharType="begin"/>
        </w:r>
        <w:r w:rsidR="00B15C0A">
          <w:rPr>
            <w:webHidden/>
          </w:rPr>
          <w:instrText xml:space="preserve"> PAGEREF _Toc453061691 \h </w:instrText>
        </w:r>
        <w:r>
          <w:rPr>
            <w:webHidden/>
          </w:rPr>
        </w:r>
        <w:r>
          <w:rPr>
            <w:webHidden/>
          </w:rPr>
          <w:fldChar w:fldCharType="separate"/>
        </w:r>
        <w:r w:rsidR="00385977">
          <w:rPr>
            <w:webHidden/>
          </w:rPr>
          <w:t>19</w:t>
        </w:r>
        <w:r>
          <w:rPr>
            <w:webHidden/>
          </w:rPr>
          <w:fldChar w:fldCharType="end"/>
        </w:r>
      </w:hyperlink>
    </w:p>
    <w:p w:rsidR="00B15C0A" w:rsidRDefault="00377DF1">
      <w:pPr>
        <w:pStyle w:val="TOC1"/>
        <w:rPr>
          <w:rFonts w:asciiTheme="minorHAnsi" w:eastAsiaTheme="minorEastAsia" w:hAnsiTheme="minorHAnsi" w:cstheme="minorBidi"/>
          <w:b w:val="0"/>
          <w:sz w:val="22"/>
          <w:szCs w:val="22"/>
        </w:rPr>
      </w:pPr>
      <w:hyperlink w:anchor="_Toc453061692" w:history="1">
        <w:r w:rsidR="00B15C0A" w:rsidRPr="00075827">
          <w:rPr>
            <w:rStyle w:val="Hyperlink"/>
          </w:rPr>
          <w:t>Attachment A – Expected outcomes from the Basin-wide environmental watering strategy</w:t>
        </w:r>
        <w:r w:rsidR="00B15C0A">
          <w:rPr>
            <w:webHidden/>
          </w:rPr>
          <w:tab/>
        </w:r>
        <w:r>
          <w:rPr>
            <w:webHidden/>
          </w:rPr>
          <w:fldChar w:fldCharType="begin"/>
        </w:r>
        <w:r w:rsidR="00B15C0A">
          <w:rPr>
            <w:webHidden/>
          </w:rPr>
          <w:instrText xml:space="preserve"> PAGEREF _Toc453061692 \h </w:instrText>
        </w:r>
        <w:r>
          <w:rPr>
            <w:webHidden/>
          </w:rPr>
        </w:r>
        <w:r>
          <w:rPr>
            <w:webHidden/>
          </w:rPr>
          <w:fldChar w:fldCharType="separate"/>
        </w:r>
        <w:r w:rsidR="00385977">
          <w:rPr>
            <w:webHidden/>
          </w:rPr>
          <w:t>21</w:t>
        </w:r>
        <w:r>
          <w:rPr>
            <w:webHidden/>
          </w:rPr>
          <w:fldChar w:fldCharType="end"/>
        </w:r>
      </w:hyperlink>
    </w:p>
    <w:p w:rsidR="00B15C0A" w:rsidRDefault="00377DF1">
      <w:pPr>
        <w:pStyle w:val="TOC1"/>
        <w:rPr>
          <w:rFonts w:asciiTheme="minorHAnsi" w:eastAsiaTheme="minorEastAsia" w:hAnsiTheme="minorHAnsi" w:cstheme="minorBidi"/>
          <w:b w:val="0"/>
          <w:sz w:val="22"/>
          <w:szCs w:val="22"/>
        </w:rPr>
      </w:pPr>
      <w:hyperlink w:anchor="_Toc453061693" w:history="1">
        <w:r w:rsidR="00B15C0A" w:rsidRPr="00075827">
          <w:rPr>
            <w:rStyle w:val="Hyperlink"/>
          </w:rPr>
          <w:t>Attachment B – Library of watering actions</w:t>
        </w:r>
        <w:r w:rsidR="00B15C0A">
          <w:rPr>
            <w:webHidden/>
          </w:rPr>
          <w:tab/>
        </w:r>
        <w:r>
          <w:rPr>
            <w:webHidden/>
          </w:rPr>
          <w:fldChar w:fldCharType="begin"/>
        </w:r>
        <w:r w:rsidR="00B15C0A">
          <w:rPr>
            <w:webHidden/>
          </w:rPr>
          <w:instrText xml:space="preserve"> PAGEREF _Toc453061693 \h </w:instrText>
        </w:r>
        <w:r>
          <w:rPr>
            <w:webHidden/>
          </w:rPr>
        </w:r>
        <w:r>
          <w:rPr>
            <w:webHidden/>
          </w:rPr>
          <w:fldChar w:fldCharType="separate"/>
        </w:r>
        <w:r w:rsidR="00385977">
          <w:rPr>
            <w:webHidden/>
          </w:rPr>
          <w:t>23</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94" w:history="1">
        <w:r w:rsidR="00B15C0A" w:rsidRPr="00075827">
          <w:rPr>
            <w:rStyle w:val="Hyperlink"/>
          </w:rPr>
          <w:t>Operational considerations in the Namoi River Valley</w:t>
        </w:r>
        <w:r w:rsidR="00B15C0A">
          <w:rPr>
            <w:webHidden/>
          </w:rPr>
          <w:tab/>
        </w:r>
        <w:r>
          <w:rPr>
            <w:webHidden/>
          </w:rPr>
          <w:fldChar w:fldCharType="begin"/>
        </w:r>
        <w:r w:rsidR="00B15C0A">
          <w:rPr>
            <w:webHidden/>
          </w:rPr>
          <w:instrText xml:space="preserve"> PAGEREF _Toc453061694 \h </w:instrText>
        </w:r>
        <w:r>
          <w:rPr>
            <w:webHidden/>
          </w:rPr>
        </w:r>
        <w:r>
          <w:rPr>
            <w:webHidden/>
          </w:rPr>
          <w:fldChar w:fldCharType="separate"/>
        </w:r>
        <w:r w:rsidR="00385977">
          <w:rPr>
            <w:webHidden/>
          </w:rPr>
          <w:t>23</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95" w:history="1">
        <w:r w:rsidR="00B15C0A" w:rsidRPr="00075827">
          <w:rPr>
            <w:rStyle w:val="Hyperlink"/>
          </w:rPr>
          <w:t>Potential watering actions under different levels of water resource availability</w:t>
        </w:r>
        <w:r w:rsidR="00B15C0A">
          <w:rPr>
            <w:webHidden/>
          </w:rPr>
          <w:tab/>
        </w:r>
        <w:r>
          <w:rPr>
            <w:webHidden/>
          </w:rPr>
          <w:fldChar w:fldCharType="begin"/>
        </w:r>
        <w:r w:rsidR="00B15C0A">
          <w:rPr>
            <w:webHidden/>
          </w:rPr>
          <w:instrText xml:space="preserve"> PAGEREF _Toc453061695 \h </w:instrText>
        </w:r>
        <w:r>
          <w:rPr>
            <w:webHidden/>
          </w:rPr>
        </w:r>
        <w:r>
          <w:rPr>
            <w:webHidden/>
          </w:rPr>
          <w:fldChar w:fldCharType="separate"/>
        </w:r>
        <w:r w:rsidR="00385977">
          <w:rPr>
            <w:webHidden/>
          </w:rPr>
          <w:t>23</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96" w:history="1">
        <w:r w:rsidR="00B15C0A" w:rsidRPr="00075827">
          <w:rPr>
            <w:rStyle w:val="Hyperlink"/>
          </w:rPr>
          <w:t>Potential watering actions – standard operating arrangements</w:t>
        </w:r>
        <w:r w:rsidR="00B15C0A">
          <w:rPr>
            <w:webHidden/>
          </w:rPr>
          <w:tab/>
        </w:r>
        <w:r>
          <w:rPr>
            <w:webHidden/>
          </w:rPr>
          <w:fldChar w:fldCharType="begin"/>
        </w:r>
        <w:r w:rsidR="00B15C0A">
          <w:rPr>
            <w:webHidden/>
          </w:rPr>
          <w:instrText xml:space="preserve"> PAGEREF _Toc453061696 \h </w:instrText>
        </w:r>
        <w:r>
          <w:rPr>
            <w:webHidden/>
          </w:rPr>
        </w:r>
        <w:r>
          <w:rPr>
            <w:webHidden/>
          </w:rPr>
          <w:fldChar w:fldCharType="separate"/>
        </w:r>
        <w:r w:rsidR="00385977">
          <w:rPr>
            <w:webHidden/>
          </w:rPr>
          <w:t>26</w:t>
        </w:r>
        <w:r>
          <w:rPr>
            <w:webHidden/>
          </w:rPr>
          <w:fldChar w:fldCharType="end"/>
        </w:r>
      </w:hyperlink>
    </w:p>
    <w:p w:rsidR="00B15C0A" w:rsidRDefault="00377DF1">
      <w:pPr>
        <w:pStyle w:val="TOC1"/>
        <w:rPr>
          <w:rFonts w:asciiTheme="minorHAnsi" w:eastAsiaTheme="minorEastAsia" w:hAnsiTheme="minorHAnsi" w:cstheme="minorBidi"/>
          <w:b w:val="0"/>
          <w:sz w:val="22"/>
          <w:szCs w:val="22"/>
        </w:rPr>
      </w:pPr>
      <w:hyperlink w:anchor="_Toc453061697" w:history="1">
        <w:r w:rsidR="00B15C0A" w:rsidRPr="00075827">
          <w:rPr>
            <w:rStyle w:val="Hyperlink"/>
          </w:rPr>
          <w:t>Attachment C – Long-term water availability</w:t>
        </w:r>
        <w:r w:rsidR="00B15C0A">
          <w:rPr>
            <w:webHidden/>
          </w:rPr>
          <w:tab/>
        </w:r>
        <w:r>
          <w:rPr>
            <w:webHidden/>
          </w:rPr>
          <w:fldChar w:fldCharType="begin"/>
        </w:r>
        <w:r w:rsidR="00B15C0A">
          <w:rPr>
            <w:webHidden/>
          </w:rPr>
          <w:instrText xml:space="preserve"> PAGEREF _Toc453061697 \h </w:instrText>
        </w:r>
        <w:r>
          <w:rPr>
            <w:webHidden/>
          </w:rPr>
        </w:r>
        <w:r>
          <w:rPr>
            <w:webHidden/>
          </w:rPr>
          <w:fldChar w:fldCharType="separate"/>
        </w:r>
        <w:r w:rsidR="00385977">
          <w:rPr>
            <w:webHidden/>
          </w:rPr>
          <w:t>30</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98" w:history="1">
        <w:r w:rsidR="00B15C0A" w:rsidRPr="00075827">
          <w:rPr>
            <w:rStyle w:val="Hyperlink"/>
          </w:rPr>
          <w:t>Commonwealth environmental water holdings</w:t>
        </w:r>
        <w:r w:rsidR="00B15C0A">
          <w:rPr>
            <w:webHidden/>
          </w:rPr>
          <w:tab/>
        </w:r>
        <w:r>
          <w:rPr>
            <w:webHidden/>
          </w:rPr>
          <w:fldChar w:fldCharType="begin"/>
        </w:r>
        <w:r w:rsidR="00B15C0A">
          <w:rPr>
            <w:webHidden/>
          </w:rPr>
          <w:instrText xml:space="preserve"> PAGEREF _Toc453061698 \h </w:instrText>
        </w:r>
        <w:r>
          <w:rPr>
            <w:webHidden/>
          </w:rPr>
        </w:r>
        <w:r>
          <w:rPr>
            <w:webHidden/>
          </w:rPr>
          <w:fldChar w:fldCharType="separate"/>
        </w:r>
        <w:r w:rsidR="00385977">
          <w:rPr>
            <w:webHidden/>
          </w:rPr>
          <w:t>30</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699" w:history="1">
        <w:r w:rsidR="00B15C0A" w:rsidRPr="00075827">
          <w:rPr>
            <w:rStyle w:val="Hyperlink"/>
          </w:rPr>
          <w:t>Other sources of environmental water</w:t>
        </w:r>
        <w:r w:rsidR="00B15C0A">
          <w:rPr>
            <w:webHidden/>
          </w:rPr>
          <w:tab/>
        </w:r>
        <w:r>
          <w:rPr>
            <w:webHidden/>
          </w:rPr>
          <w:fldChar w:fldCharType="begin"/>
        </w:r>
        <w:r w:rsidR="00B15C0A">
          <w:rPr>
            <w:webHidden/>
          </w:rPr>
          <w:instrText xml:space="preserve"> PAGEREF _Toc453061699 \h </w:instrText>
        </w:r>
        <w:r>
          <w:rPr>
            <w:webHidden/>
          </w:rPr>
        </w:r>
        <w:r>
          <w:rPr>
            <w:webHidden/>
          </w:rPr>
          <w:fldChar w:fldCharType="separate"/>
        </w:r>
        <w:r w:rsidR="00385977">
          <w:rPr>
            <w:webHidden/>
          </w:rPr>
          <w:t>30</w:t>
        </w:r>
        <w:r>
          <w:rPr>
            <w:webHidden/>
          </w:rPr>
          <w:fldChar w:fldCharType="end"/>
        </w:r>
      </w:hyperlink>
    </w:p>
    <w:p w:rsidR="00B15C0A" w:rsidRDefault="00377DF1">
      <w:pPr>
        <w:pStyle w:val="TOC2"/>
        <w:rPr>
          <w:rFonts w:asciiTheme="minorHAnsi" w:eastAsiaTheme="minorEastAsia" w:hAnsiTheme="minorHAnsi" w:cstheme="minorBidi"/>
          <w:sz w:val="22"/>
          <w:szCs w:val="22"/>
        </w:rPr>
      </w:pPr>
      <w:hyperlink w:anchor="_Toc453061700" w:history="1">
        <w:r w:rsidR="00B15C0A" w:rsidRPr="00075827">
          <w:rPr>
            <w:rStyle w:val="Hyperlink"/>
          </w:rPr>
          <w:t>Planned environmental water</w:t>
        </w:r>
        <w:r w:rsidR="00B15C0A">
          <w:rPr>
            <w:webHidden/>
          </w:rPr>
          <w:tab/>
        </w:r>
        <w:r>
          <w:rPr>
            <w:webHidden/>
          </w:rPr>
          <w:fldChar w:fldCharType="begin"/>
        </w:r>
        <w:r w:rsidR="00B15C0A">
          <w:rPr>
            <w:webHidden/>
          </w:rPr>
          <w:instrText xml:space="preserve"> PAGEREF _Toc453061700 \h </w:instrText>
        </w:r>
        <w:r>
          <w:rPr>
            <w:webHidden/>
          </w:rPr>
        </w:r>
        <w:r>
          <w:rPr>
            <w:webHidden/>
          </w:rPr>
          <w:fldChar w:fldCharType="separate"/>
        </w:r>
        <w:r w:rsidR="00385977">
          <w:rPr>
            <w:webHidden/>
          </w:rPr>
          <w:t>30</w:t>
        </w:r>
        <w:r>
          <w:rPr>
            <w:webHidden/>
          </w:rPr>
          <w:fldChar w:fldCharType="end"/>
        </w:r>
      </w:hyperlink>
    </w:p>
    <w:p w:rsidR="00B71A6F" w:rsidRDefault="00377DF1" w:rsidP="00B71A6F">
      <w:pPr>
        <w:pStyle w:val="Heading1"/>
        <w:numPr>
          <w:ilvl w:val="0"/>
          <w:numId w:val="0"/>
        </w:numPr>
        <w:ind w:left="360"/>
      </w:pPr>
      <w:r w:rsidRPr="00EF7FD6">
        <w:fldChar w:fldCharType="end"/>
      </w:r>
      <w:bookmarkStart w:id="12" w:name="_Toc329248318"/>
    </w:p>
    <w:p w:rsidR="008746EF" w:rsidRPr="00D67003" w:rsidRDefault="00B71A6F" w:rsidP="00765F1B">
      <w:pPr>
        <w:pStyle w:val="Heading1"/>
        <w:rPr>
          <w:noProof/>
          <w:color w:val="5F497A" w:themeColor="accent4" w:themeShade="BF"/>
        </w:rPr>
      </w:pPr>
      <w:r>
        <w:br w:type="column"/>
      </w:r>
      <w:bookmarkStart w:id="13" w:name="_Toc453061676"/>
      <w:bookmarkStart w:id="14" w:name="_Toc396916451"/>
      <w:bookmarkStart w:id="15" w:name="_Toc396916456"/>
      <w:bookmarkEnd w:id="0"/>
      <w:bookmarkEnd w:id="1"/>
      <w:bookmarkEnd w:id="12"/>
      <w:r w:rsidR="00655043">
        <w:rPr>
          <w:color w:val="5F497A" w:themeColor="accent4" w:themeShade="BF"/>
        </w:rPr>
        <w:t xml:space="preserve">Environmental watering in </w:t>
      </w:r>
      <w:r w:rsidR="00810847">
        <w:rPr>
          <w:color w:val="5F497A" w:themeColor="accent4" w:themeShade="BF"/>
        </w:rPr>
        <w:t xml:space="preserve">the </w:t>
      </w:r>
      <w:r w:rsidR="00810847" w:rsidRPr="00810847">
        <w:rPr>
          <w:color w:val="5F497A" w:themeColor="accent4" w:themeShade="BF"/>
        </w:rPr>
        <w:t>Namoi River Valley</w:t>
      </w:r>
      <w:bookmarkEnd w:id="13"/>
      <w:r w:rsidR="002244A9">
        <w:rPr>
          <w:noProof/>
          <w:color w:val="FF0000"/>
        </w:rPr>
        <w:t xml:space="preserve"> </w:t>
      </w:r>
    </w:p>
    <w:p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16" w:name="_Toc453061677"/>
      <w:bookmarkEnd w:id="14"/>
      <w:r w:rsidRPr="00964243">
        <w:rPr>
          <w:rFonts w:ascii="Century Gothic" w:hAnsi="Century Gothic"/>
          <w:noProof/>
          <w:color w:val="5F497A" w:themeColor="accent4" w:themeShade="BF"/>
        </w:rPr>
        <w:t xml:space="preserve">The </w:t>
      </w:r>
      <w:r w:rsidR="005925CE" w:rsidRPr="005925CE">
        <w:rPr>
          <w:rFonts w:ascii="Century Gothic" w:hAnsi="Century Gothic"/>
          <w:noProof/>
          <w:color w:val="5F497A" w:themeColor="accent4" w:themeShade="BF"/>
        </w:rPr>
        <w:t>Namoi River Valley</w:t>
      </w:r>
      <w:bookmarkEnd w:id="16"/>
      <w:r w:rsidR="002244A9">
        <w:rPr>
          <w:rFonts w:ascii="Century Gothic" w:hAnsi="Century Gothic"/>
          <w:noProof/>
          <w:color w:val="5F497A" w:themeColor="accent4" w:themeShade="BF"/>
        </w:rPr>
        <w:t xml:space="preserve"> </w:t>
      </w:r>
    </w:p>
    <w:p w:rsidR="00481F0F" w:rsidRDefault="00481F0F" w:rsidP="00481F0F">
      <w:pPr>
        <w:pStyle w:val="Para0"/>
        <w:spacing w:after="200" w:line="240" w:lineRule="auto"/>
        <w:jc w:val="left"/>
        <w:rPr>
          <w:rFonts w:ascii="Century Gothic" w:hAnsi="Century Gothic"/>
        </w:rPr>
      </w:pPr>
      <w:r w:rsidRPr="00D973F8">
        <w:rPr>
          <w:rFonts w:ascii="Century Gothic" w:hAnsi="Century Gothic"/>
        </w:rPr>
        <w:t>The Namoi River Valley is located in north</w:t>
      </w:r>
      <w:r w:rsidR="001C0CC2">
        <w:rPr>
          <w:rFonts w:ascii="Century Gothic" w:hAnsi="Century Gothic"/>
        </w:rPr>
        <w:t>-</w:t>
      </w:r>
      <w:r w:rsidRPr="00D973F8">
        <w:rPr>
          <w:rFonts w:ascii="Century Gothic" w:hAnsi="Century Gothic"/>
        </w:rPr>
        <w:t xml:space="preserve">eastern </w:t>
      </w:r>
      <w:r>
        <w:rPr>
          <w:rFonts w:ascii="Century Gothic" w:hAnsi="Century Gothic"/>
        </w:rPr>
        <w:t>New South Wales (</w:t>
      </w:r>
      <w:r w:rsidRPr="00D973F8">
        <w:rPr>
          <w:rFonts w:ascii="Century Gothic" w:hAnsi="Century Gothic"/>
        </w:rPr>
        <w:t>NSW</w:t>
      </w:r>
      <w:r>
        <w:rPr>
          <w:rFonts w:ascii="Century Gothic" w:hAnsi="Century Gothic"/>
        </w:rPr>
        <w:t>)</w:t>
      </w:r>
      <w:r w:rsidRPr="00D973F8">
        <w:rPr>
          <w:rFonts w:ascii="Century Gothic" w:hAnsi="Century Gothic"/>
        </w:rPr>
        <w:t xml:space="preserve">, extending westwards of </w:t>
      </w:r>
      <w:proofErr w:type="spellStart"/>
      <w:r w:rsidRPr="00D973F8">
        <w:rPr>
          <w:rFonts w:ascii="Century Gothic" w:hAnsi="Century Gothic"/>
        </w:rPr>
        <w:t>Nundle</w:t>
      </w:r>
      <w:proofErr w:type="spellEnd"/>
      <w:r w:rsidRPr="00D973F8">
        <w:rPr>
          <w:rFonts w:ascii="Century Gothic" w:hAnsi="Century Gothic"/>
        </w:rPr>
        <w:t xml:space="preserve"> to </w:t>
      </w:r>
      <w:proofErr w:type="spellStart"/>
      <w:r w:rsidRPr="00D973F8">
        <w:rPr>
          <w:rFonts w:ascii="Century Gothic" w:hAnsi="Century Gothic"/>
        </w:rPr>
        <w:t>Walgett</w:t>
      </w:r>
      <w:proofErr w:type="spellEnd"/>
      <w:r w:rsidRPr="00D973F8">
        <w:rPr>
          <w:rFonts w:ascii="Century Gothic" w:hAnsi="Century Gothic"/>
        </w:rPr>
        <w:t xml:space="preserve">. Rainfall in the upper catchment drives valley flows, with water for regulated delivery throughout the valley being stored in Split Rock and </w:t>
      </w:r>
      <w:proofErr w:type="spellStart"/>
      <w:r w:rsidRPr="00D973F8">
        <w:rPr>
          <w:rFonts w:ascii="Century Gothic" w:hAnsi="Century Gothic"/>
        </w:rPr>
        <w:t>Keepit</w:t>
      </w:r>
      <w:proofErr w:type="spellEnd"/>
      <w:r w:rsidRPr="00D973F8">
        <w:rPr>
          <w:rFonts w:ascii="Century Gothic" w:hAnsi="Century Gothic"/>
        </w:rPr>
        <w:t xml:space="preserve"> dams</w:t>
      </w:r>
      <w:r w:rsidR="004B0475">
        <w:rPr>
          <w:rFonts w:ascii="Century Gothic" w:hAnsi="Century Gothic"/>
        </w:rPr>
        <w:t xml:space="preserve"> shown in Figure 1 on the following page</w:t>
      </w:r>
      <w:r w:rsidRPr="00D973F8">
        <w:rPr>
          <w:rFonts w:ascii="Century Gothic" w:hAnsi="Century Gothic"/>
        </w:rPr>
        <w:t xml:space="preserve">. There are also a number of smaller regulating weirs downstream of </w:t>
      </w:r>
      <w:proofErr w:type="spellStart"/>
      <w:r w:rsidRPr="00D973F8">
        <w:rPr>
          <w:rFonts w:ascii="Century Gothic" w:hAnsi="Century Gothic"/>
        </w:rPr>
        <w:t>Keepit</w:t>
      </w:r>
      <w:proofErr w:type="spellEnd"/>
      <w:r w:rsidRPr="00D973F8">
        <w:rPr>
          <w:rFonts w:ascii="Century Gothic" w:hAnsi="Century Gothic"/>
        </w:rPr>
        <w:t xml:space="preserve"> </w:t>
      </w:r>
      <w:proofErr w:type="gramStart"/>
      <w:r w:rsidR="004B0475" w:rsidRPr="00D973F8">
        <w:rPr>
          <w:rFonts w:ascii="Century Gothic" w:hAnsi="Century Gothic"/>
        </w:rPr>
        <w:t>Dam</w:t>
      </w:r>
      <w:r w:rsidR="003236A7">
        <w:rPr>
          <w:rFonts w:ascii="Century Gothic" w:hAnsi="Century Gothic"/>
        </w:rPr>
        <w:t xml:space="preserve"> </w:t>
      </w:r>
      <w:r>
        <w:rPr>
          <w:rFonts w:ascii="Century Gothic" w:hAnsi="Century Gothic"/>
        </w:rPr>
        <w:t>.</w:t>
      </w:r>
      <w:proofErr w:type="gramEnd"/>
      <w:r w:rsidRPr="00D973F8">
        <w:rPr>
          <w:rFonts w:ascii="Century Gothic" w:hAnsi="Century Gothic"/>
        </w:rPr>
        <w:t xml:space="preserve"> </w:t>
      </w:r>
    </w:p>
    <w:p w:rsidR="00481F0F" w:rsidRDefault="00481F0F" w:rsidP="00481F0F">
      <w:pPr>
        <w:pStyle w:val="Para0"/>
        <w:spacing w:after="200" w:line="240" w:lineRule="auto"/>
        <w:jc w:val="left"/>
        <w:rPr>
          <w:rFonts w:ascii="Century Gothic" w:hAnsi="Century Gothic"/>
        </w:rPr>
      </w:pPr>
      <w:r>
        <w:rPr>
          <w:rFonts w:ascii="Century Gothic" w:hAnsi="Century Gothic"/>
        </w:rPr>
        <w:t>T</w:t>
      </w:r>
      <w:r w:rsidRPr="00D973F8">
        <w:rPr>
          <w:rFonts w:ascii="Century Gothic" w:hAnsi="Century Gothic"/>
        </w:rPr>
        <w:t xml:space="preserve">he Namoi River is the primary </w:t>
      </w:r>
      <w:proofErr w:type="spellStart"/>
      <w:r w:rsidRPr="00D973F8">
        <w:rPr>
          <w:rFonts w:ascii="Century Gothic" w:hAnsi="Century Gothic"/>
        </w:rPr>
        <w:t>riverine</w:t>
      </w:r>
      <w:proofErr w:type="spellEnd"/>
      <w:r w:rsidRPr="00D973F8">
        <w:rPr>
          <w:rFonts w:ascii="Century Gothic" w:hAnsi="Century Gothic"/>
        </w:rPr>
        <w:t xml:space="preserve"> asset and </w:t>
      </w:r>
      <w:r>
        <w:rPr>
          <w:rFonts w:ascii="Century Gothic" w:hAnsi="Century Gothic"/>
        </w:rPr>
        <w:t>is</w:t>
      </w:r>
      <w:r w:rsidRPr="00D973F8">
        <w:rPr>
          <w:rFonts w:ascii="Century Gothic" w:hAnsi="Century Gothic"/>
        </w:rPr>
        <w:t xml:space="preserve"> a major tributary of the </w:t>
      </w:r>
      <w:proofErr w:type="spellStart"/>
      <w:r w:rsidRPr="00D973F8">
        <w:rPr>
          <w:rFonts w:ascii="Century Gothic" w:hAnsi="Century Gothic"/>
        </w:rPr>
        <w:t>Barwon</w:t>
      </w:r>
      <w:proofErr w:type="spellEnd"/>
      <w:r w:rsidRPr="00D973F8">
        <w:rPr>
          <w:rFonts w:ascii="Century Gothic" w:hAnsi="Century Gothic"/>
        </w:rPr>
        <w:t xml:space="preserve"> River. Major tributaries </w:t>
      </w:r>
      <w:r>
        <w:rPr>
          <w:rFonts w:ascii="Century Gothic" w:hAnsi="Century Gothic"/>
        </w:rPr>
        <w:t>of</w:t>
      </w:r>
      <w:r w:rsidRPr="00D973F8">
        <w:rPr>
          <w:rFonts w:ascii="Century Gothic" w:hAnsi="Century Gothic"/>
        </w:rPr>
        <w:t xml:space="preserve"> the Namoi include Cox’s Creek and the </w:t>
      </w:r>
      <w:proofErr w:type="spellStart"/>
      <w:r w:rsidRPr="00D973F8">
        <w:rPr>
          <w:rFonts w:ascii="Century Gothic" w:hAnsi="Century Gothic"/>
        </w:rPr>
        <w:t>Mooki</w:t>
      </w:r>
      <w:proofErr w:type="spellEnd"/>
      <w:r w:rsidRPr="00D973F8">
        <w:rPr>
          <w:rFonts w:ascii="Century Gothic" w:hAnsi="Century Gothic"/>
        </w:rPr>
        <w:t xml:space="preserve">, </w:t>
      </w:r>
      <w:proofErr w:type="spellStart"/>
      <w:r w:rsidRPr="00D973F8">
        <w:rPr>
          <w:rFonts w:ascii="Century Gothic" w:hAnsi="Century Gothic"/>
        </w:rPr>
        <w:t>Manilla</w:t>
      </w:r>
      <w:proofErr w:type="spellEnd"/>
      <w:r w:rsidRPr="00D973F8">
        <w:rPr>
          <w:rFonts w:ascii="Century Gothic" w:hAnsi="Century Gothic"/>
        </w:rPr>
        <w:t xml:space="preserve"> and the Peel </w:t>
      </w:r>
      <w:r w:rsidR="003C2324">
        <w:rPr>
          <w:rFonts w:ascii="Century Gothic" w:hAnsi="Century Gothic"/>
        </w:rPr>
        <w:t>R</w:t>
      </w:r>
      <w:r w:rsidRPr="00D973F8">
        <w:rPr>
          <w:rFonts w:ascii="Century Gothic" w:hAnsi="Century Gothic"/>
        </w:rPr>
        <w:t xml:space="preserve">ivers, which join the Namoi River upstream of </w:t>
      </w:r>
      <w:proofErr w:type="spellStart"/>
      <w:r w:rsidRPr="00D973F8">
        <w:rPr>
          <w:rFonts w:ascii="Century Gothic" w:hAnsi="Century Gothic"/>
        </w:rPr>
        <w:t>Boggabri</w:t>
      </w:r>
      <w:proofErr w:type="spellEnd"/>
      <w:r w:rsidRPr="00D973F8">
        <w:rPr>
          <w:rFonts w:ascii="Century Gothic" w:hAnsi="Century Gothic"/>
        </w:rPr>
        <w:t xml:space="preserve">. Flows are confined in-channel until the floodplain begins to broaden at </w:t>
      </w:r>
      <w:proofErr w:type="spellStart"/>
      <w:r w:rsidRPr="00D973F8">
        <w:rPr>
          <w:rFonts w:ascii="Century Gothic" w:hAnsi="Century Gothic"/>
        </w:rPr>
        <w:t>Gunnedah</w:t>
      </w:r>
      <w:proofErr w:type="spellEnd"/>
      <w:r w:rsidRPr="00D973F8">
        <w:rPr>
          <w:rFonts w:ascii="Century Gothic" w:hAnsi="Century Gothic"/>
        </w:rPr>
        <w:t xml:space="preserve">. The </w:t>
      </w:r>
      <w:proofErr w:type="spellStart"/>
      <w:r w:rsidRPr="00D973F8">
        <w:rPr>
          <w:rFonts w:ascii="Century Gothic" w:hAnsi="Century Gothic"/>
        </w:rPr>
        <w:t>Pian</w:t>
      </w:r>
      <w:proofErr w:type="spellEnd"/>
      <w:r w:rsidRPr="00D973F8">
        <w:rPr>
          <w:rFonts w:ascii="Century Gothic" w:hAnsi="Century Gothic"/>
        </w:rPr>
        <w:t xml:space="preserve"> (an anabranch of the </w:t>
      </w:r>
      <w:proofErr w:type="spellStart"/>
      <w:r w:rsidRPr="00D973F8">
        <w:rPr>
          <w:rFonts w:ascii="Century Gothic" w:hAnsi="Century Gothic"/>
        </w:rPr>
        <w:t>Namoi</w:t>
      </w:r>
      <w:proofErr w:type="spellEnd"/>
      <w:r w:rsidRPr="00D973F8">
        <w:rPr>
          <w:rFonts w:ascii="Century Gothic" w:hAnsi="Century Gothic"/>
        </w:rPr>
        <w:t xml:space="preserve"> River), </w:t>
      </w:r>
      <w:proofErr w:type="spellStart"/>
      <w:r w:rsidRPr="00D973F8">
        <w:rPr>
          <w:rFonts w:ascii="Century Gothic" w:hAnsi="Century Gothic"/>
        </w:rPr>
        <w:t>Narrabri</w:t>
      </w:r>
      <w:proofErr w:type="spellEnd"/>
      <w:r w:rsidRPr="00D973F8">
        <w:rPr>
          <w:rFonts w:ascii="Century Gothic" w:hAnsi="Century Gothic"/>
        </w:rPr>
        <w:t xml:space="preserve">, </w:t>
      </w:r>
      <w:proofErr w:type="spellStart"/>
      <w:r w:rsidRPr="00D973F8">
        <w:rPr>
          <w:rFonts w:ascii="Century Gothic" w:hAnsi="Century Gothic"/>
        </w:rPr>
        <w:t>Baradine</w:t>
      </w:r>
      <w:proofErr w:type="spellEnd"/>
      <w:r w:rsidRPr="00D973F8">
        <w:rPr>
          <w:rFonts w:ascii="Century Gothic" w:hAnsi="Century Gothic"/>
        </w:rPr>
        <w:t xml:space="preserve"> and </w:t>
      </w:r>
      <w:proofErr w:type="spellStart"/>
      <w:r w:rsidRPr="00D973F8">
        <w:rPr>
          <w:rFonts w:ascii="Century Gothic" w:hAnsi="Century Gothic"/>
        </w:rPr>
        <w:t>Bohena</w:t>
      </w:r>
      <w:proofErr w:type="spellEnd"/>
      <w:r w:rsidRPr="00D973F8">
        <w:rPr>
          <w:rFonts w:ascii="Century Gothic" w:hAnsi="Century Gothic"/>
        </w:rPr>
        <w:t xml:space="preserve"> </w:t>
      </w:r>
      <w:r>
        <w:rPr>
          <w:rFonts w:ascii="Century Gothic" w:hAnsi="Century Gothic"/>
        </w:rPr>
        <w:t>c</w:t>
      </w:r>
      <w:r w:rsidRPr="00D973F8">
        <w:rPr>
          <w:rFonts w:ascii="Century Gothic" w:hAnsi="Century Gothic"/>
        </w:rPr>
        <w:t xml:space="preserve">reeks contribute flows downstream of </w:t>
      </w:r>
      <w:proofErr w:type="spellStart"/>
      <w:r w:rsidRPr="00D973F8">
        <w:rPr>
          <w:rFonts w:ascii="Century Gothic" w:hAnsi="Century Gothic"/>
        </w:rPr>
        <w:t>Boggabri</w:t>
      </w:r>
      <w:proofErr w:type="spellEnd"/>
      <w:r w:rsidRPr="00D973F8">
        <w:rPr>
          <w:rFonts w:ascii="Century Gothic" w:hAnsi="Century Gothic"/>
        </w:rPr>
        <w:t xml:space="preserve">. </w:t>
      </w:r>
      <w:r>
        <w:rPr>
          <w:rFonts w:ascii="Century Gothic" w:hAnsi="Century Gothic"/>
        </w:rPr>
        <w:t xml:space="preserve"> </w:t>
      </w:r>
    </w:p>
    <w:p w:rsidR="00481F0F" w:rsidRDefault="00481F0F" w:rsidP="00481F0F">
      <w:pPr>
        <w:pStyle w:val="Para0"/>
        <w:spacing w:after="200" w:line="240" w:lineRule="auto"/>
        <w:jc w:val="left"/>
        <w:rPr>
          <w:rFonts w:ascii="Century Gothic" w:hAnsi="Century Gothic"/>
        </w:rPr>
      </w:pPr>
      <w:r>
        <w:rPr>
          <w:rFonts w:ascii="Century Gothic" w:hAnsi="Century Gothic"/>
        </w:rPr>
        <w:t xml:space="preserve">Environmental watering in the Namoi River is most likely to be delivered as </w:t>
      </w:r>
      <w:proofErr w:type="spellStart"/>
      <w:r>
        <w:rPr>
          <w:rFonts w:ascii="Century Gothic" w:hAnsi="Century Gothic"/>
        </w:rPr>
        <w:t>baseflows</w:t>
      </w:r>
      <w:proofErr w:type="spellEnd"/>
      <w:r>
        <w:rPr>
          <w:rFonts w:ascii="Century Gothic" w:hAnsi="Century Gothic"/>
        </w:rPr>
        <w:t xml:space="preserve"> or </w:t>
      </w:r>
      <w:proofErr w:type="spellStart"/>
      <w:r>
        <w:rPr>
          <w:rFonts w:ascii="Century Gothic" w:hAnsi="Century Gothic"/>
        </w:rPr>
        <w:t>freshes</w:t>
      </w:r>
      <w:proofErr w:type="spellEnd"/>
      <w:r>
        <w:rPr>
          <w:rFonts w:ascii="Century Gothic" w:hAnsi="Century Gothic"/>
        </w:rPr>
        <w:t>, undertaken in conjunction with other flows in the system (e.g. a naturally occurring fresh flow, or consumptive water), or during prolonged low flow conditions.</w:t>
      </w:r>
    </w:p>
    <w:p w:rsidR="00481F0F" w:rsidRDefault="00481F0F" w:rsidP="00481F0F">
      <w:pPr>
        <w:pStyle w:val="Para0"/>
        <w:spacing w:after="200" w:line="240" w:lineRule="auto"/>
        <w:jc w:val="left"/>
        <w:rPr>
          <w:rFonts w:ascii="Century Gothic" w:hAnsi="Century Gothic" w:cstheme="minorHAnsi"/>
        </w:rPr>
      </w:pPr>
      <w:r w:rsidRPr="008E4D12">
        <w:rPr>
          <w:rFonts w:ascii="Century Gothic" w:hAnsi="Century Gothic"/>
        </w:rPr>
        <w:t xml:space="preserve">In order to </w:t>
      </w:r>
      <w:r w:rsidR="00C87AC8">
        <w:rPr>
          <w:rFonts w:ascii="Century Gothic" w:hAnsi="Century Gothic"/>
        </w:rPr>
        <w:t>me</w:t>
      </w:r>
      <w:r w:rsidR="00CB70F2">
        <w:rPr>
          <w:rFonts w:ascii="Century Gothic" w:hAnsi="Century Gothic"/>
        </w:rPr>
        <w:t>e</w:t>
      </w:r>
      <w:r w:rsidR="00C87AC8">
        <w:rPr>
          <w:rFonts w:ascii="Century Gothic" w:hAnsi="Century Gothic"/>
        </w:rPr>
        <w:t xml:space="preserve">t the </w:t>
      </w:r>
      <w:r w:rsidR="00515870">
        <w:rPr>
          <w:rFonts w:ascii="Century Gothic" w:hAnsi="Century Gothic"/>
        </w:rPr>
        <w:t>L</w:t>
      </w:r>
      <w:r w:rsidRPr="008E4D12">
        <w:rPr>
          <w:rFonts w:ascii="Century Gothic" w:hAnsi="Century Gothic"/>
        </w:rPr>
        <w:t xml:space="preserve">ower Namoi </w:t>
      </w:r>
      <w:r w:rsidR="00C87AC8">
        <w:rPr>
          <w:rFonts w:ascii="Century Gothic" w:hAnsi="Century Gothic"/>
        </w:rPr>
        <w:t xml:space="preserve">River </w:t>
      </w:r>
      <w:r w:rsidRPr="008E4D12">
        <w:rPr>
          <w:rFonts w:ascii="Century Gothic" w:hAnsi="Century Gothic"/>
        </w:rPr>
        <w:t xml:space="preserve">in-channel fresh requirements regulated releases from </w:t>
      </w:r>
      <w:proofErr w:type="spellStart"/>
      <w:r w:rsidRPr="008E4D12">
        <w:rPr>
          <w:rFonts w:ascii="Century Gothic" w:hAnsi="Century Gothic"/>
        </w:rPr>
        <w:t>Keepit</w:t>
      </w:r>
      <w:proofErr w:type="spellEnd"/>
      <w:r w:rsidRPr="008E4D12">
        <w:rPr>
          <w:rFonts w:ascii="Century Gothic" w:hAnsi="Century Gothic"/>
        </w:rPr>
        <w:t xml:space="preserve"> Dam </w:t>
      </w:r>
      <w:r w:rsidR="001C0CC2">
        <w:rPr>
          <w:rFonts w:ascii="Century Gothic" w:hAnsi="Century Gothic"/>
        </w:rPr>
        <w:t xml:space="preserve">may need to </w:t>
      </w:r>
      <w:r w:rsidRPr="008E4D12">
        <w:rPr>
          <w:rFonts w:ascii="Century Gothic" w:hAnsi="Century Gothic"/>
        </w:rPr>
        <w:t xml:space="preserve">be timed to coincide with unregulated inflows from the </w:t>
      </w:r>
      <w:proofErr w:type="spellStart"/>
      <w:r w:rsidRPr="008E4D12">
        <w:rPr>
          <w:rFonts w:ascii="Century Gothic" w:hAnsi="Century Gothic"/>
        </w:rPr>
        <w:t>Mooki</w:t>
      </w:r>
      <w:proofErr w:type="spellEnd"/>
      <w:r w:rsidRPr="008E4D12">
        <w:rPr>
          <w:rFonts w:ascii="Century Gothic" w:hAnsi="Century Gothic"/>
        </w:rPr>
        <w:t xml:space="preserve"> River and Cox’s Creek</w:t>
      </w:r>
      <w:r>
        <w:rPr>
          <w:rFonts w:ascii="Century Gothic" w:hAnsi="Century Gothic"/>
        </w:rPr>
        <w:t xml:space="preserve">. </w:t>
      </w:r>
      <w:r w:rsidR="00C87AC8">
        <w:rPr>
          <w:rFonts w:ascii="Century Gothic" w:hAnsi="Century Gothic"/>
        </w:rPr>
        <w:t>The environmental b</w:t>
      </w:r>
      <w:r w:rsidRPr="008E4D12">
        <w:rPr>
          <w:rFonts w:ascii="Century Gothic" w:hAnsi="Century Gothic"/>
        </w:rPr>
        <w:t xml:space="preserve">enefits </w:t>
      </w:r>
      <w:r w:rsidR="00C87AC8">
        <w:rPr>
          <w:rFonts w:ascii="Century Gothic" w:hAnsi="Century Gothic"/>
        </w:rPr>
        <w:t xml:space="preserve">from these flows </w:t>
      </w:r>
      <w:r w:rsidRPr="008E4D12">
        <w:rPr>
          <w:rFonts w:ascii="Century Gothic" w:hAnsi="Century Gothic"/>
        </w:rPr>
        <w:t xml:space="preserve">may also extend downstream to the </w:t>
      </w:r>
      <w:proofErr w:type="spellStart"/>
      <w:r w:rsidRPr="008E4D12">
        <w:rPr>
          <w:rFonts w:ascii="Century Gothic" w:hAnsi="Century Gothic"/>
        </w:rPr>
        <w:t>Barwon</w:t>
      </w:r>
      <w:proofErr w:type="spellEnd"/>
      <w:r>
        <w:rPr>
          <w:rFonts w:ascii="Century Gothic" w:hAnsi="Century Gothic"/>
        </w:rPr>
        <w:t>-</w:t>
      </w:r>
      <w:r w:rsidRPr="008E4D12">
        <w:rPr>
          <w:rFonts w:ascii="Century Gothic" w:hAnsi="Century Gothic"/>
        </w:rPr>
        <w:t>Darling</w:t>
      </w:r>
      <w:r w:rsidR="00C87AC8">
        <w:rPr>
          <w:rFonts w:ascii="Century Gothic" w:hAnsi="Century Gothic"/>
        </w:rPr>
        <w:t xml:space="preserve"> River</w:t>
      </w:r>
      <w:r w:rsidRPr="008E4D12">
        <w:rPr>
          <w:rFonts w:ascii="Century Gothic" w:hAnsi="Century Gothic"/>
        </w:rPr>
        <w:t>.</w:t>
      </w:r>
      <w:r>
        <w:rPr>
          <w:rFonts w:ascii="Century Gothic" w:hAnsi="Century Gothic"/>
        </w:rPr>
        <w:t xml:space="preserve"> </w:t>
      </w:r>
      <w:r>
        <w:rPr>
          <w:rFonts w:ascii="Century Gothic" w:hAnsi="Century Gothic"/>
          <w:color w:val="000000" w:themeColor="text1"/>
        </w:rPr>
        <w:t xml:space="preserve">Consideration may also be given to augmenting modified river management practices implemented by river operators in response to low inflows, such as block releases of consumptive water orders. </w:t>
      </w:r>
      <w:proofErr w:type="gramStart"/>
      <w:r w:rsidRPr="008E4D12">
        <w:rPr>
          <w:rFonts w:ascii="Century Gothic" w:hAnsi="Century Gothic" w:cstheme="minorHAnsi"/>
        </w:rPr>
        <w:t xml:space="preserve">Where possible, environmental water will be managed </w:t>
      </w:r>
      <w:r w:rsidR="00753D32">
        <w:rPr>
          <w:rFonts w:ascii="Century Gothic" w:hAnsi="Century Gothic" w:cstheme="minorHAnsi"/>
        </w:rPr>
        <w:t>to</w:t>
      </w:r>
      <w:r w:rsidRPr="008E4D12">
        <w:rPr>
          <w:rFonts w:ascii="Century Gothic" w:hAnsi="Century Gothic" w:cstheme="minorHAnsi"/>
        </w:rPr>
        <w:t xml:space="preserve"> </w:t>
      </w:r>
      <w:r w:rsidR="00753D32">
        <w:rPr>
          <w:rFonts w:ascii="Century Gothic" w:hAnsi="Century Gothic" w:cstheme="minorHAnsi"/>
        </w:rPr>
        <w:t xml:space="preserve">provide environmental </w:t>
      </w:r>
      <w:r w:rsidRPr="008E4D12">
        <w:rPr>
          <w:rFonts w:ascii="Century Gothic" w:hAnsi="Century Gothic" w:cstheme="minorHAnsi"/>
        </w:rPr>
        <w:t xml:space="preserve">benefit </w:t>
      </w:r>
      <w:r w:rsidR="00753D32">
        <w:rPr>
          <w:rFonts w:ascii="Century Gothic" w:hAnsi="Century Gothic" w:cstheme="minorHAnsi"/>
        </w:rPr>
        <w:t xml:space="preserve">to </w:t>
      </w:r>
      <w:r w:rsidRPr="008E4D12">
        <w:rPr>
          <w:rFonts w:ascii="Century Gothic" w:hAnsi="Century Gothic" w:cstheme="minorHAnsi"/>
        </w:rPr>
        <w:t xml:space="preserve">multiple sites </w:t>
      </w:r>
      <w:r w:rsidR="00753D32">
        <w:rPr>
          <w:rFonts w:ascii="Century Gothic" w:hAnsi="Century Gothic" w:cstheme="minorHAnsi"/>
        </w:rPr>
        <w:t xml:space="preserve">in order </w:t>
      </w:r>
      <w:r w:rsidRPr="008E4D12">
        <w:rPr>
          <w:rFonts w:ascii="Century Gothic" w:hAnsi="Century Gothic" w:cstheme="minorHAnsi"/>
        </w:rPr>
        <w:t>to maximise the efficiency and effectiveness of water delivery.</w:t>
      </w:r>
      <w:proofErr w:type="gramEnd"/>
      <w:r w:rsidRPr="008E4D12">
        <w:rPr>
          <w:rFonts w:ascii="Century Gothic" w:hAnsi="Century Gothic" w:cstheme="minorHAnsi"/>
        </w:rPr>
        <w:t xml:space="preserve"> </w:t>
      </w:r>
    </w:p>
    <w:p w:rsidR="00481F0F" w:rsidRDefault="00481F0F" w:rsidP="00481F0F">
      <w:pPr>
        <w:pStyle w:val="Para0"/>
        <w:spacing w:after="200" w:line="240" w:lineRule="auto"/>
        <w:jc w:val="left"/>
        <w:rPr>
          <w:rFonts w:ascii="Century Gothic" w:hAnsi="Century Gothic"/>
        </w:rPr>
      </w:pPr>
      <w:r w:rsidRPr="00D973F8">
        <w:rPr>
          <w:rFonts w:ascii="Century Gothic" w:hAnsi="Century Gothic"/>
        </w:rPr>
        <w:t>The Peel River contributes an average annual volume of approximately 280</w:t>
      </w:r>
      <w:r>
        <w:rPr>
          <w:rFonts w:ascii="Century Gothic" w:hAnsi="Century Gothic"/>
        </w:rPr>
        <w:t> </w:t>
      </w:r>
      <w:r w:rsidRPr="00D973F8">
        <w:rPr>
          <w:rFonts w:ascii="Century Gothic" w:hAnsi="Century Gothic"/>
        </w:rPr>
        <w:t xml:space="preserve">000 </w:t>
      </w:r>
      <w:proofErr w:type="spellStart"/>
      <w:r w:rsidRPr="00D973F8">
        <w:rPr>
          <w:rFonts w:ascii="Century Gothic" w:hAnsi="Century Gothic"/>
        </w:rPr>
        <w:t>megalitres</w:t>
      </w:r>
      <w:proofErr w:type="spellEnd"/>
      <w:r>
        <w:rPr>
          <w:rFonts w:ascii="Century Gothic" w:hAnsi="Century Gothic"/>
        </w:rPr>
        <w:t xml:space="preserve"> (ML)</w:t>
      </w:r>
      <w:r w:rsidRPr="00D973F8">
        <w:rPr>
          <w:rFonts w:ascii="Century Gothic" w:hAnsi="Century Gothic"/>
        </w:rPr>
        <w:t xml:space="preserve"> into the Namoi system (Green et al. 2011) and as such constitutes the other key asset within the Namoi River Valley. Flows are regulated out of Chaffey Dam</w:t>
      </w:r>
      <w:r>
        <w:rPr>
          <w:rFonts w:ascii="Century Gothic" w:hAnsi="Century Gothic"/>
        </w:rPr>
        <w:t xml:space="preserve"> </w:t>
      </w:r>
      <w:r w:rsidRPr="00D973F8">
        <w:rPr>
          <w:rFonts w:ascii="Century Gothic" w:hAnsi="Century Gothic"/>
        </w:rPr>
        <w:t xml:space="preserve">and flow into the Namoi </w:t>
      </w:r>
      <w:r>
        <w:rPr>
          <w:rFonts w:ascii="Century Gothic" w:hAnsi="Century Gothic"/>
        </w:rPr>
        <w:t xml:space="preserve">River </w:t>
      </w:r>
      <w:r w:rsidRPr="00D973F8">
        <w:rPr>
          <w:rFonts w:ascii="Century Gothic" w:hAnsi="Century Gothic"/>
        </w:rPr>
        <w:t xml:space="preserve">slightly downstream of </w:t>
      </w:r>
      <w:proofErr w:type="spellStart"/>
      <w:r w:rsidRPr="00D973F8">
        <w:rPr>
          <w:rFonts w:ascii="Century Gothic" w:hAnsi="Century Gothic"/>
        </w:rPr>
        <w:t>Keepit</w:t>
      </w:r>
      <w:proofErr w:type="spellEnd"/>
      <w:r w:rsidRPr="00D973F8">
        <w:rPr>
          <w:rFonts w:ascii="Century Gothic" w:hAnsi="Century Gothic"/>
        </w:rPr>
        <w:t xml:space="preserve"> Dam. Major tributaries into the Peel River are Goonoo </w:t>
      </w:r>
      <w:proofErr w:type="spellStart"/>
      <w:r w:rsidRPr="00D973F8">
        <w:rPr>
          <w:rFonts w:ascii="Century Gothic" w:hAnsi="Century Gothic"/>
        </w:rPr>
        <w:t>Goonoo</w:t>
      </w:r>
      <w:proofErr w:type="spellEnd"/>
      <w:r w:rsidRPr="00D973F8">
        <w:rPr>
          <w:rFonts w:ascii="Century Gothic" w:hAnsi="Century Gothic"/>
        </w:rPr>
        <w:t xml:space="preserve"> Creek, </w:t>
      </w:r>
      <w:r>
        <w:rPr>
          <w:rFonts w:ascii="Century Gothic" w:hAnsi="Century Gothic"/>
        </w:rPr>
        <w:t xml:space="preserve">the </w:t>
      </w:r>
      <w:r w:rsidRPr="00D973F8">
        <w:rPr>
          <w:rFonts w:ascii="Century Gothic" w:hAnsi="Century Gothic"/>
        </w:rPr>
        <w:t xml:space="preserve">Cockburn River and </w:t>
      </w:r>
      <w:proofErr w:type="spellStart"/>
      <w:r w:rsidRPr="00D973F8">
        <w:rPr>
          <w:rFonts w:ascii="Century Gothic" w:hAnsi="Century Gothic"/>
        </w:rPr>
        <w:t>Dungowan</w:t>
      </w:r>
      <w:proofErr w:type="spellEnd"/>
      <w:r w:rsidRPr="00D973F8">
        <w:rPr>
          <w:rFonts w:ascii="Century Gothic" w:hAnsi="Century Gothic"/>
        </w:rPr>
        <w:t xml:space="preserve"> Creek.</w:t>
      </w:r>
      <w:r>
        <w:rPr>
          <w:rFonts w:ascii="Century Gothic" w:hAnsi="Century Gothic"/>
        </w:rPr>
        <w:t xml:space="preserve"> </w:t>
      </w:r>
    </w:p>
    <w:p w:rsidR="00481F0F" w:rsidRDefault="00481F0F" w:rsidP="00481F0F">
      <w:pPr>
        <w:spacing w:after="240"/>
        <w:jc w:val="left"/>
        <w:rPr>
          <w:rFonts w:ascii="Century Gothic" w:hAnsi="Century Gothic" w:cs="AvantGarde-Book"/>
        </w:rPr>
        <w:sectPr w:rsidR="00481F0F" w:rsidSect="000765A1">
          <w:footerReference w:type="default" r:id="rId19"/>
          <w:pgSz w:w="11907" w:h="16839" w:code="9"/>
          <w:pgMar w:top="822" w:right="709" w:bottom="1440" w:left="709" w:header="425" w:footer="0" w:gutter="0"/>
          <w:pgNumType w:start="1"/>
          <w:cols w:space="708"/>
          <w:docGrid w:linePitch="360"/>
        </w:sectPr>
      </w:pPr>
      <w:r w:rsidRPr="004B5987">
        <w:rPr>
          <w:rFonts w:ascii="Century Gothic" w:hAnsi="Century Gothic"/>
        </w:rPr>
        <w:t xml:space="preserve">Held environmental water in the Peel River can be made available from Chaffey Dam in combination with downstream unregulated tributary inflows, or as a form of translucency release in response to storage inflows. Use of Commonwealth environmental water is not contingent on unregulated flows in the Peel River and </w:t>
      </w:r>
      <w:r w:rsidRPr="004B5987">
        <w:rPr>
          <w:rFonts w:ascii="Century Gothic" w:hAnsi="Century Gothic" w:cs="AvantGarde-Book"/>
        </w:rPr>
        <w:t xml:space="preserve">can be delivered in conjunction with a stimulus flow managed by the NSW </w:t>
      </w:r>
      <w:r w:rsidR="00136B40">
        <w:rPr>
          <w:rFonts w:ascii="Century Gothic" w:hAnsi="Century Gothic" w:cs="AvantGarde-Book"/>
        </w:rPr>
        <w:t>Department of Primary industries – Water (NSW DPI Water)</w:t>
      </w:r>
      <w:r w:rsidRPr="004B5987">
        <w:rPr>
          <w:rFonts w:ascii="Century Gothic" w:hAnsi="Century Gothic" w:cs="AvantGarde-Book"/>
        </w:rPr>
        <w:t xml:space="preserve"> under the </w:t>
      </w:r>
      <w:r>
        <w:rPr>
          <w:rFonts w:ascii="Century Gothic" w:hAnsi="Century Gothic" w:cs="AvantGarde-Book"/>
        </w:rPr>
        <w:t xml:space="preserve">planned environmental water provisions of </w:t>
      </w:r>
      <w:r w:rsidR="00C83673">
        <w:rPr>
          <w:rFonts w:ascii="Century Gothic" w:hAnsi="Century Gothic" w:cs="AvantGarde-Book"/>
        </w:rPr>
        <w:t xml:space="preserve">the </w:t>
      </w:r>
      <w:r>
        <w:rPr>
          <w:rFonts w:ascii="Century Gothic" w:hAnsi="Century Gothic" w:cs="AvantGarde-Book"/>
        </w:rPr>
        <w:t>Water Sharing P</w:t>
      </w:r>
      <w:r w:rsidRPr="004B5987">
        <w:rPr>
          <w:rFonts w:ascii="Century Gothic" w:hAnsi="Century Gothic" w:cs="AvantGarde-Book"/>
        </w:rPr>
        <w:t>lan.</w:t>
      </w:r>
    </w:p>
    <w:p w:rsidR="00481F0F" w:rsidRDefault="006D5C04" w:rsidP="00481F0F">
      <w:pPr>
        <w:spacing w:after="240"/>
        <w:jc w:val="left"/>
        <w:rPr>
          <w:rFonts w:ascii="Century Gothic" w:hAnsi="Century Gothic"/>
        </w:rPr>
      </w:pPr>
      <w:r w:rsidRPr="006D5C04">
        <w:rPr>
          <w:rFonts w:ascii="Century Gothic" w:hAnsi="Century Gothic"/>
          <w:noProof/>
        </w:rPr>
        <w:drawing>
          <wp:anchor distT="0" distB="0" distL="114300" distR="114300" simplePos="0" relativeHeight="251662336" behindDoc="0" locked="0" layoutInCell="1" allowOverlap="1">
            <wp:simplePos x="0" y="0"/>
            <wp:positionH relativeFrom="column">
              <wp:posOffset>6760091</wp:posOffset>
            </wp:positionH>
            <wp:positionV relativeFrom="paragraph">
              <wp:posOffset>49515</wp:posOffset>
            </wp:positionV>
            <wp:extent cx="1520131" cy="1201479"/>
            <wp:effectExtent l="19050" t="0" r="3869" b="0"/>
            <wp:wrapNone/>
            <wp:docPr id="3" name="Picture 1" descr="namoi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oi map.png"/>
                    <pic:cNvPicPr/>
                  </pic:nvPicPr>
                  <pic:blipFill>
                    <a:blip r:embed="rId20"/>
                    <a:stretch>
                      <a:fillRect/>
                    </a:stretch>
                  </pic:blipFill>
                  <pic:spPr>
                    <a:xfrm>
                      <a:off x="0" y="0"/>
                      <a:ext cx="1520131" cy="1201479"/>
                    </a:xfrm>
                    <a:prstGeom prst="rect">
                      <a:avLst/>
                    </a:prstGeom>
                  </pic:spPr>
                </pic:pic>
              </a:graphicData>
            </a:graphic>
          </wp:anchor>
        </w:drawing>
      </w:r>
      <w:r w:rsidR="009427CA" w:rsidRPr="009427CA">
        <w:rPr>
          <w:rFonts w:ascii="Century Gothic" w:hAnsi="Century Gothic"/>
          <w:noProof/>
        </w:rPr>
        <w:drawing>
          <wp:inline distT="0" distB="0" distL="0" distR="0">
            <wp:extent cx="8327178" cy="6018028"/>
            <wp:effectExtent l="19050" t="0" r="0" b="0"/>
            <wp:docPr id="4" name="Picture 1" descr="A map of the Namoi River Valley including major towns, water storages and rivers. Major towns include Tamworth and Gunnedah. The three major water storages are Keepit Dam, Split Rock Dam and Chaffey Dam. The two major rivers are the Namoi River and the Peel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8327623" cy="6018350"/>
                    </a:xfrm>
                    <a:prstGeom prst="rect">
                      <a:avLst/>
                    </a:prstGeom>
                    <a:noFill/>
                    <a:ln w="9525">
                      <a:noFill/>
                      <a:miter lim="800000"/>
                      <a:headEnd/>
                      <a:tailEnd/>
                    </a:ln>
                  </pic:spPr>
                </pic:pic>
              </a:graphicData>
            </a:graphic>
          </wp:inline>
        </w:drawing>
      </w:r>
    </w:p>
    <w:p w:rsidR="009427CA" w:rsidRDefault="00A3034C" w:rsidP="00475EAB">
      <w:pPr>
        <w:pStyle w:val="Caption"/>
        <w:spacing w:after="240"/>
        <w:jc w:val="left"/>
        <w:rPr>
          <w:rFonts w:ascii="Century Gothic" w:hAnsi="Century Gothic"/>
          <w:b w:val="0"/>
          <w:bCs w:val="0"/>
        </w:rPr>
        <w:sectPr w:rsidR="009427CA" w:rsidSect="009427CA">
          <w:pgSz w:w="16839" w:h="11907" w:orient="landscape" w:code="9"/>
          <w:pgMar w:top="709" w:right="821" w:bottom="709" w:left="1440" w:header="425" w:footer="0" w:gutter="0"/>
          <w:cols w:space="708"/>
          <w:titlePg/>
          <w:docGrid w:linePitch="360"/>
        </w:sectPr>
      </w:pPr>
      <w:r w:rsidRPr="00185E5A">
        <w:rPr>
          <w:rFonts w:ascii="Century Gothic" w:hAnsi="Century Gothic"/>
        </w:rPr>
        <w:t xml:space="preserve">Figure </w:t>
      </w:r>
      <w:r w:rsidR="00377DF1">
        <w:rPr>
          <w:rFonts w:ascii="Century Gothic" w:hAnsi="Century Gothic"/>
        </w:rPr>
        <w:fldChar w:fldCharType="begin"/>
      </w:r>
      <w:r w:rsidR="007C44AB">
        <w:rPr>
          <w:rFonts w:ascii="Century Gothic" w:hAnsi="Century Gothic"/>
        </w:rPr>
        <w:instrText xml:space="preserve"> SEQ Figure \* ARABIC </w:instrText>
      </w:r>
      <w:r w:rsidR="00377DF1">
        <w:rPr>
          <w:rFonts w:ascii="Century Gothic" w:hAnsi="Century Gothic"/>
        </w:rPr>
        <w:fldChar w:fldCharType="separate"/>
      </w:r>
      <w:r w:rsidR="00385977">
        <w:rPr>
          <w:rFonts w:ascii="Century Gothic" w:hAnsi="Century Gothic"/>
          <w:noProof/>
        </w:rPr>
        <w:t>1</w:t>
      </w:r>
      <w:r w:rsidR="00377DF1">
        <w:rPr>
          <w:rFonts w:ascii="Century Gothic" w:hAnsi="Century Gothic"/>
        </w:rPr>
        <w:fldChar w:fldCharType="end"/>
      </w:r>
      <w:r w:rsidRPr="00185E5A">
        <w:rPr>
          <w:rFonts w:ascii="Century Gothic" w:hAnsi="Century Gothic"/>
        </w:rPr>
        <w:t xml:space="preserve">: </w:t>
      </w:r>
      <w:r w:rsidRPr="00185E5A">
        <w:rPr>
          <w:rFonts w:ascii="Century Gothic" w:hAnsi="Century Gothic"/>
          <w:b w:val="0"/>
          <w:bCs w:val="0"/>
        </w:rPr>
        <w:t xml:space="preserve">Map of the </w:t>
      </w:r>
      <w:r w:rsidR="005925CE" w:rsidRPr="005925CE">
        <w:rPr>
          <w:rFonts w:ascii="Century Gothic" w:hAnsi="Century Gothic"/>
          <w:b w:val="0"/>
          <w:bCs w:val="0"/>
        </w:rPr>
        <w:t>Namoi River Valley</w:t>
      </w:r>
      <w:r w:rsidR="00481F0F">
        <w:rPr>
          <w:rFonts w:ascii="Century Gothic" w:hAnsi="Century Gothic"/>
          <w:b w:val="0"/>
          <w:bCs w:val="0"/>
        </w:rPr>
        <w:t xml:space="preserve"> </w:t>
      </w:r>
      <w:r w:rsidR="00481F0F" w:rsidRPr="00753D32">
        <w:rPr>
          <w:rFonts w:ascii="Century Gothic" w:hAnsi="Century Gothic"/>
          <w:b w:val="0"/>
          <w:bCs w:val="0"/>
        </w:rPr>
        <w:t>(</w:t>
      </w:r>
      <w:r w:rsidR="00481F0F" w:rsidRPr="00753D32">
        <w:rPr>
          <w:rFonts w:ascii="Century Gothic" w:hAnsi="Century Gothic"/>
          <w:b w:val="0"/>
        </w:rPr>
        <w:t>Green et al. 2011</w:t>
      </w:r>
      <w:r w:rsidR="00481F0F" w:rsidRPr="00753D32">
        <w:rPr>
          <w:rFonts w:ascii="Century Gothic" w:hAnsi="Century Gothic"/>
          <w:b w:val="0"/>
          <w:bCs w:val="0"/>
        </w:rPr>
        <w:t>).</w:t>
      </w:r>
      <w:r w:rsidRPr="005925CE">
        <w:rPr>
          <w:rFonts w:ascii="Century Gothic" w:hAnsi="Century Gothic"/>
          <w:b w:val="0"/>
          <w:bCs w:val="0"/>
        </w:rPr>
        <w:t xml:space="preserve">  </w:t>
      </w:r>
    </w:p>
    <w:p w:rsidR="00C56E28" w:rsidRDefault="0093696E" w:rsidP="00651C75">
      <w:pPr>
        <w:pStyle w:val="Heading2"/>
        <w:spacing w:before="0"/>
        <w:ind w:left="851" w:hanging="851"/>
        <w:rPr>
          <w:rFonts w:ascii="Century Gothic" w:hAnsi="Century Gothic"/>
          <w:noProof/>
          <w:color w:val="5F497A" w:themeColor="accent4" w:themeShade="BF"/>
        </w:rPr>
      </w:pPr>
      <w:bookmarkStart w:id="17" w:name="_Toc453061678"/>
      <w:bookmarkEnd w:id="15"/>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and outcomes</w:t>
      </w:r>
      <w:r w:rsidR="00497C6C">
        <w:rPr>
          <w:rFonts w:ascii="Century Gothic" w:hAnsi="Century Gothic"/>
          <w:noProof/>
          <w:color w:val="5F497A" w:themeColor="accent4" w:themeShade="BF"/>
        </w:rPr>
        <w:t xml:space="preserve"> in the </w:t>
      </w:r>
      <w:r w:rsidR="00481F0F" w:rsidRPr="00481F0F">
        <w:rPr>
          <w:rFonts w:ascii="Century Gothic" w:hAnsi="Century Gothic"/>
          <w:noProof/>
          <w:color w:val="5F497A" w:themeColor="accent4" w:themeShade="BF"/>
        </w:rPr>
        <w:t>Namoi River Valley</w:t>
      </w:r>
      <w:bookmarkEnd w:id="17"/>
      <w:r w:rsidR="00830E97" w:rsidRPr="00830E97">
        <w:rPr>
          <w:rFonts w:ascii="Century Gothic" w:hAnsi="Century Gothic"/>
          <w:noProof/>
          <w:color w:val="5F497A" w:themeColor="accent4" w:themeShade="BF"/>
        </w:rPr>
        <w:t xml:space="preserve"> </w:t>
      </w:r>
    </w:p>
    <w:p w:rsidR="0093696E" w:rsidRDefault="0093696E" w:rsidP="00475EAB">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 xml:space="preserve">objectives and </w:t>
      </w:r>
      <w:r w:rsidR="003C3152">
        <w:rPr>
          <w:rFonts w:ascii="Century Gothic" w:hAnsi="Century Gothic"/>
        </w:rPr>
        <w:t>expected outcomes</w:t>
      </w:r>
      <w:r w:rsidR="004A68EE">
        <w:rPr>
          <w:rFonts w:ascii="Century Gothic" w:hAnsi="Century Gothic"/>
        </w:rPr>
        <w:t xml:space="preserve"> for the Murray-Darling Basin are described </w:t>
      </w:r>
      <w:r w:rsidR="000A6C7C">
        <w:rPr>
          <w:rFonts w:ascii="Century Gothic" w:hAnsi="Century Gothic"/>
        </w:rPr>
        <w:t xml:space="preserve">in the Basin Plan’s environmental watering plan and the </w:t>
      </w:r>
      <w:r w:rsidR="003C3152">
        <w:rPr>
          <w:rFonts w:ascii="Century Gothic" w:hAnsi="Century Gothic"/>
        </w:rPr>
        <w:t xml:space="preserve">Basin-wide environmental watering </w:t>
      </w:r>
      <w:r w:rsidR="00C46010">
        <w:rPr>
          <w:rFonts w:ascii="Century Gothic" w:hAnsi="Century Gothic"/>
        </w:rPr>
        <w:t>strategy</w:t>
      </w:r>
      <w:r w:rsidR="003C3152">
        <w:rPr>
          <w:rFonts w:ascii="Century Gothic" w:hAnsi="Century Gothic"/>
        </w:rPr>
        <w:t xml:space="preserve">. The </w:t>
      </w:r>
      <w:r w:rsidR="00C46010">
        <w:rPr>
          <w:rFonts w:ascii="Century Gothic" w:hAnsi="Century Gothic"/>
        </w:rPr>
        <w:t>Basin-wide environmental watering strategy</w:t>
      </w:r>
      <w:r w:rsidR="003C3152">
        <w:rPr>
          <w:rFonts w:ascii="Century Gothic" w:hAnsi="Century Gothic"/>
        </w:rPr>
        <w:t xml:space="preserve"> includes quantified environmental outcomes at both a Basin-scale and for each catchment—outcomes relevant for the </w:t>
      </w:r>
      <w:r w:rsidR="00481F0F" w:rsidRPr="00481F0F">
        <w:rPr>
          <w:rFonts w:ascii="Century Gothic" w:hAnsi="Century Gothic"/>
        </w:rPr>
        <w:t>Namoi River Valley</w:t>
      </w:r>
      <w:r w:rsidR="00481F0F">
        <w:rPr>
          <w:rFonts w:ascii="Century Gothic" w:hAnsi="Century Gothic"/>
          <w:b/>
          <w:bCs/>
        </w:rPr>
        <w:t xml:space="preserve"> </w:t>
      </w:r>
      <w:r w:rsidR="003C3152" w:rsidRPr="003C3152">
        <w:rPr>
          <w:rFonts w:ascii="Century Gothic" w:hAnsi="Century Gothic"/>
          <w:color w:val="000000" w:themeColor="text1"/>
        </w:rPr>
        <w:t xml:space="preserve">are described in </w:t>
      </w:r>
      <w:r w:rsidR="00C46010">
        <w:rPr>
          <w:rFonts w:ascii="Century Gothic" w:hAnsi="Century Gothic"/>
          <w:color w:val="000000" w:themeColor="text1"/>
          <w:u w:val="single"/>
        </w:rPr>
        <w:t>Attachment </w:t>
      </w:r>
      <w:r w:rsidR="003C3152" w:rsidRPr="00EC2A7A">
        <w:rPr>
          <w:rFonts w:ascii="Century Gothic" w:hAnsi="Century Gothic"/>
          <w:color w:val="000000" w:themeColor="text1"/>
          <w:u w:val="single"/>
        </w:rPr>
        <w:t>A</w:t>
      </w:r>
      <w:r w:rsidR="003C3152" w:rsidRPr="00EC2A7A">
        <w:rPr>
          <w:rFonts w:ascii="Century Gothic" w:hAnsi="Century Gothic"/>
          <w:color w:val="000000" w:themeColor="text1"/>
        </w:rPr>
        <w:t>.</w:t>
      </w:r>
    </w:p>
    <w:p w:rsidR="00DE35CA" w:rsidRDefault="00DE35CA" w:rsidP="00DE35CA">
      <w:pPr>
        <w:pStyle w:val="NormalWeb"/>
        <w:spacing w:before="0" w:beforeAutospacing="0" w:after="240" w:afterAutospacing="0"/>
        <w:jc w:val="left"/>
        <w:rPr>
          <w:rFonts w:ascii="Century Gothic" w:hAnsi="Century Gothic" w:cs="Arial"/>
          <w:lang w:val="en-AU"/>
        </w:rPr>
      </w:pPr>
      <w:r>
        <w:rPr>
          <w:rFonts w:ascii="Century Gothic" w:hAnsi="Century Gothic"/>
        </w:rPr>
        <w:t xml:space="preserve">Basin state governments are also developing long-term watering plans for each catchment. </w:t>
      </w:r>
      <w:r>
        <w:rPr>
          <w:rFonts w:ascii="Century Gothic" w:hAnsi="Century Gothic" w:cs="Arial"/>
          <w:lang w:val="en-AU"/>
        </w:rPr>
        <w:t xml:space="preserve">These plans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their watering requirements. Once developed, these plans will provide the key information on the long-term environmental water demands in the catchment.</w:t>
      </w:r>
      <w:r w:rsidRPr="00C17D58">
        <w:rPr>
          <w:rFonts w:ascii="Century Gothic" w:hAnsi="Century Gothic" w:cs="Arial"/>
          <w:lang w:val="en-AU"/>
        </w:rPr>
        <w:t xml:space="preserve"> </w:t>
      </w:r>
      <w:r w:rsidRPr="00D758A2">
        <w:rPr>
          <w:rFonts w:ascii="Century Gothic" w:hAnsi="Century Gothic" w:cs="Arial"/>
          <w:lang w:val="en-AU"/>
        </w:rPr>
        <w:t>Prior to the development of long-term watering plans, the Office will continue to draw on existing documentation on environmental water demands developed by state governments, local natural resource management agencies and the Murray-Darling Basin Authority.</w:t>
      </w:r>
    </w:p>
    <w:p w:rsidR="00DE35CA" w:rsidRPr="00DE35CA" w:rsidRDefault="00DE35CA" w:rsidP="00475EAB">
      <w:pPr>
        <w:pStyle w:val="Caption"/>
        <w:spacing w:after="240"/>
        <w:jc w:val="left"/>
        <w:rPr>
          <w:rFonts w:ascii="Century Gothic" w:hAnsi="Century Gothic"/>
          <w:b w:val="0"/>
          <w:bCs w:val="0"/>
          <w:lang w:val="en-US" w:eastAsia="en-US"/>
        </w:rPr>
      </w:pPr>
      <w:bookmarkStart w:id="18" w:name="_Ref440009776"/>
      <w:r w:rsidRPr="00DE35CA">
        <w:rPr>
          <w:rFonts w:ascii="Century Gothic" w:hAnsi="Century Gothic"/>
          <w:b w:val="0"/>
          <w:bCs w:val="0"/>
          <w:lang w:val="en-US" w:eastAsia="en-US"/>
        </w:rPr>
        <w:t xml:space="preserve">Based on these strategies and plans, and in response to best available knowledge drawing on the results of environmental watering monitoring </w:t>
      </w:r>
      <w:proofErr w:type="spellStart"/>
      <w:r w:rsidRPr="00DE35CA">
        <w:rPr>
          <w:rFonts w:ascii="Century Gothic" w:hAnsi="Century Gothic"/>
          <w:b w:val="0"/>
          <w:bCs w:val="0"/>
          <w:lang w:val="en-US" w:eastAsia="en-US"/>
        </w:rPr>
        <w:t>programmes</w:t>
      </w:r>
      <w:proofErr w:type="spellEnd"/>
      <w:r w:rsidRPr="00DE35CA">
        <w:rPr>
          <w:rFonts w:ascii="Century Gothic" w:hAnsi="Century Gothic"/>
          <w:b w:val="0"/>
          <w:bCs w:val="0"/>
          <w:lang w:val="en-US" w:eastAsia="en-US"/>
        </w:rPr>
        <w:t xml:space="preserve">, the outcomes being targeted by environmental watering in the Namoi River </w:t>
      </w:r>
      <w:r w:rsidR="00CB70F2">
        <w:rPr>
          <w:rFonts w:ascii="Century Gothic" w:hAnsi="Century Gothic"/>
          <w:b w:val="0"/>
          <w:bCs w:val="0"/>
          <w:lang w:val="en-US" w:eastAsia="en-US"/>
        </w:rPr>
        <w:t>V</w:t>
      </w:r>
      <w:r w:rsidRPr="00DE35CA">
        <w:rPr>
          <w:rFonts w:ascii="Century Gothic" w:hAnsi="Century Gothic"/>
          <w:b w:val="0"/>
          <w:bCs w:val="0"/>
          <w:lang w:val="en-US" w:eastAsia="en-US"/>
        </w:rPr>
        <w:t xml:space="preserve">alley are </w:t>
      </w:r>
      <w:proofErr w:type="spellStart"/>
      <w:r w:rsidRPr="00C818A2">
        <w:rPr>
          <w:rFonts w:ascii="Century Gothic" w:hAnsi="Century Gothic"/>
          <w:b w:val="0"/>
          <w:bCs w:val="0"/>
          <w:lang w:val="en-US" w:eastAsia="en-US"/>
        </w:rPr>
        <w:t>summarised</w:t>
      </w:r>
      <w:proofErr w:type="spellEnd"/>
      <w:r w:rsidRPr="00C818A2">
        <w:rPr>
          <w:rFonts w:ascii="Century Gothic" w:hAnsi="Century Gothic"/>
          <w:b w:val="0"/>
          <w:bCs w:val="0"/>
          <w:lang w:val="en-US" w:eastAsia="en-US"/>
        </w:rPr>
        <w:t xml:space="preserve"> in </w:t>
      </w:r>
      <w:fldSimple w:instr=" REF _Ref451514204 \h  \* MERGEFORMAT ">
        <w:r w:rsidR="00385977" w:rsidRPr="00385977">
          <w:rPr>
            <w:rFonts w:ascii="Century Gothic" w:hAnsi="Century Gothic"/>
            <w:b w:val="0"/>
          </w:rPr>
          <w:t xml:space="preserve">Table </w:t>
        </w:r>
        <w:r w:rsidR="00385977" w:rsidRPr="00385977">
          <w:rPr>
            <w:rFonts w:ascii="Century Gothic" w:hAnsi="Century Gothic"/>
            <w:b w:val="0"/>
            <w:noProof/>
          </w:rPr>
          <w:t>1</w:t>
        </w:r>
      </w:fldSimple>
      <w:r w:rsidR="006521DA" w:rsidRPr="00C818A2">
        <w:rPr>
          <w:rFonts w:ascii="Century Gothic" w:hAnsi="Century Gothic"/>
          <w:b w:val="0"/>
          <w:bCs w:val="0"/>
          <w:lang w:val="en-US" w:eastAsia="en-US"/>
        </w:rPr>
        <w:t xml:space="preserve"> </w:t>
      </w:r>
      <w:r w:rsidRPr="00C818A2">
        <w:rPr>
          <w:rFonts w:ascii="Century Gothic" w:hAnsi="Century Gothic"/>
          <w:b w:val="0"/>
          <w:bCs w:val="0"/>
          <w:lang w:val="en-US" w:eastAsia="en-US"/>
        </w:rPr>
        <w:t>below</w:t>
      </w:r>
      <w:r w:rsidRPr="00DE35CA">
        <w:rPr>
          <w:rFonts w:ascii="Century Gothic" w:hAnsi="Century Gothic"/>
          <w:b w:val="0"/>
          <w:bCs w:val="0"/>
          <w:lang w:val="en-US" w:eastAsia="en-US"/>
        </w:rPr>
        <w:t>. The objectives and targeted outcomes for water-dependent ecosystems will continue to be revised as part of the Commonwealth Environmental Water Office’s commitment to adaptive management.</w:t>
      </w:r>
      <w:r w:rsidR="00C818A2">
        <w:rPr>
          <w:rFonts w:ascii="Century Gothic" w:hAnsi="Century Gothic"/>
          <w:b w:val="0"/>
          <w:bCs w:val="0"/>
          <w:lang w:val="en-US" w:eastAsia="en-US"/>
        </w:rPr>
        <w:t xml:space="preserve"> </w:t>
      </w:r>
    </w:p>
    <w:p w:rsidR="00A3034C" w:rsidRDefault="00A3034C" w:rsidP="00475EAB">
      <w:pPr>
        <w:pStyle w:val="Caption"/>
        <w:spacing w:after="240"/>
        <w:jc w:val="left"/>
        <w:rPr>
          <w:rFonts w:ascii="Century Gothic" w:hAnsi="Century Gothic"/>
          <w:b w:val="0"/>
        </w:rPr>
      </w:pPr>
      <w:bookmarkStart w:id="19" w:name="_Ref451514204"/>
      <w:proofErr w:type="gramStart"/>
      <w:r w:rsidRPr="00792082">
        <w:rPr>
          <w:rFonts w:ascii="Century Gothic" w:hAnsi="Century Gothic"/>
        </w:rPr>
        <w:t xml:space="preserve">Table </w:t>
      </w:r>
      <w:proofErr w:type="gramEnd"/>
      <w:r w:rsidR="00377DF1" w:rsidRPr="00792082">
        <w:rPr>
          <w:rFonts w:ascii="Century Gothic" w:hAnsi="Century Gothic"/>
        </w:rPr>
        <w:fldChar w:fldCharType="begin"/>
      </w:r>
      <w:r w:rsidRPr="00792082">
        <w:rPr>
          <w:rFonts w:ascii="Century Gothic" w:hAnsi="Century Gothic"/>
        </w:rPr>
        <w:instrText xml:space="preserve"> SEQ Table \* ARABIC </w:instrText>
      </w:r>
      <w:r w:rsidR="00377DF1" w:rsidRPr="00792082">
        <w:rPr>
          <w:rFonts w:ascii="Century Gothic" w:hAnsi="Century Gothic"/>
        </w:rPr>
        <w:fldChar w:fldCharType="separate"/>
      </w:r>
      <w:r w:rsidR="00385977">
        <w:rPr>
          <w:rFonts w:ascii="Century Gothic" w:hAnsi="Century Gothic"/>
          <w:noProof/>
        </w:rPr>
        <w:t>1</w:t>
      </w:r>
      <w:r w:rsidR="00377DF1" w:rsidRPr="00792082">
        <w:rPr>
          <w:rFonts w:ascii="Century Gothic" w:hAnsi="Century Gothic"/>
        </w:rPr>
        <w:fldChar w:fldCharType="end"/>
      </w:r>
      <w:bookmarkEnd w:id="18"/>
      <w:bookmarkEnd w:id="19"/>
      <w:proofErr w:type="gramStart"/>
      <w:r w:rsidRPr="00792082">
        <w:rPr>
          <w:rFonts w:ascii="Century Gothic" w:hAnsi="Century Gothic"/>
        </w:rPr>
        <w:t xml:space="preserve">: </w:t>
      </w:r>
      <w:r w:rsidRPr="00185E5A">
        <w:rPr>
          <w:rFonts w:ascii="Century Gothic" w:hAnsi="Century Gothic"/>
          <w:b w:val="0"/>
        </w:rPr>
        <w:t xml:space="preserve">Summary of </w:t>
      </w:r>
      <w:r w:rsidR="00B44575" w:rsidRPr="00185E5A">
        <w:rPr>
          <w:rFonts w:ascii="Century Gothic" w:hAnsi="Century Gothic"/>
          <w:b w:val="0"/>
        </w:rPr>
        <w:t xml:space="preserve">outcomes </w:t>
      </w:r>
      <w:r w:rsidR="00D60728">
        <w:rPr>
          <w:rFonts w:ascii="Century Gothic" w:hAnsi="Century Gothic"/>
          <w:b w:val="0"/>
        </w:rPr>
        <w:t xml:space="preserve">being targeted by </w:t>
      </w:r>
      <w:r w:rsidR="00B44575" w:rsidRPr="00185E5A">
        <w:rPr>
          <w:rFonts w:ascii="Century Gothic" w:hAnsi="Century Gothic"/>
          <w:b w:val="0"/>
        </w:rPr>
        <w:t>environmental watering</w:t>
      </w:r>
      <w:r w:rsidRPr="00185E5A">
        <w:rPr>
          <w:rFonts w:ascii="Century Gothic" w:hAnsi="Century Gothic"/>
          <w:b w:val="0"/>
        </w:rPr>
        <w:t xml:space="preserve"> in the </w:t>
      </w:r>
      <w:r w:rsidR="009427CA" w:rsidRPr="007878AA">
        <w:rPr>
          <w:rFonts w:ascii="Century Gothic" w:hAnsi="Century Gothic"/>
          <w:b w:val="0"/>
        </w:rPr>
        <w:t>Namoi River Valley</w:t>
      </w:r>
      <w:r w:rsidR="007878AA">
        <w:rPr>
          <w:rFonts w:ascii="Century Gothic" w:hAnsi="Century Gothic"/>
          <w:b w:val="0"/>
        </w:rPr>
        <w:t>.</w:t>
      </w:r>
      <w:proofErr w:type="gramEnd"/>
      <w:r w:rsidRPr="007878AA">
        <w:rPr>
          <w:rFonts w:ascii="Century Gothic" w:hAnsi="Century Gothic"/>
          <w:b w:val="0"/>
        </w:rPr>
        <w:t xml:space="preserve"> </w:t>
      </w:r>
    </w:p>
    <w:tbl>
      <w:tblPr>
        <w:tblStyle w:val="TableGrid"/>
        <w:tblW w:w="5000" w:type="pct"/>
        <w:jc w:val="center"/>
        <w:tblLayout w:type="fixed"/>
        <w:tblLook w:val="04A0"/>
      </w:tblPr>
      <w:tblGrid>
        <w:gridCol w:w="2518"/>
        <w:gridCol w:w="2496"/>
        <w:gridCol w:w="1833"/>
        <w:gridCol w:w="3858"/>
      </w:tblGrid>
      <w:tr w:rsidR="00BF2096" w:rsidRPr="00367B4D" w:rsidTr="00C818A2">
        <w:trPr>
          <w:jc w:val="center"/>
        </w:trPr>
        <w:tc>
          <w:tcPr>
            <w:tcW w:w="1176" w:type="pct"/>
            <w:vMerge w:val="restart"/>
            <w:shd w:val="clear" w:color="auto" w:fill="B2A1C7" w:themeFill="accent4" w:themeFillTint="99"/>
            <w:vAlign w:val="center"/>
          </w:tcPr>
          <w:p w:rsidR="00BF2096" w:rsidRPr="00367B4D" w:rsidRDefault="00BF2096" w:rsidP="004178BB">
            <w:pPr>
              <w:pStyle w:val="ListBullet"/>
              <w:spacing w:before="60" w:after="60"/>
              <w:ind w:left="0"/>
              <w:contextualSpacing w:val="0"/>
              <w:jc w:val="left"/>
              <w:rPr>
                <w:rFonts w:ascii="Century Gothic" w:hAnsi="Century Gothic"/>
                <w:b/>
                <w:szCs w:val="18"/>
              </w:rPr>
            </w:pPr>
            <w:r w:rsidRPr="00367B4D">
              <w:rPr>
                <w:rFonts w:ascii="Century Gothic" w:hAnsi="Century Gothic"/>
                <w:b/>
                <w:szCs w:val="18"/>
              </w:rPr>
              <w:t>BASIN-WIDE OUTCOMES</w:t>
            </w:r>
          </w:p>
          <w:p w:rsidR="00BF2096" w:rsidRPr="00367B4D" w:rsidRDefault="00BF2096" w:rsidP="00BF2096">
            <w:pPr>
              <w:pStyle w:val="ListBullet"/>
              <w:numPr>
                <w:ilvl w:val="0"/>
                <w:numId w:val="0"/>
              </w:numPr>
              <w:spacing w:before="60" w:after="60"/>
              <w:contextualSpacing w:val="0"/>
              <w:jc w:val="left"/>
              <w:rPr>
                <w:rFonts w:ascii="Century Gothic" w:hAnsi="Century Gothic"/>
                <w:b/>
                <w:szCs w:val="18"/>
              </w:rPr>
            </w:pPr>
            <w:r w:rsidRPr="00367B4D">
              <w:rPr>
                <w:rFonts w:ascii="Century Gothic" w:hAnsi="Century Gothic"/>
                <w:b/>
                <w:color w:val="C00000"/>
                <w:szCs w:val="18"/>
              </w:rPr>
              <w:t>(Outcomes in red link to the Basin-wide Environmental Watering Strategy)</w:t>
            </w:r>
          </w:p>
        </w:tc>
        <w:tc>
          <w:tcPr>
            <w:tcW w:w="3824" w:type="pct"/>
            <w:gridSpan w:val="3"/>
            <w:shd w:val="clear" w:color="auto" w:fill="B2A1C7" w:themeFill="accent4" w:themeFillTint="99"/>
          </w:tcPr>
          <w:p w:rsidR="00BF2096" w:rsidRPr="00367B4D" w:rsidRDefault="00BF2096" w:rsidP="00BF2096">
            <w:pPr>
              <w:spacing w:before="60" w:after="60"/>
              <w:jc w:val="center"/>
              <w:rPr>
                <w:rFonts w:ascii="Century Gothic" w:hAnsi="Century Gothic"/>
                <w:b/>
                <w:szCs w:val="18"/>
              </w:rPr>
            </w:pPr>
            <w:r w:rsidRPr="00367B4D">
              <w:rPr>
                <w:rFonts w:ascii="Century Gothic" w:hAnsi="Century Gothic"/>
                <w:b/>
                <w:szCs w:val="18"/>
              </w:rPr>
              <w:t>EXPECTED OUTCOMES FOR LOWER NAMOI ASSETS</w:t>
            </w:r>
          </w:p>
        </w:tc>
      </w:tr>
      <w:tr w:rsidR="00BF2096" w:rsidRPr="00367B4D" w:rsidTr="00C818A2">
        <w:trPr>
          <w:jc w:val="center"/>
        </w:trPr>
        <w:tc>
          <w:tcPr>
            <w:tcW w:w="1176" w:type="pct"/>
            <w:vMerge/>
            <w:shd w:val="clear" w:color="auto" w:fill="B2A1C7" w:themeFill="accent4" w:themeFillTint="99"/>
            <w:vAlign w:val="center"/>
          </w:tcPr>
          <w:p w:rsidR="00BF2096" w:rsidRPr="00367B4D" w:rsidRDefault="00BF2096" w:rsidP="004178BB">
            <w:pPr>
              <w:pStyle w:val="ListBullet"/>
              <w:spacing w:before="60" w:after="60"/>
              <w:ind w:left="0"/>
              <w:contextualSpacing w:val="0"/>
              <w:jc w:val="left"/>
              <w:rPr>
                <w:rFonts w:ascii="Century Gothic" w:hAnsi="Century Gothic"/>
                <w:b/>
                <w:szCs w:val="18"/>
              </w:rPr>
            </w:pPr>
          </w:p>
        </w:tc>
        <w:tc>
          <w:tcPr>
            <w:tcW w:w="2022" w:type="pct"/>
            <w:gridSpan w:val="2"/>
            <w:shd w:val="clear" w:color="auto" w:fill="B2A1C7" w:themeFill="accent4" w:themeFillTint="99"/>
            <w:vAlign w:val="center"/>
          </w:tcPr>
          <w:p w:rsidR="00BF2096" w:rsidRPr="00367B4D" w:rsidRDefault="00BF2096" w:rsidP="004178BB">
            <w:pPr>
              <w:spacing w:before="60" w:after="60"/>
              <w:jc w:val="center"/>
              <w:rPr>
                <w:rFonts w:ascii="Century Gothic" w:hAnsi="Century Gothic"/>
                <w:b/>
                <w:szCs w:val="18"/>
              </w:rPr>
            </w:pPr>
            <w:r w:rsidRPr="00367B4D">
              <w:rPr>
                <w:rFonts w:ascii="Century Gothic" w:hAnsi="Century Gothic"/>
                <w:b/>
                <w:szCs w:val="18"/>
              </w:rPr>
              <w:t>IN-CHANNEL ASSETS</w:t>
            </w:r>
          </w:p>
        </w:tc>
        <w:tc>
          <w:tcPr>
            <w:tcW w:w="1802" w:type="pct"/>
            <w:shd w:val="clear" w:color="auto" w:fill="B2A1C7" w:themeFill="accent4" w:themeFillTint="99"/>
            <w:vAlign w:val="center"/>
          </w:tcPr>
          <w:p w:rsidR="00BF2096" w:rsidRPr="00367B4D" w:rsidRDefault="00BF2096" w:rsidP="004178BB">
            <w:pPr>
              <w:spacing w:before="60" w:after="60"/>
              <w:jc w:val="center"/>
              <w:rPr>
                <w:rFonts w:ascii="Century Gothic" w:hAnsi="Century Gothic"/>
                <w:b/>
                <w:szCs w:val="18"/>
              </w:rPr>
            </w:pPr>
            <w:r w:rsidRPr="00367B4D">
              <w:rPr>
                <w:rFonts w:ascii="Century Gothic" w:hAnsi="Century Gothic"/>
                <w:b/>
                <w:szCs w:val="18"/>
              </w:rPr>
              <w:t>OFF-CHANNEL ASSETS</w:t>
            </w:r>
          </w:p>
        </w:tc>
      </w:tr>
      <w:tr w:rsidR="00BF2096" w:rsidRPr="00367B4D" w:rsidTr="00C818A2">
        <w:trPr>
          <w:jc w:val="center"/>
        </w:trPr>
        <w:tc>
          <w:tcPr>
            <w:tcW w:w="1176" w:type="pct"/>
            <w:vMerge/>
            <w:shd w:val="clear" w:color="auto" w:fill="B2A1C7" w:themeFill="accent4" w:themeFillTint="99"/>
            <w:vAlign w:val="center"/>
          </w:tcPr>
          <w:p w:rsidR="00BF2096" w:rsidRPr="00367B4D" w:rsidRDefault="00BF2096" w:rsidP="004178BB">
            <w:pPr>
              <w:pStyle w:val="ListBullet"/>
              <w:numPr>
                <w:ilvl w:val="0"/>
                <w:numId w:val="0"/>
              </w:numPr>
              <w:spacing w:before="60" w:after="60"/>
              <w:contextualSpacing w:val="0"/>
              <w:rPr>
                <w:rFonts w:ascii="Century Gothic" w:hAnsi="Century Gothic"/>
                <w:szCs w:val="18"/>
              </w:rPr>
            </w:pPr>
          </w:p>
        </w:tc>
        <w:tc>
          <w:tcPr>
            <w:tcW w:w="1166" w:type="pct"/>
            <w:shd w:val="clear" w:color="auto" w:fill="B2A1C7" w:themeFill="accent4" w:themeFillTint="99"/>
            <w:vAlign w:val="center"/>
          </w:tcPr>
          <w:p w:rsidR="00BF2096" w:rsidRPr="00367B4D" w:rsidRDefault="00BF2096" w:rsidP="004178BB">
            <w:pPr>
              <w:spacing w:before="60" w:after="60"/>
              <w:jc w:val="center"/>
              <w:rPr>
                <w:rFonts w:ascii="Century Gothic" w:hAnsi="Century Gothic"/>
                <w:b/>
                <w:szCs w:val="18"/>
              </w:rPr>
            </w:pPr>
            <w:r w:rsidRPr="00367B4D">
              <w:rPr>
                <w:rFonts w:ascii="Century Gothic" w:hAnsi="Century Gothic"/>
                <w:b/>
                <w:szCs w:val="18"/>
              </w:rPr>
              <w:t>Lower Namoi River channel</w:t>
            </w:r>
          </w:p>
        </w:tc>
        <w:tc>
          <w:tcPr>
            <w:tcW w:w="856" w:type="pct"/>
            <w:shd w:val="clear" w:color="auto" w:fill="B2A1C7" w:themeFill="accent4" w:themeFillTint="99"/>
            <w:vAlign w:val="center"/>
          </w:tcPr>
          <w:p w:rsidR="00BF2096" w:rsidRPr="00367B4D" w:rsidRDefault="00BF2096" w:rsidP="004178BB">
            <w:pPr>
              <w:spacing w:before="60" w:after="60"/>
              <w:jc w:val="center"/>
              <w:rPr>
                <w:rFonts w:ascii="Century Gothic" w:hAnsi="Century Gothic"/>
                <w:b/>
                <w:szCs w:val="18"/>
              </w:rPr>
            </w:pPr>
            <w:r w:rsidRPr="00367B4D">
              <w:rPr>
                <w:rFonts w:ascii="Century Gothic" w:hAnsi="Century Gothic"/>
                <w:b/>
                <w:szCs w:val="18"/>
              </w:rPr>
              <w:t>Peel River channel</w:t>
            </w:r>
          </w:p>
        </w:tc>
        <w:tc>
          <w:tcPr>
            <w:tcW w:w="1802" w:type="pct"/>
            <w:shd w:val="clear" w:color="auto" w:fill="B2A1C7" w:themeFill="accent4" w:themeFillTint="99"/>
            <w:vAlign w:val="center"/>
          </w:tcPr>
          <w:p w:rsidR="00BF2096" w:rsidRPr="00367B4D" w:rsidRDefault="00BF2096" w:rsidP="004178BB">
            <w:pPr>
              <w:spacing w:before="60" w:after="60"/>
              <w:jc w:val="center"/>
              <w:rPr>
                <w:rFonts w:ascii="Century Gothic" w:hAnsi="Century Gothic"/>
                <w:b/>
                <w:szCs w:val="18"/>
              </w:rPr>
            </w:pPr>
            <w:r w:rsidRPr="00367B4D">
              <w:rPr>
                <w:rFonts w:ascii="Century Gothic" w:hAnsi="Century Gothic"/>
                <w:b/>
              </w:rPr>
              <w:t>Lower Namoi anabranch &amp; floodplain wetland system</w:t>
            </w:r>
          </w:p>
        </w:tc>
      </w:tr>
      <w:tr w:rsidR="00C818A2" w:rsidRPr="00367B4D" w:rsidTr="00C818A2">
        <w:trPr>
          <w:jc w:val="center"/>
        </w:trPr>
        <w:tc>
          <w:tcPr>
            <w:tcW w:w="1176" w:type="pct"/>
            <w:vAlign w:val="center"/>
          </w:tcPr>
          <w:p w:rsidR="007878AA" w:rsidRPr="00367B4D" w:rsidRDefault="007878AA" w:rsidP="004178BB">
            <w:pPr>
              <w:pStyle w:val="ListBullet"/>
              <w:numPr>
                <w:ilvl w:val="0"/>
                <w:numId w:val="0"/>
              </w:numPr>
              <w:spacing w:before="60" w:after="60"/>
              <w:contextualSpacing w:val="0"/>
              <w:rPr>
                <w:rFonts w:ascii="Century Gothic" w:hAnsi="Century Gothic"/>
                <w:szCs w:val="18"/>
              </w:rPr>
            </w:pPr>
            <w:r w:rsidRPr="00367B4D">
              <w:rPr>
                <w:rFonts w:ascii="Century Gothic" w:hAnsi="Century Gothic"/>
                <w:b/>
                <w:color w:val="C00000"/>
                <w:szCs w:val="18"/>
              </w:rPr>
              <w:t>VEGETATION</w:t>
            </w:r>
          </w:p>
        </w:tc>
        <w:tc>
          <w:tcPr>
            <w:tcW w:w="2022" w:type="pct"/>
            <w:gridSpan w:val="2"/>
            <w:vAlign w:val="center"/>
          </w:tcPr>
          <w:p w:rsidR="007878AA" w:rsidRPr="00367B4D" w:rsidRDefault="007878AA" w:rsidP="004178BB">
            <w:pPr>
              <w:spacing w:before="60" w:after="60"/>
              <w:jc w:val="left"/>
              <w:rPr>
                <w:rFonts w:ascii="Century Gothic" w:hAnsi="Century Gothic"/>
                <w:b/>
                <w:szCs w:val="18"/>
              </w:rPr>
            </w:pPr>
            <w:r w:rsidRPr="00367B4D">
              <w:rPr>
                <w:rFonts w:ascii="Century Gothic" w:hAnsi="Century Gothic"/>
                <w:szCs w:val="18"/>
              </w:rPr>
              <w:t>Maintain riparian and in-channel vegetation condition, growth and survival (extent)</w:t>
            </w:r>
          </w:p>
        </w:tc>
        <w:tc>
          <w:tcPr>
            <w:tcW w:w="1802" w:type="pct"/>
            <w:vAlign w:val="center"/>
          </w:tcPr>
          <w:p w:rsidR="007878AA" w:rsidRPr="00367B4D" w:rsidRDefault="007878AA" w:rsidP="004178BB">
            <w:pPr>
              <w:spacing w:before="60" w:after="60"/>
              <w:jc w:val="left"/>
              <w:rPr>
                <w:rFonts w:ascii="Century Gothic" w:hAnsi="Century Gothic"/>
                <w:szCs w:val="18"/>
              </w:rPr>
            </w:pPr>
            <w:r w:rsidRPr="00367B4D">
              <w:rPr>
                <w:rFonts w:ascii="Century Gothic" w:hAnsi="Century Gothic"/>
                <w:szCs w:val="18"/>
              </w:rPr>
              <w:t>Maintain the condition, growth and survival (extent) of native vegetation of the anabranch communities and wetland vegetation</w:t>
            </w:r>
          </w:p>
        </w:tc>
      </w:tr>
      <w:tr w:rsidR="00C818A2" w:rsidRPr="00367B4D" w:rsidTr="00C818A2">
        <w:trPr>
          <w:jc w:val="center"/>
        </w:trPr>
        <w:tc>
          <w:tcPr>
            <w:tcW w:w="1176" w:type="pct"/>
            <w:vAlign w:val="center"/>
          </w:tcPr>
          <w:p w:rsidR="007878AA" w:rsidRPr="00367B4D" w:rsidRDefault="007878AA" w:rsidP="004178BB">
            <w:pPr>
              <w:pStyle w:val="ListBullet"/>
              <w:numPr>
                <w:ilvl w:val="0"/>
                <w:numId w:val="0"/>
              </w:numPr>
              <w:spacing w:before="60" w:after="60"/>
              <w:contextualSpacing w:val="0"/>
              <w:rPr>
                <w:rFonts w:ascii="Century Gothic" w:hAnsi="Century Gothic"/>
                <w:color w:val="C00000"/>
                <w:szCs w:val="18"/>
              </w:rPr>
            </w:pPr>
            <w:r w:rsidRPr="00367B4D">
              <w:rPr>
                <w:rFonts w:ascii="Century Gothic" w:hAnsi="Century Gothic"/>
                <w:b/>
                <w:color w:val="C00000"/>
                <w:szCs w:val="18"/>
              </w:rPr>
              <w:t>WATERBIRDS</w:t>
            </w:r>
          </w:p>
        </w:tc>
        <w:tc>
          <w:tcPr>
            <w:tcW w:w="3824" w:type="pct"/>
            <w:gridSpan w:val="3"/>
          </w:tcPr>
          <w:p w:rsidR="007878AA" w:rsidRPr="00367B4D" w:rsidRDefault="007878AA" w:rsidP="00F64654">
            <w:pPr>
              <w:spacing w:before="60" w:after="60"/>
              <w:jc w:val="left"/>
              <w:rPr>
                <w:rFonts w:ascii="Century Gothic" w:hAnsi="Century Gothic"/>
                <w:szCs w:val="18"/>
                <w:highlight w:val="lightGray"/>
              </w:rPr>
            </w:pPr>
            <w:r w:rsidRPr="00367B4D">
              <w:rPr>
                <w:rFonts w:ascii="Century Gothic" w:hAnsi="Century Gothic"/>
                <w:szCs w:val="18"/>
              </w:rPr>
              <w:t>Provide drought refuge for waterbirds and</w:t>
            </w:r>
            <w:r w:rsidR="00F64654">
              <w:rPr>
                <w:rFonts w:ascii="Century Gothic" w:hAnsi="Century Gothic"/>
                <w:szCs w:val="18"/>
              </w:rPr>
              <w:t xml:space="preserve"> support waterbird habitat</w:t>
            </w:r>
          </w:p>
        </w:tc>
      </w:tr>
      <w:tr w:rsidR="00C818A2" w:rsidRPr="00367B4D" w:rsidTr="00C818A2">
        <w:trPr>
          <w:jc w:val="center"/>
        </w:trPr>
        <w:tc>
          <w:tcPr>
            <w:tcW w:w="1176" w:type="pct"/>
            <w:vAlign w:val="center"/>
          </w:tcPr>
          <w:p w:rsidR="007878AA" w:rsidRPr="00367B4D" w:rsidRDefault="007878AA" w:rsidP="004178BB">
            <w:pPr>
              <w:pStyle w:val="ListBullet"/>
              <w:numPr>
                <w:ilvl w:val="0"/>
                <w:numId w:val="0"/>
              </w:numPr>
              <w:spacing w:before="60" w:after="60"/>
              <w:ind w:left="369" w:hanging="369"/>
              <w:contextualSpacing w:val="0"/>
              <w:rPr>
                <w:rFonts w:ascii="Century Gothic" w:hAnsi="Century Gothic"/>
                <w:color w:val="C00000"/>
                <w:szCs w:val="18"/>
              </w:rPr>
            </w:pPr>
            <w:r w:rsidRPr="00367B4D">
              <w:rPr>
                <w:rFonts w:ascii="Century Gothic" w:hAnsi="Century Gothic"/>
                <w:b/>
                <w:color w:val="C00000"/>
                <w:szCs w:val="18"/>
              </w:rPr>
              <w:t>FISH</w:t>
            </w:r>
          </w:p>
        </w:tc>
        <w:tc>
          <w:tcPr>
            <w:tcW w:w="3824" w:type="pct"/>
            <w:gridSpan w:val="3"/>
          </w:tcPr>
          <w:p w:rsidR="007878AA" w:rsidRPr="00367B4D" w:rsidRDefault="007878AA" w:rsidP="004178BB">
            <w:pPr>
              <w:spacing w:before="60" w:after="60"/>
              <w:jc w:val="left"/>
              <w:rPr>
                <w:rFonts w:ascii="Century Gothic" w:hAnsi="Century Gothic"/>
                <w:szCs w:val="18"/>
              </w:rPr>
            </w:pPr>
            <w:r>
              <w:rPr>
                <w:rFonts w:ascii="Century Gothic" w:hAnsi="Century Gothic"/>
                <w:szCs w:val="18"/>
              </w:rPr>
              <w:t xml:space="preserve">Support </w:t>
            </w:r>
            <w:r w:rsidRPr="00367B4D">
              <w:rPr>
                <w:rFonts w:ascii="Century Gothic" w:hAnsi="Century Gothic"/>
                <w:szCs w:val="18"/>
              </w:rPr>
              <w:t>reproduction and recruitment opportunities for native fish</w:t>
            </w:r>
          </w:p>
          <w:p w:rsidR="007878AA" w:rsidRPr="00367B4D" w:rsidRDefault="007878AA" w:rsidP="004178BB">
            <w:pPr>
              <w:spacing w:before="60" w:after="60"/>
              <w:jc w:val="left"/>
              <w:rPr>
                <w:rFonts w:ascii="Century Gothic" w:hAnsi="Century Gothic"/>
                <w:szCs w:val="18"/>
                <w:vertAlign w:val="superscript"/>
              </w:rPr>
            </w:pPr>
            <w:r>
              <w:rPr>
                <w:rFonts w:ascii="Century Gothic" w:hAnsi="Century Gothic"/>
                <w:szCs w:val="18"/>
              </w:rPr>
              <w:t>Support connectivity and movement, and m</w:t>
            </w:r>
            <w:r w:rsidRPr="00367B4D">
              <w:rPr>
                <w:rFonts w:ascii="Century Gothic" w:hAnsi="Century Gothic"/>
                <w:szCs w:val="18"/>
              </w:rPr>
              <w:t>aintain in-channel refuge and aquatic habitat for native fish</w:t>
            </w:r>
          </w:p>
        </w:tc>
      </w:tr>
      <w:tr w:rsidR="00C818A2" w:rsidRPr="00367B4D" w:rsidTr="00C818A2">
        <w:trPr>
          <w:jc w:val="center"/>
        </w:trPr>
        <w:tc>
          <w:tcPr>
            <w:tcW w:w="1176" w:type="pct"/>
            <w:vAlign w:val="center"/>
          </w:tcPr>
          <w:p w:rsidR="007878AA" w:rsidRPr="00367B4D" w:rsidRDefault="007878AA" w:rsidP="004178BB">
            <w:pPr>
              <w:pStyle w:val="ListBullet"/>
              <w:numPr>
                <w:ilvl w:val="0"/>
                <w:numId w:val="0"/>
              </w:numPr>
              <w:spacing w:before="60" w:after="60"/>
              <w:contextualSpacing w:val="0"/>
              <w:rPr>
                <w:rFonts w:ascii="Century Gothic" w:hAnsi="Century Gothic"/>
                <w:b/>
                <w:szCs w:val="18"/>
              </w:rPr>
            </w:pPr>
            <w:r w:rsidRPr="00367B4D">
              <w:rPr>
                <w:rFonts w:ascii="Century Gothic" w:hAnsi="Century Gothic"/>
                <w:b/>
                <w:szCs w:val="18"/>
              </w:rPr>
              <w:t>MACROINVERTEBRATES</w:t>
            </w:r>
          </w:p>
        </w:tc>
        <w:tc>
          <w:tcPr>
            <w:tcW w:w="3824" w:type="pct"/>
            <w:gridSpan w:val="3"/>
            <w:shd w:val="clear" w:color="auto" w:fill="auto"/>
          </w:tcPr>
          <w:p w:rsidR="007878AA" w:rsidRPr="00367B4D" w:rsidRDefault="007878AA" w:rsidP="004178BB">
            <w:pPr>
              <w:spacing w:before="60" w:after="60"/>
              <w:jc w:val="left"/>
              <w:rPr>
                <w:rFonts w:ascii="Century Gothic" w:hAnsi="Century Gothic"/>
                <w:szCs w:val="18"/>
                <w:highlight w:val="lightGray"/>
              </w:rPr>
            </w:pPr>
            <w:r w:rsidRPr="00367B4D">
              <w:rPr>
                <w:rFonts w:ascii="Century Gothic" w:hAnsi="Century Gothic"/>
                <w:szCs w:val="18"/>
              </w:rPr>
              <w:t xml:space="preserve">Support recruitment and maintain </w:t>
            </w:r>
            <w:proofErr w:type="spellStart"/>
            <w:r w:rsidRPr="00367B4D">
              <w:rPr>
                <w:rFonts w:ascii="Century Gothic" w:hAnsi="Century Gothic"/>
                <w:szCs w:val="18"/>
              </w:rPr>
              <w:t>macroinvertebrate</w:t>
            </w:r>
            <w:proofErr w:type="spellEnd"/>
            <w:r w:rsidRPr="00367B4D">
              <w:rPr>
                <w:rFonts w:ascii="Century Gothic" w:hAnsi="Century Gothic"/>
                <w:szCs w:val="18"/>
              </w:rPr>
              <w:t xml:space="preserve"> diversity</w:t>
            </w:r>
          </w:p>
        </w:tc>
      </w:tr>
      <w:tr w:rsidR="00C818A2" w:rsidRPr="00367B4D" w:rsidTr="00C818A2">
        <w:trPr>
          <w:jc w:val="center"/>
        </w:trPr>
        <w:tc>
          <w:tcPr>
            <w:tcW w:w="1176" w:type="pct"/>
            <w:vAlign w:val="center"/>
          </w:tcPr>
          <w:p w:rsidR="007878AA" w:rsidRPr="00367B4D" w:rsidRDefault="007878AA" w:rsidP="004178BB">
            <w:pPr>
              <w:pStyle w:val="ListBullet"/>
              <w:numPr>
                <w:ilvl w:val="0"/>
                <w:numId w:val="0"/>
              </w:numPr>
              <w:spacing w:before="60" w:after="60"/>
              <w:contextualSpacing w:val="0"/>
              <w:rPr>
                <w:rFonts w:ascii="Century Gothic" w:hAnsi="Century Gothic"/>
                <w:b/>
                <w:szCs w:val="18"/>
              </w:rPr>
            </w:pPr>
            <w:r w:rsidRPr="00367B4D">
              <w:rPr>
                <w:rFonts w:ascii="Century Gothic" w:hAnsi="Century Gothic"/>
                <w:b/>
                <w:szCs w:val="18"/>
              </w:rPr>
              <w:t>OTHER VERTEBRATES</w:t>
            </w:r>
          </w:p>
        </w:tc>
        <w:tc>
          <w:tcPr>
            <w:tcW w:w="3824" w:type="pct"/>
            <w:gridSpan w:val="3"/>
            <w:shd w:val="clear" w:color="auto" w:fill="FFFFFF" w:themeFill="background1"/>
          </w:tcPr>
          <w:p w:rsidR="007878AA" w:rsidRPr="00367B4D" w:rsidRDefault="007878AA" w:rsidP="004178BB">
            <w:pPr>
              <w:spacing w:before="60" w:after="60"/>
              <w:jc w:val="left"/>
              <w:rPr>
                <w:rFonts w:ascii="Century Gothic" w:hAnsi="Century Gothic"/>
                <w:szCs w:val="18"/>
              </w:rPr>
            </w:pPr>
            <w:r w:rsidRPr="00367B4D">
              <w:rPr>
                <w:rFonts w:ascii="Century Gothic" w:hAnsi="Century Gothic"/>
                <w:szCs w:val="18"/>
              </w:rPr>
              <w:t>Support opportunities for the reproduction and recruitment of other native aquatic species, including frogs and turtles</w:t>
            </w:r>
          </w:p>
        </w:tc>
      </w:tr>
      <w:tr w:rsidR="00C818A2" w:rsidRPr="00367B4D" w:rsidTr="00C818A2">
        <w:trPr>
          <w:trHeight w:val="304"/>
          <w:jc w:val="center"/>
        </w:trPr>
        <w:tc>
          <w:tcPr>
            <w:tcW w:w="1176" w:type="pct"/>
            <w:vAlign w:val="center"/>
          </w:tcPr>
          <w:p w:rsidR="007878AA" w:rsidRPr="00367B4D" w:rsidRDefault="007878AA" w:rsidP="004178BB">
            <w:pPr>
              <w:pStyle w:val="ListBullet"/>
              <w:numPr>
                <w:ilvl w:val="0"/>
                <w:numId w:val="0"/>
              </w:numPr>
              <w:spacing w:before="60" w:after="60"/>
              <w:contextualSpacing w:val="0"/>
              <w:rPr>
                <w:rFonts w:ascii="Century Gothic" w:hAnsi="Century Gothic"/>
                <w:color w:val="C00000"/>
                <w:szCs w:val="18"/>
              </w:rPr>
            </w:pPr>
            <w:r w:rsidRPr="00367B4D">
              <w:rPr>
                <w:rFonts w:ascii="Century Gothic" w:hAnsi="Century Gothic"/>
                <w:b/>
                <w:color w:val="C00000"/>
                <w:szCs w:val="18"/>
              </w:rPr>
              <w:t>CONNECTIVITY</w:t>
            </w:r>
          </w:p>
        </w:tc>
        <w:tc>
          <w:tcPr>
            <w:tcW w:w="1166" w:type="pct"/>
          </w:tcPr>
          <w:p w:rsidR="007878AA" w:rsidRPr="00367B4D" w:rsidRDefault="007878AA" w:rsidP="004178BB">
            <w:pPr>
              <w:spacing w:before="60" w:after="60"/>
              <w:jc w:val="left"/>
              <w:rPr>
                <w:rFonts w:ascii="Century Gothic" w:hAnsi="Century Gothic"/>
                <w:szCs w:val="18"/>
              </w:rPr>
            </w:pPr>
            <w:r w:rsidRPr="00367B4D">
              <w:rPr>
                <w:rFonts w:ascii="Century Gothic" w:hAnsi="Century Gothic"/>
                <w:szCs w:val="18"/>
              </w:rPr>
              <w:t xml:space="preserve">Support longitudinal connectivity, including with the </w:t>
            </w:r>
            <w:r w:rsidR="00515870">
              <w:rPr>
                <w:rFonts w:ascii="Century Gothic" w:hAnsi="Century Gothic"/>
                <w:szCs w:val="18"/>
              </w:rPr>
              <w:t>L</w:t>
            </w:r>
            <w:r w:rsidR="00515870" w:rsidRPr="00367B4D">
              <w:rPr>
                <w:rFonts w:ascii="Century Gothic" w:hAnsi="Century Gothic"/>
                <w:szCs w:val="18"/>
              </w:rPr>
              <w:t>ower</w:t>
            </w:r>
            <w:r w:rsidRPr="00367B4D">
              <w:rPr>
                <w:rFonts w:ascii="Century Gothic" w:hAnsi="Century Gothic"/>
                <w:szCs w:val="18"/>
              </w:rPr>
              <w:t xml:space="preserve"> Namoi floodplain and Barwon-Darling system</w:t>
            </w:r>
          </w:p>
        </w:tc>
        <w:tc>
          <w:tcPr>
            <w:tcW w:w="856" w:type="pct"/>
            <w:vAlign w:val="center"/>
          </w:tcPr>
          <w:p w:rsidR="007878AA" w:rsidRPr="00367B4D" w:rsidRDefault="007878AA" w:rsidP="004178BB">
            <w:pPr>
              <w:spacing w:before="60" w:after="60"/>
              <w:jc w:val="left"/>
              <w:rPr>
                <w:rFonts w:ascii="Century Gothic" w:hAnsi="Century Gothic"/>
                <w:szCs w:val="18"/>
              </w:rPr>
            </w:pPr>
            <w:r w:rsidRPr="00367B4D">
              <w:rPr>
                <w:rFonts w:ascii="Century Gothic" w:hAnsi="Century Gothic"/>
                <w:szCs w:val="18"/>
              </w:rPr>
              <w:t>Support longitudinal connectivity along the river channel</w:t>
            </w:r>
          </w:p>
        </w:tc>
        <w:tc>
          <w:tcPr>
            <w:tcW w:w="1802" w:type="pct"/>
            <w:vAlign w:val="center"/>
          </w:tcPr>
          <w:p w:rsidR="007878AA" w:rsidRPr="00367B4D" w:rsidRDefault="007878AA" w:rsidP="004178BB">
            <w:pPr>
              <w:spacing w:before="60" w:after="60"/>
              <w:jc w:val="left"/>
              <w:rPr>
                <w:rFonts w:ascii="Century Gothic" w:hAnsi="Century Gothic"/>
                <w:szCs w:val="18"/>
                <w:vertAlign w:val="superscript"/>
              </w:rPr>
            </w:pPr>
            <w:r w:rsidRPr="00367B4D">
              <w:rPr>
                <w:rFonts w:ascii="Century Gothic" w:hAnsi="Century Gothic"/>
                <w:szCs w:val="18"/>
              </w:rPr>
              <w:t>Support connectivity, particularly lateral between the river and floodplain</w:t>
            </w:r>
          </w:p>
        </w:tc>
      </w:tr>
      <w:tr w:rsidR="00C818A2" w:rsidRPr="00367B4D" w:rsidTr="00C818A2">
        <w:trPr>
          <w:jc w:val="center"/>
        </w:trPr>
        <w:tc>
          <w:tcPr>
            <w:tcW w:w="1176" w:type="pct"/>
            <w:vAlign w:val="center"/>
          </w:tcPr>
          <w:p w:rsidR="007878AA" w:rsidRPr="00367B4D" w:rsidRDefault="007878AA" w:rsidP="004178BB">
            <w:pPr>
              <w:pStyle w:val="ListBullet"/>
              <w:numPr>
                <w:ilvl w:val="0"/>
                <w:numId w:val="0"/>
              </w:numPr>
              <w:spacing w:before="60" w:after="60"/>
              <w:contextualSpacing w:val="0"/>
              <w:rPr>
                <w:rFonts w:ascii="Century Gothic" w:hAnsi="Century Gothic"/>
                <w:b/>
                <w:szCs w:val="18"/>
              </w:rPr>
            </w:pPr>
            <w:r w:rsidRPr="00367B4D">
              <w:rPr>
                <w:rFonts w:ascii="Century Gothic" w:hAnsi="Century Gothic"/>
                <w:b/>
                <w:szCs w:val="18"/>
              </w:rPr>
              <w:t>PROCESSES</w:t>
            </w:r>
          </w:p>
        </w:tc>
        <w:tc>
          <w:tcPr>
            <w:tcW w:w="3824" w:type="pct"/>
            <w:gridSpan w:val="3"/>
          </w:tcPr>
          <w:p w:rsidR="007878AA" w:rsidRPr="00367B4D" w:rsidRDefault="007878AA" w:rsidP="004178BB">
            <w:pPr>
              <w:spacing w:before="60" w:after="60"/>
              <w:jc w:val="left"/>
              <w:rPr>
                <w:rFonts w:ascii="Century Gothic" w:hAnsi="Century Gothic"/>
                <w:szCs w:val="18"/>
              </w:rPr>
            </w:pPr>
            <w:r w:rsidRPr="00367B4D">
              <w:rPr>
                <w:rFonts w:ascii="Century Gothic" w:hAnsi="Century Gothic"/>
                <w:szCs w:val="18"/>
              </w:rPr>
              <w:t>Support key ecosystem functions within channel and on the floodplain, including the cycling of nutrients and wetting banks and benches</w:t>
            </w:r>
          </w:p>
        </w:tc>
      </w:tr>
      <w:tr w:rsidR="00C818A2" w:rsidRPr="00367B4D" w:rsidTr="00C818A2">
        <w:trPr>
          <w:jc w:val="center"/>
        </w:trPr>
        <w:tc>
          <w:tcPr>
            <w:tcW w:w="1176" w:type="pct"/>
            <w:vAlign w:val="center"/>
          </w:tcPr>
          <w:p w:rsidR="007878AA" w:rsidRPr="00367B4D" w:rsidRDefault="007878AA" w:rsidP="004178BB">
            <w:pPr>
              <w:pStyle w:val="ListBullet"/>
              <w:numPr>
                <w:ilvl w:val="0"/>
                <w:numId w:val="0"/>
              </w:numPr>
              <w:spacing w:before="60" w:after="60"/>
              <w:contextualSpacing w:val="0"/>
              <w:rPr>
                <w:rFonts w:ascii="Century Gothic" w:hAnsi="Century Gothic"/>
                <w:b/>
                <w:szCs w:val="18"/>
              </w:rPr>
            </w:pPr>
            <w:r w:rsidRPr="00367B4D">
              <w:rPr>
                <w:rFonts w:ascii="Century Gothic" w:hAnsi="Century Gothic"/>
                <w:b/>
                <w:szCs w:val="18"/>
              </w:rPr>
              <w:t>WATER QUALITY</w:t>
            </w:r>
          </w:p>
        </w:tc>
        <w:tc>
          <w:tcPr>
            <w:tcW w:w="3824" w:type="pct"/>
            <w:gridSpan w:val="3"/>
          </w:tcPr>
          <w:p w:rsidR="007878AA" w:rsidRPr="00367B4D" w:rsidRDefault="007878AA" w:rsidP="004178BB">
            <w:pPr>
              <w:spacing w:before="60" w:after="60"/>
              <w:jc w:val="left"/>
              <w:rPr>
                <w:rFonts w:ascii="Century Gothic" w:hAnsi="Century Gothic"/>
                <w:szCs w:val="18"/>
                <w:highlight w:val="lightGray"/>
                <w:vertAlign w:val="superscript"/>
              </w:rPr>
            </w:pPr>
            <w:r w:rsidRPr="00367B4D">
              <w:rPr>
                <w:rFonts w:ascii="Century Gothic" w:hAnsi="Century Gothic"/>
                <w:szCs w:val="18"/>
              </w:rPr>
              <w:t>Maintain water quality within channels and pools</w:t>
            </w:r>
          </w:p>
        </w:tc>
      </w:tr>
      <w:tr w:rsidR="00C818A2" w:rsidRPr="00367B4D" w:rsidTr="00C818A2">
        <w:trPr>
          <w:jc w:val="center"/>
        </w:trPr>
        <w:tc>
          <w:tcPr>
            <w:tcW w:w="1176" w:type="pct"/>
            <w:vAlign w:val="center"/>
          </w:tcPr>
          <w:p w:rsidR="007878AA" w:rsidRPr="00367B4D" w:rsidRDefault="007878AA" w:rsidP="004178BB">
            <w:pPr>
              <w:pStyle w:val="ListBullet"/>
              <w:numPr>
                <w:ilvl w:val="0"/>
                <w:numId w:val="0"/>
              </w:numPr>
              <w:spacing w:before="60" w:after="60"/>
              <w:contextualSpacing w:val="0"/>
              <w:rPr>
                <w:rFonts w:ascii="Century Gothic" w:hAnsi="Century Gothic"/>
                <w:b/>
                <w:szCs w:val="18"/>
              </w:rPr>
            </w:pPr>
            <w:r w:rsidRPr="00367B4D">
              <w:rPr>
                <w:rFonts w:ascii="Century Gothic" w:hAnsi="Century Gothic"/>
                <w:b/>
                <w:szCs w:val="18"/>
              </w:rPr>
              <w:t xml:space="preserve">RESILIENCE </w:t>
            </w:r>
          </w:p>
        </w:tc>
        <w:tc>
          <w:tcPr>
            <w:tcW w:w="3824" w:type="pct"/>
            <w:gridSpan w:val="3"/>
          </w:tcPr>
          <w:p w:rsidR="007878AA" w:rsidRPr="00367B4D" w:rsidRDefault="007878AA" w:rsidP="004178BB">
            <w:pPr>
              <w:spacing w:before="60" w:after="60"/>
              <w:jc w:val="left"/>
              <w:rPr>
                <w:rFonts w:ascii="Century Gothic" w:hAnsi="Century Gothic"/>
                <w:szCs w:val="18"/>
                <w:highlight w:val="lightGray"/>
                <w:vertAlign w:val="superscript"/>
              </w:rPr>
            </w:pPr>
            <w:r w:rsidRPr="00367B4D">
              <w:rPr>
                <w:rFonts w:ascii="Century Gothic" w:hAnsi="Century Gothic"/>
                <w:szCs w:val="18"/>
              </w:rPr>
              <w:t>Provide drought refuge habitat (particularly for fish)</w:t>
            </w:r>
          </w:p>
        </w:tc>
      </w:tr>
    </w:tbl>
    <w:p w:rsidR="00BF2096" w:rsidRPr="00BF2096" w:rsidRDefault="00BF2096" w:rsidP="00BF2096">
      <w:pPr>
        <w:pStyle w:val="Caption"/>
        <w:spacing w:before="240" w:after="240"/>
        <w:jc w:val="left"/>
        <w:rPr>
          <w:rFonts w:ascii="Century Gothic" w:hAnsi="Century Gothic"/>
          <w:b w:val="0"/>
          <w:bCs w:val="0"/>
          <w:lang w:val="en-US" w:eastAsia="en-US"/>
        </w:rPr>
      </w:pPr>
      <w:r w:rsidRPr="00BF2096">
        <w:rPr>
          <w:rFonts w:ascii="Century Gothic" w:hAnsi="Century Gothic"/>
          <w:b w:val="0"/>
          <w:lang w:val="en-US" w:eastAsia="en-US"/>
        </w:rPr>
        <w:t>Information sourced from: MDBA (2012), MDBA (2014), Barma Water Resources et al. (2012), Department of the Environment (2014).</w:t>
      </w:r>
    </w:p>
    <w:p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20" w:name="_Toc453061679"/>
      <w:r>
        <w:rPr>
          <w:rFonts w:ascii="Century Gothic" w:hAnsi="Century Gothic"/>
          <w:noProof/>
          <w:color w:val="5F497A" w:themeColor="accent4" w:themeShade="BF"/>
        </w:rPr>
        <w:t>Environmental flow requirements</w:t>
      </w:r>
      <w:bookmarkEnd w:id="20"/>
      <w:r>
        <w:rPr>
          <w:rFonts w:ascii="Century Gothic" w:hAnsi="Century Gothic"/>
          <w:noProof/>
          <w:color w:val="5F497A" w:themeColor="accent4" w:themeShade="BF"/>
        </w:rPr>
        <w:t xml:space="preserve"> </w:t>
      </w:r>
    </w:p>
    <w:p w:rsidR="00A3034C" w:rsidRDefault="00A3034C" w:rsidP="00475EAB">
      <w:pPr>
        <w:pStyle w:val="NormalWeb"/>
        <w:spacing w:before="0" w:beforeAutospacing="0" w:after="240" w:afterAutospacing="0"/>
        <w:jc w:val="left"/>
        <w:rPr>
          <w:rFonts w:ascii="Century Gothic" w:hAnsi="Century Gothic" w:cs="Arial"/>
          <w:noProof/>
        </w:rPr>
      </w:pPr>
      <w:r>
        <w:rPr>
          <w:rFonts w:ascii="Century Gothic" w:hAnsi="Century Gothic" w:cs="Arial"/>
          <w:noProof/>
        </w:rPr>
        <w:t xml:space="preserve">Not all environmental </w:t>
      </w:r>
      <w:r w:rsidRPr="000B1AE8">
        <w:rPr>
          <w:rFonts w:ascii="Century Gothic" w:hAnsi="Century Gothic" w:cs="Arial"/>
          <w:noProof/>
        </w:rPr>
        <w:t xml:space="preserve">demands </w:t>
      </w:r>
      <w:r>
        <w:rPr>
          <w:rFonts w:ascii="Century Gothic" w:hAnsi="Century Gothic" w:cs="Arial"/>
          <w:noProof/>
        </w:rPr>
        <w:t xml:space="preserve">can and will be </w:t>
      </w:r>
      <w:r w:rsidRPr="000B1AE8">
        <w:rPr>
          <w:rFonts w:ascii="Century Gothic" w:hAnsi="Century Gothic" w:cs="Arial"/>
          <w:noProof/>
        </w:rPr>
        <w:t>met</w:t>
      </w:r>
      <w:r>
        <w:rPr>
          <w:rFonts w:ascii="Century Gothic" w:hAnsi="Century Gothic" w:cs="Arial"/>
          <w:noProof/>
        </w:rPr>
        <w:t xml:space="preserve"> through the use of held environmental water. Some demands</w:t>
      </w:r>
      <w:r w:rsidRPr="000B1AE8">
        <w:rPr>
          <w:rFonts w:ascii="Century Gothic" w:hAnsi="Century Gothic" w:cs="Arial"/>
          <w:noProof/>
        </w:rPr>
        <w:t xml:space="preserve"> </w:t>
      </w:r>
      <w:r>
        <w:rPr>
          <w:rFonts w:ascii="Century Gothic" w:hAnsi="Century Gothic" w:cs="Arial"/>
          <w:noProof/>
        </w:rPr>
        <w:t>are met</w:t>
      </w:r>
      <w:r w:rsidRPr="000B1AE8">
        <w:rPr>
          <w:rFonts w:ascii="Century Gothic" w:hAnsi="Century Gothic" w:cs="Arial"/>
          <w:noProof/>
        </w:rPr>
        <w:t xml:space="preserve"> by </w:t>
      </w:r>
      <w:r>
        <w:rPr>
          <w:rFonts w:ascii="Century Gothic" w:hAnsi="Century Gothic" w:cs="Arial"/>
          <w:noProof/>
        </w:rPr>
        <w:t xml:space="preserve">regulated </w:t>
      </w:r>
      <w:r w:rsidRPr="000B1AE8">
        <w:rPr>
          <w:rFonts w:ascii="Century Gothic" w:hAnsi="Century Gothic" w:cs="Arial"/>
          <w:noProof/>
        </w:rPr>
        <w:t>water deliveries</w:t>
      </w:r>
      <w:r>
        <w:rPr>
          <w:rFonts w:ascii="Century Gothic" w:hAnsi="Century Gothic" w:cs="Arial"/>
          <w:noProof/>
        </w:rPr>
        <w:t xml:space="preserve"> for consumptive purposes</w:t>
      </w:r>
      <w:r w:rsidRPr="000B1AE8">
        <w:rPr>
          <w:rFonts w:ascii="Century Gothic" w:hAnsi="Century Gothic" w:cs="Arial"/>
          <w:noProof/>
        </w:rPr>
        <w:t xml:space="preserve">, while others are met by large unregulated flows events or are beyond what can be delivered within </w:t>
      </w:r>
      <w:r>
        <w:rPr>
          <w:rFonts w:ascii="Century Gothic" w:hAnsi="Century Gothic" w:cs="Arial"/>
          <w:noProof/>
        </w:rPr>
        <w:t xml:space="preserve">operational </w:t>
      </w:r>
      <w:r w:rsidRPr="000B1AE8">
        <w:rPr>
          <w:rFonts w:ascii="Century Gothic" w:hAnsi="Century Gothic" w:cs="Arial"/>
          <w:noProof/>
        </w:rPr>
        <w:t xml:space="preserve">constraints. </w:t>
      </w:r>
      <w:r w:rsidR="00377DF1" w:rsidRPr="00965965">
        <w:rPr>
          <w:rFonts w:ascii="Century Gothic" w:hAnsi="Century Gothic" w:cs="Arial"/>
          <w:noProof/>
          <w:u w:val="single"/>
        </w:rPr>
        <w:fldChar w:fldCharType="begin"/>
      </w:r>
      <w:r w:rsidR="0080679E" w:rsidRPr="00965965">
        <w:rPr>
          <w:rFonts w:ascii="Century Gothic" w:hAnsi="Century Gothic" w:cs="Arial"/>
          <w:noProof/>
          <w:u w:val="single"/>
        </w:rPr>
        <w:instrText xml:space="preserve"> REF _Ref438477374 </w:instrText>
      </w:r>
      <w:r w:rsidR="00377DF1" w:rsidRPr="00965965">
        <w:rPr>
          <w:rFonts w:ascii="Century Gothic" w:hAnsi="Century Gothic" w:cs="Arial"/>
          <w:noProof/>
          <w:u w:val="single"/>
        </w:rPr>
        <w:fldChar w:fldCharType="separate"/>
      </w:r>
      <w:r w:rsidR="00385977" w:rsidRPr="00185E5A">
        <w:rPr>
          <w:rFonts w:ascii="Century Gothic" w:hAnsi="Century Gothic"/>
        </w:rPr>
        <w:t xml:space="preserve">Figure </w:t>
      </w:r>
      <w:r w:rsidR="00385977">
        <w:rPr>
          <w:rFonts w:ascii="Century Gothic" w:hAnsi="Century Gothic"/>
          <w:noProof/>
        </w:rPr>
        <w:t>2</w:t>
      </w:r>
      <w:r w:rsidR="00377DF1" w:rsidRPr="00965965">
        <w:rPr>
          <w:rFonts w:ascii="Century Gothic" w:hAnsi="Century Gothic" w:cs="Arial"/>
          <w:noProof/>
          <w:u w:val="single"/>
        </w:rPr>
        <w:fldChar w:fldCharType="end"/>
      </w:r>
      <w:r>
        <w:rPr>
          <w:rFonts w:ascii="Century Gothic" w:hAnsi="Century Gothic" w:cs="Arial"/>
          <w:noProof/>
        </w:rPr>
        <w:t xml:space="preserve"> shows the broad environmental demands that are in scope for </w:t>
      </w:r>
      <w:r w:rsidR="003C3772">
        <w:rPr>
          <w:rFonts w:ascii="Century Gothic" w:hAnsi="Century Gothic" w:cs="Arial"/>
          <w:noProof/>
        </w:rPr>
        <w:t>Commonwealth environmental water</w:t>
      </w:r>
      <w:r w:rsidRPr="00BC4BE7">
        <w:rPr>
          <w:rFonts w:ascii="Century Gothic" w:hAnsi="Century Gothic" w:cs="Arial"/>
          <w:noProof/>
        </w:rPr>
        <w:t>.</w:t>
      </w:r>
      <w:r>
        <w:rPr>
          <w:rFonts w:ascii="Century Gothic" w:hAnsi="Century Gothic" w:cs="Arial"/>
          <w:noProof/>
        </w:rPr>
        <w:t xml:space="preserve"> Importantly, these are broad, indicative demands and individual watering </w:t>
      </w:r>
      <w:r w:rsidR="00307A1C">
        <w:rPr>
          <w:rFonts w:ascii="Century Gothic" w:hAnsi="Century Gothic" w:cs="Arial"/>
          <w:noProof/>
        </w:rPr>
        <w:t>actions</w:t>
      </w:r>
      <w:r>
        <w:rPr>
          <w:rFonts w:ascii="Century Gothic" w:hAnsi="Century Gothic" w:cs="Arial"/>
          <w:noProof/>
        </w:rPr>
        <w:t xml:space="preserve"> may contribute to particular opportunities, such as using infrastructure to deliver water to individual wetlands that would otherwise not be possible due to constraints. Also, there may be opportunities for Basin </w:t>
      </w:r>
      <w:r w:rsidR="00CB70F2">
        <w:rPr>
          <w:rFonts w:ascii="Century Gothic" w:hAnsi="Century Gothic" w:cs="Arial"/>
          <w:noProof/>
        </w:rPr>
        <w:t>s</w:t>
      </w:r>
      <w:r>
        <w:rPr>
          <w:rFonts w:ascii="Century Gothic" w:hAnsi="Century Gothic" w:cs="Arial"/>
          <w:noProof/>
        </w:rPr>
        <w:t>tate governments to remove or modify constrain</w:t>
      </w:r>
      <w:r w:rsidR="00F906C2">
        <w:rPr>
          <w:rFonts w:ascii="Century Gothic" w:hAnsi="Century Gothic" w:cs="Arial"/>
          <w:noProof/>
        </w:rPr>
        <w:t>ts, which will improve the effi</w:t>
      </w:r>
      <w:r>
        <w:rPr>
          <w:rFonts w:ascii="Century Gothic" w:hAnsi="Century Gothic" w:cs="Arial"/>
          <w:noProof/>
        </w:rPr>
        <w:t>ciency and/or effectiveness of environmental watering.</w:t>
      </w:r>
      <w:r w:rsidR="00F906C2">
        <w:rPr>
          <w:rFonts w:ascii="Century Gothic" w:hAnsi="Century Gothic" w:cs="Arial"/>
          <w:noProof/>
        </w:rPr>
        <w:t xml:space="preserve"> </w:t>
      </w:r>
      <w:r w:rsidR="004E6DD7">
        <w:rPr>
          <w:rFonts w:ascii="Century Gothic" w:hAnsi="Century Gothic" w:cs="Arial"/>
          <w:noProof/>
        </w:rPr>
        <w:t xml:space="preserve">Further information on delivery constraints are described in </w:t>
      </w:r>
      <w:r w:rsidR="007C44AB" w:rsidRPr="007C44AB">
        <w:rPr>
          <w:rFonts w:ascii="Century Gothic" w:hAnsi="Century Gothic" w:cs="Arial"/>
          <w:noProof/>
          <w:u w:val="single"/>
        </w:rPr>
        <w:t>Attachment B</w:t>
      </w:r>
      <w:r w:rsidR="004E6DD7">
        <w:rPr>
          <w:rFonts w:ascii="Century Gothic" w:hAnsi="Century Gothic" w:cs="Arial"/>
          <w:noProof/>
        </w:rPr>
        <w:t>.</w:t>
      </w:r>
    </w:p>
    <w:p w:rsidR="004E6DD7" w:rsidRDefault="004178BB" w:rsidP="00B31E7E">
      <w:pPr>
        <w:pStyle w:val="NormalWeb"/>
        <w:spacing w:before="0" w:beforeAutospacing="0" w:after="240" w:afterAutospacing="0"/>
        <w:jc w:val="left"/>
        <w:rPr>
          <w:rFonts w:ascii="Century Gothic" w:hAnsi="Century Gothic"/>
        </w:rPr>
      </w:pPr>
      <w:r w:rsidRPr="004178BB">
        <w:rPr>
          <w:rFonts w:ascii="Century Gothic" w:hAnsi="Century Gothic"/>
          <w:i/>
          <w:noProof/>
          <w:color w:val="FF0000"/>
          <w:lang w:val="en-AU" w:eastAsia="en-AU"/>
        </w:rPr>
        <w:drawing>
          <wp:inline distT="0" distB="0" distL="0" distR="0">
            <wp:extent cx="5837275" cy="3423684"/>
            <wp:effectExtent l="0" t="0" r="0" b="0"/>
            <wp:docPr id="41" name="Picture 1" descr="A hydrograph showing the type of flows that Commonwealth environmental water may contribute to in the Namoi River Valley. Low flows are usually provided by consumptive water deliveries. Very high flows result from natural flows. Commonwealth environmental water is not used to contribute to these high flows, because it could cause unwanted flooding. The primary purpose for Commonwealth environmental watering is to provide small to moderate channel flows in the Namoi River and Peel River. Environmental flows in the Namoi River may also continue through to the Barwon Ri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t="10803"/>
                    <a:stretch>
                      <a:fillRect/>
                    </a:stretch>
                  </pic:blipFill>
                  <pic:spPr bwMode="auto">
                    <a:xfrm>
                      <a:off x="0" y="0"/>
                      <a:ext cx="5837275" cy="3423684"/>
                    </a:xfrm>
                    <a:prstGeom prst="rect">
                      <a:avLst/>
                    </a:prstGeom>
                    <a:noFill/>
                    <a:ln w="9525">
                      <a:noFill/>
                      <a:miter lim="800000"/>
                      <a:headEnd/>
                      <a:tailEnd/>
                    </a:ln>
                  </pic:spPr>
                </pic:pic>
              </a:graphicData>
            </a:graphic>
          </wp:inline>
        </w:drawing>
      </w:r>
    </w:p>
    <w:p w:rsidR="004075E3" w:rsidRPr="004178BB" w:rsidRDefault="004075E3" w:rsidP="004075E3">
      <w:pPr>
        <w:pStyle w:val="Caption"/>
        <w:spacing w:after="240"/>
        <w:rPr>
          <w:rFonts w:ascii="Century Gothic" w:hAnsi="Century Gothic"/>
          <w:b w:val="0"/>
        </w:rPr>
      </w:pPr>
      <w:bookmarkStart w:id="21" w:name="_Ref438477374"/>
      <w:bookmarkStart w:id="22" w:name="_Ref438477365"/>
      <w:r w:rsidRPr="00185E5A">
        <w:rPr>
          <w:rFonts w:ascii="Century Gothic" w:hAnsi="Century Gothic"/>
        </w:rPr>
        <w:t xml:space="preserve">Figure </w:t>
      </w:r>
      <w:r w:rsidR="00377DF1">
        <w:rPr>
          <w:rFonts w:ascii="Century Gothic" w:hAnsi="Century Gothic"/>
        </w:rPr>
        <w:fldChar w:fldCharType="begin"/>
      </w:r>
      <w:r>
        <w:rPr>
          <w:rFonts w:ascii="Century Gothic" w:hAnsi="Century Gothic"/>
        </w:rPr>
        <w:instrText xml:space="preserve"> SEQ Figure \* ARABIC </w:instrText>
      </w:r>
      <w:r w:rsidR="00377DF1">
        <w:rPr>
          <w:rFonts w:ascii="Century Gothic" w:hAnsi="Century Gothic"/>
        </w:rPr>
        <w:fldChar w:fldCharType="separate"/>
      </w:r>
      <w:r w:rsidR="00385977">
        <w:rPr>
          <w:rFonts w:ascii="Century Gothic" w:hAnsi="Century Gothic"/>
          <w:noProof/>
        </w:rPr>
        <w:t>2</w:t>
      </w:r>
      <w:r w:rsidR="00377DF1">
        <w:rPr>
          <w:rFonts w:ascii="Century Gothic" w:hAnsi="Century Gothic"/>
        </w:rPr>
        <w:fldChar w:fldCharType="end"/>
      </w:r>
      <w:bookmarkEnd w:id="21"/>
      <w:r w:rsidRPr="00185E5A">
        <w:rPr>
          <w:rFonts w:ascii="Century Gothic" w:hAnsi="Century Gothic"/>
        </w:rPr>
        <w:t xml:space="preserve">: </w:t>
      </w:r>
      <w:r w:rsidRPr="00185E5A">
        <w:rPr>
          <w:rFonts w:ascii="Century Gothic" w:hAnsi="Century Gothic"/>
          <w:b w:val="0"/>
        </w:rPr>
        <w:t xml:space="preserve">Scope of demands that environmental water may contribute to in the </w:t>
      </w:r>
      <w:bookmarkEnd w:id="22"/>
      <w:r w:rsidRPr="004178BB">
        <w:rPr>
          <w:rFonts w:ascii="Century Gothic" w:hAnsi="Century Gothic"/>
          <w:b w:val="0"/>
        </w:rPr>
        <w:t>Namoi River Valley</w:t>
      </w:r>
      <w:r>
        <w:rPr>
          <w:rFonts w:ascii="Century Gothic" w:hAnsi="Century Gothic"/>
          <w:b w:val="0"/>
        </w:rPr>
        <w:t>.</w:t>
      </w:r>
    </w:p>
    <w:p w:rsidR="00D84449" w:rsidRPr="00971B06" w:rsidRDefault="00B31E7E" w:rsidP="002C7E2C">
      <w:pPr>
        <w:spacing w:after="240"/>
        <w:jc w:val="left"/>
        <w:rPr>
          <w:rFonts w:ascii="Century Gothic" w:hAnsi="Century Gothic"/>
          <w:lang w:val="en-US" w:eastAsia="en-US"/>
        </w:rPr>
      </w:pPr>
      <w:r>
        <w:rPr>
          <w:rFonts w:ascii="Century Gothic" w:hAnsi="Century Gothic" w:cs="Arial"/>
          <w:noProof/>
        </w:rPr>
        <w:t xml:space="preserve">Based on the above outcomes sought and delivery constraints, specific watering requirements (flow magnitude, duration, timing and frequency) have been </w:t>
      </w:r>
      <w:r w:rsidR="007336EE">
        <w:rPr>
          <w:rFonts w:ascii="Century Gothic" w:hAnsi="Century Gothic" w:cs="Arial"/>
          <w:noProof/>
        </w:rPr>
        <w:t>identified as being in scope for Commonwealth environmental water. These water requirements</w:t>
      </w:r>
      <w:r w:rsidR="00D60728">
        <w:rPr>
          <w:rFonts w:ascii="Century Gothic" w:hAnsi="Century Gothic" w:cs="Arial"/>
          <w:noProof/>
        </w:rPr>
        <w:t xml:space="preserve"> are described in </w:t>
      </w:r>
      <w:r w:rsidR="00971B06" w:rsidRPr="00A836DE">
        <w:rPr>
          <w:rFonts w:ascii="Century Gothic" w:hAnsi="Century Gothic" w:cs="Arial"/>
          <w:noProof/>
        </w:rPr>
        <w:t xml:space="preserve">Table </w:t>
      </w:r>
      <w:r w:rsidR="00B26016" w:rsidRPr="00A836DE">
        <w:rPr>
          <w:rFonts w:ascii="Century Gothic" w:hAnsi="Century Gothic" w:cs="Arial"/>
          <w:noProof/>
        </w:rPr>
        <w:t>3</w:t>
      </w:r>
      <w:r>
        <w:rPr>
          <w:rFonts w:ascii="Century Gothic" w:hAnsi="Century Gothic" w:cs="Arial"/>
          <w:noProof/>
        </w:rPr>
        <w:t>.</w:t>
      </w:r>
      <w:r w:rsidR="00D60728">
        <w:rPr>
          <w:rFonts w:ascii="Century Gothic" w:hAnsi="Century Gothic" w:cs="Arial"/>
          <w:noProof/>
        </w:rPr>
        <w:t xml:space="preserve"> As with the objectives and targeted outcomes, the environmental water requirements will continue to be reviewed and revised in response to new knowledge.  </w:t>
      </w:r>
    </w:p>
    <w:p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23" w:name="_Toc453061680"/>
      <w:r>
        <w:rPr>
          <w:rFonts w:ascii="Century Gothic" w:hAnsi="Century Gothic"/>
          <w:noProof/>
          <w:color w:val="5F497A" w:themeColor="accent4" w:themeShade="BF"/>
        </w:rPr>
        <w:t>Monitoring and adaptive management</w:t>
      </w:r>
      <w:bookmarkEnd w:id="23"/>
    </w:p>
    <w:p w:rsidR="00F07F2C" w:rsidRPr="00971B06" w:rsidRDefault="00F07F2C" w:rsidP="002C7E2C">
      <w:pPr>
        <w:pStyle w:val="NormalWeb"/>
        <w:spacing w:before="0" w:beforeAutospacing="0" w:after="240" w:afterAutospacing="0"/>
        <w:jc w:val="left"/>
        <w:rPr>
          <w:rFonts w:ascii="Century Gothic" w:hAnsi="Century Gothic"/>
          <w:b/>
          <w:lang w:val="en-GB"/>
        </w:rPr>
      </w:pPr>
      <w:r w:rsidRPr="00F07F2C">
        <w:rPr>
          <w:rFonts w:ascii="Century Gothic" w:hAnsi="Century Gothic"/>
        </w:rPr>
        <w:t>Operational monitoring is undertaken for all Commonwealth</w:t>
      </w:r>
      <w:r w:rsidR="00E9730D">
        <w:rPr>
          <w:rFonts w:ascii="Century Gothic" w:hAnsi="Century Gothic"/>
        </w:rPr>
        <w:t xml:space="preserve"> </w:t>
      </w:r>
      <w:r w:rsidRPr="00F07F2C">
        <w:rPr>
          <w:rFonts w:ascii="Century Gothic" w:hAnsi="Century Gothic"/>
        </w:rPr>
        <w:t xml:space="preserve">environmental watering actions and involves collecting on ground data with regard to environmental water delivery such as volumes delivered, impact on the river systems hydrograph, area of inundation and river levels. </w:t>
      </w:r>
      <w:r>
        <w:rPr>
          <w:rFonts w:ascii="Century Gothic" w:hAnsi="Century Gothic"/>
        </w:rPr>
        <w:t>It can also include observations of environmental outcomes.</w:t>
      </w:r>
      <w:r w:rsidR="002C7E2C">
        <w:rPr>
          <w:rFonts w:ascii="Century Gothic" w:hAnsi="Century Gothic"/>
        </w:rPr>
        <w:t xml:space="preserve"> </w:t>
      </w:r>
      <w:r w:rsidR="007E437E">
        <w:rPr>
          <w:rFonts w:ascii="Century Gothic" w:hAnsi="Century Gothic"/>
        </w:rPr>
        <w:t>The outcomes from these monitoring activities are used to inform portfolio management planning and decision-making.</w:t>
      </w:r>
      <w:r>
        <w:rPr>
          <w:rFonts w:ascii="Century Gothic" w:hAnsi="Century Gothic"/>
          <w:color w:val="5F497A" w:themeColor="accent4" w:themeShade="BF"/>
        </w:rPr>
        <w:br w:type="page"/>
      </w:r>
    </w:p>
    <w:p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4" w:name="_Toc453061681"/>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2016–17</w:t>
      </w:r>
      <w:bookmarkEnd w:id="24"/>
    </w:p>
    <w:p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w:t>
      </w:r>
      <w:proofErr w:type="spellStart"/>
      <w:r>
        <w:rPr>
          <w:rFonts w:ascii="Century Gothic" w:hAnsi="Century Gothic"/>
        </w:rPr>
        <w:t>maximise</w:t>
      </w:r>
      <w:proofErr w:type="spellEnd"/>
      <w:r>
        <w:rPr>
          <w:rFonts w:ascii="Century Gothic" w:hAnsi="Century Gothic"/>
        </w:rPr>
        <w:t xml:space="preserve"> the outcomes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targeted outcomes</w:t>
      </w:r>
      <w:r w:rsidR="0074225B">
        <w:rPr>
          <w:rFonts w:ascii="Century Gothic" w:hAnsi="Century Gothic"/>
        </w:rPr>
        <w:t xml:space="preserve"> and watering requirements</w:t>
      </w:r>
      <w:r w:rsidR="0024791A">
        <w:rPr>
          <w:rFonts w:ascii="Century Gothic" w:hAnsi="Century Gothic"/>
        </w:rPr>
        <w:t>, watering history</w:t>
      </w:r>
      <w:r w:rsidR="0074225B">
        <w:rPr>
          <w:rFonts w:ascii="Century Gothic" w:hAnsi="Century Gothic"/>
        </w:rPr>
        <w:t xml:space="preserve"> and asset condition</w:t>
      </w:r>
      <w:r>
        <w:rPr>
          <w:rFonts w:ascii="Century Gothic" w:hAnsi="Century Gothic"/>
        </w:rPr>
        <w:t xml:space="preserve"> watering</w:t>
      </w:r>
      <w:r w:rsidR="0074225B">
        <w:rPr>
          <w:rFonts w:ascii="Century Gothic" w:hAnsi="Century Gothic"/>
        </w:rPr>
        <w:t xml:space="preserve">) and the available supply under different resource scenarios. </w:t>
      </w:r>
      <w:r w:rsidR="00BD0021">
        <w:rPr>
          <w:rFonts w:ascii="Century Gothic" w:hAnsi="Century Gothic"/>
        </w:rPr>
        <w:t>Plans for water delivery, trade and carryover are then made in a mul</w:t>
      </w:r>
      <w:r w:rsidR="00CB70F2">
        <w:rPr>
          <w:rFonts w:ascii="Century Gothic" w:hAnsi="Century Gothic"/>
        </w:rPr>
        <w:t>t</w:t>
      </w:r>
      <w:r w:rsidR="00BD0021">
        <w:rPr>
          <w:rFonts w:ascii="Century Gothic" w:hAnsi="Century Gothic"/>
        </w:rPr>
        <w:t>i-year context, with an assessment also undertaken of need for water in future years.</w:t>
      </w:r>
    </w:p>
    <w:p w:rsidR="005D1D5B" w:rsidRDefault="0074225B" w:rsidP="00BD0021">
      <w:pPr>
        <w:pStyle w:val="NormalWeb"/>
        <w:spacing w:before="0" w:beforeAutospacing="0" w:after="240" w:afterAutospacing="0"/>
        <w:jc w:val="left"/>
        <w:rPr>
          <w:rFonts w:ascii="Century Gothic" w:hAnsi="Century Gothic"/>
        </w:rPr>
      </w:pPr>
      <w:r>
        <w:rPr>
          <w:rFonts w:ascii="Century Gothic" w:hAnsi="Century Gothic"/>
        </w:rPr>
        <w:t>Th</w:t>
      </w:r>
      <w:r w:rsidR="00BD0021">
        <w:rPr>
          <w:rFonts w:ascii="Century Gothic" w:hAnsi="Century Gothic"/>
        </w:rPr>
        <w:t xml:space="preserve">is planning process is outlined in full in </w:t>
      </w:r>
      <w:r w:rsidR="002E0646" w:rsidRPr="00A836DE">
        <w:rPr>
          <w:rFonts w:ascii="Century Gothic" w:hAnsi="Century Gothic"/>
        </w:rPr>
        <w:t>Table </w:t>
      </w:r>
      <w:r w:rsidR="004055AE" w:rsidRPr="00A836DE">
        <w:rPr>
          <w:rFonts w:ascii="Century Gothic" w:hAnsi="Century Gothic"/>
        </w:rPr>
        <w:t>3</w:t>
      </w:r>
      <w:r>
        <w:rPr>
          <w:rFonts w:ascii="Century Gothic" w:hAnsi="Century Gothic"/>
        </w:rPr>
        <w:t xml:space="preserve"> </w:t>
      </w:r>
      <w:r w:rsidR="00BD0021">
        <w:rPr>
          <w:rFonts w:ascii="Century Gothic" w:hAnsi="Century Gothic"/>
        </w:rPr>
        <w:t xml:space="preserve">below and </w:t>
      </w:r>
      <w:proofErr w:type="spellStart"/>
      <w:r w:rsidR="00BD0021">
        <w:rPr>
          <w:rFonts w:ascii="Century Gothic" w:hAnsi="Century Gothic"/>
        </w:rPr>
        <w:t>summarised</w:t>
      </w:r>
      <w:proofErr w:type="spellEnd"/>
      <w:r w:rsidR="00BD0021">
        <w:rPr>
          <w:rFonts w:ascii="Century Gothic" w:hAnsi="Century Gothic"/>
        </w:rPr>
        <w:t xml:space="preserve"> in the sections</w:t>
      </w:r>
      <w:r w:rsidR="004D7F57">
        <w:rPr>
          <w:rFonts w:ascii="Century Gothic" w:hAnsi="Century Gothic"/>
        </w:rPr>
        <w:t xml:space="preserve"> below:</w:t>
      </w:r>
      <w:r w:rsidR="00BD0021">
        <w:rPr>
          <w:rFonts w:ascii="Century Gothic" w:hAnsi="Century Gothic"/>
        </w:rPr>
        <w:t xml:space="preserve"> </w:t>
      </w:r>
    </w:p>
    <w:p w:rsidR="00AF0362" w:rsidRPr="00AF0362" w:rsidRDefault="007D584C" w:rsidP="00AF0362">
      <w:pPr>
        <w:pStyle w:val="Heading2"/>
        <w:spacing w:before="0"/>
        <w:ind w:left="851" w:hanging="851"/>
        <w:rPr>
          <w:rFonts w:ascii="Century Gothic" w:hAnsi="Century Gothic"/>
          <w:color w:val="5F497A" w:themeColor="accent4" w:themeShade="BF"/>
        </w:rPr>
      </w:pPr>
      <w:bookmarkStart w:id="25" w:name="_Toc453061682"/>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7221C">
        <w:rPr>
          <w:rFonts w:ascii="Century Gothic" w:hAnsi="Century Gothic"/>
          <w:color w:val="5F497A" w:themeColor="accent4" w:themeShade="BF"/>
        </w:rPr>
        <w:t xml:space="preserve"> in 2016–17</w:t>
      </w:r>
      <w:bookmarkEnd w:id="25"/>
    </w:p>
    <w:p w:rsidR="005D63F7" w:rsidRDefault="00DA331F" w:rsidP="005D63F7">
      <w:pPr>
        <w:pStyle w:val="NormalWeb"/>
        <w:spacing w:before="0" w:beforeAutospacing="0" w:after="240" w:afterAutospacing="0"/>
        <w:jc w:val="left"/>
        <w:rPr>
          <w:rFonts w:ascii="Century Gothic" w:hAnsi="Century Gothic"/>
        </w:rPr>
      </w:pPr>
      <w:r w:rsidRPr="007F0562">
        <w:rPr>
          <w:rFonts w:ascii="Century Gothic" w:hAnsi="Century Gothic"/>
        </w:rPr>
        <w:t xml:space="preserve">Generally hot and dry conditions have prevailed in the Namoi catchment since 2012–13, with below average to lowest on record rainfall since March 2012, and above average to very </w:t>
      </w:r>
      <w:proofErr w:type="gramStart"/>
      <w:r w:rsidRPr="007F0562">
        <w:rPr>
          <w:rFonts w:ascii="Century Gothic" w:hAnsi="Century Gothic"/>
        </w:rPr>
        <w:t>much above average maximum temperatures</w:t>
      </w:r>
      <w:proofErr w:type="gramEnd"/>
      <w:r w:rsidRPr="007F0562">
        <w:rPr>
          <w:rFonts w:ascii="Century Gothic" w:hAnsi="Century Gothic"/>
        </w:rPr>
        <w:t xml:space="preserve"> across the region.</w:t>
      </w:r>
      <w:r>
        <w:rPr>
          <w:rFonts w:ascii="Century Gothic" w:hAnsi="Century Gothic"/>
        </w:rPr>
        <w:t xml:space="preserve"> </w:t>
      </w:r>
      <w:r w:rsidR="00AE78BD">
        <w:rPr>
          <w:rFonts w:ascii="Century Gothic" w:hAnsi="Century Gothic"/>
        </w:rPr>
        <w:t>As a result of ongoing dry conditions,</w:t>
      </w:r>
      <w:r w:rsidR="00285FBF">
        <w:rPr>
          <w:rFonts w:ascii="Century Gothic" w:hAnsi="Century Gothic"/>
        </w:rPr>
        <w:t xml:space="preserve"> since August 2014,</w:t>
      </w:r>
      <w:r w:rsidR="00AE78BD">
        <w:rPr>
          <w:rFonts w:ascii="Century Gothic" w:hAnsi="Century Gothic"/>
        </w:rPr>
        <w:t xml:space="preserve"> WaterNSW </w:t>
      </w:r>
      <w:r w:rsidR="000B2217">
        <w:rPr>
          <w:rFonts w:ascii="Century Gothic" w:hAnsi="Century Gothic"/>
        </w:rPr>
        <w:t>delivered</w:t>
      </w:r>
      <w:r w:rsidR="00196BFA">
        <w:rPr>
          <w:rFonts w:ascii="Century Gothic" w:hAnsi="Century Gothic"/>
        </w:rPr>
        <w:t xml:space="preserve"> water through</w:t>
      </w:r>
      <w:r w:rsidR="00F00CCC">
        <w:rPr>
          <w:rFonts w:ascii="Century Gothic" w:hAnsi="Century Gothic"/>
        </w:rPr>
        <w:t xml:space="preserve"> block release</w:t>
      </w:r>
      <w:r w:rsidR="00A64A29">
        <w:rPr>
          <w:rFonts w:ascii="Century Gothic" w:hAnsi="Century Gothic"/>
        </w:rPr>
        <w:t>s</w:t>
      </w:r>
      <w:r w:rsidR="00F00CCC">
        <w:rPr>
          <w:rFonts w:ascii="Century Gothic" w:hAnsi="Century Gothic"/>
        </w:rPr>
        <w:t xml:space="preserve"> (</w:t>
      </w:r>
      <w:r w:rsidR="00C70E21">
        <w:rPr>
          <w:rFonts w:ascii="Century Gothic" w:hAnsi="Century Gothic"/>
        </w:rPr>
        <w:t>Water</w:t>
      </w:r>
      <w:r w:rsidR="005D6065">
        <w:rPr>
          <w:rFonts w:ascii="Century Gothic" w:hAnsi="Century Gothic"/>
        </w:rPr>
        <w:t xml:space="preserve">NSW </w:t>
      </w:r>
      <w:r w:rsidR="00C70E21">
        <w:rPr>
          <w:rFonts w:ascii="Century Gothic" w:hAnsi="Century Gothic"/>
        </w:rPr>
        <w:t>2014)</w:t>
      </w:r>
      <w:r w:rsidR="00AE78BD">
        <w:rPr>
          <w:rFonts w:ascii="Century Gothic" w:hAnsi="Century Gothic"/>
        </w:rPr>
        <w:t xml:space="preserve">. </w:t>
      </w:r>
      <w:r w:rsidR="005D63F7" w:rsidRPr="007F0562">
        <w:rPr>
          <w:rFonts w:ascii="Century Gothic" w:hAnsi="Century Gothic"/>
        </w:rPr>
        <w:t xml:space="preserve">Dry conditions have led to decreasing storage levels and a lack of </w:t>
      </w:r>
      <w:r>
        <w:rPr>
          <w:rFonts w:ascii="Century Gothic" w:hAnsi="Century Gothic"/>
        </w:rPr>
        <w:t xml:space="preserve">natural flows to be supplemented with the </w:t>
      </w:r>
      <w:r w:rsidR="005D63F7" w:rsidRPr="007F0562">
        <w:rPr>
          <w:rFonts w:ascii="Century Gothic" w:hAnsi="Century Gothic"/>
        </w:rPr>
        <w:t>deliver</w:t>
      </w:r>
      <w:r w:rsidR="00D42F73">
        <w:rPr>
          <w:rFonts w:ascii="Century Gothic" w:hAnsi="Century Gothic"/>
        </w:rPr>
        <w:t>y</w:t>
      </w:r>
      <w:r w:rsidR="005D63F7" w:rsidRPr="007F0562">
        <w:rPr>
          <w:rFonts w:ascii="Century Gothic" w:hAnsi="Century Gothic"/>
        </w:rPr>
        <w:t xml:space="preserve"> </w:t>
      </w:r>
      <w:r>
        <w:rPr>
          <w:rFonts w:ascii="Century Gothic" w:hAnsi="Century Gothic"/>
        </w:rPr>
        <w:t xml:space="preserve">of </w:t>
      </w:r>
      <w:r w:rsidR="005D63F7" w:rsidRPr="007F0562">
        <w:rPr>
          <w:rFonts w:ascii="Century Gothic" w:hAnsi="Century Gothic"/>
        </w:rPr>
        <w:t>environmental water in 2013–14</w:t>
      </w:r>
      <w:r w:rsidR="00C83673">
        <w:rPr>
          <w:rFonts w:ascii="Century Gothic" w:hAnsi="Century Gothic"/>
        </w:rPr>
        <w:t>,</w:t>
      </w:r>
      <w:r w:rsidR="005D63F7" w:rsidRPr="007F0562">
        <w:rPr>
          <w:rFonts w:ascii="Century Gothic" w:hAnsi="Century Gothic"/>
        </w:rPr>
        <w:t xml:space="preserve"> 2014–15</w:t>
      </w:r>
      <w:r w:rsidR="00C83673">
        <w:rPr>
          <w:rFonts w:ascii="Century Gothic" w:hAnsi="Century Gothic"/>
        </w:rPr>
        <w:t xml:space="preserve"> and 2015</w:t>
      </w:r>
      <w:r w:rsidR="00C83673" w:rsidRPr="007F0562">
        <w:rPr>
          <w:rFonts w:ascii="Century Gothic" w:hAnsi="Century Gothic"/>
        </w:rPr>
        <w:t>–</w:t>
      </w:r>
      <w:r w:rsidR="00C83673">
        <w:rPr>
          <w:rFonts w:ascii="Century Gothic" w:hAnsi="Century Gothic"/>
        </w:rPr>
        <w:t>16</w:t>
      </w:r>
      <w:r w:rsidR="005D63F7" w:rsidRPr="007F0562">
        <w:rPr>
          <w:rFonts w:ascii="Century Gothic" w:hAnsi="Century Gothic"/>
        </w:rPr>
        <w:t xml:space="preserve">. </w:t>
      </w:r>
      <w:r w:rsidR="00114CB2">
        <w:rPr>
          <w:rFonts w:ascii="Century Gothic" w:hAnsi="Century Gothic"/>
        </w:rPr>
        <w:t>If</w:t>
      </w:r>
      <w:r w:rsidR="005D63F7" w:rsidRPr="007F0562">
        <w:rPr>
          <w:rFonts w:ascii="Century Gothic" w:hAnsi="Century Gothic"/>
        </w:rPr>
        <w:t xml:space="preserve"> conditions continue to dry, water dependent species will require support to ensure their survival, and the river system will need watering to maintain resilience over the coming years. </w:t>
      </w:r>
    </w:p>
    <w:p w:rsidR="005D63F7" w:rsidRDefault="005D63F7" w:rsidP="005D63F7">
      <w:pPr>
        <w:pStyle w:val="NormalWeb"/>
        <w:spacing w:before="0" w:beforeAutospacing="0" w:after="240" w:afterAutospacing="0"/>
        <w:jc w:val="left"/>
        <w:rPr>
          <w:rFonts w:ascii="Century Gothic" w:hAnsi="Century Gothic"/>
        </w:rPr>
      </w:pPr>
      <w:r w:rsidRPr="007F0562">
        <w:rPr>
          <w:rFonts w:ascii="Century Gothic" w:hAnsi="Century Gothic"/>
        </w:rPr>
        <w:t>Environmental water demands for environmental assets in the Namoi River Valley in 201</w:t>
      </w:r>
      <w:r w:rsidR="00C83673">
        <w:rPr>
          <w:rFonts w:ascii="Century Gothic" w:hAnsi="Century Gothic"/>
        </w:rPr>
        <w:t>6</w:t>
      </w:r>
      <w:r w:rsidRPr="007F0562">
        <w:rPr>
          <w:rFonts w:ascii="Century Gothic" w:hAnsi="Century Gothic"/>
        </w:rPr>
        <w:t>–1</w:t>
      </w:r>
      <w:r w:rsidR="00C83673">
        <w:rPr>
          <w:rFonts w:ascii="Century Gothic" w:hAnsi="Century Gothic"/>
        </w:rPr>
        <w:t>7</w:t>
      </w:r>
      <w:r w:rsidRPr="007F0562">
        <w:rPr>
          <w:rFonts w:ascii="Century Gothic" w:hAnsi="Century Gothic"/>
        </w:rPr>
        <w:t xml:space="preserve"> are represented </w:t>
      </w:r>
      <w:r w:rsidRPr="006550AA">
        <w:rPr>
          <w:rFonts w:ascii="Century Gothic" w:hAnsi="Century Gothic"/>
        </w:rPr>
        <w:t xml:space="preserve">in </w:t>
      </w:r>
      <w:r w:rsidRPr="00A836DE">
        <w:rPr>
          <w:rFonts w:ascii="Century Gothic" w:hAnsi="Century Gothic"/>
        </w:rPr>
        <w:t xml:space="preserve">Table </w:t>
      </w:r>
      <w:r w:rsidR="006550AA" w:rsidRPr="00A836DE">
        <w:rPr>
          <w:rFonts w:ascii="Century Gothic" w:hAnsi="Century Gothic"/>
        </w:rPr>
        <w:t>3</w:t>
      </w:r>
      <w:r w:rsidRPr="006550AA">
        <w:rPr>
          <w:rFonts w:ascii="Century Gothic" w:hAnsi="Century Gothic"/>
        </w:rPr>
        <w:t xml:space="preserve"> and</w:t>
      </w:r>
      <w:r w:rsidRPr="007F0562">
        <w:rPr>
          <w:rFonts w:ascii="Century Gothic" w:hAnsi="Century Gothic"/>
        </w:rPr>
        <w:t xml:space="preserve"> </w:t>
      </w:r>
      <w:proofErr w:type="spellStart"/>
      <w:r w:rsidRPr="007F0562">
        <w:rPr>
          <w:rFonts w:ascii="Century Gothic" w:hAnsi="Century Gothic"/>
        </w:rPr>
        <w:t>summarised</w:t>
      </w:r>
      <w:proofErr w:type="spellEnd"/>
      <w:r w:rsidRPr="007F0562">
        <w:rPr>
          <w:rFonts w:ascii="Century Gothic" w:hAnsi="Century Gothic"/>
        </w:rPr>
        <w:t xml:space="preserve"> below:</w:t>
      </w:r>
    </w:p>
    <w:p w:rsidR="005D63F7" w:rsidRPr="00DD63C8" w:rsidRDefault="005D63F7" w:rsidP="006E148E">
      <w:pPr>
        <w:pStyle w:val="ListParagraph"/>
        <w:numPr>
          <w:ilvl w:val="0"/>
          <w:numId w:val="20"/>
        </w:numPr>
        <w:spacing w:after="120"/>
        <w:ind w:left="425" w:hanging="425"/>
        <w:contextualSpacing w:val="0"/>
        <w:jc w:val="left"/>
        <w:rPr>
          <w:rFonts w:ascii="Century Gothic" w:hAnsi="Century Gothic" w:cs="Arial"/>
          <w:noProof/>
        </w:rPr>
      </w:pPr>
      <w:r w:rsidRPr="00DD63C8">
        <w:rPr>
          <w:rFonts w:ascii="Century Gothic" w:hAnsi="Century Gothic" w:cs="Arial"/>
          <w:b/>
          <w:noProof/>
        </w:rPr>
        <w:t>Lower Namoi River channel</w:t>
      </w:r>
      <w:r w:rsidRPr="00DD63C8">
        <w:rPr>
          <w:rFonts w:ascii="Century Gothic" w:hAnsi="Century Gothic" w:cs="Arial"/>
          <w:noProof/>
        </w:rPr>
        <w:t xml:space="preserve">: </w:t>
      </w:r>
      <w:r w:rsidR="003260A7" w:rsidRPr="00DD63C8">
        <w:rPr>
          <w:rFonts w:ascii="Century Gothic" w:hAnsi="Century Gothic" w:cs="Arial"/>
          <w:noProof/>
        </w:rPr>
        <w:t xml:space="preserve">High to </w:t>
      </w:r>
      <w:r w:rsidR="00374F31" w:rsidRPr="00DD63C8">
        <w:rPr>
          <w:rFonts w:ascii="Century Gothic" w:hAnsi="Century Gothic" w:cs="Arial"/>
          <w:noProof/>
        </w:rPr>
        <w:t>Critical</w:t>
      </w:r>
      <w:r w:rsidRPr="00DD63C8">
        <w:rPr>
          <w:rFonts w:ascii="Century Gothic" w:hAnsi="Century Gothic" w:cs="Arial"/>
          <w:noProof/>
        </w:rPr>
        <w:t xml:space="preserve"> demand. As a result of dry conditions in the catchment, target flows have not been fully met over the past </w:t>
      </w:r>
      <w:r w:rsidR="00C83673" w:rsidRPr="00DD63C8">
        <w:rPr>
          <w:rFonts w:ascii="Century Gothic" w:hAnsi="Century Gothic" w:cs="Arial"/>
          <w:noProof/>
        </w:rPr>
        <w:t>four</w:t>
      </w:r>
      <w:r w:rsidRPr="00DD63C8">
        <w:rPr>
          <w:rFonts w:ascii="Century Gothic" w:hAnsi="Century Gothic" w:cs="Arial"/>
          <w:noProof/>
        </w:rPr>
        <w:t xml:space="preserve"> years. Demands identified in t</w:t>
      </w:r>
      <w:r w:rsidR="00515870">
        <w:rPr>
          <w:rFonts w:ascii="Century Gothic" w:hAnsi="Century Gothic" w:cs="Arial"/>
          <w:noProof/>
        </w:rPr>
        <w:t>he L</w:t>
      </w:r>
      <w:r w:rsidRPr="00DD63C8">
        <w:rPr>
          <w:rFonts w:ascii="Century Gothic" w:hAnsi="Century Gothic" w:cs="Arial"/>
          <w:noProof/>
        </w:rPr>
        <w:t>ower Namoi River require</w:t>
      </w:r>
      <w:r w:rsidR="00BD0B4F">
        <w:rPr>
          <w:rFonts w:ascii="Century Gothic" w:hAnsi="Century Gothic" w:cs="Arial"/>
          <w:noProof/>
        </w:rPr>
        <w:t xml:space="preserve"> flows</w:t>
      </w:r>
      <w:r w:rsidRPr="00DD63C8">
        <w:rPr>
          <w:rFonts w:ascii="Century Gothic" w:hAnsi="Century Gothic" w:cs="Arial"/>
          <w:noProof/>
        </w:rPr>
        <w:t xml:space="preserve"> between 1 in 1–2 years and 1 in 3 years. Consequently there is a </w:t>
      </w:r>
      <w:r w:rsidR="000E354D" w:rsidRPr="00DD63C8">
        <w:rPr>
          <w:rFonts w:ascii="Century Gothic" w:hAnsi="Century Gothic" w:cs="Arial"/>
          <w:noProof/>
        </w:rPr>
        <w:t xml:space="preserve">critical demand for water to provide drought refuge and a </w:t>
      </w:r>
      <w:r w:rsidR="00374F31" w:rsidRPr="00DD63C8">
        <w:rPr>
          <w:rFonts w:ascii="Century Gothic" w:hAnsi="Century Gothic" w:cs="Arial"/>
          <w:noProof/>
        </w:rPr>
        <w:t>high</w:t>
      </w:r>
      <w:r w:rsidRPr="00DD63C8">
        <w:rPr>
          <w:rFonts w:ascii="Century Gothic" w:hAnsi="Century Gothic" w:cs="Arial"/>
          <w:noProof/>
        </w:rPr>
        <w:t xml:space="preserve"> demand for water to </w:t>
      </w:r>
      <w:r w:rsidR="000E354D" w:rsidRPr="00DD63C8">
        <w:rPr>
          <w:rFonts w:ascii="Century Gothic" w:hAnsi="Century Gothic" w:cs="Arial"/>
          <w:noProof/>
        </w:rPr>
        <w:t>maintain</w:t>
      </w:r>
      <w:r w:rsidRPr="00DD63C8">
        <w:rPr>
          <w:rFonts w:ascii="Century Gothic" w:hAnsi="Century Gothic" w:cs="Arial"/>
          <w:noProof/>
        </w:rPr>
        <w:t xml:space="preserve"> habitat, support native fish</w:t>
      </w:r>
      <w:r w:rsidR="000E354D" w:rsidRPr="00DD63C8">
        <w:rPr>
          <w:rFonts w:ascii="Century Gothic" w:hAnsi="Century Gothic" w:cs="Arial"/>
          <w:noProof/>
        </w:rPr>
        <w:t xml:space="preserve"> dispersal and resilience</w:t>
      </w:r>
      <w:r w:rsidRPr="00DD63C8">
        <w:rPr>
          <w:rFonts w:ascii="Century Gothic" w:hAnsi="Century Gothic" w:cs="Arial"/>
          <w:noProof/>
        </w:rPr>
        <w:t>, and maintain connectivity within the river channel</w:t>
      </w:r>
      <w:r w:rsidR="00374F31" w:rsidRPr="00DD63C8">
        <w:rPr>
          <w:rFonts w:ascii="Century Gothic" w:hAnsi="Century Gothic" w:cs="Arial"/>
          <w:noProof/>
        </w:rPr>
        <w:t>.</w:t>
      </w:r>
    </w:p>
    <w:p w:rsidR="005D63F7" w:rsidRPr="00DD63C8" w:rsidRDefault="005D63F7" w:rsidP="006E148E">
      <w:pPr>
        <w:pStyle w:val="ListParagraph"/>
        <w:numPr>
          <w:ilvl w:val="0"/>
          <w:numId w:val="20"/>
        </w:numPr>
        <w:spacing w:after="120"/>
        <w:ind w:left="425" w:hanging="425"/>
        <w:contextualSpacing w:val="0"/>
        <w:jc w:val="left"/>
        <w:rPr>
          <w:rFonts w:ascii="Century Gothic" w:hAnsi="Century Gothic" w:cs="Arial"/>
          <w:noProof/>
        </w:rPr>
      </w:pPr>
      <w:r w:rsidRPr="00DD63C8">
        <w:rPr>
          <w:rFonts w:ascii="Century Gothic" w:hAnsi="Century Gothic" w:cs="Arial"/>
          <w:b/>
          <w:noProof/>
        </w:rPr>
        <w:t>Wetlands/anabranches</w:t>
      </w:r>
      <w:r w:rsidRPr="00DD63C8">
        <w:rPr>
          <w:rFonts w:ascii="Century Gothic" w:hAnsi="Century Gothic" w:cs="Arial"/>
          <w:noProof/>
        </w:rPr>
        <w:t xml:space="preserve">: Moderate </w:t>
      </w:r>
      <w:r w:rsidR="000E354D" w:rsidRPr="00DD63C8">
        <w:rPr>
          <w:rFonts w:ascii="Century Gothic" w:hAnsi="Century Gothic" w:cs="Arial"/>
          <w:noProof/>
        </w:rPr>
        <w:t xml:space="preserve">to High </w:t>
      </w:r>
      <w:r w:rsidRPr="00DD63C8">
        <w:rPr>
          <w:rFonts w:ascii="Century Gothic" w:hAnsi="Century Gothic" w:cs="Arial"/>
          <w:noProof/>
        </w:rPr>
        <w:t>demand. As a result of dry conditions in the catchment, target flows have not been fully met in the w</w:t>
      </w:r>
      <w:r w:rsidR="00515870">
        <w:rPr>
          <w:rFonts w:ascii="Century Gothic" w:hAnsi="Century Gothic" w:cs="Arial"/>
          <w:noProof/>
        </w:rPr>
        <w:t>etlands and anabranches of the L</w:t>
      </w:r>
      <w:r w:rsidRPr="00DD63C8">
        <w:rPr>
          <w:rFonts w:ascii="Century Gothic" w:hAnsi="Century Gothic" w:cs="Arial"/>
          <w:noProof/>
        </w:rPr>
        <w:t>ower Namoi system</w:t>
      </w:r>
      <w:r w:rsidR="000E354D" w:rsidRPr="00DD63C8">
        <w:rPr>
          <w:rFonts w:ascii="Century Gothic" w:hAnsi="Century Gothic" w:cs="Arial"/>
          <w:noProof/>
        </w:rPr>
        <w:t xml:space="preserve"> in the last four years</w:t>
      </w:r>
      <w:r w:rsidRPr="00DD63C8">
        <w:rPr>
          <w:rFonts w:ascii="Century Gothic" w:hAnsi="Century Gothic" w:cs="Arial"/>
          <w:noProof/>
        </w:rPr>
        <w:t>. Water is required to meet the demands identified 1 in 4–5 years, and may be required in the next 1–2 years to provide off channel habitat, and to support native fish and riparian vegetation in low commence to flow anabranches.</w:t>
      </w:r>
    </w:p>
    <w:p w:rsidR="005D63F7" w:rsidRDefault="005D63F7" w:rsidP="00BA560E">
      <w:pPr>
        <w:pStyle w:val="ListParagraph"/>
        <w:numPr>
          <w:ilvl w:val="0"/>
          <w:numId w:val="20"/>
        </w:numPr>
        <w:spacing w:after="120"/>
        <w:ind w:left="425" w:hanging="425"/>
        <w:contextualSpacing w:val="0"/>
        <w:jc w:val="left"/>
        <w:rPr>
          <w:rFonts w:ascii="Century Gothic" w:hAnsi="Century Gothic" w:cs="Arial"/>
          <w:noProof/>
        </w:rPr>
      </w:pPr>
      <w:r w:rsidRPr="00DD63C8">
        <w:rPr>
          <w:rFonts w:ascii="Century Gothic" w:hAnsi="Century Gothic" w:cs="Arial"/>
          <w:b/>
          <w:noProof/>
        </w:rPr>
        <w:t>Peel River channel</w:t>
      </w:r>
      <w:r w:rsidRPr="00DD63C8">
        <w:rPr>
          <w:rFonts w:ascii="Century Gothic" w:hAnsi="Century Gothic" w:cs="Arial"/>
          <w:noProof/>
        </w:rPr>
        <w:t xml:space="preserve">: </w:t>
      </w:r>
      <w:r w:rsidR="007E59BA" w:rsidRPr="00DD63C8">
        <w:rPr>
          <w:rFonts w:ascii="Century Gothic" w:hAnsi="Century Gothic" w:cs="Arial"/>
          <w:noProof/>
        </w:rPr>
        <w:t xml:space="preserve">High </w:t>
      </w:r>
      <w:r w:rsidRPr="00DD63C8">
        <w:rPr>
          <w:rFonts w:ascii="Century Gothic" w:hAnsi="Century Gothic" w:cs="Arial"/>
          <w:noProof/>
        </w:rPr>
        <w:t xml:space="preserve">demand. </w:t>
      </w:r>
      <w:r w:rsidR="007E59BA" w:rsidRPr="00DD63C8">
        <w:rPr>
          <w:rFonts w:ascii="Century Gothic" w:hAnsi="Century Gothic" w:cs="Arial"/>
          <w:noProof/>
        </w:rPr>
        <w:t>There is a high demand</w:t>
      </w:r>
      <w:r w:rsidRPr="00DD63C8">
        <w:rPr>
          <w:rFonts w:ascii="Century Gothic" w:hAnsi="Century Gothic" w:cs="Arial"/>
          <w:noProof/>
        </w:rPr>
        <w:t xml:space="preserve"> for baseflows and freshes in the Peel River </w:t>
      </w:r>
      <w:r w:rsidR="007E59BA" w:rsidRPr="00DD63C8">
        <w:rPr>
          <w:rFonts w:ascii="Century Gothic" w:hAnsi="Century Gothic" w:cs="Arial"/>
          <w:noProof/>
        </w:rPr>
        <w:t>as they have</w:t>
      </w:r>
      <w:r w:rsidRPr="00DD63C8">
        <w:rPr>
          <w:rFonts w:ascii="Century Gothic" w:hAnsi="Century Gothic" w:cs="Arial"/>
          <w:noProof/>
        </w:rPr>
        <w:t xml:space="preserve"> not been fully met in the past three</w:t>
      </w:r>
      <w:r w:rsidR="000E354D" w:rsidRPr="00DD63C8">
        <w:rPr>
          <w:rFonts w:ascii="Century Gothic" w:hAnsi="Century Gothic" w:cs="Arial"/>
          <w:noProof/>
        </w:rPr>
        <w:t xml:space="preserve"> years</w:t>
      </w:r>
      <w:r w:rsidRPr="00DD63C8">
        <w:rPr>
          <w:rFonts w:ascii="Century Gothic" w:hAnsi="Century Gothic" w:cs="Arial"/>
          <w:noProof/>
        </w:rPr>
        <w:t xml:space="preserve">. In particular, </w:t>
      </w:r>
      <w:r w:rsidR="003260A7" w:rsidRPr="00DD63C8">
        <w:rPr>
          <w:rFonts w:ascii="Century Gothic" w:hAnsi="Century Gothic" w:cs="Arial"/>
          <w:noProof/>
        </w:rPr>
        <w:t xml:space="preserve">there is </w:t>
      </w:r>
      <w:r w:rsidR="007273D4">
        <w:rPr>
          <w:rFonts w:ascii="Century Gothic" w:hAnsi="Century Gothic" w:cs="Arial"/>
          <w:noProof/>
        </w:rPr>
        <w:t xml:space="preserve">an environmental </w:t>
      </w:r>
      <w:r w:rsidR="007E59BA" w:rsidRPr="00DD63C8">
        <w:rPr>
          <w:rFonts w:ascii="Century Gothic" w:hAnsi="Century Gothic" w:cs="Arial"/>
          <w:noProof/>
        </w:rPr>
        <w:t xml:space="preserve">demand for a </w:t>
      </w:r>
      <w:r w:rsidR="00400CF4">
        <w:rPr>
          <w:rFonts w:ascii="Century Gothic" w:hAnsi="Century Gothic" w:cs="Arial"/>
          <w:noProof/>
        </w:rPr>
        <w:t xml:space="preserve">pulsed baseflow (~500 ML/day) and </w:t>
      </w:r>
      <w:r w:rsidR="00A654C9" w:rsidRPr="00DD63C8">
        <w:rPr>
          <w:rFonts w:ascii="Century Gothic" w:hAnsi="Century Gothic" w:cs="Arial"/>
          <w:noProof/>
        </w:rPr>
        <w:t xml:space="preserve">continuous </w:t>
      </w:r>
      <w:r w:rsidR="007E59BA" w:rsidRPr="00DD63C8">
        <w:rPr>
          <w:rFonts w:ascii="Century Gothic" w:hAnsi="Century Gothic" w:cs="Arial"/>
          <w:noProof/>
        </w:rPr>
        <w:t>minimum baseflow</w:t>
      </w:r>
      <w:r w:rsidR="00A654C9" w:rsidRPr="00DD63C8">
        <w:rPr>
          <w:rFonts w:ascii="Century Gothic" w:hAnsi="Century Gothic" w:cs="Arial"/>
          <w:noProof/>
        </w:rPr>
        <w:t xml:space="preserve"> </w:t>
      </w:r>
      <w:r w:rsidR="00596C24">
        <w:rPr>
          <w:rFonts w:ascii="Century Gothic" w:hAnsi="Century Gothic" w:cs="Arial"/>
          <w:noProof/>
        </w:rPr>
        <w:t>(</w:t>
      </w:r>
      <w:r w:rsidR="007E59BA" w:rsidRPr="00DD63C8">
        <w:rPr>
          <w:rFonts w:ascii="Century Gothic" w:hAnsi="Century Gothic" w:cs="Arial"/>
          <w:noProof/>
        </w:rPr>
        <w:t>greater than 3</w:t>
      </w:r>
      <w:r w:rsidR="00400CF4">
        <w:rPr>
          <w:rFonts w:ascii="Century Gothic" w:hAnsi="Century Gothic" w:cs="Arial"/>
          <w:noProof/>
        </w:rPr>
        <w:t> </w:t>
      </w:r>
      <w:r w:rsidR="007E59BA" w:rsidRPr="00DD63C8">
        <w:rPr>
          <w:rFonts w:ascii="Century Gothic" w:hAnsi="Century Gothic" w:cs="Arial"/>
          <w:noProof/>
        </w:rPr>
        <w:t>ML/day</w:t>
      </w:r>
      <w:r w:rsidR="00596C24">
        <w:rPr>
          <w:rFonts w:ascii="Century Gothic" w:hAnsi="Century Gothic" w:cs="Arial"/>
          <w:noProof/>
        </w:rPr>
        <w:t>)</w:t>
      </w:r>
      <w:r w:rsidR="007E59BA" w:rsidRPr="00DD63C8">
        <w:rPr>
          <w:rFonts w:ascii="Century Gothic" w:hAnsi="Century Gothic" w:cs="Arial"/>
          <w:noProof/>
        </w:rPr>
        <w:t xml:space="preserve"> </w:t>
      </w:r>
      <w:r w:rsidR="00A654C9" w:rsidRPr="00DD63C8">
        <w:rPr>
          <w:rFonts w:ascii="Century Gothic" w:hAnsi="Century Gothic" w:cs="Arial"/>
          <w:noProof/>
        </w:rPr>
        <w:t>from Chaffey Dam</w:t>
      </w:r>
      <w:r w:rsidRPr="00DD63C8">
        <w:rPr>
          <w:rFonts w:ascii="Century Gothic" w:hAnsi="Century Gothic" w:cs="Arial"/>
          <w:noProof/>
        </w:rPr>
        <w:t>.</w:t>
      </w:r>
    </w:p>
    <w:p w:rsidR="00AE78BD" w:rsidRPr="00AE78BD" w:rsidRDefault="00AE78BD" w:rsidP="00AE78BD">
      <w:pPr>
        <w:spacing w:after="240"/>
        <w:jc w:val="left"/>
        <w:rPr>
          <w:rFonts w:ascii="Century Gothic" w:hAnsi="Century Gothic" w:cs="Arial"/>
          <w:noProof/>
        </w:rPr>
      </w:pPr>
      <w:r>
        <w:rPr>
          <w:rFonts w:ascii="Century Gothic" w:hAnsi="Century Gothic" w:cs="Arial"/>
          <w:noProof/>
        </w:rPr>
        <w:t>Environmental water holdings in the Namoi are insufficient to meet all of the</w:t>
      </w:r>
      <w:r w:rsidR="00766A81">
        <w:rPr>
          <w:rFonts w:ascii="Century Gothic" w:hAnsi="Century Gothic" w:cs="Arial"/>
          <w:noProof/>
        </w:rPr>
        <w:t xml:space="preserve"> environmental water</w:t>
      </w:r>
      <w:r>
        <w:rPr>
          <w:rFonts w:ascii="Century Gothic" w:hAnsi="Century Gothic" w:cs="Arial"/>
          <w:noProof/>
        </w:rPr>
        <w:t xml:space="preserve"> demands in the Namoi.</w:t>
      </w:r>
    </w:p>
    <w:p w:rsidR="00310B4A" w:rsidRPr="008F5DF1" w:rsidRDefault="00310B4A" w:rsidP="00310B4A">
      <w:pPr>
        <w:spacing w:after="200"/>
        <w:jc w:val="left"/>
        <w:rPr>
          <w:rFonts w:ascii="Century Gothic" w:hAnsi="Century Gothic"/>
          <w:b/>
          <w:i/>
        </w:rPr>
      </w:pPr>
      <w:r w:rsidRPr="008F5DF1">
        <w:rPr>
          <w:rFonts w:ascii="Century Gothic" w:hAnsi="Century Gothic"/>
          <w:b/>
          <w:i/>
        </w:rPr>
        <w:t>Murray-Darling Basin 2016</w:t>
      </w:r>
      <w:r w:rsidR="00CC73E2">
        <w:rPr>
          <w:rFonts w:ascii="Century Gothic" w:hAnsi="Century Gothic"/>
          <w:b/>
          <w:i/>
        </w:rPr>
        <w:t>–</w:t>
      </w:r>
      <w:r w:rsidRPr="008F5DF1">
        <w:rPr>
          <w:rFonts w:ascii="Century Gothic" w:hAnsi="Century Gothic"/>
          <w:b/>
          <w:i/>
        </w:rPr>
        <w:t>17 environmental watering priorities</w:t>
      </w:r>
    </w:p>
    <w:p w:rsidR="0060140F" w:rsidRPr="001A035B" w:rsidRDefault="0060140F" w:rsidP="0060140F">
      <w:pPr>
        <w:pStyle w:val="NormalWeb"/>
        <w:spacing w:before="0" w:beforeAutospacing="0" w:after="240" w:afterAutospacing="0"/>
        <w:jc w:val="left"/>
        <w:rPr>
          <w:rFonts w:ascii="Century Gothic" w:hAnsi="Century Gothic"/>
        </w:rPr>
      </w:pPr>
      <w:r w:rsidRPr="005B4CF7">
        <w:rPr>
          <w:rFonts w:ascii="Century Gothic" w:hAnsi="Century Gothic"/>
        </w:rPr>
        <w:t>In contributing to these demands, the Commonwealth Environmental Water Office will also be aiming to contribute to</w:t>
      </w:r>
      <w:r w:rsidR="00AE78BD" w:rsidRPr="005B4CF7">
        <w:rPr>
          <w:rFonts w:ascii="Century Gothic" w:hAnsi="Century Gothic"/>
        </w:rPr>
        <w:t xml:space="preserve"> </w:t>
      </w:r>
      <w:r w:rsidR="005B4CF7" w:rsidRPr="005B4CF7">
        <w:rPr>
          <w:rFonts w:ascii="Century Gothic" w:hAnsi="Century Gothic"/>
        </w:rPr>
        <w:t>the</w:t>
      </w:r>
      <w:r w:rsidRPr="005B4CF7">
        <w:rPr>
          <w:rFonts w:ascii="Century Gothic" w:hAnsi="Century Gothic"/>
        </w:rPr>
        <w:t xml:space="preserve"> following 2016–17 Basin annual environmental watering priorities relevant for the Namoi River Valley:</w:t>
      </w:r>
      <w:r w:rsidR="00A578F8">
        <w:rPr>
          <w:rFonts w:ascii="Century Gothic" w:hAnsi="Century Gothic"/>
        </w:rPr>
        <w:t xml:space="preserve">  </w:t>
      </w:r>
    </w:p>
    <w:p w:rsidR="0060140F" w:rsidRDefault="005B7515" w:rsidP="006E148E">
      <w:pPr>
        <w:pStyle w:val="ListParagraph"/>
        <w:numPr>
          <w:ilvl w:val="0"/>
          <w:numId w:val="20"/>
        </w:numPr>
        <w:spacing w:after="120"/>
        <w:ind w:left="425" w:hanging="425"/>
        <w:contextualSpacing w:val="0"/>
        <w:jc w:val="left"/>
        <w:rPr>
          <w:rFonts w:ascii="Century Gothic" w:hAnsi="Century Gothic" w:cs="Arial"/>
          <w:noProof/>
        </w:rPr>
      </w:pPr>
      <w:r>
        <w:rPr>
          <w:rFonts w:ascii="Century Gothic" w:hAnsi="Century Gothic" w:cs="Arial"/>
          <w:noProof/>
        </w:rPr>
        <w:t>Support viable populations of threatened native fish species by protecting drought refuges and maintaining instream habitats</w:t>
      </w:r>
    </w:p>
    <w:p w:rsidR="005B7515" w:rsidRDefault="005B7515" w:rsidP="006E148E">
      <w:pPr>
        <w:pStyle w:val="ListParagraph"/>
        <w:numPr>
          <w:ilvl w:val="0"/>
          <w:numId w:val="20"/>
        </w:numPr>
        <w:spacing w:after="120"/>
        <w:ind w:left="425" w:hanging="425"/>
        <w:contextualSpacing w:val="0"/>
        <w:jc w:val="left"/>
        <w:rPr>
          <w:rFonts w:ascii="Century Gothic" w:hAnsi="Century Gothic" w:cs="Arial"/>
          <w:noProof/>
        </w:rPr>
      </w:pPr>
      <w:r>
        <w:rPr>
          <w:rFonts w:ascii="Century Gothic" w:hAnsi="Century Gothic" w:cs="Arial"/>
          <w:noProof/>
        </w:rPr>
        <w:t>Contribute to the long-term recovery of silver perch by imporving the viability of existing populations and enhancing conditions for recruitment and dispersal to suitable habitats</w:t>
      </w:r>
    </w:p>
    <w:p w:rsidR="005B7515" w:rsidRDefault="005B7515" w:rsidP="006E148E">
      <w:pPr>
        <w:pStyle w:val="ListParagraph"/>
        <w:numPr>
          <w:ilvl w:val="0"/>
          <w:numId w:val="20"/>
        </w:numPr>
        <w:spacing w:after="120"/>
        <w:ind w:left="425" w:hanging="425"/>
        <w:contextualSpacing w:val="0"/>
        <w:jc w:val="left"/>
        <w:rPr>
          <w:rFonts w:ascii="Century Gothic" w:hAnsi="Century Gothic" w:cs="Arial"/>
          <w:noProof/>
        </w:rPr>
      </w:pPr>
      <w:r>
        <w:rPr>
          <w:rFonts w:ascii="Century Gothic" w:hAnsi="Century Gothic" w:cs="Arial"/>
          <w:noProof/>
        </w:rPr>
        <w:t xml:space="preserve">In moderate conditions, contribute to the long-term recovery of threatened species, </w:t>
      </w:r>
      <w:r w:rsidR="005B4CF7">
        <w:rPr>
          <w:rFonts w:ascii="Century Gothic" w:hAnsi="Century Gothic" w:cs="Arial"/>
          <w:noProof/>
        </w:rPr>
        <w:t>(</w:t>
      </w:r>
      <w:r>
        <w:rPr>
          <w:rFonts w:ascii="Century Gothic" w:hAnsi="Century Gothic" w:cs="Arial"/>
          <w:noProof/>
        </w:rPr>
        <w:t>including silver perch</w:t>
      </w:r>
      <w:r w:rsidR="005B4CF7">
        <w:rPr>
          <w:rFonts w:ascii="Century Gothic" w:hAnsi="Century Gothic" w:cs="Arial"/>
          <w:noProof/>
        </w:rPr>
        <w:t>),</w:t>
      </w:r>
      <w:r>
        <w:rPr>
          <w:rFonts w:ascii="Century Gothic" w:hAnsi="Century Gothic" w:cs="Arial"/>
          <w:noProof/>
        </w:rPr>
        <w:t xml:space="preserve"> through range expansion and the establishment of new populations</w:t>
      </w:r>
    </w:p>
    <w:p w:rsidR="0060140F" w:rsidRPr="004055AE" w:rsidRDefault="0060140F" w:rsidP="005B7515">
      <w:pPr>
        <w:pStyle w:val="ListParagraph"/>
        <w:spacing w:after="120"/>
        <w:ind w:left="425"/>
        <w:contextualSpacing w:val="0"/>
        <w:jc w:val="left"/>
        <w:rPr>
          <w:rFonts w:ascii="Century Gothic" w:hAnsi="Century Gothic" w:cs="Arial"/>
          <w:noProof/>
        </w:rPr>
      </w:pPr>
    </w:p>
    <w:p w:rsidR="00BF0FB8" w:rsidRPr="00AF0362" w:rsidRDefault="00BF0FB8" w:rsidP="00BF0FB8">
      <w:pPr>
        <w:pStyle w:val="Heading2"/>
        <w:spacing w:before="0"/>
        <w:ind w:left="851" w:hanging="851"/>
        <w:rPr>
          <w:rFonts w:ascii="Century Gothic" w:hAnsi="Century Gothic"/>
          <w:noProof/>
          <w:color w:val="5F497A" w:themeColor="accent4" w:themeShade="BF"/>
        </w:rPr>
      </w:pPr>
      <w:bookmarkStart w:id="26" w:name="_Toc453061683"/>
      <w:r>
        <w:rPr>
          <w:rFonts w:ascii="Century Gothic" w:hAnsi="Century Gothic"/>
          <w:noProof/>
          <w:color w:val="5F497A" w:themeColor="accent4" w:themeShade="BF"/>
        </w:rPr>
        <w:t>Water  availability in 2016–17</w:t>
      </w:r>
      <w:bookmarkEnd w:id="26"/>
    </w:p>
    <w:p w:rsidR="00CD5EF6" w:rsidRPr="00A973C9" w:rsidRDefault="00CD5EF6" w:rsidP="006268CE">
      <w:pPr>
        <w:pStyle w:val="NormalWeb"/>
        <w:spacing w:before="0" w:beforeAutospacing="0" w:after="120" w:afterAutospacing="0"/>
        <w:jc w:val="left"/>
        <w:rPr>
          <w:rFonts w:ascii="Century Gothic" w:hAnsi="Century Gothic"/>
          <w:i/>
        </w:rPr>
      </w:pPr>
      <w:r w:rsidRPr="00A973C9">
        <w:rPr>
          <w:rFonts w:ascii="Century Gothic" w:hAnsi="Century Gothic"/>
          <w:i/>
        </w:rPr>
        <w:t>Forecasts of Commonwealth water allocations</w:t>
      </w:r>
    </w:p>
    <w:p w:rsidR="00CD5EF6" w:rsidRPr="002066FA" w:rsidRDefault="00CD5EF6" w:rsidP="00CD5EF6">
      <w:pPr>
        <w:pStyle w:val="NormalWeb"/>
        <w:spacing w:before="0" w:beforeAutospacing="0" w:after="240" w:afterAutospacing="0"/>
        <w:jc w:val="left"/>
        <w:rPr>
          <w:rFonts w:ascii="Century Gothic" w:hAnsi="Century Gothic"/>
        </w:rPr>
      </w:pPr>
      <w:r w:rsidRPr="002066FA">
        <w:rPr>
          <w:rFonts w:ascii="Century Gothic" w:hAnsi="Century Gothic"/>
        </w:rPr>
        <w:t xml:space="preserve">The volume of Commonwealth environmental water likely to be carried over in the </w:t>
      </w:r>
      <w:r w:rsidR="00112328" w:rsidRPr="002066FA">
        <w:rPr>
          <w:rFonts w:ascii="Century Gothic" w:hAnsi="Century Gothic"/>
        </w:rPr>
        <w:t xml:space="preserve">Namoi River Valley </w:t>
      </w:r>
      <w:r w:rsidRPr="002066FA">
        <w:rPr>
          <w:rFonts w:ascii="Century Gothic" w:hAnsi="Century Gothic"/>
        </w:rPr>
        <w:t>for use in 2016</w:t>
      </w:r>
      <w:r w:rsidR="00466DA9" w:rsidRPr="00771460">
        <w:rPr>
          <w:rFonts w:ascii="Century Gothic" w:hAnsi="Century Gothic"/>
          <w:lang w:val="en-AU"/>
        </w:rPr>
        <w:t>–</w:t>
      </w:r>
      <w:r w:rsidRPr="002066FA">
        <w:rPr>
          <w:rFonts w:ascii="Century Gothic" w:hAnsi="Century Gothic"/>
        </w:rPr>
        <w:t xml:space="preserve">17 is estimated to be </w:t>
      </w:r>
      <w:r w:rsidR="0023646A" w:rsidRPr="0023646A">
        <w:rPr>
          <w:rFonts w:ascii="Century Gothic" w:hAnsi="Century Gothic"/>
        </w:rPr>
        <w:t>6</w:t>
      </w:r>
      <w:r w:rsidR="0023646A">
        <w:rPr>
          <w:rFonts w:ascii="Century Gothic" w:hAnsi="Century Gothic"/>
        </w:rPr>
        <w:t>.</w:t>
      </w:r>
      <w:r w:rsidR="0023646A" w:rsidRPr="0023646A">
        <w:rPr>
          <w:rFonts w:ascii="Century Gothic" w:hAnsi="Century Gothic"/>
        </w:rPr>
        <w:t>2</w:t>
      </w:r>
      <w:r w:rsidR="0023646A">
        <w:rPr>
          <w:rFonts w:ascii="Century Gothic" w:hAnsi="Century Gothic"/>
        </w:rPr>
        <w:t xml:space="preserve"> </w:t>
      </w:r>
      <w:r w:rsidRPr="002066FA">
        <w:rPr>
          <w:rFonts w:ascii="Century Gothic" w:hAnsi="Century Gothic"/>
        </w:rPr>
        <w:t xml:space="preserve">GL. </w:t>
      </w:r>
    </w:p>
    <w:p w:rsidR="00CD5EF6" w:rsidRPr="00467F1F" w:rsidRDefault="00CD5EF6" w:rsidP="00CD5EF6">
      <w:pPr>
        <w:pStyle w:val="NormalWeb"/>
        <w:spacing w:before="0" w:beforeAutospacing="0" w:after="240" w:afterAutospacing="0"/>
        <w:jc w:val="left"/>
        <w:rPr>
          <w:rFonts w:ascii="Century Gothic" w:hAnsi="Century Gothic"/>
        </w:rPr>
      </w:pPr>
      <w:r w:rsidRPr="002066FA">
        <w:rPr>
          <w:rFonts w:ascii="Century Gothic" w:hAnsi="Century Gothic"/>
        </w:rPr>
        <w:t xml:space="preserve">Allocations against Commonwealth water entitlements in the </w:t>
      </w:r>
      <w:r w:rsidR="00112328" w:rsidRPr="002066FA">
        <w:rPr>
          <w:rFonts w:ascii="Century Gothic" w:hAnsi="Century Gothic"/>
        </w:rPr>
        <w:t>Namoi River Valley</w:t>
      </w:r>
      <w:r w:rsidRPr="002066FA">
        <w:rPr>
          <w:rFonts w:ascii="Century Gothic" w:hAnsi="Century Gothic"/>
        </w:rPr>
        <w:t xml:space="preserve"> are determined by </w:t>
      </w:r>
      <w:r w:rsidR="00112328" w:rsidRPr="002066FA">
        <w:rPr>
          <w:rFonts w:ascii="Century Gothic" w:hAnsi="Century Gothic"/>
        </w:rPr>
        <w:t xml:space="preserve">the NSW government </w:t>
      </w:r>
      <w:r w:rsidRPr="002066FA">
        <w:rPr>
          <w:rFonts w:ascii="Century Gothic" w:hAnsi="Century Gothic"/>
        </w:rPr>
        <w:t>and will vary depending on inflows</w:t>
      </w:r>
      <w:r w:rsidR="002066FA" w:rsidRPr="002066FA">
        <w:rPr>
          <w:rFonts w:ascii="Century Gothic" w:hAnsi="Century Gothic"/>
        </w:rPr>
        <w:t xml:space="preserve"> and the criteria in the Namoi Water Sharing Plan. </w:t>
      </w:r>
      <w:r w:rsidRPr="002066FA">
        <w:rPr>
          <w:rFonts w:ascii="Century Gothic" w:hAnsi="Century Gothic"/>
        </w:rPr>
        <w:t xml:space="preserve">The following </w:t>
      </w:r>
      <w:r w:rsidRPr="00467F1F">
        <w:rPr>
          <w:rFonts w:ascii="Century Gothic" w:hAnsi="Century Gothic"/>
        </w:rPr>
        <w:t xml:space="preserve">forecasts </w:t>
      </w:r>
      <w:r w:rsidR="00310B4A" w:rsidRPr="00467F1F">
        <w:rPr>
          <w:rFonts w:ascii="Century Gothic" w:hAnsi="Century Gothic"/>
        </w:rPr>
        <w:t xml:space="preserve">in Table 2 </w:t>
      </w:r>
      <w:r w:rsidRPr="00467F1F">
        <w:rPr>
          <w:rFonts w:ascii="Century Gothic" w:hAnsi="Century Gothic"/>
        </w:rPr>
        <w:t xml:space="preserve">are based on the best available information including </w:t>
      </w:r>
      <w:r w:rsidR="00CC73E2" w:rsidRPr="00467F1F">
        <w:rPr>
          <w:rFonts w:ascii="Century Gothic" w:hAnsi="Century Gothic"/>
        </w:rPr>
        <w:t>s</w:t>
      </w:r>
      <w:r w:rsidRPr="00467F1F">
        <w:rPr>
          <w:rFonts w:ascii="Century Gothic" w:hAnsi="Century Gothic"/>
        </w:rPr>
        <w:t>tate forecasts and historical inflow scenarios:</w:t>
      </w:r>
    </w:p>
    <w:p w:rsidR="00CD5EF6" w:rsidRPr="00467F1F" w:rsidRDefault="00CD5EF6" w:rsidP="00CD5EF6">
      <w:pPr>
        <w:pStyle w:val="Caption"/>
        <w:rPr>
          <w:rFonts w:ascii="Century Gothic" w:hAnsi="Century Gothic"/>
          <w:b w:val="0"/>
        </w:rPr>
      </w:pPr>
      <w:r w:rsidRPr="00467F1F">
        <w:rPr>
          <w:rFonts w:ascii="Century Gothic" w:hAnsi="Century Gothic"/>
        </w:rPr>
        <w:t xml:space="preserve">Table </w:t>
      </w:r>
      <w:r w:rsidR="00377DF1" w:rsidRPr="00467F1F">
        <w:rPr>
          <w:rFonts w:ascii="Century Gothic" w:hAnsi="Century Gothic"/>
        </w:rPr>
        <w:fldChar w:fldCharType="begin"/>
      </w:r>
      <w:r w:rsidRPr="00467F1F">
        <w:rPr>
          <w:rFonts w:ascii="Century Gothic" w:hAnsi="Century Gothic"/>
        </w:rPr>
        <w:instrText xml:space="preserve"> SEQ Table \* ARABIC </w:instrText>
      </w:r>
      <w:r w:rsidR="00377DF1" w:rsidRPr="00467F1F">
        <w:rPr>
          <w:rFonts w:ascii="Century Gothic" w:hAnsi="Century Gothic"/>
        </w:rPr>
        <w:fldChar w:fldCharType="separate"/>
      </w:r>
      <w:r w:rsidR="00385977">
        <w:rPr>
          <w:rFonts w:ascii="Century Gothic" w:hAnsi="Century Gothic"/>
          <w:noProof/>
        </w:rPr>
        <w:t>2</w:t>
      </w:r>
      <w:r w:rsidR="00377DF1" w:rsidRPr="00467F1F">
        <w:rPr>
          <w:rFonts w:ascii="Century Gothic" w:hAnsi="Century Gothic"/>
        </w:rPr>
        <w:fldChar w:fldCharType="end"/>
      </w:r>
      <w:r w:rsidRPr="00467F1F">
        <w:rPr>
          <w:rFonts w:ascii="Century Gothic" w:hAnsi="Century Gothic"/>
          <w:b w:val="0"/>
        </w:rPr>
        <w:t xml:space="preserve">: </w:t>
      </w:r>
      <w:r w:rsidR="008F5DF1" w:rsidRPr="00467F1F">
        <w:rPr>
          <w:rFonts w:ascii="Century Gothic" w:hAnsi="Century Gothic"/>
          <w:b w:val="0"/>
          <w:bCs w:val="0"/>
          <w:lang w:eastAsia="en-US"/>
        </w:rPr>
        <w:t>Forecasts of Commonwealth water allocations (including carryover) in 2016</w:t>
      </w:r>
      <w:r w:rsidR="00CC73E2" w:rsidRPr="00467F1F">
        <w:rPr>
          <w:rFonts w:ascii="Century Gothic" w:hAnsi="Century Gothic"/>
          <w:b w:val="0"/>
          <w:bCs w:val="0"/>
          <w:lang w:eastAsia="en-US"/>
        </w:rPr>
        <w:t>–</w:t>
      </w:r>
      <w:r w:rsidR="008F5DF1" w:rsidRPr="00467F1F">
        <w:rPr>
          <w:rFonts w:ascii="Century Gothic" w:hAnsi="Century Gothic"/>
          <w:b w:val="0"/>
          <w:bCs w:val="0"/>
          <w:lang w:eastAsia="en-US"/>
        </w:rPr>
        <w:t>17</w:t>
      </w:r>
      <w:r w:rsidR="00BB5521" w:rsidRPr="00467F1F">
        <w:rPr>
          <w:rFonts w:ascii="Century Gothic" w:hAnsi="Century Gothic"/>
          <w:b w:val="0"/>
          <w:bCs w:val="0"/>
          <w:lang w:eastAsia="en-US"/>
        </w:rPr>
        <w:t xml:space="preserve"> </w:t>
      </w:r>
      <w:r w:rsidRPr="00467F1F">
        <w:rPr>
          <w:rFonts w:ascii="Century Gothic" w:hAnsi="Century Gothic"/>
          <w:b w:val="0"/>
          <w:bCs w:val="0"/>
          <w:lang w:val="en-US" w:eastAsia="en-US"/>
        </w:rPr>
        <w:t xml:space="preserve">in the </w:t>
      </w:r>
      <w:r w:rsidR="00112328" w:rsidRPr="00467F1F">
        <w:rPr>
          <w:rFonts w:ascii="Century Gothic" w:hAnsi="Century Gothic"/>
          <w:b w:val="0"/>
          <w:bCs w:val="0"/>
          <w:lang w:val="en-US" w:eastAsia="en-US"/>
        </w:rPr>
        <w:t xml:space="preserve">Namoi River Valley </w:t>
      </w:r>
      <w:r w:rsidRPr="00467F1F">
        <w:rPr>
          <w:rFonts w:ascii="Century Gothic" w:hAnsi="Century Gothic"/>
          <w:b w:val="0"/>
          <w:bCs w:val="0"/>
          <w:lang w:val="en-US" w:eastAsia="en-US"/>
        </w:rPr>
        <w:t xml:space="preserve">as at </w:t>
      </w:r>
      <w:r w:rsidR="00BB5521" w:rsidRPr="00467F1F">
        <w:rPr>
          <w:rFonts w:ascii="Century Gothic" w:hAnsi="Century Gothic"/>
          <w:b w:val="0"/>
          <w:bCs w:val="0"/>
          <w:lang w:val="en-US" w:eastAsia="en-US"/>
        </w:rPr>
        <w:t>30 April 2016</w:t>
      </w:r>
      <w:r w:rsidRPr="00467F1F">
        <w:rPr>
          <w:rFonts w:ascii="Century Gothic" w:hAnsi="Century Gothic"/>
          <w:b w:val="0"/>
          <w:bCs w:val="0"/>
          <w:lang w:val="en-US" w:eastAsia="en-US"/>
        </w:rPr>
        <w:t>.</w:t>
      </w:r>
      <w:r w:rsidRPr="00467F1F">
        <w:rPr>
          <w:rFonts w:ascii="Century Gothic" w:hAnsi="Century Gothic"/>
          <w:b w:val="0"/>
        </w:rPr>
        <w:t xml:space="preserve"> </w:t>
      </w:r>
    </w:p>
    <w:tbl>
      <w:tblPr>
        <w:tblStyle w:val="TableGrid"/>
        <w:tblW w:w="10895" w:type="dxa"/>
        <w:tblInd w:w="-34" w:type="dxa"/>
        <w:tblLook w:val="04A0"/>
      </w:tblPr>
      <w:tblGrid>
        <w:gridCol w:w="2054"/>
        <w:gridCol w:w="1474"/>
        <w:gridCol w:w="1474"/>
        <w:gridCol w:w="1474"/>
        <w:gridCol w:w="1474"/>
        <w:gridCol w:w="1474"/>
        <w:gridCol w:w="1471"/>
      </w:tblGrid>
      <w:tr w:rsidR="00CD5EF6" w:rsidRPr="00467F1F" w:rsidTr="00CD5EF6">
        <w:tc>
          <w:tcPr>
            <w:tcW w:w="2054" w:type="dxa"/>
            <w:vMerge w:val="restart"/>
            <w:shd w:val="clear" w:color="auto" w:fill="B2A1C7" w:themeFill="accent4" w:themeFillTint="99"/>
          </w:tcPr>
          <w:p w:rsidR="00CD5EF6" w:rsidRPr="00467F1F" w:rsidRDefault="00CD5EF6" w:rsidP="00CD5EF6">
            <w:pPr>
              <w:spacing w:before="60" w:after="60"/>
              <w:jc w:val="center"/>
              <w:rPr>
                <w:rFonts w:ascii="Century Gothic" w:hAnsi="Century Gothic"/>
                <w:b/>
              </w:rPr>
            </w:pPr>
            <w:r w:rsidRPr="00467F1F">
              <w:rPr>
                <w:rFonts w:ascii="Century Gothic" w:hAnsi="Century Gothic"/>
                <w:b/>
              </w:rPr>
              <w:t>Entitlement type</w:t>
            </w:r>
          </w:p>
        </w:tc>
        <w:tc>
          <w:tcPr>
            <w:tcW w:w="8841" w:type="dxa"/>
            <w:gridSpan w:val="6"/>
            <w:shd w:val="clear" w:color="auto" w:fill="B2A1C7" w:themeFill="accent4" w:themeFillTint="99"/>
          </w:tcPr>
          <w:p w:rsidR="00CD5EF6" w:rsidRPr="00467F1F" w:rsidRDefault="00CD5EF6" w:rsidP="00FA15E7">
            <w:pPr>
              <w:spacing w:before="60" w:after="60"/>
              <w:jc w:val="center"/>
              <w:rPr>
                <w:rFonts w:ascii="Century Gothic" w:hAnsi="Century Gothic"/>
                <w:b/>
              </w:rPr>
            </w:pPr>
            <w:r w:rsidRPr="00467F1F">
              <w:rPr>
                <w:rFonts w:ascii="Century Gothic" w:hAnsi="Century Gothic"/>
                <w:b/>
              </w:rPr>
              <w:t>Forecasts of Commonwealth water allocations (including carryover) in 2016–17 (GL)</w:t>
            </w:r>
          </w:p>
        </w:tc>
      </w:tr>
      <w:tr w:rsidR="00CD5EF6" w:rsidRPr="00467F1F" w:rsidTr="00CD5EF6">
        <w:tc>
          <w:tcPr>
            <w:tcW w:w="2054" w:type="dxa"/>
            <w:vMerge/>
            <w:shd w:val="clear" w:color="auto" w:fill="B2A1C7" w:themeFill="accent4" w:themeFillTint="99"/>
          </w:tcPr>
          <w:p w:rsidR="00CD5EF6" w:rsidRPr="00467F1F" w:rsidRDefault="00CD5EF6" w:rsidP="00CD5EF6">
            <w:pPr>
              <w:spacing w:before="60" w:after="60"/>
              <w:jc w:val="center"/>
              <w:rPr>
                <w:rFonts w:ascii="Century Gothic" w:hAnsi="Century Gothic"/>
                <w:b/>
              </w:rPr>
            </w:pPr>
          </w:p>
        </w:tc>
        <w:tc>
          <w:tcPr>
            <w:tcW w:w="8841" w:type="dxa"/>
            <w:gridSpan w:val="6"/>
            <w:shd w:val="clear" w:color="auto" w:fill="B2A1C7" w:themeFill="accent4" w:themeFillTint="99"/>
          </w:tcPr>
          <w:p w:rsidR="00CD5EF6" w:rsidRPr="00467F1F" w:rsidRDefault="00377DF1" w:rsidP="00CD5EF6">
            <w:pPr>
              <w:spacing w:before="60" w:after="60"/>
              <w:jc w:val="left"/>
              <w:rPr>
                <w:rFonts w:ascii="Century Gothic" w:hAnsi="Century Gothic"/>
                <w:b/>
              </w:rPr>
            </w:pPr>
            <w:r>
              <w:rPr>
                <w:rFonts w:ascii="Century Gothic" w:hAnsi="Century Gothic"/>
                <w:b/>
                <w:noProof/>
              </w:rPr>
              <w:pict>
                <v:shapetype id="_x0000_t32" coordsize="21600,21600" o:spt="32" o:oned="t" path="m,l21600,21600e" filled="f">
                  <v:path arrowok="t" fillok="f" o:connecttype="none"/>
                  <o:lock v:ext="edit" shapetype="t"/>
                </v:shapetype>
                <v:shape id="_x0000_s1027" type="#_x0000_t32" style="position:absolute;margin-left:71.45pt;margin-top:8.4pt;width:260.8pt;height:0;z-index:251661312;mso-position-horizontal-relative:text;mso-position-vertical-relative:text" o:connectortype="straight">
                  <v:stroke startarrow="block" endarrow="block"/>
                </v:shape>
              </w:pict>
            </w:r>
            <w:r w:rsidR="00CD5EF6" w:rsidRPr="00467F1F">
              <w:rPr>
                <w:rFonts w:ascii="Century Gothic" w:hAnsi="Century Gothic"/>
                <w:b/>
              </w:rPr>
              <w:t>Very dry                                                                                                                  Very wet</w:t>
            </w:r>
          </w:p>
        </w:tc>
      </w:tr>
      <w:tr w:rsidR="00CD5EF6" w:rsidRPr="00467F1F" w:rsidTr="00CD5EF6">
        <w:tc>
          <w:tcPr>
            <w:tcW w:w="2054" w:type="dxa"/>
            <w:vMerge/>
            <w:shd w:val="clear" w:color="auto" w:fill="B2A1C7" w:themeFill="accent4" w:themeFillTint="99"/>
          </w:tcPr>
          <w:p w:rsidR="00CD5EF6" w:rsidRPr="00467F1F" w:rsidRDefault="00CD5EF6" w:rsidP="00CD5EF6">
            <w:pPr>
              <w:spacing w:before="60" w:after="60"/>
              <w:jc w:val="center"/>
              <w:rPr>
                <w:rFonts w:ascii="Century Gothic" w:hAnsi="Century Gothic"/>
                <w:b/>
              </w:rPr>
            </w:pPr>
          </w:p>
        </w:tc>
        <w:tc>
          <w:tcPr>
            <w:tcW w:w="1474" w:type="dxa"/>
            <w:shd w:val="clear" w:color="auto" w:fill="B2A1C7" w:themeFill="accent4" w:themeFillTint="99"/>
          </w:tcPr>
          <w:p w:rsidR="00CD5EF6" w:rsidRPr="00467F1F" w:rsidRDefault="00CD5EF6" w:rsidP="00CD5EF6">
            <w:pPr>
              <w:spacing w:before="60" w:after="60"/>
              <w:jc w:val="center"/>
              <w:rPr>
                <w:rFonts w:ascii="Century Gothic" w:hAnsi="Century Gothic"/>
                <w:b/>
              </w:rPr>
            </w:pPr>
            <w:r w:rsidRPr="00467F1F">
              <w:rPr>
                <w:rFonts w:ascii="Century Gothic" w:hAnsi="Century Gothic"/>
                <w:b/>
              </w:rPr>
              <w:t>95 percentile</w:t>
            </w:r>
          </w:p>
        </w:tc>
        <w:tc>
          <w:tcPr>
            <w:tcW w:w="1474" w:type="dxa"/>
            <w:shd w:val="clear" w:color="auto" w:fill="B2A1C7" w:themeFill="accent4" w:themeFillTint="99"/>
          </w:tcPr>
          <w:p w:rsidR="00CD5EF6" w:rsidRPr="00467F1F" w:rsidRDefault="00CD5EF6" w:rsidP="00CD5EF6">
            <w:pPr>
              <w:spacing w:before="60" w:after="60"/>
              <w:jc w:val="center"/>
              <w:rPr>
                <w:rFonts w:ascii="Century Gothic" w:hAnsi="Century Gothic"/>
                <w:b/>
              </w:rPr>
            </w:pPr>
            <w:r w:rsidRPr="00467F1F">
              <w:rPr>
                <w:rFonts w:ascii="Century Gothic" w:hAnsi="Century Gothic"/>
                <w:b/>
              </w:rPr>
              <w:t>90 percentile</w:t>
            </w:r>
          </w:p>
        </w:tc>
        <w:tc>
          <w:tcPr>
            <w:tcW w:w="1474" w:type="dxa"/>
            <w:shd w:val="clear" w:color="auto" w:fill="B2A1C7" w:themeFill="accent4" w:themeFillTint="99"/>
          </w:tcPr>
          <w:p w:rsidR="00CD5EF6" w:rsidRPr="00467F1F" w:rsidRDefault="00BB5521" w:rsidP="00CD5EF6">
            <w:pPr>
              <w:spacing w:before="60" w:after="60"/>
              <w:jc w:val="center"/>
              <w:rPr>
                <w:rFonts w:ascii="Century Gothic" w:hAnsi="Century Gothic"/>
                <w:b/>
              </w:rPr>
            </w:pPr>
            <w:r w:rsidRPr="00467F1F">
              <w:rPr>
                <w:rFonts w:ascii="Century Gothic" w:hAnsi="Century Gothic"/>
                <w:b/>
              </w:rPr>
              <w:t>75</w:t>
            </w:r>
            <w:r w:rsidR="00CD5EF6" w:rsidRPr="00467F1F">
              <w:rPr>
                <w:rFonts w:ascii="Century Gothic" w:hAnsi="Century Gothic"/>
                <w:b/>
              </w:rPr>
              <w:t xml:space="preserve"> percentile</w:t>
            </w:r>
          </w:p>
        </w:tc>
        <w:tc>
          <w:tcPr>
            <w:tcW w:w="1474" w:type="dxa"/>
            <w:shd w:val="clear" w:color="auto" w:fill="B2A1C7" w:themeFill="accent4" w:themeFillTint="99"/>
          </w:tcPr>
          <w:p w:rsidR="00CD5EF6" w:rsidRPr="00467F1F" w:rsidRDefault="00CD5EF6" w:rsidP="00CD5EF6">
            <w:pPr>
              <w:spacing w:before="60" w:after="60"/>
              <w:jc w:val="center"/>
              <w:rPr>
                <w:rFonts w:ascii="Century Gothic" w:hAnsi="Century Gothic"/>
                <w:b/>
              </w:rPr>
            </w:pPr>
            <w:r w:rsidRPr="00467F1F">
              <w:rPr>
                <w:rFonts w:ascii="Century Gothic" w:hAnsi="Century Gothic"/>
                <w:b/>
              </w:rPr>
              <w:t>50 percentile</w:t>
            </w:r>
          </w:p>
        </w:tc>
        <w:tc>
          <w:tcPr>
            <w:tcW w:w="1474" w:type="dxa"/>
            <w:shd w:val="clear" w:color="auto" w:fill="B2A1C7" w:themeFill="accent4" w:themeFillTint="99"/>
          </w:tcPr>
          <w:p w:rsidR="00CD5EF6" w:rsidRPr="00467F1F" w:rsidRDefault="00BB5521" w:rsidP="00CD5EF6">
            <w:pPr>
              <w:spacing w:before="60" w:after="60"/>
              <w:jc w:val="center"/>
              <w:rPr>
                <w:rFonts w:ascii="Century Gothic" w:hAnsi="Century Gothic"/>
                <w:b/>
              </w:rPr>
            </w:pPr>
            <w:r w:rsidRPr="00467F1F">
              <w:rPr>
                <w:rFonts w:ascii="Century Gothic" w:hAnsi="Century Gothic"/>
                <w:b/>
              </w:rPr>
              <w:t>25</w:t>
            </w:r>
            <w:r w:rsidR="00CD5EF6" w:rsidRPr="00467F1F">
              <w:rPr>
                <w:rFonts w:ascii="Century Gothic" w:hAnsi="Century Gothic"/>
                <w:b/>
              </w:rPr>
              <w:t xml:space="preserve"> percentile</w:t>
            </w:r>
          </w:p>
        </w:tc>
        <w:tc>
          <w:tcPr>
            <w:tcW w:w="1471" w:type="dxa"/>
            <w:shd w:val="clear" w:color="auto" w:fill="B2A1C7" w:themeFill="accent4" w:themeFillTint="99"/>
          </w:tcPr>
          <w:p w:rsidR="00CD5EF6" w:rsidRPr="00467F1F" w:rsidRDefault="00CD5EF6" w:rsidP="00CD5EF6">
            <w:pPr>
              <w:spacing w:before="60" w:after="60"/>
              <w:jc w:val="center"/>
              <w:rPr>
                <w:rFonts w:ascii="Century Gothic" w:hAnsi="Century Gothic"/>
                <w:b/>
              </w:rPr>
            </w:pPr>
            <w:r w:rsidRPr="00467F1F">
              <w:rPr>
                <w:rFonts w:ascii="Century Gothic" w:hAnsi="Century Gothic"/>
                <w:b/>
              </w:rPr>
              <w:t>10 percentile</w:t>
            </w:r>
          </w:p>
        </w:tc>
      </w:tr>
      <w:tr w:rsidR="00410C97" w:rsidRPr="00467F1F" w:rsidTr="00CD5EF6">
        <w:tc>
          <w:tcPr>
            <w:tcW w:w="2054" w:type="dxa"/>
          </w:tcPr>
          <w:p w:rsidR="00410C97" w:rsidRPr="00467F1F" w:rsidRDefault="00410C97" w:rsidP="00112328">
            <w:pPr>
              <w:spacing w:before="60" w:after="60"/>
              <w:jc w:val="left"/>
              <w:rPr>
                <w:rFonts w:ascii="Century Gothic" w:hAnsi="Century Gothic"/>
              </w:rPr>
            </w:pPr>
            <w:r w:rsidRPr="00467F1F">
              <w:rPr>
                <w:rFonts w:ascii="Century Gothic" w:hAnsi="Century Gothic"/>
              </w:rPr>
              <w:t>Upper Namoi general security</w:t>
            </w:r>
          </w:p>
        </w:tc>
        <w:tc>
          <w:tcPr>
            <w:tcW w:w="1474" w:type="dxa"/>
          </w:tcPr>
          <w:p w:rsidR="00410C97" w:rsidRPr="00467F1F" w:rsidRDefault="00BB5521" w:rsidP="00CD5EF6">
            <w:pPr>
              <w:spacing w:before="60" w:after="60"/>
              <w:jc w:val="right"/>
              <w:rPr>
                <w:rFonts w:ascii="Century Gothic" w:hAnsi="Century Gothic"/>
              </w:rPr>
            </w:pPr>
            <w:r w:rsidRPr="00467F1F">
              <w:rPr>
                <w:rFonts w:ascii="Century Gothic" w:hAnsi="Century Gothic"/>
              </w:rPr>
              <w:t>0.05</w:t>
            </w:r>
          </w:p>
        </w:tc>
        <w:tc>
          <w:tcPr>
            <w:tcW w:w="1474" w:type="dxa"/>
            <w:tcBorders>
              <w:bottom w:val="nil"/>
            </w:tcBorders>
          </w:tcPr>
          <w:p w:rsidR="00410C97" w:rsidRPr="00467F1F" w:rsidRDefault="00BB5521" w:rsidP="00CD5EF6">
            <w:pPr>
              <w:spacing w:before="60" w:after="60"/>
              <w:jc w:val="right"/>
              <w:rPr>
                <w:rFonts w:ascii="Century Gothic" w:hAnsi="Century Gothic"/>
              </w:rPr>
            </w:pPr>
            <w:r w:rsidRPr="00467F1F">
              <w:rPr>
                <w:rFonts w:ascii="Century Gothic" w:hAnsi="Century Gothic"/>
              </w:rPr>
              <w:t>0.1</w:t>
            </w:r>
          </w:p>
        </w:tc>
        <w:tc>
          <w:tcPr>
            <w:tcW w:w="1474" w:type="dxa"/>
            <w:tcBorders>
              <w:bottom w:val="nil"/>
            </w:tcBorders>
          </w:tcPr>
          <w:p w:rsidR="00410C97" w:rsidRPr="00467F1F" w:rsidRDefault="00BB5521" w:rsidP="00CD5EF6">
            <w:pPr>
              <w:spacing w:before="60" w:after="60"/>
              <w:jc w:val="right"/>
              <w:rPr>
                <w:rFonts w:ascii="Century Gothic" w:hAnsi="Century Gothic"/>
              </w:rPr>
            </w:pPr>
            <w:r w:rsidRPr="00467F1F">
              <w:rPr>
                <w:rFonts w:ascii="Century Gothic" w:hAnsi="Century Gothic"/>
              </w:rPr>
              <w:t>0.1</w:t>
            </w:r>
          </w:p>
        </w:tc>
        <w:tc>
          <w:tcPr>
            <w:tcW w:w="1474" w:type="dxa"/>
            <w:tcBorders>
              <w:bottom w:val="nil"/>
            </w:tcBorders>
          </w:tcPr>
          <w:p w:rsidR="00410C97" w:rsidRPr="00467F1F" w:rsidRDefault="00BB5521" w:rsidP="00CD5EF6">
            <w:pPr>
              <w:spacing w:before="60" w:after="60"/>
              <w:jc w:val="right"/>
              <w:rPr>
                <w:rFonts w:ascii="Century Gothic" w:hAnsi="Century Gothic"/>
              </w:rPr>
            </w:pPr>
            <w:r w:rsidRPr="00467F1F">
              <w:rPr>
                <w:rFonts w:ascii="Century Gothic" w:hAnsi="Century Gothic"/>
              </w:rPr>
              <w:t>0.1</w:t>
            </w:r>
          </w:p>
        </w:tc>
        <w:tc>
          <w:tcPr>
            <w:tcW w:w="1474" w:type="dxa"/>
            <w:tcBorders>
              <w:bottom w:val="nil"/>
            </w:tcBorders>
          </w:tcPr>
          <w:p w:rsidR="00410C97" w:rsidRPr="00467F1F" w:rsidRDefault="00BB5521" w:rsidP="00CD5EF6">
            <w:pPr>
              <w:spacing w:before="60" w:after="60"/>
              <w:jc w:val="right"/>
              <w:rPr>
                <w:rFonts w:ascii="Century Gothic" w:hAnsi="Century Gothic"/>
              </w:rPr>
            </w:pPr>
            <w:r w:rsidRPr="00467F1F">
              <w:rPr>
                <w:rFonts w:ascii="Century Gothic" w:hAnsi="Century Gothic"/>
              </w:rPr>
              <w:t>0.1</w:t>
            </w:r>
          </w:p>
        </w:tc>
        <w:tc>
          <w:tcPr>
            <w:tcW w:w="1471" w:type="dxa"/>
            <w:tcBorders>
              <w:bottom w:val="nil"/>
            </w:tcBorders>
          </w:tcPr>
          <w:p w:rsidR="00410C97" w:rsidRPr="00467F1F" w:rsidRDefault="00BB5521" w:rsidP="00CD5EF6">
            <w:pPr>
              <w:spacing w:before="60" w:after="60"/>
              <w:jc w:val="right"/>
              <w:rPr>
                <w:rFonts w:ascii="Century Gothic" w:hAnsi="Century Gothic"/>
              </w:rPr>
            </w:pPr>
            <w:r w:rsidRPr="00467F1F">
              <w:rPr>
                <w:rFonts w:ascii="Century Gothic" w:hAnsi="Century Gothic"/>
              </w:rPr>
              <w:t>0.1</w:t>
            </w:r>
          </w:p>
        </w:tc>
      </w:tr>
      <w:tr w:rsidR="00410C97" w:rsidRPr="00467F1F" w:rsidTr="00CD5EF6">
        <w:tc>
          <w:tcPr>
            <w:tcW w:w="2054" w:type="dxa"/>
          </w:tcPr>
          <w:p w:rsidR="00410C97" w:rsidRPr="00467F1F" w:rsidRDefault="00410C97" w:rsidP="00410C97">
            <w:pPr>
              <w:spacing w:before="60" w:after="60"/>
              <w:jc w:val="left"/>
              <w:rPr>
                <w:rFonts w:ascii="Century Gothic" w:hAnsi="Century Gothic"/>
              </w:rPr>
            </w:pPr>
            <w:r w:rsidRPr="00467F1F">
              <w:rPr>
                <w:rFonts w:ascii="Century Gothic" w:hAnsi="Century Gothic"/>
              </w:rPr>
              <w:t>Lower Namoi general security</w:t>
            </w:r>
          </w:p>
        </w:tc>
        <w:tc>
          <w:tcPr>
            <w:tcW w:w="1474" w:type="dxa"/>
          </w:tcPr>
          <w:p w:rsidR="00410C97" w:rsidRPr="00467F1F" w:rsidRDefault="00BB5521" w:rsidP="00CD5EF6">
            <w:pPr>
              <w:spacing w:before="60" w:after="60"/>
              <w:jc w:val="right"/>
              <w:rPr>
                <w:rFonts w:ascii="Century Gothic" w:hAnsi="Century Gothic"/>
              </w:rPr>
            </w:pPr>
            <w:r w:rsidRPr="00467F1F">
              <w:rPr>
                <w:rFonts w:ascii="Century Gothic" w:hAnsi="Century Gothic"/>
              </w:rPr>
              <w:t>6.2</w:t>
            </w:r>
          </w:p>
        </w:tc>
        <w:tc>
          <w:tcPr>
            <w:tcW w:w="1474" w:type="dxa"/>
            <w:tcBorders>
              <w:bottom w:val="nil"/>
            </w:tcBorders>
          </w:tcPr>
          <w:p w:rsidR="00410C97" w:rsidRPr="00467F1F" w:rsidRDefault="00BB5521" w:rsidP="00CD5EF6">
            <w:pPr>
              <w:spacing w:before="60" w:after="60"/>
              <w:jc w:val="right"/>
              <w:rPr>
                <w:rFonts w:ascii="Century Gothic" w:hAnsi="Century Gothic"/>
              </w:rPr>
            </w:pPr>
            <w:r w:rsidRPr="00467F1F">
              <w:rPr>
                <w:rFonts w:ascii="Century Gothic" w:hAnsi="Century Gothic"/>
              </w:rPr>
              <w:t>6.2</w:t>
            </w:r>
          </w:p>
        </w:tc>
        <w:tc>
          <w:tcPr>
            <w:tcW w:w="1474" w:type="dxa"/>
            <w:tcBorders>
              <w:bottom w:val="nil"/>
            </w:tcBorders>
          </w:tcPr>
          <w:p w:rsidR="00410C97" w:rsidRPr="00467F1F" w:rsidRDefault="00BB5521" w:rsidP="00CD5EF6">
            <w:pPr>
              <w:spacing w:before="60" w:after="60"/>
              <w:jc w:val="right"/>
              <w:rPr>
                <w:rFonts w:ascii="Century Gothic" w:hAnsi="Century Gothic"/>
              </w:rPr>
            </w:pPr>
            <w:r w:rsidRPr="00467F1F">
              <w:rPr>
                <w:rFonts w:ascii="Century Gothic" w:hAnsi="Century Gothic"/>
              </w:rPr>
              <w:t>7.2</w:t>
            </w:r>
          </w:p>
        </w:tc>
        <w:tc>
          <w:tcPr>
            <w:tcW w:w="1474" w:type="dxa"/>
            <w:tcBorders>
              <w:bottom w:val="nil"/>
            </w:tcBorders>
          </w:tcPr>
          <w:p w:rsidR="00410C97" w:rsidRPr="00467F1F" w:rsidRDefault="00BB5521" w:rsidP="00CD5EF6">
            <w:pPr>
              <w:spacing w:before="60" w:after="60"/>
              <w:jc w:val="right"/>
              <w:rPr>
                <w:rFonts w:ascii="Century Gothic" w:hAnsi="Century Gothic"/>
              </w:rPr>
            </w:pPr>
            <w:r w:rsidRPr="00467F1F">
              <w:rPr>
                <w:rFonts w:ascii="Century Gothic" w:hAnsi="Century Gothic"/>
              </w:rPr>
              <w:t>10.4</w:t>
            </w:r>
          </w:p>
        </w:tc>
        <w:tc>
          <w:tcPr>
            <w:tcW w:w="1474" w:type="dxa"/>
            <w:tcBorders>
              <w:bottom w:val="nil"/>
            </w:tcBorders>
          </w:tcPr>
          <w:p w:rsidR="00410C97" w:rsidRPr="00467F1F" w:rsidRDefault="00BB5521" w:rsidP="00CD5EF6">
            <w:pPr>
              <w:spacing w:before="60" w:after="60"/>
              <w:jc w:val="right"/>
              <w:rPr>
                <w:rFonts w:ascii="Century Gothic" w:hAnsi="Century Gothic"/>
              </w:rPr>
            </w:pPr>
            <w:r w:rsidRPr="00467F1F">
              <w:rPr>
                <w:rFonts w:ascii="Century Gothic" w:hAnsi="Century Gothic"/>
              </w:rPr>
              <w:t>14.7</w:t>
            </w:r>
          </w:p>
        </w:tc>
        <w:tc>
          <w:tcPr>
            <w:tcW w:w="1471" w:type="dxa"/>
            <w:tcBorders>
              <w:bottom w:val="nil"/>
            </w:tcBorders>
          </w:tcPr>
          <w:p w:rsidR="00410C97" w:rsidRPr="00467F1F" w:rsidRDefault="00BB5521" w:rsidP="00CD5EF6">
            <w:pPr>
              <w:spacing w:before="60" w:after="60"/>
              <w:jc w:val="right"/>
              <w:rPr>
                <w:rFonts w:ascii="Century Gothic" w:hAnsi="Century Gothic"/>
              </w:rPr>
            </w:pPr>
            <w:r w:rsidRPr="00467F1F">
              <w:rPr>
                <w:rFonts w:ascii="Century Gothic" w:hAnsi="Century Gothic"/>
              </w:rPr>
              <w:t>14.7</w:t>
            </w:r>
          </w:p>
        </w:tc>
      </w:tr>
      <w:tr w:rsidR="00CD5EF6" w:rsidRPr="00467F1F" w:rsidTr="006B07E6">
        <w:tc>
          <w:tcPr>
            <w:tcW w:w="2054" w:type="dxa"/>
          </w:tcPr>
          <w:p w:rsidR="00CD5EF6" w:rsidRPr="00467F1F" w:rsidRDefault="00410C97" w:rsidP="00410C97">
            <w:pPr>
              <w:spacing w:before="60" w:after="60"/>
              <w:jc w:val="left"/>
              <w:rPr>
                <w:rFonts w:ascii="Century Gothic" w:hAnsi="Century Gothic"/>
              </w:rPr>
            </w:pPr>
            <w:r w:rsidRPr="00467F1F">
              <w:rPr>
                <w:rFonts w:ascii="Century Gothic" w:hAnsi="Century Gothic"/>
              </w:rPr>
              <w:t xml:space="preserve">Peel River general </w:t>
            </w:r>
            <w:r w:rsidR="006B07E6" w:rsidRPr="00467F1F">
              <w:rPr>
                <w:rFonts w:ascii="Century Gothic" w:hAnsi="Century Gothic"/>
              </w:rPr>
              <w:t>security</w:t>
            </w:r>
          </w:p>
        </w:tc>
        <w:tc>
          <w:tcPr>
            <w:tcW w:w="1474" w:type="dxa"/>
          </w:tcPr>
          <w:p w:rsidR="00CD5EF6" w:rsidRPr="00467F1F" w:rsidRDefault="00BB5521" w:rsidP="00CD5EF6">
            <w:pPr>
              <w:spacing w:before="60" w:after="60"/>
              <w:jc w:val="right"/>
              <w:rPr>
                <w:rFonts w:ascii="Century Gothic" w:hAnsi="Century Gothic"/>
              </w:rPr>
            </w:pPr>
            <w:r w:rsidRPr="00467F1F">
              <w:rPr>
                <w:rFonts w:ascii="Century Gothic" w:hAnsi="Century Gothic"/>
              </w:rPr>
              <w:t>0</w:t>
            </w:r>
          </w:p>
        </w:tc>
        <w:tc>
          <w:tcPr>
            <w:tcW w:w="1474" w:type="dxa"/>
            <w:tcBorders>
              <w:bottom w:val="single" w:sz="4" w:space="0" w:color="auto"/>
            </w:tcBorders>
          </w:tcPr>
          <w:p w:rsidR="00CD5EF6" w:rsidRPr="00467F1F" w:rsidRDefault="00BB5521" w:rsidP="00CD5EF6">
            <w:pPr>
              <w:spacing w:before="60" w:after="60"/>
              <w:jc w:val="right"/>
              <w:rPr>
                <w:rFonts w:ascii="Century Gothic" w:hAnsi="Century Gothic"/>
              </w:rPr>
            </w:pPr>
            <w:r w:rsidRPr="00467F1F">
              <w:rPr>
                <w:rFonts w:ascii="Century Gothic" w:hAnsi="Century Gothic"/>
              </w:rPr>
              <w:t>0.2</w:t>
            </w:r>
          </w:p>
        </w:tc>
        <w:tc>
          <w:tcPr>
            <w:tcW w:w="1474" w:type="dxa"/>
            <w:tcBorders>
              <w:bottom w:val="single" w:sz="4" w:space="0" w:color="auto"/>
            </w:tcBorders>
          </w:tcPr>
          <w:p w:rsidR="00CD5EF6" w:rsidRPr="00467F1F" w:rsidRDefault="00D45106" w:rsidP="00CD5EF6">
            <w:pPr>
              <w:spacing w:before="60" w:after="60"/>
              <w:jc w:val="right"/>
              <w:rPr>
                <w:rFonts w:ascii="Century Gothic" w:hAnsi="Century Gothic"/>
              </w:rPr>
            </w:pPr>
            <w:r w:rsidRPr="00467F1F">
              <w:rPr>
                <w:rFonts w:ascii="Century Gothic" w:hAnsi="Century Gothic"/>
              </w:rPr>
              <w:t>0.6</w:t>
            </w:r>
          </w:p>
        </w:tc>
        <w:tc>
          <w:tcPr>
            <w:tcW w:w="1474" w:type="dxa"/>
            <w:tcBorders>
              <w:bottom w:val="single" w:sz="4" w:space="0" w:color="auto"/>
            </w:tcBorders>
          </w:tcPr>
          <w:p w:rsidR="00CD5EF6" w:rsidRPr="00467F1F" w:rsidRDefault="00D45106" w:rsidP="00CD5EF6">
            <w:pPr>
              <w:spacing w:before="60" w:after="60"/>
              <w:jc w:val="right"/>
              <w:rPr>
                <w:rFonts w:ascii="Century Gothic" w:hAnsi="Century Gothic"/>
              </w:rPr>
            </w:pPr>
            <w:r w:rsidRPr="00467F1F">
              <w:rPr>
                <w:rFonts w:ascii="Century Gothic" w:hAnsi="Century Gothic"/>
              </w:rPr>
              <w:t>0.9</w:t>
            </w:r>
          </w:p>
        </w:tc>
        <w:tc>
          <w:tcPr>
            <w:tcW w:w="1474" w:type="dxa"/>
            <w:tcBorders>
              <w:bottom w:val="single" w:sz="4" w:space="0" w:color="auto"/>
            </w:tcBorders>
          </w:tcPr>
          <w:p w:rsidR="00CD5EF6" w:rsidRPr="00467F1F" w:rsidRDefault="00D45106" w:rsidP="00CD5EF6">
            <w:pPr>
              <w:spacing w:before="60" w:after="60"/>
              <w:jc w:val="right"/>
              <w:rPr>
                <w:rFonts w:ascii="Century Gothic" w:hAnsi="Century Gothic"/>
              </w:rPr>
            </w:pPr>
            <w:r w:rsidRPr="00467F1F">
              <w:rPr>
                <w:rFonts w:ascii="Century Gothic" w:hAnsi="Century Gothic"/>
              </w:rPr>
              <w:t>1.3</w:t>
            </w:r>
          </w:p>
        </w:tc>
        <w:tc>
          <w:tcPr>
            <w:tcW w:w="1471" w:type="dxa"/>
            <w:tcBorders>
              <w:bottom w:val="single" w:sz="4" w:space="0" w:color="auto"/>
            </w:tcBorders>
          </w:tcPr>
          <w:p w:rsidR="00CD5EF6" w:rsidRPr="00467F1F" w:rsidRDefault="00D45106" w:rsidP="00CD5EF6">
            <w:pPr>
              <w:spacing w:before="60" w:after="60"/>
              <w:jc w:val="right"/>
              <w:rPr>
                <w:rFonts w:ascii="Century Gothic" w:hAnsi="Century Gothic"/>
              </w:rPr>
            </w:pPr>
            <w:r w:rsidRPr="00467F1F">
              <w:rPr>
                <w:rFonts w:ascii="Century Gothic" w:hAnsi="Century Gothic"/>
              </w:rPr>
              <w:t>1.3</w:t>
            </w:r>
          </w:p>
        </w:tc>
      </w:tr>
      <w:tr w:rsidR="00CD5EF6" w:rsidRPr="00467F1F" w:rsidTr="00CD5EF6">
        <w:tc>
          <w:tcPr>
            <w:tcW w:w="2054" w:type="dxa"/>
            <w:shd w:val="clear" w:color="auto" w:fill="CCC0D9" w:themeFill="accent4" w:themeFillTint="66"/>
          </w:tcPr>
          <w:p w:rsidR="00CD5EF6" w:rsidRPr="00467F1F" w:rsidRDefault="00CD5EF6" w:rsidP="00112328">
            <w:pPr>
              <w:autoSpaceDE w:val="0"/>
              <w:autoSpaceDN w:val="0"/>
              <w:adjustRightInd w:val="0"/>
              <w:spacing w:before="60" w:after="60"/>
              <w:jc w:val="left"/>
              <w:rPr>
                <w:rFonts w:ascii="Century Gothic" w:hAnsi="Century Gothic"/>
                <w:b/>
              </w:rPr>
            </w:pPr>
            <w:r w:rsidRPr="00467F1F">
              <w:rPr>
                <w:rFonts w:ascii="Century Gothic" w:hAnsi="Century Gothic"/>
                <w:b/>
              </w:rPr>
              <w:t xml:space="preserve">Total – </w:t>
            </w:r>
            <w:r w:rsidR="00112328" w:rsidRPr="00467F1F">
              <w:rPr>
                <w:rFonts w:ascii="Century Gothic" w:hAnsi="Century Gothic"/>
                <w:b/>
              </w:rPr>
              <w:t>Namoi</w:t>
            </w:r>
          </w:p>
        </w:tc>
        <w:tc>
          <w:tcPr>
            <w:tcW w:w="1474" w:type="dxa"/>
            <w:shd w:val="clear" w:color="auto" w:fill="CCC0D9" w:themeFill="accent4" w:themeFillTint="66"/>
          </w:tcPr>
          <w:p w:rsidR="00CD5EF6" w:rsidRPr="00467F1F" w:rsidRDefault="00D45106" w:rsidP="00CD5EF6">
            <w:pPr>
              <w:spacing w:before="60" w:after="60"/>
              <w:jc w:val="right"/>
              <w:rPr>
                <w:rFonts w:ascii="Century Gothic" w:hAnsi="Century Gothic"/>
                <w:b/>
              </w:rPr>
            </w:pPr>
            <w:r w:rsidRPr="00467F1F">
              <w:rPr>
                <w:rFonts w:ascii="Century Gothic" w:hAnsi="Century Gothic"/>
                <w:b/>
              </w:rPr>
              <w:t>6.3</w:t>
            </w:r>
          </w:p>
        </w:tc>
        <w:tc>
          <w:tcPr>
            <w:tcW w:w="1474" w:type="dxa"/>
            <w:shd w:val="clear" w:color="auto" w:fill="CCC0D9" w:themeFill="accent4" w:themeFillTint="66"/>
          </w:tcPr>
          <w:p w:rsidR="00CD5EF6" w:rsidRPr="00467F1F" w:rsidRDefault="00D45106" w:rsidP="00CD5EF6">
            <w:pPr>
              <w:spacing w:before="60" w:after="60"/>
              <w:jc w:val="right"/>
              <w:rPr>
                <w:rFonts w:ascii="Century Gothic" w:hAnsi="Century Gothic"/>
                <w:b/>
              </w:rPr>
            </w:pPr>
            <w:r w:rsidRPr="00467F1F">
              <w:rPr>
                <w:rFonts w:ascii="Century Gothic" w:hAnsi="Century Gothic"/>
                <w:b/>
              </w:rPr>
              <w:t>6.5</w:t>
            </w:r>
          </w:p>
        </w:tc>
        <w:tc>
          <w:tcPr>
            <w:tcW w:w="1474" w:type="dxa"/>
            <w:shd w:val="clear" w:color="auto" w:fill="CCC0D9" w:themeFill="accent4" w:themeFillTint="66"/>
          </w:tcPr>
          <w:p w:rsidR="00CD5EF6" w:rsidRPr="00467F1F" w:rsidRDefault="00D45106" w:rsidP="00CD5EF6">
            <w:pPr>
              <w:spacing w:before="60" w:after="60"/>
              <w:jc w:val="right"/>
              <w:rPr>
                <w:rFonts w:ascii="Century Gothic" w:hAnsi="Century Gothic"/>
                <w:b/>
              </w:rPr>
            </w:pPr>
            <w:r w:rsidRPr="00467F1F">
              <w:rPr>
                <w:rFonts w:ascii="Century Gothic" w:hAnsi="Century Gothic"/>
                <w:b/>
              </w:rPr>
              <w:t>7.9</w:t>
            </w:r>
          </w:p>
        </w:tc>
        <w:tc>
          <w:tcPr>
            <w:tcW w:w="1474" w:type="dxa"/>
            <w:shd w:val="clear" w:color="auto" w:fill="CCC0D9" w:themeFill="accent4" w:themeFillTint="66"/>
          </w:tcPr>
          <w:p w:rsidR="00CD5EF6" w:rsidRPr="00467F1F" w:rsidRDefault="00D45106" w:rsidP="00CD5EF6">
            <w:pPr>
              <w:spacing w:before="60" w:after="60"/>
              <w:jc w:val="right"/>
              <w:rPr>
                <w:rFonts w:ascii="Century Gothic" w:hAnsi="Century Gothic"/>
                <w:b/>
              </w:rPr>
            </w:pPr>
            <w:r w:rsidRPr="00467F1F">
              <w:rPr>
                <w:rFonts w:ascii="Century Gothic" w:hAnsi="Century Gothic"/>
                <w:b/>
              </w:rPr>
              <w:t>11.4</w:t>
            </w:r>
          </w:p>
        </w:tc>
        <w:tc>
          <w:tcPr>
            <w:tcW w:w="1474" w:type="dxa"/>
            <w:shd w:val="clear" w:color="auto" w:fill="CCC0D9" w:themeFill="accent4" w:themeFillTint="66"/>
          </w:tcPr>
          <w:p w:rsidR="00CD5EF6" w:rsidRPr="00467F1F" w:rsidRDefault="00D45106" w:rsidP="00CD5EF6">
            <w:pPr>
              <w:spacing w:before="60" w:after="60"/>
              <w:jc w:val="right"/>
              <w:rPr>
                <w:rFonts w:ascii="Century Gothic" w:hAnsi="Century Gothic"/>
                <w:b/>
              </w:rPr>
            </w:pPr>
            <w:r w:rsidRPr="00467F1F">
              <w:rPr>
                <w:rFonts w:ascii="Century Gothic" w:hAnsi="Century Gothic"/>
                <w:b/>
              </w:rPr>
              <w:t>16.1</w:t>
            </w:r>
          </w:p>
        </w:tc>
        <w:tc>
          <w:tcPr>
            <w:tcW w:w="1471" w:type="dxa"/>
            <w:shd w:val="clear" w:color="auto" w:fill="CCC0D9" w:themeFill="accent4" w:themeFillTint="66"/>
          </w:tcPr>
          <w:p w:rsidR="00CD5EF6" w:rsidRPr="00467F1F" w:rsidRDefault="00D45106" w:rsidP="00CD5EF6">
            <w:pPr>
              <w:spacing w:before="60" w:after="60"/>
              <w:jc w:val="right"/>
              <w:rPr>
                <w:rFonts w:ascii="Century Gothic" w:hAnsi="Century Gothic"/>
                <w:b/>
              </w:rPr>
            </w:pPr>
            <w:r w:rsidRPr="00467F1F">
              <w:rPr>
                <w:rFonts w:ascii="Century Gothic" w:hAnsi="Century Gothic"/>
                <w:b/>
              </w:rPr>
              <w:t>16.1</w:t>
            </w:r>
          </w:p>
        </w:tc>
      </w:tr>
    </w:tbl>
    <w:p w:rsidR="00184E81" w:rsidRDefault="00184E81" w:rsidP="00184E81">
      <w:pPr>
        <w:autoSpaceDE w:val="0"/>
        <w:autoSpaceDN w:val="0"/>
        <w:adjustRightInd w:val="0"/>
        <w:spacing w:after="0"/>
        <w:ind w:left="454"/>
        <w:jc w:val="left"/>
        <w:rPr>
          <w:rFonts w:ascii="Century Gothic" w:hAnsi="Century Gothic" w:cs="Calibri"/>
          <w:sz w:val="18"/>
          <w:szCs w:val="18"/>
        </w:rPr>
      </w:pPr>
    </w:p>
    <w:p w:rsidR="00184E81" w:rsidRPr="008E0D75" w:rsidRDefault="00184E81" w:rsidP="00184E81">
      <w:pPr>
        <w:autoSpaceDE w:val="0"/>
        <w:autoSpaceDN w:val="0"/>
        <w:adjustRightInd w:val="0"/>
        <w:spacing w:after="0"/>
        <w:ind w:left="454"/>
        <w:jc w:val="left"/>
        <w:rPr>
          <w:rFonts w:ascii="Century Gothic" w:hAnsi="Century Gothic" w:cs="Calibri"/>
          <w:sz w:val="18"/>
          <w:szCs w:val="18"/>
        </w:rPr>
      </w:pPr>
      <w:r w:rsidRPr="008E0D75">
        <w:rPr>
          <w:rFonts w:ascii="Century Gothic" w:hAnsi="Century Gothic" w:cs="Calibri"/>
          <w:sz w:val="18"/>
          <w:szCs w:val="18"/>
        </w:rPr>
        <w:t>Notes:</w:t>
      </w:r>
    </w:p>
    <w:p w:rsidR="00184E81" w:rsidRPr="008E0D75" w:rsidRDefault="00184E81" w:rsidP="00184E81">
      <w:pPr>
        <w:pStyle w:val="ListNumber"/>
        <w:tabs>
          <w:tab w:val="num" w:pos="814"/>
        </w:tabs>
        <w:ind w:left="814"/>
        <w:jc w:val="left"/>
        <w:rPr>
          <w:rFonts w:ascii="Century Gothic" w:hAnsi="Century Gothic"/>
          <w:sz w:val="18"/>
          <w:szCs w:val="18"/>
        </w:rPr>
      </w:pPr>
      <w:r w:rsidRPr="008E0D75">
        <w:rPr>
          <w:rFonts w:ascii="Century Gothic" w:hAnsi="Century Gothic"/>
          <w:sz w:val="18"/>
          <w:szCs w:val="18"/>
        </w:rPr>
        <w:t xml:space="preserve">Forecasts for regulated catchments are given to the nearest whole </w:t>
      </w:r>
      <w:proofErr w:type="spellStart"/>
      <w:r w:rsidRPr="008E0D75">
        <w:rPr>
          <w:rFonts w:ascii="Century Gothic" w:hAnsi="Century Gothic"/>
          <w:sz w:val="18"/>
          <w:szCs w:val="18"/>
        </w:rPr>
        <w:t>gigalitre</w:t>
      </w:r>
      <w:proofErr w:type="spellEnd"/>
      <w:r w:rsidRPr="008E0D75">
        <w:rPr>
          <w:rFonts w:ascii="Century Gothic" w:hAnsi="Century Gothic"/>
          <w:sz w:val="18"/>
          <w:szCs w:val="18"/>
        </w:rPr>
        <w:t xml:space="preserve"> except where the entitlement held by the Commonwealth is below 1 GL.</w:t>
      </w:r>
    </w:p>
    <w:p w:rsidR="00FA15E7" w:rsidRPr="00184E81" w:rsidRDefault="00184E81" w:rsidP="00184E81">
      <w:pPr>
        <w:pStyle w:val="ListNumber"/>
        <w:tabs>
          <w:tab w:val="num" w:pos="814"/>
        </w:tabs>
        <w:ind w:left="814"/>
        <w:jc w:val="left"/>
        <w:rPr>
          <w:rFonts w:ascii="Century Gothic" w:hAnsi="Century Gothic"/>
          <w:sz w:val="18"/>
          <w:szCs w:val="18"/>
        </w:rPr>
      </w:pPr>
      <w:r>
        <w:rPr>
          <w:rFonts w:ascii="Century Gothic" w:hAnsi="Century Gothic"/>
          <w:sz w:val="18"/>
          <w:szCs w:val="18"/>
        </w:rPr>
        <w:t>A</w:t>
      </w:r>
      <w:r w:rsidRPr="008E0D75">
        <w:rPr>
          <w:rFonts w:ascii="Century Gothic" w:hAnsi="Century Gothic"/>
          <w:sz w:val="18"/>
          <w:szCs w:val="18"/>
        </w:rPr>
        <w:t xml:space="preserve">llocation rate scenarios are based on long term average allocation rates. </w:t>
      </w:r>
    </w:p>
    <w:p w:rsidR="00CD5EF6" w:rsidRPr="00186823" w:rsidRDefault="00CD5EF6" w:rsidP="00CD5EF6">
      <w:pPr>
        <w:autoSpaceDE w:val="0"/>
        <w:autoSpaceDN w:val="0"/>
        <w:adjustRightInd w:val="0"/>
        <w:spacing w:after="240"/>
        <w:jc w:val="left"/>
        <w:rPr>
          <w:rFonts w:ascii="Century Gothic" w:hAnsi="Century Gothic" w:cs="Calibri"/>
        </w:rPr>
      </w:pPr>
      <w:r>
        <w:rPr>
          <w:rFonts w:ascii="Century Gothic" w:hAnsi="Century Gothic" w:cs="Calibri"/>
        </w:rPr>
        <w:t>Information on actual allocations to</w:t>
      </w:r>
      <w:r w:rsidRPr="00B32C0F">
        <w:rPr>
          <w:rFonts w:ascii="Century Gothic" w:hAnsi="Century Gothic" w:cs="Calibri"/>
        </w:rPr>
        <w:t xml:space="preserve"> Commonwealth environmental water holdings can be found at </w:t>
      </w:r>
      <w:hyperlink r:id="rId23" w:history="1">
        <w:r w:rsidR="009A615D" w:rsidRPr="009A615D">
          <w:rPr>
            <w:rStyle w:val="Hyperlink"/>
            <w:rFonts w:ascii="Century Gothic" w:hAnsi="Century Gothic" w:cs="Calibri"/>
          </w:rPr>
          <w:t>http://www.environment.gov.au/water/cewo/portfolio-mgt/holdings-catchment</w:t>
        </w:r>
      </w:hyperlink>
      <w:r>
        <w:rPr>
          <w:rFonts w:ascii="Century Gothic" w:hAnsi="Century Gothic" w:cs="Calibri"/>
        </w:rPr>
        <w:t xml:space="preserve"> </w:t>
      </w:r>
      <w:r w:rsidRPr="00B32C0F">
        <w:rPr>
          <w:rFonts w:ascii="Century Gothic" w:hAnsi="Century Gothic" w:cs="Calibri"/>
        </w:rPr>
        <w:t>and is updated monthly</w:t>
      </w:r>
      <w:r w:rsidRPr="00186823">
        <w:rPr>
          <w:rFonts w:ascii="Century Gothic" w:hAnsi="Century Gothic" w:cs="Calibri"/>
        </w:rPr>
        <w:t xml:space="preserve">. </w:t>
      </w:r>
    </w:p>
    <w:p w:rsidR="00CD5EF6" w:rsidRPr="008124B3" w:rsidRDefault="00CD5EF6" w:rsidP="006268CE">
      <w:pPr>
        <w:pStyle w:val="NormalWeb"/>
        <w:spacing w:before="0" w:beforeAutospacing="0" w:after="120" w:afterAutospacing="0"/>
        <w:jc w:val="left"/>
        <w:rPr>
          <w:rFonts w:ascii="Century Gothic" w:hAnsi="Century Gothic"/>
          <w:i/>
        </w:rPr>
      </w:pPr>
      <w:r w:rsidRPr="008124B3">
        <w:rPr>
          <w:rFonts w:ascii="Century Gothic" w:hAnsi="Century Gothic"/>
          <w:i/>
        </w:rPr>
        <w:t>Water resource availability scenarios</w:t>
      </w:r>
    </w:p>
    <w:p w:rsidR="00CD5EF6" w:rsidRPr="008124B3" w:rsidRDefault="00CD5EF6" w:rsidP="003459E8">
      <w:pPr>
        <w:pStyle w:val="NormalWeb"/>
        <w:spacing w:before="0" w:beforeAutospacing="0" w:after="200" w:afterAutospacing="0"/>
        <w:jc w:val="left"/>
        <w:rPr>
          <w:rFonts w:ascii="Century Gothic" w:hAnsi="Century Gothic"/>
        </w:rPr>
      </w:pPr>
      <w:r w:rsidRPr="008124B3">
        <w:rPr>
          <w:rFonts w:ascii="Century Gothic" w:hAnsi="Century Gothic"/>
        </w:rPr>
        <w:t xml:space="preserve">Commonwealth environmental water is not managed in isolation. When considering the available resource to meet environmental demands, it is necessary to also factor in the </w:t>
      </w:r>
      <w:r w:rsidR="00E65379">
        <w:rPr>
          <w:rFonts w:ascii="Century Gothic" w:hAnsi="Century Gothic"/>
        </w:rPr>
        <w:t xml:space="preserve">water </w:t>
      </w:r>
      <w:r w:rsidRPr="008124B3">
        <w:rPr>
          <w:rFonts w:ascii="Century Gothic" w:hAnsi="Century Gothic"/>
        </w:rPr>
        <w:t xml:space="preserve">resources managed by other entities and available to contribute to environmental outcomes. </w:t>
      </w:r>
      <w:r w:rsidR="009B47B8">
        <w:rPr>
          <w:rFonts w:ascii="Century Gothic" w:hAnsi="Century Gothic"/>
        </w:rPr>
        <w:t>While t</w:t>
      </w:r>
      <w:r w:rsidR="00E65379" w:rsidRPr="008124B3">
        <w:rPr>
          <w:rFonts w:ascii="Century Gothic" w:hAnsi="Century Gothic"/>
        </w:rPr>
        <w:t>here are currently no other sources of held environmental water in the Namoi River Valley</w:t>
      </w:r>
      <w:r w:rsidR="009B47B8">
        <w:rPr>
          <w:rFonts w:ascii="Century Gothic" w:hAnsi="Century Gothic"/>
        </w:rPr>
        <w:t>, r</w:t>
      </w:r>
      <w:r w:rsidRPr="008124B3">
        <w:rPr>
          <w:rFonts w:ascii="Century Gothic" w:hAnsi="Century Gothic"/>
        </w:rPr>
        <w:t xml:space="preserve">elevant </w:t>
      </w:r>
      <w:r w:rsidR="00E65379">
        <w:rPr>
          <w:rFonts w:ascii="Century Gothic" w:hAnsi="Century Gothic"/>
        </w:rPr>
        <w:t xml:space="preserve">water </w:t>
      </w:r>
      <w:r w:rsidRPr="008124B3">
        <w:rPr>
          <w:rFonts w:ascii="Century Gothic" w:hAnsi="Century Gothic"/>
        </w:rPr>
        <w:t>resources include planned environmental water</w:t>
      </w:r>
      <w:r w:rsidR="00BF563F">
        <w:rPr>
          <w:rFonts w:ascii="Century Gothic" w:hAnsi="Century Gothic"/>
        </w:rPr>
        <w:t xml:space="preserve"> (e.g. </w:t>
      </w:r>
      <w:r w:rsidR="000B2217">
        <w:rPr>
          <w:rFonts w:ascii="Century Gothic" w:hAnsi="Century Gothic"/>
        </w:rPr>
        <w:t>end of system flows</w:t>
      </w:r>
      <w:r w:rsidR="00BF563F">
        <w:rPr>
          <w:rFonts w:ascii="Century Gothic" w:hAnsi="Century Gothic"/>
        </w:rPr>
        <w:t>)</w:t>
      </w:r>
      <w:r w:rsidRPr="008124B3">
        <w:rPr>
          <w:rFonts w:ascii="Century Gothic" w:hAnsi="Century Gothic"/>
        </w:rPr>
        <w:t>, unregulated flows, conveyance water and consumptive water</w:t>
      </w:r>
      <w:r w:rsidR="000B2217">
        <w:rPr>
          <w:rFonts w:ascii="Century Gothic" w:hAnsi="Century Gothic"/>
        </w:rPr>
        <w:t xml:space="preserve">. </w:t>
      </w:r>
      <w:r w:rsidRPr="008124B3">
        <w:rPr>
          <w:rFonts w:ascii="Century Gothic" w:hAnsi="Century Gothic"/>
        </w:rPr>
        <w:t xml:space="preserve">Further detail on </w:t>
      </w:r>
      <w:r w:rsidR="00E65379">
        <w:rPr>
          <w:rFonts w:ascii="Century Gothic" w:hAnsi="Century Gothic"/>
        </w:rPr>
        <w:t xml:space="preserve">the </w:t>
      </w:r>
      <w:r w:rsidRPr="008124B3">
        <w:rPr>
          <w:rFonts w:ascii="Century Gothic" w:hAnsi="Century Gothic"/>
        </w:rPr>
        <w:t xml:space="preserve">sources of water in </w:t>
      </w:r>
      <w:r w:rsidR="008124B3" w:rsidRPr="008124B3">
        <w:rPr>
          <w:rFonts w:ascii="Century Gothic" w:hAnsi="Century Gothic"/>
        </w:rPr>
        <w:t xml:space="preserve">the </w:t>
      </w:r>
      <w:r w:rsidRPr="008124B3">
        <w:rPr>
          <w:rFonts w:ascii="Century Gothic" w:hAnsi="Century Gothic"/>
        </w:rPr>
        <w:t xml:space="preserve">Namoi River Valley is provided in </w:t>
      </w:r>
      <w:r w:rsidRPr="008124B3">
        <w:rPr>
          <w:rFonts w:ascii="Century Gothic" w:hAnsi="Century Gothic"/>
          <w:u w:val="single"/>
        </w:rPr>
        <w:t>Attachment C</w:t>
      </w:r>
      <w:r w:rsidRPr="008124B3">
        <w:rPr>
          <w:rFonts w:ascii="Century Gothic" w:hAnsi="Century Gothic"/>
        </w:rPr>
        <w:t>.</w:t>
      </w:r>
    </w:p>
    <w:p w:rsidR="00A066B6" w:rsidRDefault="008779FE" w:rsidP="008779FE">
      <w:pPr>
        <w:pStyle w:val="NormalWeb"/>
        <w:spacing w:before="0" w:beforeAutospacing="0" w:after="240" w:afterAutospacing="0"/>
        <w:contextualSpacing/>
        <w:jc w:val="left"/>
        <w:rPr>
          <w:rFonts w:ascii="Century Gothic" w:hAnsi="Century Gothic"/>
        </w:rPr>
      </w:pPr>
      <w:r w:rsidRPr="00771460">
        <w:rPr>
          <w:rFonts w:ascii="Century Gothic" w:hAnsi="Century Gothic"/>
          <w:lang w:val="en-AU"/>
        </w:rPr>
        <w:t xml:space="preserve">By combining the forecasts of water held by the Commonwealth with </w:t>
      </w:r>
      <w:proofErr w:type="spellStart"/>
      <w:r w:rsidRPr="00771460">
        <w:rPr>
          <w:rFonts w:ascii="Century Gothic" w:hAnsi="Century Gothic"/>
          <w:lang w:val="en-AU"/>
        </w:rPr>
        <w:t>streamflow</w:t>
      </w:r>
      <w:proofErr w:type="spellEnd"/>
      <w:r w:rsidRPr="00771460">
        <w:rPr>
          <w:rFonts w:ascii="Century Gothic" w:hAnsi="Century Gothic"/>
          <w:lang w:val="en-AU"/>
        </w:rPr>
        <w:t xml:space="preserve"> forecasts, as well as taking into account operational considerations, water resource availability scenarios can be developed ranging from very low to very high. Based on available information</w:t>
      </w:r>
      <w:r w:rsidR="00BF563F">
        <w:rPr>
          <w:rFonts w:ascii="Century Gothic" w:hAnsi="Century Gothic"/>
          <w:lang w:val="en-AU"/>
        </w:rPr>
        <w:t>,</w:t>
      </w:r>
      <w:r w:rsidRPr="00771460">
        <w:rPr>
          <w:rFonts w:ascii="Century Gothic" w:hAnsi="Century Gothic"/>
          <w:lang w:val="en-AU"/>
        </w:rPr>
        <w:t xml:space="preserve"> </w:t>
      </w:r>
      <w:r w:rsidRPr="008124B3">
        <w:rPr>
          <w:rFonts w:ascii="Century Gothic" w:hAnsi="Century Gothic"/>
          <w:lang w:val="en-AU"/>
        </w:rPr>
        <w:t>very low to very high</w:t>
      </w:r>
      <w:r w:rsidRPr="00771460">
        <w:rPr>
          <w:rFonts w:ascii="Century Gothic" w:hAnsi="Century Gothic"/>
          <w:lang w:val="en-AU"/>
        </w:rPr>
        <w:t xml:space="preserve"> resource availability scenarios are in scope for 2016–17</w:t>
      </w:r>
      <w:r w:rsidR="00DE2570">
        <w:rPr>
          <w:rFonts w:ascii="Century Gothic" w:hAnsi="Century Gothic"/>
          <w:lang w:val="en-AU"/>
        </w:rPr>
        <w:t xml:space="preserve">, however, </w:t>
      </w:r>
      <w:r w:rsidRPr="00771460">
        <w:rPr>
          <w:rFonts w:ascii="Century Gothic" w:hAnsi="Century Gothic"/>
          <w:lang w:val="en-AU"/>
        </w:rPr>
        <w:t xml:space="preserve">moderate to </w:t>
      </w:r>
      <w:r w:rsidR="00C4778E">
        <w:rPr>
          <w:rFonts w:ascii="Century Gothic" w:hAnsi="Century Gothic"/>
          <w:lang w:val="en-AU"/>
        </w:rPr>
        <w:t xml:space="preserve">very </w:t>
      </w:r>
      <w:r w:rsidRPr="00771460">
        <w:rPr>
          <w:rFonts w:ascii="Century Gothic" w:hAnsi="Century Gothic"/>
          <w:lang w:val="en-AU"/>
        </w:rPr>
        <w:t xml:space="preserve">high resource availability </w:t>
      </w:r>
      <w:r w:rsidR="00DE2570">
        <w:rPr>
          <w:rFonts w:ascii="Century Gothic" w:hAnsi="Century Gothic"/>
          <w:lang w:val="en-AU"/>
        </w:rPr>
        <w:t xml:space="preserve">is </w:t>
      </w:r>
      <w:r w:rsidRPr="00771460">
        <w:rPr>
          <w:rFonts w:ascii="Century Gothic" w:hAnsi="Century Gothic"/>
          <w:lang w:val="en-AU"/>
        </w:rPr>
        <w:t>only possible if conditions become wet. This resource availability scenario takes into account the sign</w:t>
      </w:r>
      <w:r w:rsidR="00515870">
        <w:rPr>
          <w:rFonts w:ascii="Century Gothic" w:hAnsi="Century Gothic"/>
          <w:lang w:val="en-AU"/>
        </w:rPr>
        <w:t>ificant storage deficit in the L</w:t>
      </w:r>
      <w:r w:rsidRPr="00771460">
        <w:rPr>
          <w:rFonts w:ascii="Century Gothic" w:hAnsi="Century Gothic"/>
          <w:lang w:val="en-AU"/>
        </w:rPr>
        <w:t>ower Namoi that is required be</w:t>
      </w:r>
      <w:r>
        <w:rPr>
          <w:rFonts w:ascii="Century Gothic" w:hAnsi="Century Gothic"/>
        </w:rPr>
        <w:t xml:space="preserve"> made up to meet essential needs prior to any new allocation announcements being made. As </w:t>
      </w:r>
      <w:r w:rsidRPr="003F35AD">
        <w:rPr>
          <w:rFonts w:ascii="Century Gothic" w:hAnsi="Century Gothic"/>
        </w:rPr>
        <w:t xml:space="preserve">at </w:t>
      </w:r>
      <w:r w:rsidR="00410C97" w:rsidRPr="003F35AD">
        <w:rPr>
          <w:rFonts w:ascii="Century Gothic" w:hAnsi="Century Gothic"/>
        </w:rPr>
        <w:t>28 April 2016</w:t>
      </w:r>
      <w:r w:rsidRPr="003F35AD">
        <w:rPr>
          <w:rFonts w:ascii="Century Gothic" w:hAnsi="Century Gothic"/>
        </w:rPr>
        <w:t xml:space="preserve"> </w:t>
      </w:r>
      <w:r w:rsidR="007579AF" w:rsidRPr="003F35AD">
        <w:rPr>
          <w:rFonts w:ascii="Century Gothic" w:hAnsi="Century Gothic"/>
        </w:rPr>
        <w:t>inflows</w:t>
      </w:r>
      <w:r w:rsidR="007579AF">
        <w:rPr>
          <w:rFonts w:ascii="Century Gothic" w:hAnsi="Century Gothic"/>
        </w:rPr>
        <w:t xml:space="preserve"> of 50 to 60 GL are required before block release</w:t>
      </w:r>
      <w:r w:rsidR="00BF563F">
        <w:rPr>
          <w:rFonts w:ascii="Century Gothic" w:hAnsi="Century Gothic"/>
        </w:rPr>
        <w:t>s</w:t>
      </w:r>
      <w:r w:rsidR="007579AF">
        <w:rPr>
          <w:rFonts w:ascii="Century Gothic" w:hAnsi="Century Gothic"/>
        </w:rPr>
        <w:t xml:space="preserve"> </w:t>
      </w:r>
      <w:r w:rsidR="00BA560E">
        <w:rPr>
          <w:rFonts w:ascii="Century Gothic" w:hAnsi="Century Gothic"/>
        </w:rPr>
        <w:t>c</w:t>
      </w:r>
      <w:r w:rsidR="007579AF">
        <w:rPr>
          <w:rFonts w:ascii="Century Gothic" w:hAnsi="Century Gothic"/>
        </w:rPr>
        <w:t>an recommence and 1</w:t>
      </w:r>
      <w:r w:rsidR="00DE2570">
        <w:rPr>
          <w:rFonts w:ascii="Century Gothic" w:hAnsi="Century Gothic"/>
        </w:rPr>
        <w:t>4</w:t>
      </w:r>
      <w:r w:rsidR="007579AF">
        <w:rPr>
          <w:rFonts w:ascii="Century Gothic" w:hAnsi="Century Gothic"/>
        </w:rPr>
        <w:t xml:space="preserve">0 GL of inflows are required before the storage deficit </w:t>
      </w:r>
      <w:r w:rsidR="008E5B3B">
        <w:rPr>
          <w:rFonts w:ascii="Century Gothic" w:hAnsi="Century Gothic"/>
        </w:rPr>
        <w:t>will have</w:t>
      </w:r>
      <w:r w:rsidR="007579AF">
        <w:rPr>
          <w:rFonts w:ascii="Century Gothic" w:hAnsi="Century Gothic"/>
        </w:rPr>
        <w:t xml:space="preserve"> been met</w:t>
      </w:r>
      <w:r w:rsidR="00BF563F">
        <w:rPr>
          <w:rFonts w:ascii="Century Gothic" w:hAnsi="Century Gothic"/>
        </w:rPr>
        <w:t xml:space="preserve"> and water </w:t>
      </w:r>
      <w:r w:rsidR="00186823">
        <w:rPr>
          <w:rFonts w:ascii="Century Gothic" w:hAnsi="Century Gothic"/>
        </w:rPr>
        <w:t xml:space="preserve">orders </w:t>
      </w:r>
      <w:r w:rsidR="00BF563F">
        <w:rPr>
          <w:rFonts w:ascii="Century Gothic" w:hAnsi="Century Gothic"/>
        </w:rPr>
        <w:t xml:space="preserve">can be managed </w:t>
      </w:r>
      <w:r w:rsidR="00186823">
        <w:rPr>
          <w:rFonts w:ascii="Century Gothic" w:hAnsi="Century Gothic"/>
        </w:rPr>
        <w:t>on a</w:t>
      </w:r>
      <w:r w:rsidR="00BF563F">
        <w:rPr>
          <w:rFonts w:ascii="Century Gothic" w:hAnsi="Century Gothic"/>
        </w:rPr>
        <w:t xml:space="preserve"> demand and supply</w:t>
      </w:r>
      <w:r w:rsidR="00186823">
        <w:rPr>
          <w:rFonts w:ascii="Century Gothic" w:hAnsi="Century Gothic"/>
        </w:rPr>
        <w:t xml:space="preserve"> basis</w:t>
      </w:r>
      <w:r w:rsidR="00A066B6">
        <w:rPr>
          <w:rFonts w:ascii="Century Gothic" w:hAnsi="Century Gothic"/>
        </w:rPr>
        <w:t xml:space="preserve"> rather than through bulk deliveries</w:t>
      </w:r>
      <w:r w:rsidR="00186823">
        <w:rPr>
          <w:rStyle w:val="FootnoteReference"/>
          <w:rFonts w:ascii="Century Gothic" w:hAnsi="Century Gothic"/>
        </w:rPr>
        <w:footnoteReference w:id="1"/>
      </w:r>
      <w:r>
        <w:rPr>
          <w:rFonts w:ascii="Century Gothic" w:hAnsi="Century Gothic"/>
        </w:rPr>
        <w:t xml:space="preserve">. </w:t>
      </w:r>
    </w:p>
    <w:p w:rsidR="006E0F05" w:rsidRDefault="008779FE" w:rsidP="008779FE">
      <w:pPr>
        <w:pStyle w:val="NormalWeb"/>
        <w:spacing w:before="0" w:beforeAutospacing="0" w:after="240" w:afterAutospacing="0"/>
        <w:contextualSpacing/>
        <w:jc w:val="left"/>
        <w:rPr>
          <w:rFonts w:ascii="Century Gothic" w:hAnsi="Century Gothic"/>
          <w:lang w:val="en-AU"/>
        </w:rPr>
      </w:pPr>
      <w:r w:rsidRPr="008124B3">
        <w:rPr>
          <w:rFonts w:ascii="Century Gothic" w:hAnsi="Century Gothic"/>
          <w:lang w:val="en-AU"/>
        </w:rPr>
        <w:t>The resource availability</w:t>
      </w:r>
      <w:r w:rsidR="009B47B8">
        <w:rPr>
          <w:rFonts w:ascii="Century Gothic" w:hAnsi="Century Gothic"/>
          <w:lang w:val="en-AU"/>
        </w:rPr>
        <w:t xml:space="preserve"> for the start of the 2016</w:t>
      </w:r>
      <w:r w:rsidR="00466DA9" w:rsidRPr="00771460">
        <w:rPr>
          <w:rFonts w:ascii="Century Gothic" w:hAnsi="Century Gothic"/>
          <w:lang w:val="en-AU"/>
        </w:rPr>
        <w:t>–</w:t>
      </w:r>
      <w:r w:rsidR="009B47B8">
        <w:rPr>
          <w:rFonts w:ascii="Century Gothic" w:hAnsi="Century Gothic"/>
          <w:lang w:val="en-AU"/>
        </w:rPr>
        <w:t>17 w</w:t>
      </w:r>
      <w:r w:rsidR="007579AF">
        <w:rPr>
          <w:rFonts w:ascii="Century Gothic" w:hAnsi="Century Gothic"/>
          <w:lang w:val="en-AU"/>
        </w:rPr>
        <w:t xml:space="preserve">ater </w:t>
      </w:r>
      <w:proofErr w:type="gramStart"/>
      <w:r w:rsidR="007579AF">
        <w:rPr>
          <w:rFonts w:ascii="Century Gothic" w:hAnsi="Century Gothic"/>
          <w:lang w:val="en-AU"/>
        </w:rPr>
        <w:t>year</w:t>
      </w:r>
      <w:proofErr w:type="gramEnd"/>
      <w:r w:rsidRPr="008124B3">
        <w:rPr>
          <w:rFonts w:ascii="Century Gothic" w:hAnsi="Century Gothic"/>
          <w:lang w:val="en-AU"/>
        </w:rPr>
        <w:t xml:space="preserve"> is </w:t>
      </w:r>
      <w:r w:rsidR="009B47B8">
        <w:rPr>
          <w:rFonts w:ascii="Century Gothic" w:hAnsi="Century Gothic"/>
          <w:lang w:val="en-AU"/>
        </w:rPr>
        <w:t xml:space="preserve">very low. If no </w:t>
      </w:r>
      <w:r w:rsidRPr="008124B3">
        <w:rPr>
          <w:rFonts w:ascii="Century Gothic" w:hAnsi="Century Gothic"/>
          <w:lang w:val="en-AU"/>
        </w:rPr>
        <w:t>allocations are received in 2016</w:t>
      </w:r>
      <w:r w:rsidR="00466DA9" w:rsidRPr="00771460">
        <w:rPr>
          <w:rFonts w:ascii="Century Gothic" w:hAnsi="Century Gothic"/>
          <w:lang w:val="en-AU"/>
        </w:rPr>
        <w:t>–</w:t>
      </w:r>
      <w:r w:rsidRPr="008124B3">
        <w:rPr>
          <w:rFonts w:ascii="Century Gothic" w:hAnsi="Century Gothic"/>
          <w:lang w:val="en-AU"/>
        </w:rPr>
        <w:t xml:space="preserve">17 the Commonwealth will hold </w:t>
      </w:r>
      <w:r w:rsidR="00377F88">
        <w:rPr>
          <w:rFonts w:ascii="Century Gothic" w:hAnsi="Century Gothic"/>
          <w:lang w:val="en-AU"/>
        </w:rPr>
        <w:t>the majority</w:t>
      </w:r>
      <w:r w:rsidR="00515870">
        <w:rPr>
          <w:rFonts w:ascii="Century Gothic" w:hAnsi="Century Gothic"/>
          <w:lang w:val="en-AU"/>
        </w:rPr>
        <w:t xml:space="preserve"> of account water in the L</w:t>
      </w:r>
      <w:r w:rsidRPr="008124B3">
        <w:rPr>
          <w:rFonts w:ascii="Century Gothic" w:hAnsi="Century Gothic"/>
          <w:lang w:val="en-AU"/>
        </w:rPr>
        <w:t xml:space="preserve">ower Namoi, with </w:t>
      </w:r>
      <w:r w:rsidR="00026FE0">
        <w:rPr>
          <w:rFonts w:ascii="Century Gothic" w:hAnsi="Century Gothic"/>
          <w:lang w:val="en-AU"/>
        </w:rPr>
        <w:t>d</w:t>
      </w:r>
      <w:r w:rsidRPr="008124B3">
        <w:rPr>
          <w:rFonts w:ascii="Century Gothic" w:hAnsi="Century Gothic"/>
          <w:lang w:val="en-AU"/>
        </w:rPr>
        <w:t xml:space="preserve">am levels </w:t>
      </w:r>
      <w:r w:rsidR="00771460">
        <w:rPr>
          <w:rFonts w:ascii="Century Gothic" w:hAnsi="Century Gothic"/>
          <w:lang w:val="en-AU"/>
        </w:rPr>
        <w:t xml:space="preserve">very </w:t>
      </w:r>
      <w:r w:rsidRPr="008124B3">
        <w:rPr>
          <w:rFonts w:ascii="Century Gothic" w:hAnsi="Century Gothic"/>
          <w:lang w:val="en-AU"/>
        </w:rPr>
        <w:t xml:space="preserve">low </w:t>
      </w:r>
      <w:r w:rsidR="00ED131A">
        <w:rPr>
          <w:rFonts w:ascii="Century Gothic" w:hAnsi="Century Gothic"/>
          <w:lang w:val="en-AU"/>
        </w:rPr>
        <w:t>(Water</w:t>
      </w:r>
      <w:r w:rsidR="00FA3BE9">
        <w:rPr>
          <w:rFonts w:ascii="Century Gothic" w:hAnsi="Century Gothic"/>
          <w:lang w:val="en-AU"/>
        </w:rPr>
        <w:t>NSW</w:t>
      </w:r>
      <w:r w:rsidR="00ED131A">
        <w:rPr>
          <w:rFonts w:ascii="Century Gothic" w:hAnsi="Century Gothic"/>
          <w:lang w:val="en-AU"/>
        </w:rPr>
        <w:t xml:space="preserve"> </w:t>
      </w:r>
      <w:r w:rsidR="002E134F">
        <w:rPr>
          <w:rFonts w:ascii="Century Gothic" w:hAnsi="Century Gothic"/>
          <w:lang w:val="en-AU"/>
        </w:rPr>
        <w:t>2016b</w:t>
      </w:r>
      <w:r w:rsidR="00ED131A">
        <w:rPr>
          <w:rFonts w:ascii="Century Gothic" w:hAnsi="Century Gothic"/>
          <w:lang w:val="en-AU"/>
        </w:rPr>
        <w:t>)</w:t>
      </w:r>
      <w:r w:rsidR="00A066B6">
        <w:rPr>
          <w:rFonts w:ascii="Century Gothic" w:hAnsi="Century Gothic"/>
          <w:lang w:val="en-AU"/>
        </w:rPr>
        <w:t>. There have been</w:t>
      </w:r>
      <w:r w:rsidRPr="008124B3">
        <w:rPr>
          <w:rFonts w:ascii="Century Gothic" w:hAnsi="Century Gothic"/>
          <w:lang w:val="en-AU"/>
        </w:rPr>
        <w:t xml:space="preserve"> no gener</w:t>
      </w:r>
      <w:r w:rsidR="00515870">
        <w:rPr>
          <w:rFonts w:ascii="Century Gothic" w:hAnsi="Century Gothic"/>
          <w:lang w:val="en-AU"/>
        </w:rPr>
        <w:t>al security allocations in the L</w:t>
      </w:r>
      <w:r w:rsidRPr="008124B3">
        <w:rPr>
          <w:rFonts w:ascii="Century Gothic" w:hAnsi="Century Gothic"/>
          <w:lang w:val="en-AU"/>
        </w:rPr>
        <w:t>ower Namoi</w:t>
      </w:r>
      <w:r w:rsidR="008A7C0F">
        <w:rPr>
          <w:rFonts w:ascii="Century Gothic" w:hAnsi="Century Gothic"/>
          <w:lang w:val="en-AU"/>
        </w:rPr>
        <w:t xml:space="preserve"> regulated water source</w:t>
      </w:r>
      <w:r w:rsidRPr="008124B3">
        <w:rPr>
          <w:rFonts w:ascii="Century Gothic" w:hAnsi="Century Gothic"/>
          <w:lang w:val="en-AU"/>
        </w:rPr>
        <w:t xml:space="preserve"> since </w:t>
      </w:r>
      <w:r w:rsidR="000E431F">
        <w:rPr>
          <w:rFonts w:ascii="Century Gothic" w:hAnsi="Century Gothic"/>
          <w:lang w:val="en-AU"/>
        </w:rPr>
        <w:t>September</w:t>
      </w:r>
      <w:r w:rsidR="000E431F" w:rsidRPr="008124B3">
        <w:rPr>
          <w:rFonts w:ascii="Century Gothic" w:hAnsi="Century Gothic"/>
          <w:lang w:val="en-AU"/>
        </w:rPr>
        <w:t xml:space="preserve"> </w:t>
      </w:r>
      <w:r w:rsidRPr="008124B3">
        <w:rPr>
          <w:rFonts w:ascii="Century Gothic" w:hAnsi="Century Gothic"/>
          <w:lang w:val="en-AU"/>
        </w:rPr>
        <w:t>2013</w:t>
      </w:r>
      <w:r w:rsidR="000E431F">
        <w:rPr>
          <w:rFonts w:ascii="Century Gothic" w:hAnsi="Century Gothic"/>
          <w:lang w:val="en-AU"/>
        </w:rPr>
        <w:t xml:space="preserve"> </w:t>
      </w:r>
      <w:r w:rsidR="00B51626">
        <w:rPr>
          <w:rFonts w:ascii="Century Gothic" w:hAnsi="Century Gothic"/>
          <w:lang w:val="en-AU"/>
        </w:rPr>
        <w:t>(NSW</w:t>
      </w:r>
      <w:r w:rsidR="00EF2F76">
        <w:rPr>
          <w:rFonts w:ascii="Century Gothic" w:hAnsi="Century Gothic"/>
          <w:lang w:val="en-AU"/>
        </w:rPr>
        <w:t xml:space="preserve"> Government </w:t>
      </w:r>
      <w:r w:rsidR="000E431F" w:rsidRPr="000E431F">
        <w:rPr>
          <w:rFonts w:ascii="Century Gothic" w:hAnsi="Century Gothic"/>
          <w:lang w:val="en-AU"/>
        </w:rPr>
        <w:t>2016b)</w:t>
      </w:r>
      <w:r>
        <w:rPr>
          <w:rFonts w:ascii="Century Gothic" w:hAnsi="Century Gothic"/>
          <w:lang w:val="en-AU"/>
        </w:rPr>
        <w:t>.</w:t>
      </w:r>
    </w:p>
    <w:p w:rsidR="00771460" w:rsidRPr="00AF0362" w:rsidRDefault="00771460" w:rsidP="00771460">
      <w:pPr>
        <w:pStyle w:val="Heading2"/>
        <w:spacing w:before="0"/>
        <w:ind w:left="851" w:hanging="851"/>
        <w:rPr>
          <w:rFonts w:ascii="Century Gothic" w:hAnsi="Century Gothic"/>
          <w:noProof/>
          <w:color w:val="5F497A" w:themeColor="accent4" w:themeShade="BF"/>
        </w:rPr>
      </w:pPr>
      <w:bookmarkStart w:id="27" w:name="_Toc453061684"/>
      <w:r>
        <w:rPr>
          <w:rFonts w:ascii="Century Gothic" w:hAnsi="Century Gothic"/>
          <w:noProof/>
          <w:color w:val="5F497A" w:themeColor="accent4" w:themeShade="BF"/>
        </w:rPr>
        <w:t>Overall p</w:t>
      </w:r>
      <w:r w:rsidRPr="00AF0362">
        <w:rPr>
          <w:rFonts w:ascii="Century Gothic" w:hAnsi="Century Gothic"/>
          <w:noProof/>
          <w:color w:val="5F497A" w:themeColor="accent4" w:themeShade="BF"/>
        </w:rPr>
        <w:t>urpose</w:t>
      </w:r>
      <w:r>
        <w:rPr>
          <w:rFonts w:ascii="Century Gothic" w:hAnsi="Century Gothic"/>
          <w:noProof/>
          <w:color w:val="5F497A" w:themeColor="accent4" w:themeShade="BF"/>
        </w:rPr>
        <w:t xml:space="preserve"> of managing environmental water based on supply and demand</w:t>
      </w:r>
      <w:bookmarkEnd w:id="27"/>
    </w:p>
    <w:p w:rsidR="00CD5EF6" w:rsidRDefault="00CD5EF6" w:rsidP="00CD5EF6">
      <w:pPr>
        <w:pStyle w:val="NormalWeb"/>
        <w:spacing w:before="0" w:beforeAutospacing="0" w:after="240" w:afterAutospacing="0"/>
        <w:jc w:val="left"/>
        <w:rPr>
          <w:rFonts w:ascii="Century Gothic" w:hAnsi="Century Gothic"/>
        </w:rPr>
      </w:pPr>
      <w:r>
        <w:rPr>
          <w:rFonts w:ascii="Century Gothic" w:hAnsi="Century Gothic" w:cs="Century Gothic"/>
        </w:rPr>
        <w:t xml:space="preserve">Environmental water needs (demand) and water availability (supply) both </w:t>
      </w:r>
      <w:proofErr w:type="gramStart"/>
      <w:r>
        <w:rPr>
          <w:rFonts w:ascii="Century Gothic" w:hAnsi="Century Gothic" w:cs="Century Gothic"/>
        </w:rPr>
        <w:t>influence</w:t>
      </w:r>
      <w:proofErr w:type="gramEnd"/>
      <w:r>
        <w:rPr>
          <w:rFonts w:ascii="Century Gothic" w:hAnsi="Century Gothic" w:cs="Century Gothic"/>
        </w:rPr>
        <w:t xml:space="preserve"> the overall purpose of Commonwealth environmental water management. Under different combinations, the management purpose can range from ‘avoiding damage’ to the environment to ‘improving’ ecological health. This in turn informs the mix of p</w:t>
      </w:r>
      <w:r w:rsidR="006F7428">
        <w:rPr>
          <w:rFonts w:ascii="Century Gothic" w:hAnsi="Century Gothic" w:cs="Century Gothic"/>
        </w:rPr>
        <w:t>ortfolio management options</w:t>
      </w:r>
      <w:r>
        <w:rPr>
          <w:rFonts w:ascii="Century Gothic" w:hAnsi="Century Gothic" w:cs="Century Gothic"/>
        </w:rPr>
        <w:t xml:space="preserve"> </w:t>
      </w:r>
      <w:r w:rsidR="006F7428">
        <w:rPr>
          <w:rFonts w:ascii="Century Gothic" w:hAnsi="Century Gothic" w:cs="Century Gothic"/>
        </w:rPr>
        <w:t>available</w:t>
      </w:r>
      <w:r>
        <w:rPr>
          <w:rFonts w:ascii="Century Gothic" w:hAnsi="Century Gothic" w:cs="Century Gothic"/>
        </w:rPr>
        <w:t xml:space="preserve"> for </w:t>
      </w:r>
      <w:proofErr w:type="spellStart"/>
      <w:r>
        <w:rPr>
          <w:rFonts w:ascii="Century Gothic" w:hAnsi="Century Gothic" w:cs="Century Gothic"/>
        </w:rPr>
        <w:t>maximising</w:t>
      </w:r>
      <w:proofErr w:type="spellEnd"/>
      <w:r>
        <w:rPr>
          <w:rFonts w:ascii="Century Gothic" w:hAnsi="Century Gothic" w:cs="Century Gothic"/>
        </w:rPr>
        <w:t xml:space="preserve"> outcomes. </w:t>
      </w:r>
      <w:r w:rsidR="004055AE" w:rsidRPr="00A836DE">
        <w:rPr>
          <w:rFonts w:ascii="Century Gothic" w:hAnsi="Century Gothic" w:cs="Century Gothic"/>
        </w:rPr>
        <w:t>Figure 3</w:t>
      </w:r>
      <w:r w:rsidR="004055AE" w:rsidRPr="004055AE">
        <w:rPr>
          <w:rFonts w:ascii="Century Gothic" w:hAnsi="Century Gothic" w:cs="Century Gothic"/>
        </w:rPr>
        <w:t xml:space="preserve"> </w:t>
      </w:r>
      <w:r w:rsidR="009B47B8" w:rsidRPr="004055AE">
        <w:rPr>
          <w:rFonts w:ascii="Century Gothic" w:hAnsi="Century Gothic" w:cs="Century Gothic"/>
        </w:rPr>
        <w:t>below</w:t>
      </w:r>
      <w:r w:rsidR="009B47B8">
        <w:rPr>
          <w:rFonts w:ascii="Century Gothic" w:hAnsi="Century Gothic"/>
        </w:rPr>
        <w:t xml:space="preserve"> </w:t>
      </w:r>
      <w:r w:rsidRPr="008124B3">
        <w:rPr>
          <w:rFonts w:ascii="Century Gothic" w:hAnsi="Century Gothic"/>
        </w:rPr>
        <w:t>shows how current demands and forecasted supply are considered together.</w:t>
      </w:r>
      <w:r w:rsidRPr="002B2B79">
        <w:rPr>
          <w:rFonts w:ascii="Century Gothic" w:hAnsi="Century Gothic"/>
        </w:rPr>
        <w:t xml:space="preserve"> </w:t>
      </w:r>
    </w:p>
    <w:p w:rsidR="00CD5EF6" w:rsidRDefault="00CD5EF6" w:rsidP="00CD5EF6">
      <w:pPr>
        <w:pStyle w:val="NormalWeb"/>
        <w:spacing w:before="0" w:beforeAutospacing="0" w:after="240" w:afterAutospacing="0"/>
        <w:jc w:val="left"/>
        <w:rPr>
          <w:rFonts w:ascii="Century Gothic" w:hAnsi="Century Gothic"/>
        </w:rPr>
      </w:pPr>
      <w:r w:rsidRPr="002B2B79">
        <w:rPr>
          <w:rFonts w:ascii="Century Gothic" w:hAnsi="Century Gothic"/>
        </w:rPr>
        <w:t xml:space="preserve">The overall ‘purpose’ for managing the Commonwealth’s water portfolio in the </w:t>
      </w:r>
      <w:r w:rsidRPr="00D9423E">
        <w:rPr>
          <w:rFonts w:ascii="Century Gothic" w:hAnsi="Century Gothic"/>
        </w:rPr>
        <w:t>Namoi River Valley</w:t>
      </w:r>
      <w:r>
        <w:rPr>
          <w:rFonts w:ascii="Century Gothic" w:hAnsi="Century Gothic"/>
        </w:rPr>
        <w:t xml:space="preserve"> for 2016</w:t>
      </w:r>
      <w:r w:rsidRPr="002B2B79">
        <w:rPr>
          <w:rFonts w:ascii="Century Gothic" w:hAnsi="Century Gothic"/>
        </w:rPr>
        <w:t>–1</w:t>
      </w:r>
      <w:r>
        <w:rPr>
          <w:rFonts w:ascii="Century Gothic" w:hAnsi="Century Gothic"/>
        </w:rPr>
        <w:t>7</w:t>
      </w:r>
      <w:r w:rsidRPr="002B2B79">
        <w:rPr>
          <w:rFonts w:ascii="Century Gothic" w:hAnsi="Century Gothic"/>
        </w:rPr>
        <w:t xml:space="preserve"> is to</w:t>
      </w:r>
      <w:r w:rsidRPr="005D15F6">
        <w:rPr>
          <w:rFonts w:ascii="Century Gothic" w:hAnsi="Century Gothic"/>
          <w:b/>
        </w:rPr>
        <w:t xml:space="preserve"> </w:t>
      </w:r>
      <w:r w:rsidRPr="00D9423E">
        <w:rPr>
          <w:rFonts w:ascii="Century Gothic" w:hAnsi="Century Gothic"/>
          <w:b/>
        </w:rPr>
        <w:t>avoid damage</w:t>
      </w:r>
      <w:r w:rsidRPr="00D9423E">
        <w:rPr>
          <w:rFonts w:ascii="Century Gothic" w:hAnsi="Century Gothic"/>
        </w:rPr>
        <w:t xml:space="preserve"> and </w:t>
      </w:r>
      <w:r w:rsidRPr="00D9423E">
        <w:rPr>
          <w:rFonts w:ascii="Century Gothic" w:hAnsi="Century Gothic"/>
          <w:b/>
        </w:rPr>
        <w:t>protect</w:t>
      </w:r>
      <w:r w:rsidR="00515870">
        <w:rPr>
          <w:rFonts w:ascii="Century Gothic" w:hAnsi="Century Gothic"/>
        </w:rPr>
        <w:t xml:space="preserve"> assets in the L</w:t>
      </w:r>
      <w:r w:rsidRPr="00D9423E">
        <w:rPr>
          <w:rFonts w:ascii="Century Gothic" w:hAnsi="Century Gothic"/>
        </w:rPr>
        <w:t>ower Namoi River channel, wetlands and anabranches, and the Peel River to ensure ecological capacity for recovery. If water availability becomes high to very high</w:t>
      </w:r>
      <w:r w:rsidRPr="001B16EE">
        <w:rPr>
          <w:rFonts w:ascii="Century Gothic" w:hAnsi="Century Gothic"/>
        </w:rPr>
        <w:t xml:space="preserve">, there may be scope to </w:t>
      </w:r>
      <w:r w:rsidRPr="001B16EE">
        <w:rPr>
          <w:rFonts w:ascii="Century Gothic" w:hAnsi="Century Gothic"/>
          <w:b/>
        </w:rPr>
        <w:t>improve</w:t>
      </w:r>
      <w:r w:rsidRPr="001B16EE">
        <w:rPr>
          <w:rFonts w:ascii="Century Gothic" w:hAnsi="Century Gothic"/>
        </w:rPr>
        <w:t xml:space="preserve"> the health and resilience of aquatic ecosystems in the </w:t>
      </w:r>
      <w:r>
        <w:rPr>
          <w:rFonts w:ascii="Century Gothic" w:hAnsi="Century Gothic"/>
        </w:rPr>
        <w:t>Namoi River Valley.</w:t>
      </w:r>
    </w:p>
    <w:p w:rsidR="0066524B" w:rsidRDefault="000556F1" w:rsidP="00CD5EF6">
      <w:pPr>
        <w:pStyle w:val="NormalWeb"/>
        <w:spacing w:before="0" w:beforeAutospacing="0" w:after="240" w:afterAutospacing="0"/>
        <w:jc w:val="left"/>
        <w:rPr>
          <w:rFonts w:ascii="Century Gothic" w:hAnsi="Century Gothic"/>
          <w:sz w:val="19"/>
          <w:szCs w:val="19"/>
        </w:rPr>
      </w:pPr>
      <w:r w:rsidRPr="000556F1">
        <w:rPr>
          <w:noProof/>
          <w:szCs w:val="19"/>
          <w:lang w:val="en-AU" w:eastAsia="en-AU"/>
        </w:rPr>
        <w:drawing>
          <wp:inline distT="0" distB="0" distL="0" distR="0">
            <wp:extent cx="6660515" cy="4563792"/>
            <wp:effectExtent l="0" t="0" r="6985" b="0"/>
            <wp:docPr id="5" name="Picture 1" descr="A figure depicting the range of potential water resource availability and environmental demands in the Namoi River Valley for 2016-17. Water resource availability is expected to be very low to low in 2016-17. A moderate to high water resource availability is only possible if the Namoi River Valley receives a lot more rain. The environmental demands range from moderate to high. Considering the available water and the environmental demands the primary purpose of Commonwealth environmental watering will be to protect or avoid further decline to the ecosystem of the Lower Namoi River channel. This purpose will change to improving ecological health and resilience if conditions become w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660515" cy="4563792"/>
                    </a:xfrm>
                    <a:prstGeom prst="rect">
                      <a:avLst/>
                    </a:prstGeom>
                    <a:noFill/>
                    <a:ln w="9525">
                      <a:noFill/>
                      <a:miter lim="800000"/>
                      <a:headEnd/>
                      <a:tailEnd/>
                    </a:ln>
                  </pic:spPr>
                </pic:pic>
              </a:graphicData>
            </a:graphic>
          </wp:inline>
        </w:drawing>
      </w:r>
    </w:p>
    <w:p w:rsidR="006F7428" w:rsidRDefault="006F7428" w:rsidP="006F7428">
      <w:pPr>
        <w:pStyle w:val="Caption"/>
        <w:spacing w:after="240"/>
        <w:ind w:left="34"/>
        <w:jc w:val="left"/>
        <w:rPr>
          <w:rFonts w:ascii="Century Gothic" w:hAnsi="Century Gothic"/>
          <w:b w:val="0"/>
        </w:rPr>
      </w:pPr>
      <w:bookmarkStart w:id="28" w:name="_Ref451514588"/>
      <w:r w:rsidRPr="00185E5A">
        <w:rPr>
          <w:rFonts w:ascii="Century Gothic" w:hAnsi="Century Gothic"/>
        </w:rPr>
        <w:t xml:space="preserve">Figure </w:t>
      </w:r>
      <w:r w:rsidR="00377DF1">
        <w:rPr>
          <w:rFonts w:ascii="Century Gothic" w:hAnsi="Century Gothic"/>
        </w:rPr>
        <w:fldChar w:fldCharType="begin"/>
      </w:r>
      <w:r>
        <w:rPr>
          <w:rFonts w:ascii="Century Gothic" w:hAnsi="Century Gothic"/>
        </w:rPr>
        <w:instrText xml:space="preserve"> SEQ Figure \* ARABIC </w:instrText>
      </w:r>
      <w:r w:rsidR="00377DF1">
        <w:rPr>
          <w:rFonts w:ascii="Century Gothic" w:hAnsi="Century Gothic"/>
        </w:rPr>
        <w:fldChar w:fldCharType="separate"/>
      </w:r>
      <w:r w:rsidR="00385977">
        <w:rPr>
          <w:rFonts w:ascii="Century Gothic" w:hAnsi="Century Gothic"/>
          <w:noProof/>
        </w:rPr>
        <w:t>3</w:t>
      </w:r>
      <w:r w:rsidR="00377DF1">
        <w:rPr>
          <w:rFonts w:ascii="Century Gothic" w:hAnsi="Century Gothic"/>
        </w:rPr>
        <w:fldChar w:fldCharType="end"/>
      </w:r>
      <w:bookmarkEnd w:id="28"/>
      <w:r w:rsidRPr="00185E5A">
        <w:rPr>
          <w:rFonts w:ascii="Century Gothic" w:hAnsi="Century Gothic"/>
        </w:rPr>
        <w:t>:</w:t>
      </w:r>
      <w:r w:rsidRPr="00185E5A">
        <w:rPr>
          <w:rFonts w:ascii="Century Gothic" w:hAnsi="Century Gothic"/>
          <w:b w:val="0"/>
        </w:rPr>
        <w:t xml:space="preserve"> Determining a broad purpose for portfolio management in the </w:t>
      </w:r>
      <w:r w:rsidRPr="008A07D5">
        <w:rPr>
          <w:rFonts w:ascii="Century Gothic" w:hAnsi="Century Gothic"/>
          <w:b w:val="0"/>
        </w:rPr>
        <w:t>Namoi River Valley</w:t>
      </w:r>
      <w:r w:rsidRPr="00185E5A">
        <w:rPr>
          <w:rFonts w:ascii="Century Gothic" w:hAnsi="Century Gothic"/>
          <w:b w:val="0"/>
        </w:rPr>
        <w:t xml:space="preserve"> for 201</w:t>
      </w:r>
      <w:r>
        <w:rPr>
          <w:rFonts w:ascii="Century Gothic" w:hAnsi="Century Gothic"/>
          <w:b w:val="0"/>
        </w:rPr>
        <w:t>6</w:t>
      </w:r>
      <w:r w:rsidRPr="00185E5A">
        <w:rPr>
          <w:rFonts w:ascii="Century Gothic" w:hAnsi="Century Gothic"/>
          <w:b w:val="0"/>
        </w:rPr>
        <w:t>–1</w:t>
      </w:r>
      <w:r>
        <w:rPr>
          <w:rFonts w:ascii="Century Gothic" w:hAnsi="Century Gothic"/>
          <w:b w:val="0"/>
        </w:rPr>
        <w:t xml:space="preserve">7. </w:t>
      </w:r>
      <w:r w:rsidRPr="00872D60">
        <w:rPr>
          <w:rFonts w:ascii="Century Gothic" w:hAnsi="Century Gothic"/>
          <w:b w:val="0"/>
        </w:rPr>
        <w:t xml:space="preserve">Note: grey lines represent </w:t>
      </w:r>
      <w:r>
        <w:rPr>
          <w:rFonts w:ascii="Century Gothic" w:hAnsi="Century Gothic"/>
          <w:b w:val="0"/>
        </w:rPr>
        <w:t>the likely</w:t>
      </w:r>
      <w:r w:rsidRPr="00872D60">
        <w:rPr>
          <w:rFonts w:ascii="Century Gothic" w:hAnsi="Century Gothic"/>
          <w:b w:val="0"/>
        </w:rPr>
        <w:t xml:space="preserve"> range in demand and resource availability</w:t>
      </w:r>
      <w:r>
        <w:rPr>
          <w:rFonts w:ascii="Century Gothic" w:hAnsi="Century Gothic"/>
          <w:b w:val="0"/>
        </w:rPr>
        <w:t xml:space="preserve"> for the 2016-17 water </w:t>
      </w:r>
      <w:proofErr w:type="gramStart"/>
      <w:r>
        <w:rPr>
          <w:rFonts w:ascii="Century Gothic" w:hAnsi="Century Gothic"/>
          <w:b w:val="0"/>
        </w:rPr>
        <w:t>year</w:t>
      </w:r>
      <w:proofErr w:type="gramEnd"/>
      <w:r>
        <w:rPr>
          <w:rFonts w:ascii="Century Gothic" w:hAnsi="Century Gothic"/>
          <w:b w:val="0"/>
        </w:rPr>
        <w:t>.</w:t>
      </w:r>
    </w:p>
    <w:p w:rsidR="00CD5EF6" w:rsidRPr="002B2B79" w:rsidRDefault="00CD5EF6" w:rsidP="00CD5EF6">
      <w:pPr>
        <w:pStyle w:val="NormalWeb"/>
        <w:spacing w:before="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 xml:space="preserve">n how the overall purpose for portfolio management changes under different supply and demand scenarios is provided in </w:t>
      </w:r>
      <w:r w:rsidR="00A73B2D" w:rsidRPr="00A73B2D">
        <w:rPr>
          <w:rFonts w:ascii="Century Gothic" w:hAnsi="Century Gothic"/>
          <w:i/>
          <w:lang w:val="en-AU"/>
        </w:rPr>
        <w:t xml:space="preserve">Portfolio Management Planning: Approach to planning for the use, carryover and trade of Commonwealth environmental water 2016–17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25" w:history="1">
        <w:r w:rsidR="00365BCD" w:rsidRPr="00F85649">
          <w:rPr>
            <w:rStyle w:val="Hyperlink"/>
            <w:rFonts w:ascii="Century Gothic" w:hAnsi="Century Gothic"/>
          </w:rPr>
          <w:t>http://www.environment.gov.au/water/cewo/publications</w:t>
        </w:r>
      </w:hyperlink>
      <w:r>
        <w:rPr>
          <w:rFonts w:ascii="Century Gothic" w:hAnsi="Century Gothic"/>
        </w:rPr>
        <w:t xml:space="preserve">).  </w:t>
      </w:r>
    </w:p>
    <w:p w:rsidR="00C8649B" w:rsidRPr="001B77D4" w:rsidRDefault="00C8649B" w:rsidP="006911D2">
      <w:pPr>
        <w:pStyle w:val="Heading2"/>
        <w:spacing w:before="0"/>
        <w:ind w:left="851" w:hanging="851"/>
        <w:rPr>
          <w:rFonts w:ascii="Century Gothic" w:hAnsi="Century Gothic"/>
          <w:noProof/>
          <w:color w:val="5F497A" w:themeColor="accent4" w:themeShade="BF"/>
        </w:rPr>
      </w:pPr>
      <w:bookmarkStart w:id="29" w:name="_Toc453061685"/>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Delivery in 201</w:t>
      </w:r>
      <w:r w:rsidR="00F51399">
        <w:rPr>
          <w:rFonts w:ascii="Century Gothic" w:hAnsi="Century Gothic"/>
          <w:noProof/>
          <w:color w:val="5F497A" w:themeColor="accent4" w:themeShade="BF"/>
        </w:rPr>
        <w:t>6</w:t>
      </w:r>
      <w:r w:rsidR="006911D2">
        <w:rPr>
          <w:rFonts w:ascii="Century Gothic" w:hAnsi="Century Gothic"/>
          <w:noProof/>
          <w:color w:val="5F497A" w:themeColor="accent4" w:themeShade="BF"/>
        </w:rPr>
        <w:t>–1</w:t>
      </w:r>
      <w:r w:rsidR="00F51399">
        <w:rPr>
          <w:rFonts w:ascii="Century Gothic" w:hAnsi="Century Gothic"/>
          <w:noProof/>
          <w:color w:val="5F497A" w:themeColor="accent4" w:themeShade="BF"/>
        </w:rPr>
        <w:t>7</w:t>
      </w:r>
      <w:bookmarkEnd w:id="29"/>
    </w:p>
    <w:p w:rsidR="006B4CAD" w:rsidRDefault="00C8649B" w:rsidP="00C8649B">
      <w:pPr>
        <w:pStyle w:val="NormalWeb"/>
        <w:spacing w:before="0" w:beforeAutospacing="0" w:after="240" w:afterAutospacing="0"/>
        <w:jc w:val="left"/>
        <w:rPr>
          <w:rFonts w:ascii="Century Gothic" w:hAnsi="Century Gothic"/>
        </w:rPr>
      </w:pPr>
      <w:r w:rsidRPr="002B2B79">
        <w:rPr>
          <w:rFonts w:ascii="Century Gothic" w:hAnsi="Century Gothic"/>
        </w:rPr>
        <w:t>Consistent with the demands and purpose described above, the Office is considering supplying environmental water to the following watering actions for 201</w:t>
      </w:r>
      <w:r w:rsidR="006B4CAD">
        <w:rPr>
          <w:rFonts w:ascii="Century Gothic" w:hAnsi="Century Gothic"/>
        </w:rPr>
        <w:t>6</w:t>
      </w:r>
      <w:r w:rsidRPr="002B2B79">
        <w:rPr>
          <w:rFonts w:ascii="Century Gothic" w:hAnsi="Century Gothic"/>
        </w:rPr>
        <w:t>–1</w:t>
      </w:r>
      <w:r w:rsidR="006B4CAD">
        <w:rPr>
          <w:rFonts w:ascii="Century Gothic" w:hAnsi="Century Gothic"/>
        </w:rPr>
        <w:t>7</w:t>
      </w:r>
      <w:r w:rsidR="00872D60">
        <w:rPr>
          <w:rFonts w:ascii="Century Gothic" w:hAnsi="Century Gothic"/>
        </w:rPr>
        <w:t xml:space="preserve"> (see also </w:t>
      </w:r>
      <w:r w:rsidR="0066768B" w:rsidRPr="00A836DE">
        <w:rPr>
          <w:rFonts w:ascii="Century Gothic" w:hAnsi="Century Gothic"/>
        </w:rPr>
        <w:t>Table </w:t>
      </w:r>
      <w:r w:rsidR="00FE1155" w:rsidRPr="00A836DE">
        <w:rPr>
          <w:rFonts w:ascii="Century Gothic" w:hAnsi="Century Gothic"/>
        </w:rPr>
        <w:t>3</w:t>
      </w:r>
      <w:r w:rsidR="00FE1155">
        <w:rPr>
          <w:rFonts w:ascii="Century Gothic" w:hAnsi="Century Gothic"/>
        </w:rPr>
        <w:t xml:space="preserve"> </w:t>
      </w:r>
      <w:r w:rsidR="00872D60">
        <w:rPr>
          <w:rFonts w:ascii="Century Gothic" w:hAnsi="Century Gothic"/>
        </w:rPr>
        <w:t>for supporting information</w:t>
      </w:r>
      <w:r w:rsidR="009E218E">
        <w:rPr>
          <w:rFonts w:ascii="Century Gothic" w:hAnsi="Century Gothic"/>
        </w:rPr>
        <w:t xml:space="preserve"> regard</w:t>
      </w:r>
      <w:r w:rsidR="006344D7">
        <w:rPr>
          <w:rFonts w:ascii="Century Gothic" w:hAnsi="Century Gothic"/>
        </w:rPr>
        <w:t xml:space="preserve">ing the basis for determining </w:t>
      </w:r>
      <w:r w:rsidR="009E218E">
        <w:rPr>
          <w:rFonts w:ascii="Century Gothic" w:hAnsi="Century Gothic"/>
        </w:rPr>
        <w:t xml:space="preserve">these watering </w:t>
      </w:r>
      <w:r w:rsidR="001B11CE">
        <w:rPr>
          <w:rFonts w:ascii="Century Gothic" w:hAnsi="Century Gothic"/>
        </w:rPr>
        <w:t>intention</w:t>
      </w:r>
      <w:r w:rsidR="009E218E">
        <w:rPr>
          <w:rFonts w:ascii="Century Gothic" w:hAnsi="Century Gothic"/>
        </w:rPr>
        <w:t>s</w:t>
      </w:r>
      <w:r w:rsidR="00872D60">
        <w:rPr>
          <w:rFonts w:ascii="Century Gothic" w:hAnsi="Century Gothic"/>
        </w:rPr>
        <w:t>)</w:t>
      </w:r>
      <w:r w:rsidRPr="002B2B79">
        <w:rPr>
          <w:rFonts w:ascii="Century Gothic" w:hAnsi="Century Gothic"/>
        </w:rPr>
        <w:t xml:space="preserve">. </w:t>
      </w:r>
    </w:p>
    <w:p w:rsidR="004B0475" w:rsidRDefault="003015C6">
      <w:pPr>
        <w:jc w:val="left"/>
        <w:rPr>
          <w:rFonts w:ascii="Century Gothic" w:hAnsi="Century Gothic"/>
        </w:rPr>
      </w:pPr>
      <w:r w:rsidRPr="00E74DB2">
        <w:rPr>
          <w:rFonts w:ascii="Century Gothic" w:hAnsi="Century Gothic"/>
        </w:rPr>
        <w:t xml:space="preserve">The priorities for the use of Commonwealth environmental water in the Namoi catchment </w:t>
      </w:r>
      <w:proofErr w:type="spellStart"/>
      <w:r w:rsidRPr="00E74DB2">
        <w:rPr>
          <w:rFonts w:ascii="Century Gothic" w:hAnsi="Century Gothic"/>
        </w:rPr>
        <w:t>are</w:t>
      </w:r>
      <w:proofErr w:type="spellEnd"/>
      <w:r w:rsidRPr="00E74DB2">
        <w:rPr>
          <w:rFonts w:ascii="Century Gothic" w:hAnsi="Century Gothic"/>
        </w:rPr>
        <w:t xml:space="preserve"> to improve connectivity, support aquatic ecology and</w:t>
      </w:r>
      <w:r w:rsidR="00515870">
        <w:rPr>
          <w:rFonts w:ascii="Century Gothic" w:hAnsi="Century Gothic"/>
        </w:rPr>
        <w:t xml:space="preserve"> replenish refuge pools in the L</w:t>
      </w:r>
      <w:r w:rsidRPr="00E74DB2">
        <w:rPr>
          <w:rFonts w:ascii="Century Gothic" w:hAnsi="Century Gothic"/>
        </w:rPr>
        <w:t>ower Namoi.</w:t>
      </w:r>
    </w:p>
    <w:p w:rsidR="003015C6" w:rsidRPr="00E74DB2" w:rsidRDefault="003015C6" w:rsidP="003015C6">
      <w:pPr>
        <w:rPr>
          <w:rFonts w:ascii="Century Gothic" w:hAnsi="Century Gothic"/>
        </w:rPr>
      </w:pPr>
      <w:r w:rsidRPr="00E74DB2">
        <w:rPr>
          <w:rFonts w:ascii="Century Gothic" w:hAnsi="Century Gothic"/>
        </w:rPr>
        <w:t>Options for the delivery of Commonwealth environmental water are:</w:t>
      </w:r>
    </w:p>
    <w:p w:rsidR="003015C6" w:rsidRDefault="003015C6" w:rsidP="004075E3">
      <w:pPr>
        <w:pStyle w:val="ListBullet"/>
        <w:numPr>
          <w:ilvl w:val="0"/>
          <w:numId w:val="26"/>
        </w:numPr>
        <w:jc w:val="left"/>
        <w:rPr>
          <w:rFonts w:ascii="Century Gothic" w:hAnsi="Century Gothic"/>
        </w:rPr>
      </w:pPr>
      <w:r w:rsidRPr="00E74DB2">
        <w:rPr>
          <w:rFonts w:ascii="Century Gothic" w:hAnsi="Century Gothic"/>
          <w:iCs/>
        </w:rPr>
        <w:t>Lower Namoi River drought refuge –</w:t>
      </w:r>
      <w:r w:rsidR="006B07E6">
        <w:rPr>
          <w:rFonts w:ascii="Century Gothic" w:hAnsi="Century Gothic"/>
          <w:iCs/>
        </w:rPr>
        <w:t xml:space="preserve"> </w:t>
      </w:r>
      <w:r w:rsidR="00E74DB2" w:rsidRPr="00E74DB2">
        <w:rPr>
          <w:rFonts w:ascii="Century Gothic" w:hAnsi="Century Gothic"/>
        </w:rPr>
        <w:t xml:space="preserve">In </w:t>
      </w:r>
      <w:r w:rsidRPr="00E74DB2">
        <w:rPr>
          <w:rFonts w:ascii="Century Gothic" w:hAnsi="Century Gothic"/>
        </w:rPr>
        <w:t>very low resource availability the purpose of the action is to avoid damage/protect, with the environmental demand very high. Refreshing refuge pools is a priority in supporting the survival of native fish</w:t>
      </w:r>
      <w:r w:rsidR="00DE2570">
        <w:rPr>
          <w:rFonts w:ascii="Century Gothic" w:hAnsi="Century Gothic"/>
        </w:rPr>
        <w:t xml:space="preserve"> including silver perch</w:t>
      </w:r>
      <w:r w:rsidRPr="00E74DB2">
        <w:rPr>
          <w:rFonts w:ascii="Century Gothic" w:hAnsi="Century Gothic"/>
        </w:rPr>
        <w:t>.</w:t>
      </w:r>
    </w:p>
    <w:p w:rsidR="005506A1" w:rsidRPr="00E74DB2" w:rsidRDefault="005506A1" w:rsidP="006B07E6">
      <w:pPr>
        <w:pStyle w:val="ListBullet"/>
        <w:numPr>
          <w:ilvl w:val="0"/>
          <w:numId w:val="0"/>
        </w:numPr>
        <w:ind w:left="369" w:hanging="369"/>
        <w:jc w:val="left"/>
        <w:rPr>
          <w:rFonts w:ascii="Century Gothic" w:hAnsi="Century Gothic"/>
        </w:rPr>
      </w:pPr>
    </w:p>
    <w:p w:rsidR="003015C6" w:rsidRPr="00E74DB2" w:rsidRDefault="003015C6" w:rsidP="004075E3">
      <w:pPr>
        <w:pStyle w:val="ListBullet"/>
        <w:numPr>
          <w:ilvl w:val="0"/>
          <w:numId w:val="26"/>
        </w:numPr>
        <w:jc w:val="left"/>
        <w:rPr>
          <w:rFonts w:ascii="Century Gothic" w:hAnsi="Century Gothic"/>
        </w:rPr>
      </w:pPr>
      <w:r w:rsidRPr="00E74DB2">
        <w:rPr>
          <w:rFonts w:ascii="Century Gothic" w:hAnsi="Century Gothic"/>
          <w:iCs/>
        </w:rPr>
        <w:t xml:space="preserve">Habitat maintenance, fish dispersal and resilience. </w:t>
      </w:r>
      <w:r w:rsidRPr="00E74DB2">
        <w:rPr>
          <w:rFonts w:ascii="Century Gothic" w:hAnsi="Century Gothic"/>
        </w:rPr>
        <w:t xml:space="preserve">The purpose of the action is to avoid damage/protect with the environmental demand very high. This option is dependent on additional flows and may be delivered in conjunction with a block release. </w:t>
      </w:r>
    </w:p>
    <w:p w:rsidR="003015C6" w:rsidRPr="00E74DB2" w:rsidRDefault="003015C6" w:rsidP="006B07E6">
      <w:pPr>
        <w:pStyle w:val="ListBullet"/>
        <w:numPr>
          <w:ilvl w:val="0"/>
          <w:numId w:val="0"/>
        </w:numPr>
        <w:ind w:left="369"/>
        <w:jc w:val="left"/>
        <w:rPr>
          <w:rFonts w:ascii="Century Gothic" w:hAnsi="Century Gothic"/>
        </w:rPr>
      </w:pPr>
    </w:p>
    <w:p w:rsidR="003015C6" w:rsidRPr="00E74DB2" w:rsidRDefault="003015C6" w:rsidP="004075E3">
      <w:pPr>
        <w:pStyle w:val="ListBullet"/>
        <w:numPr>
          <w:ilvl w:val="0"/>
          <w:numId w:val="26"/>
        </w:numPr>
        <w:jc w:val="left"/>
        <w:rPr>
          <w:rFonts w:ascii="Century Gothic" w:hAnsi="Century Gothic"/>
          <w:iCs/>
        </w:rPr>
      </w:pPr>
      <w:r w:rsidRPr="00E74DB2">
        <w:rPr>
          <w:rFonts w:ascii="Century Gothic" w:hAnsi="Century Gothic"/>
          <w:iCs/>
        </w:rPr>
        <w:t xml:space="preserve">Lower Namoi connectivity, fish spawning and movement. </w:t>
      </w:r>
      <w:r w:rsidRPr="00E74DB2">
        <w:rPr>
          <w:rFonts w:ascii="Century Gothic" w:hAnsi="Century Gothic"/>
        </w:rPr>
        <w:t xml:space="preserve">The purpose of the action is to avoid damage/protect with the environmental demand high. This action requires </w:t>
      </w:r>
      <w:r w:rsidR="00DE2570">
        <w:rPr>
          <w:rFonts w:ascii="Century Gothic" w:hAnsi="Century Gothic"/>
        </w:rPr>
        <w:t xml:space="preserve">an increase in water availability, </w:t>
      </w:r>
      <w:r w:rsidRPr="00E74DB2">
        <w:rPr>
          <w:rFonts w:ascii="Century Gothic" w:hAnsi="Century Gothic"/>
        </w:rPr>
        <w:t xml:space="preserve">a natural flow </w:t>
      </w:r>
      <w:r w:rsidR="00DE2570">
        <w:rPr>
          <w:rFonts w:ascii="Century Gothic" w:hAnsi="Century Gothic"/>
        </w:rPr>
        <w:t xml:space="preserve">event </w:t>
      </w:r>
      <w:r w:rsidRPr="00E74DB2">
        <w:rPr>
          <w:rFonts w:ascii="Century Gothic" w:hAnsi="Century Gothic"/>
        </w:rPr>
        <w:t>and the appropriate conditions (water temperature, flow rates and season).</w:t>
      </w:r>
    </w:p>
    <w:p w:rsidR="00C8649B" w:rsidRPr="00DE433A" w:rsidRDefault="00DE433A" w:rsidP="0075694D">
      <w:pPr>
        <w:pStyle w:val="NormalWeb"/>
        <w:spacing w:before="0" w:beforeAutospacing="0" w:after="240" w:afterAutospacing="0"/>
        <w:jc w:val="left"/>
        <w:textAlignment w:val="baseline"/>
        <w:rPr>
          <w:rFonts w:ascii="Century Gothic" w:hAnsi="Century Gothic"/>
          <w:b/>
          <w:i/>
        </w:rPr>
      </w:pPr>
      <w:r>
        <w:rPr>
          <w:rFonts w:ascii="Century Gothic" w:hAnsi="Century Gothic"/>
          <w:b/>
          <w:i/>
        </w:rPr>
        <w:t>Stakeholder feedback</w:t>
      </w:r>
    </w:p>
    <w:p w:rsidR="00410C97" w:rsidRPr="00150F66" w:rsidRDefault="00410C97" w:rsidP="00150F66">
      <w:pPr>
        <w:pStyle w:val="NormalWeb"/>
        <w:spacing w:before="0" w:beforeAutospacing="0" w:after="240" w:afterAutospacing="0"/>
        <w:jc w:val="left"/>
        <w:rPr>
          <w:rFonts w:ascii="Century Gothic" w:hAnsi="Century Gothic"/>
        </w:rPr>
      </w:pPr>
      <w:r w:rsidRPr="00150F66">
        <w:rPr>
          <w:rFonts w:ascii="Century Gothic" w:hAnsi="Century Gothic"/>
        </w:rPr>
        <w:t xml:space="preserve">Feedback on the </w:t>
      </w:r>
      <w:r w:rsidR="006A1F4E" w:rsidRPr="00150F66">
        <w:rPr>
          <w:rFonts w:ascii="Century Gothic" w:hAnsi="Century Gothic"/>
        </w:rPr>
        <w:t xml:space="preserve">proposed actions was </w:t>
      </w:r>
      <w:r w:rsidR="00277848">
        <w:rPr>
          <w:rFonts w:ascii="Century Gothic" w:hAnsi="Century Gothic"/>
        </w:rPr>
        <w:t>so</w:t>
      </w:r>
      <w:r w:rsidR="006B07E6">
        <w:rPr>
          <w:rFonts w:ascii="Century Gothic" w:hAnsi="Century Gothic"/>
        </w:rPr>
        <w:t>ugh</w:t>
      </w:r>
      <w:r w:rsidR="00277848">
        <w:rPr>
          <w:rFonts w:ascii="Century Gothic" w:hAnsi="Century Gothic"/>
        </w:rPr>
        <w:t xml:space="preserve">t </w:t>
      </w:r>
      <w:r w:rsidR="006A1F4E" w:rsidRPr="00150F66">
        <w:rPr>
          <w:rFonts w:ascii="Century Gothic" w:hAnsi="Century Gothic"/>
        </w:rPr>
        <w:t xml:space="preserve">from </w:t>
      </w:r>
      <w:r w:rsidR="00DE2570" w:rsidRPr="00805540">
        <w:rPr>
          <w:rFonts w:ascii="Century Gothic" w:hAnsi="Century Gothic"/>
        </w:rPr>
        <w:t>New South Wales Office of Environment and Heritage, Department of Primary Industries – Water, Fisheries, WaterNSW, Eco Logical Australia and North West Local Land Services</w:t>
      </w:r>
      <w:r w:rsidR="006A1F4E" w:rsidRPr="00150F66">
        <w:rPr>
          <w:rFonts w:ascii="Century Gothic" w:hAnsi="Century Gothic"/>
        </w:rPr>
        <w:t>. There was agreement o</w:t>
      </w:r>
      <w:r w:rsidR="000A15A8">
        <w:rPr>
          <w:rFonts w:ascii="Century Gothic" w:hAnsi="Century Gothic"/>
        </w:rPr>
        <w:t>n</w:t>
      </w:r>
      <w:r w:rsidR="006A1F4E" w:rsidRPr="00150F66">
        <w:rPr>
          <w:rFonts w:ascii="Century Gothic" w:hAnsi="Century Gothic"/>
        </w:rPr>
        <w:t xml:space="preserve"> the environmental watering demands and the feasibility of the proposed watering actions. If dry conditions continue the preferred option is to provide an environmental flow to refresh refuges in conjunction with a consumptive water delivery</w:t>
      </w:r>
      <w:r w:rsidR="000332E7">
        <w:rPr>
          <w:rFonts w:ascii="Century Gothic" w:hAnsi="Century Gothic"/>
        </w:rPr>
        <w:t>, given the high system losses under dry conditions</w:t>
      </w:r>
      <w:r w:rsidR="003704E0" w:rsidRPr="00150F66">
        <w:rPr>
          <w:rFonts w:ascii="Century Gothic" w:hAnsi="Century Gothic"/>
        </w:rPr>
        <w:t>. This environmental flow would help to refresh refuge pools</w:t>
      </w:r>
      <w:r w:rsidR="004325B8" w:rsidRPr="00150F66">
        <w:rPr>
          <w:rFonts w:ascii="Century Gothic" w:hAnsi="Century Gothic"/>
        </w:rPr>
        <w:t>,</w:t>
      </w:r>
      <w:r w:rsidR="003704E0" w:rsidRPr="00150F66">
        <w:rPr>
          <w:rFonts w:ascii="Century Gothic" w:hAnsi="Century Gothic"/>
        </w:rPr>
        <w:t xml:space="preserve"> support the native fish demonstration reach and the newly released sil</w:t>
      </w:r>
      <w:r w:rsidR="004325B8" w:rsidRPr="00150F66">
        <w:rPr>
          <w:rFonts w:ascii="Century Gothic" w:hAnsi="Century Gothic"/>
        </w:rPr>
        <w:t>v</w:t>
      </w:r>
      <w:r w:rsidR="003704E0" w:rsidRPr="00150F66">
        <w:rPr>
          <w:rFonts w:ascii="Century Gothic" w:hAnsi="Century Gothic"/>
        </w:rPr>
        <w:t>er perch</w:t>
      </w:r>
      <w:r w:rsidR="004325B8" w:rsidRPr="00150F66">
        <w:rPr>
          <w:rFonts w:ascii="Century Gothic" w:hAnsi="Century Gothic"/>
        </w:rPr>
        <w:t xml:space="preserve"> (50</w:t>
      </w:r>
      <w:r w:rsidR="000A15A8">
        <w:rPr>
          <w:rFonts w:ascii="Century Gothic" w:hAnsi="Century Gothic"/>
        </w:rPr>
        <w:t xml:space="preserve"> </w:t>
      </w:r>
      <w:r w:rsidR="004325B8" w:rsidRPr="00150F66">
        <w:rPr>
          <w:rFonts w:ascii="Century Gothic" w:hAnsi="Century Gothic"/>
        </w:rPr>
        <w:t>000 fingerlings).</w:t>
      </w:r>
      <w:r w:rsidR="00E44393">
        <w:rPr>
          <w:rFonts w:ascii="Century Gothic" w:hAnsi="Century Gothic"/>
        </w:rPr>
        <w:t xml:space="preserve"> Feedback from the </w:t>
      </w:r>
      <w:r w:rsidR="00E44393" w:rsidRPr="00E44393">
        <w:rPr>
          <w:rFonts w:ascii="Century Gothic" w:hAnsi="Century Gothic"/>
        </w:rPr>
        <w:t>Namoi-Peel Customer Service Committee</w:t>
      </w:r>
      <w:r w:rsidR="00E44393">
        <w:rPr>
          <w:rFonts w:ascii="Century Gothic" w:hAnsi="Century Gothic"/>
        </w:rPr>
        <w:t xml:space="preserve"> </w:t>
      </w:r>
      <w:r w:rsidR="00D50ABA">
        <w:rPr>
          <w:rFonts w:ascii="Century Gothic" w:hAnsi="Century Gothic"/>
        </w:rPr>
        <w:t>suggested</w:t>
      </w:r>
      <w:r w:rsidR="00E44393">
        <w:rPr>
          <w:rFonts w:ascii="Century Gothic" w:hAnsi="Century Gothic"/>
        </w:rPr>
        <w:t xml:space="preserve"> that the environmental demand in the Peel was lower than was in the planning document </w:t>
      </w:r>
      <w:r w:rsidR="00D50ABA">
        <w:rPr>
          <w:rFonts w:ascii="Century Gothic" w:hAnsi="Century Gothic"/>
        </w:rPr>
        <w:t>because of</w:t>
      </w:r>
      <w:r w:rsidR="00E44393">
        <w:rPr>
          <w:rFonts w:ascii="Century Gothic" w:hAnsi="Century Gothic"/>
        </w:rPr>
        <w:t xml:space="preserve"> almost continuous flows to the Namoi River and the </w:t>
      </w:r>
      <w:r w:rsidR="005859EB">
        <w:rPr>
          <w:rFonts w:ascii="Century Gothic" w:hAnsi="Century Gothic"/>
        </w:rPr>
        <w:t>release</w:t>
      </w:r>
      <w:r w:rsidR="00E44393">
        <w:rPr>
          <w:rFonts w:ascii="Century Gothic" w:hAnsi="Century Gothic"/>
        </w:rPr>
        <w:t xml:space="preserve"> in 2013 of </w:t>
      </w:r>
      <w:r w:rsidR="003F1838">
        <w:rPr>
          <w:rFonts w:ascii="Century Gothic" w:hAnsi="Century Gothic"/>
        </w:rPr>
        <w:t xml:space="preserve">1 600 ML of </w:t>
      </w:r>
      <w:r w:rsidR="00E44393">
        <w:rPr>
          <w:rFonts w:ascii="Century Gothic" w:hAnsi="Century Gothic"/>
        </w:rPr>
        <w:t>planned environmental</w:t>
      </w:r>
      <w:r w:rsidR="00D50ABA">
        <w:rPr>
          <w:rFonts w:ascii="Century Gothic" w:hAnsi="Century Gothic"/>
        </w:rPr>
        <w:t xml:space="preserve"> water</w:t>
      </w:r>
      <w:r w:rsidR="00E44393">
        <w:rPr>
          <w:rFonts w:ascii="Century Gothic" w:hAnsi="Century Gothic"/>
        </w:rPr>
        <w:t>.</w:t>
      </w:r>
      <w:r w:rsidR="005859EB">
        <w:rPr>
          <w:rFonts w:ascii="Century Gothic" w:hAnsi="Century Gothic"/>
        </w:rPr>
        <w:t xml:space="preserve"> This feedback has been </w:t>
      </w:r>
      <w:r w:rsidR="003F1838">
        <w:rPr>
          <w:rFonts w:ascii="Century Gothic" w:hAnsi="Century Gothic"/>
        </w:rPr>
        <w:t>incorporated into the plan</w:t>
      </w:r>
      <w:r w:rsidR="005859EB">
        <w:rPr>
          <w:rFonts w:ascii="Century Gothic" w:hAnsi="Century Gothic"/>
        </w:rPr>
        <w:t>.</w:t>
      </w:r>
    </w:p>
    <w:p w:rsidR="006911D2" w:rsidRPr="00DA6946" w:rsidRDefault="006911D2" w:rsidP="006911D2">
      <w:pPr>
        <w:pStyle w:val="Heading2"/>
        <w:spacing w:before="0"/>
        <w:ind w:left="851" w:hanging="851"/>
        <w:rPr>
          <w:rFonts w:ascii="Century Gothic" w:hAnsi="Century Gothic"/>
          <w:noProof/>
          <w:color w:val="5F497A" w:themeColor="accent4" w:themeShade="BF"/>
        </w:rPr>
      </w:pPr>
      <w:bookmarkStart w:id="30" w:name="_Toc453061686"/>
      <w:r w:rsidRPr="00DA6946">
        <w:rPr>
          <w:rFonts w:ascii="Century Gothic" w:hAnsi="Century Gothic"/>
          <w:noProof/>
          <w:color w:val="5F497A" w:themeColor="accent4" w:themeShade="BF"/>
        </w:rPr>
        <w:t>Trad</w:t>
      </w:r>
      <w:r>
        <w:rPr>
          <w:rFonts w:ascii="Century Gothic" w:hAnsi="Century Gothic"/>
          <w:noProof/>
          <w:color w:val="5F497A" w:themeColor="accent4" w:themeShade="BF"/>
        </w:rPr>
        <w:t>ing wat</w:t>
      </w:r>
      <w:r w:rsidRPr="00DA6946">
        <w:rPr>
          <w:rFonts w:ascii="Century Gothic" w:hAnsi="Century Gothic"/>
          <w:noProof/>
          <w:color w:val="5F497A" w:themeColor="accent4" w:themeShade="BF"/>
        </w:rPr>
        <w:t>e</w:t>
      </w:r>
      <w:r>
        <w:rPr>
          <w:rFonts w:ascii="Century Gothic" w:hAnsi="Century Gothic"/>
          <w:noProof/>
          <w:color w:val="5F497A" w:themeColor="accent4" w:themeShade="BF"/>
        </w:rPr>
        <w:t>r in 2016–17</w:t>
      </w:r>
      <w:bookmarkEnd w:id="30"/>
    </w:p>
    <w:p w:rsidR="00B4258A" w:rsidRPr="004435A6" w:rsidRDefault="00B4258A" w:rsidP="00B4258A">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Planni</w:t>
      </w:r>
      <w:r w:rsidR="00B65273">
        <w:rPr>
          <w:rFonts w:ascii="Century Gothic" w:hAnsi="Century Gothic"/>
        </w:rPr>
        <w:t xml:space="preserve">ng for water trade considers </w:t>
      </w:r>
      <w:r w:rsidRPr="004435A6">
        <w:rPr>
          <w:rFonts w:ascii="Century Gothic" w:hAnsi="Century Gothic"/>
        </w:rPr>
        <w:t xml:space="preserve">supply and demand within the catchment, and across the Basin. As part of the planning process, the Commonwealth Environmental Water Office undertakes a Basin-wide analysis to identify opportunities to use allocation trade to better match differing demands across catchments (see </w:t>
      </w:r>
      <w:r w:rsidRPr="004435A6">
        <w:rPr>
          <w:rFonts w:ascii="Century Gothic" w:hAnsi="Century Gothic"/>
          <w:i/>
        </w:rPr>
        <w:t>Commonwealth Environmental Water Portfolio Management: Basin-wide analysis 2016–17</w:t>
      </w:r>
      <w:r w:rsidRPr="004435A6">
        <w:rPr>
          <w:rFonts w:ascii="Century Gothic" w:hAnsi="Century Gothic"/>
        </w:rPr>
        <w:t xml:space="preserve"> available at: </w:t>
      </w:r>
      <w:hyperlink r:id="rId26" w:history="1">
        <w:r w:rsidRPr="004435A6">
          <w:rPr>
            <w:rStyle w:val="Hyperlink"/>
            <w:rFonts w:ascii="Century Gothic" w:hAnsi="Century Gothic"/>
          </w:rPr>
          <w:t>http://www.environment.gov.au/water/cewo/publications</w:t>
        </w:r>
      </w:hyperlink>
      <w:r w:rsidRPr="004435A6">
        <w:rPr>
          <w:rFonts w:ascii="Century Gothic" w:hAnsi="Century Gothic"/>
        </w:rPr>
        <w:t>).</w:t>
      </w:r>
    </w:p>
    <w:p w:rsidR="00B4258A" w:rsidRPr="004435A6" w:rsidRDefault="00B4258A" w:rsidP="00B4258A">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 xml:space="preserve">The Commonwealth Environmental Water Office is investigating the potential for purchases to augment water for the environment in a number of catchments in the northern Murray-Darling Basin to meet high environmental water demands (particularly in the Macquarie Marshes, Lower </w:t>
      </w:r>
      <w:proofErr w:type="spellStart"/>
      <w:r w:rsidRPr="004435A6">
        <w:rPr>
          <w:rFonts w:ascii="Century Gothic" w:hAnsi="Century Gothic"/>
        </w:rPr>
        <w:t>Balonne</w:t>
      </w:r>
      <w:proofErr w:type="spellEnd"/>
      <w:r w:rsidRPr="004435A6">
        <w:rPr>
          <w:rFonts w:ascii="Century Gothic" w:hAnsi="Century Gothic"/>
        </w:rPr>
        <w:t xml:space="preserve">/Narran Lakes and Border Rivers). Further information will be provided to the market ahead of any trade of Commonwealth environmental water at: </w:t>
      </w:r>
      <w:hyperlink r:id="rId27" w:history="1">
        <w:r w:rsidRPr="004435A6">
          <w:rPr>
            <w:rStyle w:val="Hyperlink"/>
            <w:rFonts w:ascii="Century Gothic" w:hAnsi="Century Gothic"/>
          </w:rPr>
          <w:t>http://www.environment.gov.au/water/cewo/trade/current-trading-actions</w:t>
        </w:r>
      </w:hyperlink>
      <w:r w:rsidRPr="004435A6">
        <w:rPr>
          <w:rFonts w:ascii="Century Gothic" w:hAnsi="Century Gothic"/>
        </w:rPr>
        <w:t>.</w:t>
      </w:r>
    </w:p>
    <w:p w:rsidR="00B4258A" w:rsidRDefault="00B4258A" w:rsidP="00B4258A">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For more information on the rules and procedures</w:t>
      </w:r>
      <w:r w:rsidRPr="00B71FEE">
        <w:rPr>
          <w:rFonts w:ascii="Century Gothic" w:hAnsi="Century Gothic"/>
        </w:rPr>
        <w:t xml:space="preserve"> governing the trade of Commonwealth environmental water, see the </w:t>
      </w:r>
      <w:r w:rsidRPr="00B71FEE">
        <w:rPr>
          <w:rFonts w:ascii="Century Gothic" w:hAnsi="Century Gothic"/>
          <w:i/>
        </w:rPr>
        <w:t>Commonwealth environmental water Trading Framework</w:t>
      </w:r>
      <w:r w:rsidRPr="00B71FEE">
        <w:rPr>
          <w:rFonts w:ascii="Century Gothic" w:hAnsi="Century Gothic"/>
        </w:rPr>
        <w:t xml:space="preserve"> available at: </w:t>
      </w:r>
      <w:hyperlink r:id="rId28" w:history="1">
        <w:r w:rsidRPr="00B71FEE">
          <w:rPr>
            <w:rStyle w:val="Hyperlink"/>
            <w:rFonts w:ascii="Century Gothic" w:hAnsi="Century Gothic"/>
          </w:rPr>
          <w:t>http://www.environment.gov.au/water/cewo/publications/water-trading-framework-dec2014</w:t>
        </w:r>
      </w:hyperlink>
      <w:r w:rsidRPr="00B71FEE">
        <w:rPr>
          <w:rFonts w:ascii="Century Gothic" w:hAnsi="Century Gothic"/>
        </w:rPr>
        <w:t>.</w:t>
      </w:r>
    </w:p>
    <w:p w:rsidR="003459E8" w:rsidRDefault="003459E8">
      <w:pPr>
        <w:spacing w:after="0"/>
        <w:jc w:val="left"/>
        <w:rPr>
          <w:rFonts w:ascii="Century Gothic" w:hAnsi="Century Gothic"/>
          <w:lang w:val="en-US" w:eastAsia="en-US"/>
        </w:rPr>
      </w:pPr>
      <w:r>
        <w:rPr>
          <w:rFonts w:ascii="Century Gothic" w:hAnsi="Century Gothic"/>
        </w:rPr>
        <w:br w:type="page"/>
      </w:r>
    </w:p>
    <w:p w:rsidR="003459E8" w:rsidRPr="00B71FEE" w:rsidRDefault="003459E8" w:rsidP="00B4258A">
      <w:pPr>
        <w:pStyle w:val="NormalWeb"/>
        <w:spacing w:before="0" w:beforeAutospacing="0" w:after="240" w:afterAutospacing="0"/>
        <w:jc w:val="left"/>
        <w:textAlignment w:val="baseline"/>
        <w:rPr>
          <w:rFonts w:ascii="Century Gothic" w:hAnsi="Century Gothic"/>
        </w:rPr>
      </w:pPr>
    </w:p>
    <w:p w:rsidR="00C8649B" w:rsidRPr="00DA6946" w:rsidRDefault="00310B4A" w:rsidP="006911D2">
      <w:pPr>
        <w:pStyle w:val="Heading2"/>
        <w:spacing w:before="0"/>
        <w:ind w:left="851" w:hanging="851"/>
        <w:rPr>
          <w:rFonts w:ascii="Century Gothic" w:hAnsi="Century Gothic"/>
          <w:noProof/>
          <w:color w:val="5F497A" w:themeColor="accent4" w:themeShade="BF"/>
        </w:rPr>
      </w:pPr>
      <w:bookmarkStart w:id="31" w:name="_Toc453061687"/>
      <w:r>
        <w:rPr>
          <w:rFonts w:ascii="Century Gothic" w:hAnsi="Century Gothic"/>
          <w:noProof/>
          <w:color w:val="5F497A" w:themeColor="accent4" w:themeShade="BF"/>
        </w:rPr>
        <w:t>Carrying</w:t>
      </w:r>
      <w:r w:rsidR="00A119B0">
        <w:rPr>
          <w:rFonts w:ascii="Century Gothic" w:hAnsi="Century Gothic"/>
          <w:noProof/>
          <w:color w:val="5F497A" w:themeColor="accent4" w:themeShade="BF"/>
        </w:rPr>
        <w:t xml:space="preserve"> </w:t>
      </w:r>
      <w:r w:rsidR="006911D2">
        <w:rPr>
          <w:rFonts w:ascii="Century Gothic" w:hAnsi="Century Gothic"/>
          <w:noProof/>
          <w:color w:val="5F497A" w:themeColor="accent4" w:themeShade="BF"/>
        </w:rPr>
        <w:t>over water for use in 201</w:t>
      </w:r>
      <w:r w:rsidR="00F11029">
        <w:rPr>
          <w:rFonts w:ascii="Century Gothic" w:hAnsi="Century Gothic"/>
          <w:noProof/>
          <w:color w:val="5F497A" w:themeColor="accent4" w:themeShade="BF"/>
        </w:rPr>
        <w:t>7</w:t>
      </w:r>
      <w:r w:rsidR="006911D2">
        <w:rPr>
          <w:rFonts w:ascii="Century Gothic" w:hAnsi="Century Gothic"/>
          <w:noProof/>
          <w:color w:val="5F497A" w:themeColor="accent4" w:themeShade="BF"/>
        </w:rPr>
        <w:t>–1</w:t>
      </w:r>
      <w:r w:rsidR="00F11029">
        <w:rPr>
          <w:rFonts w:ascii="Century Gothic" w:hAnsi="Century Gothic"/>
          <w:noProof/>
          <w:color w:val="5F497A" w:themeColor="accent4" w:themeShade="BF"/>
        </w:rPr>
        <w:t>8</w:t>
      </w:r>
      <w:bookmarkEnd w:id="31"/>
    </w:p>
    <w:p w:rsidR="000A5EFD" w:rsidRDefault="001A25CB" w:rsidP="00801C1C">
      <w:pPr>
        <w:pStyle w:val="NormalWeb"/>
        <w:spacing w:before="0" w:beforeAutospacing="0" w:after="240" w:afterAutospacing="0"/>
        <w:jc w:val="left"/>
        <w:rPr>
          <w:rFonts w:ascii="Century Gothic" w:hAnsi="Century Gothic"/>
          <w:color w:val="000000" w:themeColor="text1"/>
        </w:rPr>
      </w:pPr>
      <w:r w:rsidRPr="00E17232">
        <w:rPr>
          <w:rFonts w:ascii="Century Gothic" w:hAnsi="Century Gothic"/>
          <w:color w:val="000000" w:themeColor="text1"/>
        </w:rPr>
        <w:t>The volume of water carried over for use in 2</w:t>
      </w:r>
      <w:r w:rsidR="00C8649B" w:rsidRPr="00E17232">
        <w:rPr>
          <w:rFonts w:ascii="Century Gothic" w:hAnsi="Century Gothic"/>
          <w:color w:val="000000" w:themeColor="text1"/>
        </w:rPr>
        <w:t>01</w:t>
      </w:r>
      <w:r w:rsidRPr="00E17232">
        <w:rPr>
          <w:rFonts w:ascii="Century Gothic" w:hAnsi="Century Gothic"/>
          <w:color w:val="000000" w:themeColor="text1"/>
        </w:rPr>
        <w:t>7</w:t>
      </w:r>
      <w:r w:rsidR="00C8649B" w:rsidRPr="00E17232">
        <w:rPr>
          <w:rFonts w:ascii="Century Gothic" w:hAnsi="Century Gothic"/>
          <w:color w:val="000000" w:themeColor="text1"/>
        </w:rPr>
        <w:t>–1</w:t>
      </w:r>
      <w:r w:rsidRPr="00E17232">
        <w:rPr>
          <w:rFonts w:ascii="Century Gothic" w:hAnsi="Century Gothic"/>
          <w:color w:val="000000" w:themeColor="text1"/>
        </w:rPr>
        <w:t>8</w:t>
      </w:r>
      <w:r w:rsidR="00C8649B" w:rsidRPr="00E17232">
        <w:rPr>
          <w:rFonts w:ascii="Century Gothic" w:hAnsi="Century Gothic"/>
          <w:color w:val="000000" w:themeColor="text1"/>
        </w:rPr>
        <w:t xml:space="preserve"> will depend upon resource availability and demand</w:t>
      </w:r>
      <w:r w:rsidRPr="00E17232">
        <w:rPr>
          <w:rFonts w:ascii="Century Gothic" w:hAnsi="Century Gothic"/>
          <w:color w:val="000000" w:themeColor="text1"/>
        </w:rPr>
        <w:t xml:space="preserve"> throughout the year. </w:t>
      </w:r>
      <w:r w:rsidR="002C7B7F">
        <w:rPr>
          <w:rFonts w:ascii="Century Gothic" w:hAnsi="Century Gothic"/>
          <w:color w:val="000000" w:themeColor="text1"/>
        </w:rPr>
        <w:t>Commonwealth environmental water in the Namoi River Valley</w:t>
      </w:r>
      <w:r w:rsidR="002C7B7F" w:rsidRPr="002C7B7F">
        <w:rPr>
          <w:rFonts w:ascii="Century Gothic" w:hAnsi="Century Gothic"/>
          <w:color w:val="000000" w:themeColor="text1"/>
        </w:rPr>
        <w:t xml:space="preserve"> may be carried over to </w:t>
      </w:r>
      <w:r w:rsidR="00531DCF" w:rsidRPr="00E17232">
        <w:rPr>
          <w:rFonts w:ascii="Century Gothic" w:hAnsi="Century Gothic"/>
          <w:color w:val="000000" w:themeColor="text1"/>
        </w:rPr>
        <w:t>2017</w:t>
      </w:r>
      <w:r w:rsidR="00466DA9" w:rsidRPr="00771460">
        <w:rPr>
          <w:rFonts w:ascii="Century Gothic" w:hAnsi="Century Gothic"/>
          <w:lang w:val="en-AU"/>
        </w:rPr>
        <w:t>–</w:t>
      </w:r>
      <w:r w:rsidR="00531DCF" w:rsidRPr="00E17232">
        <w:rPr>
          <w:rFonts w:ascii="Century Gothic" w:hAnsi="Century Gothic"/>
          <w:color w:val="000000" w:themeColor="text1"/>
        </w:rPr>
        <w:t xml:space="preserve">18 </w:t>
      </w:r>
      <w:r w:rsidR="002C7B7F" w:rsidRPr="002C7B7F">
        <w:rPr>
          <w:rFonts w:ascii="Century Gothic" w:hAnsi="Century Gothic"/>
          <w:color w:val="000000" w:themeColor="text1"/>
        </w:rPr>
        <w:t xml:space="preserve">if it is not needed </w:t>
      </w:r>
      <w:r w:rsidR="002C7B7F">
        <w:rPr>
          <w:rFonts w:ascii="Century Gothic" w:hAnsi="Century Gothic"/>
          <w:color w:val="000000" w:themeColor="text1"/>
        </w:rPr>
        <w:t xml:space="preserve">for drought refuge </w:t>
      </w:r>
      <w:r w:rsidR="002C7B7F" w:rsidRPr="002C7B7F">
        <w:rPr>
          <w:rFonts w:ascii="Century Gothic" w:hAnsi="Century Gothic"/>
          <w:color w:val="000000" w:themeColor="text1"/>
        </w:rPr>
        <w:t xml:space="preserve">or cannot be delivered </w:t>
      </w:r>
      <w:r w:rsidR="002C7B7F">
        <w:rPr>
          <w:rFonts w:ascii="Century Gothic" w:hAnsi="Century Gothic"/>
          <w:color w:val="000000" w:themeColor="text1"/>
        </w:rPr>
        <w:t xml:space="preserve">in </w:t>
      </w:r>
      <w:r w:rsidR="00531DCF" w:rsidRPr="00E17232">
        <w:rPr>
          <w:rFonts w:ascii="Century Gothic" w:hAnsi="Century Gothic"/>
          <w:color w:val="000000" w:themeColor="text1"/>
        </w:rPr>
        <w:t>201</w:t>
      </w:r>
      <w:r w:rsidR="00531DCF">
        <w:rPr>
          <w:rFonts w:ascii="Century Gothic" w:hAnsi="Century Gothic"/>
          <w:color w:val="000000" w:themeColor="text1"/>
        </w:rPr>
        <w:t>6</w:t>
      </w:r>
      <w:r w:rsidR="00531DCF" w:rsidRPr="00E17232">
        <w:rPr>
          <w:rFonts w:ascii="Century Gothic" w:hAnsi="Century Gothic"/>
          <w:color w:val="000000" w:themeColor="text1"/>
        </w:rPr>
        <w:t>–1</w:t>
      </w:r>
      <w:r w:rsidR="00531DCF">
        <w:rPr>
          <w:rFonts w:ascii="Century Gothic" w:hAnsi="Century Gothic"/>
          <w:color w:val="000000" w:themeColor="text1"/>
        </w:rPr>
        <w:t>7</w:t>
      </w:r>
      <w:r w:rsidR="00531DCF" w:rsidRPr="00E17232">
        <w:rPr>
          <w:rFonts w:ascii="Century Gothic" w:hAnsi="Century Gothic"/>
          <w:color w:val="000000" w:themeColor="text1"/>
        </w:rPr>
        <w:t xml:space="preserve"> </w:t>
      </w:r>
      <w:r w:rsidR="00531DCF">
        <w:rPr>
          <w:rFonts w:ascii="Century Gothic" w:hAnsi="Century Gothic"/>
          <w:color w:val="000000" w:themeColor="text1"/>
        </w:rPr>
        <w:t xml:space="preserve">due to limited conveyance water. </w:t>
      </w:r>
    </w:p>
    <w:p w:rsidR="000A5EFD" w:rsidRPr="004075E3" w:rsidRDefault="000A5EFD" w:rsidP="004075E3">
      <w:pPr>
        <w:pStyle w:val="NormalWeb"/>
        <w:spacing w:before="0" w:beforeAutospacing="0" w:after="240" w:afterAutospacing="0"/>
        <w:jc w:val="left"/>
        <w:rPr>
          <w:rFonts w:ascii="Century Gothic" w:hAnsi="Century Gothic"/>
          <w:color w:val="000000" w:themeColor="text1"/>
        </w:rPr>
      </w:pPr>
      <w:r>
        <w:rPr>
          <w:rFonts w:ascii="Century Gothic" w:hAnsi="Century Gothic"/>
          <w:color w:val="000000" w:themeColor="text1"/>
        </w:rPr>
        <w:t>There are limits on the amount of water held in accounts and different carryover provisions across the valley.</w:t>
      </w:r>
    </w:p>
    <w:p w:rsidR="002E134F" w:rsidRPr="004075E3" w:rsidRDefault="00515870" w:rsidP="004075E3">
      <w:pPr>
        <w:pStyle w:val="ListBullet"/>
        <w:contextualSpacing w:val="0"/>
        <w:rPr>
          <w:rFonts w:ascii="Century Gothic" w:hAnsi="Century Gothic"/>
          <w:iCs/>
        </w:rPr>
      </w:pPr>
      <w:r w:rsidRPr="004075E3">
        <w:rPr>
          <w:rFonts w:ascii="Century Gothic" w:hAnsi="Century Gothic"/>
          <w:iCs/>
        </w:rPr>
        <w:t>In the L</w:t>
      </w:r>
      <w:r w:rsidR="000A5EFD" w:rsidRPr="004075E3">
        <w:rPr>
          <w:rFonts w:ascii="Century Gothic" w:hAnsi="Century Gothic"/>
          <w:iCs/>
        </w:rPr>
        <w:t>ower Namoi unused water may be carried over, but the account limit is set at 150 per cent of the entitlement volume.</w:t>
      </w:r>
    </w:p>
    <w:p w:rsidR="002E134F" w:rsidRPr="004075E3" w:rsidRDefault="00515870" w:rsidP="004075E3">
      <w:pPr>
        <w:pStyle w:val="ListBullet"/>
        <w:contextualSpacing w:val="0"/>
        <w:rPr>
          <w:rFonts w:ascii="Century Gothic" w:hAnsi="Century Gothic"/>
          <w:iCs/>
        </w:rPr>
      </w:pPr>
      <w:r w:rsidRPr="004075E3">
        <w:rPr>
          <w:rFonts w:ascii="Century Gothic" w:hAnsi="Century Gothic"/>
          <w:iCs/>
        </w:rPr>
        <w:t>In the U</w:t>
      </w:r>
      <w:r w:rsidR="000A5EFD" w:rsidRPr="004075E3">
        <w:rPr>
          <w:rFonts w:ascii="Century Gothic" w:hAnsi="Century Gothic"/>
          <w:iCs/>
        </w:rPr>
        <w:t>pper Namoi up to 50 per cent of the entitlement volume can be carried over, but the account limit is 100 percent of the entitlement volume.</w:t>
      </w:r>
    </w:p>
    <w:p w:rsidR="002E134F" w:rsidRPr="004075E3" w:rsidRDefault="000A5EFD" w:rsidP="004075E3">
      <w:pPr>
        <w:pStyle w:val="ListBullet"/>
        <w:contextualSpacing w:val="0"/>
        <w:rPr>
          <w:rFonts w:ascii="Century Gothic" w:hAnsi="Century Gothic"/>
          <w:iCs/>
        </w:rPr>
      </w:pPr>
      <w:r w:rsidRPr="004075E3">
        <w:rPr>
          <w:rFonts w:ascii="Century Gothic" w:hAnsi="Century Gothic"/>
          <w:iCs/>
        </w:rPr>
        <w:t>In the Peel Valley there is no provision for carryover.</w:t>
      </w:r>
    </w:p>
    <w:p w:rsidR="001A035B" w:rsidRDefault="00C62435" w:rsidP="00801C1C">
      <w:pPr>
        <w:pStyle w:val="NormalWeb"/>
        <w:spacing w:before="0" w:beforeAutospacing="0" w:after="240" w:afterAutospacing="0"/>
        <w:jc w:val="left"/>
        <w:rPr>
          <w:rFonts w:ascii="Century Gothic" w:hAnsi="Century Gothic"/>
          <w:color w:val="000000" w:themeColor="text1"/>
        </w:rPr>
      </w:pPr>
      <w:r>
        <w:rPr>
          <w:rFonts w:ascii="Century Gothic" w:hAnsi="Century Gothic"/>
          <w:color w:val="000000" w:themeColor="text1"/>
        </w:rPr>
        <w:t>As documented in</w:t>
      </w:r>
      <w:r w:rsidR="00FE1155">
        <w:rPr>
          <w:rFonts w:ascii="Century Gothic" w:hAnsi="Century Gothic"/>
          <w:color w:val="000000" w:themeColor="text1"/>
        </w:rPr>
        <w:t xml:space="preserve"> </w:t>
      </w:r>
      <w:fldSimple w:instr=" REF _Ref451514610 \h  \* MERGEFORMAT ">
        <w:r w:rsidR="00385977" w:rsidRPr="00385977">
          <w:rPr>
            <w:rFonts w:ascii="Century Gothic" w:hAnsi="Century Gothic"/>
            <w:bCs/>
          </w:rPr>
          <w:t>Table 3</w:t>
        </w:r>
      </w:fldSimple>
      <w:r>
        <w:rPr>
          <w:rFonts w:ascii="Century Gothic" w:hAnsi="Century Gothic"/>
          <w:color w:val="000000" w:themeColor="text1"/>
        </w:rPr>
        <w:t xml:space="preserve"> below,</w:t>
      </w:r>
      <w:r w:rsidR="00801C1C" w:rsidRPr="00E17232">
        <w:rPr>
          <w:rFonts w:ascii="Century Gothic" w:hAnsi="Century Gothic"/>
          <w:color w:val="000000" w:themeColor="text1"/>
        </w:rPr>
        <w:t xml:space="preserve"> </w:t>
      </w:r>
      <w:r>
        <w:rPr>
          <w:rFonts w:ascii="Century Gothic" w:hAnsi="Century Gothic"/>
          <w:color w:val="000000" w:themeColor="text1"/>
        </w:rPr>
        <w:t>p</w:t>
      </w:r>
      <w:r w:rsidR="00801C1C" w:rsidRPr="00E17232">
        <w:rPr>
          <w:rFonts w:ascii="Century Gothic" w:hAnsi="Century Gothic"/>
          <w:color w:val="000000" w:themeColor="text1"/>
        </w:rPr>
        <w:t xml:space="preserve">otential </w:t>
      </w:r>
      <w:r w:rsidR="00D94D07" w:rsidRPr="00E17232">
        <w:rPr>
          <w:rFonts w:ascii="Century Gothic" w:hAnsi="Century Gothic"/>
          <w:color w:val="000000" w:themeColor="text1"/>
        </w:rPr>
        <w:t>demands</w:t>
      </w:r>
      <w:r w:rsidR="00801C1C" w:rsidRPr="00E17232">
        <w:rPr>
          <w:rFonts w:ascii="Century Gothic" w:hAnsi="Century Gothic"/>
          <w:color w:val="000000" w:themeColor="text1"/>
        </w:rPr>
        <w:t xml:space="preserve"> in 2017–18 include: </w:t>
      </w:r>
    </w:p>
    <w:p w:rsidR="001A035B" w:rsidRDefault="001A035B" w:rsidP="006052E1">
      <w:pPr>
        <w:pStyle w:val="ListBullet"/>
        <w:rPr>
          <w:rFonts w:ascii="Century Gothic" w:hAnsi="Century Gothic"/>
          <w:iCs/>
        </w:rPr>
      </w:pPr>
      <w:r w:rsidRPr="006052E1">
        <w:rPr>
          <w:rFonts w:ascii="Century Gothic" w:hAnsi="Century Gothic"/>
          <w:iCs/>
        </w:rPr>
        <w:t xml:space="preserve">Lower Namoi River channel: </w:t>
      </w:r>
      <w:r w:rsidR="00AD692A">
        <w:rPr>
          <w:rFonts w:ascii="Century Gothic" w:hAnsi="Century Gothic"/>
          <w:iCs/>
        </w:rPr>
        <w:t>D</w:t>
      </w:r>
      <w:r w:rsidRPr="006052E1">
        <w:rPr>
          <w:rFonts w:ascii="Century Gothic" w:hAnsi="Century Gothic"/>
          <w:iCs/>
        </w:rPr>
        <w:t>emand for water to provide drought refuge and to maintain habitat, support native fish dispersal and resilience, and maintain connectivity within the river channel.</w:t>
      </w:r>
    </w:p>
    <w:p w:rsidR="00AD692A" w:rsidRPr="006052E1" w:rsidRDefault="00AD692A" w:rsidP="00AD692A">
      <w:pPr>
        <w:pStyle w:val="ListBullet"/>
        <w:numPr>
          <w:ilvl w:val="0"/>
          <w:numId w:val="0"/>
        </w:numPr>
        <w:ind w:left="369"/>
        <w:rPr>
          <w:rFonts w:ascii="Century Gothic" w:hAnsi="Century Gothic"/>
          <w:iCs/>
        </w:rPr>
      </w:pPr>
    </w:p>
    <w:p w:rsidR="001A035B" w:rsidRDefault="001A035B" w:rsidP="006052E1">
      <w:pPr>
        <w:pStyle w:val="ListBullet"/>
        <w:rPr>
          <w:rFonts w:ascii="Century Gothic" w:hAnsi="Century Gothic"/>
          <w:iCs/>
        </w:rPr>
      </w:pPr>
      <w:r w:rsidRPr="006052E1">
        <w:rPr>
          <w:rFonts w:ascii="Century Gothic" w:hAnsi="Century Gothic"/>
          <w:iCs/>
        </w:rPr>
        <w:t>Wetlands/anabranches:</w:t>
      </w:r>
      <w:r w:rsidR="006052E1" w:rsidRPr="006052E1">
        <w:rPr>
          <w:rFonts w:ascii="Century Gothic" w:hAnsi="Century Gothic"/>
          <w:iCs/>
        </w:rPr>
        <w:t xml:space="preserve"> </w:t>
      </w:r>
      <w:r w:rsidR="00AD692A">
        <w:rPr>
          <w:rFonts w:ascii="Century Gothic" w:hAnsi="Century Gothic"/>
          <w:iCs/>
        </w:rPr>
        <w:t>D</w:t>
      </w:r>
      <w:r w:rsidR="006052E1" w:rsidRPr="006052E1">
        <w:rPr>
          <w:rFonts w:ascii="Century Gothic" w:hAnsi="Century Gothic"/>
          <w:iCs/>
        </w:rPr>
        <w:t xml:space="preserve">emand for water </w:t>
      </w:r>
      <w:r w:rsidRPr="006052E1">
        <w:rPr>
          <w:rFonts w:ascii="Century Gothic" w:hAnsi="Century Gothic"/>
          <w:iCs/>
        </w:rPr>
        <w:t xml:space="preserve">to provide off channel </w:t>
      </w:r>
      <w:proofErr w:type="gramStart"/>
      <w:r w:rsidRPr="006052E1">
        <w:rPr>
          <w:rFonts w:ascii="Century Gothic" w:hAnsi="Century Gothic"/>
          <w:iCs/>
        </w:rPr>
        <w:t>habitat,</w:t>
      </w:r>
      <w:proofErr w:type="gramEnd"/>
      <w:r w:rsidRPr="006052E1">
        <w:rPr>
          <w:rFonts w:ascii="Century Gothic" w:hAnsi="Century Gothic"/>
          <w:iCs/>
        </w:rPr>
        <w:t xml:space="preserve"> and to support native fish and riparian vegetation in low commence to flow anabranches.</w:t>
      </w:r>
    </w:p>
    <w:p w:rsidR="00AD692A" w:rsidRPr="006052E1" w:rsidRDefault="00AD692A" w:rsidP="00AD692A">
      <w:pPr>
        <w:pStyle w:val="ListBullet"/>
        <w:numPr>
          <w:ilvl w:val="0"/>
          <w:numId w:val="0"/>
        </w:numPr>
        <w:ind w:left="369"/>
        <w:rPr>
          <w:rFonts w:ascii="Century Gothic" w:hAnsi="Century Gothic"/>
          <w:iCs/>
        </w:rPr>
      </w:pPr>
    </w:p>
    <w:p w:rsidR="001A035B" w:rsidRPr="006052E1" w:rsidRDefault="001A035B" w:rsidP="006052E1">
      <w:pPr>
        <w:pStyle w:val="ListBullet"/>
        <w:rPr>
          <w:rFonts w:ascii="Century Gothic" w:hAnsi="Century Gothic"/>
          <w:iCs/>
        </w:rPr>
      </w:pPr>
      <w:r w:rsidRPr="006052E1">
        <w:rPr>
          <w:rFonts w:ascii="Century Gothic" w:hAnsi="Century Gothic"/>
          <w:iCs/>
        </w:rPr>
        <w:t xml:space="preserve">Peel River channel: </w:t>
      </w:r>
      <w:r w:rsidR="00AD692A">
        <w:rPr>
          <w:rFonts w:ascii="Century Gothic" w:hAnsi="Century Gothic"/>
          <w:iCs/>
        </w:rPr>
        <w:t>D</w:t>
      </w:r>
      <w:r w:rsidRPr="006052E1">
        <w:rPr>
          <w:rFonts w:ascii="Century Gothic" w:hAnsi="Century Gothic"/>
          <w:iCs/>
        </w:rPr>
        <w:t>emand for baseflows and freshes in the Peel River.</w:t>
      </w:r>
    </w:p>
    <w:p w:rsidR="00DA5DF6" w:rsidRPr="00E17232" w:rsidRDefault="00801C1C" w:rsidP="00C8649B">
      <w:pPr>
        <w:pStyle w:val="NormalWeb"/>
        <w:spacing w:before="0" w:beforeAutospacing="0" w:after="240" w:afterAutospacing="0"/>
        <w:jc w:val="left"/>
        <w:rPr>
          <w:rFonts w:ascii="Century Gothic" w:hAnsi="Century Gothic"/>
        </w:rPr>
      </w:pPr>
      <w:r w:rsidRPr="00E17232">
        <w:rPr>
          <w:rFonts w:ascii="Century Gothic" w:hAnsi="Century Gothic"/>
        </w:rPr>
        <w:t>Carryover volumes will be adjusted throughout the year as the season unfolds in response to both current and future demands and the water available to meet these demands.</w:t>
      </w:r>
    </w:p>
    <w:p w:rsidR="00C8649B" w:rsidRPr="00F72739" w:rsidRDefault="00C8649B" w:rsidP="00C8649B">
      <w:pPr>
        <w:pStyle w:val="NormalWeb"/>
        <w:spacing w:before="0" w:beforeAutospacing="0" w:after="240" w:afterAutospacing="0"/>
        <w:jc w:val="left"/>
        <w:rPr>
          <w:rFonts w:ascii="Century Gothic" w:hAnsi="Century Gothic"/>
          <w:color w:val="17365D" w:themeColor="text2" w:themeShade="BF"/>
          <w:u w:val="single"/>
        </w:rPr>
      </w:pPr>
    </w:p>
    <w:p w:rsidR="00D63E5C" w:rsidRDefault="00D63E5C" w:rsidP="00C8649B">
      <w:pPr>
        <w:spacing w:after="240"/>
        <w:jc w:val="left"/>
        <w:rPr>
          <w:rFonts w:ascii="Century Gothic" w:hAnsi="Century Gothic"/>
        </w:rPr>
        <w:sectPr w:rsidR="00D63E5C" w:rsidSect="006F7428">
          <w:pgSz w:w="11907" w:h="16839" w:code="9"/>
          <w:pgMar w:top="822" w:right="709" w:bottom="1135" w:left="709" w:header="425" w:footer="0" w:gutter="0"/>
          <w:cols w:space="708"/>
          <w:docGrid w:linePitch="360"/>
        </w:sectPr>
      </w:pPr>
    </w:p>
    <w:p w:rsidR="00CA52D3" w:rsidRPr="000805B9" w:rsidRDefault="000805B9" w:rsidP="000805B9">
      <w:pPr>
        <w:pStyle w:val="Caption"/>
        <w:rPr>
          <w:rFonts w:ascii="Century Gothic" w:hAnsi="Century Gothic"/>
        </w:rPr>
      </w:pPr>
      <w:bookmarkStart w:id="32" w:name="_Ref451514610"/>
      <w:r w:rsidRPr="000805B9">
        <w:rPr>
          <w:rFonts w:ascii="Century Gothic" w:hAnsi="Century Gothic"/>
        </w:rPr>
        <w:t xml:space="preserve">Table </w:t>
      </w:r>
      <w:r w:rsidR="00377DF1" w:rsidRPr="000805B9">
        <w:rPr>
          <w:rFonts w:ascii="Century Gothic" w:hAnsi="Century Gothic"/>
        </w:rPr>
        <w:fldChar w:fldCharType="begin"/>
      </w:r>
      <w:r w:rsidRPr="000805B9">
        <w:rPr>
          <w:rFonts w:ascii="Century Gothic" w:hAnsi="Century Gothic"/>
        </w:rPr>
        <w:instrText xml:space="preserve"> SEQ Table \* ARABIC </w:instrText>
      </w:r>
      <w:r w:rsidR="00377DF1" w:rsidRPr="000805B9">
        <w:rPr>
          <w:rFonts w:ascii="Century Gothic" w:hAnsi="Century Gothic"/>
        </w:rPr>
        <w:fldChar w:fldCharType="separate"/>
      </w:r>
      <w:r w:rsidR="00385977">
        <w:rPr>
          <w:rFonts w:ascii="Century Gothic" w:hAnsi="Century Gothic"/>
          <w:noProof/>
        </w:rPr>
        <w:t>3</w:t>
      </w:r>
      <w:r w:rsidR="00377DF1" w:rsidRPr="000805B9">
        <w:rPr>
          <w:rFonts w:ascii="Century Gothic" w:hAnsi="Century Gothic"/>
        </w:rPr>
        <w:fldChar w:fldCharType="end"/>
      </w:r>
      <w:bookmarkEnd w:id="32"/>
      <w:r>
        <w:rPr>
          <w:rFonts w:ascii="Century Gothic" w:hAnsi="Century Gothic"/>
        </w:rPr>
        <w:t>a</w:t>
      </w:r>
      <w:r w:rsidR="00CA52D3" w:rsidRPr="000805B9">
        <w:rPr>
          <w:rFonts w:ascii="Century Gothic" w:hAnsi="Century Gothic"/>
        </w:rPr>
        <w:t>: Environmental demands, potential watering in 2016–17 and outlook for coming years in the Namoi River Valley – VERY LOW / LOW WATER RESOURCE AVAILABILITY IN 2016–17</w:t>
      </w:r>
    </w:p>
    <w:tbl>
      <w:tblPr>
        <w:tblStyle w:val="TableGrid"/>
        <w:tblW w:w="5000" w:type="pct"/>
        <w:tblLayout w:type="fixed"/>
        <w:tblLook w:val="04A0"/>
      </w:tblPr>
      <w:tblGrid>
        <w:gridCol w:w="2030"/>
        <w:gridCol w:w="1764"/>
        <w:gridCol w:w="204"/>
        <w:gridCol w:w="2338"/>
        <w:gridCol w:w="9"/>
        <w:gridCol w:w="1275"/>
        <w:gridCol w:w="330"/>
        <w:gridCol w:w="1090"/>
        <w:gridCol w:w="235"/>
        <w:gridCol w:w="900"/>
        <w:gridCol w:w="357"/>
        <w:gridCol w:w="633"/>
        <w:gridCol w:w="705"/>
        <w:gridCol w:w="430"/>
        <w:gridCol w:w="2126"/>
        <w:gridCol w:w="1416"/>
        <w:gridCol w:w="1990"/>
        <w:gridCol w:w="2121"/>
        <w:gridCol w:w="1420"/>
        <w:gridCol w:w="1239"/>
      </w:tblGrid>
      <w:tr w:rsidR="00CA52D3" w:rsidRPr="00193CB8" w:rsidTr="009B3D2E">
        <w:trPr>
          <w:cantSplit/>
          <w:tblHeader/>
        </w:trPr>
        <w:tc>
          <w:tcPr>
            <w:tcW w:w="449" w:type="pct"/>
            <w:vMerge w:val="restart"/>
            <w:tcBorders>
              <w:top w:val="single" w:sz="18" w:space="0" w:color="auto"/>
              <w:left w:val="single" w:sz="18" w:space="0" w:color="auto"/>
            </w:tcBorders>
          </w:tcPr>
          <w:p w:rsidR="00CA52D3" w:rsidRPr="00193CB8" w:rsidRDefault="00CA52D3" w:rsidP="0060140F">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Environmental assets</w:t>
            </w:r>
          </w:p>
        </w:tc>
        <w:tc>
          <w:tcPr>
            <w:tcW w:w="390" w:type="pct"/>
            <w:vMerge w:val="restart"/>
            <w:tcBorders>
              <w:top w:val="single" w:sz="18" w:space="0" w:color="auto"/>
            </w:tcBorders>
          </w:tcPr>
          <w:p w:rsidR="00CA52D3" w:rsidRPr="00606BEA" w:rsidRDefault="00CA52D3" w:rsidP="0060140F">
            <w:pPr>
              <w:spacing w:before="60" w:after="60"/>
              <w:jc w:val="left"/>
              <w:rPr>
                <w:rFonts w:ascii="Century Gothic" w:hAnsi="Century Gothic"/>
                <w:b/>
                <w:bCs/>
                <w:i/>
                <w:color w:val="000000"/>
                <w:sz w:val="18"/>
                <w:szCs w:val="18"/>
              </w:rPr>
            </w:pPr>
            <w:r w:rsidRPr="00606BEA">
              <w:rPr>
                <w:rFonts w:ascii="Century Gothic" w:hAnsi="Century Gothic"/>
                <w:b/>
                <w:bCs/>
                <w:i/>
                <w:color w:val="000000"/>
                <w:sz w:val="18"/>
                <w:szCs w:val="18"/>
              </w:rPr>
              <w:t>Physical and process assets</w:t>
            </w:r>
          </w:p>
        </w:tc>
        <w:tc>
          <w:tcPr>
            <w:tcW w:w="564" w:type="pct"/>
            <w:gridSpan w:val="3"/>
            <w:vMerge w:val="restart"/>
            <w:tcBorders>
              <w:top w:val="single" w:sz="18" w:space="0" w:color="auto"/>
            </w:tcBorders>
          </w:tcPr>
          <w:p w:rsidR="00CA52D3" w:rsidRDefault="00CA52D3" w:rsidP="0060140F">
            <w:pPr>
              <w:spacing w:before="60" w:after="60"/>
              <w:jc w:val="left"/>
              <w:rPr>
                <w:rFonts w:ascii="Century Gothic" w:hAnsi="Century Gothic"/>
                <w:b/>
                <w:bCs/>
                <w:color w:val="000000"/>
                <w:sz w:val="18"/>
                <w:szCs w:val="18"/>
                <w:vertAlign w:val="superscript"/>
              </w:rPr>
            </w:pPr>
            <w:r w:rsidRPr="00193CB8">
              <w:rPr>
                <w:rFonts w:ascii="Century Gothic" w:hAnsi="Century Gothic"/>
                <w:b/>
                <w:bCs/>
                <w:color w:val="000000"/>
                <w:sz w:val="18"/>
                <w:szCs w:val="18"/>
              </w:rPr>
              <w:t>Indicative demand</w:t>
            </w:r>
            <w:r>
              <w:rPr>
                <w:rFonts w:ascii="Century Gothic" w:hAnsi="Century Gothic"/>
                <w:b/>
                <w:bCs/>
                <w:color w:val="000000"/>
                <w:sz w:val="18"/>
                <w:szCs w:val="18"/>
              </w:rPr>
              <w:t xml:space="preserve"> (for </w:t>
            </w:r>
            <w:r w:rsidRPr="00F72B4F">
              <w:rPr>
                <w:rFonts w:ascii="Century Gothic" w:hAnsi="Century Gothic"/>
                <w:b/>
                <w:bCs/>
                <w:color w:val="000000"/>
                <w:sz w:val="18"/>
                <w:szCs w:val="18"/>
                <w:u w:val="single"/>
              </w:rPr>
              <w:t>all sources of water</w:t>
            </w:r>
            <w:r>
              <w:rPr>
                <w:rFonts w:ascii="Century Gothic" w:hAnsi="Century Gothic"/>
                <w:b/>
                <w:bCs/>
                <w:color w:val="000000"/>
                <w:sz w:val="18"/>
                <w:szCs w:val="18"/>
              </w:rPr>
              <w:t xml:space="preserve"> in the system)</w:t>
            </w:r>
          </w:p>
        </w:tc>
        <w:tc>
          <w:tcPr>
            <w:tcW w:w="282" w:type="pct"/>
            <w:vMerge w:val="restart"/>
            <w:tcBorders>
              <w:top w:val="single" w:sz="18" w:space="0" w:color="auto"/>
            </w:tcBorders>
          </w:tcPr>
          <w:p w:rsidR="00CA52D3" w:rsidRDefault="00CA52D3" w:rsidP="0060140F">
            <w:pPr>
              <w:spacing w:before="60" w:after="60"/>
              <w:jc w:val="left"/>
              <w:rPr>
                <w:rFonts w:ascii="Century Gothic" w:hAnsi="Century Gothic"/>
                <w:b/>
                <w:bCs/>
                <w:color w:val="000000"/>
                <w:sz w:val="18"/>
                <w:szCs w:val="18"/>
              </w:rPr>
            </w:pPr>
            <w:r w:rsidRPr="00193CB8">
              <w:rPr>
                <w:rFonts w:ascii="Century Gothic" w:hAnsi="Century Gothic"/>
                <w:b/>
                <w:bCs/>
                <w:color w:val="000000"/>
                <w:sz w:val="18"/>
                <w:szCs w:val="18"/>
              </w:rPr>
              <w:t>Required frequency (maximum dry interval)</w:t>
            </w:r>
          </w:p>
        </w:tc>
        <w:tc>
          <w:tcPr>
            <w:tcW w:w="1035" w:type="pct"/>
            <w:gridSpan w:val="8"/>
            <w:vMerge w:val="restart"/>
            <w:tcBorders>
              <w:top w:val="single" w:sz="18" w:space="0" w:color="auto"/>
              <w:right w:val="single" w:sz="18" w:space="0" w:color="auto"/>
            </w:tcBorders>
          </w:tcPr>
          <w:p w:rsidR="00CA52D3" w:rsidRDefault="00CA52D3" w:rsidP="008337BB">
            <w:pPr>
              <w:spacing w:before="60" w:after="60"/>
              <w:jc w:val="center"/>
              <w:rPr>
                <w:rFonts w:ascii="Century Gothic" w:hAnsi="Century Gothic"/>
                <w:b/>
                <w:bCs/>
                <w:color w:val="000000"/>
                <w:sz w:val="18"/>
                <w:szCs w:val="18"/>
              </w:rPr>
            </w:pPr>
            <w:r>
              <w:rPr>
                <w:rFonts w:ascii="Century Gothic" w:hAnsi="Century Gothic"/>
                <w:b/>
                <w:bCs/>
                <w:color w:val="000000"/>
                <w:sz w:val="18"/>
                <w:szCs w:val="18"/>
              </w:rPr>
              <w:t>Watering history</w:t>
            </w:r>
          </w:p>
          <w:p w:rsidR="00CA52D3" w:rsidRPr="000B4DBC" w:rsidRDefault="00CA52D3" w:rsidP="008337BB">
            <w:pPr>
              <w:spacing w:before="60" w:after="60"/>
              <w:jc w:val="center"/>
              <w:rPr>
                <w:rFonts w:ascii="Century Gothic" w:hAnsi="Century Gothic"/>
                <w:b/>
                <w:bCs/>
                <w:color w:val="000000"/>
                <w:sz w:val="18"/>
                <w:szCs w:val="18"/>
                <w:vertAlign w:val="superscript"/>
              </w:rPr>
            </w:pPr>
            <w:r w:rsidRPr="00193CB8">
              <w:rPr>
                <w:rFonts w:ascii="Century Gothic" w:hAnsi="Century Gothic"/>
                <w:b/>
                <w:bCs/>
                <w:color w:val="000000"/>
                <w:sz w:val="18"/>
                <w:szCs w:val="18"/>
              </w:rPr>
              <w:t>(from all sources of water)</w:t>
            </w:r>
            <w:r>
              <w:rPr>
                <w:rFonts w:ascii="Century Gothic" w:hAnsi="Century Gothic"/>
                <w:b/>
                <w:bCs/>
                <w:color w:val="000000"/>
                <w:sz w:val="18"/>
                <w:szCs w:val="18"/>
                <w:vertAlign w:val="superscript"/>
              </w:rPr>
              <w:t xml:space="preserve"> 4</w:t>
            </w:r>
          </w:p>
        </w:tc>
        <w:tc>
          <w:tcPr>
            <w:tcW w:w="1223" w:type="pct"/>
            <w:gridSpan w:val="3"/>
            <w:tcBorders>
              <w:top w:val="single" w:sz="18" w:space="0" w:color="auto"/>
              <w:left w:val="single" w:sz="18" w:space="0" w:color="auto"/>
              <w:right w:val="single" w:sz="18" w:space="0" w:color="auto"/>
            </w:tcBorders>
          </w:tcPr>
          <w:p w:rsidR="00CA52D3" w:rsidRPr="00193CB8" w:rsidRDefault="00CA52D3" w:rsidP="0060140F">
            <w:pPr>
              <w:spacing w:before="60" w:after="60"/>
              <w:jc w:val="center"/>
              <w:rPr>
                <w:rFonts w:ascii="Century Gothic" w:hAnsi="Century Gothic"/>
                <w:b/>
                <w:bCs/>
                <w:color w:val="000000"/>
                <w:sz w:val="18"/>
                <w:szCs w:val="18"/>
              </w:rPr>
            </w:pPr>
            <w:r>
              <w:rPr>
                <w:rFonts w:ascii="Century Gothic" w:hAnsi="Century Gothic"/>
                <w:b/>
                <w:bCs/>
                <w:color w:val="000000"/>
                <w:sz w:val="18"/>
                <w:szCs w:val="18"/>
              </w:rPr>
              <w:t>2016–17</w:t>
            </w:r>
          </w:p>
        </w:tc>
        <w:tc>
          <w:tcPr>
            <w:tcW w:w="1057" w:type="pct"/>
            <w:gridSpan w:val="3"/>
            <w:tcBorders>
              <w:top w:val="single" w:sz="18" w:space="0" w:color="auto"/>
              <w:left w:val="single" w:sz="18" w:space="0" w:color="auto"/>
              <w:right w:val="single" w:sz="18" w:space="0" w:color="auto"/>
            </w:tcBorders>
          </w:tcPr>
          <w:p w:rsidR="00CA52D3" w:rsidRPr="00193CB8" w:rsidRDefault="00CA52D3" w:rsidP="0060140F">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Implications for future demands</w:t>
            </w:r>
          </w:p>
        </w:tc>
      </w:tr>
      <w:tr w:rsidR="009B3D2E" w:rsidRPr="00193CB8" w:rsidTr="009B3D2E">
        <w:trPr>
          <w:cantSplit/>
          <w:trHeight w:val="341"/>
          <w:tblHeader/>
        </w:trPr>
        <w:tc>
          <w:tcPr>
            <w:tcW w:w="449" w:type="pct"/>
            <w:vMerge/>
            <w:tcBorders>
              <w:left w:val="single" w:sz="18" w:space="0" w:color="auto"/>
            </w:tcBorders>
          </w:tcPr>
          <w:p w:rsidR="00CA52D3" w:rsidRPr="00193CB8" w:rsidRDefault="00CA52D3" w:rsidP="0060140F">
            <w:pPr>
              <w:spacing w:before="60" w:after="60"/>
              <w:rPr>
                <w:rFonts w:ascii="Century Gothic" w:hAnsi="Century Gothic"/>
                <w:b/>
                <w:bCs/>
                <w:color w:val="000000"/>
                <w:sz w:val="18"/>
                <w:szCs w:val="18"/>
              </w:rPr>
            </w:pPr>
          </w:p>
        </w:tc>
        <w:tc>
          <w:tcPr>
            <w:tcW w:w="390" w:type="pct"/>
            <w:vMerge/>
          </w:tcPr>
          <w:p w:rsidR="00CA52D3" w:rsidRPr="00193CB8" w:rsidRDefault="00CA52D3" w:rsidP="0060140F">
            <w:pPr>
              <w:spacing w:before="60" w:after="60"/>
              <w:rPr>
                <w:rFonts w:ascii="Century Gothic" w:hAnsi="Century Gothic"/>
                <w:b/>
                <w:bCs/>
                <w:color w:val="000000"/>
                <w:sz w:val="18"/>
                <w:szCs w:val="18"/>
              </w:rPr>
            </w:pPr>
          </w:p>
        </w:tc>
        <w:tc>
          <w:tcPr>
            <w:tcW w:w="564" w:type="pct"/>
            <w:gridSpan w:val="3"/>
            <w:vMerge/>
          </w:tcPr>
          <w:p w:rsidR="00CA52D3" w:rsidRPr="00193CB8" w:rsidRDefault="00CA52D3" w:rsidP="0060140F">
            <w:pPr>
              <w:spacing w:before="60" w:after="60"/>
              <w:rPr>
                <w:rFonts w:ascii="Century Gothic" w:hAnsi="Century Gothic"/>
                <w:b/>
                <w:bCs/>
                <w:color w:val="000000"/>
                <w:sz w:val="18"/>
                <w:szCs w:val="18"/>
              </w:rPr>
            </w:pPr>
          </w:p>
        </w:tc>
        <w:tc>
          <w:tcPr>
            <w:tcW w:w="282" w:type="pct"/>
            <w:vMerge/>
          </w:tcPr>
          <w:p w:rsidR="00CA52D3" w:rsidRPr="00193CB8" w:rsidRDefault="00CA52D3" w:rsidP="0060140F">
            <w:pPr>
              <w:spacing w:before="60" w:after="60"/>
              <w:rPr>
                <w:rFonts w:ascii="Century Gothic" w:hAnsi="Century Gothic"/>
                <w:b/>
                <w:bCs/>
                <w:color w:val="000000"/>
                <w:sz w:val="18"/>
                <w:szCs w:val="18"/>
              </w:rPr>
            </w:pPr>
          </w:p>
        </w:tc>
        <w:tc>
          <w:tcPr>
            <w:tcW w:w="1035" w:type="pct"/>
            <w:gridSpan w:val="8"/>
            <w:vMerge/>
            <w:tcBorders>
              <w:right w:val="single" w:sz="18" w:space="0" w:color="auto"/>
            </w:tcBorders>
          </w:tcPr>
          <w:p w:rsidR="00CA52D3" w:rsidRPr="00193CB8" w:rsidRDefault="00CA52D3" w:rsidP="0060140F">
            <w:pPr>
              <w:spacing w:before="60" w:after="60"/>
              <w:rPr>
                <w:rFonts w:ascii="Century Gothic" w:hAnsi="Century Gothic"/>
                <w:sz w:val="18"/>
                <w:szCs w:val="18"/>
              </w:rPr>
            </w:pPr>
          </w:p>
        </w:tc>
        <w:tc>
          <w:tcPr>
            <w:tcW w:w="470" w:type="pct"/>
            <w:vMerge w:val="restart"/>
            <w:tcBorders>
              <w:left w:val="single" w:sz="18" w:space="0" w:color="auto"/>
            </w:tcBorders>
          </w:tcPr>
          <w:p w:rsidR="00CA52D3" w:rsidRPr="00193CB8" w:rsidRDefault="00CA52D3" w:rsidP="0060140F">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Predominant urgency of environmental demand for water</w:t>
            </w:r>
          </w:p>
        </w:tc>
        <w:tc>
          <w:tcPr>
            <w:tcW w:w="313" w:type="pct"/>
            <w:vMerge w:val="restart"/>
          </w:tcPr>
          <w:p w:rsidR="00CA52D3" w:rsidRPr="00193CB8" w:rsidRDefault="00CA52D3" w:rsidP="0060140F">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 xml:space="preserve">Purpose under </w:t>
            </w:r>
            <w:r w:rsidRPr="007954DC">
              <w:rPr>
                <w:rFonts w:ascii="Century Gothic" w:hAnsi="Century Gothic"/>
                <w:b/>
                <w:bCs/>
                <w:color w:val="000000"/>
                <w:sz w:val="18"/>
                <w:szCs w:val="18"/>
                <w:u w:val="single"/>
              </w:rPr>
              <w:t>very low</w:t>
            </w:r>
            <w:r>
              <w:rPr>
                <w:rFonts w:ascii="Century Gothic" w:hAnsi="Century Gothic"/>
                <w:b/>
                <w:bCs/>
                <w:color w:val="000000"/>
                <w:sz w:val="18"/>
                <w:szCs w:val="18"/>
              </w:rPr>
              <w:t xml:space="preserve"> / </w:t>
            </w:r>
            <w:r w:rsidRPr="007954DC">
              <w:rPr>
                <w:rFonts w:ascii="Century Gothic" w:hAnsi="Century Gothic"/>
                <w:b/>
                <w:bCs/>
                <w:color w:val="000000"/>
                <w:sz w:val="18"/>
                <w:szCs w:val="18"/>
                <w:u w:val="single"/>
              </w:rPr>
              <w:t>low</w:t>
            </w:r>
            <w:r w:rsidRPr="002B6D01">
              <w:rPr>
                <w:rFonts w:ascii="Century Gothic" w:hAnsi="Century Gothic"/>
                <w:b/>
                <w:bCs/>
                <w:color w:val="000000"/>
                <w:sz w:val="18"/>
                <w:szCs w:val="18"/>
                <w:u w:val="single"/>
              </w:rPr>
              <w:t xml:space="preserve"> </w:t>
            </w:r>
            <w:r w:rsidRPr="00193CB8">
              <w:rPr>
                <w:rFonts w:ascii="Century Gothic" w:hAnsi="Century Gothic"/>
                <w:b/>
                <w:bCs/>
                <w:color w:val="000000"/>
                <w:sz w:val="18"/>
                <w:szCs w:val="18"/>
              </w:rPr>
              <w:t>resource availability</w:t>
            </w:r>
          </w:p>
        </w:tc>
        <w:tc>
          <w:tcPr>
            <w:tcW w:w="440" w:type="pct"/>
            <w:vMerge w:val="restart"/>
            <w:tcBorders>
              <w:right w:val="single" w:sz="18" w:space="0" w:color="auto"/>
            </w:tcBorders>
          </w:tcPr>
          <w:p w:rsidR="00CA52D3" w:rsidRPr="00193CB8" w:rsidRDefault="00CA52D3" w:rsidP="0060140F">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Potential Commonwealth environmental water contribution?</w:t>
            </w:r>
          </w:p>
        </w:tc>
        <w:tc>
          <w:tcPr>
            <w:tcW w:w="469" w:type="pct"/>
            <w:vMerge w:val="restart"/>
            <w:tcBorders>
              <w:left w:val="single" w:sz="18" w:space="0" w:color="auto"/>
              <w:right w:val="single" w:sz="18" w:space="0" w:color="auto"/>
            </w:tcBorders>
          </w:tcPr>
          <w:p w:rsidR="00CA52D3" w:rsidRPr="00193CB8" w:rsidRDefault="00CA52D3" w:rsidP="0060140F">
            <w:pPr>
              <w:spacing w:before="60" w:after="60"/>
              <w:jc w:val="left"/>
              <w:rPr>
                <w:rFonts w:ascii="Century Gothic" w:hAnsi="Century Gothic"/>
                <w:sz w:val="18"/>
                <w:szCs w:val="18"/>
              </w:rPr>
            </w:pPr>
            <w:r>
              <w:rPr>
                <w:rFonts w:ascii="Century Gothic" w:hAnsi="Century Gothic"/>
                <w:b/>
                <w:bCs/>
                <w:color w:val="000000"/>
                <w:sz w:val="18"/>
                <w:szCs w:val="18"/>
              </w:rPr>
              <w:t>Likely urgency of demand in 2017–18 if watering occurred as planned in 2016–17</w:t>
            </w:r>
          </w:p>
        </w:tc>
        <w:tc>
          <w:tcPr>
            <w:tcW w:w="314" w:type="pct"/>
            <w:vMerge w:val="restart"/>
            <w:tcBorders>
              <w:left w:val="single" w:sz="18" w:space="0" w:color="auto"/>
              <w:bottom w:val="nil"/>
              <w:right w:val="nil"/>
            </w:tcBorders>
          </w:tcPr>
          <w:p w:rsidR="00CA52D3" w:rsidRPr="00193CB8" w:rsidRDefault="00CA52D3" w:rsidP="008337BB">
            <w:pPr>
              <w:spacing w:before="60" w:after="60"/>
              <w:jc w:val="left"/>
              <w:rPr>
                <w:rFonts w:ascii="Century Gothic" w:hAnsi="Century Gothic"/>
                <w:b/>
                <w:sz w:val="18"/>
                <w:szCs w:val="18"/>
              </w:rPr>
            </w:pPr>
            <w:r w:rsidRPr="00193CB8">
              <w:rPr>
                <w:rFonts w:ascii="Century Gothic" w:hAnsi="Century Gothic"/>
                <w:b/>
                <w:sz w:val="18"/>
                <w:szCs w:val="18"/>
              </w:rPr>
              <w:t>20</w:t>
            </w:r>
            <w:r>
              <w:rPr>
                <w:rFonts w:ascii="Century Gothic" w:hAnsi="Century Gothic"/>
                <w:b/>
                <w:sz w:val="18"/>
                <w:szCs w:val="18"/>
              </w:rPr>
              <w:t>18</w:t>
            </w:r>
            <w:r w:rsidRPr="00193CB8">
              <w:rPr>
                <w:rFonts w:ascii="Century Gothic" w:hAnsi="Century Gothic"/>
                <w:b/>
                <w:sz w:val="18"/>
                <w:szCs w:val="18"/>
              </w:rPr>
              <w:t>–1</w:t>
            </w:r>
            <w:r>
              <w:rPr>
                <w:rFonts w:ascii="Century Gothic" w:hAnsi="Century Gothic"/>
                <w:b/>
                <w:sz w:val="18"/>
                <w:szCs w:val="18"/>
              </w:rPr>
              <w:t>9</w:t>
            </w:r>
          </w:p>
          <w:p w:rsidR="00CA52D3" w:rsidRPr="00193CB8" w:rsidRDefault="00CA52D3" w:rsidP="008337BB">
            <w:pPr>
              <w:spacing w:before="60" w:after="60"/>
              <w:jc w:val="left"/>
              <w:rPr>
                <w:rFonts w:ascii="Century Gothic" w:hAnsi="Century Gothic"/>
                <w:b/>
                <w:sz w:val="18"/>
                <w:szCs w:val="18"/>
              </w:rPr>
            </w:pPr>
            <w:r w:rsidRPr="00193CB8">
              <w:rPr>
                <w:rFonts w:ascii="Century Gothic" w:hAnsi="Century Gothic"/>
                <w:b/>
                <w:sz w:val="18"/>
                <w:szCs w:val="18"/>
              </w:rPr>
              <w:t xml:space="preserve">Range of likely demand </w:t>
            </w:r>
          </w:p>
        </w:tc>
        <w:tc>
          <w:tcPr>
            <w:tcW w:w="274" w:type="pct"/>
            <w:vMerge w:val="restart"/>
            <w:tcBorders>
              <w:left w:val="nil"/>
              <w:right w:val="single" w:sz="18" w:space="0" w:color="auto"/>
            </w:tcBorders>
          </w:tcPr>
          <w:p w:rsidR="00CA52D3" w:rsidRPr="00193CB8" w:rsidRDefault="00CA52D3" w:rsidP="008337BB">
            <w:pPr>
              <w:spacing w:before="60" w:after="60"/>
              <w:jc w:val="left"/>
              <w:rPr>
                <w:rFonts w:ascii="Century Gothic" w:hAnsi="Century Gothic"/>
                <w:b/>
                <w:sz w:val="18"/>
                <w:szCs w:val="18"/>
              </w:rPr>
            </w:pPr>
            <w:r>
              <w:rPr>
                <w:rFonts w:ascii="Century Gothic" w:hAnsi="Century Gothic"/>
                <w:sz w:val="18"/>
                <w:szCs w:val="18"/>
              </w:rPr>
              <w:t>Met in 2017</w:t>
            </w:r>
            <w:r w:rsidRPr="00193CB8">
              <w:rPr>
                <w:rFonts w:ascii="Century Gothic" w:hAnsi="Century Gothic"/>
                <w:sz w:val="18"/>
                <w:szCs w:val="18"/>
              </w:rPr>
              <w:t>–1</w:t>
            </w:r>
            <w:r>
              <w:rPr>
                <w:rFonts w:ascii="Century Gothic" w:hAnsi="Century Gothic"/>
                <w:sz w:val="18"/>
                <w:szCs w:val="18"/>
              </w:rPr>
              <w:t>8</w:t>
            </w:r>
          </w:p>
        </w:tc>
      </w:tr>
      <w:tr w:rsidR="009B3D2E" w:rsidRPr="00193CB8" w:rsidTr="009B3D2E">
        <w:trPr>
          <w:cantSplit/>
          <w:trHeight w:val="198"/>
          <w:tblHeader/>
        </w:trPr>
        <w:tc>
          <w:tcPr>
            <w:tcW w:w="449" w:type="pct"/>
            <w:vMerge/>
            <w:tcBorders>
              <w:left w:val="single" w:sz="18" w:space="0" w:color="auto"/>
            </w:tcBorders>
          </w:tcPr>
          <w:p w:rsidR="00CA52D3" w:rsidRPr="00193CB8" w:rsidRDefault="00CA52D3" w:rsidP="0060140F">
            <w:pPr>
              <w:spacing w:before="60" w:after="60"/>
              <w:rPr>
                <w:rFonts w:ascii="Century Gothic" w:hAnsi="Century Gothic"/>
                <w:sz w:val="18"/>
                <w:szCs w:val="18"/>
              </w:rPr>
            </w:pPr>
          </w:p>
        </w:tc>
        <w:tc>
          <w:tcPr>
            <w:tcW w:w="390" w:type="pct"/>
            <w:vMerge/>
          </w:tcPr>
          <w:p w:rsidR="00CA52D3" w:rsidRPr="00193CB8" w:rsidRDefault="00CA52D3" w:rsidP="0060140F">
            <w:pPr>
              <w:spacing w:before="60" w:after="60"/>
              <w:rPr>
                <w:rFonts w:ascii="Century Gothic" w:hAnsi="Century Gothic"/>
                <w:sz w:val="18"/>
                <w:szCs w:val="18"/>
              </w:rPr>
            </w:pPr>
          </w:p>
        </w:tc>
        <w:tc>
          <w:tcPr>
            <w:tcW w:w="564" w:type="pct"/>
            <w:gridSpan w:val="3"/>
            <w:vMerge/>
          </w:tcPr>
          <w:p w:rsidR="00CA52D3" w:rsidRPr="00193CB8" w:rsidRDefault="00CA52D3" w:rsidP="0060140F">
            <w:pPr>
              <w:spacing w:before="60" w:after="60"/>
              <w:rPr>
                <w:rFonts w:ascii="Century Gothic" w:hAnsi="Century Gothic"/>
                <w:sz w:val="18"/>
                <w:szCs w:val="18"/>
              </w:rPr>
            </w:pPr>
          </w:p>
        </w:tc>
        <w:tc>
          <w:tcPr>
            <w:tcW w:w="282" w:type="pct"/>
            <w:vMerge/>
            <w:vAlign w:val="center"/>
          </w:tcPr>
          <w:p w:rsidR="00CA52D3" w:rsidRPr="00193CB8" w:rsidRDefault="00CA52D3" w:rsidP="0060140F">
            <w:pPr>
              <w:spacing w:before="60" w:after="60"/>
              <w:rPr>
                <w:rFonts w:ascii="Century Gothic" w:hAnsi="Century Gothic"/>
                <w:b/>
                <w:bCs/>
                <w:color w:val="000000"/>
                <w:sz w:val="18"/>
                <w:szCs w:val="18"/>
              </w:rPr>
            </w:pPr>
          </w:p>
        </w:tc>
        <w:tc>
          <w:tcPr>
            <w:tcW w:w="314" w:type="pct"/>
            <w:gridSpan w:val="2"/>
          </w:tcPr>
          <w:p w:rsidR="00CA52D3" w:rsidRPr="00193CB8" w:rsidRDefault="00CA52D3" w:rsidP="0060140F">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2012–13</w:t>
            </w:r>
          </w:p>
        </w:tc>
        <w:tc>
          <w:tcPr>
            <w:tcW w:w="251" w:type="pct"/>
            <w:gridSpan w:val="2"/>
          </w:tcPr>
          <w:p w:rsidR="00CA52D3" w:rsidRPr="00193CB8" w:rsidRDefault="00CA52D3" w:rsidP="0060140F">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2013–14</w:t>
            </w:r>
          </w:p>
        </w:tc>
        <w:tc>
          <w:tcPr>
            <w:tcW w:w="219" w:type="pct"/>
            <w:gridSpan w:val="2"/>
            <w:tcBorders>
              <w:right w:val="single" w:sz="8" w:space="0" w:color="auto"/>
            </w:tcBorders>
          </w:tcPr>
          <w:p w:rsidR="00CA52D3" w:rsidRPr="00193CB8" w:rsidRDefault="00CA52D3" w:rsidP="0060140F">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w:t>
            </w:r>
            <w:r>
              <w:rPr>
                <w:rFonts w:ascii="Century Gothic" w:hAnsi="Century Gothic"/>
                <w:b/>
                <w:color w:val="000000"/>
                <w:sz w:val="18"/>
                <w:szCs w:val="18"/>
              </w:rPr>
              <w:t>4</w:t>
            </w:r>
            <w:r w:rsidRPr="00193CB8">
              <w:rPr>
                <w:rFonts w:ascii="Century Gothic" w:hAnsi="Century Gothic"/>
                <w:b/>
                <w:color w:val="000000"/>
                <w:sz w:val="18"/>
                <w:szCs w:val="18"/>
              </w:rPr>
              <w:t>–1</w:t>
            </w:r>
            <w:r>
              <w:rPr>
                <w:rFonts w:ascii="Century Gothic" w:hAnsi="Century Gothic"/>
                <w:b/>
                <w:color w:val="000000"/>
                <w:sz w:val="18"/>
                <w:szCs w:val="18"/>
              </w:rPr>
              <w:t>5</w:t>
            </w:r>
          </w:p>
        </w:tc>
        <w:tc>
          <w:tcPr>
            <w:tcW w:w="251" w:type="pct"/>
            <w:gridSpan w:val="2"/>
            <w:tcBorders>
              <w:left w:val="single" w:sz="8" w:space="0" w:color="auto"/>
              <w:right w:val="single" w:sz="18" w:space="0" w:color="auto"/>
            </w:tcBorders>
          </w:tcPr>
          <w:p w:rsidR="00CA52D3" w:rsidRPr="00193CB8" w:rsidRDefault="00CA52D3" w:rsidP="0060140F">
            <w:pPr>
              <w:spacing w:before="60" w:after="60"/>
              <w:jc w:val="center"/>
              <w:rPr>
                <w:rFonts w:ascii="Century Gothic" w:hAnsi="Century Gothic"/>
                <w:b/>
                <w:color w:val="000000"/>
                <w:sz w:val="18"/>
                <w:szCs w:val="18"/>
              </w:rPr>
            </w:pPr>
            <w:r>
              <w:rPr>
                <w:rFonts w:ascii="Century Gothic" w:hAnsi="Century Gothic"/>
                <w:b/>
                <w:color w:val="000000"/>
                <w:sz w:val="18"/>
                <w:szCs w:val="18"/>
              </w:rPr>
              <w:t>2015</w:t>
            </w:r>
            <w:r w:rsidR="00642E7C" w:rsidRPr="00642E7C">
              <w:rPr>
                <w:rFonts w:ascii="Century Gothic" w:hAnsi="Century Gothic"/>
                <w:b/>
                <w:color w:val="000000"/>
                <w:sz w:val="18"/>
                <w:szCs w:val="18"/>
              </w:rPr>
              <w:t>–</w:t>
            </w:r>
            <w:r>
              <w:rPr>
                <w:rFonts w:ascii="Century Gothic" w:hAnsi="Century Gothic"/>
                <w:b/>
                <w:color w:val="000000"/>
                <w:sz w:val="18"/>
                <w:szCs w:val="18"/>
              </w:rPr>
              <w:t>16</w:t>
            </w:r>
          </w:p>
        </w:tc>
        <w:tc>
          <w:tcPr>
            <w:tcW w:w="470" w:type="pct"/>
            <w:vMerge/>
            <w:tcBorders>
              <w:left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313" w:type="pct"/>
            <w:vMerge/>
            <w:vAlign w:val="center"/>
          </w:tcPr>
          <w:p w:rsidR="00CA52D3" w:rsidRPr="00193CB8" w:rsidRDefault="00CA52D3" w:rsidP="0060140F">
            <w:pPr>
              <w:spacing w:before="60" w:after="60"/>
              <w:rPr>
                <w:rFonts w:ascii="Century Gothic" w:hAnsi="Century Gothic"/>
                <w:b/>
                <w:bCs/>
                <w:color w:val="000000"/>
                <w:sz w:val="18"/>
                <w:szCs w:val="18"/>
              </w:rPr>
            </w:pPr>
          </w:p>
        </w:tc>
        <w:tc>
          <w:tcPr>
            <w:tcW w:w="440" w:type="pct"/>
            <w:vMerge/>
            <w:tcBorders>
              <w:right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469" w:type="pct"/>
            <w:vMerge/>
            <w:tcBorders>
              <w:left w:val="single" w:sz="18" w:space="0" w:color="auto"/>
              <w:right w:val="single" w:sz="18" w:space="0" w:color="auto"/>
            </w:tcBorders>
          </w:tcPr>
          <w:p w:rsidR="00CA52D3" w:rsidRPr="00193CB8" w:rsidRDefault="00CA52D3" w:rsidP="0060140F">
            <w:pPr>
              <w:spacing w:before="60" w:after="60"/>
              <w:rPr>
                <w:rFonts w:ascii="Century Gothic" w:hAnsi="Century Gothic"/>
                <w:b/>
                <w:bCs/>
                <w:color w:val="000000"/>
                <w:sz w:val="18"/>
                <w:szCs w:val="18"/>
              </w:rPr>
            </w:pPr>
          </w:p>
        </w:tc>
        <w:tc>
          <w:tcPr>
            <w:tcW w:w="314" w:type="pct"/>
            <w:vMerge/>
            <w:tcBorders>
              <w:left w:val="single" w:sz="18" w:space="0" w:color="auto"/>
              <w:bottom w:val="nil"/>
              <w:right w:val="nil"/>
            </w:tcBorders>
          </w:tcPr>
          <w:p w:rsidR="00CA52D3" w:rsidRPr="00193CB8" w:rsidRDefault="00CA52D3" w:rsidP="008337BB">
            <w:pPr>
              <w:spacing w:before="60" w:after="60"/>
              <w:jc w:val="left"/>
              <w:rPr>
                <w:rFonts w:ascii="Century Gothic" w:hAnsi="Century Gothic"/>
                <w:sz w:val="18"/>
                <w:szCs w:val="18"/>
              </w:rPr>
            </w:pPr>
          </w:p>
        </w:tc>
        <w:tc>
          <w:tcPr>
            <w:tcW w:w="274" w:type="pct"/>
            <w:vMerge/>
            <w:tcBorders>
              <w:left w:val="nil"/>
              <w:right w:val="single" w:sz="18" w:space="0" w:color="auto"/>
            </w:tcBorders>
          </w:tcPr>
          <w:p w:rsidR="00CA52D3" w:rsidRPr="00193CB8" w:rsidRDefault="00CA52D3" w:rsidP="008337BB">
            <w:pPr>
              <w:spacing w:before="60" w:after="60"/>
              <w:jc w:val="left"/>
              <w:rPr>
                <w:rFonts w:ascii="Century Gothic" w:hAnsi="Century Gothic"/>
                <w:sz w:val="18"/>
                <w:szCs w:val="18"/>
              </w:rPr>
            </w:pPr>
          </w:p>
        </w:tc>
      </w:tr>
      <w:tr w:rsidR="009B3D2E" w:rsidRPr="00193CB8" w:rsidTr="009B3D2E">
        <w:trPr>
          <w:cantSplit/>
          <w:trHeight w:val="273"/>
          <w:tblHeader/>
        </w:trPr>
        <w:tc>
          <w:tcPr>
            <w:tcW w:w="449" w:type="pct"/>
            <w:vMerge/>
            <w:tcBorders>
              <w:left w:val="single" w:sz="18" w:space="0" w:color="auto"/>
              <w:bottom w:val="single" w:sz="18" w:space="0" w:color="auto"/>
            </w:tcBorders>
          </w:tcPr>
          <w:p w:rsidR="00CA52D3" w:rsidRPr="00193CB8" w:rsidRDefault="00CA52D3" w:rsidP="0060140F">
            <w:pPr>
              <w:spacing w:before="60" w:after="60"/>
              <w:rPr>
                <w:rFonts w:ascii="Century Gothic" w:hAnsi="Century Gothic"/>
                <w:sz w:val="18"/>
                <w:szCs w:val="18"/>
              </w:rPr>
            </w:pPr>
          </w:p>
        </w:tc>
        <w:tc>
          <w:tcPr>
            <w:tcW w:w="390" w:type="pct"/>
            <w:vMerge/>
            <w:tcBorders>
              <w:bottom w:val="single" w:sz="18" w:space="0" w:color="auto"/>
            </w:tcBorders>
          </w:tcPr>
          <w:p w:rsidR="00CA52D3" w:rsidRPr="00193CB8" w:rsidRDefault="00CA52D3" w:rsidP="0060140F">
            <w:pPr>
              <w:spacing w:before="60" w:after="60"/>
              <w:rPr>
                <w:rFonts w:ascii="Century Gothic" w:hAnsi="Century Gothic"/>
                <w:sz w:val="18"/>
                <w:szCs w:val="18"/>
              </w:rPr>
            </w:pPr>
          </w:p>
        </w:tc>
        <w:tc>
          <w:tcPr>
            <w:tcW w:w="564" w:type="pct"/>
            <w:gridSpan w:val="3"/>
            <w:vMerge/>
            <w:tcBorders>
              <w:bottom w:val="single" w:sz="18" w:space="0" w:color="auto"/>
            </w:tcBorders>
          </w:tcPr>
          <w:p w:rsidR="00CA52D3" w:rsidRPr="00193CB8" w:rsidRDefault="00CA52D3" w:rsidP="0060140F">
            <w:pPr>
              <w:spacing w:before="60" w:after="60"/>
              <w:rPr>
                <w:rFonts w:ascii="Century Gothic" w:hAnsi="Century Gothic"/>
                <w:sz w:val="18"/>
                <w:szCs w:val="18"/>
              </w:rPr>
            </w:pPr>
          </w:p>
        </w:tc>
        <w:tc>
          <w:tcPr>
            <w:tcW w:w="282" w:type="pct"/>
            <w:vMerge/>
            <w:tcBorders>
              <w:bottom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314" w:type="pct"/>
            <w:gridSpan w:val="2"/>
            <w:tcBorders>
              <w:bottom w:val="single" w:sz="18" w:space="0" w:color="auto"/>
            </w:tcBorders>
          </w:tcPr>
          <w:p w:rsidR="00CA52D3" w:rsidRPr="007954DC" w:rsidRDefault="00CA52D3" w:rsidP="0060140F">
            <w:pPr>
              <w:spacing w:before="60" w:after="60"/>
              <w:jc w:val="center"/>
              <w:rPr>
                <w:rFonts w:ascii="Century Gothic" w:hAnsi="Century Gothic"/>
                <w:color w:val="000000"/>
                <w:sz w:val="18"/>
                <w:szCs w:val="18"/>
              </w:rPr>
            </w:pPr>
            <w:r w:rsidRPr="007954DC">
              <w:rPr>
                <w:rFonts w:ascii="Century Gothic" w:hAnsi="Century Gothic"/>
                <w:color w:val="000000"/>
                <w:sz w:val="18"/>
                <w:szCs w:val="18"/>
              </w:rPr>
              <w:t>(drying)</w:t>
            </w:r>
          </w:p>
        </w:tc>
        <w:tc>
          <w:tcPr>
            <w:tcW w:w="251" w:type="pct"/>
            <w:gridSpan w:val="2"/>
            <w:tcBorders>
              <w:bottom w:val="single" w:sz="18" w:space="0" w:color="auto"/>
            </w:tcBorders>
          </w:tcPr>
          <w:p w:rsidR="00CA52D3" w:rsidRPr="007954DC" w:rsidRDefault="00CA52D3" w:rsidP="0060140F">
            <w:pPr>
              <w:spacing w:before="60" w:after="60"/>
              <w:jc w:val="center"/>
              <w:rPr>
                <w:rFonts w:ascii="Century Gothic" w:hAnsi="Century Gothic"/>
                <w:color w:val="000000"/>
                <w:sz w:val="18"/>
                <w:szCs w:val="18"/>
              </w:rPr>
            </w:pPr>
            <w:r w:rsidRPr="007954DC">
              <w:rPr>
                <w:rFonts w:ascii="Century Gothic" w:hAnsi="Century Gothic"/>
                <w:color w:val="000000"/>
                <w:sz w:val="18"/>
                <w:szCs w:val="18"/>
              </w:rPr>
              <w:t>(dry)</w:t>
            </w:r>
          </w:p>
        </w:tc>
        <w:tc>
          <w:tcPr>
            <w:tcW w:w="219" w:type="pct"/>
            <w:gridSpan w:val="2"/>
            <w:tcBorders>
              <w:bottom w:val="single" w:sz="18" w:space="0" w:color="auto"/>
              <w:right w:val="single" w:sz="8" w:space="0" w:color="auto"/>
            </w:tcBorders>
          </w:tcPr>
          <w:p w:rsidR="00CA52D3" w:rsidRPr="007954DC" w:rsidRDefault="00CA52D3" w:rsidP="0060140F">
            <w:pPr>
              <w:spacing w:before="60" w:after="60"/>
              <w:jc w:val="center"/>
              <w:rPr>
                <w:rFonts w:ascii="Century Gothic" w:hAnsi="Century Gothic"/>
                <w:color w:val="000000"/>
                <w:sz w:val="18"/>
                <w:szCs w:val="18"/>
              </w:rPr>
            </w:pPr>
            <w:r w:rsidRPr="007954DC">
              <w:rPr>
                <w:rFonts w:ascii="Century Gothic" w:hAnsi="Century Gothic"/>
                <w:color w:val="000000"/>
                <w:sz w:val="18"/>
                <w:szCs w:val="18"/>
              </w:rPr>
              <w:t>(dry)</w:t>
            </w:r>
          </w:p>
        </w:tc>
        <w:tc>
          <w:tcPr>
            <w:tcW w:w="251" w:type="pct"/>
            <w:gridSpan w:val="2"/>
            <w:tcBorders>
              <w:left w:val="single" w:sz="8" w:space="0" w:color="auto"/>
              <w:bottom w:val="single" w:sz="18" w:space="0" w:color="auto"/>
              <w:right w:val="single" w:sz="18" w:space="0" w:color="auto"/>
            </w:tcBorders>
          </w:tcPr>
          <w:p w:rsidR="00CA52D3" w:rsidRPr="007954DC" w:rsidRDefault="00CA52D3" w:rsidP="0060140F">
            <w:pPr>
              <w:spacing w:before="60" w:after="60"/>
              <w:jc w:val="center"/>
              <w:rPr>
                <w:rFonts w:ascii="Century Gothic" w:hAnsi="Century Gothic"/>
                <w:color w:val="000000"/>
                <w:sz w:val="18"/>
                <w:szCs w:val="18"/>
              </w:rPr>
            </w:pPr>
            <w:r>
              <w:rPr>
                <w:rFonts w:ascii="Century Gothic" w:hAnsi="Century Gothic"/>
                <w:color w:val="000000"/>
                <w:sz w:val="18"/>
                <w:szCs w:val="18"/>
              </w:rPr>
              <w:t>(dry)</w:t>
            </w:r>
          </w:p>
        </w:tc>
        <w:tc>
          <w:tcPr>
            <w:tcW w:w="470" w:type="pct"/>
            <w:vMerge/>
            <w:tcBorders>
              <w:left w:val="single" w:sz="18" w:space="0" w:color="auto"/>
              <w:bottom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313" w:type="pct"/>
            <w:vMerge/>
            <w:tcBorders>
              <w:bottom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440" w:type="pct"/>
            <w:vMerge/>
            <w:tcBorders>
              <w:bottom w:val="single" w:sz="18" w:space="0" w:color="auto"/>
              <w:right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469" w:type="pct"/>
            <w:vMerge/>
            <w:tcBorders>
              <w:left w:val="single" w:sz="18" w:space="0" w:color="auto"/>
              <w:bottom w:val="single" w:sz="18" w:space="0" w:color="auto"/>
              <w:right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314" w:type="pct"/>
            <w:vMerge/>
            <w:tcBorders>
              <w:left w:val="single" w:sz="18" w:space="0" w:color="auto"/>
              <w:bottom w:val="single" w:sz="18" w:space="0" w:color="auto"/>
              <w:right w:val="nil"/>
            </w:tcBorders>
          </w:tcPr>
          <w:p w:rsidR="00CA52D3" w:rsidRPr="00193CB8" w:rsidRDefault="00CA52D3" w:rsidP="008337BB">
            <w:pPr>
              <w:spacing w:before="60" w:after="60"/>
              <w:jc w:val="left"/>
              <w:rPr>
                <w:rFonts w:ascii="Century Gothic" w:hAnsi="Century Gothic"/>
                <w:sz w:val="18"/>
                <w:szCs w:val="18"/>
              </w:rPr>
            </w:pPr>
          </w:p>
        </w:tc>
        <w:tc>
          <w:tcPr>
            <w:tcW w:w="274" w:type="pct"/>
            <w:tcBorders>
              <w:left w:val="nil"/>
              <w:bottom w:val="single" w:sz="18" w:space="0" w:color="auto"/>
              <w:right w:val="single" w:sz="18" w:space="0" w:color="auto"/>
            </w:tcBorders>
          </w:tcPr>
          <w:p w:rsidR="00CA52D3" w:rsidRPr="00193CB8" w:rsidRDefault="00CA52D3" w:rsidP="008337BB">
            <w:pPr>
              <w:spacing w:before="60" w:after="60"/>
              <w:jc w:val="left"/>
              <w:rPr>
                <w:rFonts w:ascii="Century Gothic" w:hAnsi="Century Gothic"/>
                <w:sz w:val="18"/>
                <w:szCs w:val="18"/>
              </w:rPr>
            </w:pPr>
            <w:r w:rsidRPr="00193CB8">
              <w:rPr>
                <w:rFonts w:ascii="Century Gothic" w:hAnsi="Century Gothic"/>
                <w:sz w:val="18"/>
                <w:szCs w:val="18"/>
              </w:rPr>
              <w:t>Not met in 201</w:t>
            </w:r>
            <w:r>
              <w:rPr>
                <w:rFonts w:ascii="Century Gothic" w:hAnsi="Century Gothic"/>
                <w:sz w:val="18"/>
                <w:szCs w:val="18"/>
              </w:rPr>
              <w:t>7</w:t>
            </w:r>
            <w:r w:rsidRPr="00193CB8">
              <w:rPr>
                <w:rFonts w:ascii="Century Gothic" w:hAnsi="Century Gothic"/>
                <w:sz w:val="18"/>
                <w:szCs w:val="18"/>
              </w:rPr>
              <w:t>–1</w:t>
            </w:r>
            <w:r>
              <w:rPr>
                <w:rFonts w:ascii="Century Gothic" w:hAnsi="Century Gothic"/>
                <w:sz w:val="18"/>
                <w:szCs w:val="18"/>
              </w:rPr>
              <w:t>8</w:t>
            </w:r>
          </w:p>
        </w:tc>
      </w:tr>
      <w:tr w:rsidR="009B3D2E" w:rsidRPr="002A0DC0" w:rsidTr="009B3D2E">
        <w:trPr>
          <w:cantSplit/>
          <w:trHeight w:val="1582"/>
        </w:trPr>
        <w:tc>
          <w:tcPr>
            <w:tcW w:w="449" w:type="pct"/>
            <w:vMerge w:val="restart"/>
            <w:tcBorders>
              <w:top w:val="single" w:sz="18" w:space="0" w:color="auto"/>
              <w:left w:val="single" w:sz="18" w:space="0" w:color="auto"/>
            </w:tcBorders>
          </w:tcPr>
          <w:p w:rsidR="00CA52D3" w:rsidRPr="002E3DC2" w:rsidRDefault="00CA52D3" w:rsidP="0060140F">
            <w:pPr>
              <w:spacing w:before="60" w:after="60"/>
              <w:jc w:val="left"/>
              <w:rPr>
                <w:rFonts w:ascii="Century Gothic" w:hAnsi="Century Gothic"/>
                <w:b/>
                <w:sz w:val="18"/>
                <w:szCs w:val="18"/>
              </w:rPr>
            </w:pPr>
            <w:r w:rsidRPr="002E3DC2">
              <w:rPr>
                <w:rFonts w:ascii="Century Gothic" w:hAnsi="Century Gothic"/>
                <w:b/>
                <w:sz w:val="18"/>
                <w:szCs w:val="18"/>
              </w:rPr>
              <w:t>Lower Namoi River channel</w:t>
            </w:r>
            <w:r>
              <w:rPr>
                <w:rFonts w:ascii="Century Gothic" w:hAnsi="Century Gothic"/>
                <w:b/>
                <w:sz w:val="18"/>
                <w:szCs w:val="18"/>
              </w:rPr>
              <w:t xml:space="preserve"> </w:t>
            </w:r>
            <w:r>
              <w:rPr>
                <w:rFonts w:ascii="Century Gothic" w:hAnsi="Century Gothic"/>
                <w:b/>
                <w:sz w:val="18"/>
                <w:szCs w:val="18"/>
                <w:vertAlign w:val="superscript"/>
              </w:rPr>
              <w:t>1</w:t>
            </w:r>
          </w:p>
        </w:tc>
        <w:tc>
          <w:tcPr>
            <w:tcW w:w="390" w:type="pct"/>
            <w:vMerge w:val="restart"/>
            <w:tcBorders>
              <w:top w:val="single" w:sz="18" w:space="0" w:color="auto"/>
              <w:bottom w:val="single" w:sz="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Drought refuge habitat</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 xml:space="preserve">Habitat maintenance </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Fish dispersal and resilience</w:t>
            </w:r>
          </w:p>
        </w:tc>
        <w:tc>
          <w:tcPr>
            <w:tcW w:w="564" w:type="pct"/>
            <w:gridSpan w:val="3"/>
            <w:vMerge w:val="restart"/>
            <w:tcBorders>
              <w:top w:val="single" w:sz="18" w:space="0" w:color="auto"/>
              <w:bottom w:val="single" w:sz="8" w:space="0" w:color="auto"/>
            </w:tcBorders>
          </w:tcPr>
          <w:p w:rsidR="00CA52D3" w:rsidRPr="0060553D" w:rsidRDefault="00CA52D3" w:rsidP="0060140F">
            <w:pPr>
              <w:spacing w:before="60" w:after="60"/>
              <w:jc w:val="left"/>
              <w:rPr>
                <w:rFonts w:ascii="Century Gothic" w:hAnsi="Century Gothic"/>
                <w:sz w:val="18"/>
                <w:szCs w:val="18"/>
              </w:rPr>
            </w:pPr>
            <w:r w:rsidRPr="0060553D">
              <w:rPr>
                <w:rFonts w:ascii="Century Gothic" w:hAnsi="Century Gothic"/>
                <w:sz w:val="18"/>
                <w:szCs w:val="18"/>
              </w:rPr>
              <w:t>Small flows (minimum flows and baseflows):</w:t>
            </w:r>
          </w:p>
          <w:p w:rsidR="00CA52D3" w:rsidRDefault="00CA52D3" w:rsidP="00E3642B">
            <w:pPr>
              <w:pStyle w:val="ListParagraph"/>
              <w:numPr>
                <w:ilvl w:val="0"/>
                <w:numId w:val="18"/>
              </w:numPr>
              <w:spacing w:before="60" w:after="60"/>
              <w:ind w:left="231" w:hanging="231"/>
              <w:contextualSpacing w:val="0"/>
              <w:jc w:val="left"/>
              <w:rPr>
                <w:rFonts w:ascii="Century Gothic" w:hAnsi="Century Gothic"/>
                <w:sz w:val="18"/>
                <w:szCs w:val="18"/>
              </w:rPr>
            </w:pPr>
            <w:r>
              <w:rPr>
                <w:rFonts w:ascii="Century Gothic" w:hAnsi="Century Gothic"/>
                <w:sz w:val="18"/>
                <w:szCs w:val="18"/>
              </w:rPr>
              <w:t xml:space="preserve">8 ML/day at </w:t>
            </w:r>
            <w:r w:rsidRPr="002607E3">
              <w:rPr>
                <w:rFonts w:ascii="Century Gothic" w:hAnsi="Century Gothic"/>
                <w:sz w:val="18"/>
                <w:szCs w:val="18"/>
              </w:rPr>
              <w:t>Boggabri</w:t>
            </w:r>
            <w:r>
              <w:rPr>
                <w:rFonts w:ascii="Century Gothic" w:hAnsi="Century Gothic"/>
                <w:sz w:val="18"/>
                <w:szCs w:val="18"/>
              </w:rPr>
              <w:t xml:space="preserve"> and 13 ML/day at Wee Waa</w:t>
            </w:r>
          </w:p>
          <w:p w:rsidR="00CA52D3" w:rsidRPr="0060553D" w:rsidRDefault="00CA52D3" w:rsidP="00E3642B">
            <w:pPr>
              <w:pStyle w:val="ListParagraph"/>
              <w:numPr>
                <w:ilvl w:val="0"/>
                <w:numId w:val="17"/>
              </w:numPr>
              <w:spacing w:before="60" w:after="60"/>
              <w:ind w:left="232" w:hanging="232"/>
              <w:contextualSpacing w:val="0"/>
              <w:jc w:val="left"/>
              <w:rPr>
                <w:rFonts w:ascii="Century Gothic" w:hAnsi="Century Gothic"/>
                <w:sz w:val="18"/>
                <w:szCs w:val="18"/>
              </w:rPr>
            </w:pPr>
            <w:r w:rsidRPr="00AA4327">
              <w:rPr>
                <w:rFonts w:ascii="Century Gothic" w:hAnsi="Century Gothic"/>
                <w:sz w:val="18"/>
                <w:szCs w:val="18"/>
              </w:rPr>
              <w:t xml:space="preserve">72 ML/day </w:t>
            </w:r>
            <w:r>
              <w:rPr>
                <w:rFonts w:ascii="Century Gothic" w:hAnsi="Century Gothic"/>
                <w:sz w:val="18"/>
                <w:szCs w:val="18"/>
              </w:rPr>
              <w:t>at</w:t>
            </w:r>
            <w:r w:rsidRPr="00AA4327">
              <w:rPr>
                <w:rFonts w:ascii="Century Gothic" w:hAnsi="Century Gothic"/>
                <w:sz w:val="18"/>
                <w:szCs w:val="18"/>
              </w:rPr>
              <w:t xml:space="preserve"> </w:t>
            </w:r>
            <w:r w:rsidRPr="002607E3">
              <w:rPr>
                <w:rFonts w:ascii="Century Gothic" w:hAnsi="Century Gothic"/>
                <w:sz w:val="18"/>
                <w:szCs w:val="18"/>
              </w:rPr>
              <w:t>Boggabri</w:t>
            </w:r>
            <w:r w:rsidRPr="00AA4327">
              <w:rPr>
                <w:rFonts w:ascii="Century Gothic" w:hAnsi="Century Gothic"/>
                <w:sz w:val="18"/>
                <w:szCs w:val="18"/>
              </w:rPr>
              <w:t xml:space="preserve"> and 105 ML/day </w:t>
            </w:r>
            <w:r>
              <w:rPr>
                <w:rFonts w:ascii="Century Gothic" w:hAnsi="Century Gothic"/>
                <w:sz w:val="18"/>
                <w:szCs w:val="18"/>
              </w:rPr>
              <w:t>at</w:t>
            </w:r>
            <w:r w:rsidRPr="00AA4327">
              <w:rPr>
                <w:rFonts w:ascii="Century Gothic" w:hAnsi="Century Gothic"/>
                <w:sz w:val="18"/>
                <w:szCs w:val="18"/>
              </w:rPr>
              <w:t xml:space="preserve"> Wee Waa</w:t>
            </w:r>
            <w:r>
              <w:rPr>
                <w:rFonts w:ascii="Century Gothic" w:hAnsi="Century Gothic"/>
                <w:sz w:val="18"/>
                <w:szCs w:val="18"/>
              </w:rPr>
              <w:t xml:space="preserve"> (Dec–June)</w:t>
            </w:r>
          </w:p>
          <w:p w:rsidR="00CA52D3" w:rsidRPr="0060553D" w:rsidRDefault="00CA52D3" w:rsidP="00E3642B">
            <w:pPr>
              <w:pStyle w:val="ListParagraph"/>
              <w:numPr>
                <w:ilvl w:val="0"/>
                <w:numId w:val="18"/>
              </w:numPr>
              <w:spacing w:before="60" w:after="60"/>
              <w:ind w:left="231" w:hanging="231"/>
              <w:contextualSpacing w:val="0"/>
              <w:jc w:val="left"/>
              <w:rPr>
                <w:rFonts w:ascii="Century Gothic" w:hAnsi="Century Gothic"/>
                <w:sz w:val="18"/>
                <w:szCs w:val="18"/>
              </w:rPr>
            </w:pPr>
            <w:r w:rsidRPr="00EB41C7">
              <w:rPr>
                <w:rFonts w:ascii="Century Gothic" w:hAnsi="Century Gothic"/>
                <w:sz w:val="18"/>
                <w:szCs w:val="18"/>
              </w:rPr>
              <w:t xml:space="preserve">215 ML/day </w:t>
            </w:r>
            <w:r>
              <w:rPr>
                <w:rFonts w:ascii="Century Gothic" w:hAnsi="Century Gothic"/>
                <w:sz w:val="18"/>
                <w:szCs w:val="18"/>
              </w:rPr>
              <w:t>at</w:t>
            </w:r>
            <w:r w:rsidRPr="00EB41C7">
              <w:rPr>
                <w:rFonts w:ascii="Century Gothic" w:hAnsi="Century Gothic"/>
                <w:sz w:val="18"/>
                <w:szCs w:val="18"/>
              </w:rPr>
              <w:t xml:space="preserve"> </w:t>
            </w:r>
            <w:r w:rsidRPr="00883652">
              <w:rPr>
                <w:rFonts w:ascii="Century Gothic" w:hAnsi="Century Gothic"/>
                <w:sz w:val="18"/>
                <w:szCs w:val="18"/>
              </w:rPr>
              <w:t>Boggabri</w:t>
            </w:r>
            <w:r w:rsidRPr="00EB41C7">
              <w:rPr>
                <w:rFonts w:ascii="Century Gothic" w:hAnsi="Century Gothic"/>
                <w:sz w:val="18"/>
                <w:szCs w:val="18"/>
              </w:rPr>
              <w:t xml:space="preserve"> and 260 ML/day </w:t>
            </w:r>
            <w:r>
              <w:rPr>
                <w:rFonts w:ascii="Century Gothic" w:hAnsi="Century Gothic"/>
                <w:sz w:val="18"/>
                <w:szCs w:val="18"/>
              </w:rPr>
              <w:t>at</w:t>
            </w:r>
            <w:r w:rsidRPr="00EB41C7">
              <w:rPr>
                <w:rFonts w:ascii="Century Gothic" w:hAnsi="Century Gothic"/>
                <w:sz w:val="18"/>
                <w:szCs w:val="18"/>
              </w:rPr>
              <w:t xml:space="preserve"> Wee Waa</w:t>
            </w:r>
            <w:r>
              <w:rPr>
                <w:rFonts w:ascii="Century Gothic" w:hAnsi="Century Gothic"/>
                <w:sz w:val="18"/>
                <w:szCs w:val="18"/>
              </w:rPr>
              <w:t xml:space="preserve"> (July–Nov)</w:t>
            </w:r>
          </w:p>
        </w:tc>
        <w:tc>
          <w:tcPr>
            <w:tcW w:w="282" w:type="pct"/>
            <w:vMerge w:val="restart"/>
            <w:tcBorders>
              <w:top w:val="single" w:sz="18" w:space="0" w:color="auto"/>
              <w:bottom w:val="single" w:sz="8" w:space="0" w:color="auto"/>
            </w:tcBorders>
          </w:tcPr>
          <w:p w:rsidR="00CA52D3" w:rsidRPr="007954DC" w:rsidRDefault="00CA52D3" w:rsidP="0060140F">
            <w:pPr>
              <w:spacing w:before="60" w:after="60"/>
              <w:rPr>
                <w:rFonts w:ascii="Century Gothic" w:hAnsi="Century Gothic"/>
                <w:sz w:val="18"/>
                <w:szCs w:val="18"/>
              </w:rPr>
            </w:pPr>
            <w:r w:rsidRPr="007954DC">
              <w:rPr>
                <w:rFonts w:ascii="Century Gothic" w:hAnsi="Century Gothic"/>
                <w:sz w:val="18"/>
                <w:szCs w:val="18"/>
              </w:rPr>
              <w:t>1 in 1–2 years</w:t>
            </w:r>
          </w:p>
        </w:tc>
        <w:tc>
          <w:tcPr>
            <w:tcW w:w="314" w:type="pct"/>
            <w:gridSpan w:val="2"/>
            <w:vMerge w:val="restart"/>
            <w:tcBorders>
              <w:top w:val="single" w:sz="18" w:space="0" w:color="auto"/>
              <w:bottom w:val="single" w:sz="8" w:space="0" w:color="auto"/>
            </w:tcBorders>
            <w:shd w:val="clear" w:color="auto" w:fill="D9D9D9" w:themeFill="background1" w:themeFillShade="D9"/>
          </w:tcPr>
          <w:p w:rsidR="00CA52D3" w:rsidRPr="0060553D" w:rsidRDefault="00CA52D3" w:rsidP="0060140F">
            <w:pPr>
              <w:spacing w:before="60" w:after="60"/>
              <w:jc w:val="left"/>
              <w:rPr>
                <w:rFonts w:ascii="Century Gothic" w:hAnsi="Century Gothic"/>
                <w:sz w:val="16"/>
                <w:szCs w:val="16"/>
              </w:rPr>
            </w:pPr>
            <w:r w:rsidRPr="0060553D">
              <w:rPr>
                <w:rFonts w:ascii="Century Gothic" w:hAnsi="Century Gothic"/>
                <w:sz w:val="16"/>
                <w:szCs w:val="16"/>
              </w:rPr>
              <w:t>Minimum flows met</w:t>
            </w:r>
          </w:p>
          <w:p w:rsidR="00CA52D3" w:rsidRPr="0060553D" w:rsidRDefault="00CA52D3" w:rsidP="00B87FDE">
            <w:pPr>
              <w:spacing w:before="60" w:after="60"/>
              <w:jc w:val="left"/>
              <w:rPr>
                <w:rFonts w:ascii="Century Gothic" w:hAnsi="Century Gothic"/>
                <w:sz w:val="16"/>
                <w:szCs w:val="16"/>
              </w:rPr>
            </w:pPr>
            <w:r w:rsidRPr="0060553D">
              <w:rPr>
                <w:rFonts w:ascii="Century Gothic" w:hAnsi="Century Gothic"/>
                <w:sz w:val="16"/>
                <w:szCs w:val="16"/>
              </w:rPr>
              <w:t xml:space="preserve">Baseflows </w:t>
            </w:r>
            <w:r>
              <w:rPr>
                <w:rFonts w:ascii="Century Gothic" w:hAnsi="Century Gothic"/>
                <w:sz w:val="16"/>
                <w:szCs w:val="16"/>
              </w:rPr>
              <w:t xml:space="preserve">below </w:t>
            </w:r>
            <w:r w:rsidRPr="0060553D">
              <w:rPr>
                <w:rFonts w:ascii="Century Gothic" w:hAnsi="Century Gothic"/>
                <w:sz w:val="16"/>
                <w:szCs w:val="16"/>
              </w:rPr>
              <w:t xml:space="preserve">targets  </w:t>
            </w:r>
            <w:r w:rsidR="00B87FDE">
              <w:rPr>
                <w:rFonts w:ascii="Century Gothic" w:hAnsi="Century Gothic"/>
                <w:sz w:val="16"/>
                <w:szCs w:val="16"/>
              </w:rPr>
              <w:t>T</w:t>
            </w:r>
            <w:r w:rsidRPr="0060553D">
              <w:rPr>
                <w:rFonts w:ascii="Century Gothic" w:hAnsi="Century Gothic"/>
                <w:sz w:val="16"/>
                <w:szCs w:val="16"/>
              </w:rPr>
              <w:t xml:space="preserve">arget </w:t>
            </w:r>
            <w:r>
              <w:rPr>
                <w:rFonts w:ascii="Century Gothic" w:hAnsi="Century Gothic"/>
                <w:sz w:val="16"/>
                <w:szCs w:val="16"/>
              </w:rPr>
              <w:t>at</w:t>
            </w:r>
            <w:r w:rsidRPr="0060553D">
              <w:rPr>
                <w:rFonts w:ascii="Century Gothic" w:hAnsi="Century Gothic"/>
                <w:sz w:val="16"/>
                <w:szCs w:val="16"/>
              </w:rPr>
              <w:t xml:space="preserve"> Wee Waa</w:t>
            </w:r>
            <w:r w:rsidR="00B43090">
              <w:rPr>
                <w:rFonts w:ascii="Century Gothic" w:hAnsi="Century Gothic"/>
                <w:sz w:val="16"/>
                <w:szCs w:val="16"/>
              </w:rPr>
              <w:t xml:space="preserve"> not met</w:t>
            </w:r>
          </w:p>
        </w:tc>
        <w:tc>
          <w:tcPr>
            <w:tcW w:w="251" w:type="pct"/>
            <w:gridSpan w:val="2"/>
            <w:vMerge w:val="restart"/>
            <w:tcBorders>
              <w:top w:val="single" w:sz="18" w:space="0" w:color="auto"/>
              <w:bottom w:val="single" w:sz="8" w:space="0" w:color="auto"/>
            </w:tcBorders>
            <w:shd w:val="clear" w:color="auto" w:fill="D9D9D9" w:themeFill="background1" w:themeFillShade="D9"/>
          </w:tcPr>
          <w:p w:rsidR="00B43090" w:rsidRPr="0060553D" w:rsidRDefault="00B43090" w:rsidP="00B43090">
            <w:pPr>
              <w:spacing w:before="60" w:after="60"/>
              <w:jc w:val="left"/>
              <w:rPr>
                <w:rFonts w:ascii="Century Gothic" w:hAnsi="Century Gothic"/>
                <w:sz w:val="16"/>
                <w:szCs w:val="16"/>
              </w:rPr>
            </w:pPr>
            <w:r w:rsidRPr="0060553D">
              <w:rPr>
                <w:rFonts w:ascii="Century Gothic" w:hAnsi="Century Gothic"/>
                <w:sz w:val="16"/>
                <w:szCs w:val="16"/>
              </w:rPr>
              <w:t xml:space="preserve">Minimum flows </w:t>
            </w:r>
            <w:r>
              <w:rPr>
                <w:rFonts w:ascii="Century Gothic" w:hAnsi="Century Gothic"/>
                <w:sz w:val="16"/>
                <w:szCs w:val="16"/>
              </w:rPr>
              <w:t xml:space="preserve">not </w:t>
            </w:r>
            <w:r w:rsidRPr="0060553D">
              <w:rPr>
                <w:rFonts w:ascii="Century Gothic" w:hAnsi="Century Gothic"/>
                <w:sz w:val="16"/>
                <w:szCs w:val="16"/>
              </w:rPr>
              <w:t>met</w:t>
            </w:r>
          </w:p>
          <w:p w:rsidR="00CA52D3" w:rsidRPr="00EA6A83" w:rsidRDefault="00CA52D3" w:rsidP="00B43090">
            <w:pPr>
              <w:spacing w:before="60" w:after="60"/>
              <w:jc w:val="left"/>
              <w:rPr>
                <w:rFonts w:ascii="Century Gothic" w:hAnsi="Century Gothic"/>
                <w:sz w:val="16"/>
                <w:szCs w:val="18"/>
              </w:rPr>
            </w:pPr>
            <w:r>
              <w:rPr>
                <w:rFonts w:ascii="Century Gothic" w:hAnsi="Century Gothic"/>
                <w:sz w:val="16"/>
                <w:szCs w:val="18"/>
              </w:rPr>
              <w:t>Basef</w:t>
            </w:r>
            <w:r w:rsidRPr="00C14C28">
              <w:rPr>
                <w:rFonts w:ascii="Century Gothic" w:hAnsi="Century Gothic"/>
                <w:sz w:val="16"/>
                <w:szCs w:val="18"/>
              </w:rPr>
              <w:t xml:space="preserve">lows </w:t>
            </w:r>
            <w:r>
              <w:rPr>
                <w:rFonts w:ascii="Century Gothic" w:hAnsi="Century Gothic"/>
                <w:sz w:val="16"/>
                <w:szCs w:val="18"/>
              </w:rPr>
              <w:t>below</w:t>
            </w:r>
            <w:r w:rsidRPr="00C14C28">
              <w:rPr>
                <w:rFonts w:ascii="Century Gothic" w:hAnsi="Century Gothic"/>
                <w:sz w:val="16"/>
                <w:szCs w:val="18"/>
              </w:rPr>
              <w:t xml:space="preserve"> targets</w:t>
            </w:r>
            <w:r w:rsidR="00B43090">
              <w:rPr>
                <w:rFonts w:ascii="Century Gothic" w:hAnsi="Century Gothic"/>
                <w:sz w:val="16"/>
                <w:szCs w:val="18"/>
              </w:rPr>
              <w:t>.</w:t>
            </w:r>
            <w:r w:rsidRPr="00C14C28">
              <w:rPr>
                <w:rFonts w:ascii="Century Gothic" w:hAnsi="Century Gothic"/>
                <w:sz w:val="16"/>
                <w:szCs w:val="18"/>
              </w:rPr>
              <w:t xml:space="preserve"> </w:t>
            </w:r>
          </w:p>
        </w:tc>
        <w:tc>
          <w:tcPr>
            <w:tcW w:w="219" w:type="pct"/>
            <w:gridSpan w:val="2"/>
            <w:vMerge w:val="restart"/>
            <w:tcBorders>
              <w:top w:val="single" w:sz="18" w:space="0" w:color="auto"/>
              <w:bottom w:val="single" w:sz="8" w:space="0" w:color="auto"/>
              <w:right w:val="single" w:sz="8" w:space="0" w:color="auto"/>
            </w:tcBorders>
            <w:shd w:val="clear" w:color="auto" w:fill="D9D9D9" w:themeFill="background1" w:themeFillShade="D9"/>
          </w:tcPr>
          <w:p w:rsidR="00B43090" w:rsidRPr="0060553D" w:rsidRDefault="00B43090" w:rsidP="00B43090">
            <w:pPr>
              <w:spacing w:before="60" w:after="60"/>
              <w:jc w:val="left"/>
              <w:rPr>
                <w:rFonts w:ascii="Century Gothic" w:hAnsi="Century Gothic"/>
                <w:sz w:val="16"/>
                <w:szCs w:val="16"/>
              </w:rPr>
            </w:pPr>
            <w:r w:rsidRPr="0060553D">
              <w:rPr>
                <w:rFonts w:ascii="Century Gothic" w:hAnsi="Century Gothic"/>
                <w:sz w:val="16"/>
                <w:szCs w:val="16"/>
              </w:rPr>
              <w:t xml:space="preserve">Minimum flows </w:t>
            </w:r>
            <w:r>
              <w:rPr>
                <w:rFonts w:ascii="Century Gothic" w:hAnsi="Century Gothic"/>
                <w:sz w:val="16"/>
                <w:szCs w:val="16"/>
              </w:rPr>
              <w:t xml:space="preserve">not </w:t>
            </w:r>
            <w:r w:rsidRPr="0060553D">
              <w:rPr>
                <w:rFonts w:ascii="Century Gothic" w:hAnsi="Century Gothic"/>
                <w:sz w:val="16"/>
                <w:szCs w:val="16"/>
              </w:rPr>
              <w:t>met</w:t>
            </w:r>
          </w:p>
          <w:p w:rsidR="00CA52D3" w:rsidRDefault="00CA52D3" w:rsidP="00B43090">
            <w:pPr>
              <w:spacing w:before="60" w:after="60"/>
              <w:jc w:val="left"/>
              <w:rPr>
                <w:rFonts w:ascii="Century Gothic" w:hAnsi="Century Gothic"/>
                <w:sz w:val="16"/>
                <w:szCs w:val="18"/>
              </w:rPr>
            </w:pPr>
            <w:r>
              <w:rPr>
                <w:rFonts w:ascii="Century Gothic" w:hAnsi="Century Gothic"/>
                <w:sz w:val="16"/>
                <w:szCs w:val="18"/>
              </w:rPr>
              <w:t>Basef</w:t>
            </w:r>
            <w:r w:rsidRPr="00C14C28">
              <w:rPr>
                <w:rFonts w:ascii="Century Gothic" w:hAnsi="Century Gothic"/>
                <w:sz w:val="16"/>
                <w:szCs w:val="18"/>
              </w:rPr>
              <w:t xml:space="preserve">lows </w:t>
            </w:r>
            <w:r>
              <w:rPr>
                <w:rFonts w:ascii="Century Gothic" w:hAnsi="Century Gothic"/>
                <w:sz w:val="16"/>
                <w:szCs w:val="18"/>
              </w:rPr>
              <w:t>below</w:t>
            </w:r>
            <w:r w:rsidRPr="00C14C28">
              <w:rPr>
                <w:rFonts w:ascii="Century Gothic" w:hAnsi="Century Gothic"/>
                <w:sz w:val="16"/>
                <w:szCs w:val="18"/>
              </w:rPr>
              <w:t xml:space="preserve"> targets </w:t>
            </w:r>
          </w:p>
        </w:tc>
        <w:tc>
          <w:tcPr>
            <w:tcW w:w="251" w:type="pct"/>
            <w:gridSpan w:val="2"/>
            <w:vMerge w:val="restart"/>
            <w:tcBorders>
              <w:top w:val="single" w:sz="18" w:space="0" w:color="auto"/>
              <w:left w:val="single" w:sz="8" w:space="0" w:color="auto"/>
              <w:bottom w:val="single" w:sz="8" w:space="0" w:color="auto"/>
              <w:right w:val="single" w:sz="18" w:space="0" w:color="auto"/>
            </w:tcBorders>
            <w:shd w:val="clear" w:color="auto" w:fill="D9D9D9" w:themeFill="background1" w:themeFillShade="D9"/>
          </w:tcPr>
          <w:p w:rsidR="00CA52D3" w:rsidRDefault="00B43090" w:rsidP="0060140F">
            <w:pPr>
              <w:spacing w:before="60" w:after="60"/>
              <w:jc w:val="left"/>
              <w:rPr>
                <w:rFonts w:ascii="Century Gothic" w:hAnsi="Century Gothic"/>
                <w:sz w:val="16"/>
                <w:szCs w:val="18"/>
              </w:rPr>
            </w:pPr>
            <w:r w:rsidRPr="0060553D">
              <w:rPr>
                <w:rFonts w:ascii="Century Gothic" w:hAnsi="Century Gothic"/>
                <w:sz w:val="16"/>
                <w:szCs w:val="16"/>
              </w:rPr>
              <w:t xml:space="preserve">Minimum flows </w:t>
            </w:r>
            <w:r>
              <w:rPr>
                <w:rFonts w:ascii="Century Gothic" w:hAnsi="Century Gothic"/>
                <w:sz w:val="16"/>
                <w:szCs w:val="16"/>
              </w:rPr>
              <w:t xml:space="preserve">not </w:t>
            </w:r>
            <w:r w:rsidRPr="0060553D">
              <w:rPr>
                <w:rFonts w:ascii="Century Gothic" w:hAnsi="Century Gothic"/>
                <w:sz w:val="16"/>
                <w:szCs w:val="16"/>
              </w:rPr>
              <w:t>me</w:t>
            </w:r>
            <w:r w:rsidR="00B87FDE">
              <w:rPr>
                <w:rFonts w:ascii="Century Gothic" w:hAnsi="Century Gothic"/>
                <w:sz w:val="16"/>
                <w:szCs w:val="16"/>
              </w:rPr>
              <w:t xml:space="preserve">t. </w:t>
            </w:r>
            <w:r>
              <w:rPr>
                <w:rFonts w:ascii="Century Gothic" w:hAnsi="Century Gothic"/>
                <w:sz w:val="16"/>
                <w:szCs w:val="18"/>
              </w:rPr>
              <w:t>C</w:t>
            </w:r>
            <w:r w:rsidR="00CA52D3">
              <w:rPr>
                <w:rFonts w:ascii="Century Gothic" w:hAnsi="Century Gothic"/>
                <w:sz w:val="16"/>
                <w:szCs w:val="18"/>
              </w:rPr>
              <w:t>ease to flow periods at Boggabri.</w:t>
            </w:r>
          </w:p>
          <w:p w:rsidR="00CA52D3" w:rsidRDefault="00CA52D3" w:rsidP="0060140F">
            <w:pPr>
              <w:spacing w:before="60" w:after="60"/>
              <w:jc w:val="left"/>
              <w:rPr>
                <w:rFonts w:ascii="Century Gothic" w:hAnsi="Century Gothic"/>
                <w:sz w:val="16"/>
                <w:szCs w:val="18"/>
              </w:rPr>
            </w:pPr>
            <w:r>
              <w:rPr>
                <w:rFonts w:ascii="Century Gothic" w:hAnsi="Century Gothic"/>
                <w:sz w:val="16"/>
                <w:szCs w:val="18"/>
              </w:rPr>
              <w:t xml:space="preserve">Baseflows below targets (block releases used to deliver water) </w:t>
            </w:r>
          </w:p>
          <w:p w:rsidR="001E6D01" w:rsidRPr="00EA6A83" w:rsidRDefault="001E6D01" w:rsidP="0060140F">
            <w:pPr>
              <w:spacing w:before="60" w:after="60"/>
              <w:jc w:val="left"/>
              <w:rPr>
                <w:rFonts w:ascii="Century Gothic" w:hAnsi="Century Gothic"/>
                <w:sz w:val="16"/>
                <w:szCs w:val="18"/>
              </w:rPr>
            </w:pPr>
          </w:p>
        </w:tc>
        <w:tc>
          <w:tcPr>
            <w:tcW w:w="470" w:type="pct"/>
            <w:vMerge w:val="restart"/>
            <w:tcBorders>
              <w:top w:val="single" w:sz="18" w:space="0" w:color="auto"/>
              <w:left w:val="single" w:sz="18" w:space="0" w:color="auto"/>
              <w:bottom w:val="single" w:sz="8" w:space="0" w:color="auto"/>
            </w:tcBorders>
            <w:shd w:val="clear" w:color="auto" w:fill="C00000"/>
            <w:vAlign w:val="center"/>
          </w:tcPr>
          <w:p w:rsidR="009B3D2E" w:rsidRDefault="009B3D2E" w:rsidP="0060140F">
            <w:pPr>
              <w:spacing w:before="60" w:after="60"/>
              <w:jc w:val="center"/>
              <w:rPr>
                <w:rFonts w:ascii="Century Gothic" w:hAnsi="Century Gothic"/>
                <w:sz w:val="18"/>
                <w:szCs w:val="18"/>
              </w:rPr>
            </w:pPr>
          </w:p>
          <w:p w:rsidR="00CA52D3" w:rsidRDefault="00CA52D3" w:rsidP="0060140F">
            <w:pPr>
              <w:spacing w:before="60" w:after="60"/>
              <w:jc w:val="center"/>
              <w:rPr>
                <w:rFonts w:ascii="Century Gothic" w:hAnsi="Century Gothic"/>
                <w:sz w:val="18"/>
                <w:szCs w:val="18"/>
              </w:rPr>
            </w:pPr>
            <w:r>
              <w:rPr>
                <w:rFonts w:ascii="Century Gothic" w:hAnsi="Century Gothic"/>
                <w:sz w:val="18"/>
                <w:szCs w:val="18"/>
              </w:rPr>
              <w:t>Critical</w:t>
            </w:r>
          </w:p>
          <w:p w:rsidR="00CA52D3" w:rsidRDefault="00CA52D3" w:rsidP="0060140F">
            <w:pPr>
              <w:spacing w:before="60" w:after="60"/>
              <w:jc w:val="center"/>
              <w:rPr>
                <w:rFonts w:ascii="Century Gothic" w:hAnsi="Century Gothic"/>
                <w:sz w:val="18"/>
                <w:szCs w:val="18"/>
              </w:rPr>
            </w:pPr>
            <w:r>
              <w:rPr>
                <w:rFonts w:ascii="Century Gothic" w:hAnsi="Century Gothic"/>
                <w:sz w:val="18"/>
                <w:szCs w:val="18"/>
              </w:rPr>
              <w:t>Minimum flows not fully met for last three years.</w:t>
            </w:r>
          </w:p>
          <w:p w:rsidR="009B3D2E" w:rsidRPr="00514A3C" w:rsidRDefault="00CA52D3" w:rsidP="00514A3C">
            <w:pPr>
              <w:spacing w:before="60" w:after="60"/>
              <w:jc w:val="center"/>
              <w:rPr>
                <w:rFonts w:ascii="Century Gothic" w:hAnsi="Century Gothic"/>
                <w:sz w:val="18"/>
                <w:szCs w:val="18"/>
              </w:rPr>
            </w:pPr>
            <w:r>
              <w:rPr>
                <w:rFonts w:ascii="Century Gothic" w:hAnsi="Century Gothic"/>
                <w:sz w:val="18"/>
                <w:szCs w:val="18"/>
              </w:rPr>
              <w:t>Baseflow demands not been fully met in last four years.</w:t>
            </w:r>
          </w:p>
        </w:tc>
        <w:tc>
          <w:tcPr>
            <w:tcW w:w="313" w:type="pct"/>
            <w:vMerge w:val="restart"/>
            <w:tcBorders>
              <w:top w:val="single" w:sz="18" w:space="0" w:color="auto"/>
              <w:bottom w:val="single" w:sz="8" w:space="0" w:color="auto"/>
            </w:tcBorders>
            <w:shd w:val="clear" w:color="auto" w:fill="auto"/>
            <w:vAlign w:val="center"/>
          </w:tcPr>
          <w:p w:rsidR="00CA52D3" w:rsidRPr="00334A46" w:rsidRDefault="00CA52D3" w:rsidP="0060140F">
            <w:pPr>
              <w:spacing w:before="60" w:after="60"/>
              <w:jc w:val="center"/>
              <w:rPr>
                <w:rFonts w:ascii="Century Gothic" w:hAnsi="Century Gothic"/>
                <w:b/>
                <w:bCs/>
                <w:color w:val="943634" w:themeColor="accent2" w:themeShade="BF"/>
                <w:sz w:val="18"/>
                <w:szCs w:val="18"/>
              </w:rPr>
            </w:pPr>
            <w:r w:rsidRPr="0039339A">
              <w:rPr>
                <w:rFonts w:ascii="Century Gothic" w:hAnsi="Century Gothic"/>
                <w:b/>
                <w:bCs/>
                <w:color w:val="943634" w:themeColor="accent2" w:themeShade="BF"/>
                <w:sz w:val="18"/>
                <w:szCs w:val="18"/>
              </w:rPr>
              <w:t>Avoid damage</w:t>
            </w:r>
            <w:r>
              <w:rPr>
                <w:rFonts w:ascii="Century Gothic" w:hAnsi="Century Gothic"/>
                <w:b/>
                <w:bCs/>
                <w:color w:val="943634" w:themeColor="accent2" w:themeShade="BF"/>
                <w:sz w:val="18"/>
                <w:szCs w:val="18"/>
              </w:rPr>
              <w:t xml:space="preserve"> / </w:t>
            </w:r>
            <w:r w:rsidRPr="00073858">
              <w:rPr>
                <w:rFonts w:ascii="Century Gothic" w:hAnsi="Century Gothic"/>
                <w:b/>
                <w:bCs/>
                <w:color w:val="F79646" w:themeColor="accent6"/>
                <w:sz w:val="18"/>
                <w:szCs w:val="18"/>
              </w:rPr>
              <w:t>Protect</w:t>
            </w:r>
          </w:p>
        </w:tc>
        <w:tc>
          <w:tcPr>
            <w:tcW w:w="440" w:type="pct"/>
            <w:vMerge w:val="restart"/>
            <w:tcBorders>
              <w:top w:val="single" w:sz="18" w:space="0" w:color="auto"/>
              <w:bottom w:val="single" w:sz="8" w:space="0" w:color="auto"/>
              <w:right w:val="single" w:sz="18" w:space="0" w:color="auto"/>
            </w:tcBorders>
            <w:shd w:val="clear" w:color="auto" w:fill="365F91" w:themeFill="accent1" w:themeFillShade="BF"/>
            <w:vAlign w:val="center"/>
          </w:tcPr>
          <w:p w:rsidR="00CA52D3" w:rsidRPr="00A307ED" w:rsidRDefault="00CA52D3" w:rsidP="000A15A8">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A high potential for watering in 2016–17 to provide drought refuge if maximum cease to flow triggers are met and/or water quality issues identified. Minimum flows and </w:t>
            </w:r>
            <w:r w:rsidR="000A15A8">
              <w:rPr>
                <w:rFonts w:ascii="Century Gothic" w:hAnsi="Century Gothic"/>
                <w:color w:val="FFFFFF" w:themeColor="background1"/>
                <w:sz w:val="18"/>
                <w:szCs w:val="18"/>
              </w:rPr>
              <w:t>b</w:t>
            </w:r>
            <w:r>
              <w:rPr>
                <w:rFonts w:ascii="Century Gothic" w:hAnsi="Century Gothic"/>
                <w:color w:val="FFFFFF" w:themeColor="background1"/>
                <w:sz w:val="18"/>
                <w:szCs w:val="18"/>
              </w:rPr>
              <w:t>aseflow requirements may not be met.</w:t>
            </w:r>
          </w:p>
        </w:tc>
        <w:tc>
          <w:tcPr>
            <w:tcW w:w="469" w:type="pct"/>
            <w:vMerge w:val="restart"/>
            <w:tcBorders>
              <w:top w:val="single" w:sz="18" w:space="0" w:color="auto"/>
              <w:left w:val="single" w:sz="18" w:space="0" w:color="auto"/>
              <w:bottom w:val="single" w:sz="8" w:space="0" w:color="auto"/>
            </w:tcBorders>
            <w:shd w:val="clear" w:color="auto" w:fill="FF0000"/>
            <w:vAlign w:val="center"/>
          </w:tcPr>
          <w:p w:rsidR="00CA52D3" w:rsidRDefault="00CA52D3" w:rsidP="0060140F">
            <w:pPr>
              <w:spacing w:before="60" w:after="60"/>
              <w:jc w:val="center"/>
              <w:rPr>
                <w:rFonts w:ascii="Century Gothic" w:hAnsi="Century Gothic"/>
                <w:sz w:val="18"/>
                <w:szCs w:val="18"/>
              </w:rPr>
            </w:pPr>
            <w:r>
              <w:rPr>
                <w:rFonts w:ascii="Century Gothic" w:hAnsi="Century Gothic"/>
                <w:sz w:val="18"/>
                <w:szCs w:val="18"/>
              </w:rPr>
              <w:t>High</w:t>
            </w:r>
          </w:p>
        </w:tc>
        <w:tc>
          <w:tcPr>
            <w:tcW w:w="588" w:type="pct"/>
            <w:gridSpan w:val="2"/>
            <w:tcBorders>
              <w:top w:val="single" w:sz="18" w:space="0" w:color="auto"/>
              <w:left w:val="single" w:sz="18" w:space="0" w:color="auto"/>
              <w:bottom w:val="single" w:sz="8" w:space="0" w:color="auto"/>
              <w:right w:val="single" w:sz="18" w:space="0" w:color="auto"/>
            </w:tcBorders>
            <w:shd w:val="clear" w:color="auto" w:fill="FFC000"/>
            <w:vAlign w:val="center"/>
          </w:tcPr>
          <w:p w:rsidR="00CA52D3" w:rsidRDefault="00CA52D3" w:rsidP="0060140F">
            <w:pPr>
              <w:spacing w:before="60" w:after="60"/>
              <w:jc w:val="center"/>
              <w:rPr>
                <w:rFonts w:ascii="Century Gothic" w:hAnsi="Century Gothic"/>
                <w:sz w:val="18"/>
                <w:szCs w:val="18"/>
              </w:rPr>
            </w:pPr>
            <w:r>
              <w:rPr>
                <w:rFonts w:ascii="Century Gothic" w:hAnsi="Century Gothic"/>
                <w:sz w:val="18"/>
                <w:szCs w:val="18"/>
              </w:rPr>
              <w:t>Moderate to High</w:t>
            </w:r>
          </w:p>
        </w:tc>
      </w:tr>
      <w:tr w:rsidR="009B3D2E" w:rsidRPr="002A0DC0" w:rsidTr="009B3D2E">
        <w:trPr>
          <w:cantSplit/>
        </w:trPr>
        <w:tc>
          <w:tcPr>
            <w:tcW w:w="449" w:type="pct"/>
            <w:vMerge/>
            <w:tcBorders>
              <w:left w:val="single" w:sz="18" w:space="0" w:color="auto"/>
            </w:tcBorders>
          </w:tcPr>
          <w:p w:rsidR="00CA52D3" w:rsidRPr="002E3DC2" w:rsidRDefault="00CA52D3" w:rsidP="0060140F">
            <w:pPr>
              <w:spacing w:before="60" w:after="60"/>
              <w:jc w:val="left"/>
              <w:rPr>
                <w:rFonts w:ascii="Century Gothic" w:hAnsi="Century Gothic"/>
                <w:b/>
                <w:sz w:val="18"/>
                <w:szCs w:val="18"/>
              </w:rPr>
            </w:pPr>
          </w:p>
        </w:tc>
        <w:tc>
          <w:tcPr>
            <w:tcW w:w="390" w:type="pct"/>
            <w:vMerge/>
            <w:tcBorders>
              <w:top w:val="single" w:sz="8" w:space="0" w:color="auto"/>
              <w:bottom w:val="single" w:sz="8" w:space="0" w:color="auto"/>
            </w:tcBorders>
          </w:tcPr>
          <w:p w:rsidR="00CA52D3" w:rsidRDefault="00CA52D3" w:rsidP="0060140F">
            <w:pPr>
              <w:spacing w:before="60" w:after="60"/>
              <w:jc w:val="left"/>
              <w:rPr>
                <w:rFonts w:ascii="Century Gothic" w:hAnsi="Century Gothic"/>
                <w:sz w:val="18"/>
                <w:szCs w:val="18"/>
              </w:rPr>
            </w:pPr>
          </w:p>
        </w:tc>
        <w:tc>
          <w:tcPr>
            <w:tcW w:w="564" w:type="pct"/>
            <w:gridSpan w:val="3"/>
            <w:vMerge/>
            <w:tcBorders>
              <w:top w:val="single" w:sz="8" w:space="0" w:color="auto"/>
              <w:bottom w:val="single" w:sz="8" w:space="0" w:color="auto"/>
            </w:tcBorders>
          </w:tcPr>
          <w:p w:rsidR="00CA52D3" w:rsidRPr="0060553D" w:rsidRDefault="00CA52D3" w:rsidP="0060140F">
            <w:pPr>
              <w:spacing w:before="60" w:after="60"/>
              <w:jc w:val="left"/>
              <w:rPr>
                <w:rFonts w:ascii="Century Gothic" w:hAnsi="Century Gothic"/>
                <w:sz w:val="18"/>
                <w:szCs w:val="18"/>
              </w:rPr>
            </w:pPr>
          </w:p>
        </w:tc>
        <w:tc>
          <w:tcPr>
            <w:tcW w:w="282" w:type="pct"/>
            <w:vMerge/>
            <w:tcBorders>
              <w:top w:val="single" w:sz="8" w:space="0" w:color="auto"/>
              <w:bottom w:val="single" w:sz="8" w:space="0" w:color="auto"/>
            </w:tcBorders>
          </w:tcPr>
          <w:p w:rsidR="00CA52D3" w:rsidRDefault="00CA52D3" w:rsidP="0060140F">
            <w:pPr>
              <w:spacing w:before="60" w:after="60"/>
              <w:rPr>
                <w:rFonts w:ascii="Century Gothic" w:hAnsi="Century Gothic"/>
                <w:sz w:val="18"/>
                <w:szCs w:val="18"/>
                <w:highlight w:val="cyan"/>
              </w:rPr>
            </w:pPr>
          </w:p>
        </w:tc>
        <w:tc>
          <w:tcPr>
            <w:tcW w:w="314" w:type="pct"/>
            <w:gridSpan w:val="2"/>
            <w:vMerge/>
            <w:tcBorders>
              <w:top w:val="single" w:sz="8" w:space="0" w:color="auto"/>
              <w:bottom w:val="single" w:sz="8" w:space="0" w:color="auto"/>
            </w:tcBorders>
            <w:shd w:val="clear" w:color="auto" w:fill="D9D9D9" w:themeFill="background1" w:themeFillShade="D9"/>
          </w:tcPr>
          <w:p w:rsidR="00CA52D3" w:rsidRPr="0060553D" w:rsidRDefault="00CA52D3" w:rsidP="0060140F">
            <w:pPr>
              <w:spacing w:before="60" w:after="60"/>
              <w:jc w:val="left"/>
              <w:rPr>
                <w:rFonts w:ascii="Century Gothic" w:hAnsi="Century Gothic"/>
                <w:sz w:val="16"/>
                <w:szCs w:val="16"/>
              </w:rPr>
            </w:pPr>
          </w:p>
        </w:tc>
        <w:tc>
          <w:tcPr>
            <w:tcW w:w="251" w:type="pct"/>
            <w:gridSpan w:val="2"/>
            <w:vMerge/>
            <w:tcBorders>
              <w:top w:val="single" w:sz="8" w:space="0" w:color="auto"/>
              <w:bottom w:val="single" w:sz="8" w:space="0" w:color="auto"/>
            </w:tcBorders>
            <w:shd w:val="clear" w:color="auto" w:fill="D9D9D9" w:themeFill="background1" w:themeFillShade="D9"/>
          </w:tcPr>
          <w:p w:rsidR="00CA52D3" w:rsidRDefault="00CA52D3" w:rsidP="0060140F">
            <w:pPr>
              <w:spacing w:before="60" w:after="60"/>
              <w:jc w:val="left"/>
              <w:rPr>
                <w:rFonts w:ascii="Century Gothic" w:hAnsi="Century Gothic"/>
                <w:sz w:val="16"/>
                <w:szCs w:val="18"/>
              </w:rPr>
            </w:pPr>
          </w:p>
        </w:tc>
        <w:tc>
          <w:tcPr>
            <w:tcW w:w="219" w:type="pct"/>
            <w:gridSpan w:val="2"/>
            <w:vMerge/>
            <w:tcBorders>
              <w:top w:val="single" w:sz="8" w:space="0" w:color="auto"/>
              <w:bottom w:val="single" w:sz="8" w:space="0" w:color="auto"/>
              <w:right w:val="single" w:sz="8" w:space="0" w:color="auto"/>
            </w:tcBorders>
            <w:shd w:val="clear" w:color="auto" w:fill="D9D9D9" w:themeFill="background1" w:themeFillShade="D9"/>
          </w:tcPr>
          <w:p w:rsidR="00CA52D3" w:rsidRDefault="00CA52D3" w:rsidP="0060140F">
            <w:pPr>
              <w:spacing w:before="60" w:after="60"/>
              <w:jc w:val="left"/>
              <w:rPr>
                <w:rFonts w:ascii="Century Gothic" w:hAnsi="Century Gothic"/>
                <w:sz w:val="16"/>
                <w:szCs w:val="18"/>
              </w:rPr>
            </w:pPr>
          </w:p>
        </w:tc>
        <w:tc>
          <w:tcPr>
            <w:tcW w:w="251" w:type="pct"/>
            <w:gridSpan w:val="2"/>
            <w:vMerge/>
            <w:tcBorders>
              <w:top w:val="single" w:sz="8" w:space="0" w:color="auto"/>
              <w:left w:val="single" w:sz="8" w:space="0" w:color="auto"/>
              <w:bottom w:val="single" w:sz="8" w:space="0" w:color="auto"/>
              <w:right w:val="single" w:sz="18" w:space="0" w:color="auto"/>
            </w:tcBorders>
            <w:shd w:val="clear" w:color="auto" w:fill="D9D9D9" w:themeFill="background1" w:themeFillShade="D9"/>
          </w:tcPr>
          <w:p w:rsidR="00CA52D3" w:rsidRDefault="00CA52D3" w:rsidP="0060140F">
            <w:pPr>
              <w:spacing w:before="60" w:after="60"/>
              <w:jc w:val="left"/>
              <w:rPr>
                <w:rFonts w:ascii="Century Gothic" w:hAnsi="Century Gothic"/>
                <w:sz w:val="16"/>
                <w:szCs w:val="18"/>
              </w:rPr>
            </w:pPr>
          </w:p>
        </w:tc>
        <w:tc>
          <w:tcPr>
            <w:tcW w:w="470" w:type="pct"/>
            <w:vMerge/>
            <w:tcBorders>
              <w:top w:val="single" w:sz="8" w:space="0" w:color="auto"/>
              <w:left w:val="single" w:sz="18" w:space="0" w:color="auto"/>
              <w:bottom w:val="single" w:sz="8" w:space="0" w:color="auto"/>
            </w:tcBorders>
            <w:shd w:val="clear" w:color="auto" w:fill="C00000"/>
            <w:vAlign w:val="center"/>
          </w:tcPr>
          <w:p w:rsidR="00CA52D3" w:rsidRDefault="00CA52D3" w:rsidP="0060140F">
            <w:pPr>
              <w:spacing w:before="60" w:after="60"/>
              <w:jc w:val="center"/>
              <w:rPr>
                <w:rFonts w:ascii="Century Gothic" w:hAnsi="Century Gothic"/>
                <w:sz w:val="18"/>
                <w:szCs w:val="18"/>
              </w:rPr>
            </w:pPr>
          </w:p>
        </w:tc>
        <w:tc>
          <w:tcPr>
            <w:tcW w:w="313" w:type="pct"/>
            <w:vMerge/>
            <w:tcBorders>
              <w:top w:val="single" w:sz="8" w:space="0" w:color="auto"/>
              <w:bottom w:val="single" w:sz="8" w:space="0" w:color="auto"/>
            </w:tcBorders>
            <w:shd w:val="clear" w:color="auto" w:fill="auto"/>
            <w:vAlign w:val="center"/>
          </w:tcPr>
          <w:p w:rsidR="00CA52D3" w:rsidRPr="00326A17" w:rsidRDefault="00CA52D3" w:rsidP="0060140F">
            <w:pPr>
              <w:spacing w:before="60" w:after="60"/>
              <w:jc w:val="center"/>
              <w:rPr>
                <w:rFonts w:ascii="Century Gothic" w:hAnsi="Century Gothic"/>
                <w:b/>
                <w:bCs/>
                <w:color w:val="FF0000"/>
                <w:sz w:val="18"/>
                <w:szCs w:val="18"/>
              </w:rPr>
            </w:pPr>
          </w:p>
        </w:tc>
        <w:tc>
          <w:tcPr>
            <w:tcW w:w="440" w:type="pct"/>
            <w:vMerge/>
            <w:tcBorders>
              <w:top w:val="single" w:sz="8" w:space="0" w:color="auto"/>
              <w:bottom w:val="single" w:sz="8" w:space="0" w:color="auto"/>
              <w:right w:val="single" w:sz="18" w:space="0" w:color="auto"/>
            </w:tcBorders>
            <w:shd w:val="clear" w:color="auto" w:fill="365F91" w:themeFill="accent1" w:themeFillShade="BF"/>
            <w:vAlign w:val="center"/>
          </w:tcPr>
          <w:p w:rsidR="00CA52D3" w:rsidRDefault="00CA52D3" w:rsidP="0060140F">
            <w:pPr>
              <w:spacing w:before="60" w:after="60"/>
              <w:jc w:val="center"/>
              <w:rPr>
                <w:rFonts w:ascii="Century Gothic" w:hAnsi="Century Gothic"/>
                <w:color w:val="FFFFFF" w:themeColor="background1"/>
                <w:sz w:val="18"/>
                <w:szCs w:val="18"/>
              </w:rPr>
            </w:pPr>
          </w:p>
        </w:tc>
        <w:tc>
          <w:tcPr>
            <w:tcW w:w="469" w:type="pct"/>
            <w:vMerge/>
            <w:tcBorders>
              <w:top w:val="single" w:sz="8" w:space="0" w:color="auto"/>
              <w:left w:val="single" w:sz="18" w:space="0" w:color="auto"/>
              <w:bottom w:val="single" w:sz="8" w:space="0" w:color="auto"/>
            </w:tcBorders>
            <w:shd w:val="clear" w:color="auto" w:fill="FF0000"/>
            <w:vAlign w:val="center"/>
          </w:tcPr>
          <w:p w:rsidR="00CA52D3" w:rsidRDefault="00CA52D3" w:rsidP="0060140F">
            <w:pPr>
              <w:spacing w:before="60" w:after="60"/>
              <w:jc w:val="center"/>
              <w:rPr>
                <w:rFonts w:ascii="Century Gothic" w:hAnsi="Century Gothic"/>
                <w:sz w:val="18"/>
                <w:szCs w:val="18"/>
              </w:rPr>
            </w:pPr>
          </w:p>
        </w:tc>
        <w:tc>
          <w:tcPr>
            <w:tcW w:w="588" w:type="pct"/>
            <w:gridSpan w:val="2"/>
            <w:tcBorders>
              <w:top w:val="single" w:sz="8" w:space="0" w:color="auto"/>
              <w:left w:val="single" w:sz="18" w:space="0" w:color="auto"/>
              <w:bottom w:val="single" w:sz="8" w:space="0" w:color="auto"/>
              <w:right w:val="single" w:sz="18" w:space="0" w:color="auto"/>
            </w:tcBorders>
            <w:shd w:val="clear" w:color="auto" w:fill="C00000"/>
            <w:vAlign w:val="center"/>
          </w:tcPr>
          <w:p w:rsidR="00CA52D3" w:rsidRDefault="00CA52D3" w:rsidP="0060140F">
            <w:pPr>
              <w:spacing w:before="60" w:after="60"/>
              <w:jc w:val="center"/>
              <w:rPr>
                <w:rFonts w:ascii="Century Gothic" w:hAnsi="Century Gothic"/>
                <w:sz w:val="18"/>
                <w:szCs w:val="18"/>
              </w:rPr>
            </w:pPr>
            <w:r>
              <w:rPr>
                <w:rFonts w:ascii="Century Gothic" w:hAnsi="Century Gothic"/>
                <w:sz w:val="18"/>
                <w:szCs w:val="18"/>
              </w:rPr>
              <w:t>Critical</w:t>
            </w:r>
          </w:p>
        </w:tc>
      </w:tr>
      <w:tr w:rsidR="009B3D2E" w:rsidRPr="002A0DC0" w:rsidTr="009B3D2E">
        <w:trPr>
          <w:cantSplit/>
          <w:trHeight w:val="1310"/>
        </w:trPr>
        <w:tc>
          <w:tcPr>
            <w:tcW w:w="449" w:type="pct"/>
            <w:vMerge/>
            <w:tcBorders>
              <w:left w:val="single" w:sz="18" w:space="0" w:color="auto"/>
            </w:tcBorders>
          </w:tcPr>
          <w:p w:rsidR="00CA52D3" w:rsidRPr="002E3DC2" w:rsidRDefault="00CA52D3" w:rsidP="0060140F">
            <w:pPr>
              <w:spacing w:before="60" w:after="60"/>
              <w:rPr>
                <w:rFonts w:ascii="Century Gothic" w:hAnsi="Century Gothic"/>
                <w:b/>
                <w:sz w:val="18"/>
                <w:szCs w:val="18"/>
              </w:rPr>
            </w:pPr>
          </w:p>
        </w:tc>
        <w:tc>
          <w:tcPr>
            <w:tcW w:w="390" w:type="pct"/>
            <w:vMerge w:val="restart"/>
            <w:tcBorders>
              <w:top w:val="single" w:sz="8" w:space="0" w:color="auto"/>
              <w:bottom w:val="single" w:sz="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Longitudinal connectivity</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Low level bank and bar wetting:</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Pool maintenance</w:t>
            </w:r>
          </w:p>
          <w:p w:rsidR="00B43090" w:rsidRDefault="00CA52D3">
            <w:pPr>
              <w:spacing w:before="60" w:after="60"/>
              <w:jc w:val="left"/>
              <w:rPr>
                <w:rFonts w:ascii="Century Gothic" w:hAnsi="Century Gothic"/>
                <w:sz w:val="18"/>
                <w:szCs w:val="18"/>
              </w:rPr>
            </w:pPr>
            <w:r>
              <w:rPr>
                <w:rFonts w:ascii="Century Gothic" w:hAnsi="Century Gothic"/>
                <w:sz w:val="18"/>
                <w:szCs w:val="18"/>
              </w:rPr>
              <w:t>Fish movement</w:t>
            </w:r>
            <w:r w:rsidR="000332E7">
              <w:rPr>
                <w:rFonts w:ascii="Century Gothic" w:hAnsi="Century Gothic"/>
                <w:sz w:val="18"/>
                <w:szCs w:val="18"/>
              </w:rPr>
              <w:t>, habitat</w:t>
            </w:r>
            <w:r>
              <w:rPr>
                <w:rFonts w:ascii="Century Gothic" w:hAnsi="Century Gothic"/>
                <w:sz w:val="18"/>
                <w:szCs w:val="18"/>
              </w:rPr>
              <w:t xml:space="preserve"> access</w:t>
            </w:r>
            <w:r w:rsidR="000332E7">
              <w:rPr>
                <w:rFonts w:ascii="Century Gothic" w:hAnsi="Century Gothic"/>
                <w:sz w:val="18"/>
                <w:szCs w:val="18"/>
              </w:rPr>
              <w:t xml:space="preserve">, </w:t>
            </w:r>
            <w:r>
              <w:rPr>
                <w:rFonts w:ascii="Century Gothic" w:hAnsi="Century Gothic"/>
                <w:sz w:val="18"/>
                <w:szCs w:val="18"/>
              </w:rPr>
              <w:t>spawning and recruitment</w:t>
            </w:r>
          </w:p>
          <w:p w:rsidR="001E6D01" w:rsidRDefault="001E6D01">
            <w:pPr>
              <w:spacing w:before="60" w:after="60"/>
              <w:jc w:val="left"/>
              <w:rPr>
                <w:rFonts w:ascii="Century Gothic" w:hAnsi="Century Gothic"/>
                <w:sz w:val="18"/>
                <w:szCs w:val="18"/>
              </w:rPr>
            </w:pPr>
          </w:p>
        </w:tc>
        <w:tc>
          <w:tcPr>
            <w:tcW w:w="564" w:type="pct"/>
            <w:gridSpan w:val="3"/>
            <w:vMerge w:val="restart"/>
            <w:tcBorders>
              <w:top w:val="single" w:sz="8" w:space="0" w:color="auto"/>
              <w:bottom w:val="single" w:sz="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Medium flows:</w:t>
            </w:r>
          </w:p>
          <w:p w:rsidR="00CA52D3" w:rsidRPr="00622FDE" w:rsidRDefault="00CA52D3" w:rsidP="00E3642B">
            <w:pPr>
              <w:pStyle w:val="ListParagraph"/>
              <w:numPr>
                <w:ilvl w:val="0"/>
                <w:numId w:val="18"/>
              </w:numPr>
              <w:spacing w:before="60" w:after="60"/>
              <w:ind w:left="231" w:hanging="231"/>
              <w:contextualSpacing w:val="0"/>
              <w:jc w:val="left"/>
              <w:rPr>
                <w:rFonts w:ascii="Century Gothic" w:hAnsi="Century Gothic"/>
                <w:sz w:val="18"/>
                <w:szCs w:val="18"/>
              </w:rPr>
            </w:pPr>
            <w:r w:rsidRPr="00622FDE">
              <w:rPr>
                <w:rFonts w:ascii="Century Gothic" w:hAnsi="Century Gothic"/>
                <w:sz w:val="18"/>
                <w:szCs w:val="18"/>
              </w:rPr>
              <w:t xml:space="preserve">500 ML/day </w:t>
            </w:r>
            <w:r>
              <w:rPr>
                <w:rFonts w:ascii="Century Gothic" w:hAnsi="Century Gothic"/>
                <w:sz w:val="18"/>
                <w:szCs w:val="18"/>
              </w:rPr>
              <w:t>at</w:t>
            </w:r>
            <w:r w:rsidRPr="00622FDE">
              <w:rPr>
                <w:rFonts w:ascii="Century Gothic" w:hAnsi="Century Gothic"/>
                <w:sz w:val="18"/>
                <w:szCs w:val="18"/>
              </w:rPr>
              <w:t xml:space="preserve"> </w:t>
            </w:r>
            <w:r w:rsidRPr="00412835">
              <w:rPr>
                <w:rFonts w:ascii="Century Gothic" w:hAnsi="Century Gothic"/>
                <w:sz w:val="18"/>
                <w:szCs w:val="18"/>
              </w:rPr>
              <w:t>Bugilbone for 75</w:t>
            </w:r>
            <w:r w:rsidRPr="00622FDE">
              <w:rPr>
                <w:rFonts w:ascii="Century Gothic" w:hAnsi="Century Gothic"/>
                <w:sz w:val="18"/>
                <w:szCs w:val="18"/>
              </w:rPr>
              <w:t xml:space="preserve"> days (min. 25 consecutive days) preferably in late spring/summer and</w:t>
            </w:r>
            <w:r>
              <w:rPr>
                <w:rFonts w:ascii="Century Gothic" w:hAnsi="Century Gothic"/>
                <w:sz w:val="18"/>
                <w:szCs w:val="18"/>
              </w:rPr>
              <w:t xml:space="preserve"> late</w:t>
            </w:r>
            <w:r w:rsidRPr="00622FDE">
              <w:rPr>
                <w:rFonts w:ascii="Century Gothic" w:hAnsi="Century Gothic"/>
                <w:sz w:val="18"/>
                <w:szCs w:val="18"/>
              </w:rPr>
              <w:t xml:space="preserve"> winter</w:t>
            </w:r>
          </w:p>
        </w:tc>
        <w:tc>
          <w:tcPr>
            <w:tcW w:w="282" w:type="pct"/>
            <w:vMerge w:val="restart"/>
            <w:tcBorders>
              <w:top w:val="single" w:sz="8" w:space="0" w:color="auto"/>
              <w:bottom w:val="single" w:sz="8" w:space="0" w:color="auto"/>
            </w:tcBorders>
          </w:tcPr>
          <w:p w:rsidR="00CA52D3" w:rsidRPr="002A0DC0" w:rsidRDefault="00CA52D3" w:rsidP="0060140F">
            <w:pPr>
              <w:spacing w:before="60" w:after="60"/>
              <w:rPr>
                <w:rFonts w:ascii="Century Gothic" w:hAnsi="Century Gothic"/>
                <w:sz w:val="18"/>
                <w:szCs w:val="18"/>
              </w:rPr>
            </w:pPr>
            <w:r>
              <w:rPr>
                <w:rFonts w:ascii="Century Gothic" w:hAnsi="Century Gothic"/>
                <w:sz w:val="18"/>
                <w:szCs w:val="18"/>
              </w:rPr>
              <w:t>1 in 2–3 years</w:t>
            </w:r>
          </w:p>
        </w:tc>
        <w:tc>
          <w:tcPr>
            <w:tcW w:w="314" w:type="pct"/>
            <w:gridSpan w:val="2"/>
            <w:vMerge w:val="restart"/>
            <w:tcBorders>
              <w:top w:val="single" w:sz="8" w:space="0" w:color="auto"/>
              <w:bottom w:val="single" w:sz="8" w:space="0" w:color="auto"/>
            </w:tcBorders>
            <w:shd w:val="clear" w:color="auto" w:fill="D9D9D9" w:themeFill="background1" w:themeFillShade="D9"/>
          </w:tcPr>
          <w:p w:rsidR="00CA52D3" w:rsidRPr="004D4BCE" w:rsidRDefault="00CA52D3" w:rsidP="0060140F">
            <w:pPr>
              <w:spacing w:before="60" w:after="60"/>
              <w:jc w:val="left"/>
              <w:rPr>
                <w:rFonts w:ascii="Century Gothic" w:hAnsi="Century Gothic"/>
                <w:sz w:val="16"/>
                <w:szCs w:val="18"/>
              </w:rPr>
            </w:pPr>
            <w:r w:rsidRPr="004D4BCE">
              <w:rPr>
                <w:rFonts w:ascii="Century Gothic" w:hAnsi="Century Gothic"/>
                <w:sz w:val="16"/>
                <w:szCs w:val="18"/>
              </w:rPr>
              <w:t>Minimum 25 consecutive days not met</w:t>
            </w:r>
          </w:p>
        </w:tc>
        <w:tc>
          <w:tcPr>
            <w:tcW w:w="251" w:type="pct"/>
            <w:gridSpan w:val="2"/>
            <w:vMerge w:val="restart"/>
            <w:tcBorders>
              <w:top w:val="single" w:sz="8" w:space="0" w:color="auto"/>
              <w:bottom w:val="single" w:sz="8" w:space="0" w:color="auto"/>
            </w:tcBorders>
            <w:shd w:val="clear" w:color="auto" w:fill="auto"/>
          </w:tcPr>
          <w:p w:rsidR="00CA52D3" w:rsidRPr="002A0DC0" w:rsidRDefault="00CA52D3" w:rsidP="0060140F">
            <w:pPr>
              <w:spacing w:before="60" w:after="60"/>
              <w:jc w:val="left"/>
              <w:rPr>
                <w:rFonts w:ascii="Century Gothic" w:hAnsi="Century Gothic"/>
                <w:sz w:val="18"/>
                <w:szCs w:val="18"/>
              </w:rPr>
            </w:pPr>
            <w:r w:rsidRPr="001B1DCD">
              <w:rPr>
                <w:rFonts w:ascii="Century Gothic" w:hAnsi="Century Gothic"/>
                <w:sz w:val="16"/>
                <w:szCs w:val="18"/>
              </w:rPr>
              <w:t>Not met</w:t>
            </w:r>
          </w:p>
        </w:tc>
        <w:tc>
          <w:tcPr>
            <w:tcW w:w="219" w:type="pct"/>
            <w:gridSpan w:val="2"/>
            <w:vMerge w:val="restart"/>
            <w:tcBorders>
              <w:top w:val="single" w:sz="8" w:space="0" w:color="auto"/>
              <w:bottom w:val="single" w:sz="8" w:space="0" w:color="auto"/>
              <w:right w:val="single" w:sz="8" w:space="0" w:color="auto"/>
            </w:tcBorders>
            <w:shd w:val="clear" w:color="auto" w:fill="auto"/>
          </w:tcPr>
          <w:p w:rsidR="00CA52D3" w:rsidRPr="002A0DC0" w:rsidRDefault="00CA52D3" w:rsidP="0060140F">
            <w:pPr>
              <w:spacing w:before="60" w:after="60"/>
              <w:jc w:val="left"/>
              <w:rPr>
                <w:rFonts w:ascii="Century Gothic" w:hAnsi="Century Gothic"/>
                <w:sz w:val="18"/>
                <w:szCs w:val="18"/>
              </w:rPr>
            </w:pPr>
            <w:r w:rsidRPr="001B1DCD">
              <w:rPr>
                <w:rFonts w:ascii="Century Gothic" w:hAnsi="Century Gothic"/>
                <w:sz w:val="16"/>
                <w:szCs w:val="18"/>
              </w:rPr>
              <w:t>Not met</w:t>
            </w:r>
          </w:p>
        </w:tc>
        <w:tc>
          <w:tcPr>
            <w:tcW w:w="251" w:type="pct"/>
            <w:gridSpan w:val="2"/>
            <w:vMerge w:val="restart"/>
            <w:tcBorders>
              <w:top w:val="single" w:sz="8" w:space="0" w:color="auto"/>
              <w:left w:val="single" w:sz="8" w:space="0" w:color="auto"/>
              <w:bottom w:val="single" w:sz="8" w:space="0" w:color="auto"/>
              <w:right w:val="single" w:sz="18" w:space="0" w:color="auto"/>
            </w:tcBorders>
            <w:shd w:val="clear" w:color="auto" w:fill="D9D9D9" w:themeFill="background1" w:themeFillShade="D9"/>
          </w:tcPr>
          <w:p w:rsidR="00CA52D3" w:rsidRPr="004847A0" w:rsidRDefault="00CA52D3" w:rsidP="0060140F">
            <w:pPr>
              <w:spacing w:before="60" w:after="60"/>
              <w:jc w:val="left"/>
              <w:rPr>
                <w:rFonts w:ascii="Century Gothic" w:hAnsi="Century Gothic"/>
                <w:sz w:val="16"/>
                <w:szCs w:val="18"/>
              </w:rPr>
            </w:pPr>
            <w:r w:rsidRPr="004847A0">
              <w:rPr>
                <w:rFonts w:ascii="Century Gothic" w:hAnsi="Century Gothic"/>
                <w:sz w:val="16"/>
                <w:szCs w:val="18"/>
              </w:rPr>
              <w:t>Not met</w:t>
            </w:r>
          </w:p>
          <w:p w:rsidR="00CA52D3" w:rsidRPr="002A0DC0" w:rsidRDefault="00CA52D3" w:rsidP="00B43090">
            <w:pPr>
              <w:spacing w:before="60" w:after="60"/>
              <w:jc w:val="left"/>
              <w:rPr>
                <w:rFonts w:ascii="Century Gothic" w:hAnsi="Century Gothic"/>
                <w:sz w:val="18"/>
                <w:szCs w:val="18"/>
              </w:rPr>
            </w:pPr>
            <w:r w:rsidRPr="004847A0">
              <w:rPr>
                <w:rFonts w:ascii="Century Gothic" w:hAnsi="Century Gothic"/>
                <w:sz w:val="16"/>
                <w:szCs w:val="18"/>
              </w:rPr>
              <w:t>Height above 500</w:t>
            </w:r>
            <w:r w:rsidR="00B43090">
              <w:rPr>
                <w:rFonts w:ascii="Century Gothic" w:hAnsi="Century Gothic"/>
                <w:sz w:val="16"/>
                <w:szCs w:val="18"/>
              </w:rPr>
              <w:t> </w:t>
            </w:r>
            <w:r w:rsidRPr="004847A0">
              <w:rPr>
                <w:rFonts w:ascii="Century Gothic" w:hAnsi="Century Gothic"/>
                <w:sz w:val="16"/>
                <w:szCs w:val="18"/>
              </w:rPr>
              <w:t>ML for 2 days at Bugilbone</w:t>
            </w:r>
          </w:p>
        </w:tc>
        <w:tc>
          <w:tcPr>
            <w:tcW w:w="470" w:type="pct"/>
            <w:vMerge w:val="restart"/>
            <w:tcBorders>
              <w:top w:val="single" w:sz="8" w:space="0" w:color="auto"/>
              <w:left w:val="single" w:sz="18" w:space="0" w:color="auto"/>
              <w:bottom w:val="single" w:sz="8" w:space="0" w:color="auto"/>
            </w:tcBorders>
            <w:shd w:val="clear" w:color="auto" w:fill="FF0000"/>
            <w:vAlign w:val="center"/>
          </w:tcPr>
          <w:p w:rsidR="009B3D2E" w:rsidRDefault="009B3D2E" w:rsidP="0060140F">
            <w:pPr>
              <w:spacing w:before="60" w:after="60"/>
              <w:jc w:val="center"/>
              <w:rPr>
                <w:rFonts w:ascii="Century Gothic" w:hAnsi="Century Gothic"/>
                <w:sz w:val="18"/>
                <w:szCs w:val="18"/>
              </w:rPr>
            </w:pPr>
          </w:p>
          <w:p w:rsidR="00CA52D3" w:rsidRDefault="00CA52D3" w:rsidP="0060140F">
            <w:pPr>
              <w:spacing w:before="60" w:after="60"/>
              <w:jc w:val="center"/>
              <w:rPr>
                <w:rFonts w:ascii="Century Gothic" w:hAnsi="Century Gothic"/>
                <w:sz w:val="18"/>
                <w:szCs w:val="18"/>
              </w:rPr>
            </w:pPr>
            <w:r>
              <w:rPr>
                <w:rFonts w:ascii="Century Gothic" w:hAnsi="Century Gothic"/>
                <w:sz w:val="18"/>
                <w:szCs w:val="18"/>
              </w:rPr>
              <w:t>High</w:t>
            </w:r>
          </w:p>
          <w:p w:rsidR="009B3D2E" w:rsidRPr="002A0DC0" w:rsidRDefault="00CA52D3" w:rsidP="00BB57DF">
            <w:pPr>
              <w:spacing w:before="60" w:after="60"/>
              <w:jc w:val="center"/>
              <w:rPr>
                <w:rFonts w:ascii="Century Gothic" w:hAnsi="Century Gothic"/>
                <w:sz w:val="18"/>
                <w:szCs w:val="18"/>
              </w:rPr>
            </w:pPr>
            <w:r>
              <w:rPr>
                <w:rFonts w:ascii="Century Gothic" w:hAnsi="Century Gothic"/>
                <w:sz w:val="18"/>
                <w:szCs w:val="18"/>
              </w:rPr>
              <w:t>Demands have not been fully met in the last four years.</w:t>
            </w:r>
          </w:p>
        </w:tc>
        <w:tc>
          <w:tcPr>
            <w:tcW w:w="313" w:type="pct"/>
            <w:vMerge w:val="restart"/>
            <w:tcBorders>
              <w:top w:val="single" w:sz="8" w:space="0" w:color="auto"/>
              <w:bottom w:val="single" w:sz="8" w:space="0" w:color="auto"/>
            </w:tcBorders>
            <w:shd w:val="clear" w:color="auto" w:fill="auto"/>
            <w:vAlign w:val="center"/>
          </w:tcPr>
          <w:p w:rsidR="00CA52D3" w:rsidRPr="00073858" w:rsidRDefault="00CA52D3" w:rsidP="0060140F">
            <w:pPr>
              <w:spacing w:before="60" w:after="60"/>
              <w:jc w:val="center"/>
              <w:rPr>
                <w:rFonts w:ascii="Century Gothic" w:hAnsi="Century Gothic"/>
                <w:b/>
                <w:bCs/>
                <w:color w:val="F79646" w:themeColor="accent6"/>
                <w:sz w:val="18"/>
                <w:szCs w:val="18"/>
              </w:rPr>
            </w:pPr>
            <w:r w:rsidRPr="00073858">
              <w:rPr>
                <w:rFonts w:ascii="Century Gothic" w:hAnsi="Century Gothic"/>
                <w:b/>
                <w:bCs/>
                <w:color w:val="F79646" w:themeColor="accent6"/>
                <w:sz w:val="18"/>
                <w:szCs w:val="18"/>
              </w:rPr>
              <w:t>Protect</w:t>
            </w:r>
          </w:p>
        </w:tc>
        <w:tc>
          <w:tcPr>
            <w:tcW w:w="440" w:type="pct"/>
            <w:vMerge w:val="restart"/>
            <w:tcBorders>
              <w:top w:val="single" w:sz="8" w:space="0" w:color="auto"/>
              <w:bottom w:val="single" w:sz="8" w:space="0" w:color="auto"/>
              <w:right w:val="single" w:sz="18" w:space="0" w:color="auto"/>
            </w:tcBorders>
            <w:shd w:val="clear" w:color="auto" w:fill="95B3D7" w:themeFill="accent1" w:themeFillTint="99"/>
            <w:vAlign w:val="center"/>
          </w:tcPr>
          <w:p w:rsidR="00CA52D3" w:rsidRPr="00A61E1E" w:rsidRDefault="00CA52D3" w:rsidP="0060140F">
            <w:pPr>
              <w:spacing w:before="60" w:after="60"/>
              <w:jc w:val="center"/>
              <w:rPr>
                <w:rFonts w:ascii="Century Gothic" w:hAnsi="Century Gothic"/>
                <w:sz w:val="18"/>
                <w:szCs w:val="18"/>
              </w:rPr>
            </w:pPr>
            <w:r w:rsidRPr="00A61E1E">
              <w:rPr>
                <w:rFonts w:ascii="Century Gothic" w:hAnsi="Century Gothic"/>
                <w:sz w:val="18"/>
                <w:szCs w:val="18"/>
              </w:rPr>
              <w:t>Environmental water could contribute to meeting this demand for the minimum of 25 days if delivered in conjunction with other water.</w:t>
            </w:r>
          </w:p>
        </w:tc>
        <w:tc>
          <w:tcPr>
            <w:tcW w:w="469" w:type="pct"/>
            <w:vMerge w:val="restart"/>
            <w:tcBorders>
              <w:top w:val="single" w:sz="8" w:space="0" w:color="auto"/>
              <w:left w:val="single" w:sz="18" w:space="0" w:color="auto"/>
              <w:bottom w:val="single" w:sz="8" w:space="0" w:color="auto"/>
            </w:tcBorders>
            <w:shd w:val="clear" w:color="auto" w:fill="FFC000"/>
            <w:vAlign w:val="center"/>
          </w:tcPr>
          <w:p w:rsidR="00CA52D3" w:rsidRPr="002A0DC0" w:rsidRDefault="00CA52D3" w:rsidP="0060140F">
            <w:pPr>
              <w:spacing w:before="60" w:after="60"/>
              <w:jc w:val="center"/>
              <w:rPr>
                <w:rFonts w:ascii="Century Gothic" w:hAnsi="Century Gothic"/>
                <w:sz w:val="18"/>
                <w:szCs w:val="18"/>
              </w:rPr>
            </w:pPr>
            <w:bookmarkStart w:id="33" w:name="OLE_LINK1"/>
            <w:bookmarkStart w:id="34" w:name="OLE_LINK2"/>
            <w:r>
              <w:rPr>
                <w:rFonts w:ascii="Century Gothic" w:hAnsi="Century Gothic"/>
                <w:sz w:val="18"/>
                <w:szCs w:val="18"/>
              </w:rPr>
              <w:t>Moderate to High</w:t>
            </w:r>
            <w:bookmarkEnd w:id="33"/>
            <w:bookmarkEnd w:id="34"/>
          </w:p>
        </w:tc>
        <w:tc>
          <w:tcPr>
            <w:tcW w:w="588" w:type="pct"/>
            <w:gridSpan w:val="2"/>
            <w:tcBorders>
              <w:top w:val="single" w:sz="8" w:space="0" w:color="auto"/>
              <w:left w:val="single" w:sz="18" w:space="0" w:color="auto"/>
              <w:bottom w:val="single" w:sz="8" w:space="0" w:color="auto"/>
              <w:right w:val="single" w:sz="18" w:space="0" w:color="auto"/>
            </w:tcBorders>
            <w:shd w:val="clear" w:color="auto" w:fill="92D05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Low</w:t>
            </w:r>
          </w:p>
        </w:tc>
      </w:tr>
      <w:tr w:rsidR="009B3D2E" w:rsidRPr="002A0DC0" w:rsidTr="009B3D2E">
        <w:trPr>
          <w:cantSplit/>
        </w:trPr>
        <w:tc>
          <w:tcPr>
            <w:tcW w:w="449" w:type="pct"/>
            <w:vMerge/>
            <w:tcBorders>
              <w:left w:val="single" w:sz="18" w:space="0" w:color="auto"/>
            </w:tcBorders>
          </w:tcPr>
          <w:p w:rsidR="00CA52D3" w:rsidRPr="002E3DC2" w:rsidRDefault="00CA52D3" w:rsidP="0060140F">
            <w:pPr>
              <w:spacing w:before="60" w:after="60"/>
              <w:rPr>
                <w:rFonts w:ascii="Century Gothic" w:hAnsi="Century Gothic"/>
                <w:b/>
                <w:sz w:val="18"/>
                <w:szCs w:val="18"/>
              </w:rPr>
            </w:pPr>
          </w:p>
        </w:tc>
        <w:tc>
          <w:tcPr>
            <w:tcW w:w="390" w:type="pct"/>
            <w:vMerge/>
            <w:tcBorders>
              <w:top w:val="single" w:sz="8" w:space="0" w:color="auto"/>
              <w:bottom w:val="single" w:sz="8" w:space="0" w:color="auto"/>
            </w:tcBorders>
          </w:tcPr>
          <w:p w:rsidR="00CA52D3" w:rsidRPr="002A0DC0" w:rsidRDefault="00CA52D3" w:rsidP="0060140F">
            <w:pPr>
              <w:spacing w:before="60" w:after="60"/>
              <w:jc w:val="left"/>
              <w:rPr>
                <w:rFonts w:ascii="Century Gothic" w:hAnsi="Century Gothic"/>
                <w:sz w:val="18"/>
                <w:szCs w:val="18"/>
              </w:rPr>
            </w:pPr>
          </w:p>
        </w:tc>
        <w:tc>
          <w:tcPr>
            <w:tcW w:w="564" w:type="pct"/>
            <w:gridSpan w:val="3"/>
            <w:vMerge/>
            <w:tcBorders>
              <w:top w:val="single" w:sz="8" w:space="0" w:color="auto"/>
              <w:bottom w:val="single" w:sz="8" w:space="0" w:color="auto"/>
            </w:tcBorders>
          </w:tcPr>
          <w:p w:rsidR="00CA52D3" w:rsidRPr="002A0DC0" w:rsidRDefault="00CA52D3" w:rsidP="0060140F">
            <w:pPr>
              <w:spacing w:before="60" w:after="60"/>
              <w:jc w:val="left"/>
              <w:rPr>
                <w:rFonts w:ascii="Century Gothic" w:hAnsi="Century Gothic"/>
                <w:sz w:val="18"/>
                <w:szCs w:val="18"/>
              </w:rPr>
            </w:pPr>
          </w:p>
        </w:tc>
        <w:tc>
          <w:tcPr>
            <w:tcW w:w="282" w:type="pct"/>
            <w:vMerge/>
            <w:tcBorders>
              <w:top w:val="single" w:sz="8" w:space="0" w:color="auto"/>
              <w:bottom w:val="single" w:sz="8" w:space="0" w:color="auto"/>
            </w:tcBorders>
          </w:tcPr>
          <w:p w:rsidR="00CA52D3" w:rsidRPr="002A0DC0" w:rsidRDefault="00CA52D3" w:rsidP="0060140F">
            <w:pPr>
              <w:spacing w:before="60" w:after="60"/>
              <w:rPr>
                <w:rFonts w:ascii="Century Gothic" w:hAnsi="Century Gothic"/>
                <w:sz w:val="18"/>
                <w:szCs w:val="18"/>
              </w:rPr>
            </w:pPr>
          </w:p>
        </w:tc>
        <w:tc>
          <w:tcPr>
            <w:tcW w:w="314" w:type="pct"/>
            <w:gridSpan w:val="2"/>
            <w:vMerge/>
            <w:tcBorders>
              <w:top w:val="single" w:sz="8" w:space="0" w:color="auto"/>
              <w:bottom w:val="single" w:sz="8" w:space="0" w:color="auto"/>
            </w:tcBorders>
            <w:shd w:val="clear" w:color="auto" w:fill="D9D9D9" w:themeFill="background1" w:themeFillShade="D9"/>
          </w:tcPr>
          <w:p w:rsidR="00CA52D3" w:rsidRPr="002A0DC0" w:rsidRDefault="00CA52D3" w:rsidP="0060140F">
            <w:pPr>
              <w:spacing w:before="60" w:after="60"/>
              <w:jc w:val="left"/>
              <w:rPr>
                <w:rFonts w:ascii="Century Gothic" w:hAnsi="Century Gothic"/>
                <w:sz w:val="18"/>
                <w:szCs w:val="18"/>
              </w:rPr>
            </w:pPr>
          </w:p>
        </w:tc>
        <w:tc>
          <w:tcPr>
            <w:tcW w:w="251" w:type="pct"/>
            <w:gridSpan w:val="2"/>
            <w:vMerge/>
            <w:tcBorders>
              <w:top w:val="single" w:sz="8" w:space="0" w:color="auto"/>
              <w:bottom w:val="single" w:sz="8" w:space="0" w:color="auto"/>
            </w:tcBorders>
            <w:shd w:val="clear" w:color="auto" w:fill="auto"/>
          </w:tcPr>
          <w:p w:rsidR="00CA52D3" w:rsidRPr="002A0DC0" w:rsidRDefault="00CA52D3" w:rsidP="0060140F">
            <w:pPr>
              <w:spacing w:before="60" w:after="60"/>
              <w:jc w:val="left"/>
              <w:rPr>
                <w:rFonts w:ascii="Century Gothic" w:hAnsi="Century Gothic"/>
                <w:sz w:val="18"/>
                <w:szCs w:val="18"/>
              </w:rPr>
            </w:pPr>
          </w:p>
        </w:tc>
        <w:tc>
          <w:tcPr>
            <w:tcW w:w="219" w:type="pct"/>
            <w:gridSpan w:val="2"/>
            <w:vMerge/>
            <w:tcBorders>
              <w:top w:val="single" w:sz="8" w:space="0" w:color="auto"/>
              <w:bottom w:val="single" w:sz="8" w:space="0" w:color="auto"/>
              <w:right w:val="single" w:sz="8" w:space="0" w:color="auto"/>
            </w:tcBorders>
            <w:shd w:val="clear" w:color="auto" w:fill="auto"/>
          </w:tcPr>
          <w:p w:rsidR="00CA52D3" w:rsidRPr="002A0DC0" w:rsidRDefault="00CA52D3" w:rsidP="0060140F">
            <w:pPr>
              <w:spacing w:before="60" w:after="60"/>
              <w:jc w:val="left"/>
              <w:rPr>
                <w:rFonts w:ascii="Century Gothic" w:hAnsi="Century Gothic"/>
                <w:sz w:val="18"/>
                <w:szCs w:val="18"/>
              </w:rPr>
            </w:pPr>
          </w:p>
        </w:tc>
        <w:tc>
          <w:tcPr>
            <w:tcW w:w="251" w:type="pct"/>
            <w:gridSpan w:val="2"/>
            <w:vMerge/>
            <w:tcBorders>
              <w:top w:val="single" w:sz="8" w:space="0" w:color="auto"/>
              <w:left w:val="single" w:sz="8" w:space="0" w:color="auto"/>
              <w:bottom w:val="single" w:sz="8" w:space="0" w:color="auto"/>
              <w:right w:val="single" w:sz="18" w:space="0" w:color="auto"/>
            </w:tcBorders>
            <w:shd w:val="clear" w:color="auto" w:fill="D9D9D9" w:themeFill="background1" w:themeFillShade="D9"/>
          </w:tcPr>
          <w:p w:rsidR="00CA52D3" w:rsidRPr="002A0DC0" w:rsidRDefault="00CA52D3" w:rsidP="0060140F">
            <w:pPr>
              <w:spacing w:before="60" w:after="60"/>
              <w:jc w:val="left"/>
              <w:rPr>
                <w:rFonts w:ascii="Century Gothic" w:hAnsi="Century Gothic"/>
                <w:sz w:val="18"/>
                <w:szCs w:val="18"/>
              </w:rPr>
            </w:pPr>
          </w:p>
        </w:tc>
        <w:tc>
          <w:tcPr>
            <w:tcW w:w="470" w:type="pct"/>
            <w:vMerge/>
            <w:tcBorders>
              <w:top w:val="single" w:sz="8" w:space="0" w:color="auto"/>
              <w:left w:val="single" w:sz="18" w:space="0" w:color="auto"/>
              <w:bottom w:val="single" w:sz="8" w:space="0" w:color="auto"/>
            </w:tcBorders>
            <w:shd w:val="clear" w:color="auto" w:fill="FF0000"/>
          </w:tcPr>
          <w:p w:rsidR="00CA52D3" w:rsidRPr="002A0DC0" w:rsidRDefault="00CA52D3" w:rsidP="0060140F">
            <w:pPr>
              <w:spacing w:before="60" w:after="60"/>
              <w:jc w:val="center"/>
              <w:rPr>
                <w:rFonts w:ascii="Century Gothic" w:hAnsi="Century Gothic"/>
                <w:sz w:val="18"/>
                <w:szCs w:val="18"/>
              </w:rPr>
            </w:pPr>
          </w:p>
        </w:tc>
        <w:tc>
          <w:tcPr>
            <w:tcW w:w="313" w:type="pct"/>
            <w:vMerge/>
            <w:tcBorders>
              <w:top w:val="single" w:sz="8" w:space="0" w:color="auto"/>
              <w:bottom w:val="single" w:sz="8" w:space="0" w:color="auto"/>
            </w:tcBorders>
            <w:shd w:val="clear" w:color="auto" w:fill="auto"/>
            <w:vAlign w:val="center"/>
          </w:tcPr>
          <w:p w:rsidR="00CA52D3" w:rsidRPr="00073858" w:rsidRDefault="00CA52D3" w:rsidP="0060140F">
            <w:pPr>
              <w:spacing w:before="60" w:after="60"/>
              <w:jc w:val="center"/>
              <w:rPr>
                <w:rFonts w:ascii="Century Gothic" w:hAnsi="Century Gothic"/>
                <w:b/>
                <w:bCs/>
                <w:color w:val="F79646" w:themeColor="accent6"/>
                <w:sz w:val="18"/>
                <w:szCs w:val="18"/>
              </w:rPr>
            </w:pPr>
          </w:p>
        </w:tc>
        <w:tc>
          <w:tcPr>
            <w:tcW w:w="440" w:type="pct"/>
            <w:vMerge/>
            <w:tcBorders>
              <w:top w:val="single" w:sz="8" w:space="0" w:color="auto"/>
              <w:bottom w:val="single" w:sz="8" w:space="0" w:color="auto"/>
              <w:right w:val="single" w:sz="18" w:space="0" w:color="auto"/>
            </w:tcBorders>
            <w:shd w:val="clear" w:color="auto" w:fill="95B3D7" w:themeFill="accent1" w:themeFillTint="99"/>
            <w:vAlign w:val="center"/>
          </w:tcPr>
          <w:p w:rsidR="00CA52D3" w:rsidRPr="002A0DC0" w:rsidRDefault="00CA52D3" w:rsidP="0060140F">
            <w:pPr>
              <w:spacing w:before="60" w:after="60"/>
              <w:jc w:val="center"/>
              <w:rPr>
                <w:rFonts w:ascii="Century Gothic" w:hAnsi="Century Gothic"/>
                <w:sz w:val="18"/>
                <w:szCs w:val="18"/>
              </w:rPr>
            </w:pPr>
          </w:p>
        </w:tc>
        <w:tc>
          <w:tcPr>
            <w:tcW w:w="469" w:type="pct"/>
            <w:vMerge/>
            <w:tcBorders>
              <w:top w:val="single" w:sz="8" w:space="0" w:color="auto"/>
              <w:left w:val="single" w:sz="18" w:space="0" w:color="auto"/>
              <w:bottom w:val="single" w:sz="8" w:space="0" w:color="auto"/>
            </w:tcBorders>
            <w:shd w:val="clear" w:color="auto" w:fill="FFC000"/>
            <w:vAlign w:val="center"/>
          </w:tcPr>
          <w:p w:rsidR="00CA52D3" w:rsidRPr="002A0DC0" w:rsidRDefault="00CA52D3" w:rsidP="0060140F">
            <w:pPr>
              <w:spacing w:before="60" w:after="60"/>
              <w:jc w:val="center"/>
              <w:rPr>
                <w:rFonts w:ascii="Century Gothic" w:hAnsi="Century Gothic"/>
                <w:sz w:val="18"/>
                <w:szCs w:val="18"/>
              </w:rPr>
            </w:pPr>
          </w:p>
        </w:tc>
        <w:tc>
          <w:tcPr>
            <w:tcW w:w="588" w:type="pct"/>
            <w:gridSpan w:val="2"/>
            <w:tcBorders>
              <w:top w:val="single" w:sz="8" w:space="0" w:color="auto"/>
              <w:left w:val="single" w:sz="18" w:space="0" w:color="auto"/>
              <w:bottom w:val="single" w:sz="8" w:space="0" w:color="auto"/>
              <w:right w:val="single" w:sz="18" w:space="0" w:color="auto"/>
            </w:tcBorders>
            <w:shd w:val="clear" w:color="auto" w:fill="FF000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High</w:t>
            </w:r>
          </w:p>
        </w:tc>
      </w:tr>
      <w:tr w:rsidR="009B3D2E" w:rsidRPr="002A0DC0" w:rsidTr="009B3D2E">
        <w:trPr>
          <w:cantSplit/>
          <w:trHeight w:val="1488"/>
        </w:trPr>
        <w:tc>
          <w:tcPr>
            <w:tcW w:w="449" w:type="pct"/>
            <w:vMerge/>
            <w:tcBorders>
              <w:left w:val="single" w:sz="18" w:space="0" w:color="auto"/>
            </w:tcBorders>
          </w:tcPr>
          <w:p w:rsidR="00CA52D3" w:rsidRPr="002E3DC2" w:rsidRDefault="00CA52D3" w:rsidP="0060140F">
            <w:pPr>
              <w:spacing w:before="60" w:after="60"/>
              <w:rPr>
                <w:rFonts w:ascii="Century Gothic" w:hAnsi="Century Gothic"/>
                <w:b/>
                <w:sz w:val="18"/>
                <w:szCs w:val="18"/>
              </w:rPr>
            </w:pPr>
          </w:p>
        </w:tc>
        <w:tc>
          <w:tcPr>
            <w:tcW w:w="390" w:type="pct"/>
            <w:vMerge w:val="restart"/>
            <w:tcBorders>
              <w:top w:val="single" w:sz="8" w:space="0" w:color="auto"/>
              <w:bottom w:val="single" w:sz="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 xml:space="preserve">Fish spawning, recruitment, dispersal and condition </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Increase ecosystem function</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Bench and bank wetting:</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Access to habitat</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Nutrient cycling</w:t>
            </w:r>
          </w:p>
        </w:tc>
        <w:tc>
          <w:tcPr>
            <w:tcW w:w="564" w:type="pct"/>
            <w:gridSpan w:val="3"/>
            <w:vMerge w:val="restart"/>
            <w:tcBorders>
              <w:top w:val="single" w:sz="8" w:space="0" w:color="auto"/>
              <w:bottom w:val="single" w:sz="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Large flows:</w:t>
            </w:r>
          </w:p>
          <w:p w:rsidR="00CA52D3" w:rsidRDefault="00CA52D3" w:rsidP="00E3642B">
            <w:pPr>
              <w:pStyle w:val="ListParagraph"/>
              <w:numPr>
                <w:ilvl w:val="0"/>
                <w:numId w:val="18"/>
              </w:numPr>
              <w:spacing w:before="60" w:after="60"/>
              <w:ind w:left="232" w:hanging="232"/>
              <w:contextualSpacing w:val="0"/>
              <w:jc w:val="left"/>
              <w:rPr>
                <w:rFonts w:ascii="Century Gothic" w:hAnsi="Century Gothic"/>
                <w:sz w:val="18"/>
                <w:szCs w:val="18"/>
              </w:rPr>
            </w:pPr>
            <w:r w:rsidRPr="004056A7">
              <w:rPr>
                <w:rFonts w:ascii="Century Gothic" w:hAnsi="Century Gothic"/>
                <w:sz w:val="18"/>
                <w:szCs w:val="18"/>
              </w:rPr>
              <w:t xml:space="preserve">1 800 ML/day </w:t>
            </w:r>
            <w:r>
              <w:rPr>
                <w:rFonts w:ascii="Century Gothic" w:hAnsi="Century Gothic"/>
                <w:sz w:val="18"/>
                <w:szCs w:val="18"/>
              </w:rPr>
              <w:t>at</w:t>
            </w:r>
            <w:r w:rsidRPr="004056A7">
              <w:rPr>
                <w:rFonts w:ascii="Century Gothic" w:hAnsi="Century Gothic"/>
                <w:sz w:val="18"/>
                <w:szCs w:val="18"/>
              </w:rPr>
              <w:t xml:space="preserve"> </w:t>
            </w:r>
            <w:r w:rsidRPr="00412835">
              <w:rPr>
                <w:rFonts w:ascii="Century Gothic" w:hAnsi="Century Gothic"/>
                <w:sz w:val="18"/>
                <w:szCs w:val="18"/>
              </w:rPr>
              <w:t>Bugilbone for</w:t>
            </w:r>
            <w:r w:rsidRPr="004056A7">
              <w:rPr>
                <w:rFonts w:ascii="Century Gothic" w:hAnsi="Century Gothic"/>
                <w:sz w:val="18"/>
                <w:szCs w:val="18"/>
              </w:rPr>
              <w:t xml:space="preserve"> 60 days (</w:t>
            </w:r>
            <w:r>
              <w:rPr>
                <w:rFonts w:ascii="Century Gothic" w:hAnsi="Century Gothic"/>
                <w:sz w:val="18"/>
                <w:szCs w:val="18"/>
              </w:rPr>
              <w:t xml:space="preserve">min. </w:t>
            </w:r>
            <w:r w:rsidRPr="004056A7">
              <w:rPr>
                <w:rFonts w:ascii="Century Gothic" w:hAnsi="Century Gothic"/>
                <w:sz w:val="18"/>
                <w:szCs w:val="18"/>
              </w:rPr>
              <w:t xml:space="preserve">6 consecutive days) preferably in late spring/summer and </w:t>
            </w:r>
            <w:r>
              <w:rPr>
                <w:rFonts w:ascii="Century Gothic" w:hAnsi="Century Gothic"/>
                <w:sz w:val="18"/>
                <w:szCs w:val="18"/>
              </w:rPr>
              <w:t xml:space="preserve">late </w:t>
            </w:r>
            <w:r w:rsidRPr="004056A7">
              <w:rPr>
                <w:rFonts w:ascii="Century Gothic" w:hAnsi="Century Gothic"/>
                <w:sz w:val="18"/>
                <w:szCs w:val="18"/>
              </w:rPr>
              <w:t xml:space="preserve">winter </w:t>
            </w:r>
          </w:p>
          <w:p w:rsidR="00CA52D3" w:rsidRPr="004056A7" w:rsidRDefault="00CA52D3" w:rsidP="00E3642B">
            <w:pPr>
              <w:pStyle w:val="ListParagraph"/>
              <w:numPr>
                <w:ilvl w:val="0"/>
                <w:numId w:val="18"/>
              </w:numPr>
              <w:spacing w:before="60" w:after="60"/>
              <w:ind w:left="232" w:hanging="232"/>
              <w:contextualSpacing w:val="0"/>
              <w:jc w:val="left"/>
              <w:rPr>
                <w:rFonts w:ascii="Century Gothic" w:hAnsi="Century Gothic"/>
                <w:sz w:val="18"/>
                <w:szCs w:val="18"/>
              </w:rPr>
            </w:pPr>
            <w:r w:rsidRPr="002607E3">
              <w:rPr>
                <w:rFonts w:ascii="Century Gothic" w:hAnsi="Century Gothic"/>
                <w:sz w:val="18"/>
                <w:szCs w:val="18"/>
              </w:rPr>
              <w:t>1 400–2 870 ML/day at Boggabri and 1 500–3</w:t>
            </w:r>
            <w:r>
              <w:rPr>
                <w:rFonts w:ascii="Century Gothic" w:hAnsi="Century Gothic"/>
                <w:sz w:val="18"/>
                <w:szCs w:val="18"/>
              </w:rPr>
              <w:t> </w:t>
            </w:r>
            <w:r w:rsidRPr="002607E3">
              <w:rPr>
                <w:rFonts w:ascii="Century Gothic" w:hAnsi="Century Gothic"/>
                <w:sz w:val="18"/>
                <w:szCs w:val="18"/>
              </w:rPr>
              <w:t>150 ML/day at Wee Waa in Sept–Dec for min. 7 days</w:t>
            </w:r>
          </w:p>
        </w:tc>
        <w:tc>
          <w:tcPr>
            <w:tcW w:w="282" w:type="pct"/>
            <w:vMerge w:val="restart"/>
            <w:tcBorders>
              <w:top w:val="single" w:sz="8" w:space="0" w:color="auto"/>
              <w:bottom w:val="single" w:sz="8" w:space="0" w:color="auto"/>
            </w:tcBorders>
          </w:tcPr>
          <w:p w:rsidR="00CA52D3" w:rsidRPr="002A0DC0" w:rsidRDefault="00CA52D3" w:rsidP="0060140F">
            <w:pPr>
              <w:spacing w:before="60" w:after="60"/>
              <w:rPr>
                <w:rFonts w:ascii="Century Gothic" w:hAnsi="Century Gothic"/>
                <w:sz w:val="18"/>
                <w:szCs w:val="18"/>
              </w:rPr>
            </w:pPr>
            <w:r>
              <w:rPr>
                <w:rFonts w:ascii="Century Gothic" w:hAnsi="Century Gothic"/>
                <w:sz w:val="18"/>
                <w:szCs w:val="18"/>
              </w:rPr>
              <w:t>1 in 3–5 years</w:t>
            </w:r>
          </w:p>
        </w:tc>
        <w:tc>
          <w:tcPr>
            <w:tcW w:w="314" w:type="pct"/>
            <w:gridSpan w:val="2"/>
            <w:vMerge w:val="restart"/>
            <w:tcBorders>
              <w:top w:val="single" w:sz="8" w:space="0" w:color="auto"/>
              <w:bottom w:val="single" w:sz="8" w:space="0" w:color="auto"/>
            </w:tcBorders>
            <w:shd w:val="clear" w:color="auto" w:fill="D9D9D9" w:themeFill="background1" w:themeFillShade="D9"/>
          </w:tcPr>
          <w:p w:rsidR="00CA52D3" w:rsidRDefault="00CA52D3" w:rsidP="0060140F">
            <w:pPr>
              <w:spacing w:before="60" w:after="60"/>
              <w:jc w:val="left"/>
              <w:rPr>
                <w:rFonts w:ascii="Century Gothic" w:hAnsi="Century Gothic"/>
                <w:sz w:val="16"/>
                <w:szCs w:val="16"/>
              </w:rPr>
            </w:pPr>
            <w:r>
              <w:rPr>
                <w:rFonts w:ascii="Century Gothic" w:hAnsi="Century Gothic"/>
                <w:sz w:val="16"/>
                <w:szCs w:val="16"/>
              </w:rPr>
              <w:t xml:space="preserve">1 800 ML/day flow met for min. </w:t>
            </w:r>
            <w:r w:rsidRPr="00F55E4C">
              <w:rPr>
                <w:rFonts w:ascii="Century Gothic" w:hAnsi="Century Gothic"/>
                <w:sz w:val="16"/>
                <w:szCs w:val="16"/>
              </w:rPr>
              <w:t>6 consecutive days</w:t>
            </w:r>
          </w:p>
          <w:p w:rsidR="00CA52D3" w:rsidRPr="00F55E4C" w:rsidRDefault="00CA52D3" w:rsidP="00B43090">
            <w:pPr>
              <w:spacing w:before="60" w:after="60"/>
              <w:jc w:val="left"/>
              <w:rPr>
                <w:rFonts w:ascii="Century Gothic" w:hAnsi="Century Gothic"/>
                <w:sz w:val="16"/>
                <w:szCs w:val="16"/>
              </w:rPr>
            </w:pPr>
            <w:r>
              <w:rPr>
                <w:rFonts w:ascii="Century Gothic" w:hAnsi="Century Gothic"/>
                <w:sz w:val="16"/>
                <w:szCs w:val="18"/>
              </w:rPr>
              <w:t>Min. target m</w:t>
            </w:r>
            <w:r w:rsidRPr="00246480">
              <w:rPr>
                <w:rFonts w:ascii="Century Gothic" w:hAnsi="Century Gothic"/>
                <w:sz w:val="16"/>
                <w:szCs w:val="18"/>
              </w:rPr>
              <w:t>et at Boggabri but</w:t>
            </w:r>
            <w:r>
              <w:rPr>
                <w:rFonts w:ascii="Century Gothic" w:hAnsi="Century Gothic"/>
                <w:sz w:val="16"/>
                <w:szCs w:val="18"/>
              </w:rPr>
              <w:t xml:space="preserve"> </w:t>
            </w:r>
            <w:r w:rsidRPr="00246480">
              <w:rPr>
                <w:rFonts w:ascii="Century Gothic" w:hAnsi="Century Gothic"/>
                <w:sz w:val="16"/>
                <w:szCs w:val="18"/>
              </w:rPr>
              <w:t>target not met at Wee Waa</w:t>
            </w:r>
          </w:p>
        </w:tc>
        <w:tc>
          <w:tcPr>
            <w:tcW w:w="251" w:type="pct"/>
            <w:gridSpan w:val="2"/>
            <w:vMerge w:val="restart"/>
            <w:tcBorders>
              <w:top w:val="single" w:sz="8" w:space="0" w:color="auto"/>
              <w:bottom w:val="single" w:sz="8" w:space="0" w:color="auto"/>
            </w:tcBorders>
            <w:shd w:val="clear" w:color="auto" w:fill="D9D9D9" w:themeFill="background1" w:themeFillShade="D9"/>
          </w:tcPr>
          <w:p w:rsidR="00CA52D3" w:rsidRDefault="00CA52D3" w:rsidP="0060140F">
            <w:pPr>
              <w:spacing w:before="60" w:after="60"/>
              <w:jc w:val="left"/>
              <w:rPr>
                <w:rFonts w:ascii="Century Gothic" w:hAnsi="Century Gothic"/>
                <w:sz w:val="16"/>
                <w:szCs w:val="18"/>
              </w:rPr>
            </w:pPr>
            <w:r>
              <w:rPr>
                <w:rFonts w:ascii="Century Gothic" w:hAnsi="Century Gothic"/>
                <w:sz w:val="16"/>
                <w:szCs w:val="18"/>
              </w:rPr>
              <w:t>1 800 ML/day flow n</w:t>
            </w:r>
            <w:r w:rsidRPr="001B1DCD">
              <w:rPr>
                <w:rFonts w:ascii="Century Gothic" w:hAnsi="Century Gothic"/>
                <w:sz w:val="16"/>
                <w:szCs w:val="18"/>
              </w:rPr>
              <w:t>ot met</w:t>
            </w:r>
          </w:p>
          <w:p w:rsidR="00CA52D3" w:rsidRPr="002A0DC0" w:rsidRDefault="000A15A8" w:rsidP="000A15A8">
            <w:pPr>
              <w:spacing w:before="60" w:after="60"/>
              <w:jc w:val="left"/>
              <w:rPr>
                <w:rFonts w:ascii="Century Gothic" w:hAnsi="Century Gothic"/>
                <w:sz w:val="18"/>
                <w:szCs w:val="18"/>
              </w:rPr>
            </w:pPr>
            <w:r>
              <w:rPr>
                <w:rFonts w:ascii="Century Gothic" w:hAnsi="Century Gothic"/>
                <w:sz w:val="16"/>
                <w:szCs w:val="16"/>
              </w:rPr>
              <w:t>T</w:t>
            </w:r>
            <w:r w:rsidR="00B43090">
              <w:rPr>
                <w:rFonts w:ascii="Century Gothic" w:hAnsi="Century Gothic"/>
                <w:sz w:val="16"/>
                <w:szCs w:val="16"/>
              </w:rPr>
              <w:t>arget met</w:t>
            </w:r>
            <w:r w:rsidR="00CA52D3" w:rsidRPr="00246480">
              <w:rPr>
                <w:rFonts w:ascii="Century Gothic" w:hAnsi="Century Gothic"/>
                <w:sz w:val="16"/>
                <w:szCs w:val="16"/>
              </w:rPr>
              <w:t xml:space="preserve"> at Boggabri, but not met at Wee Waa</w:t>
            </w:r>
          </w:p>
        </w:tc>
        <w:tc>
          <w:tcPr>
            <w:tcW w:w="219" w:type="pct"/>
            <w:gridSpan w:val="2"/>
            <w:vMerge w:val="restart"/>
            <w:tcBorders>
              <w:top w:val="single" w:sz="8" w:space="0" w:color="auto"/>
              <w:bottom w:val="single" w:sz="8" w:space="0" w:color="auto"/>
              <w:right w:val="single" w:sz="8" w:space="0" w:color="auto"/>
            </w:tcBorders>
            <w:shd w:val="clear" w:color="auto" w:fill="auto"/>
          </w:tcPr>
          <w:p w:rsidR="00CA52D3" w:rsidRDefault="00CA52D3" w:rsidP="0060140F">
            <w:pPr>
              <w:spacing w:before="60" w:after="60"/>
              <w:jc w:val="left"/>
              <w:rPr>
                <w:rFonts w:ascii="Century Gothic" w:hAnsi="Century Gothic"/>
                <w:sz w:val="16"/>
                <w:szCs w:val="18"/>
              </w:rPr>
            </w:pPr>
            <w:r w:rsidRPr="001B1DCD">
              <w:rPr>
                <w:rFonts w:ascii="Century Gothic" w:hAnsi="Century Gothic"/>
                <w:sz w:val="16"/>
                <w:szCs w:val="18"/>
              </w:rPr>
              <w:t>Not met</w:t>
            </w:r>
          </w:p>
        </w:tc>
        <w:tc>
          <w:tcPr>
            <w:tcW w:w="251" w:type="pct"/>
            <w:gridSpan w:val="2"/>
            <w:vMerge w:val="restart"/>
            <w:tcBorders>
              <w:top w:val="single" w:sz="8" w:space="0" w:color="auto"/>
              <w:left w:val="single" w:sz="8" w:space="0" w:color="auto"/>
              <w:bottom w:val="single" w:sz="8" w:space="0" w:color="auto"/>
              <w:right w:val="single" w:sz="18" w:space="0" w:color="auto"/>
            </w:tcBorders>
            <w:shd w:val="clear" w:color="auto" w:fill="auto"/>
          </w:tcPr>
          <w:p w:rsidR="00CA52D3" w:rsidRPr="00B43090" w:rsidRDefault="0019154E" w:rsidP="0060140F">
            <w:pPr>
              <w:spacing w:before="60" w:after="60"/>
              <w:jc w:val="left"/>
              <w:rPr>
                <w:rFonts w:ascii="Century Gothic" w:hAnsi="Century Gothic"/>
                <w:sz w:val="16"/>
                <w:szCs w:val="16"/>
              </w:rPr>
            </w:pPr>
            <w:r w:rsidRPr="0019154E">
              <w:rPr>
                <w:rFonts w:ascii="Century Gothic" w:hAnsi="Century Gothic"/>
                <w:sz w:val="16"/>
                <w:szCs w:val="16"/>
              </w:rPr>
              <w:t>Not met</w:t>
            </w:r>
          </w:p>
        </w:tc>
        <w:tc>
          <w:tcPr>
            <w:tcW w:w="470" w:type="pct"/>
            <w:vMerge w:val="restart"/>
            <w:tcBorders>
              <w:top w:val="single" w:sz="8" w:space="0" w:color="auto"/>
              <w:left w:val="single" w:sz="18" w:space="0" w:color="auto"/>
              <w:bottom w:val="single" w:sz="8" w:space="0" w:color="auto"/>
            </w:tcBorders>
            <w:shd w:val="clear" w:color="auto" w:fill="FFC000"/>
            <w:vAlign w:val="center"/>
          </w:tcPr>
          <w:p w:rsidR="00CA52D3" w:rsidRDefault="00CA52D3" w:rsidP="0060140F">
            <w:pPr>
              <w:spacing w:before="60" w:after="60"/>
              <w:jc w:val="center"/>
              <w:rPr>
                <w:rFonts w:ascii="Century Gothic" w:hAnsi="Century Gothic"/>
                <w:sz w:val="18"/>
                <w:szCs w:val="18"/>
              </w:rPr>
            </w:pPr>
            <w:r>
              <w:rPr>
                <w:rFonts w:ascii="Century Gothic" w:hAnsi="Century Gothic"/>
                <w:sz w:val="18"/>
                <w:szCs w:val="18"/>
              </w:rPr>
              <w:t>Moderate to High</w:t>
            </w:r>
          </w:p>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Demands have not been fully met in the last four years.</w:t>
            </w:r>
          </w:p>
        </w:tc>
        <w:tc>
          <w:tcPr>
            <w:tcW w:w="313" w:type="pct"/>
            <w:vMerge w:val="restart"/>
            <w:tcBorders>
              <w:top w:val="single" w:sz="8" w:space="0" w:color="auto"/>
              <w:bottom w:val="single" w:sz="8" w:space="0" w:color="auto"/>
            </w:tcBorders>
            <w:shd w:val="clear" w:color="auto" w:fill="auto"/>
            <w:vAlign w:val="center"/>
          </w:tcPr>
          <w:p w:rsidR="00CA52D3" w:rsidRPr="00073858" w:rsidRDefault="00CA52D3" w:rsidP="0060140F">
            <w:pPr>
              <w:spacing w:before="60" w:after="60"/>
              <w:jc w:val="center"/>
              <w:rPr>
                <w:rFonts w:ascii="Century Gothic" w:hAnsi="Century Gothic"/>
                <w:b/>
                <w:bCs/>
                <w:color w:val="F79646" w:themeColor="accent6"/>
                <w:sz w:val="18"/>
                <w:szCs w:val="18"/>
              </w:rPr>
            </w:pPr>
            <w:r w:rsidRPr="00073858">
              <w:rPr>
                <w:rFonts w:ascii="Century Gothic" w:hAnsi="Century Gothic"/>
                <w:b/>
                <w:bCs/>
                <w:color w:val="F79646" w:themeColor="accent6"/>
                <w:sz w:val="18"/>
                <w:szCs w:val="18"/>
              </w:rPr>
              <w:t>Protect</w:t>
            </w:r>
          </w:p>
        </w:tc>
        <w:tc>
          <w:tcPr>
            <w:tcW w:w="440" w:type="pct"/>
            <w:vMerge w:val="restart"/>
            <w:tcBorders>
              <w:top w:val="single" w:sz="8" w:space="0" w:color="auto"/>
              <w:bottom w:val="single" w:sz="8" w:space="0" w:color="auto"/>
              <w:right w:val="single" w:sz="18" w:space="0" w:color="auto"/>
            </w:tcBorders>
            <w:shd w:val="clear" w:color="auto" w:fill="auto"/>
            <w:vAlign w:val="center"/>
          </w:tcPr>
          <w:p w:rsidR="00CA52D3" w:rsidRPr="00A307ED" w:rsidRDefault="00CA52D3" w:rsidP="0060140F">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water under a low water availability scenario to contribute to this demand.</w:t>
            </w:r>
          </w:p>
        </w:tc>
        <w:tc>
          <w:tcPr>
            <w:tcW w:w="469" w:type="pct"/>
            <w:vMerge w:val="restart"/>
            <w:tcBorders>
              <w:top w:val="single" w:sz="8" w:space="0" w:color="auto"/>
              <w:left w:val="single" w:sz="18" w:space="0" w:color="auto"/>
              <w:bottom w:val="single" w:sz="8" w:space="0" w:color="auto"/>
            </w:tcBorders>
            <w:shd w:val="clear" w:color="auto" w:fill="FF000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High</w:t>
            </w:r>
          </w:p>
        </w:tc>
        <w:tc>
          <w:tcPr>
            <w:tcW w:w="588" w:type="pct"/>
            <w:gridSpan w:val="2"/>
            <w:tcBorders>
              <w:top w:val="single" w:sz="8" w:space="0" w:color="auto"/>
              <w:left w:val="single" w:sz="18" w:space="0" w:color="auto"/>
              <w:bottom w:val="single" w:sz="8" w:space="0" w:color="auto"/>
              <w:right w:val="single" w:sz="18" w:space="0" w:color="auto"/>
            </w:tcBorders>
            <w:shd w:val="clear" w:color="auto" w:fill="92D05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Low</w:t>
            </w:r>
          </w:p>
        </w:tc>
      </w:tr>
      <w:tr w:rsidR="009B3D2E" w:rsidRPr="002A0DC0" w:rsidTr="009B3D2E">
        <w:trPr>
          <w:cantSplit/>
        </w:trPr>
        <w:tc>
          <w:tcPr>
            <w:tcW w:w="449" w:type="pct"/>
            <w:vMerge/>
            <w:tcBorders>
              <w:left w:val="single" w:sz="18" w:space="0" w:color="auto"/>
            </w:tcBorders>
          </w:tcPr>
          <w:p w:rsidR="00CA52D3" w:rsidRPr="002E3DC2" w:rsidRDefault="00CA52D3" w:rsidP="0060140F">
            <w:pPr>
              <w:spacing w:before="60" w:after="60"/>
              <w:rPr>
                <w:rFonts w:ascii="Century Gothic" w:hAnsi="Century Gothic"/>
                <w:b/>
                <w:sz w:val="18"/>
                <w:szCs w:val="18"/>
              </w:rPr>
            </w:pPr>
          </w:p>
        </w:tc>
        <w:tc>
          <w:tcPr>
            <w:tcW w:w="390" w:type="pct"/>
            <w:vMerge/>
            <w:tcBorders>
              <w:top w:val="single" w:sz="8" w:space="0" w:color="auto"/>
            </w:tcBorders>
          </w:tcPr>
          <w:p w:rsidR="00CA52D3" w:rsidRDefault="00CA52D3" w:rsidP="0060140F">
            <w:pPr>
              <w:spacing w:before="60" w:after="60"/>
              <w:jc w:val="left"/>
              <w:rPr>
                <w:rFonts w:ascii="Century Gothic" w:hAnsi="Century Gothic"/>
                <w:sz w:val="18"/>
                <w:szCs w:val="18"/>
              </w:rPr>
            </w:pPr>
          </w:p>
        </w:tc>
        <w:tc>
          <w:tcPr>
            <w:tcW w:w="564" w:type="pct"/>
            <w:gridSpan w:val="3"/>
            <w:vMerge/>
            <w:tcBorders>
              <w:top w:val="single" w:sz="8" w:space="0" w:color="auto"/>
              <w:bottom w:val="single" w:sz="18" w:space="0" w:color="auto"/>
            </w:tcBorders>
          </w:tcPr>
          <w:p w:rsidR="00CA52D3" w:rsidRDefault="00CA52D3" w:rsidP="0060140F">
            <w:pPr>
              <w:spacing w:before="60" w:after="60"/>
              <w:jc w:val="left"/>
              <w:rPr>
                <w:rFonts w:ascii="Century Gothic" w:hAnsi="Century Gothic"/>
                <w:sz w:val="18"/>
                <w:szCs w:val="18"/>
              </w:rPr>
            </w:pPr>
          </w:p>
        </w:tc>
        <w:tc>
          <w:tcPr>
            <w:tcW w:w="282" w:type="pct"/>
            <w:vMerge/>
            <w:tcBorders>
              <w:top w:val="single" w:sz="8" w:space="0" w:color="auto"/>
              <w:bottom w:val="single" w:sz="18" w:space="0" w:color="auto"/>
            </w:tcBorders>
          </w:tcPr>
          <w:p w:rsidR="00CA52D3" w:rsidRDefault="00CA52D3" w:rsidP="0060140F">
            <w:pPr>
              <w:spacing w:before="60" w:after="60"/>
              <w:rPr>
                <w:rFonts w:ascii="Century Gothic" w:hAnsi="Century Gothic"/>
                <w:sz w:val="18"/>
                <w:szCs w:val="18"/>
              </w:rPr>
            </w:pPr>
          </w:p>
        </w:tc>
        <w:tc>
          <w:tcPr>
            <w:tcW w:w="314" w:type="pct"/>
            <w:gridSpan w:val="2"/>
            <w:vMerge/>
            <w:tcBorders>
              <w:top w:val="single" w:sz="8" w:space="0" w:color="auto"/>
              <w:bottom w:val="single" w:sz="18" w:space="0" w:color="auto"/>
            </w:tcBorders>
            <w:shd w:val="clear" w:color="auto" w:fill="D9D9D9" w:themeFill="background1" w:themeFillShade="D9"/>
          </w:tcPr>
          <w:p w:rsidR="00CA52D3" w:rsidRPr="00F55E4C" w:rsidRDefault="00CA52D3" w:rsidP="0060140F">
            <w:pPr>
              <w:spacing w:before="60" w:after="60"/>
              <w:rPr>
                <w:rFonts w:ascii="Century Gothic" w:hAnsi="Century Gothic"/>
                <w:sz w:val="16"/>
                <w:szCs w:val="16"/>
              </w:rPr>
            </w:pPr>
          </w:p>
        </w:tc>
        <w:tc>
          <w:tcPr>
            <w:tcW w:w="251" w:type="pct"/>
            <w:gridSpan w:val="2"/>
            <w:vMerge/>
            <w:tcBorders>
              <w:top w:val="single" w:sz="8" w:space="0" w:color="auto"/>
              <w:bottom w:val="single" w:sz="18" w:space="0" w:color="auto"/>
            </w:tcBorders>
            <w:shd w:val="clear" w:color="auto" w:fill="D9D9D9" w:themeFill="background1" w:themeFillShade="D9"/>
          </w:tcPr>
          <w:p w:rsidR="00CA52D3" w:rsidRPr="002A0DC0" w:rsidRDefault="00CA52D3" w:rsidP="0060140F">
            <w:pPr>
              <w:spacing w:before="60" w:after="60"/>
              <w:rPr>
                <w:rFonts w:ascii="Century Gothic" w:hAnsi="Century Gothic"/>
                <w:sz w:val="18"/>
                <w:szCs w:val="18"/>
              </w:rPr>
            </w:pPr>
          </w:p>
        </w:tc>
        <w:tc>
          <w:tcPr>
            <w:tcW w:w="219" w:type="pct"/>
            <w:gridSpan w:val="2"/>
            <w:vMerge/>
            <w:tcBorders>
              <w:top w:val="single" w:sz="8" w:space="0" w:color="auto"/>
              <w:bottom w:val="single" w:sz="18" w:space="0" w:color="auto"/>
              <w:right w:val="single" w:sz="8" w:space="0" w:color="auto"/>
            </w:tcBorders>
            <w:shd w:val="clear" w:color="auto" w:fill="auto"/>
          </w:tcPr>
          <w:p w:rsidR="00CA52D3" w:rsidRPr="002A0DC0" w:rsidRDefault="00CA52D3" w:rsidP="0060140F">
            <w:pPr>
              <w:spacing w:before="60" w:after="60"/>
              <w:rPr>
                <w:rFonts w:ascii="Century Gothic" w:hAnsi="Century Gothic"/>
                <w:sz w:val="18"/>
                <w:szCs w:val="18"/>
              </w:rPr>
            </w:pPr>
          </w:p>
        </w:tc>
        <w:tc>
          <w:tcPr>
            <w:tcW w:w="251" w:type="pct"/>
            <w:gridSpan w:val="2"/>
            <w:vMerge/>
            <w:tcBorders>
              <w:top w:val="single" w:sz="8" w:space="0" w:color="auto"/>
              <w:left w:val="single" w:sz="8" w:space="0" w:color="auto"/>
              <w:bottom w:val="single" w:sz="4" w:space="0" w:color="auto"/>
              <w:right w:val="single" w:sz="18" w:space="0" w:color="auto"/>
            </w:tcBorders>
            <w:shd w:val="clear" w:color="auto" w:fill="auto"/>
          </w:tcPr>
          <w:p w:rsidR="00CA52D3" w:rsidRPr="002A0DC0" w:rsidRDefault="00CA52D3" w:rsidP="0060140F">
            <w:pPr>
              <w:spacing w:before="60" w:after="60"/>
              <w:rPr>
                <w:rFonts w:ascii="Century Gothic" w:hAnsi="Century Gothic"/>
                <w:sz w:val="18"/>
                <w:szCs w:val="18"/>
              </w:rPr>
            </w:pPr>
          </w:p>
        </w:tc>
        <w:tc>
          <w:tcPr>
            <w:tcW w:w="470" w:type="pct"/>
            <w:vMerge/>
            <w:tcBorders>
              <w:top w:val="single" w:sz="8" w:space="0" w:color="auto"/>
              <w:left w:val="single" w:sz="18" w:space="0" w:color="auto"/>
              <w:bottom w:val="single" w:sz="18" w:space="0" w:color="auto"/>
            </w:tcBorders>
            <w:shd w:val="clear" w:color="auto" w:fill="FFC000"/>
            <w:vAlign w:val="center"/>
          </w:tcPr>
          <w:p w:rsidR="00CA52D3" w:rsidRDefault="00CA52D3" w:rsidP="0060140F">
            <w:pPr>
              <w:spacing w:before="60" w:after="60"/>
              <w:jc w:val="center"/>
              <w:rPr>
                <w:rFonts w:ascii="Century Gothic" w:hAnsi="Century Gothic"/>
                <w:sz w:val="18"/>
                <w:szCs w:val="18"/>
              </w:rPr>
            </w:pPr>
          </w:p>
        </w:tc>
        <w:tc>
          <w:tcPr>
            <w:tcW w:w="313" w:type="pct"/>
            <w:vMerge/>
            <w:tcBorders>
              <w:top w:val="single" w:sz="8" w:space="0" w:color="auto"/>
              <w:bottom w:val="single" w:sz="18" w:space="0" w:color="auto"/>
            </w:tcBorders>
            <w:shd w:val="clear" w:color="auto" w:fill="auto"/>
            <w:vAlign w:val="center"/>
          </w:tcPr>
          <w:p w:rsidR="00CA52D3" w:rsidRPr="00073858" w:rsidRDefault="00CA52D3" w:rsidP="0060140F">
            <w:pPr>
              <w:spacing w:before="60" w:after="60"/>
              <w:jc w:val="center"/>
              <w:rPr>
                <w:rFonts w:ascii="Century Gothic" w:hAnsi="Century Gothic"/>
                <w:b/>
                <w:bCs/>
                <w:color w:val="F79646" w:themeColor="accent6"/>
                <w:sz w:val="18"/>
                <w:szCs w:val="18"/>
              </w:rPr>
            </w:pPr>
          </w:p>
        </w:tc>
        <w:tc>
          <w:tcPr>
            <w:tcW w:w="440" w:type="pct"/>
            <w:vMerge/>
            <w:tcBorders>
              <w:top w:val="single" w:sz="8" w:space="0" w:color="auto"/>
              <w:bottom w:val="single" w:sz="18" w:space="0" w:color="auto"/>
              <w:right w:val="single" w:sz="18" w:space="0" w:color="auto"/>
            </w:tcBorders>
            <w:shd w:val="clear" w:color="auto" w:fill="auto"/>
            <w:vAlign w:val="center"/>
          </w:tcPr>
          <w:p w:rsidR="00CA52D3" w:rsidRPr="002A0DC0" w:rsidRDefault="00CA52D3" w:rsidP="0060140F">
            <w:pPr>
              <w:spacing w:before="60" w:after="60"/>
              <w:jc w:val="center"/>
              <w:rPr>
                <w:rFonts w:ascii="Century Gothic" w:hAnsi="Century Gothic"/>
                <w:sz w:val="18"/>
                <w:szCs w:val="18"/>
              </w:rPr>
            </w:pPr>
          </w:p>
        </w:tc>
        <w:tc>
          <w:tcPr>
            <w:tcW w:w="469" w:type="pct"/>
            <w:vMerge/>
            <w:tcBorders>
              <w:top w:val="single" w:sz="8" w:space="0" w:color="auto"/>
              <w:left w:val="single" w:sz="18" w:space="0" w:color="auto"/>
              <w:bottom w:val="single" w:sz="18" w:space="0" w:color="auto"/>
            </w:tcBorders>
            <w:shd w:val="clear" w:color="auto" w:fill="FF0000"/>
            <w:vAlign w:val="center"/>
          </w:tcPr>
          <w:p w:rsidR="00CA52D3" w:rsidRDefault="00CA52D3" w:rsidP="0060140F">
            <w:pPr>
              <w:spacing w:before="60" w:after="60"/>
              <w:jc w:val="center"/>
              <w:rPr>
                <w:rFonts w:ascii="Century Gothic" w:hAnsi="Century Gothic"/>
                <w:sz w:val="18"/>
                <w:szCs w:val="18"/>
              </w:rPr>
            </w:pPr>
          </w:p>
        </w:tc>
        <w:tc>
          <w:tcPr>
            <w:tcW w:w="588" w:type="pct"/>
            <w:gridSpan w:val="2"/>
            <w:tcBorders>
              <w:top w:val="single" w:sz="8" w:space="0" w:color="auto"/>
              <w:left w:val="single" w:sz="18" w:space="0" w:color="auto"/>
              <w:bottom w:val="single" w:sz="18" w:space="0" w:color="auto"/>
              <w:right w:val="single" w:sz="18" w:space="0" w:color="auto"/>
            </w:tcBorders>
            <w:shd w:val="clear" w:color="auto" w:fill="C0000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Critical</w:t>
            </w:r>
          </w:p>
        </w:tc>
      </w:tr>
      <w:tr w:rsidR="009B3D2E" w:rsidRPr="002A0DC0" w:rsidTr="009B3D2E">
        <w:trPr>
          <w:cantSplit/>
          <w:trHeight w:val="1604"/>
        </w:trPr>
        <w:tc>
          <w:tcPr>
            <w:tcW w:w="449" w:type="pct"/>
            <w:vMerge w:val="restart"/>
            <w:tcBorders>
              <w:top w:val="single" w:sz="18" w:space="0" w:color="auto"/>
              <w:left w:val="single" w:sz="18" w:space="0" w:color="auto"/>
            </w:tcBorders>
          </w:tcPr>
          <w:p w:rsidR="00CA52D3" w:rsidRPr="0022793A" w:rsidRDefault="00CA52D3" w:rsidP="0060140F">
            <w:pPr>
              <w:spacing w:before="60" w:after="60"/>
              <w:jc w:val="left"/>
              <w:rPr>
                <w:rFonts w:ascii="Century Gothic" w:hAnsi="Century Gothic"/>
                <w:b/>
                <w:sz w:val="18"/>
                <w:szCs w:val="18"/>
                <w:vertAlign w:val="superscript"/>
              </w:rPr>
            </w:pPr>
            <w:r w:rsidRPr="002E3DC2">
              <w:rPr>
                <w:rFonts w:ascii="Century Gothic" w:hAnsi="Century Gothic"/>
                <w:b/>
                <w:sz w:val="18"/>
                <w:szCs w:val="18"/>
              </w:rPr>
              <w:t>Wetlands / Anabranches</w:t>
            </w:r>
            <w:r>
              <w:rPr>
                <w:rFonts w:ascii="Century Gothic" w:hAnsi="Century Gothic"/>
                <w:b/>
                <w:sz w:val="18"/>
                <w:szCs w:val="18"/>
              </w:rPr>
              <w:t xml:space="preserve"> </w:t>
            </w:r>
            <w:r>
              <w:rPr>
                <w:rFonts w:ascii="Century Gothic" w:hAnsi="Century Gothic"/>
                <w:b/>
                <w:sz w:val="18"/>
                <w:szCs w:val="18"/>
                <w:vertAlign w:val="superscript"/>
              </w:rPr>
              <w:t>2</w:t>
            </w:r>
          </w:p>
          <w:p w:rsidR="00CA52D3" w:rsidRPr="002E3DC2" w:rsidRDefault="00CA52D3" w:rsidP="0060140F">
            <w:pPr>
              <w:spacing w:before="60" w:after="60"/>
              <w:rPr>
                <w:rFonts w:ascii="Century Gothic" w:hAnsi="Century Gothic"/>
                <w:b/>
                <w:sz w:val="18"/>
                <w:szCs w:val="18"/>
              </w:rPr>
            </w:pPr>
          </w:p>
        </w:tc>
        <w:tc>
          <w:tcPr>
            <w:tcW w:w="390" w:type="pct"/>
            <w:vMerge w:val="restart"/>
            <w:tcBorders>
              <w:top w:val="single" w:sz="1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Riparian vegetation in low commence to flow anabranch channels</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Fish movement and off channel habitat</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Fish breeding and recruitment</w:t>
            </w:r>
          </w:p>
        </w:tc>
        <w:tc>
          <w:tcPr>
            <w:tcW w:w="564" w:type="pct"/>
            <w:gridSpan w:val="3"/>
            <w:vMerge w:val="restart"/>
            <w:tcBorders>
              <w:top w:val="single" w:sz="1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Commence to fill wetlands preferably in late spring/summer and winter over 45 days (min. 7 consecutive days):</w:t>
            </w:r>
          </w:p>
          <w:p w:rsidR="00CA52D3" w:rsidRPr="00412835" w:rsidRDefault="00CA52D3" w:rsidP="00E3642B">
            <w:pPr>
              <w:pStyle w:val="ListParagraph"/>
              <w:numPr>
                <w:ilvl w:val="0"/>
                <w:numId w:val="22"/>
              </w:numPr>
              <w:spacing w:before="60" w:after="60"/>
              <w:ind w:left="232" w:hanging="232"/>
              <w:contextualSpacing w:val="0"/>
              <w:jc w:val="left"/>
              <w:rPr>
                <w:rFonts w:ascii="Century Gothic" w:hAnsi="Century Gothic"/>
                <w:sz w:val="18"/>
                <w:szCs w:val="18"/>
              </w:rPr>
            </w:pPr>
            <w:r w:rsidRPr="00412835">
              <w:rPr>
                <w:rFonts w:ascii="Century Gothic" w:hAnsi="Century Gothic"/>
                <w:sz w:val="18"/>
                <w:szCs w:val="18"/>
              </w:rPr>
              <w:t xml:space="preserve">4 000–4 500 ML/day at Bugilbone </w:t>
            </w:r>
          </w:p>
          <w:p w:rsidR="00CA52D3" w:rsidRPr="002607E3" w:rsidRDefault="00CA52D3" w:rsidP="00E3642B">
            <w:pPr>
              <w:pStyle w:val="ListParagraph"/>
              <w:numPr>
                <w:ilvl w:val="0"/>
                <w:numId w:val="22"/>
              </w:numPr>
              <w:spacing w:before="60" w:after="60"/>
              <w:ind w:left="232" w:hanging="232"/>
              <w:contextualSpacing w:val="0"/>
              <w:jc w:val="left"/>
              <w:rPr>
                <w:rFonts w:ascii="Century Gothic" w:hAnsi="Century Gothic"/>
                <w:sz w:val="18"/>
                <w:szCs w:val="18"/>
              </w:rPr>
            </w:pPr>
            <w:r>
              <w:rPr>
                <w:rFonts w:ascii="Century Gothic" w:hAnsi="Century Gothic"/>
                <w:sz w:val="18"/>
                <w:szCs w:val="18"/>
              </w:rPr>
              <w:t xml:space="preserve">Greater than 4 600 </w:t>
            </w:r>
            <w:r w:rsidRPr="002607E3">
              <w:rPr>
                <w:rFonts w:ascii="Century Gothic" w:hAnsi="Century Gothic"/>
                <w:sz w:val="18"/>
                <w:szCs w:val="18"/>
              </w:rPr>
              <w:t>ML/day at Boggabri (for Barbers Lagoon)</w:t>
            </w:r>
          </w:p>
          <w:p w:rsidR="00CA52D3" w:rsidRDefault="00CA52D3" w:rsidP="00E3642B">
            <w:pPr>
              <w:pStyle w:val="ListParagraph"/>
              <w:numPr>
                <w:ilvl w:val="0"/>
                <w:numId w:val="22"/>
              </w:numPr>
              <w:spacing w:before="60" w:after="60"/>
              <w:ind w:left="232" w:hanging="232"/>
              <w:contextualSpacing w:val="0"/>
              <w:jc w:val="left"/>
              <w:rPr>
                <w:rFonts w:ascii="Century Gothic" w:hAnsi="Century Gothic"/>
                <w:sz w:val="18"/>
                <w:szCs w:val="18"/>
              </w:rPr>
            </w:pPr>
            <w:r w:rsidRPr="002607E3">
              <w:rPr>
                <w:rFonts w:ascii="Century Gothic" w:hAnsi="Century Gothic"/>
                <w:sz w:val="18"/>
                <w:szCs w:val="18"/>
              </w:rPr>
              <w:t>Greater than 3 300 ML/day at Duncan’s gauge</w:t>
            </w:r>
          </w:p>
        </w:tc>
        <w:tc>
          <w:tcPr>
            <w:tcW w:w="282" w:type="pct"/>
            <w:vMerge w:val="restart"/>
            <w:tcBorders>
              <w:top w:val="single" w:sz="18" w:space="0" w:color="auto"/>
            </w:tcBorders>
          </w:tcPr>
          <w:p w:rsidR="00CA52D3" w:rsidRDefault="00CA52D3" w:rsidP="0060140F">
            <w:pPr>
              <w:spacing w:before="60" w:after="60"/>
              <w:rPr>
                <w:rFonts w:ascii="Century Gothic" w:hAnsi="Century Gothic"/>
                <w:sz w:val="18"/>
                <w:szCs w:val="18"/>
              </w:rPr>
            </w:pPr>
            <w:r>
              <w:rPr>
                <w:rFonts w:ascii="Century Gothic" w:hAnsi="Century Gothic"/>
                <w:sz w:val="18"/>
                <w:szCs w:val="18"/>
              </w:rPr>
              <w:t>1 in 2–5 years</w:t>
            </w:r>
          </w:p>
          <w:p w:rsidR="00CA52D3" w:rsidRPr="002A0DC0" w:rsidRDefault="00CA52D3" w:rsidP="0060140F">
            <w:pPr>
              <w:spacing w:before="60" w:after="60"/>
              <w:jc w:val="left"/>
              <w:rPr>
                <w:rFonts w:ascii="Century Gothic" w:hAnsi="Century Gothic"/>
                <w:sz w:val="18"/>
                <w:szCs w:val="18"/>
              </w:rPr>
            </w:pPr>
            <w:r>
              <w:rPr>
                <w:rFonts w:ascii="Century Gothic" w:hAnsi="Century Gothic"/>
                <w:sz w:val="18"/>
                <w:szCs w:val="18"/>
              </w:rPr>
              <w:t>(varies between native fish species)</w:t>
            </w:r>
          </w:p>
        </w:tc>
        <w:tc>
          <w:tcPr>
            <w:tcW w:w="314" w:type="pct"/>
            <w:gridSpan w:val="2"/>
            <w:vMerge w:val="restart"/>
            <w:tcBorders>
              <w:top w:val="single" w:sz="18" w:space="0" w:color="auto"/>
              <w:bottom w:val="single" w:sz="18" w:space="0" w:color="auto"/>
            </w:tcBorders>
            <w:shd w:val="clear" w:color="auto" w:fill="D9D9D9" w:themeFill="background1" w:themeFillShade="D9"/>
          </w:tcPr>
          <w:p w:rsidR="00CA52D3" w:rsidRDefault="00CA52D3" w:rsidP="0060140F">
            <w:pPr>
              <w:spacing w:before="60" w:after="60"/>
              <w:jc w:val="left"/>
              <w:rPr>
                <w:rFonts w:ascii="Century Gothic" w:hAnsi="Century Gothic"/>
                <w:sz w:val="16"/>
                <w:szCs w:val="16"/>
              </w:rPr>
            </w:pPr>
            <w:r>
              <w:rPr>
                <w:rFonts w:ascii="Century Gothic" w:hAnsi="Century Gothic"/>
                <w:sz w:val="16"/>
                <w:szCs w:val="16"/>
              </w:rPr>
              <w:t>Target at Bugilbone o</w:t>
            </w:r>
            <w:r w:rsidRPr="00F55E4C">
              <w:rPr>
                <w:rFonts w:ascii="Century Gothic" w:hAnsi="Century Gothic"/>
                <w:sz w:val="16"/>
                <w:szCs w:val="16"/>
              </w:rPr>
              <w:t>nly</w:t>
            </w:r>
            <w:r>
              <w:rPr>
                <w:rFonts w:ascii="Century Gothic" w:hAnsi="Century Gothic"/>
                <w:sz w:val="16"/>
                <w:szCs w:val="16"/>
              </w:rPr>
              <w:t xml:space="preserve"> met for</w:t>
            </w:r>
            <w:r w:rsidRPr="00F55E4C">
              <w:rPr>
                <w:rFonts w:ascii="Century Gothic" w:hAnsi="Century Gothic"/>
                <w:sz w:val="16"/>
                <w:szCs w:val="16"/>
              </w:rPr>
              <w:t xml:space="preserve"> min</w:t>
            </w:r>
            <w:r>
              <w:rPr>
                <w:rFonts w:ascii="Century Gothic" w:hAnsi="Century Gothic"/>
                <w:sz w:val="16"/>
                <w:szCs w:val="16"/>
              </w:rPr>
              <w:t xml:space="preserve">. </w:t>
            </w:r>
            <w:r w:rsidRPr="00F55E4C">
              <w:rPr>
                <w:rFonts w:ascii="Century Gothic" w:hAnsi="Century Gothic"/>
                <w:sz w:val="16"/>
                <w:szCs w:val="16"/>
              </w:rPr>
              <w:t>7 consecutive days</w:t>
            </w:r>
            <w:r>
              <w:rPr>
                <w:rFonts w:ascii="Century Gothic" w:hAnsi="Century Gothic"/>
                <w:sz w:val="16"/>
                <w:szCs w:val="16"/>
              </w:rPr>
              <w:t xml:space="preserve"> (in winter)</w:t>
            </w:r>
          </w:p>
          <w:p w:rsidR="00CA52D3" w:rsidRDefault="00CA52D3" w:rsidP="0060140F">
            <w:pPr>
              <w:spacing w:before="60" w:after="60"/>
              <w:jc w:val="left"/>
              <w:rPr>
                <w:rFonts w:ascii="Century Gothic" w:hAnsi="Century Gothic"/>
                <w:sz w:val="18"/>
                <w:szCs w:val="18"/>
              </w:rPr>
            </w:pPr>
            <w:r>
              <w:rPr>
                <w:rFonts w:ascii="Century Gothic" w:hAnsi="Century Gothic"/>
                <w:sz w:val="16"/>
                <w:szCs w:val="16"/>
              </w:rPr>
              <w:t>Other targets not met</w:t>
            </w:r>
          </w:p>
        </w:tc>
        <w:tc>
          <w:tcPr>
            <w:tcW w:w="251" w:type="pct"/>
            <w:gridSpan w:val="2"/>
            <w:vMerge w:val="restart"/>
            <w:tcBorders>
              <w:top w:val="single" w:sz="18" w:space="0" w:color="auto"/>
            </w:tcBorders>
            <w:shd w:val="clear" w:color="auto" w:fill="auto"/>
          </w:tcPr>
          <w:p w:rsidR="00CA52D3" w:rsidRPr="001B1DCD" w:rsidRDefault="00CA52D3" w:rsidP="0060140F">
            <w:pPr>
              <w:spacing w:before="60" w:after="60"/>
              <w:rPr>
                <w:rFonts w:ascii="Century Gothic" w:hAnsi="Century Gothic"/>
                <w:sz w:val="16"/>
                <w:szCs w:val="18"/>
              </w:rPr>
            </w:pPr>
            <w:r w:rsidRPr="001B1DCD">
              <w:rPr>
                <w:rFonts w:ascii="Century Gothic" w:hAnsi="Century Gothic"/>
                <w:sz w:val="16"/>
                <w:szCs w:val="18"/>
              </w:rPr>
              <w:t>Not met</w:t>
            </w:r>
          </w:p>
        </w:tc>
        <w:tc>
          <w:tcPr>
            <w:tcW w:w="219" w:type="pct"/>
            <w:gridSpan w:val="2"/>
            <w:vMerge w:val="restart"/>
            <w:tcBorders>
              <w:top w:val="single" w:sz="18" w:space="0" w:color="auto"/>
              <w:right w:val="single" w:sz="8" w:space="0" w:color="auto"/>
            </w:tcBorders>
            <w:shd w:val="clear" w:color="auto" w:fill="auto"/>
          </w:tcPr>
          <w:p w:rsidR="00CA52D3" w:rsidRPr="001B1DCD" w:rsidRDefault="00CA52D3" w:rsidP="0060140F">
            <w:pPr>
              <w:spacing w:before="60" w:after="60"/>
              <w:rPr>
                <w:rFonts w:ascii="Century Gothic" w:hAnsi="Century Gothic"/>
                <w:sz w:val="16"/>
                <w:szCs w:val="18"/>
              </w:rPr>
            </w:pPr>
            <w:r w:rsidRPr="001B1DCD">
              <w:rPr>
                <w:rFonts w:ascii="Century Gothic" w:hAnsi="Century Gothic"/>
                <w:sz w:val="16"/>
                <w:szCs w:val="18"/>
              </w:rPr>
              <w:t>Not met</w:t>
            </w:r>
          </w:p>
        </w:tc>
        <w:tc>
          <w:tcPr>
            <w:tcW w:w="251" w:type="pct"/>
            <w:gridSpan w:val="2"/>
            <w:vMerge w:val="restart"/>
            <w:tcBorders>
              <w:top w:val="single" w:sz="18" w:space="0" w:color="auto"/>
              <w:left w:val="single" w:sz="8" w:space="0" w:color="auto"/>
              <w:right w:val="single" w:sz="18" w:space="0" w:color="auto"/>
            </w:tcBorders>
            <w:shd w:val="clear" w:color="auto" w:fill="auto"/>
          </w:tcPr>
          <w:p w:rsidR="00CA52D3" w:rsidRPr="001B1DCD" w:rsidRDefault="00CA52D3" w:rsidP="0060140F">
            <w:pPr>
              <w:spacing w:before="60" w:after="60"/>
              <w:rPr>
                <w:rFonts w:ascii="Century Gothic" w:hAnsi="Century Gothic"/>
                <w:sz w:val="16"/>
                <w:szCs w:val="18"/>
              </w:rPr>
            </w:pPr>
            <w:r>
              <w:rPr>
                <w:rFonts w:ascii="Century Gothic" w:hAnsi="Century Gothic"/>
                <w:sz w:val="16"/>
                <w:szCs w:val="18"/>
              </w:rPr>
              <w:t>Not met</w:t>
            </w:r>
          </w:p>
        </w:tc>
        <w:tc>
          <w:tcPr>
            <w:tcW w:w="470" w:type="pct"/>
            <w:vMerge w:val="restart"/>
            <w:tcBorders>
              <w:top w:val="single" w:sz="18" w:space="0" w:color="auto"/>
              <w:left w:val="single" w:sz="18" w:space="0" w:color="auto"/>
            </w:tcBorders>
            <w:shd w:val="clear" w:color="auto" w:fill="FFC000"/>
            <w:vAlign w:val="center"/>
          </w:tcPr>
          <w:p w:rsidR="00CA52D3" w:rsidRDefault="00CA52D3" w:rsidP="0060140F">
            <w:pPr>
              <w:spacing w:before="60" w:after="60"/>
              <w:jc w:val="center"/>
              <w:rPr>
                <w:rFonts w:ascii="Century Gothic" w:hAnsi="Century Gothic"/>
                <w:sz w:val="18"/>
                <w:szCs w:val="18"/>
              </w:rPr>
            </w:pPr>
            <w:r>
              <w:rPr>
                <w:rFonts w:ascii="Century Gothic" w:hAnsi="Century Gothic"/>
                <w:sz w:val="18"/>
                <w:szCs w:val="18"/>
              </w:rPr>
              <w:t>Moderate to High</w:t>
            </w:r>
          </w:p>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 xml:space="preserve">Demands have not been fully met in the last four years. </w:t>
            </w:r>
          </w:p>
        </w:tc>
        <w:tc>
          <w:tcPr>
            <w:tcW w:w="313" w:type="pct"/>
            <w:vMerge w:val="restart"/>
            <w:tcBorders>
              <w:top w:val="single" w:sz="18" w:space="0" w:color="auto"/>
            </w:tcBorders>
            <w:shd w:val="clear" w:color="auto" w:fill="auto"/>
            <w:vAlign w:val="center"/>
          </w:tcPr>
          <w:p w:rsidR="00CA52D3" w:rsidRPr="00073858" w:rsidRDefault="00CA52D3" w:rsidP="0060140F">
            <w:pPr>
              <w:spacing w:before="60" w:after="60"/>
              <w:jc w:val="center"/>
              <w:rPr>
                <w:rFonts w:ascii="Century Gothic" w:hAnsi="Century Gothic"/>
                <w:b/>
                <w:bCs/>
                <w:color w:val="F79646" w:themeColor="accent6"/>
                <w:sz w:val="18"/>
                <w:szCs w:val="18"/>
              </w:rPr>
            </w:pPr>
            <w:r w:rsidRPr="00073858">
              <w:rPr>
                <w:rFonts w:ascii="Century Gothic" w:hAnsi="Century Gothic"/>
                <w:b/>
                <w:bCs/>
                <w:color w:val="F79646" w:themeColor="accent6"/>
                <w:sz w:val="18"/>
                <w:szCs w:val="18"/>
              </w:rPr>
              <w:t>Protect</w:t>
            </w:r>
          </w:p>
        </w:tc>
        <w:tc>
          <w:tcPr>
            <w:tcW w:w="440" w:type="pct"/>
            <w:vMerge w:val="restart"/>
            <w:tcBorders>
              <w:top w:val="single" w:sz="18" w:space="0" w:color="auto"/>
              <w:right w:val="single" w:sz="18" w:space="0" w:color="auto"/>
            </w:tcBorders>
            <w:shd w:val="clear" w:color="auto" w:fill="auto"/>
            <w:vAlign w:val="center"/>
          </w:tcPr>
          <w:p w:rsidR="00CA52D3" w:rsidRPr="00A307ED" w:rsidRDefault="00CA52D3" w:rsidP="0060140F">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water under a low water availability scenario to contribute to this demand.</w:t>
            </w:r>
          </w:p>
        </w:tc>
        <w:tc>
          <w:tcPr>
            <w:tcW w:w="469" w:type="pct"/>
            <w:vMerge w:val="restart"/>
            <w:tcBorders>
              <w:top w:val="single" w:sz="18" w:space="0" w:color="auto"/>
              <w:left w:val="single" w:sz="18" w:space="0" w:color="auto"/>
              <w:bottom w:val="single" w:sz="18" w:space="0" w:color="auto"/>
            </w:tcBorders>
            <w:shd w:val="clear" w:color="auto" w:fill="FF000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High</w:t>
            </w:r>
          </w:p>
        </w:tc>
        <w:tc>
          <w:tcPr>
            <w:tcW w:w="588" w:type="pct"/>
            <w:gridSpan w:val="2"/>
            <w:tcBorders>
              <w:top w:val="nil"/>
              <w:left w:val="single" w:sz="18" w:space="0" w:color="auto"/>
              <w:bottom w:val="single" w:sz="4" w:space="0" w:color="auto"/>
              <w:right w:val="single" w:sz="18" w:space="0" w:color="auto"/>
            </w:tcBorders>
            <w:shd w:val="clear" w:color="auto" w:fill="92D05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Low</w:t>
            </w:r>
          </w:p>
        </w:tc>
      </w:tr>
      <w:tr w:rsidR="009B3D2E" w:rsidRPr="002A0DC0" w:rsidTr="005859EB">
        <w:trPr>
          <w:cantSplit/>
          <w:trHeight w:val="1393"/>
        </w:trPr>
        <w:tc>
          <w:tcPr>
            <w:tcW w:w="449" w:type="pct"/>
            <w:vMerge/>
            <w:tcBorders>
              <w:left w:val="single" w:sz="18" w:space="0" w:color="auto"/>
              <w:bottom w:val="single" w:sz="18" w:space="0" w:color="auto"/>
            </w:tcBorders>
          </w:tcPr>
          <w:p w:rsidR="00CA52D3" w:rsidRPr="002E3DC2" w:rsidRDefault="00CA52D3" w:rsidP="0060140F">
            <w:pPr>
              <w:spacing w:before="60" w:after="60"/>
              <w:rPr>
                <w:rFonts w:ascii="Century Gothic" w:hAnsi="Century Gothic"/>
                <w:b/>
                <w:sz w:val="18"/>
                <w:szCs w:val="18"/>
              </w:rPr>
            </w:pPr>
          </w:p>
        </w:tc>
        <w:tc>
          <w:tcPr>
            <w:tcW w:w="390" w:type="pct"/>
            <w:vMerge/>
            <w:tcBorders>
              <w:bottom w:val="single" w:sz="18" w:space="0" w:color="auto"/>
            </w:tcBorders>
          </w:tcPr>
          <w:p w:rsidR="00CA52D3" w:rsidRDefault="00CA52D3" w:rsidP="0060140F">
            <w:pPr>
              <w:spacing w:before="60" w:after="60"/>
              <w:jc w:val="left"/>
              <w:rPr>
                <w:rFonts w:ascii="Century Gothic" w:hAnsi="Century Gothic"/>
                <w:sz w:val="18"/>
                <w:szCs w:val="18"/>
              </w:rPr>
            </w:pPr>
          </w:p>
        </w:tc>
        <w:tc>
          <w:tcPr>
            <w:tcW w:w="564" w:type="pct"/>
            <w:gridSpan w:val="3"/>
            <w:vMerge/>
            <w:tcBorders>
              <w:bottom w:val="single" w:sz="18" w:space="0" w:color="auto"/>
            </w:tcBorders>
          </w:tcPr>
          <w:p w:rsidR="00CA52D3" w:rsidRDefault="00CA52D3" w:rsidP="0060140F">
            <w:pPr>
              <w:spacing w:before="60" w:after="60"/>
              <w:jc w:val="left"/>
              <w:rPr>
                <w:rFonts w:ascii="Century Gothic" w:hAnsi="Century Gothic"/>
                <w:sz w:val="18"/>
                <w:szCs w:val="18"/>
              </w:rPr>
            </w:pPr>
          </w:p>
        </w:tc>
        <w:tc>
          <w:tcPr>
            <w:tcW w:w="282" w:type="pct"/>
            <w:vMerge/>
            <w:tcBorders>
              <w:bottom w:val="single" w:sz="18" w:space="0" w:color="auto"/>
            </w:tcBorders>
          </w:tcPr>
          <w:p w:rsidR="00CA52D3" w:rsidRDefault="00CA52D3" w:rsidP="0060140F">
            <w:pPr>
              <w:spacing w:before="60" w:after="60"/>
              <w:rPr>
                <w:rFonts w:ascii="Century Gothic" w:hAnsi="Century Gothic"/>
                <w:sz w:val="18"/>
                <w:szCs w:val="18"/>
              </w:rPr>
            </w:pPr>
          </w:p>
        </w:tc>
        <w:tc>
          <w:tcPr>
            <w:tcW w:w="314" w:type="pct"/>
            <w:gridSpan w:val="2"/>
            <w:vMerge/>
            <w:tcBorders>
              <w:top w:val="single" w:sz="18" w:space="0" w:color="auto"/>
              <w:bottom w:val="single" w:sz="18" w:space="0" w:color="auto"/>
            </w:tcBorders>
            <w:shd w:val="clear" w:color="auto" w:fill="D9D9D9" w:themeFill="background1" w:themeFillShade="D9"/>
          </w:tcPr>
          <w:p w:rsidR="00CA52D3" w:rsidRPr="00F55E4C" w:rsidRDefault="00CA52D3" w:rsidP="0060140F">
            <w:pPr>
              <w:spacing w:before="60" w:after="60"/>
              <w:rPr>
                <w:rFonts w:ascii="Century Gothic" w:hAnsi="Century Gothic"/>
                <w:sz w:val="16"/>
                <w:szCs w:val="16"/>
              </w:rPr>
            </w:pPr>
          </w:p>
        </w:tc>
        <w:tc>
          <w:tcPr>
            <w:tcW w:w="251" w:type="pct"/>
            <w:gridSpan w:val="2"/>
            <w:vMerge/>
            <w:tcBorders>
              <w:bottom w:val="single" w:sz="18" w:space="0" w:color="auto"/>
            </w:tcBorders>
            <w:shd w:val="clear" w:color="auto" w:fill="auto"/>
          </w:tcPr>
          <w:p w:rsidR="00CA52D3" w:rsidRPr="002A0DC0" w:rsidRDefault="00CA52D3" w:rsidP="0060140F">
            <w:pPr>
              <w:spacing w:before="60" w:after="60"/>
              <w:rPr>
                <w:rFonts w:ascii="Century Gothic" w:hAnsi="Century Gothic"/>
                <w:sz w:val="18"/>
                <w:szCs w:val="18"/>
              </w:rPr>
            </w:pPr>
          </w:p>
        </w:tc>
        <w:tc>
          <w:tcPr>
            <w:tcW w:w="219" w:type="pct"/>
            <w:gridSpan w:val="2"/>
            <w:vMerge/>
            <w:tcBorders>
              <w:bottom w:val="single" w:sz="18" w:space="0" w:color="auto"/>
              <w:right w:val="single" w:sz="8" w:space="0" w:color="auto"/>
            </w:tcBorders>
            <w:shd w:val="clear" w:color="auto" w:fill="auto"/>
          </w:tcPr>
          <w:p w:rsidR="00CA52D3" w:rsidRPr="002A0DC0" w:rsidRDefault="00CA52D3" w:rsidP="0060140F">
            <w:pPr>
              <w:spacing w:before="60" w:after="60"/>
              <w:rPr>
                <w:rFonts w:ascii="Century Gothic" w:hAnsi="Century Gothic"/>
                <w:sz w:val="18"/>
                <w:szCs w:val="18"/>
              </w:rPr>
            </w:pPr>
          </w:p>
        </w:tc>
        <w:tc>
          <w:tcPr>
            <w:tcW w:w="251" w:type="pct"/>
            <w:gridSpan w:val="2"/>
            <w:vMerge/>
            <w:tcBorders>
              <w:left w:val="single" w:sz="8" w:space="0" w:color="auto"/>
              <w:bottom w:val="single" w:sz="18" w:space="0" w:color="auto"/>
              <w:right w:val="single" w:sz="18" w:space="0" w:color="auto"/>
            </w:tcBorders>
            <w:shd w:val="clear" w:color="auto" w:fill="auto"/>
          </w:tcPr>
          <w:p w:rsidR="00CA52D3" w:rsidRPr="002A0DC0" w:rsidRDefault="00CA52D3" w:rsidP="0060140F">
            <w:pPr>
              <w:spacing w:before="60" w:after="60"/>
              <w:rPr>
                <w:rFonts w:ascii="Century Gothic" w:hAnsi="Century Gothic"/>
                <w:sz w:val="18"/>
                <w:szCs w:val="18"/>
              </w:rPr>
            </w:pPr>
          </w:p>
        </w:tc>
        <w:tc>
          <w:tcPr>
            <w:tcW w:w="470" w:type="pct"/>
            <w:vMerge/>
            <w:tcBorders>
              <w:left w:val="single" w:sz="18" w:space="0" w:color="auto"/>
              <w:bottom w:val="single" w:sz="18" w:space="0" w:color="auto"/>
            </w:tcBorders>
            <w:shd w:val="clear" w:color="auto" w:fill="FFC000"/>
          </w:tcPr>
          <w:p w:rsidR="00CA52D3" w:rsidRDefault="00CA52D3" w:rsidP="0060140F">
            <w:pPr>
              <w:spacing w:before="60" w:after="60"/>
              <w:jc w:val="center"/>
              <w:rPr>
                <w:rFonts w:ascii="Century Gothic" w:hAnsi="Century Gothic"/>
                <w:sz w:val="18"/>
                <w:szCs w:val="18"/>
              </w:rPr>
            </w:pPr>
          </w:p>
        </w:tc>
        <w:tc>
          <w:tcPr>
            <w:tcW w:w="313" w:type="pct"/>
            <w:vMerge/>
            <w:tcBorders>
              <w:bottom w:val="single" w:sz="18" w:space="0" w:color="auto"/>
            </w:tcBorders>
            <w:shd w:val="clear" w:color="auto" w:fill="auto"/>
          </w:tcPr>
          <w:p w:rsidR="00CA52D3" w:rsidRPr="002A0DC0" w:rsidRDefault="00CA52D3" w:rsidP="0060140F">
            <w:pPr>
              <w:spacing w:before="60" w:after="60"/>
              <w:jc w:val="center"/>
              <w:rPr>
                <w:rFonts w:ascii="Century Gothic" w:hAnsi="Century Gothic"/>
                <w:b/>
                <w:bCs/>
                <w:sz w:val="18"/>
                <w:szCs w:val="18"/>
              </w:rPr>
            </w:pPr>
          </w:p>
        </w:tc>
        <w:tc>
          <w:tcPr>
            <w:tcW w:w="440" w:type="pct"/>
            <w:vMerge/>
            <w:tcBorders>
              <w:bottom w:val="single" w:sz="18" w:space="0" w:color="auto"/>
              <w:right w:val="single" w:sz="18" w:space="0" w:color="auto"/>
            </w:tcBorders>
            <w:shd w:val="clear" w:color="auto" w:fill="auto"/>
            <w:vAlign w:val="center"/>
          </w:tcPr>
          <w:p w:rsidR="00CA52D3" w:rsidRPr="002A0DC0" w:rsidRDefault="00CA52D3" w:rsidP="0060140F">
            <w:pPr>
              <w:spacing w:before="60" w:after="60"/>
              <w:jc w:val="center"/>
              <w:rPr>
                <w:rFonts w:ascii="Century Gothic" w:hAnsi="Century Gothic"/>
                <w:sz w:val="18"/>
                <w:szCs w:val="18"/>
              </w:rPr>
            </w:pPr>
          </w:p>
        </w:tc>
        <w:tc>
          <w:tcPr>
            <w:tcW w:w="469" w:type="pct"/>
            <w:vMerge/>
            <w:tcBorders>
              <w:top w:val="single" w:sz="18" w:space="0" w:color="auto"/>
              <w:left w:val="single" w:sz="18" w:space="0" w:color="auto"/>
              <w:bottom w:val="single" w:sz="18" w:space="0" w:color="auto"/>
            </w:tcBorders>
            <w:shd w:val="clear" w:color="auto" w:fill="FF0000"/>
            <w:vAlign w:val="center"/>
          </w:tcPr>
          <w:p w:rsidR="00CA52D3" w:rsidRDefault="00CA52D3" w:rsidP="0060140F">
            <w:pPr>
              <w:spacing w:before="60" w:after="60"/>
              <w:jc w:val="center"/>
              <w:rPr>
                <w:rFonts w:ascii="Century Gothic" w:hAnsi="Century Gothic"/>
                <w:sz w:val="18"/>
                <w:szCs w:val="18"/>
              </w:rPr>
            </w:pPr>
          </w:p>
        </w:tc>
        <w:tc>
          <w:tcPr>
            <w:tcW w:w="588" w:type="pct"/>
            <w:gridSpan w:val="2"/>
            <w:tcBorders>
              <w:top w:val="single" w:sz="4" w:space="0" w:color="auto"/>
              <w:left w:val="single" w:sz="18" w:space="0" w:color="auto"/>
              <w:bottom w:val="single" w:sz="18" w:space="0" w:color="auto"/>
              <w:right w:val="single" w:sz="18" w:space="0" w:color="auto"/>
            </w:tcBorders>
            <w:shd w:val="clear" w:color="auto" w:fill="C0000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Critical</w:t>
            </w:r>
          </w:p>
        </w:tc>
      </w:tr>
      <w:tr w:rsidR="00A61E1E" w:rsidRPr="002A0DC0" w:rsidTr="005859EB">
        <w:trPr>
          <w:cantSplit/>
          <w:trHeight w:val="1140"/>
        </w:trPr>
        <w:tc>
          <w:tcPr>
            <w:tcW w:w="449" w:type="pct"/>
            <w:vMerge w:val="restart"/>
            <w:tcBorders>
              <w:top w:val="single" w:sz="18" w:space="0" w:color="auto"/>
              <w:left w:val="single" w:sz="18" w:space="0" w:color="auto"/>
            </w:tcBorders>
          </w:tcPr>
          <w:p w:rsidR="00A61E1E" w:rsidRPr="0022793A" w:rsidRDefault="00A61E1E" w:rsidP="0060140F">
            <w:pPr>
              <w:spacing w:before="60" w:after="60"/>
              <w:jc w:val="left"/>
              <w:rPr>
                <w:rFonts w:ascii="Century Gothic" w:hAnsi="Century Gothic"/>
                <w:b/>
                <w:sz w:val="18"/>
                <w:szCs w:val="18"/>
                <w:vertAlign w:val="superscript"/>
              </w:rPr>
            </w:pPr>
            <w:r>
              <w:rPr>
                <w:rFonts w:ascii="Century Gothic" w:hAnsi="Century Gothic"/>
                <w:b/>
                <w:sz w:val="18"/>
                <w:szCs w:val="18"/>
              </w:rPr>
              <w:t xml:space="preserve">Peel River channel </w:t>
            </w:r>
            <w:r>
              <w:rPr>
                <w:rFonts w:ascii="Century Gothic" w:hAnsi="Century Gothic"/>
                <w:b/>
                <w:sz w:val="18"/>
                <w:szCs w:val="18"/>
                <w:vertAlign w:val="superscript"/>
              </w:rPr>
              <w:t>3</w:t>
            </w:r>
          </w:p>
        </w:tc>
        <w:tc>
          <w:tcPr>
            <w:tcW w:w="390" w:type="pct"/>
            <w:vMerge w:val="restart"/>
            <w:tcBorders>
              <w:top w:val="single" w:sz="18" w:space="0" w:color="auto"/>
            </w:tcBorders>
          </w:tcPr>
          <w:p w:rsidR="00A61E1E" w:rsidRDefault="00A61E1E" w:rsidP="0060140F">
            <w:pPr>
              <w:spacing w:before="60" w:after="60"/>
              <w:jc w:val="left"/>
              <w:rPr>
                <w:rFonts w:ascii="Century Gothic" w:hAnsi="Century Gothic"/>
                <w:sz w:val="18"/>
                <w:szCs w:val="18"/>
              </w:rPr>
            </w:pPr>
            <w:r>
              <w:rPr>
                <w:rFonts w:ascii="Century Gothic" w:hAnsi="Century Gothic"/>
                <w:sz w:val="18"/>
                <w:szCs w:val="18"/>
              </w:rPr>
              <w:t>Habitat</w:t>
            </w:r>
          </w:p>
          <w:p w:rsidR="00A61E1E" w:rsidRDefault="00A61E1E" w:rsidP="0060140F">
            <w:pPr>
              <w:spacing w:before="60" w:after="60"/>
              <w:jc w:val="left"/>
              <w:rPr>
                <w:rFonts w:ascii="Century Gothic" w:hAnsi="Century Gothic"/>
                <w:sz w:val="18"/>
                <w:szCs w:val="18"/>
              </w:rPr>
            </w:pPr>
            <w:r>
              <w:rPr>
                <w:rFonts w:ascii="Century Gothic" w:hAnsi="Century Gothic"/>
                <w:sz w:val="18"/>
                <w:szCs w:val="18"/>
              </w:rPr>
              <w:t>Water quality</w:t>
            </w:r>
          </w:p>
          <w:p w:rsidR="00A61E1E" w:rsidRDefault="00A61E1E" w:rsidP="0060140F">
            <w:pPr>
              <w:spacing w:before="60" w:after="60"/>
              <w:jc w:val="left"/>
              <w:rPr>
                <w:rFonts w:ascii="Century Gothic" w:hAnsi="Century Gothic"/>
                <w:sz w:val="18"/>
                <w:szCs w:val="18"/>
              </w:rPr>
            </w:pPr>
            <w:r>
              <w:rPr>
                <w:rFonts w:ascii="Century Gothic" w:hAnsi="Century Gothic"/>
                <w:sz w:val="18"/>
                <w:szCs w:val="18"/>
              </w:rPr>
              <w:t>Fish resilience, movement, spawning and recruitment</w:t>
            </w:r>
          </w:p>
          <w:p w:rsidR="00A61E1E" w:rsidRDefault="00A61E1E" w:rsidP="0060140F">
            <w:pPr>
              <w:spacing w:before="60" w:after="60"/>
              <w:jc w:val="left"/>
              <w:rPr>
                <w:rFonts w:ascii="Century Gothic" w:hAnsi="Century Gothic"/>
                <w:sz w:val="18"/>
                <w:szCs w:val="18"/>
              </w:rPr>
            </w:pPr>
            <w:r>
              <w:rPr>
                <w:rFonts w:ascii="Century Gothic" w:hAnsi="Century Gothic"/>
                <w:sz w:val="18"/>
                <w:szCs w:val="18"/>
              </w:rPr>
              <w:t>Connectivity</w:t>
            </w:r>
          </w:p>
          <w:p w:rsidR="00A61E1E" w:rsidRDefault="00A61E1E" w:rsidP="0060140F">
            <w:pPr>
              <w:spacing w:before="60" w:after="60"/>
              <w:jc w:val="left"/>
              <w:rPr>
                <w:rFonts w:ascii="Century Gothic" w:hAnsi="Century Gothic"/>
                <w:sz w:val="18"/>
                <w:szCs w:val="18"/>
              </w:rPr>
            </w:pPr>
            <w:r>
              <w:rPr>
                <w:rFonts w:ascii="Century Gothic" w:hAnsi="Century Gothic"/>
                <w:sz w:val="18"/>
                <w:szCs w:val="18"/>
              </w:rPr>
              <w:t>Wet low level-benches and point bars</w:t>
            </w:r>
          </w:p>
        </w:tc>
        <w:tc>
          <w:tcPr>
            <w:tcW w:w="564" w:type="pct"/>
            <w:gridSpan w:val="3"/>
            <w:vMerge w:val="restart"/>
            <w:tcBorders>
              <w:top w:val="single" w:sz="18" w:space="0" w:color="auto"/>
            </w:tcBorders>
          </w:tcPr>
          <w:p w:rsidR="00A61E1E" w:rsidRDefault="00A61E1E" w:rsidP="0060140F">
            <w:pPr>
              <w:spacing w:before="60" w:after="60"/>
              <w:jc w:val="left"/>
              <w:rPr>
                <w:rFonts w:ascii="Century Gothic" w:hAnsi="Century Gothic"/>
                <w:sz w:val="18"/>
                <w:szCs w:val="18"/>
              </w:rPr>
            </w:pPr>
            <w:r>
              <w:rPr>
                <w:rFonts w:ascii="Century Gothic" w:hAnsi="Century Gothic"/>
                <w:sz w:val="18"/>
                <w:szCs w:val="18"/>
              </w:rPr>
              <w:t>Baseflows:</w:t>
            </w:r>
          </w:p>
          <w:p w:rsidR="00A61E1E" w:rsidRDefault="00A61E1E" w:rsidP="00E3642B">
            <w:pPr>
              <w:pStyle w:val="ListParagraph"/>
              <w:numPr>
                <w:ilvl w:val="0"/>
                <w:numId w:val="23"/>
              </w:numPr>
              <w:spacing w:before="60" w:after="60"/>
              <w:ind w:left="232" w:hanging="232"/>
              <w:contextualSpacing w:val="0"/>
              <w:jc w:val="left"/>
              <w:rPr>
                <w:rFonts w:ascii="Century Gothic" w:hAnsi="Century Gothic"/>
                <w:sz w:val="18"/>
                <w:szCs w:val="18"/>
              </w:rPr>
            </w:pPr>
            <w:r>
              <w:rPr>
                <w:rFonts w:ascii="Century Gothic" w:hAnsi="Century Gothic"/>
                <w:sz w:val="18"/>
                <w:szCs w:val="18"/>
              </w:rPr>
              <w:t>Minimum</w:t>
            </w:r>
            <w:r w:rsidRPr="001625D1">
              <w:rPr>
                <w:rFonts w:ascii="Century Gothic" w:hAnsi="Century Gothic"/>
                <w:sz w:val="18"/>
                <w:szCs w:val="18"/>
              </w:rPr>
              <w:t xml:space="preserve"> variable low baseflow </w:t>
            </w:r>
            <w:r>
              <w:rPr>
                <w:rFonts w:ascii="Century Gothic" w:hAnsi="Century Gothic"/>
                <w:sz w:val="18"/>
                <w:szCs w:val="18"/>
              </w:rPr>
              <w:t xml:space="preserve">greater than </w:t>
            </w:r>
            <w:r w:rsidRPr="001625D1">
              <w:rPr>
                <w:rFonts w:ascii="Century Gothic" w:hAnsi="Century Gothic"/>
                <w:sz w:val="18"/>
                <w:szCs w:val="18"/>
              </w:rPr>
              <w:t xml:space="preserve">3 ML/day) from Chaffey Dam  </w:t>
            </w:r>
          </w:p>
          <w:p w:rsidR="00A61E1E" w:rsidRPr="001625D1" w:rsidRDefault="00A61E1E" w:rsidP="00E3642B">
            <w:pPr>
              <w:pStyle w:val="ListParagraph"/>
              <w:numPr>
                <w:ilvl w:val="0"/>
                <w:numId w:val="23"/>
              </w:numPr>
              <w:spacing w:before="60" w:after="60"/>
              <w:ind w:left="232" w:hanging="232"/>
              <w:contextualSpacing w:val="0"/>
              <w:jc w:val="left"/>
              <w:rPr>
                <w:rFonts w:ascii="Century Gothic" w:hAnsi="Century Gothic"/>
                <w:sz w:val="18"/>
                <w:szCs w:val="18"/>
              </w:rPr>
            </w:pPr>
            <w:r>
              <w:rPr>
                <w:rFonts w:ascii="Century Gothic" w:hAnsi="Century Gothic"/>
                <w:sz w:val="18"/>
                <w:szCs w:val="18"/>
              </w:rPr>
              <w:t>Pulsed baseflows (~500 ML/day) from Chaffey Dam</w:t>
            </w:r>
          </w:p>
        </w:tc>
        <w:tc>
          <w:tcPr>
            <w:tcW w:w="282" w:type="pct"/>
            <w:vMerge w:val="restart"/>
            <w:tcBorders>
              <w:top w:val="single" w:sz="18" w:space="0" w:color="auto"/>
            </w:tcBorders>
          </w:tcPr>
          <w:p w:rsidR="00A61E1E" w:rsidRDefault="00A61E1E" w:rsidP="0060140F">
            <w:pPr>
              <w:spacing w:before="60" w:after="60"/>
              <w:rPr>
                <w:rFonts w:ascii="Century Gothic" w:hAnsi="Century Gothic"/>
                <w:sz w:val="18"/>
                <w:szCs w:val="18"/>
              </w:rPr>
            </w:pPr>
            <w:r>
              <w:rPr>
                <w:rFonts w:ascii="Century Gothic" w:hAnsi="Century Gothic"/>
                <w:sz w:val="18"/>
                <w:szCs w:val="18"/>
              </w:rPr>
              <w:t>Annually</w:t>
            </w:r>
          </w:p>
          <w:p w:rsidR="00A61E1E" w:rsidRPr="002A0DC0" w:rsidRDefault="00A61E1E" w:rsidP="0060140F">
            <w:pPr>
              <w:spacing w:before="60" w:after="60"/>
              <w:rPr>
                <w:rFonts w:ascii="Century Gothic" w:hAnsi="Century Gothic"/>
                <w:sz w:val="18"/>
                <w:szCs w:val="18"/>
              </w:rPr>
            </w:pPr>
          </w:p>
        </w:tc>
        <w:tc>
          <w:tcPr>
            <w:tcW w:w="314" w:type="pct"/>
            <w:gridSpan w:val="2"/>
            <w:vMerge w:val="restart"/>
            <w:tcBorders>
              <w:top w:val="single" w:sz="18" w:space="0" w:color="auto"/>
            </w:tcBorders>
            <w:shd w:val="clear" w:color="auto" w:fill="A6A6A6" w:themeFill="background1" w:themeFillShade="A6"/>
          </w:tcPr>
          <w:p w:rsidR="00A61E1E" w:rsidRPr="002A0DC0" w:rsidRDefault="00A61E1E" w:rsidP="000A15A8">
            <w:pPr>
              <w:spacing w:before="60" w:after="60"/>
              <w:jc w:val="left"/>
              <w:rPr>
                <w:rFonts w:ascii="Century Gothic" w:hAnsi="Century Gothic"/>
                <w:sz w:val="18"/>
                <w:szCs w:val="18"/>
              </w:rPr>
            </w:pPr>
            <w:r w:rsidRPr="00F249A8">
              <w:rPr>
                <w:rFonts w:ascii="Century Gothic" w:hAnsi="Century Gothic"/>
                <w:sz w:val="16"/>
                <w:szCs w:val="18"/>
              </w:rPr>
              <w:t>Min</w:t>
            </w:r>
            <w:r w:rsidR="000A15A8">
              <w:rPr>
                <w:rFonts w:ascii="Century Gothic" w:hAnsi="Century Gothic"/>
                <w:sz w:val="16"/>
                <w:szCs w:val="18"/>
              </w:rPr>
              <w:t>.</w:t>
            </w:r>
            <w:r w:rsidRPr="00F249A8">
              <w:rPr>
                <w:rFonts w:ascii="Century Gothic" w:hAnsi="Century Gothic"/>
                <w:sz w:val="16"/>
                <w:szCs w:val="18"/>
              </w:rPr>
              <w:t xml:space="preserve"> baseflows met</w:t>
            </w:r>
          </w:p>
        </w:tc>
        <w:tc>
          <w:tcPr>
            <w:tcW w:w="251" w:type="pct"/>
            <w:gridSpan w:val="2"/>
            <w:vMerge w:val="restart"/>
            <w:tcBorders>
              <w:top w:val="single" w:sz="18" w:space="0" w:color="auto"/>
            </w:tcBorders>
            <w:shd w:val="clear" w:color="auto" w:fill="A6A6A6" w:themeFill="background1" w:themeFillShade="A6"/>
          </w:tcPr>
          <w:p w:rsidR="00A61E1E" w:rsidRPr="002A0DC0" w:rsidRDefault="00A61E1E" w:rsidP="000A15A8">
            <w:pPr>
              <w:spacing w:before="60" w:after="60"/>
              <w:jc w:val="left"/>
              <w:rPr>
                <w:rFonts w:ascii="Century Gothic" w:hAnsi="Century Gothic"/>
                <w:sz w:val="18"/>
                <w:szCs w:val="18"/>
              </w:rPr>
            </w:pPr>
            <w:r w:rsidRPr="00F249A8">
              <w:rPr>
                <w:rFonts w:ascii="Century Gothic" w:hAnsi="Century Gothic"/>
                <w:sz w:val="16"/>
                <w:szCs w:val="18"/>
              </w:rPr>
              <w:t>Min</w:t>
            </w:r>
            <w:r w:rsidR="000A15A8">
              <w:rPr>
                <w:rFonts w:ascii="Century Gothic" w:hAnsi="Century Gothic"/>
                <w:sz w:val="16"/>
                <w:szCs w:val="18"/>
              </w:rPr>
              <w:t>.</w:t>
            </w:r>
            <w:r w:rsidRPr="00F249A8">
              <w:rPr>
                <w:rFonts w:ascii="Century Gothic" w:hAnsi="Century Gothic"/>
                <w:sz w:val="16"/>
                <w:szCs w:val="18"/>
              </w:rPr>
              <w:t xml:space="preserve"> baseflows met</w:t>
            </w:r>
          </w:p>
        </w:tc>
        <w:tc>
          <w:tcPr>
            <w:tcW w:w="219" w:type="pct"/>
            <w:gridSpan w:val="2"/>
            <w:vMerge w:val="restart"/>
            <w:tcBorders>
              <w:top w:val="single" w:sz="18" w:space="0" w:color="auto"/>
              <w:right w:val="single" w:sz="8" w:space="0" w:color="auto"/>
            </w:tcBorders>
            <w:shd w:val="clear" w:color="auto" w:fill="A6A6A6" w:themeFill="background1" w:themeFillShade="A6"/>
          </w:tcPr>
          <w:p w:rsidR="00A61E1E" w:rsidRDefault="00A61E1E" w:rsidP="000A15A8">
            <w:pPr>
              <w:spacing w:before="60" w:after="60"/>
              <w:jc w:val="left"/>
              <w:rPr>
                <w:rFonts w:ascii="Century Gothic" w:hAnsi="Century Gothic"/>
                <w:sz w:val="16"/>
                <w:szCs w:val="18"/>
              </w:rPr>
            </w:pPr>
            <w:r w:rsidRPr="00F249A8">
              <w:rPr>
                <w:rFonts w:ascii="Century Gothic" w:hAnsi="Century Gothic"/>
                <w:sz w:val="16"/>
                <w:szCs w:val="18"/>
              </w:rPr>
              <w:t>Min</w:t>
            </w:r>
            <w:r w:rsidR="000A15A8">
              <w:rPr>
                <w:rFonts w:ascii="Century Gothic" w:hAnsi="Century Gothic"/>
                <w:sz w:val="16"/>
                <w:szCs w:val="18"/>
              </w:rPr>
              <w:t>.</w:t>
            </w:r>
            <w:r w:rsidRPr="00F249A8">
              <w:rPr>
                <w:rFonts w:ascii="Century Gothic" w:hAnsi="Century Gothic"/>
                <w:sz w:val="16"/>
                <w:szCs w:val="18"/>
              </w:rPr>
              <w:t xml:space="preserve"> baseflows met</w:t>
            </w:r>
          </w:p>
        </w:tc>
        <w:tc>
          <w:tcPr>
            <w:tcW w:w="251" w:type="pct"/>
            <w:gridSpan w:val="2"/>
            <w:vMerge w:val="restart"/>
            <w:tcBorders>
              <w:top w:val="single" w:sz="18" w:space="0" w:color="auto"/>
              <w:left w:val="single" w:sz="8" w:space="0" w:color="auto"/>
              <w:right w:val="single" w:sz="18" w:space="0" w:color="auto"/>
            </w:tcBorders>
            <w:shd w:val="clear" w:color="auto" w:fill="D9D9D9" w:themeFill="background1" w:themeFillShade="D9"/>
          </w:tcPr>
          <w:p w:rsidR="00A61E1E" w:rsidRPr="002A0DC0" w:rsidRDefault="00A61E1E" w:rsidP="00400CF4">
            <w:pPr>
              <w:spacing w:before="60" w:after="60"/>
              <w:jc w:val="left"/>
              <w:rPr>
                <w:rFonts w:ascii="Century Gothic" w:hAnsi="Century Gothic"/>
                <w:sz w:val="18"/>
                <w:szCs w:val="18"/>
              </w:rPr>
            </w:pPr>
            <w:r w:rsidRPr="004847A0">
              <w:rPr>
                <w:rFonts w:ascii="Century Gothic" w:hAnsi="Century Gothic"/>
                <w:sz w:val="16"/>
                <w:szCs w:val="16"/>
              </w:rPr>
              <w:t>Min</w:t>
            </w:r>
            <w:r w:rsidR="000A15A8">
              <w:rPr>
                <w:rFonts w:ascii="Century Gothic" w:hAnsi="Century Gothic"/>
                <w:sz w:val="16"/>
                <w:szCs w:val="16"/>
              </w:rPr>
              <w:t>.</w:t>
            </w:r>
            <w:r w:rsidRPr="004847A0">
              <w:rPr>
                <w:rFonts w:ascii="Century Gothic" w:hAnsi="Century Gothic"/>
                <w:sz w:val="16"/>
                <w:szCs w:val="16"/>
              </w:rPr>
              <w:t xml:space="preserve"> Baseflows not met </w:t>
            </w:r>
          </w:p>
        </w:tc>
        <w:tc>
          <w:tcPr>
            <w:tcW w:w="470" w:type="pct"/>
            <w:vMerge w:val="restart"/>
            <w:tcBorders>
              <w:top w:val="single" w:sz="18" w:space="0" w:color="auto"/>
              <w:left w:val="single" w:sz="18" w:space="0" w:color="auto"/>
              <w:bottom w:val="single" w:sz="8" w:space="0" w:color="auto"/>
            </w:tcBorders>
            <w:shd w:val="clear" w:color="auto" w:fill="FF0000"/>
            <w:vAlign w:val="center"/>
          </w:tcPr>
          <w:p w:rsidR="00A61E1E" w:rsidRDefault="00A61E1E" w:rsidP="0060140F">
            <w:pPr>
              <w:spacing w:before="60" w:after="60"/>
              <w:jc w:val="center"/>
              <w:rPr>
                <w:rFonts w:ascii="Century Gothic" w:hAnsi="Century Gothic"/>
                <w:sz w:val="18"/>
                <w:szCs w:val="18"/>
              </w:rPr>
            </w:pPr>
          </w:p>
          <w:p w:rsidR="00A61E1E" w:rsidRDefault="005859EB" w:rsidP="0060140F">
            <w:pPr>
              <w:spacing w:before="60" w:after="60"/>
              <w:jc w:val="center"/>
              <w:rPr>
                <w:rFonts w:ascii="Century Gothic" w:hAnsi="Century Gothic"/>
                <w:sz w:val="18"/>
                <w:szCs w:val="18"/>
              </w:rPr>
            </w:pPr>
            <w:r>
              <w:rPr>
                <w:rFonts w:ascii="Century Gothic" w:hAnsi="Century Gothic"/>
                <w:sz w:val="18"/>
                <w:szCs w:val="18"/>
              </w:rPr>
              <w:t>High</w:t>
            </w:r>
          </w:p>
          <w:p w:rsidR="00A61E1E" w:rsidRDefault="00A61E1E" w:rsidP="0060140F">
            <w:pPr>
              <w:spacing w:before="60" w:after="60"/>
              <w:jc w:val="center"/>
              <w:rPr>
                <w:rFonts w:ascii="Century Gothic" w:hAnsi="Century Gothic"/>
                <w:sz w:val="18"/>
                <w:szCs w:val="18"/>
              </w:rPr>
            </w:pPr>
            <w:bookmarkStart w:id="35" w:name="OLE_LINK5"/>
            <w:bookmarkStart w:id="36" w:name="OLE_LINK6"/>
            <w:r>
              <w:rPr>
                <w:rFonts w:ascii="Century Gothic" w:hAnsi="Century Gothic"/>
                <w:sz w:val="18"/>
                <w:szCs w:val="18"/>
              </w:rPr>
              <w:t>Min baseflows not fully met in 2015</w:t>
            </w:r>
            <w:r w:rsidR="000A15A8">
              <w:rPr>
                <w:rFonts w:ascii="Century Gothic" w:hAnsi="Century Gothic"/>
                <w:sz w:val="18"/>
                <w:szCs w:val="18"/>
              </w:rPr>
              <w:t>–</w:t>
            </w:r>
            <w:r>
              <w:rPr>
                <w:rFonts w:ascii="Century Gothic" w:hAnsi="Century Gothic"/>
                <w:sz w:val="18"/>
                <w:szCs w:val="18"/>
              </w:rPr>
              <w:t>16</w:t>
            </w:r>
          </w:p>
          <w:p w:rsidR="00A61E1E" w:rsidRDefault="00A61E1E" w:rsidP="0060140F">
            <w:pPr>
              <w:spacing w:before="60" w:after="60"/>
              <w:jc w:val="center"/>
              <w:rPr>
                <w:rFonts w:ascii="Century Gothic" w:hAnsi="Century Gothic"/>
                <w:sz w:val="18"/>
                <w:szCs w:val="18"/>
              </w:rPr>
            </w:pPr>
            <w:r>
              <w:rPr>
                <w:rFonts w:ascii="Century Gothic" w:hAnsi="Century Gothic"/>
                <w:sz w:val="18"/>
                <w:szCs w:val="18"/>
              </w:rPr>
              <w:t xml:space="preserve">Pulsed baseflow requirements have not been met in the last </w:t>
            </w:r>
            <w:r w:rsidR="008E23A3">
              <w:rPr>
                <w:rFonts w:ascii="Century Gothic" w:hAnsi="Century Gothic"/>
                <w:sz w:val="18"/>
                <w:szCs w:val="18"/>
              </w:rPr>
              <w:t xml:space="preserve">two </w:t>
            </w:r>
            <w:r>
              <w:rPr>
                <w:rFonts w:ascii="Century Gothic" w:hAnsi="Century Gothic"/>
                <w:sz w:val="18"/>
                <w:szCs w:val="18"/>
              </w:rPr>
              <w:t>years.</w:t>
            </w:r>
            <w:bookmarkEnd w:id="35"/>
            <w:bookmarkEnd w:id="36"/>
          </w:p>
          <w:p w:rsidR="00A61E1E" w:rsidRPr="002A0DC0" w:rsidRDefault="00A61E1E" w:rsidP="0060140F">
            <w:pPr>
              <w:spacing w:before="60" w:after="60"/>
              <w:jc w:val="center"/>
              <w:rPr>
                <w:rFonts w:ascii="Century Gothic" w:hAnsi="Century Gothic"/>
                <w:sz w:val="18"/>
                <w:szCs w:val="18"/>
              </w:rPr>
            </w:pPr>
          </w:p>
        </w:tc>
        <w:tc>
          <w:tcPr>
            <w:tcW w:w="313" w:type="pct"/>
            <w:vMerge w:val="restart"/>
            <w:tcBorders>
              <w:top w:val="single" w:sz="18" w:space="0" w:color="auto"/>
            </w:tcBorders>
            <w:shd w:val="clear" w:color="auto" w:fill="auto"/>
            <w:vAlign w:val="center"/>
          </w:tcPr>
          <w:p w:rsidR="00A61E1E" w:rsidRPr="00073858" w:rsidRDefault="00A61E1E" w:rsidP="0060140F">
            <w:pPr>
              <w:spacing w:before="60" w:after="60"/>
              <w:jc w:val="center"/>
              <w:rPr>
                <w:rFonts w:ascii="Century Gothic" w:hAnsi="Century Gothic"/>
                <w:b/>
                <w:bCs/>
                <w:color w:val="F79646" w:themeColor="accent6"/>
                <w:sz w:val="18"/>
                <w:szCs w:val="18"/>
              </w:rPr>
            </w:pPr>
            <w:r w:rsidRPr="0039339A">
              <w:rPr>
                <w:rFonts w:ascii="Century Gothic" w:hAnsi="Century Gothic"/>
                <w:b/>
                <w:bCs/>
                <w:color w:val="943634" w:themeColor="accent2" w:themeShade="BF"/>
                <w:sz w:val="18"/>
                <w:szCs w:val="18"/>
              </w:rPr>
              <w:t>Avoid damage</w:t>
            </w:r>
            <w:r>
              <w:rPr>
                <w:rFonts w:ascii="Century Gothic" w:hAnsi="Century Gothic"/>
                <w:b/>
                <w:bCs/>
                <w:color w:val="943634" w:themeColor="accent2" w:themeShade="BF"/>
                <w:sz w:val="18"/>
                <w:szCs w:val="18"/>
              </w:rPr>
              <w:t xml:space="preserve"> / </w:t>
            </w:r>
            <w:r w:rsidRPr="00073858">
              <w:rPr>
                <w:rFonts w:ascii="Century Gothic" w:hAnsi="Century Gothic"/>
                <w:b/>
                <w:bCs/>
                <w:color w:val="F79646" w:themeColor="accent6"/>
                <w:sz w:val="18"/>
                <w:szCs w:val="18"/>
              </w:rPr>
              <w:t>Protect</w:t>
            </w:r>
          </w:p>
        </w:tc>
        <w:tc>
          <w:tcPr>
            <w:tcW w:w="440" w:type="pct"/>
            <w:vMerge w:val="restart"/>
            <w:tcBorders>
              <w:top w:val="single" w:sz="18" w:space="0" w:color="auto"/>
              <w:right w:val="single" w:sz="18" w:space="0" w:color="auto"/>
            </w:tcBorders>
            <w:shd w:val="clear" w:color="auto" w:fill="95B3D7" w:themeFill="accent1" w:themeFillTint="99"/>
            <w:vAlign w:val="center"/>
          </w:tcPr>
          <w:p w:rsidR="00A61E1E" w:rsidRPr="00A61E1E" w:rsidRDefault="00A61E1E" w:rsidP="0060140F">
            <w:pPr>
              <w:spacing w:before="60" w:after="60"/>
              <w:jc w:val="center"/>
              <w:rPr>
                <w:rFonts w:ascii="Century Gothic" w:hAnsi="Century Gothic"/>
                <w:sz w:val="18"/>
                <w:szCs w:val="18"/>
              </w:rPr>
            </w:pPr>
            <w:r w:rsidRPr="00A61E1E">
              <w:rPr>
                <w:rFonts w:ascii="Century Gothic" w:hAnsi="Century Gothic"/>
                <w:sz w:val="18"/>
                <w:szCs w:val="18"/>
              </w:rPr>
              <w:t>Environmental water could contribute to providing minimum baseflow variability if required triggers are met for cease to flow duration and water quality issues.</w:t>
            </w:r>
          </w:p>
        </w:tc>
        <w:tc>
          <w:tcPr>
            <w:tcW w:w="469" w:type="pct"/>
            <w:vMerge w:val="restart"/>
            <w:tcBorders>
              <w:top w:val="single" w:sz="18" w:space="0" w:color="auto"/>
              <w:left w:val="single" w:sz="18" w:space="0" w:color="auto"/>
            </w:tcBorders>
            <w:shd w:val="clear" w:color="auto" w:fill="FF0000"/>
            <w:vAlign w:val="center"/>
          </w:tcPr>
          <w:p w:rsidR="00A61E1E" w:rsidRPr="002A0DC0" w:rsidRDefault="00A61E1E" w:rsidP="00A61E1E">
            <w:pPr>
              <w:spacing w:before="60" w:after="60"/>
              <w:jc w:val="center"/>
              <w:rPr>
                <w:rFonts w:ascii="Century Gothic" w:hAnsi="Century Gothic"/>
                <w:sz w:val="18"/>
                <w:szCs w:val="18"/>
              </w:rPr>
            </w:pPr>
            <w:r>
              <w:rPr>
                <w:rFonts w:ascii="Century Gothic" w:hAnsi="Century Gothic"/>
                <w:sz w:val="18"/>
                <w:szCs w:val="18"/>
              </w:rPr>
              <w:t>High</w:t>
            </w:r>
          </w:p>
        </w:tc>
        <w:tc>
          <w:tcPr>
            <w:tcW w:w="588" w:type="pct"/>
            <w:gridSpan w:val="2"/>
            <w:tcBorders>
              <w:top w:val="single" w:sz="18" w:space="0" w:color="auto"/>
              <w:left w:val="single" w:sz="18" w:space="0" w:color="auto"/>
              <w:bottom w:val="single" w:sz="8" w:space="0" w:color="auto"/>
              <w:right w:val="single" w:sz="18" w:space="0" w:color="auto"/>
            </w:tcBorders>
            <w:shd w:val="clear" w:color="auto" w:fill="FFC000"/>
            <w:vAlign w:val="center"/>
          </w:tcPr>
          <w:p w:rsidR="00A61E1E" w:rsidRPr="002A0DC0" w:rsidRDefault="00A61E1E" w:rsidP="0060140F">
            <w:pPr>
              <w:spacing w:before="60" w:after="60"/>
              <w:jc w:val="center"/>
              <w:rPr>
                <w:rFonts w:ascii="Century Gothic" w:hAnsi="Century Gothic"/>
                <w:sz w:val="18"/>
                <w:szCs w:val="18"/>
              </w:rPr>
            </w:pPr>
            <w:r>
              <w:rPr>
                <w:rFonts w:ascii="Century Gothic" w:hAnsi="Century Gothic"/>
                <w:sz w:val="18"/>
                <w:szCs w:val="18"/>
              </w:rPr>
              <w:t>Moderate</w:t>
            </w:r>
          </w:p>
        </w:tc>
      </w:tr>
      <w:tr w:rsidR="00A61E1E" w:rsidRPr="002A0DC0" w:rsidTr="008E23A3">
        <w:trPr>
          <w:cantSplit/>
          <w:trHeight w:val="1185"/>
        </w:trPr>
        <w:tc>
          <w:tcPr>
            <w:tcW w:w="449" w:type="pct"/>
            <w:vMerge/>
            <w:tcBorders>
              <w:top w:val="single" w:sz="18" w:space="0" w:color="auto"/>
              <w:left w:val="single" w:sz="18" w:space="0" w:color="auto"/>
            </w:tcBorders>
          </w:tcPr>
          <w:p w:rsidR="00A61E1E" w:rsidRDefault="00A61E1E" w:rsidP="0060140F">
            <w:pPr>
              <w:spacing w:before="60" w:after="60"/>
              <w:jc w:val="left"/>
              <w:rPr>
                <w:rFonts w:ascii="Century Gothic" w:hAnsi="Century Gothic"/>
                <w:b/>
                <w:sz w:val="18"/>
                <w:szCs w:val="18"/>
              </w:rPr>
            </w:pPr>
          </w:p>
        </w:tc>
        <w:tc>
          <w:tcPr>
            <w:tcW w:w="390" w:type="pct"/>
            <w:vMerge/>
          </w:tcPr>
          <w:p w:rsidR="00A61E1E" w:rsidRDefault="00A61E1E" w:rsidP="0060140F">
            <w:pPr>
              <w:spacing w:before="60" w:after="60"/>
              <w:jc w:val="left"/>
              <w:rPr>
                <w:rFonts w:ascii="Century Gothic" w:hAnsi="Century Gothic"/>
                <w:sz w:val="18"/>
                <w:szCs w:val="18"/>
              </w:rPr>
            </w:pPr>
          </w:p>
        </w:tc>
        <w:tc>
          <w:tcPr>
            <w:tcW w:w="564" w:type="pct"/>
            <w:gridSpan w:val="3"/>
            <w:vMerge/>
          </w:tcPr>
          <w:p w:rsidR="00A61E1E" w:rsidRDefault="00A61E1E" w:rsidP="0060140F">
            <w:pPr>
              <w:spacing w:before="60" w:after="60"/>
              <w:jc w:val="left"/>
              <w:rPr>
                <w:rFonts w:ascii="Century Gothic" w:hAnsi="Century Gothic"/>
                <w:sz w:val="18"/>
                <w:szCs w:val="18"/>
              </w:rPr>
            </w:pPr>
          </w:p>
        </w:tc>
        <w:tc>
          <w:tcPr>
            <w:tcW w:w="282" w:type="pct"/>
            <w:vMerge/>
          </w:tcPr>
          <w:p w:rsidR="00A61E1E" w:rsidRDefault="00A61E1E" w:rsidP="0060140F">
            <w:pPr>
              <w:spacing w:before="60" w:after="60"/>
              <w:rPr>
                <w:rFonts w:ascii="Century Gothic" w:hAnsi="Century Gothic"/>
                <w:sz w:val="18"/>
                <w:szCs w:val="18"/>
              </w:rPr>
            </w:pPr>
          </w:p>
        </w:tc>
        <w:tc>
          <w:tcPr>
            <w:tcW w:w="314" w:type="pct"/>
            <w:gridSpan w:val="2"/>
            <w:vMerge/>
            <w:tcBorders>
              <w:bottom w:val="single" w:sz="8" w:space="0" w:color="auto"/>
            </w:tcBorders>
            <w:shd w:val="clear" w:color="auto" w:fill="A6A6A6" w:themeFill="background1" w:themeFillShade="A6"/>
          </w:tcPr>
          <w:p w:rsidR="00A61E1E" w:rsidRPr="00F249A8" w:rsidRDefault="00A61E1E" w:rsidP="00400CF4">
            <w:pPr>
              <w:spacing w:before="60" w:after="60"/>
              <w:jc w:val="left"/>
              <w:rPr>
                <w:rFonts w:ascii="Century Gothic" w:hAnsi="Century Gothic"/>
                <w:sz w:val="16"/>
                <w:szCs w:val="18"/>
              </w:rPr>
            </w:pPr>
          </w:p>
        </w:tc>
        <w:tc>
          <w:tcPr>
            <w:tcW w:w="251" w:type="pct"/>
            <w:gridSpan w:val="2"/>
            <w:vMerge/>
            <w:tcBorders>
              <w:bottom w:val="single" w:sz="8" w:space="0" w:color="auto"/>
            </w:tcBorders>
            <w:shd w:val="clear" w:color="auto" w:fill="A6A6A6" w:themeFill="background1" w:themeFillShade="A6"/>
          </w:tcPr>
          <w:p w:rsidR="00A61E1E" w:rsidRPr="00F249A8" w:rsidRDefault="00A61E1E" w:rsidP="00400CF4">
            <w:pPr>
              <w:spacing w:before="60" w:after="60"/>
              <w:jc w:val="left"/>
              <w:rPr>
                <w:rFonts w:ascii="Century Gothic" w:hAnsi="Century Gothic"/>
                <w:sz w:val="16"/>
                <w:szCs w:val="18"/>
              </w:rPr>
            </w:pPr>
          </w:p>
        </w:tc>
        <w:tc>
          <w:tcPr>
            <w:tcW w:w="219" w:type="pct"/>
            <w:gridSpan w:val="2"/>
            <w:vMerge/>
            <w:tcBorders>
              <w:bottom w:val="single" w:sz="8" w:space="0" w:color="auto"/>
              <w:right w:val="single" w:sz="8" w:space="0" w:color="auto"/>
            </w:tcBorders>
            <w:shd w:val="clear" w:color="auto" w:fill="A6A6A6" w:themeFill="background1" w:themeFillShade="A6"/>
          </w:tcPr>
          <w:p w:rsidR="00A61E1E" w:rsidRPr="00F249A8" w:rsidRDefault="00A61E1E" w:rsidP="00400CF4">
            <w:pPr>
              <w:spacing w:before="60" w:after="60"/>
              <w:jc w:val="left"/>
              <w:rPr>
                <w:rFonts w:ascii="Century Gothic" w:hAnsi="Century Gothic"/>
                <w:sz w:val="16"/>
                <w:szCs w:val="18"/>
              </w:rPr>
            </w:pPr>
          </w:p>
        </w:tc>
        <w:tc>
          <w:tcPr>
            <w:tcW w:w="251" w:type="pct"/>
            <w:gridSpan w:val="2"/>
            <w:vMerge/>
            <w:tcBorders>
              <w:left w:val="single" w:sz="8" w:space="0" w:color="auto"/>
              <w:bottom w:val="single" w:sz="8" w:space="0" w:color="auto"/>
              <w:right w:val="single" w:sz="18" w:space="0" w:color="auto"/>
            </w:tcBorders>
            <w:shd w:val="clear" w:color="auto" w:fill="D9D9D9" w:themeFill="background1" w:themeFillShade="D9"/>
          </w:tcPr>
          <w:p w:rsidR="00A61E1E" w:rsidRPr="004847A0" w:rsidRDefault="00A61E1E" w:rsidP="00400CF4">
            <w:pPr>
              <w:spacing w:before="60" w:after="60"/>
              <w:jc w:val="left"/>
              <w:rPr>
                <w:rFonts w:ascii="Century Gothic" w:hAnsi="Century Gothic"/>
                <w:sz w:val="16"/>
                <w:szCs w:val="16"/>
              </w:rPr>
            </w:pPr>
          </w:p>
        </w:tc>
        <w:tc>
          <w:tcPr>
            <w:tcW w:w="470" w:type="pct"/>
            <w:vMerge/>
            <w:tcBorders>
              <w:left w:val="single" w:sz="18" w:space="0" w:color="auto"/>
              <w:bottom w:val="single" w:sz="8" w:space="0" w:color="auto"/>
            </w:tcBorders>
            <w:shd w:val="clear" w:color="auto" w:fill="FF0000"/>
            <w:vAlign w:val="center"/>
          </w:tcPr>
          <w:p w:rsidR="00A61E1E" w:rsidRDefault="00A61E1E" w:rsidP="0060140F">
            <w:pPr>
              <w:spacing w:before="60" w:after="60"/>
              <w:jc w:val="center"/>
              <w:rPr>
                <w:rFonts w:ascii="Century Gothic" w:hAnsi="Century Gothic"/>
                <w:sz w:val="18"/>
                <w:szCs w:val="18"/>
              </w:rPr>
            </w:pPr>
          </w:p>
        </w:tc>
        <w:tc>
          <w:tcPr>
            <w:tcW w:w="313" w:type="pct"/>
            <w:vMerge/>
            <w:shd w:val="clear" w:color="auto" w:fill="auto"/>
            <w:vAlign w:val="center"/>
          </w:tcPr>
          <w:p w:rsidR="00A61E1E" w:rsidRPr="0039339A" w:rsidRDefault="00A61E1E" w:rsidP="0060140F">
            <w:pPr>
              <w:spacing w:before="60" w:after="60"/>
              <w:jc w:val="center"/>
              <w:rPr>
                <w:rFonts w:ascii="Century Gothic" w:hAnsi="Century Gothic"/>
                <w:b/>
                <w:bCs/>
                <w:color w:val="943634" w:themeColor="accent2" w:themeShade="BF"/>
                <w:sz w:val="18"/>
                <w:szCs w:val="18"/>
              </w:rPr>
            </w:pPr>
          </w:p>
        </w:tc>
        <w:tc>
          <w:tcPr>
            <w:tcW w:w="440" w:type="pct"/>
            <w:vMerge/>
            <w:tcBorders>
              <w:bottom w:val="single" w:sz="8" w:space="0" w:color="auto"/>
              <w:right w:val="single" w:sz="18" w:space="0" w:color="auto"/>
            </w:tcBorders>
            <w:shd w:val="clear" w:color="auto" w:fill="95B3D7" w:themeFill="accent1" w:themeFillTint="99"/>
            <w:vAlign w:val="center"/>
          </w:tcPr>
          <w:p w:rsidR="00A61E1E" w:rsidRPr="00A61E1E" w:rsidRDefault="00A61E1E" w:rsidP="0060140F">
            <w:pPr>
              <w:spacing w:before="60" w:after="60"/>
              <w:jc w:val="center"/>
              <w:rPr>
                <w:rFonts w:ascii="Century Gothic" w:hAnsi="Century Gothic"/>
                <w:sz w:val="18"/>
                <w:szCs w:val="18"/>
              </w:rPr>
            </w:pPr>
          </w:p>
        </w:tc>
        <w:tc>
          <w:tcPr>
            <w:tcW w:w="469" w:type="pct"/>
            <w:vMerge/>
            <w:tcBorders>
              <w:left w:val="single" w:sz="18" w:space="0" w:color="auto"/>
              <w:bottom w:val="single" w:sz="8" w:space="0" w:color="auto"/>
            </w:tcBorders>
            <w:shd w:val="clear" w:color="auto" w:fill="FF0000"/>
            <w:vAlign w:val="center"/>
          </w:tcPr>
          <w:p w:rsidR="00A61E1E" w:rsidRDefault="00A61E1E" w:rsidP="00A61E1E">
            <w:pPr>
              <w:spacing w:before="60" w:after="60"/>
              <w:jc w:val="center"/>
              <w:rPr>
                <w:rFonts w:ascii="Century Gothic" w:hAnsi="Century Gothic"/>
                <w:sz w:val="18"/>
                <w:szCs w:val="18"/>
              </w:rPr>
            </w:pPr>
          </w:p>
        </w:tc>
        <w:tc>
          <w:tcPr>
            <w:tcW w:w="588" w:type="pct"/>
            <w:gridSpan w:val="2"/>
            <w:tcBorders>
              <w:top w:val="single" w:sz="8" w:space="0" w:color="auto"/>
              <w:left w:val="single" w:sz="18" w:space="0" w:color="auto"/>
              <w:bottom w:val="single" w:sz="4" w:space="0" w:color="auto"/>
              <w:right w:val="single" w:sz="18" w:space="0" w:color="auto"/>
            </w:tcBorders>
            <w:shd w:val="clear" w:color="auto" w:fill="FF0000"/>
            <w:vAlign w:val="center"/>
          </w:tcPr>
          <w:p w:rsidR="00A61E1E" w:rsidRDefault="00591707" w:rsidP="0060140F">
            <w:pPr>
              <w:spacing w:before="60" w:after="60"/>
              <w:jc w:val="center"/>
              <w:rPr>
                <w:rFonts w:ascii="Century Gothic" w:hAnsi="Century Gothic"/>
                <w:sz w:val="18"/>
                <w:szCs w:val="18"/>
              </w:rPr>
            </w:pPr>
            <w:r>
              <w:rPr>
                <w:rFonts w:ascii="Century Gothic" w:hAnsi="Century Gothic"/>
                <w:sz w:val="18"/>
                <w:szCs w:val="18"/>
              </w:rPr>
              <w:t>High</w:t>
            </w:r>
          </w:p>
        </w:tc>
      </w:tr>
      <w:tr w:rsidR="00A61E1E" w:rsidRPr="002A0DC0" w:rsidTr="008E23A3">
        <w:trPr>
          <w:cantSplit/>
          <w:trHeight w:val="735"/>
        </w:trPr>
        <w:tc>
          <w:tcPr>
            <w:tcW w:w="449" w:type="pct"/>
            <w:vMerge/>
            <w:tcBorders>
              <w:left w:val="single" w:sz="18" w:space="0" w:color="auto"/>
            </w:tcBorders>
          </w:tcPr>
          <w:p w:rsidR="00A61E1E" w:rsidRDefault="00A61E1E" w:rsidP="0060140F">
            <w:pPr>
              <w:spacing w:before="60" w:after="60"/>
              <w:rPr>
                <w:rFonts w:ascii="Century Gothic" w:hAnsi="Century Gothic"/>
                <w:b/>
                <w:sz w:val="18"/>
                <w:szCs w:val="18"/>
              </w:rPr>
            </w:pPr>
          </w:p>
        </w:tc>
        <w:tc>
          <w:tcPr>
            <w:tcW w:w="390" w:type="pct"/>
            <w:vMerge/>
          </w:tcPr>
          <w:p w:rsidR="00A61E1E" w:rsidRDefault="00A61E1E" w:rsidP="0060140F">
            <w:pPr>
              <w:spacing w:before="60" w:after="60"/>
              <w:jc w:val="left"/>
              <w:rPr>
                <w:rFonts w:ascii="Century Gothic" w:hAnsi="Century Gothic"/>
                <w:sz w:val="18"/>
                <w:szCs w:val="18"/>
              </w:rPr>
            </w:pPr>
          </w:p>
        </w:tc>
        <w:tc>
          <w:tcPr>
            <w:tcW w:w="564" w:type="pct"/>
            <w:gridSpan w:val="3"/>
            <w:vMerge/>
          </w:tcPr>
          <w:p w:rsidR="00A61E1E" w:rsidRDefault="00A61E1E" w:rsidP="0060140F">
            <w:pPr>
              <w:spacing w:before="60" w:after="60"/>
              <w:jc w:val="left"/>
              <w:rPr>
                <w:rFonts w:ascii="Century Gothic" w:hAnsi="Century Gothic"/>
                <w:sz w:val="18"/>
                <w:szCs w:val="18"/>
              </w:rPr>
            </w:pPr>
          </w:p>
        </w:tc>
        <w:tc>
          <w:tcPr>
            <w:tcW w:w="282" w:type="pct"/>
            <w:vMerge/>
          </w:tcPr>
          <w:p w:rsidR="00A61E1E" w:rsidRDefault="00A61E1E" w:rsidP="0060140F">
            <w:pPr>
              <w:spacing w:before="60" w:after="60"/>
              <w:rPr>
                <w:rFonts w:ascii="Century Gothic" w:hAnsi="Century Gothic"/>
                <w:sz w:val="18"/>
                <w:szCs w:val="18"/>
              </w:rPr>
            </w:pPr>
          </w:p>
        </w:tc>
        <w:tc>
          <w:tcPr>
            <w:tcW w:w="314" w:type="pct"/>
            <w:gridSpan w:val="2"/>
            <w:vMerge w:val="restart"/>
            <w:tcBorders>
              <w:top w:val="single" w:sz="8" w:space="0" w:color="auto"/>
            </w:tcBorders>
            <w:shd w:val="clear" w:color="auto" w:fill="A6A6A6" w:themeFill="background1" w:themeFillShade="A6"/>
          </w:tcPr>
          <w:p w:rsidR="00A61E1E" w:rsidRDefault="00A61E1E">
            <w:pPr>
              <w:spacing w:before="60" w:after="60"/>
              <w:jc w:val="left"/>
              <w:rPr>
                <w:rFonts w:ascii="Century Gothic" w:hAnsi="Century Gothic"/>
                <w:sz w:val="18"/>
                <w:szCs w:val="18"/>
              </w:rPr>
            </w:pPr>
            <w:r>
              <w:rPr>
                <w:rFonts w:ascii="Century Gothic" w:hAnsi="Century Gothic"/>
                <w:sz w:val="16"/>
                <w:szCs w:val="18"/>
              </w:rPr>
              <w:t>Pulsed baseflows met for only 4 days in July 2012</w:t>
            </w:r>
          </w:p>
        </w:tc>
        <w:tc>
          <w:tcPr>
            <w:tcW w:w="251" w:type="pct"/>
            <w:gridSpan w:val="2"/>
            <w:vMerge w:val="restart"/>
            <w:tcBorders>
              <w:top w:val="single" w:sz="8" w:space="0" w:color="auto"/>
              <w:bottom w:val="single" w:sz="8" w:space="0" w:color="auto"/>
            </w:tcBorders>
            <w:shd w:val="clear" w:color="auto" w:fill="A6A6A6" w:themeFill="background1" w:themeFillShade="A6"/>
          </w:tcPr>
          <w:p w:rsidR="0090596F" w:rsidRDefault="00A61E1E">
            <w:pPr>
              <w:spacing w:before="60" w:after="60"/>
              <w:jc w:val="left"/>
              <w:rPr>
                <w:rFonts w:ascii="Century Gothic" w:hAnsi="Century Gothic"/>
                <w:b/>
                <w:sz w:val="18"/>
                <w:szCs w:val="18"/>
                <w:lang w:val="en-GB" w:eastAsia="en-US"/>
              </w:rPr>
            </w:pPr>
            <w:r>
              <w:rPr>
                <w:rFonts w:ascii="Century Gothic" w:hAnsi="Century Gothic"/>
                <w:sz w:val="16"/>
                <w:szCs w:val="18"/>
              </w:rPr>
              <w:t xml:space="preserve">Pulsed baseflows </w:t>
            </w:r>
            <w:r w:rsidR="008E23A3">
              <w:rPr>
                <w:rFonts w:ascii="Century Gothic" w:hAnsi="Century Gothic"/>
                <w:sz w:val="16"/>
                <w:szCs w:val="18"/>
              </w:rPr>
              <w:t>met for 1 day in August 2013</w:t>
            </w:r>
          </w:p>
        </w:tc>
        <w:tc>
          <w:tcPr>
            <w:tcW w:w="219" w:type="pct"/>
            <w:gridSpan w:val="2"/>
            <w:vMerge w:val="restart"/>
            <w:tcBorders>
              <w:top w:val="single" w:sz="8" w:space="0" w:color="auto"/>
              <w:right w:val="single" w:sz="8" w:space="0" w:color="auto"/>
            </w:tcBorders>
            <w:shd w:val="clear" w:color="auto" w:fill="auto"/>
          </w:tcPr>
          <w:p w:rsidR="00A61E1E" w:rsidRPr="002A0DC0" w:rsidRDefault="00A61E1E" w:rsidP="0060140F">
            <w:pPr>
              <w:spacing w:before="60" w:after="60"/>
              <w:rPr>
                <w:rFonts w:ascii="Century Gothic" w:hAnsi="Century Gothic"/>
                <w:sz w:val="18"/>
                <w:szCs w:val="18"/>
              </w:rPr>
            </w:pPr>
            <w:r>
              <w:rPr>
                <w:rFonts w:ascii="Century Gothic" w:hAnsi="Century Gothic"/>
                <w:sz w:val="16"/>
                <w:szCs w:val="18"/>
              </w:rPr>
              <w:t>Pulsed baseflows not met</w:t>
            </w:r>
          </w:p>
        </w:tc>
        <w:tc>
          <w:tcPr>
            <w:tcW w:w="251" w:type="pct"/>
            <w:gridSpan w:val="2"/>
            <w:vMerge w:val="restart"/>
            <w:tcBorders>
              <w:top w:val="single" w:sz="8" w:space="0" w:color="auto"/>
              <w:left w:val="single" w:sz="8" w:space="0" w:color="auto"/>
              <w:right w:val="single" w:sz="18" w:space="0" w:color="auto"/>
            </w:tcBorders>
            <w:shd w:val="clear" w:color="auto" w:fill="auto"/>
          </w:tcPr>
          <w:p w:rsidR="00A61E1E" w:rsidRPr="002A0DC0" w:rsidRDefault="00A61E1E" w:rsidP="0060140F">
            <w:pPr>
              <w:spacing w:before="60" w:after="60"/>
              <w:rPr>
                <w:rFonts w:ascii="Century Gothic" w:hAnsi="Century Gothic"/>
                <w:sz w:val="18"/>
                <w:szCs w:val="18"/>
              </w:rPr>
            </w:pPr>
            <w:r>
              <w:rPr>
                <w:rFonts w:ascii="Century Gothic" w:hAnsi="Century Gothic"/>
                <w:sz w:val="16"/>
                <w:szCs w:val="18"/>
              </w:rPr>
              <w:t>Pulsed baseflows not met</w:t>
            </w:r>
          </w:p>
        </w:tc>
        <w:tc>
          <w:tcPr>
            <w:tcW w:w="470" w:type="pct"/>
            <w:vMerge/>
            <w:tcBorders>
              <w:left w:val="single" w:sz="18" w:space="0" w:color="auto"/>
              <w:bottom w:val="single" w:sz="8" w:space="0" w:color="auto"/>
            </w:tcBorders>
            <w:shd w:val="clear" w:color="auto" w:fill="FF0000"/>
            <w:vAlign w:val="center"/>
          </w:tcPr>
          <w:p w:rsidR="00A61E1E" w:rsidRDefault="00A61E1E" w:rsidP="0060140F">
            <w:pPr>
              <w:spacing w:before="60" w:after="60"/>
              <w:jc w:val="center"/>
              <w:rPr>
                <w:rFonts w:ascii="Century Gothic" w:hAnsi="Century Gothic"/>
                <w:sz w:val="18"/>
                <w:szCs w:val="18"/>
              </w:rPr>
            </w:pPr>
          </w:p>
        </w:tc>
        <w:tc>
          <w:tcPr>
            <w:tcW w:w="313" w:type="pct"/>
            <w:vMerge/>
            <w:shd w:val="clear" w:color="auto" w:fill="auto"/>
          </w:tcPr>
          <w:p w:rsidR="00A61E1E" w:rsidRPr="002A0DC0" w:rsidRDefault="00A61E1E" w:rsidP="0060140F">
            <w:pPr>
              <w:spacing w:before="60" w:after="60"/>
              <w:jc w:val="center"/>
              <w:rPr>
                <w:rFonts w:ascii="Century Gothic" w:hAnsi="Century Gothic"/>
                <w:b/>
                <w:bCs/>
                <w:sz w:val="18"/>
                <w:szCs w:val="18"/>
              </w:rPr>
            </w:pPr>
          </w:p>
        </w:tc>
        <w:tc>
          <w:tcPr>
            <w:tcW w:w="440" w:type="pct"/>
            <w:vMerge w:val="restart"/>
            <w:tcBorders>
              <w:top w:val="single" w:sz="8" w:space="0" w:color="auto"/>
              <w:right w:val="single" w:sz="18" w:space="0" w:color="auto"/>
            </w:tcBorders>
            <w:shd w:val="clear" w:color="auto" w:fill="auto"/>
            <w:vAlign w:val="center"/>
          </w:tcPr>
          <w:p w:rsidR="00A61E1E" w:rsidRPr="00A61E1E" w:rsidRDefault="00A61E1E" w:rsidP="0060140F">
            <w:pPr>
              <w:spacing w:before="60" w:after="60"/>
              <w:jc w:val="center"/>
              <w:rPr>
                <w:rFonts w:ascii="Century Gothic" w:hAnsi="Century Gothic"/>
                <w:sz w:val="18"/>
                <w:szCs w:val="18"/>
              </w:rPr>
            </w:pPr>
            <w:r w:rsidRPr="00A61E1E">
              <w:rPr>
                <w:rFonts w:ascii="Century Gothic" w:hAnsi="Century Gothic"/>
                <w:sz w:val="18"/>
                <w:szCs w:val="18"/>
              </w:rPr>
              <w:t>Insufficient water under a very low water availability scenario to contribute to this demand.</w:t>
            </w:r>
          </w:p>
        </w:tc>
        <w:tc>
          <w:tcPr>
            <w:tcW w:w="469" w:type="pct"/>
            <w:vMerge w:val="restart"/>
            <w:tcBorders>
              <w:top w:val="single" w:sz="8" w:space="0" w:color="auto"/>
              <w:left w:val="single" w:sz="18" w:space="0" w:color="auto"/>
            </w:tcBorders>
            <w:shd w:val="clear" w:color="auto" w:fill="C00000"/>
            <w:vAlign w:val="center"/>
          </w:tcPr>
          <w:p w:rsidR="00A61E1E" w:rsidRDefault="00591707" w:rsidP="0060140F">
            <w:pPr>
              <w:spacing w:before="60" w:after="60"/>
              <w:jc w:val="center"/>
              <w:rPr>
                <w:rFonts w:ascii="Century Gothic" w:hAnsi="Century Gothic"/>
                <w:sz w:val="18"/>
                <w:szCs w:val="18"/>
              </w:rPr>
            </w:pPr>
            <w:r>
              <w:rPr>
                <w:rFonts w:ascii="Century Gothic" w:hAnsi="Century Gothic"/>
                <w:sz w:val="18"/>
                <w:szCs w:val="18"/>
              </w:rPr>
              <w:t>Critical</w:t>
            </w:r>
          </w:p>
        </w:tc>
        <w:tc>
          <w:tcPr>
            <w:tcW w:w="588" w:type="pct"/>
            <w:gridSpan w:val="2"/>
            <w:tcBorders>
              <w:top w:val="single" w:sz="4" w:space="0" w:color="auto"/>
              <w:left w:val="single" w:sz="18" w:space="0" w:color="auto"/>
              <w:bottom w:val="single" w:sz="8" w:space="0" w:color="auto"/>
              <w:right w:val="single" w:sz="18" w:space="0" w:color="auto"/>
            </w:tcBorders>
            <w:shd w:val="clear" w:color="auto" w:fill="C00000"/>
            <w:vAlign w:val="center"/>
          </w:tcPr>
          <w:p w:rsidR="00A61E1E" w:rsidRPr="002A0DC0" w:rsidRDefault="00A61E1E" w:rsidP="0060140F">
            <w:pPr>
              <w:spacing w:before="60" w:after="60"/>
              <w:jc w:val="center"/>
              <w:rPr>
                <w:rFonts w:ascii="Century Gothic" w:hAnsi="Century Gothic"/>
                <w:sz w:val="18"/>
                <w:szCs w:val="18"/>
              </w:rPr>
            </w:pPr>
            <w:r>
              <w:rPr>
                <w:rFonts w:ascii="Century Gothic" w:hAnsi="Century Gothic"/>
                <w:sz w:val="18"/>
                <w:szCs w:val="18"/>
              </w:rPr>
              <w:t>Critical</w:t>
            </w:r>
          </w:p>
        </w:tc>
      </w:tr>
      <w:tr w:rsidR="00A61E1E" w:rsidRPr="002A0DC0" w:rsidTr="008E23A3">
        <w:trPr>
          <w:cantSplit/>
          <w:trHeight w:val="720"/>
        </w:trPr>
        <w:tc>
          <w:tcPr>
            <w:tcW w:w="449" w:type="pct"/>
            <w:vMerge/>
            <w:tcBorders>
              <w:left w:val="single" w:sz="18" w:space="0" w:color="auto"/>
            </w:tcBorders>
          </w:tcPr>
          <w:p w:rsidR="00A61E1E" w:rsidRDefault="00A61E1E" w:rsidP="0060140F">
            <w:pPr>
              <w:spacing w:before="60" w:after="60"/>
              <w:rPr>
                <w:rFonts w:ascii="Century Gothic" w:hAnsi="Century Gothic"/>
                <w:b/>
                <w:sz w:val="18"/>
                <w:szCs w:val="18"/>
              </w:rPr>
            </w:pPr>
          </w:p>
        </w:tc>
        <w:tc>
          <w:tcPr>
            <w:tcW w:w="390" w:type="pct"/>
            <w:vMerge/>
            <w:tcBorders>
              <w:bottom w:val="single" w:sz="8" w:space="0" w:color="auto"/>
            </w:tcBorders>
          </w:tcPr>
          <w:p w:rsidR="00A61E1E" w:rsidRDefault="00A61E1E" w:rsidP="0060140F">
            <w:pPr>
              <w:spacing w:before="60" w:after="60"/>
              <w:jc w:val="left"/>
              <w:rPr>
                <w:rFonts w:ascii="Century Gothic" w:hAnsi="Century Gothic"/>
                <w:sz w:val="18"/>
                <w:szCs w:val="18"/>
              </w:rPr>
            </w:pPr>
          </w:p>
        </w:tc>
        <w:tc>
          <w:tcPr>
            <w:tcW w:w="564" w:type="pct"/>
            <w:gridSpan w:val="3"/>
            <w:vMerge/>
            <w:tcBorders>
              <w:bottom w:val="single" w:sz="8" w:space="0" w:color="auto"/>
            </w:tcBorders>
          </w:tcPr>
          <w:p w:rsidR="00A61E1E" w:rsidRDefault="00A61E1E" w:rsidP="0060140F">
            <w:pPr>
              <w:spacing w:before="60" w:after="60"/>
              <w:jc w:val="left"/>
              <w:rPr>
                <w:rFonts w:ascii="Century Gothic" w:hAnsi="Century Gothic"/>
                <w:sz w:val="18"/>
                <w:szCs w:val="18"/>
              </w:rPr>
            </w:pPr>
          </w:p>
        </w:tc>
        <w:tc>
          <w:tcPr>
            <w:tcW w:w="282" w:type="pct"/>
            <w:vMerge/>
            <w:tcBorders>
              <w:bottom w:val="single" w:sz="8" w:space="0" w:color="auto"/>
            </w:tcBorders>
          </w:tcPr>
          <w:p w:rsidR="00A61E1E" w:rsidRDefault="00A61E1E" w:rsidP="0060140F">
            <w:pPr>
              <w:spacing w:before="60" w:after="60"/>
              <w:rPr>
                <w:rFonts w:ascii="Century Gothic" w:hAnsi="Century Gothic"/>
                <w:sz w:val="18"/>
                <w:szCs w:val="18"/>
              </w:rPr>
            </w:pPr>
          </w:p>
        </w:tc>
        <w:tc>
          <w:tcPr>
            <w:tcW w:w="314" w:type="pct"/>
            <w:gridSpan w:val="2"/>
            <w:vMerge/>
            <w:tcBorders>
              <w:bottom w:val="single" w:sz="8" w:space="0" w:color="auto"/>
            </w:tcBorders>
            <w:shd w:val="clear" w:color="auto" w:fill="A6A6A6" w:themeFill="background1" w:themeFillShade="A6"/>
          </w:tcPr>
          <w:p w:rsidR="00A61E1E" w:rsidRDefault="00A61E1E">
            <w:pPr>
              <w:spacing w:before="60" w:after="60"/>
              <w:jc w:val="left"/>
              <w:rPr>
                <w:rFonts w:ascii="Century Gothic" w:hAnsi="Century Gothic"/>
                <w:sz w:val="16"/>
                <w:szCs w:val="18"/>
              </w:rPr>
            </w:pPr>
          </w:p>
        </w:tc>
        <w:tc>
          <w:tcPr>
            <w:tcW w:w="251" w:type="pct"/>
            <w:gridSpan w:val="2"/>
            <w:vMerge/>
            <w:tcBorders>
              <w:top w:val="single" w:sz="8" w:space="0" w:color="auto"/>
              <w:bottom w:val="single" w:sz="8" w:space="0" w:color="auto"/>
            </w:tcBorders>
            <w:shd w:val="clear" w:color="auto" w:fill="A6A6A6" w:themeFill="background1" w:themeFillShade="A6"/>
          </w:tcPr>
          <w:p w:rsidR="00A61E1E" w:rsidRDefault="00A61E1E" w:rsidP="0060140F">
            <w:pPr>
              <w:spacing w:before="60" w:after="60"/>
              <w:rPr>
                <w:rFonts w:ascii="Century Gothic" w:hAnsi="Century Gothic"/>
                <w:sz w:val="16"/>
                <w:szCs w:val="18"/>
              </w:rPr>
            </w:pPr>
          </w:p>
        </w:tc>
        <w:tc>
          <w:tcPr>
            <w:tcW w:w="219" w:type="pct"/>
            <w:gridSpan w:val="2"/>
            <w:vMerge/>
            <w:tcBorders>
              <w:bottom w:val="single" w:sz="8" w:space="0" w:color="auto"/>
              <w:right w:val="single" w:sz="8" w:space="0" w:color="auto"/>
            </w:tcBorders>
            <w:shd w:val="clear" w:color="auto" w:fill="auto"/>
          </w:tcPr>
          <w:p w:rsidR="00A61E1E" w:rsidRDefault="00A61E1E" w:rsidP="0060140F">
            <w:pPr>
              <w:spacing w:before="60" w:after="60"/>
              <w:rPr>
                <w:rFonts w:ascii="Century Gothic" w:hAnsi="Century Gothic"/>
                <w:sz w:val="16"/>
                <w:szCs w:val="18"/>
              </w:rPr>
            </w:pPr>
          </w:p>
        </w:tc>
        <w:tc>
          <w:tcPr>
            <w:tcW w:w="251" w:type="pct"/>
            <w:gridSpan w:val="2"/>
            <w:vMerge/>
            <w:tcBorders>
              <w:left w:val="single" w:sz="8" w:space="0" w:color="auto"/>
              <w:bottom w:val="single" w:sz="8" w:space="0" w:color="auto"/>
              <w:right w:val="single" w:sz="18" w:space="0" w:color="auto"/>
            </w:tcBorders>
            <w:shd w:val="clear" w:color="auto" w:fill="auto"/>
          </w:tcPr>
          <w:p w:rsidR="00A61E1E" w:rsidRDefault="00A61E1E" w:rsidP="0060140F">
            <w:pPr>
              <w:spacing w:before="60" w:after="60"/>
              <w:rPr>
                <w:rFonts w:ascii="Century Gothic" w:hAnsi="Century Gothic"/>
                <w:sz w:val="16"/>
                <w:szCs w:val="18"/>
              </w:rPr>
            </w:pPr>
          </w:p>
        </w:tc>
        <w:tc>
          <w:tcPr>
            <w:tcW w:w="470" w:type="pct"/>
            <w:vMerge/>
            <w:tcBorders>
              <w:left w:val="single" w:sz="18" w:space="0" w:color="auto"/>
              <w:bottom w:val="single" w:sz="8" w:space="0" w:color="auto"/>
            </w:tcBorders>
            <w:shd w:val="clear" w:color="auto" w:fill="FF0000"/>
            <w:vAlign w:val="center"/>
          </w:tcPr>
          <w:p w:rsidR="00A61E1E" w:rsidRDefault="00A61E1E" w:rsidP="0060140F">
            <w:pPr>
              <w:spacing w:before="60" w:after="60"/>
              <w:jc w:val="center"/>
              <w:rPr>
                <w:rFonts w:ascii="Century Gothic" w:hAnsi="Century Gothic"/>
                <w:sz w:val="18"/>
                <w:szCs w:val="18"/>
              </w:rPr>
            </w:pPr>
          </w:p>
        </w:tc>
        <w:tc>
          <w:tcPr>
            <w:tcW w:w="313" w:type="pct"/>
            <w:vMerge/>
            <w:tcBorders>
              <w:bottom w:val="single" w:sz="8" w:space="0" w:color="auto"/>
            </w:tcBorders>
            <w:shd w:val="clear" w:color="auto" w:fill="auto"/>
          </w:tcPr>
          <w:p w:rsidR="00A61E1E" w:rsidRPr="002A0DC0" w:rsidRDefault="00A61E1E" w:rsidP="0060140F">
            <w:pPr>
              <w:spacing w:before="60" w:after="60"/>
              <w:jc w:val="center"/>
              <w:rPr>
                <w:rFonts w:ascii="Century Gothic" w:hAnsi="Century Gothic"/>
                <w:b/>
                <w:bCs/>
                <w:sz w:val="18"/>
                <w:szCs w:val="18"/>
              </w:rPr>
            </w:pPr>
          </w:p>
        </w:tc>
        <w:tc>
          <w:tcPr>
            <w:tcW w:w="440" w:type="pct"/>
            <w:vMerge/>
            <w:tcBorders>
              <w:bottom w:val="single" w:sz="8" w:space="0" w:color="auto"/>
              <w:right w:val="single" w:sz="18" w:space="0" w:color="auto"/>
            </w:tcBorders>
            <w:shd w:val="clear" w:color="auto" w:fill="auto"/>
            <w:vAlign w:val="center"/>
          </w:tcPr>
          <w:p w:rsidR="00A61E1E" w:rsidRPr="00A61E1E" w:rsidRDefault="00A61E1E" w:rsidP="0060140F">
            <w:pPr>
              <w:spacing w:before="60" w:after="60"/>
              <w:jc w:val="center"/>
              <w:rPr>
                <w:rFonts w:ascii="Century Gothic" w:hAnsi="Century Gothic"/>
                <w:sz w:val="18"/>
                <w:szCs w:val="18"/>
              </w:rPr>
            </w:pPr>
          </w:p>
        </w:tc>
        <w:tc>
          <w:tcPr>
            <w:tcW w:w="469" w:type="pct"/>
            <w:vMerge/>
            <w:tcBorders>
              <w:left w:val="single" w:sz="18" w:space="0" w:color="auto"/>
              <w:bottom w:val="single" w:sz="8" w:space="0" w:color="auto"/>
            </w:tcBorders>
            <w:shd w:val="clear" w:color="auto" w:fill="C00000"/>
            <w:vAlign w:val="center"/>
          </w:tcPr>
          <w:p w:rsidR="00A61E1E" w:rsidRDefault="00A61E1E" w:rsidP="0060140F">
            <w:pPr>
              <w:spacing w:before="60" w:after="60"/>
              <w:jc w:val="center"/>
              <w:rPr>
                <w:rFonts w:ascii="Century Gothic" w:hAnsi="Century Gothic"/>
                <w:sz w:val="18"/>
                <w:szCs w:val="18"/>
              </w:rPr>
            </w:pPr>
          </w:p>
        </w:tc>
        <w:tc>
          <w:tcPr>
            <w:tcW w:w="588" w:type="pct"/>
            <w:gridSpan w:val="2"/>
            <w:tcBorders>
              <w:top w:val="single" w:sz="8" w:space="0" w:color="auto"/>
              <w:left w:val="single" w:sz="18" w:space="0" w:color="auto"/>
              <w:bottom w:val="single" w:sz="8" w:space="0" w:color="auto"/>
              <w:right w:val="single" w:sz="18" w:space="0" w:color="auto"/>
            </w:tcBorders>
            <w:shd w:val="clear" w:color="auto" w:fill="FFC000"/>
            <w:vAlign w:val="center"/>
          </w:tcPr>
          <w:p w:rsidR="00A61E1E" w:rsidRDefault="00591707" w:rsidP="0060140F">
            <w:pPr>
              <w:spacing w:before="60" w:after="60"/>
              <w:jc w:val="center"/>
              <w:rPr>
                <w:rFonts w:ascii="Century Gothic" w:hAnsi="Century Gothic"/>
                <w:sz w:val="18"/>
                <w:szCs w:val="18"/>
              </w:rPr>
            </w:pPr>
            <w:r>
              <w:rPr>
                <w:rFonts w:ascii="Century Gothic" w:hAnsi="Century Gothic"/>
                <w:sz w:val="18"/>
                <w:szCs w:val="18"/>
              </w:rPr>
              <w:t>Moderate</w:t>
            </w:r>
          </w:p>
        </w:tc>
      </w:tr>
      <w:tr w:rsidR="009B3D2E" w:rsidRPr="002A0DC0" w:rsidTr="009B3D2E">
        <w:trPr>
          <w:cantSplit/>
          <w:trHeight w:val="829"/>
        </w:trPr>
        <w:tc>
          <w:tcPr>
            <w:tcW w:w="449" w:type="pct"/>
            <w:vMerge/>
            <w:tcBorders>
              <w:left w:val="single" w:sz="18" w:space="0" w:color="auto"/>
            </w:tcBorders>
          </w:tcPr>
          <w:p w:rsidR="00CA52D3" w:rsidRPr="002A0DC0" w:rsidRDefault="00CA52D3" w:rsidP="0060140F">
            <w:pPr>
              <w:spacing w:before="60" w:after="60"/>
              <w:rPr>
                <w:rFonts w:ascii="Century Gothic" w:hAnsi="Century Gothic"/>
                <w:sz w:val="18"/>
                <w:szCs w:val="18"/>
              </w:rPr>
            </w:pPr>
          </w:p>
        </w:tc>
        <w:tc>
          <w:tcPr>
            <w:tcW w:w="390" w:type="pct"/>
            <w:vMerge w:val="restart"/>
            <w:tcBorders>
              <w:top w:val="single" w:sz="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Connectivity</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Water quality</w:t>
            </w:r>
          </w:p>
          <w:p w:rsidR="00CA52D3" w:rsidRPr="002A0DC0" w:rsidRDefault="00CA52D3" w:rsidP="0060140F">
            <w:pPr>
              <w:spacing w:before="60" w:after="60"/>
              <w:jc w:val="left"/>
              <w:rPr>
                <w:rFonts w:ascii="Century Gothic" w:hAnsi="Century Gothic"/>
                <w:sz w:val="18"/>
                <w:szCs w:val="18"/>
              </w:rPr>
            </w:pPr>
            <w:r>
              <w:rPr>
                <w:rFonts w:ascii="Century Gothic" w:hAnsi="Century Gothic"/>
                <w:sz w:val="18"/>
                <w:szCs w:val="18"/>
              </w:rPr>
              <w:t>Fish spawning, recruitment, movement and condition</w:t>
            </w:r>
          </w:p>
        </w:tc>
        <w:tc>
          <w:tcPr>
            <w:tcW w:w="564" w:type="pct"/>
            <w:gridSpan w:val="3"/>
            <w:vMerge w:val="restart"/>
            <w:tcBorders>
              <w:top w:val="single" w:sz="8" w:space="0" w:color="auto"/>
            </w:tcBorders>
          </w:tcPr>
          <w:p w:rsidR="00CA52D3" w:rsidRPr="00132861" w:rsidRDefault="00CA52D3" w:rsidP="0060140F">
            <w:pPr>
              <w:spacing w:before="60" w:after="60"/>
              <w:jc w:val="left"/>
              <w:rPr>
                <w:rFonts w:ascii="Century Gothic" w:hAnsi="Century Gothic"/>
                <w:sz w:val="18"/>
                <w:szCs w:val="18"/>
                <w:vertAlign w:val="superscript"/>
              </w:rPr>
            </w:pPr>
            <w:r>
              <w:rPr>
                <w:rFonts w:ascii="Century Gothic" w:hAnsi="Century Gothic"/>
                <w:sz w:val="18"/>
                <w:szCs w:val="18"/>
              </w:rPr>
              <w:t>Fresh flow (1 000–4 000 ML/day) to provide connectivity and wet medium-level benches, point bars and riparian zone</w:t>
            </w:r>
          </w:p>
        </w:tc>
        <w:tc>
          <w:tcPr>
            <w:tcW w:w="282" w:type="pct"/>
            <w:vMerge w:val="restart"/>
            <w:tcBorders>
              <w:top w:val="single" w:sz="8" w:space="0" w:color="auto"/>
            </w:tcBorders>
          </w:tcPr>
          <w:p w:rsidR="00CA52D3" w:rsidRPr="00B82E7E" w:rsidRDefault="00CA52D3" w:rsidP="0060140F">
            <w:pPr>
              <w:spacing w:before="60" w:after="60"/>
              <w:jc w:val="left"/>
              <w:rPr>
                <w:rFonts w:ascii="Century Gothic" w:hAnsi="Century Gothic"/>
                <w:sz w:val="18"/>
                <w:szCs w:val="18"/>
                <w:highlight w:val="cyan"/>
              </w:rPr>
            </w:pPr>
            <w:r>
              <w:rPr>
                <w:rFonts w:ascii="Century Gothic" w:hAnsi="Century Gothic"/>
                <w:sz w:val="18"/>
                <w:szCs w:val="18"/>
              </w:rPr>
              <w:t>2–3 years Average return interval</w:t>
            </w:r>
          </w:p>
        </w:tc>
        <w:tc>
          <w:tcPr>
            <w:tcW w:w="314" w:type="pct"/>
            <w:gridSpan w:val="2"/>
            <w:vMerge w:val="restart"/>
            <w:tcBorders>
              <w:top w:val="single" w:sz="8" w:space="0" w:color="auto"/>
            </w:tcBorders>
            <w:shd w:val="clear" w:color="auto" w:fill="A6A6A6" w:themeFill="background1" w:themeFillShade="A6"/>
          </w:tcPr>
          <w:p w:rsidR="00CA52D3" w:rsidRPr="007A4D39" w:rsidRDefault="00CA52D3" w:rsidP="0060140F">
            <w:pPr>
              <w:spacing w:before="60" w:after="60"/>
              <w:jc w:val="left"/>
              <w:rPr>
                <w:rFonts w:ascii="Century Gothic" w:hAnsi="Century Gothic"/>
                <w:sz w:val="16"/>
                <w:szCs w:val="18"/>
              </w:rPr>
            </w:pPr>
            <w:r w:rsidRPr="007A4D39">
              <w:rPr>
                <w:rFonts w:ascii="Century Gothic" w:hAnsi="Century Gothic"/>
                <w:sz w:val="16"/>
                <w:szCs w:val="18"/>
              </w:rPr>
              <w:t xml:space="preserve">Flows </w:t>
            </w:r>
            <w:r>
              <w:rPr>
                <w:rFonts w:ascii="Century Gothic" w:hAnsi="Century Gothic"/>
                <w:sz w:val="16"/>
                <w:szCs w:val="18"/>
              </w:rPr>
              <w:t>greater than</w:t>
            </w:r>
            <w:r w:rsidRPr="007A4D39">
              <w:rPr>
                <w:rFonts w:ascii="Century Gothic" w:hAnsi="Century Gothic"/>
                <w:sz w:val="16"/>
                <w:szCs w:val="18"/>
              </w:rPr>
              <w:t xml:space="preserve"> 1 000 ML/day over 3 days in July 2012</w:t>
            </w:r>
          </w:p>
        </w:tc>
        <w:tc>
          <w:tcPr>
            <w:tcW w:w="251" w:type="pct"/>
            <w:gridSpan w:val="2"/>
            <w:vMerge w:val="restart"/>
            <w:tcBorders>
              <w:top w:val="single" w:sz="8" w:space="0" w:color="auto"/>
            </w:tcBorders>
            <w:shd w:val="clear" w:color="auto" w:fill="auto"/>
          </w:tcPr>
          <w:p w:rsidR="00CA52D3" w:rsidRPr="007A4D39" w:rsidRDefault="00CA52D3" w:rsidP="0060140F">
            <w:pPr>
              <w:spacing w:before="60" w:after="60"/>
              <w:rPr>
                <w:rFonts w:ascii="Century Gothic" w:hAnsi="Century Gothic"/>
                <w:sz w:val="16"/>
                <w:szCs w:val="18"/>
              </w:rPr>
            </w:pPr>
            <w:r>
              <w:rPr>
                <w:rFonts w:ascii="Century Gothic" w:hAnsi="Century Gothic"/>
                <w:sz w:val="16"/>
                <w:szCs w:val="18"/>
              </w:rPr>
              <w:t>Not met</w:t>
            </w:r>
          </w:p>
        </w:tc>
        <w:tc>
          <w:tcPr>
            <w:tcW w:w="219" w:type="pct"/>
            <w:gridSpan w:val="2"/>
            <w:vMerge w:val="restart"/>
            <w:tcBorders>
              <w:top w:val="single" w:sz="8" w:space="0" w:color="auto"/>
              <w:right w:val="single" w:sz="8" w:space="0" w:color="auto"/>
            </w:tcBorders>
            <w:shd w:val="clear" w:color="auto" w:fill="auto"/>
          </w:tcPr>
          <w:p w:rsidR="00CA52D3" w:rsidRPr="007A4D39" w:rsidRDefault="00CA52D3" w:rsidP="0060140F">
            <w:pPr>
              <w:spacing w:before="60" w:after="60"/>
              <w:rPr>
                <w:rFonts w:ascii="Century Gothic" w:hAnsi="Century Gothic"/>
                <w:sz w:val="16"/>
                <w:szCs w:val="18"/>
              </w:rPr>
            </w:pPr>
            <w:r>
              <w:rPr>
                <w:rFonts w:ascii="Century Gothic" w:hAnsi="Century Gothic"/>
                <w:sz w:val="16"/>
                <w:szCs w:val="18"/>
              </w:rPr>
              <w:t>Not met</w:t>
            </w:r>
          </w:p>
        </w:tc>
        <w:tc>
          <w:tcPr>
            <w:tcW w:w="251" w:type="pct"/>
            <w:gridSpan w:val="2"/>
            <w:vMerge w:val="restart"/>
            <w:tcBorders>
              <w:top w:val="single" w:sz="8" w:space="0" w:color="auto"/>
              <w:left w:val="single" w:sz="8" w:space="0" w:color="auto"/>
              <w:right w:val="single" w:sz="18" w:space="0" w:color="auto"/>
            </w:tcBorders>
            <w:shd w:val="clear" w:color="auto" w:fill="auto"/>
          </w:tcPr>
          <w:p w:rsidR="00CA52D3" w:rsidRPr="007A4D39" w:rsidRDefault="00CA52D3" w:rsidP="0060140F">
            <w:pPr>
              <w:spacing w:before="60" w:after="60"/>
              <w:rPr>
                <w:rFonts w:ascii="Century Gothic" w:hAnsi="Century Gothic"/>
                <w:sz w:val="16"/>
                <w:szCs w:val="18"/>
              </w:rPr>
            </w:pPr>
            <w:r>
              <w:rPr>
                <w:rFonts w:ascii="Century Gothic" w:hAnsi="Century Gothic"/>
                <w:sz w:val="16"/>
                <w:szCs w:val="18"/>
              </w:rPr>
              <w:t>Not met</w:t>
            </w:r>
          </w:p>
        </w:tc>
        <w:tc>
          <w:tcPr>
            <w:tcW w:w="470" w:type="pct"/>
            <w:vMerge w:val="restart"/>
            <w:tcBorders>
              <w:top w:val="single" w:sz="8" w:space="0" w:color="auto"/>
              <w:left w:val="single" w:sz="18" w:space="0" w:color="auto"/>
            </w:tcBorders>
            <w:shd w:val="clear" w:color="auto" w:fill="FF0000"/>
            <w:vAlign w:val="center"/>
          </w:tcPr>
          <w:p w:rsidR="00CA52D3" w:rsidRDefault="00CA52D3" w:rsidP="0060140F">
            <w:pPr>
              <w:spacing w:before="60" w:after="60"/>
              <w:jc w:val="center"/>
              <w:rPr>
                <w:rFonts w:ascii="Century Gothic" w:hAnsi="Century Gothic"/>
                <w:sz w:val="18"/>
                <w:szCs w:val="18"/>
              </w:rPr>
            </w:pPr>
            <w:r>
              <w:rPr>
                <w:rFonts w:ascii="Century Gothic" w:hAnsi="Century Gothic"/>
                <w:sz w:val="18"/>
                <w:szCs w:val="18"/>
              </w:rPr>
              <w:t>High</w:t>
            </w:r>
          </w:p>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 xml:space="preserve">Demand has not been met in last three years. </w:t>
            </w:r>
          </w:p>
        </w:tc>
        <w:tc>
          <w:tcPr>
            <w:tcW w:w="313" w:type="pct"/>
            <w:vMerge w:val="restart"/>
            <w:tcBorders>
              <w:top w:val="single" w:sz="8" w:space="0" w:color="auto"/>
            </w:tcBorders>
            <w:shd w:val="clear" w:color="auto" w:fill="auto"/>
            <w:vAlign w:val="center"/>
          </w:tcPr>
          <w:p w:rsidR="00CA52D3" w:rsidRPr="002A0DC0" w:rsidRDefault="00CA52D3" w:rsidP="0060140F">
            <w:pPr>
              <w:spacing w:before="60" w:after="60"/>
              <w:jc w:val="center"/>
              <w:rPr>
                <w:rFonts w:ascii="Century Gothic" w:hAnsi="Century Gothic"/>
                <w:b/>
                <w:bCs/>
                <w:sz w:val="18"/>
                <w:szCs w:val="18"/>
              </w:rPr>
            </w:pPr>
            <w:r w:rsidRPr="00073858">
              <w:rPr>
                <w:rFonts w:ascii="Century Gothic" w:hAnsi="Century Gothic"/>
                <w:b/>
                <w:bCs/>
                <w:color w:val="F79646" w:themeColor="accent6"/>
                <w:sz w:val="18"/>
                <w:szCs w:val="18"/>
              </w:rPr>
              <w:t>Protect</w:t>
            </w:r>
            <w:r>
              <w:rPr>
                <w:rFonts w:ascii="Century Gothic" w:hAnsi="Century Gothic"/>
                <w:b/>
                <w:bCs/>
                <w:color w:val="F79646" w:themeColor="accent6"/>
                <w:sz w:val="18"/>
                <w:szCs w:val="18"/>
              </w:rPr>
              <w:t xml:space="preserve"> </w:t>
            </w:r>
          </w:p>
        </w:tc>
        <w:tc>
          <w:tcPr>
            <w:tcW w:w="440" w:type="pct"/>
            <w:vMerge w:val="restart"/>
            <w:tcBorders>
              <w:top w:val="single" w:sz="8" w:space="0" w:color="auto"/>
              <w:right w:val="single" w:sz="18" w:space="0" w:color="auto"/>
            </w:tcBorders>
            <w:shd w:val="clear" w:color="auto" w:fill="auto"/>
            <w:vAlign w:val="center"/>
          </w:tcPr>
          <w:p w:rsidR="00CA52D3" w:rsidRPr="002A0DC0" w:rsidRDefault="00A61E1E" w:rsidP="0060140F">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water under a very low water availability scenario to contribute to this demand.</w:t>
            </w:r>
          </w:p>
        </w:tc>
        <w:tc>
          <w:tcPr>
            <w:tcW w:w="469" w:type="pct"/>
            <w:vMerge w:val="restart"/>
            <w:tcBorders>
              <w:top w:val="single" w:sz="8" w:space="0" w:color="auto"/>
              <w:left w:val="single" w:sz="18" w:space="0" w:color="auto"/>
              <w:bottom w:val="single" w:sz="18" w:space="0" w:color="auto"/>
            </w:tcBorders>
            <w:shd w:val="clear" w:color="auto" w:fill="C0000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Critical</w:t>
            </w:r>
          </w:p>
        </w:tc>
        <w:tc>
          <w:tcPr>
            <w:tcW w:w="588" w:type="pct"/>
            <w:gridSpan w:val="2"/>
            <w:tcBorders>
              <w:top w:val="single" w:sz="8" w:space="0" w:color="auto"/>
              <w:left w:val="single" w:sz="18" w:space="0" w:color="auto"/>
              <w:bottom w:val="single" w:sz="4" w:space="0" w:color="auto"/>
              <w:right w:val="single" w:sz="18" w:space="0" w:color="auto"/>
            </w:tcBorders>
            <w:shd w:val="clear" w:color="auto" w:fill="92D05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Low</w:t>
            </w:r>
          </w:p>
        </w:tc>
      </w:tr>
      <w:tr w:rsidR="009B3D2E" w:rsidRPr="002A0DC0" w:rsidTr="009B3D2E">
        <w:trPr>
          <w:cantSplit/>
        </w:trPr>
        <w:tc>
          <w:tcPr>
            <w:tcW w:w="449" w:type="pct"/>
            <w:vMerge/>
            <w:tcBorders>
              <w:left w:val="single" w:sz="18" w:space="0" w:color="auto"/>
              <w:bottom w:val="single" w:sz="18" w:space="0" w:color="auto"/>
            </w:tcBorders>
          </w:tcPr>
          <w:p w:rsidR="00CA52D3" w:rsidRPr="002A0DC0" w:rsidRDefault="00CA52D3" w:rsidP="0060140F">
            <w:pPr>
              <w:spacing w:before="60" w:after="60"/>
              <w:rPr>
                <w:rFonts w:ascii="Century Gothic" w:hAnsi="Century Gothic"/>
                <w:sz w:val="18"/>
                <w:szCs w:val="18"/>
              </w:rPr>
            </w:pPr>
          </w:p>
        </w:tc>
        <w:tc>
          <w:tcPr>
            <w:tcW w:w="390" w:type="pct"/>
            <w:vMerge/>
            <w:tcBorders>
              <w:bottom w:val="single" w:sz="18" w:space="0" w:color="auto"/>
            </w:tcBorders>
          </w:tcPr>
          <w:p w:rsidR="00CA52D3" w:rsidRDefault="00CA52D3" w:rsidP="0060140F">
            <w:pPr>
              <w:spacing w:before="60" w:after="60"/>
              <w:jc w:val="left"/>
              <w:rPr>
                <w:rFonts w:ascii="Century Gothic" w:hAnsi="Century Gothic"/>
                <w:sz w:val="18"/>
                <w:szCs w:val="18"/>
              </w:rPr>
            </w:pPr>
          </w:p>
        </w:tc>
        <w:tc>
          <w:tcPr>
            <w:tcW w:w="564" w:type="pct"/>
            <w:gridSpan w:val="3"/>
            <w:vMerge/>
            <w:tcBorders>
              <w:bottom w:val="single" w:sz="18" w:space="0" w:color="auto"/>
            </w:tcBorders>
          </w:tcPr>
          <w:p w:rsidR="00CA52D3" w:rsidRDefault="00CA52D3" w:rsidP="0060140F">
            <w:pPr>
              <w:spacing w:before="60" w:after="60"/>
              <w:jc w:val="left"/>
              <w:rPr>
                <w:rFonts w:ascii="Century Gothic" w:hAnsi="Century Gothic"/>
                <w:sz w:val="18"/>
                <w:szCs w:val="18"/>
              </w:rPr>
            </w:pPr>
          </w:p>
        </w:tc>
        <w:tc>
          <w:tcPr>
            <w:tcW w:w="282" w:type="pct"/>
            <w:vMerge/>
            <w:tcBorders>
              <w:bottom w:val="single" w:sz="18" w:space="0" w:color="auto"/>
            </w:tcBorders>
          </w:tcPr>
          <w:p w:rsidR="00CA52D3" w:rsidRDefault="00CA52D3" w:rsidP="0060140F">
            <w:pPr>
              <w:spacing w:before="60" w:after="60"/>
              <w:rPr>
                <w:rFonts w:ascii="Century Gothic" w:hAnsi="Century Gothic"/>
                <w:sz w:val="18"/>
                <w:szCs w:val="18"/>
                <w:highlight w:val="cyan"/>
              </w:rPr>
            </w:pPr>
          </w:p>
        </w:tc>
        <w:tc>
          <w:tcPr>
            <w:tcW w:w="314" w:type="pct"/>
            <w:gridSpan w:val="2"/>
            <w:vMerge/>
            <w:tcBorders>
              <w:bottom w:val="single" w:sz="18" w:space="0" w:color="auto"/>
            </w:tcBorders>
            <w:shd w:val="clear" w:color="auto" w:fill="A6A6A6" w:themeFill="background1" w:themeFillShade="A6"/>
          </w:tcPr>
          <w:p w:rsidR="00CA52D3" w:rsidRPr="007A4D39" w:rsidRDefault="00CA52D3" w:rsidP="0060140F">
            <w:pPr>
              <w:spacing w:before="60" w:after="60"/>
              <w:jc w:val="left"/>
              <w:rPr>
                <w:rFonts w:ascii="Century Gothic" w:hAnsi="Century Gothic"/>
                <w:sz w:val="16"/>
                <w:szCs w:val="18"/>
              </w:rPr>
            </w:pPr>
          </w:p>
        </w:tc>
        <w:tc>
          <w:tcPr>
            <w:tcW w:w="251" w:type="pct"/>
            <w:gridSpan w:val="2"/>
            <w:vMerge/>
            <w:tcBorders>
              <w:bottom w:val="single" w:sz="18" w:space="0" w:color="auto"/>
            </w:tcBorders>
            <w:shd w:val="clear" w:color="auto" w:fill="auto"/>
          </w:tcPr>
          <w:p w:rsidR="00CA52D3" w:rsidRDefault="00CA52D3" w:rsidP="0060140F">
            <w:pPr>
              <w:spacing w:before="60" w:after="60"/>
              <w:rPr>
                <w:rFonts w:ascii="Century Gothic" w:hAnsi="Century Gothic"/>
                <w:sz w:val="16"/>
                <w:szCs w:val="18"/>
              </w:rPr>
            </w:pPr>
          </w:p>
        </w:tc>
        <w:tc>
          <w:tcPr>
            <w:tcW w:w="219" w:type="pct"/>
            <w:gridSpan w:val="2"/>
            <w:vMerge/>
            <w:tcBorders>
              <w:bottom w:val="single" w:sz="18" w:space="0" w:color="auto"/>
              <w:right w:val="single" w:sz="8" w:space="0" w:color="auto"/>
            </w:tcBorders>
            <w:shd w:val="clear" w:color="auto" w:fill="auto"/>
          </w:tcPr>
          <w:p w:rsidR="00CA52D3" w:rsidRDefault="00CA52D3" w:rsidP="0060140F">
            <w:pPr>
              <w:spacing w:before="60" w:after="60"/>
              <w:rPr>
                <w:rFonts w:ascii="Century Gothic" w:hAnsi="Century Gothic"/>
                <w:sz w:val="16"/>
                <w:szCs w:val="18"/>
              </w:rPr>
            </w:pPr>
          </w:p>
        </w:tc>
        <w:tc>
          <w:tcPr>
            <w:tcW w:w="251" w:type="pct"/>
            <w:gridSpan w:val="2"/>
            <w:vMerge/>
            <w:tcBorders>
              <w:left w:val="single" w:sz="8" w:space="0" w:color="auto"/>
              <w:bottom w:val="single" w:sz="18" w:space="0" w:color="auto"/>
              <w:right w:val="single" w:sz="18" w:space="0" w:color="auto"/>
            </w:tcBorders>
            <w:shd w:val="clear" w:color="auto" w:fill="auto"/>
          </w:tcPr>
          <w:p w:rsidR="00CA52D3" w:rsidRDefault="00CA52D3" w:rsidP="0060140F">
            <w:pPr>
              <w:spacing w:before="60" w:after="60"/>
              <w:rPr>
                <w:rFonts w:ascii="Century Gothic" w:hAnsi="Century Gothic"/>
                <w:sz w:val="16"/>
                <w:szCs w:val="18"/>
              </w:rPr>
            </w:pPr>
          </w:p>
        </w:tc>
        <w:tc>
          <w:tcPr>
            <w:tcW w:w="470" w:type="pct"/>
            <w:vMerge/>
            <w:tcBorders>
              <w:left w:val="single" w:sz="18" w:space="0" w:color="auto"/>
              <w:bottom w:val="single" w:sz="18" w:space="0" w:color="auto"/>
            </w:tcBorders>
            <w:shd w:val="clear" w:color="auto" w:fill="FF0000"/>
            <w:vAlign w:val="center"/>
          </w:tcPr>
          <w:p w:rsidR="00CA52D3" w:rsidRDefault="00CA52D3" w:rsidP="0060140F">
            <w:pPr>
              <w:spacing w:before="60" w:after="60"/>
              <w:jc w:val="center"/>
              <w:rPr>
                <w:rFonts w:ascii="Century Gothic" w:hAnsi="Century Gothic"/>
                <w:sz w:val="18"/>
                <w:szCs w:val="18"/>
              </w:rPr>
            </w:pPr>
          </w:p>
        </w:tc>
        <w:tc>
          <w:tcPr>
            <w:tcW w:w="313" w:type="pct"/>
            <w:vMerge/>
            <w:tcBorders>
              <w:bottom w:val="single" w:sz="18" w:space="0" w:color="auto"/>
            </w:tcBorders>
            <w:shd w:val="clear" w:color="auto" w:fill="auto"/>
            <w:vAlign w:val="center"/>
          </w:tcPr>
          <w:p w:rsidR="00CA52D3" w:rsidRPr="00073858" w:rsidRDefault="00CA52D3" w:rsidP="0060140F">
            <w:pPr>
              <w:spacing w:before="60" w:after="60"/>
              <w:jc w:val="center"/>
              <w:rPr>
                <w:rFonts w:ascii="Century Gothic" w:hAnsi="Century Gothic"/>
                <w:b/>
                <w:bCs/>
                <w:color w:val="F79646" w:themeColor="accent6"/>
                <w:sz w:val="18"/>
                <w:szCs w:val="18"/>
              </w:rPr>
            </w:pPr>
          </w:p>
        </w:tc>
        <w:tc>
          <w:tcPr>
            <w:tcW w:w="440" w:type="pct"/>
            <w:vMerge/>
            <w:tcBorders>
              <w:bottom w:val="single" w:sz="18" w:space="0" w:color="auto"/>
              <w:right w:val="single" w:sz="18" w:space="0" w:color="auto"/>
            </w:tcBorders>
            <w:shd w:val="clear" w:color="auto" w:fill="auto"/>
            <w:vAlign w:val="center"/>
          </w:tcPr>
          <w:p w:rsidR="00CA52D3" w:rsidRPr="002A0DC0" w:rsidRDefault="00CA52D3" w:rsidP="0060140F">
            <w:pPr>
              <w:spacing w:before="60" w:after="60"/>
              <w:jc w:val="center"/>
              <w:rPr>
                <w:rFonts w:ascii="Century Gothic" w:hAnsi="Century Gothic"/>
                <w:sz w:val="18"/>
                <w:szCs w:val="18"/>
              </w:rPr>
            </w:pPr>
          </w:p>
        </w:tc>
        <w:tc>
          <w:tcPr>
            <w:tcW w:w="469" w:type="pct"/>
            <w:vMerge/>
            <w:tcBorders>
              <w:left w:val="single" w:sz="18" w:space="0" w:color="auto"/>
              <w:bottom w:val="single" w:sz="18" w:space="0" w:color="auto"/>
            </w:tcBorders>
            <w:shd w:val="clear" w:color="auto" w:fill="C00000"/>
            <w:vAlign w:val="center"/>
          </w:tcPr>
          <w:p w:rsidR="00CA52D3" w:rsidRDefault="00CA52D3" w:rsidP="0060140F">
            <w:pPr>
              <w:spacing w:before="60" w:after="60"/>
              <w:jc w:val="center"/>
              <w:rPr>
                <w:rFonts w:ascii="Century Gothic" w:hAnsi="Century Gothic"/>
                <w:sz w:val="18"/>
                <w:szCs w:val="18"/>
              </w:rPr>
            </w:pPr>
          </w:p>
        </w:tc>
        <w:tc>
          <w:tcPr>
            <w:tcW w:w="588" w:type="pct"/>
            <w:gridSpan w:val="2"/>
            <w:tcBorders>
              <w:top w:val="single" w:sz="4" w:space="0" w:color="auto"/>
              <w:left w:val="single" w:sz="18" w:space="0" w:color="auto"/>
              <w:bottom w:val="single" w:sz="18" w:space="0" w:color="auto"/>
              <w:right w:val="single" w:sz="18" w:space="0" w:color="auto"/>
            </w:tcBorders>
            <w:shd w:val="clear" w:color="auto" w:fill="C0000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Critical</w:t>
            </w:r>
          </w:p>
        </w:tc>
      </w:tr>
      <w:tr w:rsidR="00CA52D3" w:rsidRPr="002A0DC0" w:rsidTr="006522AB">
        <w:trPr>
          <w:cantSplit/>
          <w:trHeight w:val="1916"/>
        </w:trPr>
        <w:tc>
          <w:tcPr>
            <w:tcW w:w="3190" w:type="pct"/>
            <w:gridSpan w:val="15"/>
            <w:tcBorders>
              <w:top w:val="single" w:sz="18" w:space="0" w:color="auto"/>
              <w:left w:val="nil"/>
              <w:bottom w:val="nil"/>
              <w:right w:val="single" w:sz="18" w:space="0" w:color="auto"/>
            </w:tcBorders>
            <w:shd w:val="clear" w:color="auto" w:fill="FFFFFF" w:themeFill="background1"/>
          </w:tcPr>
          <w:p w:rsidR="00CA52D3" w:rsidRPr="002A0DC0" w:rsidRDefault="00CA52D3" w:rsidP="0060140F">
            <w:pPr>
              <w:spacing w:before="60" w:after="60"/>
              <w:rPr>
                <w:rFonts w:ascii="Century Gothic" w:hAnsi="Century Gothic"/>
                <w:sz w:val="18"/>
                <w:szCs w:val="18"/>
              </w:rPr>
            </w:pPr>
          </w:p>
          <w:p w:rsidR="00CA52D3" w:rsidRPr="00031C7E" w:rsidRDefault="00CA52D3" w:rsidP="0060140F">
            <w:pPr>
              <w:spacing w:after="0"/>
              <w:jc w:val="left"/>
              <w:rPr>
                <w:rFonts w:ascii="Century Gothic" w:hAnsi="Century Gothic"/>
                <w:sz w:val="18"/>
              </w:rPr>
            </w:pPr>
            <w:r>
              <w:rPr>
                <w:rFonts w:ascii="Century Gothic" w:hAnsi="Century Gothic"/>
                <w:sz w:val="18"/>
              </w:rPr>
              <w:t xml:space="preserve">1. Sourced from information </w:t>
            </w:r>
            <w:r w:rsidRPr="00031C7E">
              <w:rPr>
                <w:rFonts w:ascii="Century Gothic" w:hAnsi="Century Gothic"/>
                <w:sz w:val="18"/>
              </w:rPr>
              <w:t xml:space="preserve">provided by </w:t>
            </w:r>
            <w:r w:rsidR="00171E0F">
              <w:rPr>
                <w:rFonts w:ascii="Century Gothic" w:hAnsi="Century Gothic"/>
                <w:sz w:val="18"/>
              </w:rPr>
              <w:t>Green et al</w:t>
            </w:r>
            <w:r w:rsidRPr="00031C7E">
              <w:rPr>
                <w:rFonts w:ascii="Century Gothic" w:hAnsi="Century Gothic"/>
                <w:sz w:val="18"/>
              </w:rPr>
              <w:t xml:space="preserve"> (2011), MDBA (2012), and previous environmental watering, with advice from NSW DPI Fisheries (Tony Townsend, pers. comm.)</w:t>
            </w:r>
          </w:p>
          <w:p w:rsidR="00CA52D3" w:rsidRPr="00031C7E" w:rsidRDefault="00CA52D3" w:rsidP="0060140F">
            <w:pPr>
              <w:spacing w:after="0"/>
              <w:rPr>
                <w:rFonts w:ascii="Century Gothic" w:hAnsi="Century Gothic"/>
                <w:sz w:val="18"/>
              </w:rPr>
            </w:pPr>
            <w:r w:rsidRPr="00031C7E">
              <w:rPr>
                <w:rFonts w:ascii="Century Gothic" w:hAnsi="Century Gothic"/>
                <w:sz w:val="18"/>
              </w:rPr>
              <w:t xml:space="preserve">2. Sourced from information provided by </w:t>
            </w:r>
            <w:r w:rsidR="00171E0F">
              <w:rPr>
                <w:rFonts w:ascii="Century Gothic" w:hAnsi="Century Gothic"/>
                <w:sz w:val="18"/>
              </w:rPr>
              <w:t>Green et al (2011)</w:t>
            </w:r>
            <w:r w:rsidRPr="00031C7E">
              <w:rPr>
                <w:rFonts w:ascii="Century Gothic" w:hAnsi="Century Gothic"/>
                <w:sz w:val="18"/>
              </w:rPr>
              <w:t>, MDBA (2012) and Foster (1999), with advice from NSW DPI Fisheries (Tony Townsend, pers. comm.)</w:t>
            </w:r>
          </w:p>
          <w:p w:rsidR="00CA52D3" w:rsidRPr="00031C7E" w:rsidRDefault="00CA52D3" w:rsidP="0060140F">
            <w:pPr>
              <w:spacing w:after="0"/>
              <w:rPr>
                <w:rFonts w:ascii="Century Gothic" w:hAnsi="Century Gothic"/>
                <w:sz w:val="18"/>
              </w:rPr>
            </w:pPr>
            <w:r w:rsidRPr="00031C7E">
              <w:rPr>
                <w:rFonts w:asciiTheme="minorHAnsi" w:hAnsiTheme="minorHAnsi"/>
                <w:sz w:val="18"/>
              </w:rPr>
              <w:t xml:space="preserve">3. </w:t>
            </w:r>
            <w:r w:rsidRPr="00031C7E">
              <w:rPr>
                <w:rFonts w:ascii="Century Gothic" w:hAnsi="Century Gothic"/>
                <w:sz w:val="18"/>
              </w:rPr>
              <w:t xml:space="preserve">Sourced from Barma Water Resources et al. (2012), with advice from NSW DPI Fisheries (Tony Townsend, pers. comm.) </w:t>
            </w:r>
          </w:p>
          <w:p w:rsidR="00CA52D3" w:rsidRDefault="00CA52D3" w:rsidP="0060140F">
            <w:pPr>
              <w:spacing w:after="0"/>
              <w:rPr>
                <w:rFonts w:ascii="Century Gothic" w:hAnsi="Century Gothic"/>
                <w:sz w:val="18"/>
              </w:rPr>
            </w:pPr>
            <w:r w:rsidRPr="00031C7E">
              <w:rPr>
                <w:rFonts w:ascii="Century Gothic" w:hAnsi="Century Gothic"/>
                <w:sz w:val="18"/>
              </w:rPr>
              <w:t>4. All watering history sourced from data from</w:t>
            </w:r>
            <w:r w:rsidR="00CA5FE6">
              <w:rPr>
                <w:rFonts w:ascii="Century Gothic" w:hAnsi="Century Gothic"/>
                <w:sz w:val="18"/>
              </w:rPr>
              <w:t xml:space="preserve"> the following gauges (Water</w:t>
            </w:r>
            <w:r w:rsidRPr="003855E3">
              <w:rPr>
                <w:rFonts w:ascii="Century Gothic" w:hAnsi="Century Gothic"/>
                <w:sz w:val="18"/>
              </w:rPr>
              <w:t>NSW 201</w:t>
            </w:r>
            <w:r w:rsidR="003855E3" w:rsidRPr="003855E3">
              <w:rPr>
                <w:rFonts w:ascii="Century Gothic" w:hAnsi="Century Gothic"/>
                <w:sz w:val="18"/>
              </w:rPr>
              <w:t>6</w:t>
            </w:r>
            <w:r w:rsidR="005D6065">
              <w:rPr>
                <w:rFonts w:ascii="Century Gothic" w:hAnsi="Century Gothic"/>
                <w:sz w:val="18"/>
              </w:rPr>
              <w:t>d</w:t>
            </w:r>
            <w:r w:rsidRPr="003855E3">
              <w:rPr>
                <w:rFonts w:ascii="Century Gothic" w:hAnsi="Century Gothic"/>
                <w:sz w:val="18"/>
              </w:rPr>
              <w:t>):</w:t>
            </w:r>
          </w:p>
          <w:p w:rsidR="00CA52D3" w:rsidRDefault="00CA52D3" w:rsidP="004075E3">
            <w:pPr>
              <w:pStyle w:val="ListParagraph"/>
              <w:numPr>
                <w:ilvl w:val="0"/>
                <w:numId w:val="25"/>
              </w:numPr>
              <w:spacing w:after="0"/>
              <w:contextualSpacing w:val="0"/>
              <w:jc w:val="left"/>
              <w:rPr>
                <w:rFonts w:ascii="Century Gothic" w:hAnsi="Century Gothic"/>
                <w:sz w:val="18"/>
              </w:rPr>
            </w:pPr>
            <w:r>
              <w:rPr>
                <w:rFonts w:ascii="Century Gothic" w:hAnsi="Century Gothic"/>
                <w:sz w:val="18"/>
              </w:rPr>
              <w:t>419021: Namoi River at Bugilbone</w:t>
            </w:r>
          </w:p>
          <w:p w:rsidR="00CA52D3" w:rsidRDefault="00CA52D3" w:rsidP="004075E3">
            <w:pPr>
              <w:pStyle w:val="ListParagraph"/>
              <w:numPr>
                <w:ilvl w:val="0"/>
                <w:numId w:val="25"/>
              </w:numPr>
              <w:spacing w:after="0"/>
              <w:contextualSpacing w:val="0"/>
              <w:jc w:val="left"/>
              <w:rPr>
                <w:rFonts w:ascii="Century Gothic" w:hAnsi="Century Gothic"/>
                <w:sz w:val="18"/>
              </w:rPr>
            </w:pPr>
            <w:r>
              <w:rPr>
                <w:rFonts w:ascii="Century Gothic" w:hAnsi="Century Gothic"/>
                <w:sz w:val="18"/>
              </w:rPr>
              <w:t>419012: Namoi River at Boggabri</w:t>
            </w:r>
          </w:p>
          <w:p w:rsidR="00CA52D3" w:rsidRDefault="00CA52D3" w:rsidP="004075E3">
            <w:pPr>
              <w:pStyle w:val="ListParagraph"/>
              <w:numPr>
                <w:ilvl w:val="0"/>
                <w:numId w:val="25"/>
              </w:numPr>
              <w:spacing w:after="0"/>
              <w:contextualSpacing w:val="0"/>
              <w:jc w:val="left"/>
              <w:rPr>
                <w:rFonts w:ascii="Century Gothic" w:hAnsi="Century Gothic"/>
                <w:sz w:val="18"/>
              </w:rPr>
            </w:pPr>
            <w:r>
              <w:rPr>
                <w:rFonts w:ascii="Century Gothic" w:hAnsi="Century Gothic"/>
                <w:sz w:val="18"/>
              </w:rPr>
              <w:t>419059: Namoi River d/s Gunidgera Weir (Wee Waa)</w:t>
            </w:r>
          </w:p>
          <w:p w:rsidR="00CA52D3" w:rsidRDefault="00CA52D3" w:rsidP="004075E3">
            <w:pPr>
              <w:pStyle w:val="ListParagraph"/>
              <w:numPr>
                <w:ilvl w:val="0"/>
                <w:numId w:val="25"/>
              </w:numPr>
              <w:spacing w:after="0"/>
              <w:contextualSpacing w:val="0"/>
              <w:jc w:val="left"/>
              <w:rPr>
                <w:rFonts w:ascii="Century Gothic" w:hAnsi="Century Gothic"/>
                <w:sz w:val="18"/>
              </w:rPr>
            </w:pPr>
            <w:r>
              <w:rPr>
                <w:rFonts w:ascii="Century Gothic" w:hAnsi="Century Gothic"/>
                <w:sz w:val="18"/>
              </w:rPr>
              <w:t>419094: Namoi River d/s Duncan’s Junction</w:t>
            </w:r>
          </w:p>
          <w:p w:rsidR="00CA52D3" w:rsidRPr="006E3621" w:rsidRDefault="00CA52D3" w:rsidP="004075E3">
            <w:pPr>
              <w:pStyle w:val="ListParagraph"/>
              <w:numPr>
                <w:ilvl w:val="0"/>
                <w:numId w:val="25"/>
              </w:numPr>
              <w:spacing w:after="0"/>
              <w:contextualSpacing w:val="0"/>
              <w:jc w:val="left"/>
              <w:rPr>
                <w:rFonts w:ascii="Century Gothic" w:hAnsi="Century Gothic"/>
                <w:sz w:val="18"/>
              </w:rPr>
            </w:pPr>
            <w:r>
              <w:rPr>
                <w:rFonts w:ascii="Century Gothic" w:hAnsi="Century Gothic"/>
                <w:sz w:val="18"/>
              </w:rPr>
              <w:t>419045: Peel River d/s Chaffey Dam</w:t>
            </w:r>
          </w:p>
          <w:p w:rsidR="00CA52D3" w:rsidRPr="002A0DC0" w:rsidRDefault="00CA52D3" w:rsidP="0060140F">
            <w:pPr>
              <w:spacing w:before="60" w:after="60"/>
              <w:jc w:val="center"/>
              <w:rPr>
                <w:rFonts w:ascii="Century Gothic" w:hAnsi="Century Gothic"/>
                <w:sz w:val="18"/>
                <w:szCs w:val="18"/>
              </w:rPr>
            </w:pPr>
          </w:p>
        </w:tc>
        <w:tc>
          <w:tcPr>
            <w:tcW w:w="313" w:type="pct"/>
            <w:tcBorders>
              <w:top w:val="single" w:sz="18" w:space="0" w:color="auto"/>
              <w:left w:val="single" w:sz="18" w:space="0" w:color="auto"/>
              <w:bottom w:val="single" w:sz="18" w:space="0" w:color="auto"/>
            </w:tcBorders>
            <w:shd w:val="clear" w:color="auto" w:fill="auto"/>
            <w:vAlign w:val="center"/>
          </w:tcPr>
          <w:p w:rsidR="00CA52D3" w:rsidRPr="002A0DC0" w:rsidRDefault="00CA52D3" w:rsidP="006522AB">
            <w:pPr>
              <w:spacing w:before="60" w:after="60"/>
              <w:jc w:val="left"/>
              <w:rPr>
                <w:rFonts w:ascii="Century Gothic" w:hAnsi="Century Gothic"/>
                <w:b/>
                <w:bCs/>
                <w:sz w:val="18"/>
                <w:szCs w:val="18"/>
              </w:rPr>
            </w:pPr>
            <w:r>
              <w:rPr>
                <w:rFonts w:ascii="Century Gothic" w:hAnsi="Century Gothic"/>
                <w:b/>
                <w:bCs/>
                <w:sz w:val="18"/>
                <w:szCs w:val="18"/>
              </w:rPr>
              <w:t>Carryover potential</w:t>
            </w:r>
          </w:p>
        </w:tc>
        <w:tc>
          <w:tcPr>
            <w:tcW w:w="440" w:type="pct"/>
            <w:tcBorders>
              <w:top w:val="single" w:sz="18" w:space="0" w:color="auto"/>
              <w:bottom w:val="single" w:sz="18" w:space="0" w:color="auto"/>
              <w:right w:val="single" w:sz="18" w:space="0" w:color="auto"/>
            </w:tcBorders>
            <w:shd w:val="clear" w:color="auto" w:fill="auto"/>
            <w:vAlign w:val="center"/>
          </w:tcPr>
          <w:p w:rsidR="00CA52D3" w:rsidRDefault="00515870" w:rsidP="006522AB">
            <w:pPr>
              <w:spacing w:before="60" w:after="60"/>
              <w:jc w:val="left"/>
              <w:rPr>
                <w:rFonts w:ascii="Century Gothic" w:hAnsi="Century Gothic"/>
                <w:sz w:val="18"/>
                <w:szCs w:val="18"/>
              </w:rPr>
            </w:pPr>
            <w:r>
              <w:rPr>
                <w:rFonts w:ascii="Century Gothic" w:hAnsi="Century Gothic"/>
                <w:sz w:val="18"/>
                <w:szCs w:val="18"/>
              </w:rPr>
              <w:t>Low proportion of L</w:t>
            </w:r>
            <w:r w:rsidR="00CA52D3">
              <w:rPr>
                <w:rFonts w:ascii="Century Gothic" w:hAnsi="Century Gothic"/>
                <w:sz w:val="18"/>
                <w:szCs w:val="18"/>
              </w:rPr>
              <w:t>ower Namoi allocations carried into 2016–17.</w:t>
            </w:r>
          </w:p>
          <w:p w:rsidR="00CA52D3" w:rsidRPr="00DB7E3E" w:rsidRDefault="00CA52D3" w:rsidP="006522AB">
            <w:pPr>
              <w:spacing w:before="60" w:after="60"/>
              <w:jc w:val="left"/>
              <w:rPr>
                <w:rFonts w:ascii="Century Gothic" w:hAnsi="Century Gothic"/>
                <w:i/>
                <w:sz w:val="18"/>
                <w:szCs w:val="18"/>
              </w:rPr>
            </w:pPr>
            <w:r>
              <w:rPr>
                <w:rFonts w:ascii="Century Gothic" w:hAnsi="Century Gothic"/>
                <w:i/>
                <w:sz w:val="18"/>
                <w:szCs w:val="18"/>
              </w:rPr>
              <w:t>NOTE: No carryover provisions in the Peel Valley.</w:t>
            </w:r>
          </w:p>
        </w:tc>
        <w:tc>
          <w:tcPr>
            <w:tcW w:w="469" w:type="pct"/>
            <w:tcBorders>
              <w:top w:val="single" w:sz="18" w:space="0" w:color="auto"/>
              <w:left w:val="single" w:sz="18" w:space="0" w:color="auto"/>
              <w:bottom w:val="single" w:sz="18" w:space="0" w:color="auto"/>
            </w:tcBorders>
            <w:shd w:val="clear" w:color="auto" w:fill="auto"/>
            <w:vAlign w:val="center"/>
          </w:tcPr>
          <w:p w:rsidR="00CA52D3" w:rsidRPr="002A0DC0" w:rsidRDefault="00CA52D3" w:rsidP="006522AB">
            <w:pPr>
              <w:spacing w:before="60" w:after="60"/>
              <w:jc w:val="left"/>
              <w:rPr>
                <w:rFonts w:ascii="Century Gothic" w:hAnsi="Century Gothic"/>
                <w:sz w:val="18"/>
                <w:szCs w:val="18"/>
              </w:rPr>
            </w:pPr>
            <w:r>
              <w:rPr>
                <w:rFonts w:ascii="Century Gothic" w:hAnsi="Century Gothic"/>
                <w:sz w:val="18"/>
                <w:szCs w:val="18"/>
              </w:rPr>
              <w:t xml:space="preserve">Low to high proportion of allocations may be carried over to 2017–18, </w:t>
            </w:r>
            <w:r>
              <w:rPr>
                <w:rFonts w:ascii="Century Gothic" w:hAnsi="Century Gothic"/>
                <w:color w:val="000000"/>
                <w:sz w:val="18"/>
                <w:szCs w:val="18"/>
              </w:rPr>
              <w:t>but will depend upon resource availability and demands.</w:t>
            </w:r>
          </w:p>
        </w:tc>
        <w:tc>
          <w:tcPr>
            <w:tcW w:w="588" w:type="pct"/>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CA52D3" w:rsidRPr="002A0DC0" w:rsidRDefault="00CA52D3" w:rsidP="006522AB">
            <w:pPr>
              <w:spacing w:before="60" w:after="60"/>
              <w:jc w:val="left"/>
              <w:rPr>
                <w:rFonts w:ascii="Century Gothic" w:hAnsi="Century Gothic"/>
                <w:sz w:val="18"/>
                <w:szCs w:val="18"/>
              </w:rPr>
            </w:pPr>
            <w:r>
              <w:rPr>
                <w:rFonts w:ascii="Century Gothic" w:hAnsi="Century Gothic"/>
                <w:sz w:val="18"/>
                <w:szCs w:val="18"/>
              </w:rPr>
              <w:t>Level of carryover will depend on environmental demands and resource availability.</w:t>
            </w:r>
          </w:p>
        </w:tc>
      </w:tr>
      <w:tr w:rsidR="00B4258A" w:rsidRPr="002A0DC0" w:rsidTr="00491AF3">
        <w:trPr>
          <w:cantSplit/>
          <w:trHeight w:val="2189"/>
        </w:trPr>
        <w:tc>
          <w:tcPr>
            <w:tcW w:w="449" w:type="pct"/>
            <w:tcBorders>
              <w:top w:val="nil"/>
              <w:left w:val="nil"/>
              <w:bottom w:val="nil"/>
              <w:right w:val="nil"/>
            </w:tcBorders>
            <w:shd w:val="clear" w:color="auto" w:fill="FFFFFF" w:themeFill="background1"/>
          </w:tcPr>
          <w:p w:rsidR="00B4258A" w:rsidRPr="002A0DC0" w:rsidRDefault="00B4258A" w:rsidP="0060140F">
            <w:pPr>
              <w:spacing w:before="60" w:after="60"/>
              <w:rPr>
                <w:rFonts w:ascii="Century Gothic" w:hAnsi="Century Gothic"/>
                <w:sz w:val="18"/>
                <w:szCs w:val="18"/>
              </w:rPr>
            </w:pPr>
            <w:r w:rsidRPr="0021552B">
              <w:rPr>
                <w:rFonts w:ascii="Century Gothic" w:hAnsi="Century Gothic"/>
                <w:noProof/>
                <w:sz w:val="18"/>
                <w:szCs w:val="18"/>
              </w:rPr>
              <w:drawing>
                <wp:anchor distT="0" distB="0" distL="114300" distR="114300" simplePos="0" relativeHeight="251665408" behindDoc="0" locked="0" layoutInCell="1" allowOverlap="1">
                  <wp:simplePos x="0" y="0"/>
                  <wp:positionH relativeFrom="column">
                    <wp:posOffset>-2541</wp:posOffset>
                  </wp:positionH>
                  <wp:positionV relativeFrom="paragraph">
                    <wp:posOffset>40005</wp:posOffset>
                  </wp:positionV>
                  <wp:extent cx="6619875" cy="2495550"/>
                  <wp:effectExtent l="0" t="0" r="0" b="0"/>
                  <wp:wrapNone/>
                  <wp:docPr id="6" name="Picture 2"/>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9" cstate="print"/>
                          <a:srcRect/>
                          <a:stretch>
                            <a:fillRect/>
                          </a:stretch>
                        </pic:blipFill>
                        <pic:spPr bwMode="auto">
                          <a:xfrm>
                            <a:off x="0" y="0"/>
                            <a:ext cx="6624040" cy="2497120"/>
                          </a:xfrm>
                          <a:prstGeom prst="rect">
                            <a:avLst/>
                          </a:prstGeom>
                          <a:noFill/>
                          <a:ln w="9525">
                            <a:noFill/>
                            <a:miter lim="800000"/>
                            <a:headEnd/>
                            <a:tailEnd/>
                          </a:ln>
                        </pic:spPr>
                      </pic:pic>
                    </a:graphicData>
                  </a:graphic>
                </wp:anchor>
              </w:drawing>
            </w:r>
          </w:p>
        </w:tc>
        <w:tc>
          <w:tcPr>
            <w:tcW w:w="435" w:type="pct"/>
            <w:gridSpan w:val="2"/>
            <w:tcBorders>
              <w:top w:val="nil"/>
              <w:left w:val="nil"/>
              <w:bottom w:val="nil"/>
              <w:right w:val="nil"/>
            </w:tcBorders>
            <w:shd w:val="clear" w:color="auto" w:fill="FFFFFF" w:themeFill="background1"/>
          </w:tcPr>
          <w:p w:rsidR="00B4258A" w:rsidRPr="002A0DC0" w:rsidRDefault="00B4258A" w:rsidP="0060140F">
            <w:pPr>
              <w:spacing w:before="60" w:after="60"/>
              <w:rPr>
                <w:rFonts w:ascii="Century Gothic" w:hAnsi="Century Gothic"/>
                <w:sz w:val="18"/>
                <w:szCs w:val="18"/>
              </w:rPr>
            </w:pPr>
          </w:p>
        </w:tc>
        <w:tc>
          <w:tcPr>
            <w:tcW w:w="517" w:type="pct"/>
            <w:tcBorders>
              <w:top w:val="nil"/>
              <w:left w:val="nil"/>
              <w:bottom w:val="nil"/>
              <w:right w:val="nil"/>
            </w:tcBorders>
            <w:shd w:val="clear" w:color="auto" w:fill="FFFFFF" w:themeFill="background1"/>
          </w:tcPr>
          <w:p w:rsidR="00B4258A" w:rsidRPr="002A0DC0" w:rsidRDefault="00B4258A" w:rsidP="0060140F">
            <w:pPr>
              <w:spacing w:before="60" w:after="60"/>
              <w:rPr>
                <w:rFonts w:ascii="Century Gothic" w:hAnsi="Century Gothic"/>
                <w:sz w:val="18"/>
                <w:szCs w:val="18"/>
              </w:rPr>
            </w:pPr>
          </w:p>
        </w:tc>
        <w:tc>
          <w:tcPr>
            <w:tcW w:w="357" w:type="pct"/>
            <w:gridSpan w:val="3"/>
            <w:tcBorders>
              <w:top w:val="nil"/>
              <w:left w:val="nil"/>
              <w:bottom w:val="nil"/>
              <w:right w:val="nil"/>
            </w:tcBorders>
            <w:shd w:val="clear" w:color="auto" w:fill="FFFFFF" w:themeFill="background1"/>
          </w:tcPr>
          <w:p w:rsidR="00B4258A" w:rsidRPr="002A0DC0" w:rsidRDefault="00B4258A" w:rsidP="0060140F">
            <w:pPr>
              <w:spacing w:before="60" w:after="60"/>
              <w:rPr>
                <w:rFonts w:ascii="Century Gothic" w:hAnsi="Century Gothic"/>
                <w:sz w:val="18"/>
                <w:szCs w:val="18"/>
              </w:rPr>
            </w:pPr>
          </w:p>
        </w:tc>
        <w:tc>
          <w:tcPr>
            <w:tcW w:w="293" w:type="pct"/>
            <w:gridSpan w:val="2"/>
            <w:tcBorders>
              <w:top w:val="nil"/>
              <w:left w:val="nil"/>
              <w:bottom w:val="nil"/>
              <w:right w:val="nil"/>
            </w:tcBorders>
            <w:shd w:val="clear" w:color="auto" w:fill="FFFFFF" w:themeFill="background1"/>
          </w:tcPr>
          <w:p w:rsidR="00B4258A" w:rsidRPr="002A0DC0" w:rsidRDefault="00B4258A" w:rsidP="0060140F">
            <w:pPr>
              <w:spacing w:before="60" w:after="60"/>
              <w:rPr>
                <w:rFonts w:ascii="Century Gothic" w:hAnsi="Century Gothic"/>
                <w:sz w:val="18"/>
                <w:szCs w:val="18"/>
              </w:rPr>
            </w:pPr>
          </w:p>
        </w:tc>
        <w:tc>
          <w:tcPr>
            <w:tcW w:w="278" w:type="pct"/>
            <w:gridSpan w:val="2"/>
            <w:tcBorders>
              <w:top w:val="nil"/>
              <w:left w:val="nil"/>
              <w:bottom w:val="nil"/>
              <w:right w:val="nil"/>
            </w:tcBorders>
            <w:shd w:val="clear" w:color="auto" w:fill="FFFFFF" w:themeFill="background1"/>
          </w:tcPr>
          <w:p w:rsidR="00B4258A" w:rsidRPr="002A0DC0" w:rsidRDefault="00B4258A" w:rsidP="0060140F">
            <w:pPr>
              <w:spacing w:before="60" w:after="60"/>
              <w:rPr>
                <w:rFonts w:ascii="Century Gothic" w:hAnsi="Century Gothic"/>
                <w:sz w:val="18"/>
                <w:szCs w:val="18"/>
              </w:rPr>
            </w:pPr>
          </w:p>
        </w:tc>
        <w:tc>
          <w:tcPr>
            <w:tcW w:w="296" w:type="pct"/>
            <w:gridSpan w:val="2"/>
            <w:tcBorders>
              <w:top w:val="nil"/>
              <w:left w:val="nil"/>
              <w:bottom w:val="nil"/>
              <w:right w:val="nil"/>
            </w:tcBorders>
            <w:shd w:val="clear" w:color="auto" w:fill="FFFFFF" w:themeFill="background1"/>
          </w:tcPr>
          <w:p w:rsidR="00B4258A" w:rsidRPr="002A0DC0" w:rsidRDefault="00B4258A" w:rsidP="0060140F">
            <w:pPr>
              <w:spacing w:before="60" w:after="60"/>
              <w:rPr>
                <w:rFonts w:ascii="Century Gothic" w:hAnsi="Century Gothic"/>
                <w:sz w:val="18"/>
                <w:szCs w:val="18"/>
              </w:rPr>
            </w:pPr>
          </w:p>
        </w:tc>
        <w:tc>
          <w:tcPr>
            <w:tcW w:w="565" w:type="pct"/>
            <w:gridSpan w:val="2"/>
            <w:tcBorders>
              <w:top w:val="nil"/>
              <w:left w:val="nil"/>
              <w:bottom w:val="nil"/>
              <w:right w:val="single" w:sz="18" w:space="0" w:color="auto"/>
            </w:tcBorders>
            <w:shd w:val="clear" w:color="auto" w:fill="auto"/>
          </w:tcPr>
          <w:p w:rsidR="00B4258A" w:rsidRPr="002A0DC0" w:rsidRDefault="00B4258A" w:rsidP="0060140F">
            <w:pPr>
              <w:spacing w:before="60" w:after="60"/>
              <w:jc w:val="center"/>
              <w:rPr>
                <w:rFonts w:ascii="Century Gothic" w:hAnsi="Century Gothic"/>
                <w:sz w:val="18"/>
                <w:szCs w:val="18"/>
              </w:rPr>
            </w:pPr>
          </w:p>
        </w:tc>
        <w:tc>
          <w:tcPr>
            <w:tcW w:w="313" w:type="pct"/>
            <w:tcBorders>
              <w:left w:val="single" w:sz="18" w:space="0" w:color="auto"/>
              <w:bottom w:val="single" w:sz="18" w:space="0" w:color="auto"/>
            </w:tcBorders>
            <w:shd w:val="clear" w:color="auto" w:fill="auto"/>
            <w:vAlign w:val="center"/>
          </w:tcPr>
          <w:p w:rsidR="00B4258A" w:rsidRPr="002A0DC0" w:rsidRDefault="00B4258A" w:rsidP="00491AF3">
            <w:pPr>
              <w:spacing w:before="60" w:after="60"/>
              <w:jc w:val="left"/>
              <w:rPr>
                <w:rFonts w:ascii="Century Gothic" w:hAnsi="Century Gothic"/>
                <w:b/>
                <w:bCs/>
                <w:sz w:val="18"/>
                <w:szCs w:val="18"/>
              </w:rPr>
            </w:pPr>
            <w:r>
              <w:rPr>
                <w:rFonts w:ascii="Century Gothic" w:hAnsi="Century Gothic"/>
                <w:b/>
                <w:bCs/>
                <w:sz w:val="18"/>
                <w:szCs w:val="18"/>
              </w:rPr>
              <w:t>Trade potential</w:t>
            </w:r>
          </w:p>
        </w:tc>
        <w:tc>
          <w:tcPr>
            <w:tcW w:w="1497" w:type="pct"/>
            <w:gridSpan w:val="4"/>
            <w:tcBorders>
              <w:bottom w:val="single" w:sz="18" w:space="0" w:color="auto"/>
              <w:right w:val="single" w:sz="18" w:space="0" w:color="auto"/>
            </w:tcBorders>
            <w:shd w:val="clear" w:color="auto" w:fill="auto"/>
            <w:vAlign w:val="center"/>
          </w:tcPr>
          <w:p w:rsidR="00B4258A" w:rsidRPr="00ED5487" w:rsidRDefault="00B4258A" w:rsidP="00491AF3">
            <w:pPr>
              <w:spacing w:before="60" w:after="60"/>
              <w:jc w:val="left"/>
              <w:rPr>
                <w:rFonts w:ascii="Century Gothic" w:hAnsi="Century Gothic"/>
                <w:sz w:val="18"/>
                <w:szCs w:val="18"/>
              </w:rPr>
            </w:pPr>
            <w:r w:rsidRPr="00ED5487">
              <w:rPr>
                <w:rFonts w:ascii="Century Gothic" w:hAnsi="Century Gothic"/>
                <w:sz w:val="18"/>
                <w:szCs w:val="18"/>
              </w:rPr>
              <w:t>Potential for purchases to augment water for the environment in a number of catchments in the northern Murray-Darling Basin to meet high environmental water demands (particularly in the Macquarie Marshes, Lower Balonne/Narran Lakes and Border Rivers). Further information will be provided to the market ahead of any trade of Commonwealth environmental water.</w:t>
            </w:r>
          </w:p>
        </w:tc>
      </w:tr>
    </w:tbl>
    <w:p w:rsidR="00CA52D3" w:rsidRDefault="00CA52D3" w:rsidP="00CA52D3">
      <w:pPr>
        <w:spacing w:after="120"/>
        <w:rPr>
          <w:rFonts w:ascii="Century Gothic" w:hAnsi="Century Gothic"/>
          <w:b/>
          <w:sz w:val="16"/>
          <w:szCs w:val="16"/>
        </w:rPr>
      </w:pPr>
    </w:p>
    <w:p w:rsidR="00CA52D3" w:rsidRDefault="00CA52D3" w:rsidP="00CA52D3">
      <w:pPr>
        <w:spacing w:after="0"/>
        <w:jc w:val="left"/>
        <w:rPr>
          <w:rFonts w:ascii="Century Gothic" w:hAnsi="Century Gothic"/>
          <w:b/>
          <w:sz w:val="16"/>
          <w:szCs w:val="16"/>
        </w:rPr>
      </w:pPr>
      <w:r>
        <w:rPr>
          <w:rFonts w:ascii="Century Gothic" w:hAnsi="Century Gothic"/>
          <w:b/>
          <w:sz w:val="16"/>
          <w:szCs w:val="16"/>
        </w:rPr>
        <w:br w:type="page"/>
      </w:r>
    </w:p>
    <w:p w:rsidR="00CA52D3" w:rsidRPr="00C54D98" w:rsidRDefault="00CA52D3" w:rsidP="00CA52D3">
      <w:pPr>
        <w:rPr>
          <w:rFonts w:ascii="Century Gothic" w:hAnsi="Century Gothic"/>
          <w:b/>
        </w:rPr>
      </w:pPr>
      <w:r w:rsidRPr="007954DC">
        <w:rPr>
          <w:rFonts w:ascii="Century Gothic" w:hAnsi="Century Gothic"/>
          <w:b/>
        </w:rPr>
        <w:t xml:space="preserve">Table </w:t>
      </w:r>
      <w:r w:rsidR="00904353">
        <w:rPr>
          <w:rFonts w:ascii="Century Gothic" w:hAnsi="Century Gothic"/>
          <w:b/>
        </w:rPr>
        <w:t>3</w:t>
      </w:r>
      <w:r w:rsidRPr="007954DC">
        <w:rPr>
          <w:rFonts w:ascii="Century Gothic" w:hAnsi="Century Gothic"/>
          <w:b/>
        </w:rPr>
        <w:t>b</w:t>
      </w:r>
      <w:r w:rsidRPr="007954DC">
        <w:rPr>
          <w:rFonts w:ascii="Century Gothic" w:hAnsi="Century Gothic"/>
        </w:rPr>
        <w:t xml:space="preserve">: Environmental demands, </w:t>
      </w:r>
      <w:r>
        <w:rPr>
          <w:rFonts w:ascii="Century Gothic" w:hAnsi="Century Gothic"/>
        </w:rPr>
        <w:t>potential</w:t>
      </w:r>
      <w:r w:rsidRPr="007954DC">
        <w:rPr>
          <w:rFonts w:ascii="Century Gothic" w:hAnsi="Century Gothic"/>
        </w:rPr>
        <w:t xml:space="preserve"> watering in 201</w:t>
      </w:r>
      <w:r w:rsidR="00851B25">
        <w:rPr>
          <w:rFonts w:ascii="Century Gothic" w:hAnsi="Century Gothic"/>
        </w:rPr>
        <w:t>6–17</w:t>
      </w:r>
      <w:r w:rsidRPr="007954DC">
        <w:rPr>
          <w:rFonts w:ascii="Century Gothic" w:hAnsi="Century Gothic"/>
        </w:rPr>
        <w:t xml:space="preserve"> and outlook for coming years in the Namoi River Valley - </w:t>
      </w:r>
      <w:r w:rsidRPr="007954DC">
        <w:rPr>
          <w:rFonts w:ascii="Century Gothic" w:hAnsi="Century Gothic"/>
          <w:b/>
          <w:u w:val="single"/>
        </w:rPr>
        <w:t>MODERATE</w:t>
      </w:r>
      <w:r w:rsidRPr="007954DC">
        <w:rPr>
          <w:rFonts w:ascii="Century Gothic" w:hAnsi="Century Gothic"/>
          <w:b/>
        </w:rPr>
        <w:t xml:space="preserve"> WATER RESOURCE AVAILABILITY IN 201</w:t>
      </w:r>
      <w:r>
        <w:rPr>
          <w:rFonts w:ascii="Century Gothic" w:hAnsi="Century Gothic"/>
          <w:b/>
        </w:rPr>
        <w:t>6</w:t>
      </w:r>
      <w:r w:rsidRPr="007954DC">
        <w:rPr>
          <w:rFonts w:ascii="Century Gothic" w:hAnsi="Century Gothic"/>
          <w:b/>
        </w:rPr>
        <w:t>–1</w:t>
      </w:r>
      <w:r>
        <w:rPr>
          <w:rFonts w:ascii="Century Gothic" w:hAnsi="Century Gothic"/>
          <w:b/>
        </w:rPr>
        <w:t>7</w:t>
      </w:r>
    </w:p>
    <w:tbl>
      <w:tblPr>
        <w:tblStyle w:val="TableGrid"/>
        <w:tblW w:w="5000" w:type="pct"/>
        <w:tblLook w:val="04A0"/>
      </w:tblPr>
      <w:tblGrid>
        <w:gridCol w:w="1971"/>
        <w:gridCol w:w="1908"/>
        <w:gridCol w:w="2465"/>
        <w:gridCol w:w="1370"/>
        <w:gridCol w:w="1266"/>
        <w:gridCol w:w="1198"/>
        <w:gridCol w:w="983"/>
        <w:gridCol w:w="1090"/>
        <w:gridCol w:w="2175"/>
        <w:gridCol w:w="1393"/>
        <w:gridCol w:w="2008"/>
        <w:gridCol w:w="2148"/>
        <w:gridCol w:w="1393"/>
        <w:gridCol w:w="1244"/>
      </w:tblGrid>
      <w:tr w:rsidR="00CA52D3" w:rsidRPr="00193CB8" w:rsidTr="009B3D2E">
        <w:trPr>
          <w:tblHeader/>
        </w:trPr>
        <w:tc>
          <w:tcPr>
            <w:tcW w:w="436" w:type="pct"/>
            <w:vMerge w:val="restart"/>
            <w:tcBorders>
              <w:top w:val="single" w:sz="18" w:space="0" w:color="auto"/>
              <w:left w:val="single" w:sz="18" w:space="0" w:color="auto"/>
            </w:tcBorders>
          </w:tcPr>
          <w:p w:rsidR="00CA52D3" w:rsidRPr="00606BEA" w:rsidRDefault="00CA52D3" w:rsidP="0060140F">
            <w:pPr>
              <w:spacing w:before="60" w:after="60"/>
              <w:rPr>
                <w:rFonts w:ascii="Century Gothic" w:hAnsi="Century Gothic"/>
                <w:b/>
                <w:bCs/>
                <w:color w:val="000000"/>
                <w:sz w:val="18"/>
                <w:szCs w:val="18"/>
              </w:rPr>
            </w:pPr>
            <w:r w:rsidRPr="00606BEA">
              <w:rPr>
                <w:rFonts w:ascii="Century Gothic" w:hAnsi="Century Gothic"/>
                <w:b/>
                <w:bCs/>
                <w:color w:val="000000"/>
                <w:sz w:val="18"/>
                <w:szCs w:val="18"/>
              </w:rPr>
              <w:t>Environmental assets</w:t>
            </w:r>
          </w:p>
        </w:tc>
        <w:tc>
          <w:tcPr>
            <w:tcW w:w="422" w:type="pct"/>
            <w:vMerge w:val="restart"/>
            <w:tcBorders>
              <w:top w:val="single" w:sz="18" w:space="0" w:color="auto"/>
            </w:tcBorders>
          </w:tcPr>
          <w:p w:rsidR="00CA52D3" w:rsidRPr="00606BEA" w:rsidRDefault="00CA52D3" w:rsidP="0060140F">
            <w:pPr>
              <w:spacing w:before="60" w:after="60"/>
              <w:jc w:val="left"/>
              <w:rPr>
                <w:rFonts w:ascii="Century Gothic" w:hAnsi="Century Gothic"/>
                <w:b/>
                <w:bCs/>
                <w:i/>
                <w:color w:val="000000"/>
                <w:sz w:val="18"/>
                <w:szCs w:val="18"/>
              </w:rPr>
            </w:pPr>
            <w:r w:rsidRPr="00606BEA">
              <w:rPr>
                <w:rFonts w:ascii="Century Gothic" w:hAnsi="Century Gothic"/>
                <w:b/>
                <w:bCs/>
                <w:i/>
                <w:color w:val="000000"/>
                <w:sz w:val="18"/>
                <w:szCs w:val="18"/>
              </w:rPr>
              <w:t>Physical and process assets</w:t>
            </w:r>
          </w:p>
        </w:tc>
        <w:tc>
          <w:tcPr>
            <w:tcW w:w="545" w:type="pct"/>
            <w:vMerge w:val="restart"/>
            <w:tcBorders>
              <w:top w:val="single" w:sz="18" w:space="0" w:color="auto"/>
            </w:tcBorders>
          </w:tcPr>
          <w:p w:rsidR="004B0475" w:rsidRDefault="00CA52D3">
            <w:pPr>
              <w:spacing w:before="60" w:after="60"/>
              <w:jc w:val="left"/>
              <w:rPr>
                <w:rFonts w:ascii="Century Gothic" w:hAnsi="Century Gothic"/>
                <w:b/>
                <w:bCs/>
                <w:color w:val="000000"/>
                <w:sz w:val="18"/>
                <w:szCs w:val="18"/>
                <w:vertAlign w:val="superscript"/>
              </w:rPr>
            </w:pPr>
            <w:r w:rsidRPr="00193CB8">
              <w:rPr>
                <w:rFonts w:ascii="Century Gothic" w:hAnsi="Century Gothic"/>
                <w:b/>
                <w:bCs/>
                <w:color w:val="000000"/>
                <w:sz w:val="18"/>
                <w:szCs w:val="18"/>
              </w:rPr>
              <w:t>Indicative demand</w:t>
            </w:r>
            <w:r>
              <w:rPr>
                <w:rFonts w:ascii="Century Gothic" w:hAnsi="Century Gothic"/>
                <w:b/>
                <w:bCs/>
                <w:color w:val="000000"/>
                <w:sz w:val="18"/>
                <w:szCs w:val="18"/>
              </w:rPr>
              <w:t xml:space="preserve"> (for </w:t>
            </w:r>
            <w:r w:rsidRPr="00F72B4F">
              <w:rPr>
                <w:rFonts w:ascii="Century Gothic" w:hAnsi="Century Gothic"/>
                <w:b/>
                <w:bCs/>
                <w:color w:val="000000"/>
                <w:sz w:val="18"/>
                <w:szCs w:val="18"/>
                <w:u w:val="single"/>
              </w:rPr>
              <w:t>all sources of water</w:t>
            </w:r>
            <w:r>
              <w:rPr>
                <w:rFonts w:ascii="Century Gothic" w:hAnsi="Century Gothic"/>
                <w:b/>
                <w:bCs/>
                <w:color w:val="000000"/>
                <w:sz w:val="18"/>
                <w:szCs w:val="18"/>
              </w:rPr>
              <w:t xml:space="preserve"> in the system)</w:t>
            </w:r>
          </w:p>
        </w:tc>
        <w:tc>
          <w:tcPr>
            <w:tcW w:w="303" w:type="pct"/>
            <w:vMerge w:val="restart"/>
            <w:tcBorders>
              <w:top w:val="single" w:sz="18" w:space="0" w:color="auto"/>
            </w:tcBorders>
          </w:tcPr>
          <w:p w:rsidR="00CA52D3" w:rsidRPr="00193CB8" w:rsidRDefault="00CA52D3" w:rsidP="0060140F">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Required frequency (maximum dry interval)</w:t>
            </w:r>
          </w:p>
        </w:tc>
        <w:tc>
          <w:tcPr>
            <w:tcW w:w="1003" w:type="pct"/>
            <w:gridSpan w:val="4"/>
            <w:vMerge w:val="restart"/>
            <w:tcBorders>
              <w:top w:val="single" w:sz="18" w:space="0" w:color="auto"/>
              <w:right w:val="single" w:sz="18" w:space="0" w:color="auto"/>
            </w:tcBorders>
          </w:tcPr>
          <w:p w:rsidR="00CA52D3" w:rsidRDefault="00CA52D3" w:rsidP="0060140F">
            <w:pPr>
              <w:spacing w:before="60" w:after="60"/>
              <w:rPr>
                <w:rFonts w:ascii="Century Gothic" w:hAnsi="Century Gothic"/>
                <w:b/>
                <w:bCs/>
                <w:color w:val="000000"/>
                <w:sz w:val="18"/>
                <w:szCs w:val="18"/>
              </w:rPr>
            </w:pPr>
            <w:r>
              <w:rPr>
                <w:rFonts w:ascii="Century Gothic" w:hAnsi="Century Gothic"/>
                <w:b/>
                <w:bCs/>
                <w:color w:val="000000"/>
                <w:sz w:val="18"/>
                <w:szCs w:val="18"/>
              </w:rPr>
              <w:t>Watering history</w:t>
            </w:r>
          </w:p>
          <w:p w:rsidR="00CA52D3" w:rsidRPr="000B4DBC" w:rsidRDefault="00CA52D3" w:rsidP="0060140F">
            <w:pPr>
              <w:spacing w:before="60" w:after="60"/>
              <w:rPr>
                <w:rFonts w:ascii="Century Gothic" w:hAnsi="Century Gothic"/>
                <w:b/>
                <w:bCs/>
                <w:color w:val="000000"/>
                <w:sz w:val="18"/>
                <w:szCs w:val="18"/>
                <w:vertAlign w:val="superscript"/>
              </w:rPr>
            </w:pPr>
            <w:r w:rsidRPr="00193CB8">
              <w:rPr>
                <w:rFonts w:ascii="Century Gothic" w:hAnsi="Century Gothic"/>
                <w:b/>
                <w:bCs/>
                <w:color w:val="000000"/>
                <w:sz w:val="18"/>
                <w:szCs w:val="18"/>
              </w:rPr>
              <w:t>(from all sources of water)</w:t>
            </w:r>
            <w:r>
              <w:rPr>
                <w:rFonts w:ascii="Century Gothic" w:hAnsi="Century Gothic"/>
                <w:b/>
                <w:bCs/>
                <w:color w:val="000000"/>
                <w:sz w:val="18"/>
                <w:szCs w:val="18"/>
                <w:vertAlign w:val="superscript"/>
              </w:rPr>
              <w:t xml:space="preserve"> 4</w:t>
            </w:r>
          </w:p>
        </w:tc>
        <w:tc>
          <w:tcPr>
            <w:tcW w:w="1233" w:type="pct"/>
            <w:gridSpan w:val="3"/>
            <w:tcBorders>
              <w:top w:val="single" w:sz="18" w:space="0" w:color="auto"/>
              <w:left w:val="single" w:sz="18" w:space="0" w:color="auto"/>
              <w:right w:val="single" w:sz="18" w:space="0" w:color="auto"/>
            </w:tcBorders>
          </w:tcPr>
          <w:p w:rsidR="00CA52D3" w:rsidRPr="00193CB8" w:rsidRDefault="00CA52D3" w:rsidP="0060140F">
            <w:pPr>
              <w:spacing w:before="60" w:after="60"/>
              <w:jc w:val="center"/>
              <w:rPr>
                <w:rFonts w:ascii="Century Gothic" w:hAnsi="Century Gothic"/>
                <w:b/>
                <w:bCs/>
                <w:color w:val="000000"/>
                <w:sz w:val="18"/>
                <w:szCs w:val="18"/>
              </w:rPr>
            </w:pPr>
            <w:r>
              <w:rPr>
                <w:rFonts w:ascii="Century Gothic" w:hAnsi="Century Gothic"/>
                <w:b/>
                <w:bCs/>
                <w:color w:val="000000"/>
                <w:sz w:val="18"/>
                <w:szCs w:val="18"/>
              </w:rPr>
              <w:t>2016–17</w:t>
            </w:r>
          </w:p>
        </w:tc>
        <w:tc>
          <w:tcPr>
            <w:tcW w:w="1058" w:type="pct"/>
            <w:gridSpan w:val="3"/>
            <w:tcBorders>
              <w:top w:val="single" w:sz="18" w:space="0" w:color="auto"/>
              <w:left w:val="single" w:sz="18" w:space="0" w:color="auto"/>
              <w:right w:val="single" w:sz="18" w:space="0" w:color="auto"/>
            </w:tcBorders>
          </w:tcPr>
          <w:p w:rsidR="00CA52D3" w:rsidRPr="00193CB8" w:rsidRDefault="00CA52D3" w:rsidP="0060140F">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Implications for future demands</w:t>
            </w:r>
          </w:p>
        </w:tc>
      </w:tr>
      <w:tr w:rsidR="00CA52D3" w:rsidRPr="00193CB8" w:rsidTr="009B3D2E">
        <w:trPr>
          <w:trHeight w:val="341"/>
          <w:tblHeader/>
        </w:trPr>
        <w:tc>
          <w:tcPr>
            <w:tcW w:w="436" w:type="pct"/>
            <w:vMerge/>
            <w:tcBorders>
              <w:left w:val="single" w:sz="18" w:space="0" w:color="auto"/>
            </w:tcBorders>
          </w:tcPr>
          <w:p w:rsidR="00CA52D3" w:rsidRPr="00193CB8" w:rsidRDefault="00CA52D3" w:rsidP="0060140F">
            <w:pPr>
              <w:spacing w:before="60" w:after="60"/>
              <w:rPr>
                <w:rFonts w:ascii="Century Gothic" w:hAnsi="Century Gothic"/>
                <w:b/>
                <w:bCs/>
                <w:color w:val="000000"/>
                <w:sz w:val="18"/>
                <w:szCs w:val="18"/>
              </w:rPr>
            </w:pPr>
          </w:p>
        </w:tc>
        <w:tc>
          <w:tcPr>
            <w:tcW w:w="422" w:type="pct"/>
            <w:vMerge/>
          </w:tcPr>
          <w:p w:rsidR="00CA52D3" w:rsidRPr="00193CB8" w:rsidRDefault="00CA52D3" w:rsidP="0060140F">
            <w:pPr>
              <w:spacing w:before="60" w:after="60"/>
              <w:rPr>
                <w:rFonts w:ascii="Century Gothic" w:hAnsi="Century Gothic"/>
                <w:b/>
                <w:bCs/>
                <w:color w:val="000000"/>
                <w:sz w:val="18"/>
                <w:szCs w:val="18"/>
              </w:rPr>
            </w:pPr>
          </w:p>
        </w:tc>
        <w:tc>
          <w:tcPr>
            <w:tcW w:w="545" w:type="pct"/>
            <w:vMerge/>
          </w:tcPr>
          <w:p w:rsidR="00CA52D3" w:rsidRPr="00193CB8" w:rsidRDefault="00CA52D3" w:rsidP="0060140F">
            <w:pPr>
              <w:spacing w:before="60" w:after="60"/>
              <w:rPr>
                <w:rFonts w:ascii="Century Gothic" w:hAnsi="Century Gothic"/>
                <w:b/>
                <w:bCs/>
                <w:color w:val="000000"/>
                <w:sz w:val="18"/>
                <w:szCs w:val="18"/>
              </w:rPr>
            </w:pPr>
          </w:p>
        </w:tc>
        <w:tc>
          <w:tcPr>
            <w:tcW w:w="303" w:type="pct"/>
            <w:vMerge/>
          </w:tcPr>
          <w:p w:rsidR="00CA52D3" w:rsidRPr="00193CB8" w:rsidRDefault="00CA52D3" w:rsidP="0060140F">
            <w:pPr>
              <w:spacing w:before="60" w:after="60"/>
              <w:rPr>
                <w:rFonts w:ascii="Century Gothic" w:hAnsi="Century Gothic"/>
                <w:b/>
                <w:bCs/>
                <w:color w:val="000000"/>
                <w:sz w:val="18"/>
                <w:szCs w:val="18"/>
              </w:rPr>
            </w:pPr>
          </w:p>
        </w:tc>
        <w:tc>
          <w:tcPr>
            <w:tcW w:w="1003" w:type="pct"/>
            <w:gridSpan w:val="4"/>
            <w:vMerge/>
            <w:tcBorders>
              <w:right w:val="single" w:sz="18" w:space="0" w:color="auto"/>
            </w:tcBorders>
          </w:tcPr>
          <w:p w:rsidR="00CA52D3" w:rsidRPr="00193CB8" w:rsidRDefault="00CA52D3" w:rsidP="0060140F">
            <w:pPr>
              <w:spacing w:before="60" w:after="60"/>
              <w:rPr>
                <w:rFonts w:ascii="Century Gothic" w:hAnsi="Century Gothic"/>
                <w:sz w:val="18"/>
                <w:szCs w:val="18"/>
              </w:rPr>
            </w:pPr>
          </w:p>
        </w:tc>
        <w:tc>
          <w:tcPr>
            <w:tcW w:w="481" w:type="pct"/>
            <w:vMerge w:val="restart"/>
            <w:tcBorders>
              <w:left w:val="single" w:sz="18" w:space="0" w:color="auto"/>
            </w:tcBorders>
          </w:tcPr>
          <w:p w:rsidR="00CA52D3" w:rsidRPr="00193CB8" w:rsidRDefault="00CA52D3" w:rsidP="0060140F">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Predominant urgency of environmental demand for water</w:t>
            </w:r>
          </w:p>
        </w:tc>
        <w:tc>
          <w:tcPr>
            <w:tcW w:w="308" w:type="pct"/>
            <w:vMerge w:val="restart"/>
          </w:tcPr>
          <w:p w:rsidR="00CA52D3" w:rsidRPr="00193CB8" w:rsidRDefault="00CA52D3" w:rsidP="0060140F">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 xml:space="preserve">Purpose under </w:t>
            </w:r>
            <w:r>
              <w:rPr>
                <w:rFonts w:ascii="Century Gothic" w:hAnsi="Century Gothic"/>
                <w:b/>
                <w:bCs/>
                <w:color w:val="000000"/>
                <w:sz w:val="18"/>
                <w:szCs w:val="18"/>
                <w:u w:val="single"/>
              </w:rPr>
              <w:t>moderate</w:t>
            </w:r>
            <w:r w:rsidRPr="002B6D01">
              <w:rPr>
                <w:rFonts w:ascii="Century Gothic" w:hAnsi="Century Gothic"/>
                <w:b/>
                <w:bCs/>
                <w:color w:val="000000"/>
                <w:sz w:val="18"/>
                <w:szCs w:val="18"/>
                <w:u w:val="single"/>
              </w:rPr>
              <w:t xml:space="preserve"> </w:t>
            </w:r>
            <w:r w:rsidRPr="00193CB8">
              <w:rPr>
                <w:rFonts w:ascii="Century Gothic" w:hAnsi="Century Gothic"/>
                <w:b/>
                <w:bCs/>
                <w:color w:val="000000"/>
                <w:sz w:val="18"/>
                <w:szCs w:val="18"/>
              </w:rPr>
              <w:t>resource availability</w:t>
            </w:r>
          </w:p>
        </w:tc>
        <w:tc>
          <w:tcPr>
            <w:tcW w:w="444" w:type="pct"/>
            <w:vMerge w:val="restart"/>
            <w:tcBorders>
              <w:right w:val="single" w:sz="18" w:space="0" w:color="auto"/>
            </w:tcBorders>
          </w:tcPr>
          <w:p w:rsidR="00CA52D3" w:rsidRPr="00193CB8" w:rsidRDefault="00CA52D3" w:rsidP="0060140F">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Potential Commonwealth environmental water contribution?</w:t>
            </w:r>
          </w:p>
        </w:tc>
        <w:tc>
          <w:tcPr>
            <w:tcW w:w="475" w:type="pct"/>
            <w:vMerge w:val="restart"/>
            <w:tcBorders>
              <w:left w:val="single" w:sz="18" w:space="0" w:color="auto"/>
              <w:right w:val="single" w:sz="18" w:space="0" w:color="auto"/>
            </w:tcBorders>
          </w:tcPr>
          <w:p w:rsidR="00CA52D3" w:rsidRPr="00193CB8" w:rsidRDefault="00CA52D3" w:rsidP="0060140F">
            <w:pPr>
              <w:spacing w:before="60" w:after="60"/>
              <w:jc w:val="left"/>
              <w:rPr>
                <w:rFonts w:ascii="Century Gothic" w:hAnsi="Century Gothic"/>
                <w:sz w:val="18"/>
                <w:szCs w:val="18"/>
              </w:rPr>
            </w:pPr>
            <w:r>
              <w:rPr>
                <w:rFonts w:ascii="Century Gothic" w:hAnsi="Century Gothic"/>
                <w:b/>
                <w:bCs/>
                <w:color w:val="000000"/>
                <w:sz w:val="18"/>
                <w:szCs w:val="18"/>
              </w:rPr>
              <w:t xml:space="preserve">Likely urgency of demand in 2017–18 if watering occurred as planned in 2016–17      </w:t>
            </w:r>
          </w:p>
        </w:tc>
        <w:tc>
          <w:tcPr>
            <w:tcW w:w="308" w:type="pct"/>
            <w:vMerge w:val="restart"/>
            <w:tcBorders>
              <w:left w:val="single" w:sz="18" w:space="0" w:color="auto"/>
              <w:bottom w:val="nil"/>
              <w:right w:val="nil"/>
            </w:tcBorders>
          </w:tcPr>
          <w:p w:rsidR="00CA52D3" w:rsidRPr="00193CB8" w:rsidRDefault="00CA52D3" w:rsidP="009B3D2E">
            <w:pPr>
              <w:spacing w:before="60" w:after="60"/>
              <w:jc w:val="left"/>
              <w:rPr>
                <w:rFonts w:ascii="Century Gothic" w:hAnsi="Century Gothic"/>
                <w:b/>
                <w:sz w:val="18"/>
                <w:szCs w:val="18"/>
              </w:rPr>
            </w:pPr>
            <w:r w:rsidRPr="00193CB8">
              <w:rPr>
                <w:rFonts w:ascii="Century Gothic" w:hAnsi="Century Gothic"/>
                <w:b/>
                <w:sz w:val="18"/>
                <w:szCs w:val="18"/>
              </w:rPr>
              <w:t>201</w:t>
            </w:r>
            <w:r>
              <w:rPr>
                <w:rFonts w:ascii="Century Gothic" w:hAnsi="Century Gothic"/>
                <w:b/>
                <w:sz w:val="18"/>
                <w:szCs w:val="18"/>
              </w:rPr>
              <w:t>8</w:t>
            </w:r>
            <w:r w:rsidRPr="00193CB8">
              <w:rPr>
                <w:rFonts w:ascii="Century Gothic" w:hAnsi="Century Gothic"/>
                <w:b/>
                <w:sz w:val="18"/>
                <w:szCs w:val="18"/>
              </w:rPr>
              <w:t>–1</w:t>
            </w:r>
            <w:r>
              <w:rPr>
                <w:rFonts w:ascii="Century Gothic" w:hAnsi="Century Gothic"/>
                <w:b/>
                <w:sz w:val="18"/>
                <w:szCs w:val="18"/>
              </w:rPr>
              <w:t>9</w:t>
            </w:r>
          </w:p>
          <w:p w:rsidR="00CA52D3" w:rsidRPr="00193CB8" w:rsidRDefault="00CA52D3" w:rsidP="009B3D2E">
            <w:pPr>
              <w:spacing w:before="60" w:after="60"/>
              <w:jc w:val="left"/>
              <w:rPr>
                <w:rFonts w:ascii="Century Gothic" w:hAnsi="Century Gothic"/>
                <w:b/>
                <w:sz w:val="18"/>
                <w:szCs w:val="18"/>
              </w:rPr>
            </w:pPr>
            <w:r w:rsidRPr="00193CB8">
              <w:rPr>
                <w:rFonts w:ascii="Century Gothic" w:hAnsi="Century Gothic"/>
                <w:b/>
                <w:sz w:val="18"/>
                <w:szCs w:val="18"/>
              </w:rPr>
              <w:t xml:space="preserve">Range of likely demand </w:t>
            </w:r>
          </w:p>
        </w:tc>
        <w:tc>
          <w:tcPr>
            <w:tcW w:w="275" w:type="pct"/>
            <w:vMerge w:val="restart"/>
            <w:tcBorders>
              <w:left w:val="nil"/>
              <w:right w:val="single" w:sz="18" w:space="0" w:color="auto"/>
            </w:tcBorders>
          </w:tcPr>
          <w:p w:rsidR="00CA52D3" w:rsidRPr="00193CB8" w:rsidRDefault="00CA52D3" w:rsidP="009B3D2E">
            <w:pPr>
              <w:spacing w:before="60" w:after="60"/>
              <w:jc w:val="left"/>
              <w:rPr>
                <w:rFonts w:ascii="Century Gothic" w:hAnsi="Century Gothic"/>
                <w:b/>
                <w:sz w:val="18"/>
                <w:szCs w:val="18"/>
              </w:rPr>
            </w:pPr>
            <w:r>
              <w:rPr>
                <w:rFonts w:ascii="Century Gothic" w:hAnsi="Century Gothic"/>
                <w:sz w:val="18"/>
                <w:szCs w:val="18"/>
              </w:rPr>
              <w:t>Met in 2017</w:t>
            </w:r>
            <w:r w:rsidRPr="00193CB8">
              <w:rPr>
                <w:rFonts w:ascii="Century Gothic" w:hAnsi="Century Gothic"/>
                <w:sz w:val="18"/>
                <w:szCs w:val="18"/>
              </w:rPr>
              <w:t>–1</w:t>
            </w:r>
            <w:r>
              <w:rPr>
                <w:rFonts w:ascii="Century Gothic" w:hAnsi="Century Gothic"/>
                <w:sz w:val="18"/>
                <w:szCs w:val="18"/>
              </w:rPr>
              <w:t>8</w:t>
            </w:r>
          </w:p>
        </w:tc>
      </w:tr>
      <w:tr w:rsidR="0021552B" w:rsidRPr="00193CB8" w:rsidTr="003C57E9">
        <w:trPr>
          <w:trHeight w:val="134"/>
          <w:tblHeader/>
        </w:trPr>
        <w:tc>
          <w:tcPr>
            <w:tcW w:w="436" w:type="pct"/>
            <w:vMerge/>
            <w:tcBorders>
              <w:left w:val="single" w:sz="18" w:space="0" w:color="auto"/>
            </w:tcBorders>
          </w:tcPr>
          <w:p w:rsidR="00CA52D3" w:rsidRPr="00193CB8" w:rsidRDefault="00CA52D3" w:rsidP="0060140F">
            <w:pPr>
              <w:spacing w:before="60" w:after="60"/>
              <w:rPr>
                <w:rFonts w:ascii="Century Gothic" w:hAnsi="Century Gothic"/>
                <w:sz w:val="18"/>
                <w:szCs w:val="18"/>
              </w:rPr>
            </w:pPr>
          </w:p>
        </w:tc>
        <w:tc>
          <w:tcPr>
            <w:tcW w:w="422" w:type="pct"/>
            <w:vMerge/>
          </w:tcPr>
          <w:p w:rsidR="00CA52D3" w:rsidRPr="00193CB8" w:rsidRDefault="00CA52D3" w:rsidP="0060140F">
            <w:pPr>
              <w:spacing w:before="60" w:after="60"/>
              <w:rPr>
                <w:rFonts w:ascii="Century Gothic" w:hAnsi="Century Gothic"/>
                <w:sz w:val="18"/>
                <w:szCs w:val="18"/>
              </w:rPr>
            </w:pPr>
          </w:p>
        </w:tc>
        <w:tc>
          <w:tcPr>
            <w:tcW w:w="545" w:type="pct"/>
            <w:vMerge/>
          </w:tcPr>
          <w:p w:rsidR="00CA52D3" w:rsidRPr="00193CB8" w:rsidRDefault="00CA52D3" w:rsidP="0060140F">
            <w:pPr>
              <w:spacing w:before="60" w:after="60"/>
              <w:rPr>
                <w:rFonts w:ascii="Century Gothic" w:hAnsi="Century Gothic"/>
                <w:sz w:val="18"/>
                <w:szCs w:val="18"/>
              </w:rPr>
            </w:pPr>
          </w:p>
        </w:tc>
        <w:tc>
          <w:tcPr>
            <w:tcW w:w="303" w:type="pct"/>
            <w:vMerge/>
            <w:vAlign w:val="center"/>
          </w:tcPr>
          <w:p w:rsidR="00CA52D3" w:rsidRPr="00193CB8" w:rsidRDefault="00CA52D3" w:rsidP="0060140F">
            <w:pPr>
              <w:spacing w:before="60" w:after="60"/>
              <w:rPr>
                <w:rFonts w:ascii="Century Gothic" w:hAnsi="Century Gothic"/>
                <w:b/>
                <w:bCs/>
                <w:color w:val="000000"/>
                <w:sz w:val="18"/>
                <w:szCs w:val="18"/>
              </w:rPr>
            </w:pPr>
          </w:p>
        </w:tc>
        <w:tc>
          <w:tcPr>
            <w:tcW w:w="280" w:type="pct"/>
          </w:tcPr>
          <w:p w:rsidR="00CA52D3" w:rsidRPr="00193CB8" w:rsidRDefault="00CA52D3" w:rsidP="0060140F">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2012–13</w:t>
            </w:r>
          </w:p>
        </w:tc>
        <w:tc>
          <w:tcPr>
            <w:tcW w:w="265" w:type="pct"/>
          </w:tcPr>
          <w:p w:rsidR="00CA52D3" w:rsidRPr="00193CB8" w:rsidRDefault="00CA52D3" w:rsidP="0060140F">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2013–14</w:t>
            </w:r>
          </w:p>
        </w:tc>
        <w:tc>
          <w:tcPr>
            <w:tcW w:w="217" w:type="pct"/>
            <w:tcBorders>
              <w:right w:val="single" w:sz="8" w:space="0" w:color="auto"/>
            </w:tcBorders>
          </w:tcPr>
          <w:p w:rsidR="00CA52D3" w:rsidRPr="00193CB8" w:rsidRDefault="00CA52D3" w:rsidP="0060140F">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w:t>
            </w:r>
            <w:r>
              <w:rPr>
                <w:rFonts w:ascii="Century Gothic" w:hAnsi="Century Gothic"/>
                <w:b/>
                <w:color w:val="000000"/>
                <w:sz w:val="18"/>
                <w:szCs w:val="18"/>
              </w:rPr>
              <w:t>4</w:t>
            </w:r>
            <w:r w:rsidRPr="00193CB8">
              <w:rPr>
                <w:rFonts w:ascii="Century Gothic" w:hAnsi="Century Gothic"/>
                <w:b/>
                <w:color w:val="000000"/>
                <w:sz w:val="18"/>
                <w:szCs w:val="18"/>
              </w:rPr>
              <w:t>–1</w:t>
            </w:r>
            <w:r>
              <w:rPr>
                <w:rFonts w:ascii="Century Gothic" w:hAnsi="Century Gothic"/>
                <w:b/>
                <w:color w:val="000000"/>
                <w:sz w:val="18"/>
                <w:szCs w:val="18"/>
              </w:rPr>
              <w:t>5</w:t>
            </w:r>
          </w:p>
        </w:tc>
        <w:tc>
          <w:tcPr>
            <w:tcW w:w="241" w:type="pct"/>
            <w:tcBorders>
              <w:left w:val="single" w:sz="8" w:space="0" w:color="auto"/>
              <w:bottom w:val="single" w:sz="8" w:space="0" w:color="auto"/>
              <w:right w:val="single" w:sz="18" w:space="0" w:color="auto"/>
            </w:tcBorders>
          </w:tcPr>
          <w:p w:rsidR="00CA52D3" w:rsidRPr="00193CB8" w:rsidRDefault="00CA52D3" w:rsidP="0060140F">
            <w:pPr>
              <w:spacing w:before="60" w:after="60"/>
              <w:jc w:val="center"/>
              <w:rPr>
                <w:rFonts w:ascii="Century Gothic" w:hAnsi="Century Gothic"/>
                <w:b/>
                <w:color w:val="000000"/>
                <w:sz w:val="18"/>
                <w:szCs w:val="18"/>
              </w:rPr>
            </w:pPr>
            <w:r>
              <w:rPr>
                <w:rFonts w:ascii="Century Gothic" w:hAnsi="Century Gothic"/>
                <w:b/>
                <w:color w:val="000000"/>
                <w:sz w:val="18"/>
                <w:szCs w:val="18"/>
              </w:rPr>
              <w:t>2015</w:t>
            </w:r>
            <w:r w:rsidR="00642E7C" w:rsidRPr="00642E7C">
              <w:rPr>
                <w:rFonts w:ascii="Century Gothic" w:hAnsi="Century Gothic"/>
                <w:b/>
                <w:color w:val="000000"/>
                <w:sz w:val="18"/>
                <w:szCs w:val="18"/>
              </w:rPr>
              <w:t>–</w:t>
            </w:r>
            <w:r>
              <w:rPr>
                <w:rFonts w:ascii="Century Gothic" w:hAnsi="Century Gothic"/>
                <w:b/>
                <w:color w:val="000000"/>
                <w:sz w:val="18"/>
                <w:szCs w:val="18"/>
              </w:rPr>
              <w:t>16</w:t>
            </w:r>
          </w:p>
        </w:tc>
        <w:tc>
          <w:tcPr>
            <w:tcW w:w="481" w:type="pct"/>
            <w:vMerge/>
            <w:tcBorders>
              <w:left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308" w:type="pct"/>
            <w:vMerge/>
            <w:vAlign w:val="center"/>
          </w:tcPr>
          <w:p w:rsidR="00CA52D3" w:rsidRPr="00193CB8" w:rsidRDefault="00CA52D3" w:rsidP="0060140F">
            <w:pPr>
              <w:spacing w:before="60" w:after="60"/>
              <w:rPr>
                <w:rFonts w:ascii="Century Gothic" w:hAnsi="Century Gothic"/>
                <w:b/>
                <w:bCs/>
                <w:color w:val="000000"/>
                <w:sz w:val="18"/>
                <w:szCs w:val="18"/>
              </w:rPr>
            </w:pPr>
          </w:p>
        </w:tc>
        <w:tc>
          <w:tcPr>
            <w:tcW w:w="444" w:type="pct"/>
            <w:vMerge/>
            <w:tcBorders>
              <w:right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475" w:type="pct"/>
            <w:vMerge/>
            <w:tcBorders>
              <w:left w:val="single" w:sz="18" w:space="0" w:color="auto"/>
              <w:right w:val="single" w:sz="18" w:space="0" w:color="auto"/>
            </w:tcBorders>
          </w:tcPr>
          <w:p w:rsidR="00CA52D3" w:rsidRPr="00193CB8" w:rsidRDefault="00CA52D3" w:rsidP="0060140F">
            <w:pPr>
              <w:spacing w:before="60" w:after="60"/>
              <w:rPr>
                <w:rFonts w:ascii="Century Gothic" w:hAnsi="Century Gothic"/>
                <w:b/>
                <w:bCs/>
                <w:color w:val="000000"/>
                <w:sz w:val="18"/>
                <w:szCs w:val="18"/>
              </w:rPr>
            </w:pPr>
          </w:p>
        </w:tc>
        <w:tc>
          <w:tcPr>
            <w:tcW w:w="308" w:type="pct"/>
            <w:vMerge/>
            <w:tcBorders>
              <w:left w:val="single" w:sz="18" w:space="0" w:color="auto"/>
              <w:bottom w:val="nil"/>
              <w:right w:val="nil"/>
            </w:tcBorders>
          </w:tcPr>
          <w:p w:rsidR="00CA52D3" w:rsidRPr="00193CB8" w:rsidRDefault="00CA52D3" w:rsidP="009B3D2E">
            <w:pPr>
              <w:spacing w:before="60" w:after="60"/>
              <w:jc w:val="left"/>
              <w:rPr>
                <w:rFonts w:ascii="Century Gothic" w:hAnsi="Century Gothic"/>
                <w:sz w:val="18"/>
                <w:szCs w:val="18"/>
              </w:rPr>
            </w:pPr>
          </w:p>
        </w:tc>
        <w:tc>
          <w:tcPr>
            <w:tcW w:w="275" w:type="pct"/>
            <w:vMerge/>
            <w:tcBorders>
              <w:left w:val="nil"/>
              <w:right w:val="single" w:sz="18" w:space="0" w:color="auto"/>
            </w:tcBorders>
          </w:tcPr>
          <w:p w:rsidR="00CA52D3" w:rsidRPr="00193CB8" w:rsidRDefault="00CA52D3" w:rsidP="009B3D2E">
            <w:pPr>
              <w:spacing w:before="60" w:after="60"/>
              <w:jc w:val="left"/>
              <w:rPr>
                <w:rFonts w:ascii="Century Gothic" w:hAnsi="Century Gothic"/>
                <w:sz w:val="18"/>
                <w:szCs w:val="18"/>
              </w:rPr>
            </w:pPr>
          </w:p>
        </w:tc>
      </w:tr>
      <w:tr w:rsidR="0021552B" w:rsidRPr="00193CB8" w:rsidTr="003C57E9">
        <w:trPr>
          <w:trHeight w:val="310"/>
          <w:tblHeader/>
        </w:trPr>
        <w:tc>
          <w:tcPr>
            <w:tcW w:w="436" w:type="pct"/>
            <w:vMerge/>
            <w:tcBorders>
              <w:left w:val="single" w:sz="18" w:space="0" w:color="auto"/>
              <w:bottom w:val="single" w:sz="18" w:space="0" w:color="auto"/>
            </w:tcBorders>
          </w:tcPr>
          <w:p w:rsidR="00CA52D3" w:rsidRPr="00193CB8" w:rsidRDefault="00CA52D3" w:rsidP="0060140F">
            <w:pPr>
              <w:spacing w:before="60" w:after="60"/>
              <w:rPr>
                <w:rFonts w:ascii="Century Gothic" w:hAnsi="Century Gothic"/>
                <w:sz w:val="18"/>
                <w:szCs w:val="18"/>
              </w:rPr>
            </w:pPr>
          </w:p>
        </w:tc>
        <w:tc>
          <w:tcPr>
            <w:tcW w:w="422" w:type="pct"/>
            <w:vMerge/>
            <w:tcBorders>
              <w:bottom w:val="single" w:sz="18" w:space="0" w:color="auto"/>
            </w:tcBorders>
          </w:tcPr>
          <w:p w:rsidR="00CA52D3" w:rsidRPr="00193CB8" w:rsidRDefault="00CA52D3" w:rsidP="0060140F">
            <w:pPr>
              <w:spacing w:before="60" w:after="60"/>
              <w:rPr>
                <w:rFonts w:ascii="Century Gothic" w:hAnsi="Century Gothic"/>
                <w:sz w:val="18"/>
                <w:szCs w:val="18"/>
              </w:rPr>
            </w:pPr>
          </w:p>
        </w:tc>
        <w:tc>
          <w:tcPr>
            <w:tcW w:w="545" w:type="pct"/>
            <w:vMerge/>
            <w:tcBorders>
              <w:bottom w:val="single" w:sz="18" w:space="0" w:color="auto"/>
            </w:tcBorders>
          </w:tcPr>
          <w:p w:rsidR="00CA52D3" w:rsidRPr="00193CB8" w:rsidRDefault="00CA52D3" w:rsidP="0060140F">
            <w:pPr>
              <w:spacing w:before="60" w:after="60"/>
              <w:rPr>
                <w:rFonts w:ascii="Century Gothic" w:hAnsi="Century Gothic"/>
                <w:sz w:val="18"/>
                <w:szCs w:val="18"/>
              </w:rPr>
            </w:pPr>
          </w:p>
        </w:tc>
        <w:tc>
          <w:tcPr>
            <w:tcW w:w="303" w:type="pct"/>
            <w:vMerge/>
            <w:tcBorders>
              <w:bottom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280" w:type="pct"/>
            <w:tcBorders>
              <w:bottom w:val="single" w:sz="18" w:space="0" w:color="auto"/>
            </w:tcBorders>
          </w:tcPr>
          <w:p w:rsidR="00CA52D3" w:rsidRPr="007954DC" w:rsidRDefault="00CA52D3" w:rsidP="0060140F">
            <w:pPr>
              <w:spacing w:before="60" w:after="60"/>
              <w:jc w:val="center"/>
              <w:rPr>
                <w:rFonts w:ascii="Century Gothic" w:hAnsi="Century Gothic"/>
                <w:color w:val="000000"/>
                <w:sz w:val="18"/>
                <w:szCs w:val="18"/>
              </w:rPr>
            </w:pPr>
            <w:r w:rsidRPr="007954DC">
              <w:rPr>
                <w:rFonts w:ascii="Century Gothic" w:hAnsi="Century Gothic"/>
                <w:color w:val="000000"/>
                <w:sz w:val="18"/>
                <w:szCs w:val="18"/>
              </w:rPr>
              <w:t>(drying)</w:t>
            </w:r>
          </w:p>
        </w:tc>
        <w:tc>
          <w:tcPr>
            <w:tcW w:w="265" w:type="pct"/>
            <w:tcBorders>
              <w:bottom w:val="single" w:sz="18" w:space="0" w:color="auto"/>
            </w:tcBorders>
          </w:tcPr>
          <w:p w:rsidR="00CA52D3" w:rsidRPr="007954DC" w:rsidRDefault="00CA52D3" w:rsidP="0060140F">
            <w:pPr>
              <w:spacing w:before="60" w:after="60"/>
              <w:jc w:val="center"/>
              <w:rPr>
                <w:rFonts w:ascii="Century Gothic" w:hAnsi="Century Gothic"/>
                <w:color w:val="000000"/>
                <w:sz w:val="18"/>
                <w:szCs w:val="18"/>
              </w:rPr>
            </w:pPr>
            <w:r w:rsidRPr="007954DC">
              <w:rPr>
                <w:rFonts w:ascii="Century Gothic" w:hAnsi="Century Gothic"/>
                <w:color w:val="000000"/>
                <w:sz w:val="18"/>
                <w:szCs w:val="18"/>
              </w:rPr>
              <w:t>(dry)</w:t>
            </w:r>
          </w:p>
        </w:tc>
        <w:tc>
          <w:tcPr>
            <w:tcW w:w="217" w:type="pct"/>
            <w:tcBorders>
              <w:bottom w:val="single" w:sz="18" w:space="0" w:color="auto"/>
              <w:right w:val="single" w:sz="8" w:space="0" w:color="auto"/>
            </w:tcBorders>
          </w:tcPr>
          <w:p w:rsidR="00CA52D3" w:rsidRPr="007954DC" w:rsidRDefault="00CA52D3" w:rsidP="0060140F">
            <w:pPr>
              <w:spacing w:before="60" w:after="60"/>
              <w:jc w:val="center"/>
              <w:rPr>
                <w:rFonts w:ascii="Century Gothic" w:hAnsi="Century Gothic"/>
                <w:color w:val="000000"/>
                <w:sz w:val="18"/>
                <w:szCs w:val="18"/>
              </w:rPr>
            </w:pPr>
            <w:r w:rsidRPr="007954DC">
              <w:rPr>
                <w:rFonts w:ascii="Century Gothic" w:hAnsi="Century Gothic"/>
                <w:color w:val="000000"/>
                <w:sz w:val="18"/>
                <w:szCs w:val="18"/>
              </w:rPr>
              <w:t>(dry)</w:t>
            </w:r>
          </w:p>
        </w:tc>
        <w:tc>
          <w:tcPr>
            <w:tcW w:w="241" w:type="pct"/>
            <w:tcBorders>
              <w:left w:val="single" w:sz="8" w:space="0" w:color="auto"/>
              <w:bottom w:val="single" w:sz="18" w:space="0" w:color="auto"/>
              <w:right w:val="single" w:sz="18" w:space="0" w:color="auto"/>
            </w:tcBorders>
          </w:tcPr>
          <w:p w:rsidR="00CA52D3" w:rsidRPr="007954DC" w:rsidRDefault="00CA52D3" w:rsidP="0060140F">
            <w:pPr>
              <w:spacing w:before="60" w:after="60"/>
              <w:jc w:val="center"/>
              <w:rPr>
                <w:rFonts w:ascii="Century Gothic" w:hAnsi="Century Gothic"/>
                <w:color w:val="000000"/>
                <w:sz w:val="18"/>
                <w:szCs w:val="18"/>
              </w:rPr>
            </w:pPr>
            <w:r>
              <w:rPr>
                <w:rFonts w:ascii="Century Gothic" w:hAnsi="Century Gothic"/>
                <w:color w:val="000000"/>
                <w:sz w:val="18"/>
                <w:szCs w:val="18"/>
              </w:rPr>
              <w:t>(dry)</w:t>
            </w:r>
          </w:p>
        </w:tc>
        <w:tc>
          <w:tcPr>
            <w:tcW w:w="481" w:type="pct"/>
            <w:vMerge/>
            <w:tcBorders>
              <w:left w:val="single" w:sz="18" w:space="0" w:color="auto"/>
              <w:bottom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308" w:type="pct"/>
            <w:vMerge/>
            <w:tcBorders>
              <w:bottom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444" w:type="pct"/>
            <w:vMerge/>
            <w:tcBorders>
              <w:bottom w:val="single" w:sz="18" w:space="0" w:color="auto"/>
              <w:right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475" w:type="pct"/>
            <w:vMerge/>
            <w:tcBorders>
              <w:left w:val="single" w:sz="18" w:space="0" w:color="auto"/>
              <w:bottom w:val="single" w:sz="18" w:space="0" w:color="auto"/>
              <w:right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308" w:type="pct"/>
            <w:vMerge/>
            <w:tcBorders>
              <w:left w:val="single" w:sz="18" w:space="0" w:color="auto"/>
              <w:bottom w:val="single" w:sz="18" w:space="0" w:color="auto"/>
              <w:right w:val="nil"/>
            </w:tcBorders>
          </w:tcPr>
          <w:p w:rsidR="00CA52D3" w:rsidRPr="00193CB8" w:rsidRDefault="00CA52D3" w:rsidP="009B3D2E">
            <w:pPr>
              <w:spacing w:before="60" w:after="60"/>
              <w:jc w:val="left"/>
              <w:rPr>
                <w:rFonts w:ascii="Century Gothic" w:hAnsi="Century Gothic"/>
                <w:sz w:val="18"/>
                <w:szCs w:val="18"/>
              </w:rPr>
            </w:pPr>
          </w:p>
        </w:tc>
        <w:tc>
          <w:tcPr>
            <w:tcW w:w="275" w:type="pct"/>
            <w:tcBorders>
              <w:left w:val="nil"/>
              <w:bottom w:val="single" w:sz="18" w:space="0" w:color="auto"/>
              <w:right w:val="single" w:sz="18" w:space="0" w:color="auto"/>
            </w:tcBorders>
          </w:tcPr>
          <w:p w:rsidR="00CA52D3" w:rsidRPr="00193CB8" w:rsidRDefault="00CA52D3" w:rsidP="009B3D2E">
            <w:pPr>
              <w:spacing w:before="60" w:after="60"/>
              <w:jc w:val="left"/>
              <w:rPr>
                <w:rFonts w:ascii="Century Gothic" w:hAnsi="Century Gothic"/>
                <w:sz w:val="18"/>
                <w:szCs w:val="18"/>
              </w:rPr>
            </w:pPr>
            <w:r w:rsidRPr="00193CB8">
              <w:rPr>
                <w:rFonts w:ascii="Century Gothic" w:hAnsi="Century Gothic"/>
                <w:sz w:val="18"/>
                <w:szCs w:val="18"/>
              </w:rPr>
              <w:t>Not met in 201</w:t>
            </w:r>
            <w:r>
              <w:rPr>
                <w:rFonts w:ascii="Century Gothic" w:hAnsi="Century Gothic"/>
                <w:sz w:val="18"/>
                <w:szCs w:val="18"/>
              </w:rPr>
              <w:t>7</w:t>
            </w:r>
            <w:r w:rsidRPr="00193CB8">
              <w:rPr>
                <w:rFonts w:ascii="Century Gothic" w:hAnsi="Century Gothic"/>
                <w:sz w:val="18"/>
                <w:szCs w:val="18"/>
              </w:rPr>
              <w:t>–1</w:t>
            </w:r>
            <w:r>
              <w:rPr>
                <w:rFonts w:ascii="Century Gothic" w:hAnsi="Century Gothic"/>
                <w:sz w:val="18"/>
                <w:szCs w:val="18"/>
              </w:rPr>
              <w:t>8</w:t>
            </w:r>
          </w:p>
        </w:tc>
      </w:tr>
      <w:tr w:rsidR="0078512B" w:rsidRPr="002A0DC0" w:rsidTr="00A61E1E">
        <w:trPr>
          <w:trHeight w:val="1686"/>
        </w:trPr>
        <w:tc>
          <w:tcPr>
            <w:tcW w:w="436" w:type="pct"/>
            <w:vMerge w:val="restart"/>
            <w:tcBorders>
              <w:top w:val="single" w:sz="18" w:space="0" w:color="auto"/>
              <w:left w:val="single" w:sz="18" w:space="0" w:color="auto"/>
            </w:tcBorders>
          </w:tcPr>
          <w:p w:rsidR="0078512B" w:rsidRPr="002E3DC2" w:rsidRDefault="0078512B" w:rsidP="0060140F">
            <w:pPr>
              <w:spacing w:before="60" w:after="60"/>
              <w:jc w:val="left"/>
              <w:rPr>
                <w:rFonts w:ascii="Century Gothic" w:hAnsi="Century Gothic"/>
                <w:b/>
                <w:sz w:val="18"/>
                <w:szCs w:val="18"/>
              </w:rPr>
            </w:pPr>
            <w:r w:rsidRPr="002E3DC2">
              <w:rPr>
                <w:rFonts w:ascii="Century Gothic" w:hAnsi="Century Gothic"/>
                <w:b/>
                <w:sz w:val="18"/>
                <w:szCs w:val="18"/>
              </w:rPr>
              <w:t>Lower Namoi River channel</w:t>
            </w:r>
            <w:r>
              <w:rPr>
                <w:rFonts w:ascii="Century Gothic" w:hAnsi="Century Gothic"/>
                <w:b/>
                <w:sz w:val="18"/>
                <w:szCs w:val="18"/>
              </w:rPr>
              <w:t xml:space="preserve"> </w:t>
            </w:r>
            <w:r>
              <w:rPr>
                <w:rFonts w:ascii="Century Gothic" w:hAnsi="Century Gothic"/>
                <w:b/>
                <w:sz w:val="18"/>
                <w:szCs w:val="18"/>
                <w:vertAlign w:val="superscript"/>
              </w:rPr>
              <w:t>1</w:t>
            </w:r>
          </w:p>
        </w:tc>
        <w:tc>
          <w:tcPr>
            <w:tcW w:w="422" w:type="pct"/>
            <w:vMerge w:val="restart"/>
            <w:tcBorders>
              <w:top w:val="single" w:sz="18" w:space="0" w:color="auto"/>
              <w:bottom w:val="single" w:sz="8" w:space="0" w:color="auto"/>
            </w:tcBorders>
          </w:tcPr>
          <w:p w:rsidR="0078512B" w:rsidRDefault="0078512B" w:rsidP="002B4239">
            <w:pPr>
              <w:spacing w:before="60" w:after="60"/>
              <w:jc w:val="left"/>
              <w:rPr>
                <w:rFonts w:ascii="Century Gothic" w:hAnsi="Century Gothic"/>
                <w:sz w:val="18"/>
                <w:szCs w:val="18"/>
              </w:rPr>
            </w:pPr>
            <w:r>
              <w:rPr>
                <w:rFonts w:ascii="Century Gothic" w:hAnsi="Century Gothic"/>
                <w:sz w:val="18"/>
                <w:szCs w:val="18"/>
              </w:rPr>
              <w:t>Drought refuge habitat</w:t>
            </w:r>
          </w:p>
          <w:p w:rsidR="0078512B" w:rsidRDefault="0078512B" w:rsidP="002B4239">
            <w:pPr>
              <w:spacing w:before="60" w:after="60"/>
              <w:jc w:val="left"/>
              <w:rPr>
                <w:rFonts w:ascii="Century Gothic" w:hAnsi="Century Gothic"/>
                <w:sz w:val="18"/>
                <w:szCs w:val="18"/>
              </w:rPr>
            </w:pPr>
            <w:r>
              <w:rPr>
                <w:rFonts w:ascii="Century Gothic" w:hAnsi="Century Gothic"/>
                <w:sz w:val="18"/>
                <w:szCs w:val="18"/>
              </w:rPr>
              <w:t xml:space="preserve">Habitat maintenance </w:t>
            </w:r>
          </w:p>
          <w:p w:rsidR="0078512B" w:rsidRDefault="0078512B" w:rsidP="002B4239">
            <w:pPr>
              <w:spacing w:before="60" w:after="60"/>
              <w:jc w:val="left"/>
              <w:rPr>
                <w:rFonts w:ascii="Century Gothic" w:hAnsi="Century Gothic"/>
                <w:sz w:val="18"/>
                <w:szCs w:val="18"/>
              </w:rPr>
            </w:pPr>
            <w:r>
              <w:rPr>
                <w:rFonts w:ascii="Century Gothic" w:hAnsi="Century Gothic"/>
                <w:sz w:val="18"/>
                <w:szCs w:val="18"/>
              </w:rPr>
              <w:t>Fish dispersal and resilience</w:t>
            </w:r>
          </w:p>
          <w:p w:rsidR="0078512B" w:rsidRDefault="0078512B" w:rsidP="005506A1">
            <w:pPr>
              <w:spacing w:before="60" w:after="60"/>
              <w:jc w:val="left"/>
              <w:rPr>
                <w:rFonts w:ascii="Century Gothic" w:hAnsi="Century Gothic"/>
                <w:sz w:val="18"/>
                <w:szCs w:val="18"/>
              </w:rPr>
            </w:pPr>
          </w:p>
        </w:tc>
        <w:tc>
          <w:tcPr>
            <w:tcW w:w="545" w:type="pct"/>
            <w:vMerge w:val="restart"/>
            <w:tcBorders>
              <w:top w:val="single" w:sz="18" w:space="0" w:color="auto"/>
              <w:bottom w:val="single" w:sz="8" w:space="0" w:color="auto"/>
            </w:tcBorders>
          </w:tcPr>
          <w:p w:rsidR="0078512B" w:rsidRPr="0060553D" w:rsidRDefault="0078512B" w:rsidP="002B4239">
            <w:pPr>
              <w:spacing w:before="60" w:after="60"/>
              <w:jc w:val="left"/>
              <w:rPr>
                <w:rFonts w:ascii="Century Gothic" w:hAnsi="Century Gothic"/>
                <w:sz w:val="18"/>
                <w:szCs w:val="18"/>
              </w:rPr>
            </w:pPr>
            <w:r w:rsidRPr="0060553D">
              <w:rPr>
                <w:rFonts w:ascii="Century Gothic" w:hAnsi="Century Gothic"/>
                <w:sz w:val="18"/>
                <w:szCs w:val="18"/>
              </w:rPr>
              <w:t>Small flows (minimum flows and baseflows):</w:t>
            </w:r>
          </w:p>
          <w:p w:rsidR="0078512B" w:rsidRDefault="0078512B" w:rsidP="00E3642B">
            <w:pPr>
              <w:pStyle w:val="ListParagraph"/>
              <w:numPr>
                <w:ilvl w:val="0"/>
                <w:numId w:val="18"/>
              </w:numPr>
              <w:spacing w:before="60" w:after="60"/>
              <w:ind w:left="231" w:hanging="231"/>
              <w:contextualSpacing w:val="0"/>
              <w:jc w:val="left"/>
              <w:rPr>
                <w:rFonts w:ascii="Century Gothic" w:hAnsi="Century Gothic"/>
                <w:sz w:val="18"/>
                <w:szCs w:val="18"/>
              </w:rPr>
            </w:pPr>
            <w:r>
              <w:rPr>
                <w:rFonts w:ascii="Century Gothic" w:hAnsi="Century Gothic"/>
                <w:sz w:val="18"/>
                <w:szCs w:val="18"/>
              </w:rPr>
              <w:t>8 ML/day at Boggabri and 13 ML/day at Wee Waa</w:t>
            </w:r>
          </w:p>
          <w:p w:rsidR="0078512B" w:rsidRPr="0060553D" w:rsidRDefault="0078512B" w:rsidP="00E3642B">
            <w:pPr>
              <w:pStyle w:val="ListParagraph"/>
              <w:numPr>
                <w:ilvl w:val="0"/>
                <w:numId w:val="17"/>
              </w:numPr>
              <w:spacing w:before="60" w:after="60"/>
              <w:ind w:left="232" w:hanging="232"/>
              <w:contextualSpacing w:val="0"/>
              <w:jc w:val="left"/>
              <w:rPr>
                <w:rFonts w:ascii="Century Gothic" w:hAnsi="Century Gothic"/>
                <w:sz w:val="18"/>
                <w:szCs w:val="18"/>
              </w:rPr>
            </w:pPr>
            <w:r w:rsidRPr="00AA4327">
              <w:rPr>
                <w:rFonts w:ascii="Century Gothic" w:hAnsi="Century Gothic"/>
                <w:sz w:val="18"/>
                <w:szCs w:val="18"/>
              </w:rPr>
              <w:t xml:space="preserve">72 ML/day </w:t>
            </w:r>
            <w:r>
              <w:rPr>
                <w:rFonts w:ascii="Century Gothic" w:hAnsi="Century Gothic"/>
                <w:sz w:val="18"/>
                <w:szCs w:val="18"/>
              </w:rPr>
              <w:t>at</w:t>
            </w:r>
            <w:r w:rsidRPr="00AA4327">
              <w:rPr>
                <w:rFonts w:ascii="Century Gothic" w:hAnsi="Century Gothic"/>
                <w:sz w:val="18"/>
                <w:szCs w:val="18"/>
              </w:rPr>
              <w:t xml:space="preserve"> Boggabri and 105</w:t>
            </w:r>
            <w:r>
              <w:rPr>
                <w:rFonts w:ascii="Century Gothic" w:hAnsi="Century Gothic"/>
                <w:sz w:val="18"/>
                <w:szCs w:val="18"/>
              </w:rPr>
              <w:t> </w:t>
            </w:r>
            <w:r w:rsidRPr="00AA4327">
              <w:rPr>
                <w:rFonts w:ascii="Century Gothic" w:hAnsi="Century Gothic"/>
                <w:sz w:val="18"/>
                <w:szCs w:val="18"/>
              </w:rPr>
              <w:t xml:space="preserve">ML/day </w:t>
            </w:r>
            <w:r>
              <w:rPr>
                <w:rFonts w:ascii="Century Gothic" w:hAnsi="Century Gothic"/>
                <w:sz w:val="18"/>
                <w:szCs w:val="18"/>
              </w:rPr>
              <w:t>at</w:t>
            </w:r>
            <w:r w:rsidRPr="00AA4327">
              <w:rPr>
                <w:rFonts w:ascii="Century Gothic" w:hAnsi="Century Gothic"/>
                <w:sz w:val="18"/>
                <w:szCs w:val="18"/>
              </w:rPr>
              <w:t xml:space="preserve"> Wee Waa</w:t>
            </w:r>
            <w:r>
              <w:rPr>
                <w:rFonts w:ascii="Century Gothic" w:hAnsi="Century Gothic"/>
                <w:sz w:val="18"/>
                <w:szCs w:val="18"/>
              </w:rPr>
              <w:t xml:space="preserve"> (Dec–June)</w:t>
            </w:r>
          </w:p>
          <w:p w:rsidR="0078512B" w:rsidRPr="005506A1" w:rsidRDefault="0078512B" w:rsidP="00242E5B">
            <w:pPr>
              <w:pStyle w:val="ListParagraph"/>
              <w:numPr>
                <w:ilvl w:val="0"/>
                <w:numId w:val="18"/>
              </w:numPr>
              <w:spacing w:before="60" w:after="60"/>
              <w:ind w:left="231" w:hanging="231"/>
              <w:contextualSpacing w:val="0"/>
              <w:jc w:val="left"/>
              <w:rPr>
                <w:rFonts w:ascii="Century Gothic" w:hAnsi="Century Gothic"/>
                <w:sz w:val="18"/>
                <w:szCs w:val="18"/>
              </w:rPr>
            </w:pPr>
            <w:r w:rsidRPr="00EB41C7">
              <w:rPr>
                <w:rFonts w:ascii="Century Gothic" w:hAnsi="Century Gothic"/>
                <w:sz w:val="18"/>
                <w:szCs w:val="18"/>
              </w:rPr>
              <w:t xml:space="preserve">215 ML/day </w:t>
            </w:r>
            <w:r>
              <w:rPr>
                <w:rFonts w:ascii="Century Gothic" w:hAnsi="Century Gothic"/>
                <w:sz w:val="18"/>
                <w:szCs w:val="18"/>
              </w:rPr>
              <w:t>at</w:t>
            </w:r>
            <w:r w:rsidRPr="00EB41C7">
              <w:rPr>
                <w:rFonts w:ascii="Century Gothic" w:hAnsi="Century Gothic"/>
                <w:sz w:val="18"/>
                <w:szCs w:val="18"/>
              </w:rPr>
              <w:t xml:space="preserve"> Boggabri and 260</w:t>
            </w:r>
            <w:r>
              <w:rPr>
                <w:rFonts w:ascii="Century Gothic" w:hAnsi="Century Gothic"/>
                <w:sz w:val="18"/>
                <w:szCs w:val="18"/>
              </w:rPr>
              <w:t> </w:t>
            </w:r>
            <w:r w:rsidRPr="00EB41C7">
              <w:rPr>
                <w:rFonts w:ascii="Century Gothic" w:hAnsi="Century Gothic"/>
                <w:sz w:val="18"/>
                <w:szCs w:val="18"/>
              </w:rPr>
              <w:t xml:space="preserve">ML/day </w:t>
            </w:r>
            <w:r>
              <w:rPr>
                <w:rFonts w:ascii="Century Gothic" w:hAnsi="Century Gothic"/>
                <w:sz w:val="18"/>
                <w:szCs w:val="18"/>
              </w:rPr>
              <w:t>at</w:t>
            </w:r>
            <w:r w:rsidRPr="00EB41C7">
              <w:rPr>
                <w:rFonts w:ascii="Century Gothic" w:hAnsi="Century Gothic"/>
                <w:sz w:val="18"/>
                <w:szCs w:val="18"/>
              </w:rPr>
              <w:t xml:space="preserve"> Wee Waa</w:t>
            </w:r>
            <w:r>
              <w:rPr>
                <w:rFonts w:ascii="Century Gothic" w:hAnsi="Century Gothic"/>
                <w:sz w:val="18"/>
                <w:szCs w:val="18"/>
              </w:rPr>
              <w:t xml:space="preserve"> (July–Nov)</w:t>
            </w:r>
          </w:p>
        </w:tc>
        <w:tc>
          <w:tcPr>
            <w:tcW w:w="303" w:type="pct"/>
            <w:vMerge w:val="restart"/>
            <w:tcBorders>
              <w:top w:val="single" w:sz="18" w:space="0" w:color="auto"/>
              <w:bottom w:val="single" w:sz="8" w:space="0" w:color="auto"/>
            </w:tcBorders>
          </w:tcPr>
          <w:p w:rsidR="0078512B" w:rsidRPr="007954DC" w:rsidRDefault="0078512B" w:rsidP="0060140F">
            <w:pPr>
              <w:spacing w:before="60" w:after="60"/>
              <w:rPr>
                <w:rFonts w:ascii="Century Gothic" w:hAnsi="Century Gothic"/>
                <w:sz w:val="18"/>
                <w:szCs w:val="18"/>
              </w:rPr>
            </w:pPr>
            <w:r w:rsidRPr="007954DC">
              <w:rPr>
                <w:rFonts w:ascii="Century Gothic" w:hAnsi="Century Gothic"/>
                <w:sz w:val="18"/>
                <w:szCs w:val="18"/>
              </w:rPr>
              <w:t>1 in 1–2 years</w:t>
            </w:r>
          </w:p>
        </w:tc>
        <w:tc>
          <w:tcPr>
            <w:tcW w:w="280" w:type="pct"/>
            <w:vMerge w:val="restart"/>
            <w:tcBorders>
              <w:top w:val="single" w:sz="18" w:space="0" w:color="auto"/>
              <w:bottom w:val="single" w:sz="8" w:space="0" w:color="auto"/>
            </w:tcBorders>
            <w:shd w:val="clear" w:color="auto" w:fill="D9D9D9" w:themeFill="background1" w:themeFillShade="D9"/>
          </w:tcPr>
          <w:p w:rsidR="0078512B" w:rsidRPr="0060553D" w:rsidRDefault="0078512B" w:rsidP="00060C5B">
            <w:pPr>
              <w:spacing w:before="60" w:after="60"/>
              <w:jc w:val="left"/>
              <w:rPr>
                <w:rFonts w:ascii="Century Gothic" w:hAnsi="Century Gothic"/>
                <w:sz w:val="16"/>
                <w:szCs w:val="16"/>
              </w:rPr>
            </w:pPr>
            <w:r w:rsidRPr="0060553D">
              <w:rPr>
                <w:rFonts w:ascii="Century Gothic" w:hAnsi="Century Gothic"/>
                <w:sz w:val="16"/>
                <w:szCs w:val="16"/>
              </w:rPr>
              <w:t>Minimum flows met</w:t>
            </w:r>
          </w:p>
          <w:p w:rsidR="0078512B" w:rsidRPr="0060553D" w:rsidRDefault="0078512B" w:rsidP="0060140F">
            <w:pPr>
              <w:spacing w:before="60" w:after="60"/>
              <w:jc w:val="left"/>
              <w:rPr>
                <w:rFonts w:ascii="Century Gothic" w:hAnsi="Century Gothic"/>
                <w:sz w:val="16"/>
                <w:szCs w:val="16"/>
              </w:rPr>
            </w:pPr>
            <w:r w:rsidRPr="0060553D">
              <w:rPr>
                <w:rFonts w:ascii="Century Gothic" w:hAnsi="Century Gothic"/>
                <w:sz w:val="16"/>
                <w:szCs w:val="16"/>
              </w:rPr>
              <w:t xml:space="preserve">Baseflows </w:t>
            </w:r>
            <w:r>
              <w:rPr>
                <w:rFonts w:ascii="Century Gothic" w:hAnsi="Century Gothic"/>
                <w:sz w:val="16"/>
                <w:szCs w:val="16"/>
              </w:rPr>
              <w:t xml:space="preserve">below </w:t>
            </w:r>
            <w:proofErr w:type="gramStart"/>
            <w:r w:rsidRPr="0060553D">
              <w:rPr>
                <w:rFonts w:ascii="Century Gothic" w:hAnsi="Century Gothic"/>
                <w:sz w:val="16"/>
                <w:szCs w:val="16"/>
              </w:rPr>
              <w:t xml:space="preserve">targets </w:t>
            </w:r>
            <w:r>
              <w:rPr>
                <w:rFonts w:ascii="Century Gothic" w:hAnsi="Century Gothic"/>
                <w:sz w:val="16"/>
                <w:szCs w:val="16"/>
              </w:rPr>
              <w:t>.</w:t>
            </w:r>
            <w:proofErr w:type="gramEnd"/>
            <w:r w:rsidRPr="0060553D">
              <w:rPr>
                <w:rFonts w:ascii="Century Gothic" w:hAnsi="Century Gothic"/>
                <w:sz w:val="16"/>
                <w:szCs w:val="16"/>
              </w:rPr>
              <w:t xml:space="preserve"> target </w:t>
            </w:r>
            <w:r>
              <w:rPr>
                <w:rFonts w:ascii="Century Gothic" w:hAnsi="Century Gothic"/>
                <w:sz w:val="16"/>
                <w:szCs w:val="16"/>
              </w:rPr>
              <w:t>at</w:t>
            </w:r>
            <w:r w:rsidRPr="0060553D">
              <w:rPr>
                <w:rFonts w:ascii="Century Gothic" w:hAnsi="Century Gothic"/>
                <w:sz w:val="16"/>
                <w:szCs w:val="16"/>
              </w:rPr>
              <w:t xml:space="preserve"> Wee Waa</w:t>
            </w:r>
            <w:r>
              <w:rPr>
                <w:rFonts w:ascii="Century Gothic" w:hAnsi="Century Gothic"/>
                <w:sz w:val="16"/>
                <w:szCs w:val="16"/>
              </w:rPr>
              <w:t xml:space="preserve"> not met</w:t>
            </w:r>
          </w:p>
        </w:tc>
        <w:tc>
          <w:tcPr>
            <w:tcW w:w="265" w:type="pct"/>
            <w:vMerge w:val="restart"/>
            <w:tcBorders>
              <w:top w:val="single" w:sz="18" w:space="0" w:color="auto"/>
              <w:bottom w:val="single" w:sz="8" w:space="0" w:color="auto"/>
            </w:tcBorders>
            <w:shd w:val="clear" w:color="auto" w:fill="D9D9D9" w:themeFill="background1" w:themeFillShade="D9"/>
          </w:tcPr>
          <w:p w:rsidR="0078512B" w:rsidRPr="0060553D" w:rsidRDefault="0078512B" w:rsidP="00060C5B">
            <w:pPr>
              <w:spacing w:before="60" w:after="60"/>
              <w:jc w:val="left"/>
              <w:rPr>
                <w:rFonts w:ascii="Century Gothic" w:hAnsi="Century Gothic"/>
                <w:sz w:val="16"/>
                <w:szCs w:val="16"/>
              </w:rPr>
            </w:pPr>
            <w:r w:rsidRPr="0060553D">
              <w:rPr>
                <w:rFonts w:ascii="Century Gothic" w:hAnsi="Century Gothic"/>
                <w:sz w:val="16"/>
                <w:szCs w:val="16"/>
              </w:rPr>
              <w:t xml:space="preserve">Minimum flows </w:t>
            </w:r>
            <w:r>
              <w:rPr>
                <w:rFonts w:ascii="Century Gothic" w:hAnsi="Century Gothic"/>
                <w:sz w:val="16"/>
                <w:szCs w:val="16"/>
              </w:rPr>
              <w:t xml:space="preserve">not </w:t>
            </w:r>
            <w:r w:rsidRPr="0060553D">
              <w:rPr>
                <w:rFonts w:ascii="Century Gothic" w:hAnsi="Century Gothic"/>
                <w:sz w:val="16"/>
                <w:szCs w:val="16"/>
              </w:rPr>
              <w:t>met</w:t>
            </w:r>
          </w:p>
          <w:p w:rsidR="0078512B" w:rsidRPr="00EA6A83" w:rsidRDefault="0078512B" w:rsidP="0060140F">
            <w:pPr>
              <w:spacing w:before="60" w:after="60"/>
              <w:jc w:val="left"/>
              <w:rPr>
                <w:rFonts w:ascii="Century Gothic" w:hAnsi="Century Gothic"/>
                <w:sz w:val="16"/>
                <w:szCs w:val="18"/>
              </w:rPr>
            </w:pPr>
            <w:r>
              <w:rPr>
                <w:rFonts w:ascii="Century Gothic" w:hAnsi="Century Gothic"/>
                <w:sz w:val="16"/>
                <w:szCs w:val="18"/>
              </w:rPr>
              <w:t>Basef</w:t>
            </w:r>
            <w:r w:rsidRPr="00C14C28">
              <w:rPr>
                <w:rFonts w:ascii="Century Gothic" w:hAnsi="Century Gothic"/>
                <w:sz w:val="16"/>
                <w:szCs w:val="18"/>
              </w:rPr>
              <w:t xml:space="preserve">lows </w:t>
            </w:r>
            <w:r>
              <w:rPr>
                <w:rFonts w:ascii="Century Gothic" w:hAnsi="Century Gothic"/>
                <w:sz w:val="16"/>
                <w:szCs w:val="18"/>
              </w:rPr>
              <w:t>below</w:t>
            </w:r>
            <w:r w:rsidRPr="00C14C28">
              <w:rPr>
                <w:rFonts w:ascii="Century Gothic" w:hAnsi="Century Gothic"/>
                <w:sz w:val="16"/>
                <w:szCs w:val="18"/>
              </w:rPr>
              <w:t xml:space="preserve"> targets</w:t>
            </w:r>
            <w:r>
              <w:rPr>
                <w:rFonts w:ascii="Century Gothic" w:hAnsi="Century Gothic"/>
                <w:sz w:val="16"/>
                <w:szCs w:val="18"/>
              </w:rPr>
              <w:t>.</w:t>
            </w:r>
            <w:r w:rsidRPr="00C14C28">
              <w:rPr>
                <w:rFonts w:ascii="Century Gothic" w:hAnsi="Century Gothic"/>
                <w:sz w:val="16"/>
                <w:szCs w:val="18"/>
              </w:rPr>
              <w:t xml:space="preserve"> </w:t>
            </w:r>
          </w:p>
        </w:tc>
        <w:tc>
          <w:tcPr>
            <w:tcW w:w="217" w:type="pct"/>
            <w:vMerge w:val="restart"/>
            <w:tcBorders>
              <w:top w:val="single" w:sz="18" w:space="0" w:color="auto"/>
              <w:bottom w:val="single" w:sz="8" w:space="0" w:color="auto"/>
              <w:right w:val="single" w:sz="8" w:space="0" w:color="auto"/>
            </w:tcBorders>
            <w:shd w:val="clear" w:color="auto" w:fill="D9D9D9" w:themeFill="background1" w:themeFillShade="D9"/>
          </w:tcPr>
          <w:p w:rsidR="0078512B" w:rsidRPr="0060553D" w:rsidRDefault="0078512B" w:rsidP="00060C5B">
            <w:pPr>
              <w:spacing w:before="60" w:after="60"/>
              <w:jc w:val="left"/>
              <w:rPr>
                <w:rFonts w:ascii="Century Gothic" w:hAnsi="Century Gothic"/>
                <w:sz w:val="16"/>
                <w:szCs w:val="16"/>
              </w:rPr>
            </w:pPr>
            <w:r w:rsidRPr="0060553D">
              <w:rPr>
                <w:rFonts w:ascii="Century Gothic" w:hAnsi="Century Gothic"/>
                <w:sz w:val="16"/>
                <w:szCs w:val="16"/>
              </w:rPr>
              <w:t xml:space="preserve">Minimum flows </w:t>
            </w:r>
            <w:r>
              <w:rPr>
                <w:rFonts w:ascii="Century Gothic" w:hAnsi="Century Gothic"/>
                <w:sz w:val="16"/>
                <w:szCs w:val="16"/>
              </w:rPr>
              <w:t xml:space="preserve">not </w:t>
            </w:r>
            <w:r w:rsidRPr="0060553D">
              <w:rPr>
                <w:rFonts w:ascii="Century Gothic" w:hAnsi="Century Gothic"/>
                <w:sz w:val="16"/>
                <w:szCs w:val="16"/>
              </w:rPr>
              <w:t>met</w:t>
            </w:r>
          </w:p>
          <w:p w:rsidR="0078512B" w:rsidRDefault="0078512B" w:rsidP="0060140F">
            <w:pPr>
              <w:spacing w:before="60" w:after="60"/>
              <w:jc w:val="left"/>
              <w:rPr>
                <w:rFonts w:ascii="Century Gothic" w:hAnsi="Century Gothic"/>
                <w:sz w:val="16"/>
                <w:szCs w:val="18"/>
              </w:rPr>
            </w:pPr>
            <w:r>
              <w:rPr>
                <w:rFonts w:ascii="Century Gothic" w:hAnsi="Century Gothic"/>
                <w:sz w:val="16"/>
                <w:szCs w:val="18"/>
              </w:rPr>
              <w:t>Basef</w:t>
            </w:r>
            <w:r w:rsidRPr="00C14C28">
              <w:rPr>
                <w:rFonts w:ascii="Century Gothic" w:hAnsi="Century Gothic"/>
                <w:sz w:val="16"/>
                <w:szCs w:val="18"/>
              </w:rPr>
              <w:t xml:space="preserve">lows </w:t>
            </w:r>
            <w:r>
              <w:rPr>
                <w:rFonts w:ascii="Century Gothic" w:hAnsi="Century Gothic"/>
                <w:sz w:val="16"/>
                <w:szCs w:val="18"/>
              </w:rPr>
              <w:t>below</w:t>
            </w:r>
            <w:r w:rsidRPr="00C14C28">
              <w:rPr>
                <w:rFonts w:ascii="Century Gothic" w:hAnsi="Century Gothic"/>
                <w:sz w:val="16"/>
                <w:szCs w:val="18"/>
              </w:rPr>
              <w:t xml:space="preserve"> targets </w:t>
            </w:r>
          </w:p>
        </w:tc>
        <w:tc>
          <w:tcPr>
            <w:tcW w:w="241" w:type="pct"/>
            <w:vMerge w:val="restart"/>
            <w:tcBorders>
              <w:top w:val="single" w:sz="18" w:space="0" w:color="auto"/>
              <w:left w:val="single" w:sz="8" w:space="0" w:color="auto"/>
              <w:bottom w:val="single" w:sz="8" w:space="0" w:color="auto"/>
              <w:right w:val="single" w:sz="18" w:space="0" w:color="auto"/>
            </w:tcBorders>
            <w:shd w:val="clear" w:color="auto" w:fill="D9D9D9" w:themeFill="background1" w:themeFillShade="D9"/>
          </w:tcPr>
          <w:p w:rsidR="0078512B" w:rsidRDefault="0078512B" w:rsidP="00060C5B">
            <w:pPr>
              <w:spacing w:before="60" w:after="60"/>
              <w:jc w:val="left"/>
              <w:rPr>
                <w:rFonts w:ascii="Century Gothic" w:hAnsi="Century Gothic"/>
                <w:sz w:val="16"/>
                <w:szCs w:val="18"/>
              </w:rPr>
            </w:pPr>
            <w:r w:rsidRPr="0060553D">
              <w:rPr>
                <w:rFonts w:ascii="Century Gothic" w:hAnsi="Century Gothic"/>
                <w:sz w:val="16"/>
                <w:szCs w:val="16"/>
              </w:rPr>
              <w:t xml:space="preserve">Minimum flows </w:t>
            </w:r>
            <w:r>
              <w:rPr>
                <w:rFonts w:ascii="Century Gothic" w:hAnsi="Century Gothic"/>
                <w:sz w:val="16"/>
                <w:szCs w:val="16"/>
              </w:rPr>
              <w:t xml:space="preserve">not </w:t>
            </w:r>
            <w:r w:rsidRPr="0060553D">
              <w:rPr>
                <w:rFonts w:ascii="Century Gothic" w:hAnsi="Century Gothic"/>
                <w:sz w:val="16"/>
                <w:szCs w:val="16"/>
              </w:rPr>
              <w:t>me</w:t>
            </w:r>
            <w:r w:rsidR="000A15A8">
              <w:rPr>
                <w:rFonts w:ascii="Century Gothic" w:hAnsi="Century Gothic"/>
                <w:sz w:val="16"/>
                <w:szCs w:val="16"/>
              </w:rPr>
              <w:t xml:space="preserve">t. </w:t>
            </w:r>
            <w:r>
              <w:rPr>
                <w:rFonts w:ascii="Century Gothic" w:hAnsi="Century Gothic"/>
                <w:sz w:val="16"/>
                <w:szCs w:val="18"/>
              </w:rPr>
              <w:t>Cease to flow periods at Boggabri.</w:t>
            </w:r>
          </w:p>
          <w:p w:rsidR="001E6D01" w:rsidRDefault="0078512B" w:rsidP="0060140F">
            <w:pPr>
              <w:spacing w:before="60" w:after="60"/>
              <w:jc w:val="left"/>
              <w:rPr>
                <w:rFonts w:ascii="Century Gothic" w:hAnsi="Century Gothic"/>
                <w:sz w:val="16"/>
                <w:szCs w:val="18"/>
              </w:rPr>
            </w:pPr>
            <w:r>
              <w:rPr>
                <w:rFonts w:ascii="Century Gothic" w:hAnsi="Century Gothic"/>
                <w:sz w:val="16"/>
                <w:szCs w:val="18"/>
              </w:rPr>
              <w:t>Baseflows below targets (block releases used to deliver water)</w:t>
            </w:r>
          </w:p>
          <w:p w:rsidR="0078512B" w:rsidRPr="00EA6A83" w:rsidRDefault="0078512B" w:rsidP="0060140F">
            <w:pPr>
              <w:spacing w:before="60" w:after="60"/>
              <w:jc w:val="left"/>
              <w:rPr>
                <w:rFonts w:ascii="Century Gothic" w:hAnsi="Century Gothic"/>
                <w:sz w:val="16"/>
                <w:szCs w:val="18"/>
              </w:rPr>
            </w:pPr>
            <w:r>
              <w:rPr>
                <w:rFonts w:ascii="Century Gothic" w:hAnsi="Century Gothic"/>
                <w:sz w:val="16"/>
                <w:szCs w:val="18"/>
              </w:rPr>
              <w:t xml:space="preserve"> </w:t>
            </w:r>
          </w:p>
        </w:tc>
        <w:tc>
          <w:tcPr>
            <w:tcW w:w="481" w:type="pct"/>
            <w:vMerge w:val="restart"/>
            <w:tcBorders>
              <w:top w:val="single" w:sz="18" w:space="0" w:color="auto"/>
              <w:left w:val="single" w:sz="18" w:space="0" w:color="auto"/>
              <w:bottom w:val="single" w:sz="8" w:space="0" w:color="auto"/>
            </w:tcBorders>
            <w:shd w:val="clear" w:color="auto" w:fill="C00000"/>
            <w:vAlign w:val="center"/>
          </w:tcPr>
          <w:p w:rsidR="003C57E9" w:rsidRDefault="003C57E9" w:rsidP="00242E5B">
            <w:pPr>
              <w:spacing w:before="60" w:after="60"/>
              <w:jc w:val="center"/>
              <w:rPr>
                <w:rFonts w:ascii="Century Gothic" w:hAnsi="Century Gothic"/>
                <w:sz w:val="18"/>
                <w:szCs w:val="18"/>
              </w:rPr>
            </w:pPr>
          </w:p>
          <w:p w:rsidR="00242E5B" w:rsidRDefault="00242E5B" w:rsidP="00242E5B">
            <w:pPr>
              <w:spacing w:before="60" w:after="60"/>
              <w:jc w:val="center"/>
              <w:rPr>
                <w:rFonts w:ascii="Century Gothic" w:hAnsi="Century Gothic"/>
                <w:sz w:val="18"/>
                <w:szCs w:val="18"/>
              </w:rPr>
            </w:pPr>
            <w:r>
              <w:rPr>
                <w:rFonts w:ascii="Century Gothic" w:hAnsi="Century Gothic"/>
                <w:sz w:val="18"/>
                <w:szCs w:val="18"/>
              </w:rPr>
              <w:t>Critical</w:t>
            </w:r>
          </w:p>
          <w:p w:rsidR="00242E5B" w:rsidRDefault="00242E5B" w:rsidP="00242E5B">
            <w:pPr>
              <w:spacing w:before="60" w:after="60"/>
              <w:jc w:val="center"/>
              <w:rPr>
                <w:rFonts w:ascii="Century Gothic" w:hAnsi="Century Gothic"/>
                <w:sz w:val="18"/>
                <w:szCs w:val="18"/>
              </w:rPr>
            </w:pPr>
            <w:r>
              <w:rPr>
                <w:rFonts w:ascii="Century Gothic" w:hAnsi="Century Gothic"/>
                <w:sz w:val="18"/>
                <w:szCs w:val="18"/>
              </w:rPr>
              <w:t>Minimum flows not fully met for last three years.</w:t>
            </w:r>
          </w:p>
          <w:p w:rsidR="003C57E9" w:rsidRDefault="00242E5B" w:rsidP="00BB57DF">
            <w:pPr>
              <w:spacing w:before="60" w:after="60"/>
              <w:jc w:val="center"/>
              <w:rPr>
                <w:rFonts w:ascii="Century Gothic" w:hAnsi="Century Gothic"/>
                <w:sz w:val="18"/>
                <w:szCs w:val="18"/>
              </w:rPr>
            </w:pPr>
            <w:r>
              <w:rPr>
                <w:rFonts w:ascii="Century Gothic" w:hAnsi="Century Gothic"/>
                <w:sz w:val="18"/>
                <w:szCs w:val="18"/>
              </w:rPr>
              <w:t>Baseflow demands not been fully met in last four years.</w:t>
            </w:r>
          </w:p>
        </w:tc>
        <w:tc>
          <w:tcPr>
            <w:tcW w:w="308" w:type="pct"/>
            <w:vMerge w:val="restart"/>
            <w:tcBorders>
              <w:top w:val="single" w:sz="18" w:space="0" w:color="auto"/>
              <w:bottom w:val="single" w:sz="8" w:space="0" w:color="auto"/>
            </w:tcBorders>
            <w:shd w:val="clear" w:color="auto" w:fill="auto"/>
            <w:vAlign w:val="center"/>
          </w:tcPr>
          <w:p w:rsidR="0078512B" w:rsidRPr="00007D14" w:rsidRDefault="0078512B" w:rsidP="0060140F">
            <w:pPr>
              <w:spacing w:before="60" w:after="60"/>
              <w:jc w:val="center"/>
              <w:rPr>
                <w:rFonts w:ascii="Century Gothic" w:hAnsi="Century Gothic"/>
                <w:b/>
                <w:bCs/>
                <w:color w:val="F79646" w:themeColor="accent6"/>
                <w:sz w:val="18"/>
                <w:szCs w:val="18"/>
              </w:rPr>
            </w:pPr>
            <w:r w:rsidRPr="0039339A">
              <w:rPr>
                <w:rFonts w:ascii="Century Gothic" w:hAnsi="Century Gothic"/>
                <w:b/>
                <w:bCs/>
                <w:color w:val="943634" w:themeColor="accent2" w:themeShade="BF"/>
                <w:sz w:val="18"/>
                <w:szCs w:val="18"/>
              </w:rPr>
              <w:t>Avoid damage</w:t>
            </w:r>
            <w:r>
              <w:rPr>
                <w:rFonts w:ascii="Century Gothic" w:hAnsi="Century Gothic"/>
                <w:b/>
                <w:bCs/>
                <w:color w:val="943634" w:themeColor="accent2" w:themeShade="BF"/>
                <w:sz w:val="18"/>
                <w:szCs w:val="18"/>
              </w:rPr>
              <w:t xml:space="preserve"> / </w:t>
            </w:r>
            <w:r w:rsidRPr="00073858">
              <w:rPr>
                <w:rFonts w:ascii="Century Gothic" w:hAnsi="Century Gothic"/>
                <w:b/>
                <w:bCs/>
                <w:color w:val="F79646" w:themeColor="accent6"/>
                <w:sz w:val="18"/>
                <w:szCs w:val="18"/>
              </w:rPr>
              <w:t>Protect</w:t>
            </w:r>
          </w:p>
        </w:tc>
        <w:tc>
          <w:tcPr>
            <w:tcW w:w="444" w:type="pct"/>
            <w:vMerge w:val="restart"/>
            <w:tcBorders>
              <w:top w:val="single" w:sz="18" w:space="0" w:color="auto"/>
              <w:bottom w:val="single" w:sz="8" w:space="0" w:color="auto"/>
              <w:right w:val="single" w:sz="18" w:space="0" w:color="auto"/>
            </w:tcBorders>
            <w:shd w:val="clear" w:color="auto" w:fill="auto"/>
            <w:vAlign w:val="center"/>
          </w:tcPr>
          <w:p w:rsidR="00A61E1E" w:rsidRPr="00A61E1E" w:rsidRDefault="003C57E9" w:rsidP="0060140F">
            <w:pPr>
              <w:spacing w:before="60" w:after="60"/>
              <w:jc w:val="center"/>
              <w:rPr>
                <w:rFonts w:ascii="Century Gothic" w:hAnsi="Century Gothic"/>
                <w:sz w:val="18"/>
                <w:szCs w:val="18"/>
              </w:rPr>
            </w:pPr>
            <w:r w:rsidRPr="00A61E1E">
              <w:rPr>
                <w:rFonts w:ascii="Century Gothic" w:hAnsi="Century Gothic"/>
                <w:sz w:val="18"/>
                <w:szCs w:val="18"/>
              </w:rPr>
              <w:t xml:space="preserve">Low Potential for contribution under </w:t>
            </w:r>
            <w:r w:rsidR="00A61E1E" w:rsidRPr="00A61E1E">
              <w:rPr>
                <w:rFonts w:ascii="Century Gothic" w:hAnsi="Century Gothic"/>
                <w:sz w:val="18"/>
                <w:szCs w:val="18"/>
              </w:rPr>
              <w:t>moderate</w:t>
            </w:r>
            <w:r w:rsidRPr="00A61E1E">
              <w:rPr>
                <w:rFonts w:ascii="Century Gothic" w:hAnsi="Century Gothic"/>
                <w:sz w:val="18"/>
                <w:szCs w:val="18"/>
              </w:rPr>
              <w:t xml:space="preserve"> resource scenario as requirements should be met by natural flow conditions.</w:t>
            </w:r>
          </w:p>
          <w:p w:rsidR="0078512B" w:rsidRPr="00A61E1E" w:rsidRDefault="0078512B" w:rsidP="0060140F">
            <w:pPr>
              <w:spacing w:before="60" w:after="60"/>
              <w:jc w:val="center"/>
              <w:rPr>
                <w:rFonts w:ascii="Century Gothic" w:hAnsi="Century Gothic"/>
                <w:sz w:val="18"/>
                <w:szCs w:val="18"/>
              </w:rPr>
            </w:pPr>
            <w:r w:rsidRPr="00A61E1E">
              <w:rPr>
                <w:rFonts w:ascii="Century Gothic" w:hAnsi="Century Gothic"/>
                <w:sz w:val="18"/>
                <w:szCs w:val="18"/>
              </w:rPr>
              <w:t>Contributing to medium sized flows would also meet this demand</w:t>
            </w:r>
          </w:p>
        </w:tc>
        <w:tc>
          <w:tcPr>
            <w:tcW w:w="475" w:type="pct"/>
            <w:vMerge w:val="restart"/>
            <w:tcBorders>
              <w:top w:val="single" w:sz="18" w:space="0" w:color="auto"/>
              <w:left w:val="single" w:sz="18" w:space="0" w:color="auto"/>
              <w:bottom w:val="single" w:sz="8" w:space="0" w:color="auto"/>
            </w:tcBorders>
            <w:shd w:val="clear" w:color="auto" w:fill="FFC000"/>
            <w:vAlign w:val="center"/>
          </w:tcPr>
          <w:p w:rsidR="0078512B" w:rsidRDefault="0078512B" w:rsidP="0060140F">
            <w:pPr>
              <w:spacing w:before="60" w:after="60"/>
              <w:jc w:val="center"/>
              <w:rPr>
                <w:rFonts w:ascii="Century Gothic" w:hAnsi="Century Gothic"/>
                <w:sz w:val="18"/>
                <w:szCs w:val="18"/>
              </w:rPr>
            </w:pPr>
            <w:r>
              <w:rPr>
                <w:rFonts w:ascii="Century Gothic" w:hAnsi="Century Gothic"/>
                <w:sz w:val="18"/>
                <w:szCs w:val="18"/>
              </w:rPr>
              <w:t xml:space="preserve">Moderate </w:t>
            </w:r>
          </w:p>
        </w:tc>
        <w:tc>
          <w:tcPr>
            <w:tcW w:w="583" w:type="pct"/>
            <w:gridSpan w:val="2"/>
            <w:tcBorders>
              <w:top w:val="single" w:sz="18" w:space="0" w:color="auto"/>
              <w:left w:val="single" w:sz="18" w:space="0" w:color="auto"/>
              <w:bottom w:val="single" w:sz="8" w:space="0" w:color="auto"/>
              <w:right w:val="single" w:sz="18" w:space="0" w:color="auto"/>
            </w:tcBorders>
            <w:shd w:val="clear" w:color="auto" w:fill="FFC000"/>
            <w:vAlign w:val="center"/>
          </w:tcPr>
          <w:p w:rsidR="0078512B" w:rsidRDefault="0078512B" w:rsidP="0060140F">
            <w:pPr>
              <w:spacing w:before="60" w:after="60"/>
              <w:jc w:val="center"/>
              <w:rPr>
                <w:rFonts w:ascii="Century Gothic" w:hAnsi="Century Gothic"/>
                <w:sz w:val="18"/>
                <w:szCs w:val="18"/>
              </w:rPr>
            </w:pPr>
            <w:r>
              <w:rPr>
                <w:rFonts w:ascii="Century Gothic" w:hAnsi="Century Gothic"/>
                <w:sz w:val="18"/>
                <w:szCs w:val="18"/>
              </w:rPr>
              <w:t xml:space="preserve">Moderate </w:t>
            </w:r>
          </w:p>
        </w:tc>
      </w:tr>
      <w:tr w:rsidR="0021552B" w:rsidRPr="002A0DC0" w:rsidTr="00A61E1E">
        <w:trPr>
          <w:trHeight w:val="1234"/>
        </w:trPr>
        <w:tc>
          <w:tcPr>
            <w:tcW w:w="436" w:type="pct"/>
            <w:vMerge/>
            <w:tcBorders>
              <w:left w:val="single" w:sz="18" w:space="0" w:color="auto"/>
            </w:tcBorders>
          </w:tcPr>
          <w:p w:rsidR="002B4239" w:rsidRPr="002E3DC2" w:rsidRDefault="002B4239" w:rsidP="0060140F">
            <w:pPr>
              <w:spacing w:before="60" w:after="60"/>
              <w:jc w:val="left"/>
              <w:rPr>
                <w:rFonts w:ascii="Century Gothic" w:hAnsi="Century Gothic"/>
                <w:b/>
                <w:sz w:val="18"/>
                <w:szCs w:val="18"/>
              </w:rPr>
            </w:pPr>
          </w:p>
        </w:tc>
        <w:tc>
          <w:tcPr>
            <w:tcW w:w="422" w:type="pct"/>
            <w:vMerge/>
            <w:tcBorders>
              <w:top w:val="single" w:sz="8" w:space="0" w:color="auto"/>
              <w:bottom w:val="single" w:sz="8" w:space="0" w:color="auto"/>
            </w:tcBorders>
          </w:tcPr>
          <w:p w:rsidR="002B4239" w:rsidRPr="0060553D" w:rsidRDefault="002B4239" w:rsidP="0060140F">
            <w:pPr>
              <w:spacing w:before="60" w:after="60"/>
              <w:jc w:val="left"/>
              <w:rPr>
                <w:rFonts w:ascii="Century Gothic" w:hAnsi="Century Gothic"/>
                <w:sz w:val="18"/>
                <w:szCs w:val="18"/>
              </w:rPr>
            </w:pPr>
          </w:p>
        </w:tc>
        <w:tc>
          <w:tcPr>
            <w:tcW w:w="545" w:type="pct"/>
            <w:vMerge/>
            <w:tcBorders>
              <w:top w:val="single" w:sz="8" w:space="0" w:color="auto"/>
              <w:bottom w:val="single" w:sz="8" w:space="0" w:color="auto"/>
            </w:tcBorders>
          </w:tcPr>
          <w:p w:rsidR="002B4239" w:rsidRPr="0060553D" w:rsidRDefault="002B4239" w:rsidP="0060140F">
            <w:pPr>
              <w:spacing w:before="60" w:after="60"/>
              <w:jc w:val="left"/>
              <w:rPr>
                <w:rFonts w:ascii="Century Gothic" w:hAnsi="Century Gothic"/>
                <w:sz w:val="18"/>
                <w:szCs w:val="18"/>
              </w:rPr>
            </w:pPr>
          </w:p>
        </w:tc>
        <w:tc>
          <w:tcPr>
            <w:tcW w:w="303" w:type="pct"/>
            <w:vMerge/>
            <w:tcBorders>
              <w:top w:val="single" w:sz="8" w:space="0" w:color="auto"/>
              <w:bottom w:val="single" w:sz="8" w:space="0" w:color="auto"/>
            </w:tcBorders>
          </w:tcPr>
          <w:p w:rsidR="002B4239" w:rsidRDefault="002B4239" w:rsidP="0060140F">
            <w:pPr>
              <w:spacing w:before="60" w:after="60"/>
              <w:rPr>
                <w:rFonts w:ascii="Century Gothic" w:hAnsi="Century Gothic"/>
                <w:sz w:val="18"/>
                <w:szCs w:val="18"/>
                <w:highlight w:val="cyan"/>
              </w:rPr>
            </w:pPr>
          </w:p>
        </w:tc>
        <w:tc>
          <w:tcPr>
            <w:tcW w:w="280" w:type="pct"/>
            <w:vMerge/>
            <w:tcBorders>
              <w:top w:val="single" w:sz="8" w:space="0" w:color="auto"/>
              <w:bottom w:val="single" w:sz="8" w:space="0" w:color="auto"/>
            </w:tcBorders>
            <w:shd w:val="clear" w:color="auto" w:fill="D9D9D9" w:themeFill="background1" w:themeFillShade="D9"/>
          </w:tcPr>
          <w:p w:rsidR="002B4239" w:rsidRPr="0060553D" w:rsidRDefault="002B4239" w:rsidP="0060140F">
            <w:pPr>
              <w:spacing w:before="60" w:after="60"/>
              <w:jc w:val="left"/>
              <w:rPr>
                <w:rFonts w:ascii="Century Gothic" w:hAnsi="Century Gothic"/>
                <w:sz w:val="16"/>
                <w:szCs w:val="16"/>
              </w:rPr>
            </w:pPr>
          </w:p>
        </w:tc>
        <w:tc>
          <w:tcPr>
            <w:tcW w:w="265" w:type="pct"/>
            <w:vMerge/>
            <w:tcBorders>
              <w:top w:val="single" w:sz="8" w:space="0" w:color="auto"/>
              <w:bottom w:val="single" w:sz="8" w:space="0" w:color="auto"/>
            </w:tcBorders>
            <w:shd w:val="clear" w:color="auto" w:fill="D9D9D9" w:themeFill="background1" w:themeFillShade="D9"/>
          </w:tcPr>
          <w:p w:rsidR="002B4239" w:rsidRDefault="002B4239" w:rsidP="0060140F">
            <w:pPr>
              <w:spacing w:before="60" w:after="60"/>
              <w:jc w:val="left"/>
              <w:rPr>
                <w:rFonts w:ascii="Century Gothic" w:hAnsi="Century Gothic"/>
                <w:sz w:val="16"/>
                <w:szCs w:val="18"/>
              </w:rPr>
            </w:pPr>
          </w:p>
        </w:tc>
        <w:tc>
          <w:tcPr>
            <w:tcW w:w="217" w:type="pct"/>
            <w:vMerge/>
            <w:tcBorders>
              <w:top w:val="single" w:sz="8" w:space="0" w:color="auto"/>
              <w:bottom w:val="single" w:sz="8" w:space="0" w:color="auto"/>
              <w:right w:val="single" w:sz="8" w:space="0" w:color="auto"/>
            </w:tcBorders>
            <w:shd w:val="clear" w:color="auto" w:fill="D9D9D9" w:themeFill="background1" w:themeFillShade="D9"/>
          </w:tcPr>
          <w:p w:rsidR="002B4239" w:rsidRDefault="002B4239" w:rsidP="0060140F">
            <w:pPr>
              <w:spacing w:before="60" w:after="60"/>
              <w:jc w:val="left"/>
              <w:rPr>
                <w:rFonts w:ascii="Century Gothic" w:hAnsi="Century Gothic"/>
                <w:sz w:val="16"/>
                <w:szCs w:val="18"/>
              </w:rPr>
            </w:pPr>
          </w:p>
        </w:tc>
        <w:tc>
          <w:tcPr>
            <w:tcW w:w="241" w:type="pct"/>
            <w:vMerge/>
            <w:tcBorders>
              <w:top w:val="single" w:sz="8" w:space="0" w:color="auto"/>
              <w:left w:val="single" w:sz="8" w:space="0" w:color="auto"/>
              <w:bottom w:val="single" w:sz="8" w:space="0" w:color="auto"/>
              <w:right w:val="single" w:sz="18" w:space="0" w:color="auto"/>
            </w:tcBorders>
            <w:shd w:val="clear" w:color="auto" w:fill="D9D9D9" w:themeFill="background1" w:themeFillShade="D9"/>
          </w:tcPr>
          <w:p w:rsidR="002B4239" w:rsidRDefault="002B4239" w:rsidP="0060140F">
            <w:pPr>
              <w:spacing w:before="60" w:after="60"/>
              <w:jc w:val="left"/>
              <w:rPr>
                <w:rFonts w:ascii="Century Gothic" w:hAnsi="Century Gothic"/>
                <w:sz w:val="16"/>
                <w:szCs w:val="18"/>
              </w:rPr>
            </w:pPr>
          </w:p>
        </w:tc>
        <w:tc>
          <w:tcPr>
            <w:tcW w:w="481" w:type="pct"/>
            <w:vMerge/>
            <w:tcBorders>
              <w:top w:val="single" w:sz="8" w:space="0" w:color="auto"/>
              <w:left w:val="single" w:sz="18" w:space="0" w:color="auto"/>
              <w:bottom w:val="single" w:sz="8" w:space="0" w:color="auto"/>
            </w:tcBorders>
            <w:shd w:val="clear" w:color="auto" w:fill="C00000"/>
            <w:vAlign w:val="center"/>
          </w:tcPr>
          <w:p w:rsidR="002B4239" w:rsidRDefault="002B4239" w:rsidP="0060140F">
            <w:pPr>
              <w:spacing w:before="60" w:after="60"/>
              <w:jc w:val="center"/>
              <w:rPr>
                <w:rFonts w:ascii="Century Gothic" w:hAnsi="Century Gothic"/>
                <w:sz w:val="18"/>
                <w:szCs w:val="18"/>
              </w:rPr>
            </w:pPr>
          </w:p>
        </w:tc>
        <w:tc>
          <w:tcPr>
            <w:tcW w:w="308" w:type="pct"/>
            <w:vMerge/>
            <w:tcBorders>
              <w:top w:val="single" w:sz="8" w:space="0" w:color="auto"/>
              <w:bottom w:val="single" w:sz="8" w:space="0" w:color="auto"/>
            </w:tcBorders>
            <w:shd w:val="clear" w:color="auto" w:fill="auto"/>
            <w:vAlign w:val="center"/>
          </w:tcPr>
          <w:p w:rsidR="002B4239" w:rsidRPr="00326A17" w:rsidRDefault="002B4239" w:rsidP="0060140F">
            <w:pPr>
              <w:spacing w:before="60" w:after="60"/>
              <w:jc w:val="center"/>
              <w:rPr>
                <w:rFonts w:ascii="Century Gothic" w:hAnsi="Century Gothic"/>
                <w:b/>
                <w:bCs/>
                <w:color w:val="FF0000"/>
                <w:sz w:val="18"/>
                <w:szCs w:val="18"/>
              </w:rPr>
            </w:pPr>
          </w:p>
        </w:tc>
        <w:tc>
          <w:tcPr>
            <w:tcW w:w="444" w:type="pct"/>
            <w:vMerge/>
            <w:tcBorders>
              <w:top w:val="single" w:sz="8" w:space="0" w:color="auto"/>
              <w:bottom w:val="single" w:sz="8" w:space="0" w:color="auto"/>
              <w:right w:val="single" w:sz="18" w:space="0" w:color="auto"/>
            </w:tcBorders>
            <w:shd w:val="clear" w:color="auto" w:fill="auto"/>
            <w:vAlign w:val="center"/>
          </w:tcPr>
          <w:p w:rsidR="002B4239" w:rsidRDefault="002B4239" w:rsidP="0060140F">
            <w:pPr>
              <w:spacing w:before="60" w:after="60"/>
              <w:jc w:val="center"/>
              <w:rPr>
                <w:rFonts w:ascii="Century Gothic" w:hAnsi="Century Gothic"/>
                <w:color w:val="FFFFFF" w:themeColor="background1"/>
                <w:sz w:val="18"/>
                <w:szCs w:val="18"/>
              </w:rPr>
            </w:pPr>
          </w:p>
        </w:tc>
        <w:tc>
          <w:tcPr>
            <w:tcW w:w="475" w:type="pct"/>
            <w:vMerge/>
            <w:tcBorders>
              <w:top w:val="single" w:sz="8" w:space="0" w:color="auto"/>
              <w:left w:val="single" w:sz="18" w:space="0" w:color="auto"/>
              <w:bottom w:val="single" w:sz="8" w:space="0" w:color="auto"/>
            </w:tcBorders>
            <w:shd w:val="clear" w:color="auto" w:fill="FFC000"/>
            <w:vAlign w:val="center"/>
          </w:tcPr>
          <w:p w:rsidR="002B4239" w:rsidRDefault="002B4239" w:rsidP="0060140F">
            <w:pPr>
              <w:spacing w:before="60" w:after="60"/>
              <w:jc w:val="center"/>
              <w:rPr>
                <w:rFonts w:ascii="Century Gothic" w:hAnsi="Century Gothic"/>
                <w:sz w:val="18"/>
                <w:szCs w:val="18"/>
              </w:rPr>
            </w:pPr>
          </w:p>
        </w:tc>
        <w:tc>
          <w:tcPr>
            <w:tcW w:w="583" w:type="pct"/>
            <w:gridSpan w:val="2"/>
            <w:tcBorders>
              <w:top w:val="single" w:sz="8" w:space="0" w:color="auto"/>
              <w:left w:val="single" w:sz="18" w:space="0" w:color="auto"/>
              <w:bottom w:val="single" w:sz="8" w:space="0" w:color="auto"/>
              <w:right w:val="single" w:sz="18" w:space="0" w:color="auto"/>
            </w:tcBorders>
            <w:shd w:val="clear" w:color="auto" w:fill="FF0000"/>
            <w:vAlign w:val="center"/>
          </w:tcPr>
          <w:p w:rsidR="002B4239" w:rsidRDefault="002B4239" w:rsidP="0060140F">
            <w:pPr>
              <w:spacing w:before="60" w:after="60"/>
              <w:jc w:val="center"/>
              <w:rPr>
                <w:rFonts w:ascii="Century Gothic" w:hAnsi="Century Gothic"/>
                <w:sz w:val="18"/>
                <w:szCs w:val="18"/>
              </w:rPr>
            </w:pPr>
            <w:r>
              <w:rPr>
                <w:rFonts w:ascii="Century Gothic" w:hAnsi="Century Gothic"/>
                <w:sz w:val="18"/>
                <w:szCs w:val="18"/>
              </w:rPr>
              <w:t>High</w:t>
            </w:r>
          </w:p>
        </w:tc>
      </w:tr>
      <w:tr w:rsidR="0021552B" w:rsidRPr="002A0DC0" w:rsidTr="003C57E9">
        <w:trPr>
          <w:trHeight w:val="1185"/>
        </w:trPr>
        <w:tc>
          <w:tcPr>
            <w:tcW w:w="436" w:type="pct"/>
            <w:vMerge/>
            <w:tcBorders>
              <w:left w:val="single" w:sz="18" w:space="0" w:color="auto"/>
            </w:tcBorders>
          </w:tcPr>
          <w:p w:rsidR="00CA52D3" w:rsidRPr="002E3DC2" w:rsidRDefault="00CA52D3" w:rsidP="0060140F">
            <w:pPr>
              <w:spacing w:before="60" w:after="60"/>
              <w:rPr>
                <w:rFonts w:ascii="Century Gothic" w:hAnsi="Century Gothic"/>
                <w:b/>
                <w:sz w:val="18"/>
                <w:szCs w:val="18"/>
              </w:rPr>
            </w:pPr>
          </w:p>
        </w:tc>
        <w:tc>
          <w:tcPr>
            <w:tcW w:w="422" w:type="pct"/>
            <w:vMerge w:val="restart"/>
            <w:tcBorders>
              <w:top w:val="single" w:sz="8" w:space="0" w:color="auto"/>
              <w:bottom w:val="single" w:sz="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Longitudinal connectivity</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Low level bank and bar wetting:</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Pool maintenance</w:t>
            </w:r>
          </w:p>
          <w:p w:rsidR="00CA52D3" w:rsidRDefault="007342F6" w:rsidP="0060140F">
            <w:pPr>
              <w:spacing w:before="60" w:after="60"/>
              <w:jc w:val="left"/>
              <w:rPr>
                <w:rFonts w:ascii="Century Gothic" w:hAnsi="Century Gothic"/>
                <w:sz w:val="18"/>
                <w:szCs w:val="18"/>
              </w:rPr>
            </w:pPr>
            <w:r>
              <w:rPr>
                <w:rFonts w:ascii="Century Gothic" w:hAnsi="Century Gothic"/>
                <w:sz w:val="18"/>
                <w:szCs w:val="18"/>
              </w:rPr>
              <w:t>Fish movement, habitat access, spawning and recruitment</w:t>
            </w:r>
          </w:p>
          <w:p w:rsidR="001E6D01" w:rsidRPr="002A0DC0" w:rsidRDefault="001E6D01" w:rsidP="0060140F">
            <w:pPr>
              <w:spacing w:before="60" w:after="60"/>
              <w:jc w:val="left"/>
              <w:rPr>
                <w:rFonts w:ascii="Century Gothic" w:hAnsi="Century Gothic"/>
                <w:sz w:val="18"/>
                <w:szCs w:val="18"/>
              </w:rPr>
            </w:pPr>
          </w:p>
        </w:tc>
        <w:tc>
          <w:tcPr>
            <w:tcW w:w="545" w:type="pct"/>
            <w:vMerge w:val="restart"/>
            <w:tcBorders>
              <w:top w:val="single" w:sz="8" w:space="0" w:color="auto"/>
              <w:bottom w:val="single" w:sz="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Medium flows:</w:t>
            </w:r>
          </w:p>
          <w:p w:rsidR="00CA52D3" w:rsidRPr="00622FDE" w:rsidRDefault="00CA52D3" w:rsidP="00E3642B">
            <w:pPr>
              <w:pStyle w:val="ListParagraph"/>
              <w:numPr>
                <w:ilvl w:val="0"/>
                <w:numId w:val="18"/>
              </w:numPr>
              <w:spacing w:before="60" w:after="60"/>
              <w:ind w:left="231" w:hanging="231"/>
              <w:contextualSpacing w:val="0"/>
              <w:jc w:val="left"/>
              <w:rPr>
                <w:rFonts w:ascii="Century Gothic" w:hAnsi="Century Gothic"/>
                <w:sz w:val="18"/>
                <w:szCs w:val="18"/>
              </w:rPr>
            </w:pPr>
            <w:r w:rsidRPr="00622FDE">
              <w:rPr>
                <w:rFonts w:ascii="Century Gothic" w:hAnsi="Century Gothic"/>
                <w:sz w:val="18"/>
                <w:szCs w:val="18"/>
              </w:rPr>
              <w:t xml:space="preserve">500 ML/day </w:t>
            </w:r>
            <w:r>
              <w:rPr>
                <w:rFonts w:ascii="Century Gothic" w:hAnsi="Century Gothic"/>
                <w:sz w:val="18"/>
                <w:szCs w:val="18"/>
              </w:rPr>
              <w:t>at</w:t>
            </w:r>
            <w:r w:rsidRPr="00622FDE">
              <w:rPr>
                <w:rFonts w:ascii="Century Gothic" w:hAnsi="Century Gothic"/>
                <w:sz w:val="18"/>
                <w:szCs w:val="18"/>
              </w:rPr>
              <w:t xml:space="preserve"> Bugilbone for 75 days (min. 25 consecutive days) preferably in late spring/summer and</w:t>
            </w:r>
            <w:r>
              <w:rPr>
                <w:rFonts w:ascii="Century Gothic" w:hAnsi="Century Gothic"/>
                <w:sz w:val="18"/>
                <w:szCs w:val="18"/>
              </w:rPr>
              <w:t xml:space="preserve"> late</w:t>
            </w:r>
            <w:r w:rsidRPr="00622FDE">
              <w:rPr>
                <w:rFonts w:ascii="Century Gothic" w:hAnsi="Century Gothic"/>
                <w:sz w:val="18"/>
                <w:szCs w:val="18"/>
              </w:rPr>
              <w:t xml:space="preserve"> winter</w:t>
            </w:r>
          </w:p>
        </w:tc>
        <w:tc>
          <w:tcPr>
            <w:tcW w:w="303" w:type="pct"/>
            <w:vMerge w:val="restart"/>
            <w:tcBorders>
              <w:top w:val="single" w:sz="8" w:space="0" w:color="auto"/>
              <w:bottom w:val="single" w:sz="8" w:space="0" w:color="auto"/>
            </w:tcBorders>
          </w:tcPr>
          <w:p w:rsidR="00CA52D3" w:rsidRPr="002A0DC0" w:rsidRDefault="00CA52D3" w:rsidP="0060140F">
            <w:pPr>
              <w:spacing w:before="60" w:after="60"/>
              <w:rPr>
                <w:rFonts w:ascii="Century Gothic" w:hAnsi="Century Gothic"/>
                <w:sz w:val="18"/>
                <w:szCs w:val="18"/>
              </w:rPr>
            </w:pPr>
            <w:r>
              <w:rPr>
                <w:rFonts w:ascii="Century Gothic" w:hAnsi="Century Gothic"/>
                <w:sz w:val="18"/>
                <w:szCs w:val="18"/>
              </w:rPr>
              <w:t>1 in 2–3 years</w:t>
            </w:r>
          </w:p>
        </w:tc>
        <w:tc>
          <w:tcPr>
            <w:tcW w:w="280" w:type="pct"/>
            <w:vMerge w:val="restart"/>
            <w:tcBorders>
              <w:top w:val="single" w:sz="8" w:space="0" w:color="auto"/>
              <w:bottom w:val="single" w:sz="8" w:space="0" w:color="auto"/>
            </w:tcBorders>
            <w:shd w:val="clear" w:color="auto" w:fill="D9D9D9" w:themeFill="background1" w:themeFillShade="D9"/>
          </w:tcPr>
          <w:p w:rsidR="00CA52D3" w:rsidRPr="004D4BCE" w:rsidRDefault="00CA52D3" w:rsidP="0060140F">
            <w:pPr>
              <w:spacing w:before="60" w:after="60"/>
              <w:jc w:val="left"/>
              <w:rPr>
                <w:rFonts w:ascii="Century Gothic" w:hAnsi="Century Gothic"/>
                <w:sz w:val="16"/>
                <w:szCs w:val="18"/>
              </w:rPr>
            </w:pPr>
            <w:r w:rsidRPr="004D4BCE">
              <w:rPr>
                <w:rFonts w:ascii="Century Gothic" w:hAnsi="Century Gothic"/>
                <w:sz w:val="16"/>
                <w:szCs w:val="18"/>
              </w:rPr>
              <w:t>Minimum 25 consecutive days not met</w:t>
            </w:r>
          </w:p>
        </w:tc>
        <w:tc>
          <w:tcPr>
            <w:tcW w:w="265" w:type="pct"/>
            <w:vMerge w:val="restart"/>
            <w:tcBorders>
              <w:top w:val="single" w:sz="8" w:space="0" w:color="auto"/>
              <w:bottom w:val="single" w:sz="8" w:space="0" w:color="auto"/>
            </w:tcBorders>
            <w:shd w:val="clear" w:color="auto" w:fill="auto"/>
          </w:tcPr>
          <w:p w:rsidR="00CA52D3" w:rsidRPr="002A0DC0" w:rsidRDefault="00CA52D3" w:rsidP="0060140F">
            <w:pPr>
              <w:spacing w:before="60" w:after="60"/>
              <w:jc w:val="left"/>
              <w:rPr>
                <w:rFonts w:ascii="Century Gothic" w:hAnsi="Century Gothic"/>
                <w:sz w:val="18"/>
                <w:szCs w:val="18"/>
              </w:rPr>
            </w:pPr>
            <w:r w:rsidRPr="001B1DCD">
              <w:rPr>
                <w:rFonts w:ascii="Century Gothic" w:hAnsi="Century Gothic"/>
                <w:sz w:val="16"/>
                <w:szCs w:val="18"/>
              </w:rPr>
              <w:t>Not met</w:t>
            </w:r>
          </w:p>
        </w:tc>
        <w:tc>
          <w:tcPr>
            <w:tcW w:w="217" w:type="pct"/>
            <w:vMerge w:val="restart"/>
            <w:tcBorders>
              <w:top w:val="single" w:sz="8" w:space="0" w:color="auto"/>
              <w:bottom w:val="single" w:sz="8" w:space="0" w:color="auto"/>
              <w:right w:val="single" w:sz="8" w:space="0" w:color="auto"/>
            </w:tcBorders>
            <w:shd w:val="clear" w:color="auto" w:fill="auto"/>
          </w:tcPr>
          <w:p w:rsidR="00CA52D3" w:rsidRPr="002A0DC0" w:rsidRDefault="00CA52D3" w:rsidP="0060140F">
            <w:pPr>
              <w:spacing w:before="60" w:after="60"/>
              <w:jc w:val="left"/>
              <w:rPr>
                <w:rFonts w:ascii="Century Gothic" w:hAnsi="Century Gothic"/>
                <w:sz w:val="18"/>
                <w:szCs w:val="18"/>
              </w:rPr>
            </w:pPr>
            <w:r w:rsidRPr="001B1DCD">
              <w:rPr>
                <w:rFonts w:ascii="Century Gothic" w:hAnsi="Century Gothic"/>
                <w:sz w:val="16"/>
                <w:szCs w:val="18"/>
              </w:rPr>
              <w:t>Not met</w:t>
            </w:r>
          </w:p>
        </w:tc>
        <w:tc>
          <w:tcPr>
            <w:tcW w:w="241" w:type="pct"/>
            <w:vMerge w:val="restart"/>
            <w:tcBorders>
              <w:top w:val="single" w:sz="8" w:space="0" w:color="auto"/>
              <w:left w:val="single" w:sz="8" w:space="0" w:color="auto"/>
              <w:bottom w:val="single" w:sz="8" w:space="0" w:color="auto"/>
              <w:right w:val="single" w:sz="18" w:space="0" w:color="auto"/>
            </w:tcBorders>
            <w:shd w:val="clear" w:color="auto" w:fill="D9D9D9" w:themeFill="background1" w:themeFillShade="D9"/>
          </w:tcPr>
          <w:p w:rsidR="00CA52D3" w:rsidRPr="00633502" w:rsidRDefault="00CA52D3" w:rsidP="0060140F">
            <w:pPr>
              <w:spacing w:before="60" w:after="60"/>
              <w:jc w:val="left"/>
              <w:rPr>
                <w:rFonts w:ascii="Century Gothic" w:hAnsi="Century Gothic"/>
                <w:sz w:val="16"/>
                <w:szCs w:val="18"/>
              </w:rPr>
            </w:pPr>
            <w:r w:rsidRPr="00633502">
              <w:rPr>
                <w:rFonts w:ascii="Century Gothic" w:hAnsi="Century Gothic"/>
                <w:sz w:val="16"/>
                <w:szCs w:val="18"/>
              </w:rPr>
              <w:t>Not met</w:t>
            </w:r>
          </w:p>
          <w:p w:rsidR="00CA52D3" w:rsidRPr="00633502" w:rsidRDefault="00CA52D3" w:rsidP="0078512B">
            <w:pPr>
              <w:spacing w:before="60" w:after="60"/>
              <w:jc w:val="left"/>
              <w:rPr>
                <w:rFonts w:ascii="Century Gothic" w:hAnsi="Century Gothic"/>
                <w:sz w:val="16"/>
                <w:szCs w:val="18"/>
              </w:rPr>
            </w:pPr>
            <w:r w:rsidRPr="00633502">
              <w:rPr>
                <w:rFonts w:ascii="Century Gothic" w:hAnsi="Century Gothic"/>
                <w:sz w:val="16"/>
                <w:szCs w:val="18"/>
              </w:rPr>
              <w:t>Height above 500 ML for 2 days at Bugilbone</w:t>
            </w:r>
          </w:p>
        </w:tc>
        <w:tc>
          <w:tcPr>
            <w:tcW w:w="481" w:type="pct"/>
            <w:vMerge w:val="restart"/>
            <w:tcBorders>
              <w:top w:val="single" w:sz="8" w:space="0" w:color="auto"/>
              <w:left w:val="single" w:sz="18" w:space="0" w:color="auto"/>
              <w:bottom w:val="single" w:sz="8" w:space="0" w:color="auto"/>
            </w:tcBorders>
            <w:shd w:val="clear" w:color="auto" w:fill="FF0000"/>
            <w:vAlign w:val="center"/>
          </w:tcPr>
          <w:p w:rsidR="003C57E9" w:rsidRDefault="003C57E9" w:rsidP="0060140F">
            <w:pPr>
              <w:spacing w:before="60" w:after="60"/>
              <w:jc w:val="center"/>
              <w:rPr>
                <w:rFonts w:ascii="Century Gothic" w:hAnsi="Century Gothic"/>
                <w:sz w:val="18"/>
                <w:szCs w:val="18"/>
              </w:rPr>
            </w:pPr>
          </w:p>
          <w:p w:rsidR="00CA52D3" w:rsidRDefault="00CA52D3" w:rsidP="0060140F">
            <w:pPr>
              <w:spacing w:before="60" w:after="60"/>
              <w:jc w:val="center"/>
              <w:rPr>
                <w:rFonts w:ascii="Century Gothic" w:hAnsi="Century Gothic"/>
                <w:sz w:val="18"/>
                <w:szCs w:val="18"/>
              </w:rPr>
            </w:pPr>
            <w:r>
              <w:rPr>
                <w:rFonts w:ascii="Century Gothic" w:hAnsi="Century Gothic"/>
                <w:sz w:val="18"/>
                <w:szCs w:val="18"/>
              </w:rPr>
              <w:t>High</w:t>
            </w:r>
          </w:p>
          <w:p w:rsidR="003C57E9" w:rsidRPr="002A0DC0" w:rsidRDefault="00CA52D3" w:rsidP="00BB57DF">
            <w:pPr>
              <w:spacing w:before="60" w:after="60"/>
              <w:jc w:val="center"/>
              <w:rPr>
                <w:rFonts w:ascii="Century Gothic" w:hAnsi="Century Gothic"/>
                <w:sz w:val="18"/>
                <w:szCs w:val="18"/>
              </w:rPr>
            </w:pPr>
            <w:r>
              <w:rPr>
                <w:rFonts w:ascii="Century Gothic" w:hAnsi="Century Gothic"/>
                <w:sz w:val="18"/>
                <w:szCs w:val="18"/>
              </w:rPr>
              <w:t>Demands have generally not been fully met in the last four years.</w:t>
            </w:r>
          </w:p>
        </w:tc>
        <w:tc>
          <w:tcPr>
            <w:tcW w:w="308" w:type="pct"/>
            <w:vMerge w:val="restart"/>
            <w:tcBorders>
              <w:top w:val="single" w:sz="8" w:space="0" w:color="auto"/>
              <w:bottom w:val="single" w:sz="8" w:space="0" w:color="auto"/>
            </w:tcBorders>
            <w:shd w:val="clear" w:color="auto" w:fill="auto"/>
            <w:vAlign w:val="center"/>
          </w:tcPr>
          <w:p w:rsidR="00CA52D3" w:rsidRPr="00073858" w:rsidRDefault="00CA52D3" w:rsidP="0060140F">
            <w:pPr>
              <w:spacing w:before="60" w:after="60"/>
              <w:jc w:val="center"/>
              <w:rPr>
                <w:rFonts w:ascii="Century Gothic" w:hAnsi="Century Gothic"/>
                <w:b/>
                <w:bCs/>
                <w:color w:val="F79646" w:themeColor="accent6"/>
                <w:sz w:val="18"/>
                <w:szCs w:val="18"/>
              </w:rPr>
            </w:pPr>
            <w:r w:rsidRPr="00073858">
              <w:rPr>
                <w:rFonts w:ascii="Century Gothic" w:hAnsi="Century Gothic"/>
                <w:b/>
                <w:bCs/>
                <w:color w:val="F79646" w:themeColor="accent6"/>
                <w:sz w:val="18"/>
                <w:szCs w:val="18"/>
              </w:rPr>
              <w:t>Protect</w:t>
            </w:r>
          </w:p>
        </w:tc>
        <w:tc>
          <w:tcPr>
            <w:tcW w:w="444" w:type="pct"/>
            <w:vMerge w:val="restart"/>
            <w:tcBorders>
              <w:top w:val="single" w:sz="8" w:space="0" w:color="auto"/>
              <w:bottom w:val="single" w:sz="8" w:space="0" w:color="auto"/>
              <w:right w:val="single" w:sz="18" w:space="0" w:color="auto"/>
            </w:tcBorders>
            <w:shd w:val="clear" w:color="auto" w:fill="365F91" w:themeFill="accent1" w:themeFillShade="BF"/>
            <w:vAlign w:val="center"/>
          </w:tcPr>
          <w:p w:rsidR="00CA52D3" w:rsidRPr="00007D14" w:rsidRDefault="00CA52D3" w:rsidP="0060140F">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Environmental water may be able to contribute to meeting this demand in</w:t>
            </w:r>
            <w:r w:rsidDel="00C1287B">
              <w:rPr>
                <w:rFonts w:ascii="Century Gothic" w:hAnsi="Century Gothic"/>
                <w:color w:val="FFFFFF" w:themeColor="background1"/>
                <w:sz w:val="18"/>
                <w:szCs w:val="18"/>
              </w:rPr>
              <w:t xml:space="preserve"> </w:t>
            </w:r>
            <w:r>
              <w:rPr>
                <w:rFonts w:ascii="Century Gothic" w:hAnsi="Century Gothic"/>
                <w:color w:val="FFFFFF" w:themeColor="background1"/>
                <w:sz w:val="18"/>
                <w:szCs w:val="18"/>
              </w:rPr>
              <w:t>2016–17, depending on available water</w:t>
            </w:r>
            <w:r w:rsidR="003047B7">
              <w:rPr>
                <w:rFonts w:ascii="Century Gothic" w:hAnsi="Century Gothic"/>
                <w:color w:val="FFFFFF" w:themeColor="background1"/>
                <w:sz w:val="18"/>
                <w:szCs w:val="18"/>
              </w:rPr>
              <w:t xml:space="preserve"> </w:t>
            </w:r>
            <w:r>
              <w:rPr>
                <w:rFonts w:ascii="Century Gothic" w:hAnsi="Century Gothic"/>
                <w:color w:val="FFFFFF" w:themeColor="background1"/>
                <w:sz w:val="18"/>
                <w:szCs w:val="18"/>
              </w:rPr>
              <w:t>and if delivered in conjunction with other flows</w:t>
            </w:r>
          </w:p>
        </w:tc>
        <w:tc>
          <w:tcPr>
            <w:tcW w:w="475" w:type="pct"/>
            <w:vMerge w:val="restart"/>
            <w:tcBorders>
              <w:top w:val="single" w:sz="8" w:space="0" w:color="auto"/>
              <w:left w:val="single" w:sz="18" w:space="0" w:color="auto"/>
              <w:bottom w:val="single" w:sz="8" w:space="0" w:color="auto"/>
            </w:tcBorders>
            <w:shd w:val="clear" w:color="auto" w:fill="92D05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 xml:space="preserve">Low to Moderate </w:t>
            </w:r>
          </w:p>
        </w:tc>
        <w:tc>
          <w:tcPr>
            <w:tcW w:w="583" w:type="pct"/>
            <w:gridSpan w:val="2"/>
            <w:tcBorders>
              <w:top w:val="single" w:sz="8" w:space="0" w:color="auto"/>
              <w:left w:val="single" w:sz="18" w:space="0" w:color="auto"/>
              <w:bottom w:val="single" w:sz="8" w:space="0" w:color="auto"/>
              <w:right w:val="single" w:sz="18" w:space="0" w:color="auto"/>
            </w:tcBorders>
            <w:shd w:val="clear" w:color="auto" w:fill="92D05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Low</w:t>
            </w:r>
          </w:p>
        </w:tc>
      </w:tr>
      <w:tr w:rsidR="0021552B" w:rsidRPr="002A0DC0" w:rsidTr="003C57E9">
        <w:trPr>
          <w:trHeight w:val="446"/>
        </w:trPr>
        <w:tc>
          <w:tcPr>
            <w:tcW w:w="436" w:type="pct"/>
            <w:vMerge/>
            <w:tcBorders>
              <w:left w:val="single" w:sz="18" w:space="0" w:color="auto"/>
            </w:tcBorders>
          </w:tcPr>
          <w:p w:rsidR="00CA52D3" w:rsidRPr="002E3DC2" w:rsidRDefault="00CA52D3" w:rsidP="0060140F">
            <w:pPr>
              <w:spacing w:before="60" w:after="60"/>
              <w:rPr>
                <w:rFonts w:ascii="Century Gothic" w:hAnsi="Century Gothic"/>
                <w:b/>
                <w:sz w:val="18"/>
                <w:szCs w:val="18"/>
              </w:rPr>
            </w:pPr>
          </w:p>
        </w:tc>
        <w:tc>
          <w:tcPr>
            <w:tcW w:w="422" w:type="pct"/>
            <w:vMerge/>
            <w:tcBorders>
              <w:top w:val="single" w:sz="8" w:space="0" w:color="auto"/>
              <w:bottom w:val="single" w:sz="8" w:space="0" w:color="auto"/>
            </w:tcBorders>
          </w:tcPr>
          <w:p w:rsidR="00CA52D3" w:rsidRPr="002A0DC0" w:rsidRDefault="00CA52D3" w:rsidP="0060140F">
            <w:pPr>
              <w:spacing w:before="60" w:after="60"/>
              <w:jc w:val="left"/>
              <w:rPr>
                <w:rFonts w:ascii="Century Gothic" w:hAnsi="Century Gothic"/>
                <w:sz w:val="18"/>
                <w:szCs w:val="18"/>
              </w:rPr>
            </w:pPr>
          </w:p>
        </w:tc>
        <w:tc>
          <w:tcPr>
            <w:tcW w:w="545" w:type="pct"/>
            <w:vMerge/>
            <w:tcBorders>
              <w:top w:val="single" w:sz="8" w:space="0" w:color="auto"/>
              <w:bottom w:val="single" w:sz="8" w:space="0" w:color="auto"/>
            </w:tcBorders>
          </w:tcPr>
          <w:p w:rsidR="00CA52D3" w:rsidRPr="002A0DC0" w:rsidRDefault="00CA52D3" w:rsidP="0060140F">
            <w:pPr>
              <w:spacing w:before="60" w:after="60"/>
              <w:jc w:val="left"/>
              <w:rPr>
                <w:rFonts w:ascii="Century Gothic" w:hAnsi="Century Gothic"/>
                <w:sz w:val="18"/>
                <w:szCs w:val="18"/>
              </w:rPr>
            </w:pPr>
          </w:p>
        </w:tc>
        <w:tc>
          <w:tcPr>
            <w:tcW w:w="303" w:type="pct"/>
            <w:vMerge/>
            <w:tcBorders>
              <w:top w:val="single" w:sz="8" w:space="0" w:color="auto"/>
              <w:bottom w:val="single" w:sz="8" w:space="0" w:color="auto"/>
            </w:tcBorders>
          </w:tcPr>
          <w:p w:rsidR="00CA52D3" w:rsidRPr="002A0DC0" w:rsidRDefault="00CA52D3" w:rsidP="0060140F">
            <w:pPr>
              <w:spacing w:before="60" w:after="60"/>
              <w:rPr>
                <w:rFonts w:ascii="Century Gothic" w:hAnsi="Century Gothic"/>
                <w:sz w:val="18"/>
                <w:szCs w:val="18"/>
              </w:rPr>
            </w:pPr>
          </w:p>
        </w:tc>
        <w:tc>
          <w:tcPr>
            <w:tcW w:w="280" w:type="pct"/>
            <w:vMerge/>
            <w:tcBorders>
              <w:top w:val="single" w:sz="8" w:space="0" w:color="auto"/>
              <w:bottom w:val="single" w:sz="8" w:space="0" w:color="auto"/>
            </w:tcBorders>
            <w:shd w:val="clear" w:color="auto" w:fill="D9D9D9" w:themeFill="background1" w:themeFillShade="D9"/>
          </w:tcPr>
          <w:p w:rsidR="00CA52D3" w:rsidRPr="002A0DC0" w:rsidRDefault="00CA52D3" w:rsidP="0060140F">
            <w:pPr>
              <w:spacing w:before="60" w:after="60"/>
              <w:jc w:val="left"/>
              <w:rPr>
                <w:rFonts w:ascii="Century Gothic" w:hAnsi="Century Gothic"/>
                <w:sz w:val="18"/>
                <w:szCs w:val="18"/>
              </w:rPr>
            </w:pPr>
          </w:p>
        </w:tc>
        <w:tc>
          <w:tcPr>
            <w:tcW w:w="265" w:type="pct"/>
            <w:vMerge/>
            <w:tcBorders>
              <w:top w:val="single" w:sz="8" w:space="0" w:color="auto"/>
              <w:bottom w:val="single" w:sz="8" w:space="0" w:color="auto"/>
            </w:tcBorders>
            <w:shd w:val="clear" w:color="auto" w:fill="auto"/>
          </w:tcPr>
          <w:p w:rsidR="00CA52D3" w:rsidRPr="002A0DC0" w:rsidRDefault="00CA52D3" w:rsidP="0060140F">
            <w:pPr>
              <w:spacing w:before="60" w:after="60"/>
              <w:jc w:val="left"/>
              <w:rPr>
                <w:rFonts w:ascii="Century Gothic" w:hAnsi="Century Gothic"/>
                <w:sz w:val="18"/>
                <w:szCs w:val="18"/>
              </w:rPr>
            </w:pPr>
          </w:p>
        </w:tc>
        <w:tc>
          <w:tcPr>
            <w:tcW w:w="217" w:type="pct"/>
            <w:vMerge/>
            <w:tcBorders>
              <w:top w:val="single" w:sz="8" w:space="0" w:color="auto"/>
              <w:bottom w:val="single" w:sz="8" w:space="0" w:color="auto"/>
              <w:right w:val="single" w:sz="8" w:space="0" w:color="auto"/>
            </w:tcBorders>
            <w:shd w:val="clear" w:color="auto" w:fill="auto"/>
          </w:tcPr>
          <w:p w:rsidR="00CA52D3" w:rsidRPr="002A0DC0" w:rsidRDefault="00CA52D3" w:rsidP="0060140F">
            <w:pPr>
              <w:spacing w:before="60" w:after="60"/>
              <w:jc w:val="left"/>
              <w:rPr>
                <w:rFonts w:ascii="Century Gothic" w:hAnsi="Century Gothic"/>
                <w:sz w:val="18"/>
                <w:szCs w:val="18"/>
              </w:rPr>
            </w:pPr>
          </w:p>
        </w:tc>
        <w:tc>
          <w:tcPr>
            <w:tcW w:w="241" w:type="pct"/>
            <w:vMerge/>
            <w:tcBorders>
              <w:top w:val="single" w:sz="8" w:space="0" w:color="auto"/>
              <w:left w:val="single" w:sz="8" w:space="0" w:color="auto"/>
              <w:bottom w:val="single" w:sz="8" w:space="0" w:color="auto"/>
              <w:right w:val="single" w:sz="18" w:space="0" w:color="auto"/>
            </w:tcBorders>
            <w:shd w:val="clear" w:color="auto" w:fill="D9D9D9" w:themeFill="background1" w:themeFillShade="D9"/>
          </w:tcPr>
          <w:p w:rsidR="00CA52D3" w:rsidRPr="002A0DC0" w:rsidRDefault="00CA52D3" w:rsidP="0060140F">
            <w:pPr>
              <w:spacing w:before="60" w:after="60"/>
              <w:jc w:val="left"/>
              <w:rPr>
                <w:rFonts w:ascii="Century Gothic" w:hAnsi="Century Gothic"/>
                <w:sz w:val="18"/>
                <w:szCs w:val="18"/>
              </w:rPr>
            </w:pPr>
          </w:p>
        </w:tc>
        <w:tc>
          <w:tcPr>
            <w:tcW w:w="481" w:type="pct"/>
            <w:vMerge/>
            <w:tcBorders>
              <w:top w:val="single" w:sz="8" w:space="0" w:color="auto"/>
              <w:left w:val="single" w:sz="18" w:space="0" w:color="auto"/>
              <w:bottom w:val="single" w:sz="8" w:space="0" w:color="auto"/>
            </w:tcBorders>
            <w:shd w:val="clear" w:color="auto" w:fill="FF0000"/>
          </w:tcPr>
          <w:p w:rsidR="00CA52D3" w:rsidRPr="002A0DC0" w:rsidRDefault="00CA52D3" w:rsidP="0060140F">
            <w:pPr>
              <w:spacing w:before="60" w:after="60"/>
              <w:jc w:val="center"/>
              <w:rPr>
                <w:rFonts w:ascii="Century Gothic" w:hAnsi="Century Gothic"/>
                <w:sz w:val="18"/>
                <w:szCs w:val="18"/>
              </w:rPr>
            </w:pPr>
          </w:p>
        </w:tc>
        <w:tc>
          <w:tcPr>
            <w:tcW w:w="308" w:type="pct"/>
            <w:vMerge/>
            <w:tcBorders>
              <w:top w:val="single" w:sz="8" w:space="0" w:color="auto"/>
              <w:bottom w:val="single" w:sz="8" w:space="0" w:color="auto"/>
            </w:tcBorders>
            <w:shd w:val="clear" w:color="auto" w:fill="auto"/>
            <w:vAlign w:val="center"/>
          </w:tcPr>
          <w:p w:rsidR="00CA52D3" w:rsidRPr="00073858" w:rsidRDefault="00CA52D3" w:rsidP="0060140F">
            <w:pPr>
              <w:spacing w:before="60" w:after="60"/>
              <w:jc w:val="center"/>
              <w:rPr>
                <w:rFonts w:ascii="Century Gothic" w:hAnsi="Century Gothic"/>
                <w:b/>
                <w:bCs/>
                <w:color w:val="F79646" w:themeColor="accent6"/>
                <w:sz w:val="18"/>
                <w:szCs w:val="18"/>
              </w:rPr>
            </w:pPr>
          </w:p>
        </w:tc>
        <w:tc>
          <w:tcPr>
            <w:tcW w:w="444" w:type="pct"/>
            <w:vMerge/>
            <w:tcBorders>
              <w:top w:val="single" w:sz="8" w:space="0" w:color="auto"/>
              <w:bottom w:val="single" w:sz="8" w:space="0" w:color="auto"/>
              <w:right w:val="single" w:sz="18" w:space="0" w:color="auto"/>
            </w:tcBorders>
            <w:shd w:val="clear" w:color="auto" w:fill="365F91" w:themeFill="accent1" w:themeFillShade="BF"/>
            <w:vAlign w:val="center"/>
          </w:tcPr>
          <w:p w:rsidR="00CA52D3" w:rsidRPr="002A0DC0" w:rsidRDefault="00CA52D3" w:rsidP="0060140F">
            <w:pPr>
              <w:spacing w:before="60" w:after="60"/>
              <w:jc w:val="center"/>
              <w:rPr>
                <w:rFonts w:ascii="Century Gothic" w:hAnsi="Century Gothic"/>
                <w:sz w:val="18"/>
                <w:szCs w:val="18"/>
              </w:rPr>
            </w:pPr>
          </w:p>
        </w:tc>
        <w:tc>
          <w:tcPr>
            <w:tcW w:w="475" w:type="pct"/>
            <w:vMerge/>
            <w:tcBorders>
              <w:top w:val="single" w:sz="8" w:space="0" w:color="auto"/>
              <w:left w:val="single" w:sz="18" w:space="0" w:color="auto"/>
              <w:bottom w:val="single" w:sz="8" w:space="0" w:color="auto"/>
            </w:tcBorders>
            <w:shd w:val="clear" w:color="auto" w:fill="92D050"/>
            <w:vAlign w:val="center"/>
          </w:tcPr>
          <w:p w:rsidR="00CA52D3" w:rsidRPr="002A0DC0" w:rsidRDefault="00CA52D3" w:rsidP="0060140F">
            <w:pPr>
              <w:spacing w:before="60" w:after="60"/>
              <w:jc w:val="center"/>
              <w:rPr>
                <w:rFonts w:ascii="Century Gothic" w:hAnsi="Century Gothic"/>
                <w:sz w:val="18"/>
                <w:szCs w:val="18"/>
              </w:rPr>
            </w:pPr>
          </w:p>
        </w:tc>
        <w:tc>
          <w:tcPr>
            <w:tcW w:w="583" w:type="pct"/>
            <w:gridSpan w:val="2"/>
            <w:tcBorders>
              <w:top w:val="single" w:sz="8" w:space="0" w:color="auto"/>
              <w:left w:val="single" w:sz="18" w:space="0" w:color="auto"/>
              <w:bottom w:val="single" w:sz="8" w:space="0" w:color="auto"/>
              <w:right w:val="single" w:sz="18" w:space="0" w:color="auto"/>
            </w:tcBorders>
            <w:shd w:val="clear" w:color="auto" w:fill="FFC00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Moderate</w:t>
            </w:r>
          </w:p>
        </w:tc>
      </w:tr>
      <w:tr w:rsidR="0078512B" w:rsidRPr="002A0DC0" w:rsidTr="003C57E9">
        <w:trPr>
          <w:trHeight w:val="1506"/>
        </w:trPr>
        <w:tc>
          <w:tcPr>
            <w:tcW w:w="436" w:type="pct"/>
            <w:vMerge/>
            <w:tcBorders>
              <w:left w:val="single" w:sz="18" w:space="0" w:color="auto"/>
            </w:tcBorders>
          </w:tcPr>
          <w:p w:rsidR="0078512B" w:rsidRPr="002E3DC2" w:rsidRDefault="0078512B" w:rsidP="0060140F">
            <w:pPr>
              <w:spacing w:before="60" w:after="60"/>
              <w:rPr>
                <w:rFonts w:ascii="Century Gothic" w:hAnsi="Century Gothic"/>
                <w:b/>
                <w:sz w:val="18"/>
                <w:szCs w:val="18"/>
              </w:rPr>
            </w:pPr>
          </w:p>
        </w:tc>
        <w:tc>
          <w:tcPr>
            <w:tcW w:w="422" w:type="pct"/>
            <w:vMerge w:val="restart"/>
            <w:tcBorders>
              <w:top w:val="single" w:sz="8" w:space="0" w:color="auto"/>
              <w:bottom w:val="single" w:sz="8" w:space="0" w:color="auto"/>
            </w:tcBorders>
          </w:tcPr>
          <w:p w:rsidR="0078512B" w:rsidRDefault="0078512B" w:rsidP="0060140F">
            <w:pPr>
              <w:spacing w:before="60" w:after="60"/>
              <w:jc w:val="left"/>
              <w:rPr>
                <w:rFonts w:ascii="Century Gothic" w:hAnsi="Century Gothic"/>
                <w:sz w:val="18"/>
                <w:szCs w:val="18"/>
              </w:rPr>
            </w:pPr>
            <w:r>
              <w:rPr>
                <w:rFonts w:ascii="Century Gothic" w:hAnsi="Century Gothic"/>
                <w:sz w:val="18"/>
                <w:szCs w:val="18"/>
              </w:rPr>
              <w:t>Fish spawning, recruitment, dispersal and condition (linked to nutrient cycling</w:t>
            </w:r>
          </w:p>
          <w:p w:rsidR="0078512B" w:rsidRDefault="0078512B" w:rsidP="0060140F">
            <w:pPr>
              <w:spacing w:before="60" w:after="60"/>
              <w:jc w:val="left"/>
              <w:rPr>
                <w:rFonts w:ascii="Century Gothic" w:hAnsi="Century Gothic"/>
                <w:sz w:val="18"/>
                <w:szCs w:val="18"/>
              </w:rPr>
            </w:pPr>
            <w:r>
              <w:rPr>
                <w:rFonts w:ascii="Century Gothic" w:hAnsi="Century Gothic"/>
                <w:sz w:val="18"/>
                <w:szCs w:val="18"/>
              </w:rPr>
              <w:t>Increase ecosystem function</w:t>
            </w:r>
          </w:p>
          <w:p w:rsidR="0078512B" w:rsidRDefault="0078512B" w:rsidP="0060140F">
            <w:pPr>
              <w:spacing w:before="60" w:after="60"/>
              <w:jc w:val="left"/>
              <w:rPr>
                <w:rFonts w:ascii="Century Gothic" w:hAnsi="Century Gothic"/>
                <w:sz w:val="18"/>
                <w:szCs w:val="18"/>
              </w:rPr>
            </w:pPr>
            <w:r>
              <w:rPr>
                <w:rFonts w:ascii="Century Gothic" w:hAnsi="Century Gothic"/>
                <w:sz w:val="18"/>
                <w:szCs w:val="18"/>
              </w:rPr>
              <w:t>Bench and bank wetting:</w:t>
            </w:r>
          </w:p>
          <w:p w:rsidR="0078512B" w:rsidRDefault="0078512B" w:rsidP="0060140F">
            <w:pPr>
              <w:spacing w:before="60" w:after="60"/>
              <w:jc w:val="left"/>
              <w:rPr>
                <w:rFonts w:ascii="Century Gothic" w:hAnsi="Century Gothic"/>
                <w:sz w:val="18"/>
                <w:szCs w:val="18"/>
              </w:rPr>
            </w:pPr>
            <w:r>
              <w:rPr>
                <w:rFonts w:ascii="Century Gothic" w:hAnsi="Century Gothic"/>
                <w:sz w:val="18"/>
                <w:szCs w:val="18"/>
              </w:rPr>
              <w:t>Access to habitat</w:t>
            </w:r>
          </w:p>
          <w:p w:rsidR="0078512B" w:rsidRDefault="0078512B" w:rsidP="0060140F">
            <w:pPr>
              <w:spacing w:before="60" w:after="60"/>
              <w:jc w:val="left"/>
              <w:rPr>
                <w:rFonts w:ascii="Century Gothic" w:hAnsi="Century Gothic"/>
                <w:sz w:val="18"/>
                <w:szCs w:val="18"/>
              </w:rPr>
            </w:pPr>
            <w:r>
              <w:rPr>
                <w:rFonts w:ascii="Century Gothic" w:hAnsi="Century Gothic"/>
                <w:sz w:val="18"/>
                <w:szCs w:val="18"/>
              </w:rPr>
              <w:t>Nutrient cycling</w:t>
            </w:r>
          </w:p>
          <w:p w:rsidR="001E6D01" w:rsidRDefault="001E6D01" w:rsidP="0060140F">
            <w:pPr>
              <w:spacing w:before="60" w:after="60"/>
              <w:jc w:val="left"/>
              <w:rPr>
                <w:rFonts w:ascii="Century Gothic" w:hAnsi="Century Gothic"/>
                <w:sz w:val="18"/>
                <w:szCs w:val="18"/>
              </w:rPr>
            </w:pPr>
          </w:p>
        </w:tc>
        <w:tc>
          <w:tcPr>
            <w:tcW w:w="545" w:type="pct"/>
            <w:vMerge w:val="restart"/>
            <w:tcBorders>
              <w:top w:val="single" w:sz="8" w:space="0" w:color="auto"/>
              <w:bottom w:val="single" w:sz="8" w:space="0" w:color="auto"/>
            </w:tcBorders>
          </w:tcPr>
          <w:p w:rsidR="0078512B" w:rsidRDefault="0078512B" w:rsidP="0060140F">
            <w:pPr>
              <w:spacing w:before="60" w:after="60"/>
              <w:jc w:val="left"/>
              <w:rPr>
                <w:rFonts w:ascii="Century Gothic" w:hAnsi="Century Gothic"/>
                <w:sz w:val="18"/>
                <w:szCs w:val="18"/>
              </w:rPr>
            </w:pPr>
            <w:r>
              <w:rPr>
                <w:rFonts w:ascii="Century Gothic" w:hAnsi="Century Gothic"/>
                <w:sz w:val="18"/>
                <w:szCs w:val="18"/>
              </w:rPr>
              <w:t>Large flows:</w:t>
            </w:r>
          </w:p>
          <w:p w:rsidR="0078512B" w:rsidRDefault="0078512B" w:rsidP="00E3642B">
            <w:pPr>
              <w:pStyle w:val="ListParagraph"/>
              <w:numPr>
                <w:ilvl w:val="0"/>
                <w:numId w:val="18"/>
              </w:numPr>
              <w:spacing w:before="60" w:after="60"/>
              <w:ind w:left="232" w:hanging="232"/>
              <w:contextualSpacing w:val="0"/>
              <w:jc w:val="left"/>
              <w:rPr>
                <w:rFonts w:ascii="Century Gothic" w:hAnsi="Century Gothic"/>
                <w:sz w:val="18"/>
                <w:szCs w:val="18"/>
              </w:rPr>
            </w:pPr>
            <w:r w:rsidRPr="004056A7">
              <w:rPr>
                <w:rFonts w:ascii="Century Gothic" w:hAnsi="Century Gothic"/>
                <w:sz w:val="18"/>
                <w:szCs w:val="18"/>
              </w:rPr>
              <w:t xml:space="preserve">1 800 ML/day </w:t>
            </w:r>
            <w:r>
              <w:rPr>
                <w:rFonts w:ascii="Century Gothic" w:hAnsi="Century Gothic"/>
                <w:sz w:val="18"/>
                <w:szCs w:val="18"/>
              </w:rPr>
              <w:t>at</w:t>
            </w:r>
            <w:r w:rsidRPr="004056A7">
              <w:rPr>
                <w:rFonts w:ascii="Century Gothic" w:hAnsi="Century Gothic"/>
                <w:sz w:val="18"/>
                <w:szCs w:val="18"/>
              </w:rPr>
              <w:t xml:space="preserve"> Bugilbone for 60 days (</w:t>
            </w:r>
            <w:r>
              <w:rPr>
                <w:rFonts w:ascii="Century Gothic" w:hAnsi="Century Gothic"/>
                <w:sz w:val="18"/>
                <w:szCs w:val="18"/>
              </w:rPr>
              <w:t xml:space="preserve">min. </w:t>
            </w:r>
            <w:r w:rsidRPr="004056A7">
              <w:rPr>
                <w:rFonts w:ascii="Century Gothic" w:hAnsi="Century Gothic"/>
                <w:sz w:val="18"/>
                <w:szCs w:val="18"/>
              </w:rPr>
              <w:t xml:space="preserve">6 consecutive days) preferably in late spring/summer and </w:t>
            </w:r>
            <w:r>
              <w:rPr>
                <w:rFonts w:ascii="Century Gothic" w:hAnsi="Century Gothic"/>
                <w:sz w:val="18"/>
                <w:szCs w:val="18"/>
              </w:rPr>
              <w:t xml:space="preserve">late </w:t>
            </w:r>
            <w:r w:rsidRPr="004056A7">
              <w:rPr>
                <w:rFonts w:ascii="Century Gothic" w:hAnsi="Century Gothic"/>
                <w:sz w:val="18"/>
                <w:szCs w:val="18"/>
              </w:rPr>
              <w:t xml:space="preserve">winter </w:t>
            </w:r>
          </w:p>
          <w:p w:rsidR="0078512B" w:rsidRPr="004056A7" w:rsidRDefault="0078512B" w:rsidP="000A15A8">
            <w:pPr>
              <w:pStyle w:val="ListParagraph"/>
              <w:numPr>
                <w:ilvl w:val="0"/>
                <w:numId w:val="18"/>
              </w:numPr>
              <w:spacing w:before="60" w:after="60"/>
              <w:ind w:left="232" w:hanging="232"/>
              <w:contextualSpacing w:val="0"/>
              <w:jc w:val="left"/>
              <w:rPr>
                <w:rFonts w:ascii="Century Gothic" w:hAnsi="Century Gothic"/>
                <w:sz w:val="18"/>
                <w:szCs w:val="18"/>
              </w:rPr>
            </w:pPr>
            <w:r>
              <w:rPr>
                <w:rFonts w:ascii="Century Gothic" w:hAnsi="Century Gothic"/>
                <w:sz w:val="18"/>
                <w:szCs w:val="18"/>
              </w:rPr>
              <w:t>1 400–2 870 ML/day at Boggabri and 1 500–3</w:t>
            </w:r>
            <w:r w:rsidR="000A15A8">
              <w:rPr>
                <w:rFonts w:ascii="Century Gothic" w:hAnsi="Century Gothic"/>
                <w:sz w:val="18"/>
                <w:szCs w:val="18"/>
              </w:rPr>
              <w:t> </w:t>
            </w:r>
            <w:r>
              <w:rPr>
                <w:rFonts w:ascii="Century Gothic" w:hAnsi="Century Gothic"/>
                <w:sz w:val="18"/>
                <w:szCs w:val="18"/>
              </w:rPr>
              <w:t>150 ML/day at Wee Waa in Sept–Dec for min. 7 days</w:t>
            </w:r>
          </w:p>
        </w:tc>
        <w:tc>
          <w:tcPr>
            <w:tcW w:w="303" w:type="pct"/>
            <w:vMerge w:val="restart"/>
            <w:tcBorders>
              <w:top w:val="single" w:sz="8" w:space="0" w:color="auto"/>
              <w:bottom w:val="single" w:sz="8" w:space="0" w:color="auto"/>
            </w:tcBorders>
          </w:tcPr>
          <w:p w:rsidR="0078512B" w:rsidRPr="002A0DC0" w:rsidRDefault="0078512B" w:rsidP="0060140F">
            <w:pPr>
              <w:spacing w:before="60" w:after="60"/>
              <w:rPr>
                <w:rFonts w:ascii="Century Gothic" w:hAnsi="Century Gothic"/>
                <w:sz w:val="18"/>
                <w:szCs w:val="18"/>
              </w:rPr>
            </w:pPr>
            <w:r>
              <w:rPr>
                <w:rFonts w:ascii="Century Gothic" w:hAnsi="Century Gothic"/>
                <w:sz w:val="18"/>
                <w:szCs w:val="18"/>
              </w:rPr>
              <w:t>1 in 3–5 years</w:t>
            </w:r>
          </w:p>
        </w:tc>
        <w:tc>
          <w:tcPr>
            <w:tcW w:w="280" w:type="pct"/>
            <w:vMerge w:val="restart"/>
            <w:tcBorders>
              <w:top w:val="single" w:sz="8" w:space="0" w:color="auto"/>
              <w:bottom w:val="single" w:sz="8" w:space="0" w:color="auto"/>
            </w:tcBorders>
            <w:shd w:val="clear" w:color="auto" w:fill="D9D9D9" w:themeFill="background1" w:themeFillShade="D9"/>
          </w:tcPr>
          <w:p w:rsidR="0078512B" w:rsidRDefault="0078512B" w:rsidP="00060C5B">
            <w:pPr>
              <w:spacing w:before="60" w:after="60"/>
              <w:jc w:val="left"/>
              <w:rPr>
                <w:rFonts w:ascii="Century Gothic" w:hAnsi="Century Gothic"/>
                <w:sz w:val="16"/>
                <w:szCs w:val="16"/>
              </w:rPr>
            </w:pPr>
            <w:r>
              <w:rPr>
                <w:rFonts w:ascii="Century Gothic" w:hAnsi="Century Gothic"/>
                <w:sz w:val="16"/>
                <w:szCs w:val="16"/>
              </w:rPr>
              <w:t xml:space="preserve">1 800 ML/day flow met for min. </w:t>
            </w:r>
            <w:r w:rsidRPr="00F55E4C">
              <w:rPr>
                <w:rFonts w:ascii="Century Gothic" w:hAnsi="Century Gothic"/>
                <w:sz w:val="16"/>
                <w:szCs w:val="16"/>
              </w:rPr>
              <w:t>6 consecutive days</w:t>
            </w:r>
          </w:p>
          <w:p w:rsidR="0078512B" w:rsidRPr="00F55E4C" w:rsidRDefault="0078512B" w:rsidP="0060140F">
            <w:pPr>
              <w:spacing w:before="60" w:after="60"/>
              <w:jc w:val="left"/>
              <w:rPr>
                <w:rFonts w:ascii="Century Gothic" w:hAnsi="Century Gothic"/>
                <w:sz w:val="16"/>
                <w:szCs w:val="16"/>
              </w:rPr>
            </w:pPr>
            <w:r>
              <w:rPr>
                <w:rFonts w:ascii="Century Gothic" w:hAnsi="Century Gothic"/>
                <w:sz w:val="16"/>
                <w:szCs w:val="18"/>
              </w:rPr>
              <w:t>Min. target m</w:t>
            </w:r>
            <w:r w:rsidRPr="00246480">
              <w:rPr>
                <w:rFonts w:ascii="Century Gothic" w:hAnsi="Century Gothic"/>
                <w:sz w:val="16"/>
                <w:szCs w:val="18"/>
              </w:rPr>
              <w:t>et at Boggabri but</w:t>
            </w:r>
            <w:r>
              <w:rPr>
                <w:rFonts w:ascii="Century Gothic" w:hAnsi="Century Gothic"/>
                <w:sz w:val="16"/>
                <w:szCs w:val="18"/>
              </w:rPr>
              <w:t xml:space="preserve"> </w:t>
            </w:r>
            <w:r w:rsidRPr="00246480">
              <w:rPr>
                <w:rFonts w:ascii="Century Gothic" w:hAnsi="Century Gothic"/>
                <w:sz w:val="16"/>
                <w:szCs w:val="18"/>
              </w:rPr>
              <w:t>target not met at Wee Waa</w:t>
            </w:r>
          </w:p>
        </w:tc>
        <w:tc>
          <w:tcPr>
            <w:tcW w:w="265" w:type="pct"/>
            <w:vMerge w:val="restart"/>
            <w:tcBorders>
              <w:top w:val="single" w:sz="8" w:space="0" w:color="auto"/>
              <w:bottom w:val="single" w:sz="8" w:space="0" w:color="auto"/>
            </w:tcBorders>
            <w:shd w:val="clear" w:color="auto" w:fill="D9D9D9" w:themeFill="background1" w:themeFillShade="D9"/>
          </w:tcPr>
          <w:p w:rsidR="0078512B" w:rsidRDefault="0078512B" w:rsidP="00060C5B">
            <w:pPr>
              <w:spacing w:before="60" w:after="60"/>
              <w:jc w:val="left"/>
              <w:rPr>
                <w:rFonts w:ascii="Century Gothic" w:hAnsi="Century Gothic"/>
                <w:sz w:val="16"/>
                <w:szCs w:val="18"/>
              </w:rPr>
            </w:pPr>
            <w:r>
              <w:rPr>
                <w:rFonts w:ascii="Century Gothic" w:hAnsi="Century Gothic"/>
                <w:sz w:val="16"/>
                <w:szCs w:val="18"/>
              </w:rPr>
              <w:t>1 800 ML/day flow n</w:t>
            </w:r>
            <w:r w:rsidRPr="001B1DCD">
              <w:rPr>
                <w:rFonts w:ascii="Century Gothic" w:hAnsi="Century Gothic"/>
                <w:sz w:val="16"/>
                <w:szCs w:val="18"/>
              </w:rPr>
              <w:t>ot met</w:t>
            </w:r>
          </w:p>
          <w:p w:rsidR="0078512B" w:rsidRPr="002A0DC0" w:rsidRDefault="00AE298B" w:rsidP="00AE298B">
            <w:pPr>
              <w:spacing w:before="60" w:after="60"/>
              <w:jc w:val="left"/>
              <w:rPr>
                <w:rFonts w:ascii="Century Gothic" w:hAnsi="Century Gothic"/>
                <w:sz w:val="18"/>
                <w:szCs w:val="18"/>
              </w:rPr>
            </w:pPr>
            <w:r>
              <w:rPr>
                <w:rFonts w:ascii="Century Gothic" w:hAnsi="Century Gothic"/>
                <w:sz w:val="16"/>
                <w:szCs w:val="16"/>
              </w:rPr>
              <w:t>T</w:t>
            </w:r>
            <w:r w:rsidR="0078512B">
              <w:rPr>
                <w:rFonts w:ascii="Century Gothic" w:hAnsi="Century Gothic"/>
                <w:sz w:val="16"/>
                <w:szCs w:val="16"/>
              </w:rPr>
              <w:t>arget met</w:t>
            </w:r>
            <w:r w:rsidR="0078512B" w:rsidRPr="00246480">
              <w:rPr>
                <w:rFonts w:ascii="Century Gothic" w:hAnsi="Century Gothic"/>
                <w:sz w:val="16"/>
                <w:szCs w:val="16"/>
              </w:rPr>
              <w:t xml:space="preserve"> at Boggabri, but not met at Wee Waa</w:t>
            </w:r>
          </w:p>
        </w:tc>
        <w:tc>
          <w:tcPr>
            <w:tcW w:w="217" w:type="pct"/>
            <w:vMerge w:val="restart"/>
            <w:tcBorders>
              <w:top w:val="single" w:sz="8" w:space="0" w:color="auto"/>
              <w:bottom w:val="single" w:sz="8" w:space="0" w:color="auto"/>
              <w:right w:val="single" w:sz="8" w:space="0" w:color="auto"/>
            </w:tcBorders>
            <w:shd w:val="clear" w:color="auto" w:fill="auto"/>
          </w:tcPr>
          <w:p w:rsidR="0078512B" w:rsidRDefault="0078512B" w:rsidP="0060140F">
            <w:pPr>
              <w:spacing w:before="60" w:after="60"/>
              <w:jc w:val="left"/>
              <w:rPr>
                <w:rFonts w:ascii="Century Gothic" w:hAnsi="Century Gothic"/>
                <w:sz w:val="16"/>
                <w:szCs w:val="18"/>
              </w:rPr>
            </w:pPr>
            <w:r w:rsidRPr="001B1DCD">
              <w:rPr>
                <w:rFonts w:ascii="Century Gothic" w:hAnsi="Century Gothic"/>
                <w:sz w:val="16"/>
                <w:szCs w:val="18"/>
              </w:rPr>
              <w:t>Not met</w:t>
            </w:r>
          </w:p>
        </w:tc>
        <w:tc>
          <w:tcPr>
            <w:tcW w:w="241" w:type="pct"/>
            <w:vMerge w:val="restart"/>
            <w:tcBorders>
              <w:top w:val="single" w:sz="8" w:space="0" w:color="auto"/>
              <w:left w:val="single" w:sz="8" w:space="0" w:color="auto"/>
              <w:bottom w:val="single" w:sz="8" w:space="0" w:color="auto"/>
              <w:right w:val="single" w:sz="18" w:space="0" w:color="auto"/>
            </w:tcBorders>
            <w:shd w:val="clear" w:color="auto" w:fill="auto"/>
          </w:tcPr>
          <w:p w:rsidR="0078512B" w:rsidRPr="002A0DC0" w:rsidRDefault="0078512B" w:rsidP="0060140F">
            <w:pPr>
              <w:spacing w:before="60" w:after="60"/>
              <w:jc w:val="left"/>
              <w:rPr>
                <w:rFonts w:ascii="Century Gothic" w:hAnsi="Century Gothic"/>
                <w:sz w:val="18"/>
                <w:szCs w:val="18"/>
              </w:rPr>
            </w:pPr>
            <w:r w:rsidRPr="00633502">
              <w:rPr>
                <w:rFonts w:ascii="Century Gothic" w:hAnsi="Century Gothic"/>
                <w:sz w:val="16"/>
                <w:szCs w:val="18"/>
              </w:rPr>
              <w:t>Not met</w:t>
            </w:r>
          </w:p>
        </w:tc>
        <w:tc>
          <w:tcPr>
            <w:tcW w:w="481" w:type="pct"/>
            <w:vMerge w:val="restart"/>
            <w:tcBorders>
              <w:top w:val="single" w:sz="8" w:space="0" w:color="auto"/>
              <w:left w:val="single" w:sz="18" w:space="0" w:color="auto"/>
              <w:bottom w:val="single" w:sz="8" w:space="0" w:color="auto"/>
            </w:tcBorders>
            <w:shd w:val="clear" w:color="auto" w:fill="FFC000"/>
            <w:vAlign w:val="center"/>
          </w:tcPr>
          <w:p w:rsidR="0078512B" w:rsidRDefault="0078512B" w:rsidP="0060140F">
            <w:pPr>
              <w:spacing w:before="60" w:after="60"/>
              <w:jc w:val="center"/>
              <w:rPr>
                <w:rFonts w:ascii="Century Gothic" w:hAnsi="Century Gothic"/>
                <w:sz w:val="18"/>
                <w:szCs w:val="18"/>
              </w:rPr>
            </w:pPr>
            <w:r>
              <w:rPr>
                <w:rFonts w:ascii="Century Gothic" w:hAnsi="Century Gothic"/>
                <w:sz w:val="18"/>
                <w:szCs w:val="18"/>
              </w:rPr>
              <w:t xml:space="preserve">Moderate </w:t>
            </w:r>
          </w:p>
          <w:p w:rsidR="0078512B" w:rsidRPr="002A0DC0" w:rsidRDefault="0078512B" w:rsidP="0060140F">
            <w:pPr>
              <w:spacing w:before="60" w:after="60"/>
              <w:jc w:val="center"/>
              <w:rPr>
                <w:rFonts w:ascii="Century Gothic" w:hAnsi="Century Gothic"/>
                <w:sz w:val="18"/>
                <w:szCs w:val="18"/>
              </w:rPr>
            </w:pPr>
            <w:r>
              <w:rPr>
                <w:rFonts w:ascii="Century Gothic" w:hAnsi="Century Gothic"/>
                <w:sz w:val="18"/>
                <w:szCs w:val="18"/>
              </w:rPr>
              <w:t>Demands have not been fully met in the last four years.</w:t>
            </w:r>
          </w:p>
        </w:tc>
        <w:tc>
          <w:tcPr>
            <w:tcW w:w="308" w:type="pct"/>
            <w:vMerge w:val="restart"/>
            <w:tcBorders>
              <w:top w:val="single" w:sz="8" w:space="0" w:color="auto"/>
              <w:bottom w:val="single" w:sz="8" w:space="0" w:color="auto"/>
            </w:tcBorders>
            <w:shd w:val="clear" w:color="auto" w:fill="auto"/>
            <w:vAlign w:val="center"/>
          </w:tcPr>
          <w:p w:rsidR="0078512B" w:rsidRPr="00073858" w:rsidRDefault="0078512B" w:rsidP="0060140F">
            <w:pPr>
              <w:spacing w:before="60" w:after="60"/>
              <w:jc w:val="center"/>
              <w:rPr>
                <w:rFonts w:ascii="Century Gothic" w:hAnsi="Century Gothic"/>
                <w:b/>
                <w:bCs/>
                <w:color w:val="F79646" w:themeColor="accent6"/>
                <w:sz w:val="18"/>
                <w:szCs w:val="18"/>
              </w:rPr>
            </w:pPr>
            <w:r w:rsidRPr="00073858">
              <w:rPr>
                <w:rFonts w:ascii="Century Gothic" w:hAnsi="Century Gothic"/>
                <w:b/>
                <w:bCs/>
                <w:color w:val="F79646" w:themeColor="accent6"/>
                <w:sz w:val="18"/>
                <w:szCs w:val="18"/>
              </w:rPr>
              <w:t>Protect</w:t>
            </w:r>
          </w:p>
        </w:tc>
        <w:tc>
          <w:tcPr>
            <w:tcW w:w="444" w:type="pct"/>
            <w:vMerge w:val="restart"/>
            <w:tcBorders>
              <w:top w:val="single" w:sz="8" w:space="0" w:color="auto"/>
              <w:bottom w:val="single" w:sz="8" w:space="0" w:color="auto"/>
              <w:right w:val="single" w:sz="18" w:space="0" w:color="auto"/>
            </w:tcBorders>
            <w:shd w:val="clear" w:color="auto" w:fill="95B3D7" w:themeFill="accent1" w:themeFillTint="99"/>
            <w:vAlign w:val="center"/>
          </w:tcPr>
          <w:p w:rsidR="0078512B" w:rsidRPr="00A61E1E" w:rsidRDefault="0078512B" w:rsidP="0060140F">
            <w:pPr>
              <w:spacing w:before="60" w:after="60"/>
              <w:jc w:val="center"/>
              <w:rPr>
                <w:rFonts w:ascii="Century Gothic" w:hAnsi="Century Gothic"/>
                <w:sz w:val="18"/>
                <w:szCs w:val="18"/>
              </w:rPr>
            </w:pPr>
            <w:r w:rsidRPr="00A61E1E">
              <w:rPr>
                <w:rFonts w:ascii="Century Gothic" w:hAnsi="Century Gothic"/>
                <w:sz w:val="18"/>
                <w:szCs w:val="18"/>
              </w:rPr>
              <w:t>Environmental water may be able to contribute to meeting this demand in conjunction with other flows, at least for the minimum number of days, depending on available water</w:t>
            </w:r>
          </w:p>
        </w:tc>
        <w:tc>
          <w:tcPr>
            <w:tcW w:w="475" w:type="pct"/>
            <w:vMerge w:val="restart"/>
            <w:tcBorders>
              <w:top w:val="single" w:sz="8" w:space="0" w:color="auto"/>
              <w:left w:val="single" w:sz="18" w:space="0" w:color="auto"/>
              <w:bottom w:val="single" w:sz="8" w:space="0" w:color="auto"/>
            </w:tcBorders>
            <w:shd w:val="clear" w:color="auto" w:fill="FFC000"/>
            <w:vAlign w:val="center"/>
          </w:tcPr>
          <w:p w:rsidR="0078512B" w:rsidRPr="002A0DC0" w:rsidRDefault="0078512B" w:rsidP="0060140F">
            <w:pPr>
              <w:spacing w:before="60" w:after="60"/>
              <w:jc w:val="center"/>
              <w:rPr>
                <w:rFonts w:ascii="Century Gothic" w:hAnsi="Century Gothic"/>
                <w:sz w:val="18"/>
                <w:szCs w:val="18"/>
              </w:rPr>
            </w:pPr>
            <w:r>
              <w:rPr>
                <w:rFonts w:ascii="Century Gothic" w:hAnsi="Century Gothic"/>
                <w:sz w:val="18"/>
                <w:szCs w:val="18"/>
              </w:rPr>
              <w:t>Moderate to High</w:t>
            </w:r>
          </w:p>
        </w:tc>
        <w:tc>
          <w:tcPr>
            <w:tcW w:w="583" w:type="pct"/>
            <w:gridSpan w:val="2"/>
            <w:tcBorders>
              <w:top w:val="single" w:sz="8" w:space="0" w:color="auto"/>
              <w:left w:val="single" w:sz="18" w:space="0" w:color="auto"/>
              <w:bottom w:val="single" w:sz="8" w:space="0" w:color="auto"/>
              <w:right w:val="single" w:sz="18" w:space="0" w:color="auto"/>
            </w:tcBorders>
            <w:shd w:val="clear" w:color="auto" w:fill="92D050"/>
            <w:vAlign w:val="center"/>
          </w:tcPr>
          <w:p w:rsidR="0078512B" w:rsidRPr="002A0DC0" w:rsidRDefault="0078512B" w:rsidP="0060140F">
            <w:pPr>
              <w:spacing w:before="60" w:after="60"/>
              <w:jc w:val="center"/>
              <w:rPr>
                <w:rFonts w:ascii="Century Gothic" w:hAnsi="Century Gothic"/>
                <w:sz w:val="18"/>
                <w:szCs w:val="18"/>
              </w:rPr>
            </w:pPr>
            <w:r>
              <w:rPr>
                <w:rFonts w:ascii="Century Gothic" w:hAnsi="Century Gothic"/>
                <w:sz w:val="18"/>
                <w:szCs w:val="18"/>
              </w:rPr>
              <w:t>Low</w:t>
            </w:r>
          </w:p>
        </w:tc>
      </w:tr>
      <w:tr w:rsidR="0021552B" w:rsidRPr="002A0DC0" w:rsidTr="003C57E9">
        <w:trPr>
          <w:trHeight w:val="1353"/>
        </w:trPr>
        <w:tc>
          <w:tcPr>
            <w:tcW w:w="436" w:type="pct"/>
            <w:vMerge/>
            <w:tcBorders>
              <w:left w:val="single" w:sz="18" w:space="0" w:color="auto"/>
            </w:tcBorders>
          </w:tcPr>
          <w:p w:rsidR="00CA52D3" w:rsidRPr="002E3DC2" w:rsidRDefault="00CA52D3" w:rsidP="0060140F">
            <w:pPr>
              <w:spacing w:before="60" w:after="60"/>
              <w:rPr>
                <w:rFonts w:ascii="Century Gothic" w:hAnsi="Century Gothic"/>
                <w:b/>
                <w:sz w:val="18"/>
                <w:szCs w:val="18"/>
              </w:rPr>
            </w:pPr>
          </w:p>
        </w:tc>
        <w:tc>
          <w:tcPr>
            <w:tcW w:w="422" w:type="pct"/>
            <w:vMerge/>
            <w:tcBorders>
              <w:top w:val="single" w:sz="8" w:space="0" w:color="auto"/>
            </w:tcBorders>
          </w:tcPr>
          <w:p w:rsidR="00CA52D3" w:rsidRDefault="00CA52D3" w:rsidP="0060140F">
            <w:pPr>
              <w:spacing w:before="60" w:after="60"/>
              <w:jc w:val="left"/>
              <w:rPr>
                <w:rFonts w:ascii="Century Gothic" w:hAnsi="Century Gothic"/>
                <w:sz w:val="18"/>
                <w:szCs w:val="18"/>
              </w:rPr>
            </w:pPr>
          </w:p>
        </w:tc>
        <w:tc>
          <w:tcPr>
            <w:tcW w:w="545" w:type="pct"/>
            <w:vMerge/>
            <w:tcBorders>
              <w:top w:val="single" w:sz="8" w:space="0" w:color="auto"/>
              <w:bottom w:val="single" w:sz="18" w:space="0" w:color="auto"/>
            </w:tcBorders>
          </w:tcPr>
          <w:p w:rsidR="00CA52D3" w:rsidRDefault="00CA52D3" w:rsidP="0060140F">
            <w:pPr>
              <w:spacing w:before="60" w:after="60"/>
              <w:jc w:val="left"/>
              <w:rPr>
                <w:rFonts w:ascii="Century Gothic" w:hAnsi="Century Gothic"/>
                <w:sz w:val="18"/>
                <w:szCs w:val="18"/>
              </w:rPr>
            </w:pPr>
          </w:p>
        </w:tc>
        <w:tc>
          <w:tcPr>
            <w:tcW w:w="303" w:type="pct"/>
            <w:vMerge/>
            <w:tcBorders>
              <w:top w:val="single" w:sz="8" w:space="0" w:color="auto"/>
              <w:bottom w:val="single" w:sz="18" w:space="0" w:color="auto"/>
            </w:tcBorders>
          </w:tcPr>
          <w:p w:rsidR="00CA52D3" w:rsidRDefault="00CA52D3" w:rsidP="0060140F">
            <w:pPr>
              <w:spacing w:before="60" w:after="60"/>
              <w:rPr>
                <w:rFonts w:ascii="Century Gothic" w:hAnsi="Century Gothic"/>
                <w:sz w:val="18"/>
                <w:szCs w:val="18"/>
              </w:rPr>
            </w:pPr>
          </w:p>
        </w:tc>
        <w:tc>
          <w:tcPr>
            <w:tcW w:w="280" w:type="pct"/>
            <w:vMerge/>
            <w:tcBorders>
              <w:top w:val="single" w:sz="8" w:space="0" w:color="auto"/>
              <w:bottom w:val="single" w:sz="18" w:space="0" w:color="auto"/>
            </w:tcBorders>
            <w:shd w:val="clear" w:color="auto" w:fill="D9D9D9" w:themeFill="background1" w:themeFillShade="D9"/>
          </w:tcPr>
          <w:p w:rsidR="00CA52D3" w:rsidRPr="00F55E4C" w:rsidRDefault="00CA52D3" w:rsidP="0060140F">
            <w:pPr>
              <w:spacing w:before="60" w:after="60"/>
              <w:rPr>
                <w:rFonts w:ascii="Century Gothic" w:hAnsi="Century Gothic"/>
                <w:sz w:val="16"/>
                <w:szCs w:val="16"/>
              </w:rPr>
            </w:pPr>
          </w:p>
        </w:tc>
        <w:tc>
          <w:tcPr>
            <w:tcW w:w="265" w:type="pct"/>
            <w:vMerge/>
            <w:tcBorders>
              <w:top w:val="single" w:sz="8" w:space="0" w:color="auto"/>
              <w:bottom w:val="single" w:sz="18" w:space="0" w:color="auto"/>
            </w:tcBorders>
            <w:shd w:val="clear" w:color="auto" w:fill="D9D9D9" w:themeFill="background1" w:themeFillShade="D9"/>
          </w:tcPr>
          <w:p w:rsidR="00CA52D3" w:rsidRPr="002A0DC0" w:rsidRDefault="00CA52D3" w:rsidP="0060140F">
            <w:pPr>
              <w:spacing w:before="60" w:after="60"/>
              <w:rPr>
                <w:rFonts w:ascii="Century Gothic" w:hAnsi="Century Gothic"/>
                <w:sz w:val="18"/>
                <w:szCs w:val="18"/>
              </w:rPr>
            </w:pPr>
          </w:p>
        </w:tc>
        <w:tc>
          <w:tcPr>
            <w:tcW w:w="217" w:type="pct"/>
            <w:vMerge/>
            <w:tcBorders>
              <w:top w:val="single" w:sz="8" w:space="0" w:color="auto"/>
              <w:bottom w:val="single" w:sz="18" w:space="0" w:color="auto"/>
              <w:right w:val="single" w:sz="8" w:space="0" w:color="auto"/>
            </w:tcBorders>
            <w:shd w:val="clear" w:color="auto" w:fill="auto"/>
          </w:tcPr>
          <w:p w:rsidR="00CA52D3" w:rsidRPr="002A0DC0" w:rsidRDefault="00CA52D3" w:rsidP="0060140F">
            <w:pPr>
              <w:spacing w:before="60" w:after="60"/>
              <w:rPr>
                <w:rFonts w:ascii="Century Gothic" w:hAnsi="Century Gothic"/>
                <w:sz w:val="18"/>
                <w:szCs w:val="18"/>
              </w:rPr>
            </w:pPr>
          </w:p>
        </w:tc>
        <w:tc>
          <w:tcPr>
            <w:tcW w:w="241" w:type="pct"/>
            <w:vMerge/>
            <w:tcBorders>
              <w:top w:val="single" w:sz="8" w:space="0" w:color="auto"/>
              <w:left w:val="single" w:sz="8" w:space="0" w:color="auto"/>
              <w:bottom w:val="single" w:sz="8" w:space="0" w:color="auto"/>
              <w:right w:val="single" w:sz="18" w:space="0" w:color="auto"/>
            </w:tcBorders>
            <w:shd w:val="clear" w:color="auto" w:fill="auto"/>
          </w:tcPr>
          <w:p w:rsidR="00CA52D3" w:rsidRPr="002A0DC0" w:rsidRDefault="00CA52D3" w:rsidP="0060140F">
            <w:pPr>
              <w:spacing w:before="60" w:after="60"/>
              <w:rPr>
                <w:rFonts w:ascii="Century Gothic" w:hAnsi="Century Gothic"/>
                <w:sz w:val="18"/>
                <w:szCs w:val="18"/>
              </w:rPr>
            </w:pPr>
          </w:p>
        </w:tc>
        <w:tc>
          <w:tcPr>
            <w:tcW w:w="481" w:type="pct"/>
            <w:vMerge/>
            <w:tcBorders>
              <w:top w:val="single" w:sz="8" w:space="0" w:color="auto"/>
              <w:left w:val="single" w:sz="18" w:space="0" w:color="auto"/>
              <w:bottom w:val="single" w:sz="18" w:space="0" w:color="auto"/>
            </w:tcBorders>
            <w:shd w:val="clear" w:color="auto" w:fill="FFC000"/>
            <w:vAlign w:val="center"/>
          </w:tcPr>
          <w:p w:rsidR="00CA52D3" w:rsidRDefault="00CA52D3" w:rsidP="0060140F">
            <w:pPr>
              <w:spacing w:before="60" w:after="60"/>
              <w:jc w:val="center"/>
              <w:rPr>
                <w:rFonts w:ascii="Century Gothic" w:hAnsi="Century Gothic"/>
                <w:sz w:val="18"/>
                <w:szCs w:val="18"/>
              </w:rPr>
            </w:pPr>
          </w:p>
        </w:tc>
        <w:tc>
          <w:tcPr>
            <w:tcW w:w="308" w:type="pct"/>
            <w:vMerge/>
            <w:tcBorders>
              <w:top w:val="single" w:sz="8" w:space="0" w:color="auto"/>
              <w:bottom w:val="single" w:sz="18" w:space="0" w:color="auto"/>
            </w:tcBorders>
            <w:shd w:val="clear" w:color="auto" w:fill="auto"/>
            <w:vAlign w:val="center"/>
          </w:tcPr>
          <w:p w:rsidR="00CA52D3" w:rsidRPr="00073858" w:rsidRDefault="00CA52D3" w:rsidP="0060140F">
            <w:pPr>
              <w:spacing w:before="60" w:after="60"/>
              <w:jc w:val="center"/>
              <w:rPr>
                <w:rFonts w:ascii="Century Gothic" w:hAnsi="Century Gothic"/>
                <w:b/>
                <w:bCs/>
                <w:color w:val="F79646" w:themeColor="accent6"/>
                <w:sz w:val="18"/>
                <w:szCs w:val="18"/>
              </w:rPr>
            </w:pPr>
          </w:p>
        </w:tc>
        <w:tc>
          <w:tcPr>
            <w:tcW w:w="444" w:type="pct"/>
            <w:vMerge/>
            <w:tcBorders>
              <w:top w:val="single" w:sz="8" w:space="0" w:color="auto"/>
              <w:bottom w:val="single" w:sz="18" w:space="0" w:color="auto"/>
              <w:right w:val="single" w:sz="18" w:space="0" w:color="auto"/>
            </w:tcBorders>
            <w:shd w:val="clear" w:color="auto" w:fill="95B3D7" w:themeFill="accent1" w:themeFillTint="99"/>
            <w:vAlign w:val="center"/>
          </w:tcPr>
          <w:p w:rsidR="00CA52D3" w:rsidRPr="002A0DC0" w:rsidRDefault="00CA52D3" w:rsidP="0060140F">
            <w:pPr>
              <w:spacing w:before="60" w:after="60"/>
              <w:jc w:val="center"/>
              <w:rPr>
                <w:rFonts w:ascii="Century Gothic" w:hAnsi="Century Gothic"/>
                <w:sz w:val="18"/>
                <w:szCs w:val="18"/>
              </w:rPr>
            </w:pPr>
          </w:p>
        </w:tc>
        <w:tc>
          <w:tcPr>
            <w:tcW w:w="475" w:type="pct"/>
            <w:vMerge/>
            <w:tcBorders>
              <w:top w:val="single" w:sz="8" w:space="0" w:color="auto"/>
              <w:left w:val="single" w:sz="18" w:space="0" w:color="auto"/>
              <w:bottom w:val="single" w:sz="18" w:space="0" w:color="auto"/>
            </w:tcBorders>
            <w:shd w:val="clear" w:color="auto" w:fill="FFC000"/>
            <w:vAlign w:val="center"/>
          </w:tcPr>
          <w:p w:rsidR="00CA52D3" w:rsidRDefault="00CA52D3" w:rsidP="0060140F">
            <w:pPr>
              <w:spacing w:before="60" w:after="60"/>
              <w:jc w:val="center"/>
              <w:rPr>
                <w:rFonts w:ascii="Century Gothic" w:hAnsi="Century Gothic"/>
                <w:sz w:val="18"/>
                <w:szCs w:val="18"/>
              </w:rPr>
            </w:pPr>
          </w:p>
        </w:tc>
        <w:tc>
          <w:tcPr>
            <w:tcW w:w="583" w:type="pct"/>
            <w:gridSpan w:val="2"/>
            <w:tcBorders>
              <w:top w:val="single" w:sz="8" w:space="0" w:color="auto"/>
              <w:left w:val="single" w:sz="18" w:space="0" w:color="auto"/>
              <w:bottom w:val="single" w:sz="18" w:space="0" w:color="auto"/>
              <w:right w:val="single" w:sz="18" w:space="0" w:color="auto"/>
            </w:tcBorders>
            <w:shd w:val="clear" w:color="auto" w:fill="FFC00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Moderate to High</w:t>
            </w:r>
          </w:p>
        </w:tc>
      </w:tr>
      <w:tr w:rsidR="0021552B" w:rsidRPr="002A0DC0" w:rsidTr="003C57E9">
        <w:trPr>
          <w:trHeight w:val="1557"/>
        </w:trPr>
        <w:tc>
          <w:tcPr>
            <w:tcW w:w="436" w:type="pct"/>
            <w:vMerge w:val="restart"/>
            <w:tcBorders>
              <w:top w:val="single" w:sz="18" w:space="0" w:color="auto"/>
              <w:left w:val="single" w:sz="18" w:space="0" w:color="auto"/>
            </w:tcBorders>
          </w:tcPr>
          <w:p w:rsidR="00CA52D3" w:rsidRPr="0022793A" w:rsidRDefault="00CA52D3" w:rsidP="0060140F">
            <w:pPr>
              <w:spacing w:before="60" w:after="60"/>
              <w:jc w:val="left"/>
              <w:rPr>
                <w:rFonts w:ascii="Century Gothic" w:hAnsi="Century Gothic"/>
                <w:b/>
                <w:sz w:val="18"/>
                <w:szCs w:val="18"/>
                <w:vertAlign w:val="superscript"/>
              </w:rPr>
            </w:pPr>
            <w:r w:rsidRPr="002E3DC2">
              <w:rPr>
                <w:rFonts w:ascii="Century Gothic" w:hAnsi="Century Gothic"/>
                <w:b/>
                <w:sz w:val="18"/>
                <w:szCs w:val="18"/>
              </w:rPr>
              <w:t>Wetlands / Anabranches</w:t>
            </w:r>
            <w:r>
              <w:rPr>
                <w:rFonts w:ascii="Century Gothic" w:hAnsi="Century Gothic"/>
                <w:b/>
                <w:sz w:val="18"/>
                <w:szCs w:val="18"/>
              </w:rPr>
              <w:t xml:space="preserve"> </w:t>
            </w:r>
            <w:r>
              <w:rPr>
                <w:rFonts w:ascii="Century Gothic" w:hAnsi="Century Gothic"/>
                <w:b/>
                <w:sz w:val="18"/>
                <w:szCs w:val="18"/>
                <w:vertAlign w:val="superscript"/>
              </w:rPr>
              <w:t>2</w:t>
            </w:r>
          </w:p>
          <w:p w:rsidR="00CA52D3" w:rsidRPr="002E3DC2" w:rsidRDefault="00CA52D3" w:rsidP="0060140F">
            <w:pPr>
              <w:spacing w:before="60" w:after="60"/>
              <w:rPr>
                <w:rFonts w:ascii="Century Gothic" w:hAnsi="Century Gothic"/>
                <w:b/>
                <w:sz w:val="18"/>
                <w:szCs w:val="18"/>
              </w:rPr>
            </w:pPr>
          </w:p>
        </w:tc>
        <w:tc>
          <w:tcPr>
            <w:tcW w:w="422" w:type="pct"/>
            <w:vMerge w:val="restart"/>
            <w:tcBorders>
              <w:top w:val="single" w:sz="1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Riparian vegetation in low commence to flow anabranch channels</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Fish movement and off channel habitat</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Fish breeding and recruitment</w:t>
            </w:r>
          </w:p>
        </w:tc>
        <w:tc>
          <w:tcPr>
            <w:tcW w:w="545" w:type="pct"/>
            <w:vMerge w:val="restart"/>
            <w:tcBorders>
              <w:top w:val="single" w:sz="1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Commence to fill wetlands preferably in late spring/summer and winter over 45 days (min. 7 consecutive days):</w:t>
            </w:r>
          </w:p>
          <w:p w:rsidR="00CA52D3" w:rsidRDefault="00CA52D3" w:rsidP="00E3642B">
            <w:pPr>
              <w:pStyle w:val="ListParagraph"/>
              <w:numPr>
                <w:ilvl w:val="0"/>
                <w:numId w:val="22"/>
              </w:numPr>
              <w:spacing w:before="60" w:after="60"/>
              <w:ind w:left="232" w:hanging="232"/>
              <w:contextualSpacing w:val="0"/>
              <w:jc w:val="left"/>
              <w:rPr>
                <w:rFonts w:ascii="Century Gothic" w:hAnsi="Century Gothic"/>
                <w:sz w:val="18"/>
                <w:szCs w:val="18"/>
              </w:rPr>
            </w:pPr>
            <w:r>
              <w:rPr>
                <w:rFonts w:ascii="Century Gothic" w:hAnsi="Century Gothic"/>
                <w:sz w:val="18"/>
                <w:szCs w:val="18"/>
              </w:rPr>
              <w:t xml:space="preserve">4 000–4 500 ML/day at Bugilbone </w:t>
            </w:r>
          </w:p>
          <w:p w:rsidR="00CA52D3" w:rsidRDefault="00CA52D3" w:rsidP="00E3642B">
            <w:pPr>
              <w:pStyle w:val="ListParagraph"/>
              <w:numPr>
                <w:ilvl w:val="0"/>
                <w:numId w:val="22"/>
              </w:numPr>
              <w:spacing w:before="60" w:after="60"/>
              <w:ind w:left="232" w:hanging="232"/>
              <w:contextualSpacing w:val="0"/>
              <w:jc w:val="left"/>
              <w:rPr>
                <w:rFonts w:ascii="Century Gothic" w:hAnsi="Century Gothic"/>
                <w:sz w:val="18"/>
                <w:szCs w:val="18"/>
              </w:rPr>
            </w:pPr>
            <w:r>
              <w:rPr>
                <w:rFonts w:ascii="Century Gothic" w:hAnsi="Century Gothic"/>
                <w:sz w:val="18"/>
                <w:szCs w:val="18"/>
              </w:rPr>
              <w:t>Greater than 4</w:t>
            </w:r>
            <w:r w:rsidR="00AE298B">
              <w:rPr>
                <w:rFonts w:ascii="Century Gothic" w:hAnsi="Century Gothic"/>
                <w:sz w:val="18"/>
                <w:szCs w:val="18"/>
              </w:rPr>
              <w:t> </w:t>
            </w:r>
            <w:r>
              <w:rPr>
                <w:rFonts w:ascii="Century Gothic" w:hAnsi="Century Gothic"/>
                <w:sz w:val="18"/>
                <w:szCs w:val="18"/>
              </w:rPr>
              <w:t>600 ML/day at Boggabri (for Barbers Lagoon)</w:t>
            </w:r>
          </w:p>
          <w:p w:rsidR="00CA52D3" w:rsidRDefault="00CA52D3" w:rsidP="00E3642B">
            <w:pPr>
              <w:pStyle w:val="ListParagraph"/>
              <w:numPr>
                <w:ilvl w:val="0"/>
                <w:numId w:val="22"/>
              </w:numPr>
              <w:spacing w:before="60" w:after="60"/>
              <w:ind w:left="232" w:hanging="232"/>
              <w:contextualSpacing w:val="0"/>
              <w:jc w:val="left"/>
              <w:rPr>
                <w:rFonts w:ascii="Century Gothic" w:hAnsi="Century Gothic"/>
                <w:sz w:val="18"/>
                <w:szCs w:val="18"/>
              </w:rPr>
            </w:pPr>
            <w:r>
              <w:rPr>
                <w:rFonts w:ascii="Century Gothic" w:hAnsi="Century Gothic"/>
                <w:sz w:val="18"/>
                <w:szCs w:val="18"/>
              </w:rPr>
              <w:t>Greater than 3 300 ML/day at Duncan’s gauge</w:t>
            </w:r>
          </w:p>
          <w:p w:rsidR="001E6D01" w:rsidRDefault="001E6D01" w:rsidP="001E6D01">
            <w:pPr>
              <w:pStyle w:val="ListParagraph"/>
              <w:spacing w:before="60" w:after="60"/>
              <w:ind w:left="232"/>
              <w:contextualSpacing w:val="0"/>
              <w:jc w:val="left"/>
              <w:rPr>
                <w:rFonts w:ascii="Century Gothic" w:hAnsi="Century Gothic"/>
                <w:sz w:val="18"/>
                <w:szCs w:val="18"/>
              </w:rPr>
            </w:pPr>
          </w:p>
        </w:tc>
        <w:tc>
          <w:tcPr>
            <w:tcW w:w="303" w:type="pct"/>
            <w:vMerge w:val="restart"/>
            <w:tcBorders>
              <w:top w:val="single" w:sz="18" w:space="0" w:color="auto"/>
            </w:tcBorders>
          </w:tcPr>
          <w:p w:rsidR="00CA52D3" w:rsidRDefault="00CA52D3" w:rsidP="0060140F">
            <w:pPr>
              <w:spacing w:before="60" w:after="60"/>
              <w:rPr>
                <w:rFonts w:ascii="Century Gothic" w:hAnsi="Century Gothic"/>
                <w:sz w:val="18"/>
                <w:szCs w:val="18"/>
              </w:rPr>
            </w:pPr>
            <w:r>
              <w:rPr>
                <w:rFonts w:ascii="Century Gothic" w:hAnsi="Century Gothic"/>
                <w:sz w:val="18"/>
                <w:szCs w:val="18"/>
              </w:rPr>
              <w:t>1 in 2–5 years</w:t>
            </w:r>
          </w:p>
          <w:p w:rsidR="00CA52D3" w:rsidRPr="002A0DC0" w:rsidRDefault="00CA52D3" w:rsidP="0060140F">
            <w:pPr>
              <w:spacing w:before="60" w:after="60"/>
              <w:jc w:val="left"/>
              <w:rPr>
                <w:rFonts w:ascii="Century Gothic" w:hAnsi="Century Gothic"/>
                <w:sz w:val="18"/>
                <w:szCs w:val="18"/>
              </w:rPr>
            </w:pPr>
            <w:r>
              <w:rPr>
                <w:rFonts w:ascii="Century Gothic" w:hAnsi="Century Gothic"/>
                <w:sz w:val="18"/>
                <w:szCs w:val="18"/>
              </w:rPr>
              <w:t>(varies between native fish species)</w:t>
            </w:r>
          </w:p>
        </w:tc>
        <w:tc>
          <w:tcPr>
            <w:tcW w:w="280" w:type="pct"/>
            <w:vMerge w:val="restart"/>
            <w:tcBorders>
              <w:top w:val="single" w:sz="18" w:space="0" w:color="auto"/>
            </w:tcBorders>
            <w:shd w:val="clear" w:color="auto" w:fill="D9D9D9" w:themeFill="background1" w:themeFillShade="D9"/>
          </w:tcPr>
          <w:p w:rsidR="00CA52D3" w:rsidRDefault="00CA52D3" w:rsidP="0060140F">
            <w:pPr>
              <w:spacing w:before="60" w:after="60"/>
              <w:jc w:val="left"/>
              <w:rPr>
                <w:rFonts w:ascii="Century Gothic" w:hAnsi="Century Gothic"/>
                <w:sz w:val="16"/>
                <w:szCs w:val="16"/>
              </w:rPr>
            </w:pPr>
            <w:r>
              <w:rPr>
                <w:rFonts w:ascii="Century Gothic" w:hAnsi="Century Gothic"/>
                <w:sz w:val="16"/>
                <w:szCs w:val="16"/>
              </w:rPr>
              <w:t>Target at Bugilbone o</w:t>
            </w:r>
            <w:r w:rsidRPr="00F55E4C">
              <w:rPr>
                <w:rFonts w:ascii="Century Gothic" w:hAnsi="Century Gothic"/>
                <w:sz w:val="16"/>
                <w:szCs w:val="16"/>
              </w:rPr>
              <w:t>nly</w:t>
            </w:r>
            <w:r>
              <w:rPr>
                <w:rFonts w:ascii="Century Gothic" w:hAnsi="Century Gothic"/>
                <w:sz w:val="16"/>
                <w:szCs w:val="16"/>
              </w:rPr>
              <w:t xml:space="preserve"> met for</w:t>
            </w:r>
            <w:r w:rsidRPr="00F55E4C">
              <w:rPr>
                <w:rFonts w:ascii="Century Gothic" w:hAnsi="Century Gothic"/>
                <w:sz w:val="16"/>
                <w:szCs w:val="16"/>
              </w:rPr>
              <w:t xml:space="preserve"> min</w:t>
            </w:r>
            <w:r>
              <w:rPr>
                <w:rFonts w:ascii="Century Gothic" w:hAnsi="Century Gothic"/>
                <w:sz w:val="16"/>
                <w:szCs w:val="16"/>
              </w:rPr>
              <w:t xml:space="preserve">. </w:t>
            </w:r>
            <w:r w:rsidRPr="00F55E4C">
              <w:rPr>
                <w:rFonts w:ascii="Century Gothic" w:hAnsi="Century Gothic"/>
                <w:sz w:val="16"/>
                <w:szCs w:val="16"/>
              </w:rPr>
              <w:t>7 consecutive days</w:t>
            </w:r>
            <w:r>
              <w:rPr>
                <w:rFonts w:ascii="Century Gothic" w:hAnsi="Century Gothic"/>
                <w:sz w:val="16"/>
                <w:szCs w:val="16"/>
              </w:rPr>
              <w:t xml:space="preserve"> (in winter)</w:t>
            </w:r>
          </w:p>
          <w:p w:rsidR="00CA52D3" w:rsidRDefault="00CA52D3" w:rsidP="0060140F">
            <w:pPr>
              <w:spacing w:before="60" w:after="60"/>
              <w:jc w:val="left"/>
              <w:rPr>
                <w:rFonts w:ascii="Century Gothic" w:hAnsi="Century Gothic"/>
                <w:sz w:val="18"/>
                <w:szCs w:val="18"/>
              </w:rPr>
            </w:pPr>
            <w:r>
              <w:rPr>
                <w:rFonts w:ascii="Century Gothic" w:hAnsi="Century Gothic"/>
                <w:sz w:val="16"/>
                <w:szCs w:val="16"/>
              </w:rPr>
              <w:t>Other targets not met</w:t>
            </w:r>
          </w:p>
        </w:tc>
        <w:tc>
          <w:tcPr>
            <w:tcW w:w="265" w:type="pct"/>
            <w:vMerge w:val="restart"/>
            <w:tcBorders>
              <w:top w:val="single" w:sz="18" w:space="0" w:color="auto"/>
            </w:tcBorders>
            <w:shd w:val="clear" w:color="auto" w:fill="auto"/>
          </w:tcPr>
          <w:p w:rsidR="00CA52D3" w:rsidRPr="001B1DCD" w:rsidRDefault="00CA52D3" w:rsidP="0060140F">
            <w:pPr>
              <w:spacing w:before="60" w:after="60"/>
              <w:rPr>
                <w:rFonts w:ascii="Century Gothic" w:hAnsi="Century Gothic"/>
                <w:sz w:val="16"/>
                <w:szCs w:val="18"/>
              </w:rPr>
            </w:pPr>
            <w:r w:rsidRPr="001B1DCD">
              <w:rPr>
                <w:rFonts w:ascii="Century Gothic" w:hAnsi="Century Gothic"/>
                <w:sz w:val="16"/>
                <w:szCs w:val="18"/>
              </w:rPr>
              <w:t>Not met</w:t>
            </w:r>
          </w:p>
        </w:tc>
        <w:tc>
          <w:tcPr>
            <w:tcW w:w="217" w:type="pct"/>
            <w:vMerge w:val="restart"/>
            <w:tcBorders>
              <w:top w:val="single" w:sz="18" w:space="0" w:color="auto"/>
              <w:right w:val="single" w:sz="8" w:space="0" w:color="auto"/>
            </w:tcBorders>
            <w:shd w:val="clear" w:color="auto" w:fill="auto"/>
          </w:tcPr>
          <w:p w:rsidR="00CA52D3" w:rsidRPr="001B1DCD" w:rsidRDefault="00CA52D3" w:rsidP="0060140F">
            <w:pPr>
              <w:spacing w:before="60" w:after="60"/>
              <w:rPr>
                <w:rFonts w:ascii="Century Gothic" w:hAnsi="Century Gothic"/>
                <w:sz w:val="16"/>
                <w:szCs w:val="18"/>
              </w:rPr>
            </w:pPr>
            <w:r w:rsidRPr="001B1DCD">
              <w:rPr>
                <w:rFonts w:ascii="Century Gothic" w:hAnsi="Century Gothic"/>
                <w:sz w:val="16"/>
                <w:szCs w:val="18"/>
              </w:rPr>
              <w:t>Not met</w:t>
            </w:r>
          </w:p>
        </w:tc>
        <w:tc>
          <w:tcPr>
            <w:tcW w:w="241" w:type="pct"/>
            <w:vMerge w:val="restart"/>
            <w:tcBorders>
              <w:top w:val="single" w:sz="18" w:space="0" w:color="auto"/>
              <w:left w:val="single" w:sz="8" w:space="0" w:color="auto"/>
              <w:bottom w:val="single" w:sz="8" w:space="0" w:color="auto"/>
              <w:right w:val="single" w:sz="18" w:space="0" w:color="auto"/>
            </w:tcBorders>
            <w:shd w:val="clear" w:color="auto" w:fill="auto"/>
          </w:tcPr>
          <w:p w:rsidR="00CA52D3" w:rsidRPr="001B1DCD" w:rsidRDefault="00CA52D3" w:rsidP="0060140F">
            <w:pPr>
              <w:spacing w:before="60" w:after="60"/>
              <w:rPr>
                <w:rFonts w:ascii="Century Gothic" w:hAnsi="Century Gothic"/>
                <w:sz w:val="16"/>
                <w:szCs w:val="18"/>
              </w:rPr>
            </w:pPr>
            <w:r>
              <w:rPr>
                <w:rFonts w:ascii="Century Gothic" w:hAnsi="Century Gothic"/>
                <w:sz w:val="16"/>
                <w:szCs w:val="18"/>
              </w:rPr>
              <w:t>Not met</w:t>
            </w:r>
          </w:p>
        </w:tc>
        <w:tc>
          <w:tcPr>
            <w:tcW w:w="481" w:type="pct"/>
            <w:vMerge w:val="restart"/>
            <w:tcBorders>
              <w:top w:val="single" w:sz="18" w:space="0" w:color="auto"/>
              <w:left w:val="single" w:sz="18" w:space="0" w:color="auto"/>
            </w:tcBorders>
            <w:shd w:val="clear" w:color="auto" w:fill="FFC000"/>
            <w:vAlign w:val="center"/>
          </w:tcPr>
          <w:p w:rsidR="00CA52D3" w:rsidRDefault="00CA52D3" w:rsidP="0060140F">
            <w:pPr>
              <w:spacing w:before="60" w:after="60"/>
              <w:jc w:val="center"/>
              <w:rPr>
                <w:rFonts w:ascii="Century Gothic" w:hAnsi="Century Gothic"/>
                <w:sz w:val="18"/>
                <w:szCs w:val="18"/>
              </w:rPr>
            </w:pPr>
            <w:r>
              <w:rPr>
                <w:rFonts w:ascii="Century Gothic" w:hAnsi="Century Gothic"/>
                <w:sz w:val="18"/>
                <w:szCs w:val="18"/>
              </w:rPr>
              <w:t>Moderate</w:t>
            </w:r>
          </w:p>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 xml:space="preserve">Demands have not been fully met in the last four years. </w:t>
            </w:r>
          </w:p>
        </w:tc>
        <w:tc>
          <w:tcPr>
            <w:tcW w:w="308" w:type="pct"/>
            <w:vMerge w:val="restart"/>
            <w:tcBorders>
              <w:top w:val="single" w:sz="18" w:space="0" w:color="auto"/>
            </w:tcBorders>
            <w:shd w:val="clear" w:color="auto" w:fill="auto"/>
            <w:vAlign w:val="center"/>
          </w:tcPr>
          <w:p w:rsidR="00CA52D3" w:rsidRPr="008C5376" w:rsidRDefault="00CA52D3" w:rsidP="0060140F">
            <w:pPr>
              <w:spacing w:before="60" w:after="60"/>
              <w:jc w:val="center"/>
              <w:rPr>
                <w:rFonts w:ascii="Century Gothic" w:hAnsi="Century Gothic"/>
                <w:b/>
                <w:bCs/>
                <w:color w:val="9BBB59" w:themeColor="accent3"/>
                <w:sz w:val="18"/>
                <w:szCs w:val="18"/>
              </w:rPr>
            </w:pPr>
            <w:r w:rsidRPr="00073858">
              <w:rPr>
                <w:rFonts w:ascii="Century Gothic" w:hAnsi="Century Gothic"/>
                <w:b/>
                <w:bCs/>
                <w:color w:val="F79646" w:themeColor="accent6"/>
                <w:sz w:val="18"/>
                <w:szCs w:val="18"/>
              </w:rPr>
              <w:t>Protect</w:t>
            </w:r>
          </w:p>
        </w:tc>
        <w:tc>
          <w:tcPr>
            <w:tcW w:w="444" w:type="pct"/>
            <w:vMerge w:val="restart"/>
            <w:tcBorders>
              <w:top w:val="single" w:sz="18" w:space="0" w:color="auto"/>
              <w:right w:val="single" w:sz="18" w:space="0" w:color="auto"/>
            </w:tcBorders>
            <w:shd w:val="clear" w:color="auto" w:fill="auto"/>
            <w:vAlign w:val="center"/>
          </w:tcPr>
          <w:p w:rsidR="00CA52D3" w:rsidRPr="00A307ED" w:rsidRDefault="00CA52D3" w:rsidP="0060140F">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water under a moderate water availability scenario to contribute to this demand.</w:t>
            </w:r>
          </w:p>
        </w:tc>
        <w:tc>
          <w:tcPr>
            <w:tcW w:w="475" w:type="pct"/>
            <w:vMerge w:val="restart"/>
            <w:tcBorders>
              <w:top w:val="single" w:sz="18" w:space="0" w:color="auto"/>
              <w:left w:val="single" w:sz="18" w:space="0" w:color="auto"/>
            </w:tcBorders>
            <w:shd w:val="clear" w:color="auto" w:fill="FF000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High</w:t>
            </w:r>
          </w:p>
        </w:tc>
        <w:tc>
          <w:tcPr>
            <w:tcW w:w="583" w:type="pct"/>
            <w:gridSpan w:val="2"/>
            <w:tcBorders>
              <w:top w:val="nil"/>
              <w:left w:val="single" w:sz="18" w:space="0" w:color="auto"/>
              <w:bottom w:val="single" w:sz="4" w:space="0" w:color="auto"/>
              <w:right w:val="single" w:sz="18" w:space="0" w:color="auto"/>
            </w:tcBorders>
            <w:shd w:val="clear" w:color="auto" w:fill="92D05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Low</w:t>
            </w:r>
          </w:p>
        </w:tc>
      </w:tr>
      <w:tr w:rsidR="0021552B" w:rsidRPr="002A0DC0" w:rsidTr="005859EB">
        <w:trPr>
          <w:trHeight w:val="1226"/>
        </w:trPr>
        <w:tc>
          <w:tcPr>
            <w:tcW w:w="436" w:type="pct"/>
            <w:vMerge/>
            <w:tcBorders>
              <w:left w:val="single" w:sz="18" w:space="0" w:color="auto"/>
              <w:bottom w:val="single" w:sz="18" w:space="0" w:color="auto"/>
            </w:tcBorders>
          </w:tcPr>
          <w:p w:rsidR="00CA52D3" w:rsidRPr="002E3DC2" w:rsidRDefault="00CA52D3" w:rsidP="0060140F">
            <w:pPr>
              <w:spacing w:before="60" w:after="60"/>
              <w:rPr>
                <w:rFonts w:ascii="Century Gothic" w:hAnsi="Century Gothic"/>
                <w:b/>
                <w:sz w:val="18"/>
                <w:szCs w:val="18"/>
              </w:rPr>
            </w:pPr>
          </w:p>
        </w:tc>
        <w:tc>
          <w:tcPr>
            <w:tcW w:w="422" w:type="pct"/>
            <w:vMerge/>
            <w:tcBorders>
              <w:bottom w:val="single" w:sz="18" w:space="0" w:color="auto"/>
            </w:tcBorders>
          </w:tcPr>
          <w:p w:rsidR="00CA52D3" w:rsidRDefault="00CA52D3" w:rsidP="0060140F">
            <w:pPr>
              <w:spacing w:before="60" w:after="60"/>
              <w:jc w:val="left"/>
              <w:rPr>
                <w:rFonts w:ascii="Century Gothic" w:hAnsi="Century Gothic"/>
                <w:sz w:val="18"/>
                <w:szCs w:val="18"/>
              </w:rPr>
            </w:pPr>
          </w:p>
        </w:tc>
        <w:tc>
          <w:tcPr>
            <w:tcW w:w="545" w:type="pct"/>
            <w:vMerge/>
            <w:tcBorders>
              <w:bottom w:val="single" w:sz="18" w:space="0" w:color="auto"/>
            </w:tcBorders>
          </w:tcPr>
          <w:p w:rsidR="00CA52D3" w:rsidRDefault="00CA52D3" w:rsidP="0060140F">
            <w:pPr>
              <w:spacing w:before="60" w:after="60"/>
              <w:jc w:val="left"/>
              <w:rPr>
                <w:rFonts w:ascii="Century Gothic" w:hAnsi="Century Gothic"/>
                <w:sz w:val="18"/>
                <w:szCs w:val="18"/>
              </w:rPr>
            </w:pPr>
          </w:p>
        </w:tc>
        <w:tc>
          <w:tcPr>
            <w:tcW w:w="303" w:type="pct"/>
            <w:vMerge/>
            <w:tcBorders>
              <w:bottom w:val="single" w:sz="18" w:space="0" w:color="auto"/>
            </w:tcBorders>
          </w:tcPr>
          <w:p w:rsidR="00CA52D3" w:rsidRDefault="00CA52D3" w:rsidP="0060140F">
            <w:pPr>
              <w:spacing w:before="60" w:after="60"/>
              <w:rPr>
                <w:rFonts w:ascii="Century Gothic" w:hAnsi="Century Gothic"/>
                <w:sz w:val="18"/>
                <w:szCs w:val="18"/>
              </w:rPr>
            </w:pPr>
          </w:p>
        </w:tc>
        <w:tc>
          <w:tcPr>
            <w:tcW w:w="280" w:type="pct"/>
            <w:vMerge/>
            <w:tcBorders>
              <w:bottom w:val="single" w:sz="18" w:space="0" w:color="auto"/>
            </w:tcBorders>
            <w:shd w:val="clear" w:color="auto" w:fill="D9D9D9" w:themeFill="background1" w:themeFillShade="D9"/>
          </w:tcPr>
          <w:p w:rsidR="00CA52D3" w:rsidRPr="00F55E4C" w:rsidRDefault="00CA52D3" w:rsidP="0060140F">
            <w:pPr>
              <w:spacing w:before="60" w:after="60"/>
              <w:rPr>
                <w:rFonts w:ascii="Century Gothic" w:hAnsi="Century Gothic"/>
                <w:sz w:val="16"/>
                <w:szCs w:val="16"/>
              </w:rPr>
            </w:pPr>
          </w:p>
        </w:tc>
        <w:tc>
          <w:tcPr>
            <w:tcW w:w="265" w:type="pct"/>
            <w:vMerge/>
            <w:tcBorders>
              <w:bottom w:val="single" w:sz="18" w:space="0" w:color="auto"/>
            </w:tcBorders>
            <w:shd w:val="clear" w:color="auto" w:fill="auto"/>
          </w:tcPr>
          <w:p w:rsidR="00CA52D3" w:rsidRPr="002A0DC0" w:rsidRDefault="00CA52D3" w:rsidP="0060140F">
            <w:pPr>
              <w:spacing w:before="60" w:after="60"/>
              <w:rPr>
                <w:rFonts w:ascii="Century Gothic" w:hAnsi="Century Gothic"/>
                <w:sz w:val="18"/>
                <w:szCs w:val="18"/>
              </w:rPr>
            </w:pPr>
          </w:p>
        </w:tc>
        <w:tc>
          <w:tcPr>
            <w:tcW w:w="217" w:type="pct"/>
            <w:vMerge/>
            <w:tcBorders>
              <w:bottom w:val="single" w:sz="18" w:space="0" w:color="auto"/>
              <w:right w:val="single" w:sz="8" w:space="0" w:color="auto"/>
            </w:tcBorders>
            <w:shd w:val="clear" w:color="auto" w:fill="auto"/>
          </w:tcPr>
          <w:p w:rsidR="00CA52D3" w:rsidRPr="002A0DC0" w:rsidRDefault="00CA52D3" w:rsidP="0060140F">
            <w:pPr>
              <w:spacing w:before="60" w:after="60"/>
              <w:rPr>
                <w:rFonts w:ascii="Century Gothic" w:hAnsi="Century Gothic"/>
                <w:sz w:val="18"/>
                <w:szCs w:val="18"/>
              </w:rPr>
            </w:pPr>
          </w:p>
        </w:tc>
        <w:tc>
          <w:tcPr>
            <w:tcW w:w="241" w:type="pct"/>
            <w:vMerge/>
            <w:tcBorders>
              <w:left w:val="single" w:sz="8" w:space="0" w:color="auto"/>
              <w:bottom w:val="single" w:sz="18" w:space="0" w:color="auto"/>
              <w:right w:val="single" w:sz="18" w:space="0" w:color="auto"/>
            </w:tcBorders>
            <w:shd w:val="clear" w:color="auto" w:fill="auto"/>
          </w:tcPr>
          <w:p w:rsidR="00CA52D3" w:rsidRPr="002A0DC0" w:rsidRDefault="00CA52D3" w:rsidP="0060140F">
            <w:pPr>
              <w:spacing w:before="60" w:after="60"/>
              <w:rPr>
                <w:rFonts w:ascii="Century Gothic" w:hAnsi="Century Gothic"/>
                <w:sz w:val="18"/>
                <w:szCs w:val="18"/>
              </w:rPr>
            </w:pPr>
          </w:p>
        </w:tc>
        <w:tc>
          <w:tcPr>
            <w:tcW w:w="481" w:type="pct"/>
            <w:vMerge/>
            <w:tcBorders>
              <w:left w:val="single" w:sz="18" w:space="0" w:color="auto"/>
              <w:bottom w:val="single" w:sz="18" w:space="0" w:color="auto"/>
            </w:tcBorders>
            <w:shd w:val="clear" w:color="auto" w:fill="FFC000"/>
          </w:tcPr>
          <w:p w:rsidR="00CA52D3" w:rsidRDefault="00CA52D3" w:rsidP="0060140F">
            <w:pPr>
              <w:spacing w:before="60" w:after="60"/>
              <w:jc w:val="center"/>
              <w:rPr>
                <w:rFonts w:ascii="Century Gothic" w:hAnsi="Century Gothic"/>
                <w:sz w:val="18"/>
                <w:szCs w:val="18"/>
              </w:rPr>
            </w:pPr>
          </w:p>
        </w:tc>
        <w:tc>
          <w:tcPr>
            <w:tcW w:w="308" w:type="pct"/>
            <w:vMerge/>
            <w:tcBorders>
              <w:bottom w:val="single" w:sz="18" w:space="0" w:color="auto"/>
            </w:tcBorders>
            <w:shd w:val="clear" w:color="auto" w:fill="auto"/>
          </w:tcPr>
          <w:p w:rsidR="00CA52D3" w:rsidRPr="002A0DC0" w:rsidRDefault="00CA52D3" w:rsidP="0060140F">
            <w:pPr>
              <w:spacing w:before="60" w:after="60"/>
              <w:jc w:val="center"/>
              <w:rPr>
                <w:rFonts w:ascii="Century Gothic" w:hAnsi="Century Gothic"/>
                <w:b/>
                <w:bCs/>
                <w:sz w:val="18"/>
                <w:szCs w:val="18"/>
              </w:rPr>
            </w:pPr>
          </w:p>
        </w:tc>
        <w:tc>
          <w:tcPr>
            <w:tcW w:w="444" w:type="pct"/>
            <w:vMerge/>
            <w:tcBorders>
              <w:bottom w:val="single" w:sz="18" w:space="0" w:color="auto"/>
              <w:right w:val="single" w:sz="18" w:space="0" w:color="auto"/>
            </w:tcBorders>
            <w:shd w:val="clear" w:color="auto" w:fill="auto"/>
            <w:vAlign w:val="center"/>
          </w:tcPr>
          <w:p w:rsidR="00CA52D3" w:rsidRPr="002A0DC0" w:rsidRDefault="00CA52D3" w:rsidP="0060140F">
            <w:pPr>
              <w:spacing w:before="60" w:after="60"/>
              <w:jc w:val="center"/>
              <w:rPr>
                <w:rFonts w:ascii="Century Gothic" w:hAnsi="Century Gothic"/>
                <w:sz w:val="18"/>
                <w:szCs w:val="18"/>
              </w:rPr>
            </w:pPr>
          </w:p>
        </w:tc>
        <w:tc>
          <w:tcPr>
            <w:tcW w:w="475" w:type="pct"/>
            <w:vMerge/>
            <w:tcBorders>
              <w:left w:val="single" w:sz="18" w:space="0" w:color="auto"/>
              <w:bottom w:val="single" w:sz="18" w:space="0" w:color="auto"/>
            </w:tcBorders>
            <w:shd w:val="clear" w:color="auto" w:fill="FF0000"/>
            <w:vAlign w:val="center"/>
          </w:tcPr>
          <w:p w:rsidR="00CA52D3" w:rsidRDefault="00CA52D3" w:rsidP="0060140F">
            <w:pPr>
              <w:spacing w:before="60" w:after="60"/>
              <w:jc w:val="center"/>
              <w:rPr>
                <w:rFonts w:ascii="Century Gothic" w:hAnsi="Century Gothic"/>
                <w:sz w:val="18"/>
                <w:szCs w:val="18"/>
              </w:rPr>
            </w:pPr>
          </w:p>
        </w:tc>
        <w:tc>
          <w:tcPr>
            <w:tcW w:w="583" w:type="pct"/>
            <w:gridSpan w:val="2"/>
            <w:tcBorders>
              <w:top w:val="single" w:sz="4" w:space="0" w:color="auto"/>
              <w:left w:val="single" w:sz="18" w:space="0" w:color="auto"/>
              <w:bottom w:val="single" w:sz="18" w:space="0" w:color="auto"/>
              <w:right w:val="single" w:sz="18" w:space="0" w:color="auto"/>
            </w:tcBorders>
            <w:shd w:val="clear" w:color="auto" w:fill="C0000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Critical</w:t>
            </w:r>
          </w:p>
        </w:tc>
      </w:tr>
      <w:tr w:rsidR="005859EB" w:rsidRPr="002A0DC0" w:rsidTr="005859EB">
        <w:trPr>
          <w:trHeight w:val="555"/>
        </w:trPr>
        <w:tc>
          <w:tcPr>
            <w:tcW w:w="436" w:type="pct"/>
            <w:vMerge w:val="restart"/>
            <w:tcBorders>
              <w:top w:val="single" w:sz="18" w:space="0" w:color="auto"/>
              <w:left w:val="single" w:sz="18" w:space="0" w:color="auto"/>
              <w:bottom w:val="single" w:sz="4" w:space="0" w:color="auto"/>
            </w:tcBorders>
          </w:tcPr>
          <w:p w:rsidR="005859EB" w:rsidRPr="0022793A" w:rsidRDefault="005859EB" w:rsidP="0060140F">
            <w:pPr>
              <w:spacing w:before="60" w:after="60"/>
              <w:jc w:val="left"/>
              <w:rPr>
                <w:rFonts w:ascii="Century Gothic" w:hAnsi="Century Gothic"/>
                <w:b/>
                <w:sz w:val="18"/>
                <w:szCs w:val="18"/>
                <w:vertAlign w:val="superscript"/>
              </w:rPr>
            </w:pPr>
            <w:r>
              <w:rPr>
                <w:rFonts w:ascii="Century Gothic" w:hAnsi="Century Gothic"/>
                <w:b/>
                <w:sz w:val="18"/>
                <w:szCs w:val="18"/>
              </w:rPr>
              <w:t xml:space="preserve">Peel River channel </w:t>
            </w:r>
            <w:r>
              <w:rPr>
                <w:rFonts w:ascii="Century Gothic" w:hAnsi="Century Gothic"/>
                <w:b/>
                <w:sz w:val="18"/>
                <w:szCs w:val="18"/>
                <w:vertAlign w:val="superscript"/>
              </w:rPr>
              <w:t>3</w:t>
            </w:r>
          </w:p>
        </w:tc>
        <w:tc>
          <w:tcPr>
            <w:tcW w:w="422" w:type="pct"/>
            <w:vMerge w:val="restart"/>
            <w:tcBorders>
              <w:top w:val="single" w:sz="18" w:space="0" w:color="auto"/>
            </w:tcBorders>
          </w:tcPr>
          <w:p w:rsidR="005859EB" w:rsidRDefault="005859EB" w:rsidP="0060140F">
            <w:pPr>
              <w:spacing w:before="60" w:after="60"/>
              <w:jc w:val="left"/>
              <w:rPr>
                <w:rFonts w:ascii="Century Gothic" w:hAnsi="Century Gothic"/>
                <w:sz w:val="18"/>
                <w:szCs w:val="18"/>
              </w:rPr>
            </w:pPr>
            <w:r>
              <w:rPr>
                <w:rFonts w:ascii="Century Gothic" w:hAnsi="Century Gothic"/>
                <w:sz w:val="18"/>
                <w:szCs w:val="18"/>
              </w:rPr>
              <w:t>Habitat</w:t>
            </w:r>
          </w:p>
          <w:p w:rsidR="005859EB" w:rsidRDefault="005859EB" w:rsidP="0060140F">
            <w:pPr>
              <w:spacing w:before="60" w:after="60"/>
              <w:jc w:val="left"/>
              <w:rPr>
                <w:rFonts w:ascii="Century Gothic" w:hAnsi="Century Gothic"/>
                <w:sz w:val="18"/>
                <w:szCs w:val="18"/>
              </w:rPr>
            </w:pPr>
            <w:r>
              <w:rPr>
                <w:rFonts w:ascii="Century Gothic" w:hAnsi="Century Gothic"/>
                <w:sz w:val="18"/>
                <w:szCs w:val="18"/>
              </w:rPr>
              <w:t>Water quality</w:t>
            </w:r>
          </w:p>
          <w:p w:rsidR="005859EB" w:rsidRDefault="005859EB" w:rsidP="0060140F">
            <w:pPr>
              <w:spacing w:before="60" w:after="60"/>
              <w:jc w:val="left"/>
              <w:rPr>
                <w:rFonts w:ascii="Century Gothic" w:hAnsi="Century Gothic"/>
                <w:sz w:val="18"/>
                <w:szCs w:val="18"/>
              </w:rPr>
            </w:pPr>
            <w:r>
              <w:rPr>
                <w:rFonts w:ascii="Century Gothic" w:hAnsi="Century Gothic"/>
                <w:sz w:val="18"/>
                <w:szCs w:val="18"/>
              </w:rPr>
              <w:t>Fish resilience, movement, spawning and recruitment</w:t>
            </w:r>
          </w:p>
          <w:p w:rsidR="005859EB" w:rsidRDefault="005859EB" w:rsidP="0060140F">
            <w:pPr>
              <w:spacing w:before="60" w:after="60"/>
              <w:jc w:val="left"/>
              <w:rPr>
                <w:rFonts w:ascii="Century Gothic" w:hAnsi="Century Gothic"/>
                <w:sz w:val="18"/>
                <w:szCs w:val="18"/>
              </w:rPr>
            </w:pPr>
            <w:r>
              <w:rPr>
                <w:rFonts w:ascii="Century Gothic" w:hAnsi="Century Gothic"/>
                <w:sz w:val="18"/>
                <w:szCs w:val="18"/>
              </w:rPr>
              <w:t>Connectivity</w:t>
            </w:r>
          </w:p>
          <w:p w:rsidR="005859EB" w:rsidRDefault="005859EB" w:rsidP="0060140F">
            <w:pPr>
              <w:spacing w:before="60" w:after="60"/>
              <w:jc w:val="left"/>
              <w:rPr>
                <w:rFonts w:ascii="Century Gothic" w:hAnsi="Century Gothic"/>
                <w:sz w:val="18"/>
                <w:szCs w:val="18"/>
              </w:rPr>
            </w:pPr>
            <w:r>
              <w:rPr>
                <w:rFonts w:ascii="Century Gothic" w:hAnsi="Century Gothic"/>
                <w:sz w:val="18"/>
                <w:szCs w:val="18"/>
              </w:rPr>
              <w:t>Wet low level-benches and point bars</w:t>
            </w:r>
          </w:p>
        </w:tc>
        <w:tc>
          <w:tcPr>
            <w:tcW w:w="545" w:type="pct"/>
            <w:vMerge w:val="restart"/>
            <w:tcBorders>
              <w:top w:val="single" w:sz="18" w:space="0" w:color="auto"/>
            </w:tcBorders>
          </w:tcPr>
          <w:p w:rsidR="005859EB" w:rsidRDefault="005859EB" w:rsidP="0060140F">
            <w:pPr>
              <w:spacing w:before="60" w:after="60"/>
              <w:jc w:val="left"/>
              <w:rPr>
                <w:rFonts w:ascii="Century Gothic" w:hAnsi="Century Gothic"/>
                <w:sz w:val="18"/>
                <w:szCs w:val="18"/>
              </w:rPr>
            </w:pPr>
            <w:r>
              <w:rPr>
                <w:rFonts w:ascii="Century Gothic" w:hAnsi="Century Gothic"/>
                <w:sz w:val="18"/>
                <w:szCs w:val="18"/>
              </w:rPr>
              <w:t>Baseflows:</w:t>
            </w:r>
          </w:p>
          <w:p w:rsidR="005859EB" w:rsidRDefault="005859EB" w:rsidP="00E3642B">
            <w:pPr>
              <w:pStyle w:val="ListParagraph"/>
              <w:numPr>
                <w:ilvl w:val="0"/>
                <w:numId w:val="23"/>
              </w:numPr>
              <w:spacing w:before="60" w:after="60"/>
              <w:ind w:left="232" w:hanging="232"/>
              <w:contextualSpacing w:val="0"/>
              <w:jc w:val="left"/>
              <w:rPr>
                <w:rFonts w:ascii="Century Gothic" w:hAnsi="Century Gothic"/>
                <w:sz w:val="18"/>
                <w:szCs w:val="18"/>
              </w:rPr>
            </w:pPr>
            <w:r>
              <w:rPr>
                <w:rFonts w:ascii="Century Gothic" w:hAnsi="Century Gothic"/>
                <w:sz w:val="18"/>
                <w:szCs w:val="18"/>
              </w:rPr>
              <w:t>Minimum</w:t>
            </w:r>
            <w:r w:rsidRPr="001625D1">
              <w:rPr>
                <w:rFonts w:ascii="Century Gothic" w:hAnsi="Century Gothic"/>
                <w:sz w:val="18"/>
                <w:szCs w:val="18"/>
              </w:rPr>
              <w:t xml:space="preserve"> variable low baseflow </w:t>
            </w:r>
            <w:r>
              <w:rPr>
                <w:rFonts w:ascii="Century Gothic" w:hAnsi="Century Gothic"/>
                <w:sz w:val="18"/>
                <w:szCs w:val="18"/>
              </w:rPr>
              <w:t xml:space="preserve">greater than </w:t>
            </w:r>
            <w:r w:rsidRPr="001625D1">
              <w:rPr>
                <w:rFonts w:ascii="Century Gothic" w:hAnsi="Century Gothic"/>
                <w:sz w:val="18"/>
                <w:szCs w:val="18"/>
              </w:rPr>
              <w:t xml:space="preserve">3 ML/day) from Chaffey Dam  </w:t>
            </w:r>
          </w:p>
          <w:p w:rsidR="005859EB" w:rsidRPr="001625D1" w:rsidRDefault="005859EB" w:rsidP="00E3642B">
            <w:pPr>
              <w:pStyle w:val="ListParagraph"/>
              <w:numPr>
                <w:ilvl w:val="0"/>
                <w:numId w:val="23"/>
              </w:numPr>
              <w:spacing w:before="60" w:after="60"/>
              <w:ind w:left="232" w:hanging="232"/>
              <w:contextualSpacing w:val="0"/>
              <w:jc w:val="left"/>
              <w:rPr>
                <w:rFonts w:ascii="Century Gothic" w:hAnsi="Century Gothic"/>
                <w:sz w:val="18"/>
                <w:szCs w:val="18"/>
              </w:rPr>
            </w:pPr>
            <w:r>
              <w:rPr>
                <w:rFonts w:ascii="Century Gothic" w:hAnsi="Century Gothic"/>
                <w:sz w:val="18"/>
                <w:szCs w:val="18"/>
              </w:rPr>
              <w:t>Pulsed baseflow (~500 ML/day) from Chaffey Dam</w:t>
            </w:r>
          </w:p>
        </w:tc>
        <w:tc>
          <w:tcPr>
            <w:tcW w:w="303" w:type="pct"/>
            <w:vMerge w:val="restart"/>
            <w:tcBorders>
              <w:top w:val="single" w:sz="18" w:space="0" w:color="auto"/>
            </w:tcBorders>
          </w:tcPr>
          <w:p w:rsidR="005859EB" w:rsidRDefault="005859EB" w:rsidP="0060140F">
            <w:pPr>
              <w:spacing w:before="60" w:after="60"/>
              <w:rPr>
                <w:rFonts w:ascii="Century Gothic" w:hAnsi="Century Gothic"/>
                <w:sz w:val="18"/>
                <w:szCs w:val="18"/>
              </w:rPr>
            </w:pPr>
            <w:r>
              <w:rPr>
                <w:rFonts w:ascii="Century Gothic" w:hAnsi="Century Gothic"/>
                <w:sz w:val="18"/>
                <w:szCs w:val="18"/>
              </w:rPr>
              <w:t>Annually</w:t>
            </w:r>
          </w:p>
          <w:p w:rsidR="005859EB" w:rsidRPr="002A0DC0" w:rsidRDefault="005859EB" w:rsidP="0060140F">
            <w:pPr>
              <w:spacing w:before="60" w:after="60"/>
              <w:rPr>
                <w:rFonts w:ascii="Century Gothic" w:hAnsi="Century Gothic"/>
                <w:sz w:val="18"/>
                <w:szCs w:val="18"/>
              </w:rPr>
            </w:pPr>
          </w:p>
        </w:tc>
        <w:tc>
          <w:tcPr>
            <w:tcW w:w="280" w:type="pct"/>
            <w:vMerge w:val="restart"/>
            <w:tcBorders>
              <w:top w:val="single" w:sz="18" w:space="0" w:color="auto"/>
            </w:tcBorders>
            <w:shd w:val="clear" w:color="auto" w:fill="A6A6A6" w:themeFill="background1" w:themeFillShade="A6"/>
          </w:tcPr>
          <w:p w:rsidR="005859EB" w:rsidRPr="002A0DC0" w:rsidRDefault="005859EB" w:rsidP="00AE298B">
            <w:pPr>
              <w:spacing w:before="60" w:after="60"/>
              <w:jc w:val="left"/>
              <w:rPr>
                <w:rFonts w:ascii="Century Gothic" w:hAnsi="Century Gothic"/>
                <w:sz w:val="18"/>
                <w:szCs w:val="18"/>
              </w:rPr>
            </w:pPr>
            <w:r w:rsidRPr="00F249A8">
              <w:rPr>
                <w:rFonts w:ascii="Century Gothic" w:hAnsi="Century Gothic"/>
                <w:sz w:val="16"/>
                <w:szCs w:val="18"/>
              </w:rPr>
              <w:t>Min</w:t>
            </w:r>
            <w:r>
              <w:rPr>
                <w:rFonts w:ascii="Century Gothic" w:hAnsi="Century Gothic"/>
                <w:sz w:val="16"/>
                <w:szCs w:val="18"/>
              </w:rPr>
              <w:t>.</w:t>
            </w:r>
            <w:r w:rsidRPr="00F249A8">
              <w:rPr>
                <w:rFonts w:ascii="Century Gothic" w:hAnsi="Century Gothic"/>
                <w:sz w:val="16"/>
                <w:szCs w:val="18"/>
              </w:rPr>
              <w:t xml:space="preserve"> baseflows met</w:t>
            </w:r>
          </w:p>
        </w:tc>
        <w:tc>
          <w:tcPr>
            <w:tcW w:w="265" w:type="pct"/>
            <w:vMerge w:val="restart"/>
            <w:tcBorders>
              <w:top w:val="single" w:sz="18" w:space="0" w:color="auto"/>
            </w:tcBorders>
            <w:shd w:val="clear" w:color="auto" w:fill="A6A6A6" w:themeFill="background1" w:themeFillShade="A6"/>
          </w:tcPr>
          <w:p w:rsidR="005859EB" w:rsidRPr="002A0DC0" w:rsidRDefault="005859EB" w:rsidP="00AE298B">
            <w:pPr>
              <w:spacing w:before="60" w:after="60"/>
              <w:jc w:val="left"/>
              <w:rPr>
                <w:rFonts w:ascii="Century Gothic" w:hAnsi="Century Gothic"/>
                <w:sz w:val="18"/>
                <w:szCs w:val="18"/>
              </w:rPr>
            </w:pPr>
            <w:r w:rsidRPr="00F249A8">
              <w:rPr>
                <w:rFonts w:ascii="Century Gothic" w:hAnsi="Century Gothic"/>
                <w:sz w:val="16"/>
                <w:szCs w:val="18"/>
              </w:rPr>
              <w:t>Min</w:t>
            </w:r>
            <w:r>
              <w:rPr>
                <w:rFonts w:ascii="Century Gothic" w:hAnsi="Century Gothic"/>
                <w:sz w:val="16"/>
                <w:szCs w:val="18"/>
              </w:rPr>
              <w:t>.</w:t>
            </w:r>
            <w:r w:rsidRPr="00F249A8">
              <w:rPr>
                <w:rFonts w:ascii="Century Gothic" w:hAnsi="Century Gothic"/>
                <w:sz w:val="16"/>
                <w:szCs w:val="18"/>
              </w:rPr>
              <w:t xml:space="preserve"> baseflows met</w:t>
            </w:r>
          </w:p>
        </w:tc>
        <w:tc>
          <w:tcPr>
            <w:tcW w:w="217" w:type="pct"/>
            <w:vMerge w:val="restart"/>
            <w:tcBorders>
              <w:top w:val="single" w:sz="18" w:space="0" w:color="auto"/>
              <w:right w:val="single" w:sz="8" w:space="0" w:color="auto"/>
            </w:tcBorders>
            <w:shd w:val="clear" w:color="auto" w:fill="A6A6A6" w:themeFill="background1" w:themeFillShade="A6"/>
          </w:tcPr>
          <w:p w:rsidR="005859EB" w:rsidRDefault="005859EB" w:rsidP="00AE298B">
            <w:pPr>
              <w:spacing w:before="60" w:after="60"/>
              <w:jc w:val="left"/>
              <w:rPr>
                <w:rFonts w:ascii="Century Gothic" w:hAnsi="Century Gothic"/>
                <w:sz w:val="16"/>
                <w:szCs w:val="18"/>
              </w:rPr>
            </w:pPr>
            <w:r w:rsidRPr="00F249A8">
              <w:rPr>
                <w:rFonts w:ascii="Century Gothic" w:hAnsi="Century Gothic"/>
                <w:sz w:val="16"/>
                <w:szCs w:val="18"/>
              </w:rPr>
              <w:t>Min</w:t>
            </w:r>
            <w:r>
              <w:rPr>
                <w:rFonts w:ascii="Century Gothic" w:hAnsi="Century Gothic"/>
                <w:sz w:val="16"/>
                <w:szCs w:val="18"/>
              </w:rPr>
              <w:t>.</w:t>
            </w:r>
            <w:r w:rsidRPr="00F249A8">
              <w:rPr>
                <w:rFonts w:ascii="Century Gothic" w:hAnsi="Century Gothic"/>
                <w:sz w:val="16"/>
                <w:szCs w:val="18"/>
              </w:rPr>
              <w:t xml:space="preserve"> baseflows met</w:t>
            </w:r>
          </w:p>
        </w:tc>
        <w:tc>
          <w:tcPr>
            <w:tcW w:w="241" w:type="pct"/>
            <w:vMerge w:val="restart"/>
            <w:tcBorders>
              <w:top w:val="single" w:sz="18" w:space="0" w:color="auto"/>
              <w:left w:val="single" w:sz="8" w:space="0" w:color="auto"/>
              <w:right w:val="single" w:sz="18" w:space="0" w:color="auto"/>
            </w:tcBorders>
            <w:shd w:val="clear" w:color="auto" w:fill="D9D9D9" w:themeFill="background1" w:themeFillShade="D9"/>
          </w:tcPr>
          <w:p w:rsidR="005859EB" w:rsidRPr="00633502" w:rsidRDefault="005859EB" w:rsidP="00AE298B">
            <w:pPr>
              <w:spacing w:before="60" w:after="60"/>
              <w:jc w:val="left"/>
              <w:rPr>
                <w:rFonts w:ascii="Century Gothic" w:hAnsi="Century Gothic"/>
                <w:sz w:val="16"/>
                <w:szCs w:val="18"/>
              </w:rPr>
            </w:pPr>
            <w:r w:rsidRPr="00633502">
              <w:rPr>
                <w:rFonts w:ascii="Century Gothic" w:hAnsi="Century Gothic"/>
                <w:sz w:val="16"/>
                <w:szCs w:val="18"/>
              </w:rPr>
              <w:t>Min</w:t>
            </w:r>
            <w:r>
              <w:rPr>
                <w:rFonts w:ascii="Century Gothic" w:hAnsi="Century Gothic"/>
                <w:sz w:val="16"/>
                <w:szCs w:val="18"/>
              </w:rPr>
              <w:t>.</w:t>
            </w:r>
            <w:r w:rsidRPr="00633502">
              <w:rPr>
                <w:rFonts w:ascii="Century Gothic" w:hAnsi="Century Gothic"/>
                <w:sz w:val="16"/>
                <w:szCs w:val="18"/>
              </w:rPr>
              <w:t xml:space="preserve"> </w:t>
            </w:r>
            <w:r>
              <w:rPr>
                <w:rFonts w:ascii="Century Gothic" w:hAnsi="Century Gothic"/>
                <w:sz w:val="16"/>
                <w:szCs w:val="18"/>
              </w:rPr>
              <w:t>b</w:t>
            </w:r>
            <w:r w:rsidRPr="00633502">
              <w:rPr>
                <w:rFonts w:ascii="Century Gothic" w:hAnsi="Century Gothic"/>
                <w:sz w:val="16"/>
                <w:szCs w:val="18"/>
              </w:rPr>
              <w:t xml:space="preserve">aseflows not met </w:t>
            </w:r>
          </w:p>
        </w:tc>
        <w:tc>
          <w:tcPr>
            <w:tcW w:w="481" w:type="pct"/>
            <w:vMerge w:val="restart"/>
            <w:tcBorders>
              <w:top w:val="single" w:sz="18" w:space="0" w:color="auto"/>
              <w:left w:val="single" w:sz="18" w:space="0" w:color="auto"/>
              <w:bottom w:val="single" w:sz="8" w:space="0" w:color="auto"/>
            </w:tcBorders>
            <w:shd w:val="clear" w:color="auto" w:fill="FF0000"/>
            <w:vAlign w:val="center"/>
          </w:tcPr>
          <w:p w:rsidR="005859EB" w:rsidRDefault="005859EB" w:rsidP="004F5A7E">
            <w:pPr>
              <w:spacing w:before="60" w:after="60"/>
              <w:jc w:val="center"/>
              <w:rPr>
                <w:rFonts w:ascii="Century Gothic" w:hAnsi="Century Gothic"/>
                <w:sz w:val="18"/>
                <w:szCs w:val="18"/>
              </w:rPr>
            </w:pPr>
          </w:p>
          <w:p w:rsidR="005859EB" w:rsidRDefault="005859EB" w:rsidP="004F5A7E">
            <w:pPr>
              <w:spacing w:before="60" w:after="60"/>
              <w:jc w:val="center"/>
              <w:rPr>
                <w:rFonts w:ascii="Century Gothic" w:hAnsi="Century Gothic"/>
                <w:sz w:val="18"/>
                <w:szCs w:val="18"/>
              </w:rPr>
            </w:pPr>
            <w:r>
              <w:rPr>
                <w:rFonts w:ascii="Century Gothic" w:hAnsi="Century Gothic"/>
                <w:sz w:val="18"/>
                <w:szCs w:val="18"/>
              </w:rPr>
              <w:t>High</w:t>
            </w:r>
          </w:p>
          <w:p w:rsidR="005859EB" w:rsidRDefault="005859EB" w:rsidP="004F5A7E">
            <w:pPr>
              <w:spacing w:before="60" w:after="60"/>
              <w:jc w:val="center"/>
              <w:rPr>
                <w:rFonts w:ascii="Century Gothic" w:hAnsi="Century Gothic"/>
                <w:sz w:val="18"/>
                <w:szCs w:val="18"/>
              </w:rPr>
            </w:pPr>
            <w:r>
              <w:rPr>
                <w:rFonts w:ascii="Century Gothic" w:hAnsi="Century Gothic"/>
                <w:sz w:val="18"/>
                <w:szCs w:val="18"/>
              </w:rPr>
              <w:t>Min baseflows not fully met in 2015–16</w:t>
            </w:r>
          </w:p>
          <w:p w:rsidR="005859EB" w:rsidRDefault="005859EB" w:rsidP="004F5A7E">
            <w:pPr>
              <w:spacing w:before="60" w:after="60"/>
              <w:jc w:val="center"/>
              <w:rPr>
                <w:rFonts w:ascii="Century Gothic" w:hAnsi="Century Gothic"/>
                <w:sz w:val="18"/>
                <w:szCs w:val="18"/>
              </w:rPr>
            </w:pPr>
            <w:r>
              <w:rPr>
                <w:rFonts w:ascii="Century Gothic" w:hAnsi="Century Gothic"/>
                <w:sz w:val="18"/>
                <w:szCs w:val="18"/>
              </w:rPr>
              <w:t xml:space="preserve">Pulsed baseflow requirements have not been met in the last </w:t>
            </w:r>
            <w:r w:rsidR="008E23A3">
              <w:rPr>
                <w:rFonts w:ascii="Century Gothic" w:hAnsi="Century Gothic"/>
                <w:sz w:val="18"/>
                <w:szCs w:val="18"/>
              </w:rPr>
              <w:t xml:space="preserve">two </w:t>
            </w:r>
            <w:r>
              <w:rPr>
                <w:rFonts w:ascii="Century Gothic" w:hAnsi="Century Gothic"/>
                <w:sz w:val="18"/>
                <w:szCs w:val="18"/>
              </w:rPr>
              <w:t>years.</w:t>
            </w:r>
          </w:p>
          <w:p w:rsidR="005859EB" w:rsidRPr="002A0DC0" w:rsidRDefault="005859EB" w:rsidP="00242E5B">
            <w:pPr>
              <w:spacing w:before="60" w:after="60"/>
              <w:jc w:val="center"/>
              <w:rPr>
                <w:rFonts w:ascii="Century Gothic" w:hAnsi="Century Gothic"/>
                <w:sz w:val="18"/>
                <w:szCs w:val="18"/>
              </w:rPr>
            </w:pPr>
          </w:p>
        </w:tc>
        <w:tc>
          <w:tcPr>
            <w:tcW w:w="308" w:type="pct"/>
            <w:vMerge w:val="restart"/>
            <w:tcBorders>
              <w:top w:val="single" w:sz="18" w:space="0" w:color="auto"/>
            </w:tcBorders>
            <w:shd w:val="clear" w:color="auto" w:fill="auto"/>
            <w:vAlign w:val="center"/>
          </w:tcPr>
          <w:p w:rsidR="005859EB" w:rsidRPr="00073858" w:rsidRDefault="005859EB" w:rsidP="0060140F">
            <w:pPr>
              <w:spacing w:before="60" w:after="60"/>
              <w:jc w:val="center"/>
              <w:rPr>
                <w:rFonts w:ascii="Century Gothic" w:hAnsi="Century Gothic"/>
                <w:b/>
                <w:bCs/>
                <w:color w:val="F79646" w:themeColor="accent6"/>
                <w:sz w:val="18"/>
                <w:szCs w:val="18"/>
              </w:rPr>
            </w:pPr>
            <w:r w:rsidRPr="0039339A">
              <w:rPr>
                <w:rFonts w:ascii="Century Gothic" w:hAnsi="Century Gothic"/>
                <w:b/>
                <w:bCs/>
                <w:color w:val="943634" w:themeColor="accent2" w:themeShade="BF"/>
                <w:sz w:val="18"/>
                <w:szCs w:val="18"/>
              </w:rPr>
              <w:t>Avoid damage</w:t>
            </w:r>
            <w:r>
              <w:rPr>
                <w:rFonts w:ascii="Century Gothic" w:hAnsi="Century Gothic"/>
                <w:b/>
                <w:bCs/>
                <w:color w:val="943634" w:themeColor="accent2" w:themeShade="BF"/>
                <w:sz w:val="18"/>
                <w:szCs w:val="18"/>
              </w:rPr>
              <w:t xml:space="preserve"> / </w:t>
            </w:r>
            <w:r w:rsidRPr="00073858">
              <w:rPr>
                <w:rFonts w:ascii="Century Gothic" w:hAnsi="Century Gothic"/>
                <w:b/>
                <w:bCs/>
                <w:color w:val="F79646" w:themeColor="accent6"/>
                <w:sz w:val="18"/>
                <w:szCs w:val="18"/>
              </w:rPr>
              <w:t>Protect</w:t>
            </w:r>
          </w:p>
        </w:tc>
        <w:tc>
          <w:tcPr>
            <w:tcW w:w="444" w:type="pct"/>
            <w:vMerge w:val="restart"/>
            <w:tcBorders>
              <w:top w:val="single" w:sz="18" w:space="0" w:color="auto"/>
              <w:right w:val="single" w:sz="18" w:space="0" w:color="auto"/>
            </w:tcBorders>
            <w:shd w:val="clear" w:color="auto" w:fill="auto"/>
            <w:vAlign w:val="center"/>
          </w:tcPr>
          <w:p w:rsidR="005859EB" w:rsidRPr="003C57E9" w:rsidRDefault="005859EB" w:rsidP="003C57E9">
            <w:pPr>
              <w:spacing w:before="60" w:after="60"/>
              <w:jc w:val="center"/>
              <w:rPr>
                <w:rFonts w:ascii="Century Gothic" w:hAnsi="Century Gothic"/>
                <w:sz w:val="18"/>
                <w:szCs w:val="18"/>
              </w:rPr>
            </w:pPr>
            <w:r w:rsidRPr="003C57E9">
              <w:rPr>
                <w:rFonts w:ascii="Century Gothic" w:hAnsi="Century Gothic"/>
                <w:sz w:val="18"/>
                <w:szCs w:val="18"/>
              </w:rPr>
              <w:t>Minimum baseflows would be met by other water under a wet scenario.</w:t>
            </w:r>
          </w:p>
        </w:tc>
        <w:tc>
          <w:tcPr>
            <w:tcW w:w="475" w:type="pct"/>
            <w:vMerge w:val="restart"/>
            <w:tcBorders>
              <w:top w:val="single" w:sz="18" w:space="0" w:color="auto"/>
              <w:left w:val="single" w:sz="18" w:space="0" w:color="auto"/>
            </w:tcBorders>
            <w:shd w:val="clear" w:color="auto" w:fill="FFC000"/>
            <w:vAlign w:val="center"/>
          </w:tcPr>
          <w:p w:rsidR="005859EB" w:rsidRPr="002A0DC0" w:rsidRDefault="005859EB" w:rsidP="003C57E9">
            <w:pPr>
              <w:spacing w:before="60" w:after="60"/>
              <w:jc w:val="center"/>
              <w:rPr>
                <w:rFonts w:ascii="Century Gothic" w:hAnsi="Century Gothic"/>
                <w:sz w:val="18"/>
                <w:szCs w:val="18"/>
              </w:rPr>
            </w:pPr>
            <w:r>
              <w:rPr>
                <w:rFonts w:ascii="Century Gothic" w:hAnsi="Century Gothic"/>
                <w:sz w:val="18"/>
                <w:szCs w:val="18"/>
              </w:rPr>
              <w:t xml:space="preserve">Moderate </w:t>
            </w:r>
          </w:p>
        </w:tc>
        <w:tc>
          <w:tcPr>
            <w:tcW w:w="583" w:type="pct"/>
            <w:gridSpan w:val="2"/>
            <w:tcBorders>
              <w:top w:val="single" w:sz="18" w:space="0" w:color="auto"/>
              <w:left w:val="single" w:sz="18" w:space="0" w:color="auto"/>
              <w:bottom w:val="single" w:sz="8" w:space="0" w:color="auto"/>
              <w:right w:val="single" w:sz="18" w:space="0" w:color="auto"/>
            </w:tcBorders>
            <w:shd w:val="clear" w:color="auto" w:fill="FFC000"/>
            <w:vAlign w:val="center"/>
          </w:tcPr>
          <w:p w:rsidR="005859EB" w:rsidRPr="002A0DC0" w:rsidRDefault="005859EB" w:rsidP="0060140F">
            <w:pPr>
              <w:spacing w:before="60" w:after="60"/>
              <w:jc w:val="center"/>
              <w:rPr>
                <w:rFonts w:ascii="Century Gothic" w:hAnsi="Century Gothic"/>
                <w:sz w:val="18"/>
                <w:szCs w:val="18"/>
              </w:rPr>
            </w:pPr>
            <w:r>
              <w:rPr>
                <w:rFonts w:ascii="Century Gothic" w:hAnsi="Century Gothic"/>
                <w:sz w:val="18"/>
                <w:szCs w:val="18"/>
              </w:rPr>
              <w:t>Moderate</w:t>
            </w:r>
          </w:p>
        </w:tc>
      </w:tr>
      <w:tr w:rsidR="003C57E9" w:rsidRPr="002A0DC0" w:rsidTr="008E23A3">
        <w:trPr>
          <w:trHeight w:val="495"/>
        </w:trPr>
        <w:tc>
          <w:tcPr>
            <w:tcW w:w="436" w:type="pct"/>
            <w:vMerge/>
            <w:tcBorders>
              <w:top w:val="single" w:sz="18" w:space="0" w:color="auto"/>
              <w:left w:val="single" w:sz="18" w:space="0" w:color="auto"/>
              <w:bottom w:val="single" w:sz="4" w:space="0" w:color="auto"/>
            </w:tcBorders>
          </w:tcPr>
          <w:p w:rsidR="003C57E9" w:rsidRDefault="003C57E9" w:rsidP="0060140F">
            <w:pPr>
              <w:spacing w:before="60" w:after="60"/>
              <w:jc w:val="left"/>
              <w:rPr>
                <w:rFonts w:ascii="Century Gothic" w:hAnsi="Century Gothic"/>
                <w:b/>
                <w:sz w:val="18"/>
                <w:szCs w:val="18"/>
              </w:rPr>
            </w:pPr>
          </w:p>
        </w:tc>
        <w:tc>
          <w:tcPr>
            <w:tcW w:w="422" w:type="pct"/>
            <w:vMerge/>
          </w:tcPr>
          <w:p w:rsidR="003C57E9" w:rsidRDefault="003C57E9" w:rsidP="0060140F">
            <w:pPr>
              <w:spacing w:before="60" w:after="60"/>
              <w:jc w:val="left"/>
              <w:rPr>
                <w:rFonts w:ascii="Century Gothic" w:hAnsi="Century Gothic"/>
                <w:sz w:val="18"/>
                <w:szCs w:val="18"/>
              </w:rPr>
            </w:pPr>
          </w:p>
        </w:tc>
        <w:tc>
          <w:tcPr>
            <w:tcW w:w="545" w:type="pct"/>
            <w:vMerge/>
          </w:tcPr>
          <w:p w:rsidR="003C57E9" w:rsidRDefault="003C57E9" w:rsidP="0060140F">
            <w:pPr>
              <w:spacing w:before="60" w:after="60"/>
              <w:jc w:val="left"/>
              <w:rPr>
                <w:rFonts w:ascii="Century Gothic" w:hAnsi="Century Gothic"/>
                <w:sz w:val="18"/>
                <w:szCs w:val="18"/>
              </w:rPr>
            </w:pPr>
          </w:p>
        </w:tc>
        <w:tc>
          <w:tcPr>
            <w:tcW w:w="303" w:type="pct"/>
            <w:vMerge/>
          </w:tcPr>
          <w:p w:rsidR="003C57E9" w:rsidRDefault="003C57E9" w:rsidP="0060140F">
            <w:pPr>
              <w:spacing w:before="60" w:after="60"/>
              <w:rPr>
                <w:rFonts w:ascii="Century Gothic" w:hAnsi="Century Gothic"/>
                <w:sz w:val="18"/>
                <w:szCs w:val="18"/>
              </w:rPr>
            </w:pPr>
          </w:p>
        </w:tc>
        <w:tc>
          <w:tcPr>
            <w:tcW w:w="280" w:type="pct"/>
            <w:vMerge/>
            <w:tcBorders>
              <w:bottom w:val="single" w:sz="8" w:space="0" w:color="auto"/>
            </w:tcBorders>
            <w:shd w:val="clear" w:color="auto" w:fill="A6A6A6" w:themeFill="background1" w:themeFillShade="A6"/>
          </w:tcPr>
          <w:p w:rsidR="003C57E9" w:rsidRPr="00F249A8" w:rsidRDefault="003C57E9" w:rsidP="003C57E9">
            <w:pPr>
              <w:spacing w:before="60" w:after="60"/>
              <w:jc w:val="left"/>
              <w:rPr>
                <w:rFonts w:ascii="Century Gothic" w:hAnsi="Century Gothic"/>
                <w:sz w:val="16"/>
                <w:szCs w:val="18"/>
              </w:rPr>
            </w:pPr>
          </w:p>
        </w:tc>
        <w:tc>
          <w:tcPr>
            <w:tcW w:w="265" w:type="pct"/>
            <w:vMerge/>
            <w:tcBorders>
              <w:bottom w:val="single" w:sz="8" w:space="0" w:color="auto"/>
            </w:tcBorders>
            <w:shd w:val="clear" w:color="auto" w:fill="A6A6A6" w:themeFill="background1" w:themeFillShade="A6"/>
          </w:tcPr>
          <w:p w:rsidR="003C57E9" w:rsidRPr="00F249A8" w:rsidRDefault="003C57E9" w:rsidP="003C57E9">
            <w:pPr>
              <w:spacing w:before="60" w:after="60"/>
              <w:jc w:val="left"/>
              <w:rPr>
                <w:rFonts w:ascii="Century Gothic" w:hAnsi="Century Gothic"/>
                <w:sz w:val="16"/>
                <w:szCs w:val="18"/>
              </w:rPr>
            </w:pPr>
          </w:p>
        </w:tc>
        <w:tc>
          <w:tcPr>
            <w:tcW w:w="217" w:type="pct"/>
            <w:vMerge/>
            <w:tcBorders>
              <w:bottom w:val="single" w:sz="8" w:space="0" w:color="auto"/>
              <w:right w:val="single" w:sz="8" w:space="0" w:color="auto"/>
            </w:tcBorders>
            <w:shd w:val="clear" w:color="auto" w:fill="A6A6A6" w:themeFill="background1" w:themeFillShade="A6"/>
          </w:tcPr>
          <w:p w:rsidR="003C57E9" w:rsidRPr="00F249A8" w:rsidRDefault="003C57E9" w:rsidP="003C57E9">
            <w:pPr>
              <w:spacing w:before="60" w:after="60"/>
              <w:jc w:val="left"/>
              <w:rPr>
                <w:rFonts w:ascii="Century Gothic" w:hAnsi="Century Gothic"/>
                <w:sz w:val="16"/>
                <w:szCs w:val="18"/>
              </w:rPr>
            </w:pPr>
          </w:p>
        </w:tc>
        <w:tc>
          <w:tcPr>
            <w:tcW w:w="241" w:type="pct"/>
            <w:vMerge/>
            <w:tcBorders>
              <w:left w:val="single" w:sz="8" w:space="0" w:color="auto"/>
              <w:bottom w:val="single" w:sz="8" w:space="0" w:color="auto"/>
              <w:right w:val="single" w:sz="18" w:space="0" w:color="auto"/>
            </w:tcBorders>
            <w:shd w:val="clear" w:color="auto" w:fill="D9D9D9" w:themeFill="background1" w:themeFillShade="D9"/>
          </w:tcPr>
          <w:p w:rsidR="003C57E9" w:rsidRPr="00633502" w:rsidRDefault="003C57E9" w:rsidP="003C57E9">
            <w:pPr>
              <w:spacing w:before="60" w:after="60"/>
              <w:jc w:val="left"/>
              <w:rPr>
                <w:rFonts w:ascii="Century Gothic" w:hAnsi="Century Gothic"/>
                <w:sz w:val="16"/>
                <w:szCs w:val="18"/>
              </w:rPr>
            </w:pPr>
          </w:p>
        </w:tc>
        <w:tc>
          <w:tcPr>
            <w:tcW w:w="481" w:type="pct"/>
            <w:vMerge/>
            <w:tcBorders>
              <w:left w:val="single" w:sz="18" w:space="0" w:color="auto"/>
              <w:bottom w:val="single" w:sz="8" w:space="0" w:color="auto"/>
            </w:tcBorders>
            <w:shd w:val="clear" w:color="auto" w:fill="FF0000"/>
            <w:vAlign w:val="center"/>
          </w:tcPr>
          <w:p w:rsidR="003C57E9" w:rsidRDefault="003C57E9" w:rsidP="0060140F">
            <w:pPr>
              <w:spacing w:before="60" w:after="60"/>
              <w:jc w:val="center"/>
              <w:rPr>
                <w:rFonts w:ascii="Century Gothic" w:hAnsi="Century Gothic"/>
                <w:sz w:val="18"/>
                <w:szCs w:val="18"/>
              </w:rPr>
            </w:pPr>
          </w:p>
        </w:tc>
        <w:tc>
          <w:tcPr>
            <w:tcW w:w="308" w:type="pct"/>
            <w:vMerge/>
            <w:shd w:val="clear" w:color="auto" w:fill="auto"/>
            <w:vAlign w:val="center"/>
          </w:tcPr>
          <w:p w:rsidR="003C57E9" w:rsidRPr="0039339A" w:rsidRDefault="003C57E9" w:rsidP="0060140F">
            <w:pPr>
              <w:spacing w:before="60" w:after="60"/>
              <w:jc w:val="center"/>
              <w:rPr>
                <w:rFonts w:ascii="Century Gothic" w:hAnsi="Century Gothic"/>
                <w:b/>
                <w:bCs/>
                <w:color w:val="943634" w:themeColor="accent2" w:themeShade="BF"/>
                <w:sz w:val="18"/>
                <w:szCs w:val="18"/>
              </w:rPr>
            </w:pPr>
          </w:p>
        </w:tc>
        <w:tc>
          <w:tcPr>
            <w:tcW w:w="444" w:type="pct"/>
            <w:vMerge/>
            <w:tcBorders>
              <w:bottom w:val="single" w:sz="8" w:space="0" w:color="auto"/>
              <w:right w:val="single" w:sz="18" w:space="0" w:color="auto"/>
            </w:tcBorders>
            <w:shd w:val="clear" w:color="auto" w:fill="auto"/>
            <w:vAlign w:val="center"/>
          </w:tcPr>
          <w:p w:rsidR="003C57E9" w:rsidRDefault="003C57E9" w:rsidP="003C57E9">
            <w:pPr>
              <w:spacing w:before="60" w:after="60"/>
              <w:jc w:val="center"/>
              <w:rPr>
                <w:rFonts w:ascii="Century Gothic" w:hAnsi="Century Gothic"/>
                <w:color w:val="FFFFFF" w:themeColor="background1"/>
                <w:sz w:val="18"/>
                <w:szCs w:val="18"/>
              </w:rPr>
            </w:pPr>
          </w:p>
        </w:tc>
        <w:tc>
          <w:tcPr>
            <w:tcW w:w="475" w:type="pct"/>
            <w:vMerge/>
            <w:tcBorders>
              <w:left w:val="single" w:sz="18" w:space="0" w:color="auto"/>
              <w:bottom w:val="single" w:sz="8" w:space="0" w:color="auto"/>
            </w:tcBorders>
            <w:shd w:val="clear" w:color="auto" w:fill="FFC000"/>
            <w:vAlign w:val="center"/>
          </w:tcPr>
          <w:p w:rsidR="003C57E9" w:rsidRDefault="003C57E9" w:rsidP="0060140F">
            <w:pPr>
              <w:spacing w:before="60" w:after="60"/>
              <w:jc w:val="center"/>
              <w:rPr>
                <w:rFonts w:ascii="Century Gothic" w:hAnsi="Century Gothic"/>
                <w:sz w:val="18"/>
                <w:szCs w:val="18"/>
              </w:rPr>
            </w:pPr>
          </w:p>
        </w:tc>
        <w:tc>
          <w:tcPr>
            <w:tcW w:w="583" w:type="pct"/>
            <w:gridSpan w:val="2"/>
            <w:tcBorders>
              <w:top w:val="single" w:sz="8" w:space="0" w:color="auto"/>
              <w:left w:val="single" w:sz="18" w:space="0" w:color="auto"/>
              <w:bottom w:val="single" w:sz="8" w:space="0" w:color="auto"/>
              <w:right w:val="single" w:sz="18" w:space="0" w:color="auto"/>
            </w:tcBorders>
            <w:shd w:val="clear" w:color="auto" w:fill="FF0000"/>
            <w:vAlign w:val="center"/>
          </w:tcPr>
          <w:p w:rsidR="003C57E9" w:rsidRDefault="003C57E9" w:rsidP="0060140F">
            <w:pPr>
              <w:spacing w:before="60" w:after="60"/>
              <w:jc w:val="center"/>
              <w:rPr>
                <w:rFonts w:ascii="Century Gothic" w:hAnsi="Century Gothic"/>
                <w:sz w:val="18"/>
                <w:szCs w:val="18"/>
              </w:rPr>
            </w:pPr>
            <w:r>
              <w:rPr>
                <w:rFonts w:ascii="Century Gothic" w:hAnsi="Century Gothic"/>
                <w:sz w:val="18"/>
                <w:szCs w:val="18"/>
              </w:rPr>
              <w:t>High</w:t>
            </w:r>
          </w:p>
        </w:tc>
      </w:tr>
      <w:tr w:rsidR="003C57E9" w:rsidRPr="002A0DC0" w:rsidTr="008E23A3">
        <w:trPr>
          <w:trHeight w:val="720"/>
        </w:trPr>
        <w:tc>
          <w:tcPr>
            <w:tcW w:w="436" w:type="pct"/>
            <w:vMerge/>
            <w:tcBorders>
              <w:left w:val="single" w:sz="18" w:space="0" w:color="auto"/>
            </w:tcBorders>
          </w:tcPr>
          <w:p w:rsidR="003C57E9" w:rsidRDefault="003C57E9" w:rsidP="0060140F">
            <w:pPr>
              <w:spacing w:before="60" w:after="60"/>
              <w:rPr>
                <w:rFonts w:ascii="Century Gothic" w:hAnsi="Century Gothic"/>
                <w:b/>
                <w:sz w:val="18"/>
                <w:szCs w:val="18"/>
              </w:rPr>
            </w:pPr>
          </w:p>
        </w:tc>
        <w:tc>
          <w:tcPr>
            <w:tcW w:w="422" w:type="pct"/>
            <w:vMerge/>
          </w:tcPr>
          <w:p w:rsidR="003C57E9" w:rsidRDefault="003C57E9" w:rsidP="0060140F">
            <w:pPr>
              <w:spacing w:before="60" w:after="60"/>
              <w:jc w:val="left"/>
              <w:rPr>
                <w:rFonts w:ascii="Century Gothic" w:hAnsi="Century Gothic"/>
                <w:sz w:val="18"/>
                <w:szCs w:val="18"/>
              </w:rPr>
            </w:pPr>
          </w:p>
        </w:tc>
        <w:tc>
          <w:tcPr>
            <w:tcW w:w="545" w:type="pct"/>
            <w:vMerge/>
          </w:tcPr>
          <w:p w:rsidR="003C57E9" w:rsidRDefault="003C57E9" w:rsidP="0060140F">
            <w:pPr>
              <w:spacing w:before="60" w:after="60"/>
              <w:jc w:val="left"/>
              <w:rPr>
                <w:rFonts w:ascii="Century Gothic" w:hAnsi="Century Gothic"/>
                <w:sz w:val="18"/>
                <w:szCs w:val="18"/>
              </w:rPr>
            </w:pPr>
          </w:p>
        </w:tc>
        <w:tc>
          <w:tcPr>
            <w:tcW w:w="303" w:type="pct"/>
            <w:vMerge/>
          </w:tcPr>
          <w:p w:rsidR="003C57E9" w:rsidRDefault="003C57E9" w:rsidP="0060140F">
            <w:pPr>
              <w:spacing w:before="60" w:after="60"/>
              <w:rPr>
                <w:rFonts w:ascii="Century Gothic" w:hAnsi="Century Gothic"/>
                <w:sz w:val="18"/>
                <w:szCs w:val="18"/>
              </w:rPr>
            </w:pPr>
          </w:p>
        </w:tc>
        <w:tc>
          <w:tcPr>
            <w:tcW w:w="280" w:type="pct"/>
            <w:vMerge w:val="restart"/>
            <w:tcBorders>
              <w:top w:val="single" w:sz="8" w:space="0" w:color="auto"/>
            </w:tcBorders>
            <w:shd w:val="clear" w:color="auto" w:fill="A6A6A6" w:themeFill="background1" w:themeFillShade="A6"/>
          </w:tcPr>
          <w:p w:rsidR="004B0475" w:rsidRDefault="003C57E9">
            <w:pPr>
              <w:spacing w:before="60" w:after="60"/>
              <w:jc w:val="left"/>
              <w:rPr>
                <w:rFonts w:ascii="Century Gothic" w:hAnsi="Century Gothic"/>
                <w:sz w:val="18"/>
                <w:szCs w:val="18"/>
              </w:rPr>
            </w:pPr>
            <w:r>
              <w:rPr>
                <w:rFonts w:ascii="Century Gothic" w:hAnsi="Century Gothic"/>
                <w:sz w:val="16"/>
                <w:szCs w:val="18"/>
              </w:rPr>
              <w:t>Pulsed baseflows met for only 4 days in July 2012</w:t>
            </w:r>
          </w:p>
        </w:tc>
        <w:tc>
          <w:tcPr>
            <w:tcW w:w="265" w:type="pct"/>
            <w:vMerge w:val="restart"/>
            <w:tcBorders>
              <w:top w:val="single" w:sz="8" w:space="0" w:color="auto"/>
              <w:bottom w:val="single" w:sz="8" w:space="0" w:color="auto"/>
            </w:tcBorders>
            <w:shd w:val="clear" w:color="auto" w:fill="A6A6A6" w:themeFill="background1" w:themeFillShade="A6"/>
          </w:tcPr>
          <w:p w:rsidR="0090596F" w:rsidRDefault="008E23A3">
            <w:pPr>
              <w:spacing w:before="60" w:after="60"/>
              <w:jc w:val="left"/>
              <w:rPr>
                <w:rFonts w:ascii="Century Gothic" w:hAnsi="Century Gothic"/>
                <w:sz w:val="18"/>
                <w:szCs w:val="18"/>
              </w:rPr>
            </w:pPr>
            <w:r>
              <w:rPr>
                <w:rFonts w:ascii="Century Gothic" w:hAnsi="Century Gothic"/>
                <w:sz w:val="16"/>
                <w:szCs w:val="18"/>
              </w:rPr>
              <w:t>Pulsed baseflows met for 1 day in August 2013</w:t>
            </w:r>
          </w:p>
        </w:tc>
        <w:tc>
          <w:tcPr>
            <w:tcW w:w="217" w:type="pct"/>
            <w:vMerge w:val="restart"/>
            <w:tcBorders>
              <w:top w:val="single" w:sz="8" w:space="0" w:color="auto"/>
              <w:right w:val="single" w:sz="8" w:space="0" w:color="auto"/>
            </w:tcBorders>
            <w:shd w:val="clear" w:color="auto" w:fill="FFFFFF" w:themeFill="background1"/>
          </w:tcPr>
          <w:p w:rsidR="003C57E9" w:rsidRPr="002A0DC0" w:rsidRDefault="003C57E9" w:rsidP="0060140F">
            <w:pPr>
              <w:spacing w:before="60" w:after="60"/>
              <w:rPr>
                <w:rFonts w:ascii="Century Gothic" w:hAnsi="Century Gothic"/>
                <w:sz w:val="18"/>
                <w:szCs w:val="18"/>
              </w:rPr>
            </w:pPr>
            <w:r>
              <w:rPr>
                <w:rFonts w:ascii="Century Gothic" w:hAnsi="Century Gothic"/>
                <w:sz w:val="16"/>
                <w:szCs w:val="18"/>
              </w:rPr>
              <w:t>Pulsed baseflows not met</w:t>
            </w:r>
          </w:p>
        </w:tc>
        <w:tc>
          <w:tcPr>
            <w:tcW w:w="241" w:type="pct"/>
            <w:vMerge w:val="restart"/>
            <w:tcBorders>
              <w:top w:val="single" w:sz="8" w:space="0" w:color="auto"/>
              <w:left w:val="single" w:sz="8" w:space="0" w:color="auto"/>
              <w:right w:val="single" w:sz="18" w:space="0" w:color="auto"/>
            </w:tcBorders>
            <w:shd w:val="clear" w:color="auto" w:fill="FFFFFF" w:themeFill="background1"/>
          </w:tcPr>
          <w:p w:rsidR="003C57E9" w:rsidRPr="002A0DC0" w:rsidRDefault="003C57E9" w:rsidP="0060140F">
            <w:pPr>
              <w:spacing w:before="60" w:after="60"/>
              <w:rPr>
                <w:rFonts w:ascii="Century Gothic" w:hAnsi="Century Gothic"/>
                <w:sz w:val="18"/>
                <w:szCs w:val="18"/>
              </w:rPr>
            </w:pPr>
            <w:r>
              <w:rPr>
                <w:rFonts w:ascii="Century Gothic" w:hAnsi="Century Gothic"/>
                <w:sz w:val="16"/>
                <w:szCs w:val="18"/>
              </w:rPr>
              <w:t>Pulsed baseflows not met</w:t>
            </w:r>
          </w:p>
        </w:tc>
        <w:tc>
          <w:tcPr>
            <w:tcW w:w="481" w:type="pct"/>
            <w:vMerge/>
            <w:tcBorders>
              <w:left w:val="single" w:sz="18" w:space="0" w:color="auto"/>
              <w:bottom w:val="single" w:sz="8" w:space="0" w:color="auto"/>
            </w:tcBorders>
            <w:shd w:val="clear" w:color="auto" w:fill="FF0000"/>
            <w:vAlign w:val="center"/>
          </w:tcPr>
          <w:p w:rsidR="003C57E9" w:rsidRDefault="003C57E9" w:rsidP="0060140F">
            <w:pPr>
              <w:spacing w:before="60" w:after="60"/>
              <w:jc w:val="center"/>
              <w:rPr>
                <w:rFonts w:ascii="Century Gothic" w:hAnsi="Century Gothic"/>
                <w:sz w:val="18"/>
                <w:szCs w:val="18"/>
              </w:rPr>
            </w:pPr>
          </w:p>
        </w:tc>
        <w:tc>
          <w:tcPr>
            <w:tcW w:w="308" w:type="pct"/>
            <w:vMerge/>
            <w:shd w:val="clear" w:color="auto" w:fill="auto"/>
          </w:tcPr>
          <w:p w:rsidR="003C57E9" w:rsidRPr="002A0DC0" w:rsidRDefault="003C57E9" w:rsidP="0060140F">
            <w:pPr>
              <w:spacing w:before="60" w:after="60"/>
              <w:jc w:val="center"/>
              <w:rPr>
                <w:rFonts w:ascii="Century Gothic" w:hAnsi="Century Gothic"/>
                <w:b/>
                <w:bCs/>
                <w:sz w:val="18"/>
                <w:szCs w:val="18"/>
              </w:rPr>
            </w:pPr>
          </w:p>
        </w:tc>
        <w:tc>
          <w:tcPr>
            <w:tcW w:w="444" w:type="pct"/>
            <w:vMerge w:val="restart"/>
            <w:tcBorders>
              <w:top w:val="single" w:sz="8" w:space="0" w:color="auto"/>
              <w:right w:val="single" w:sz="18" w:space="0" w:color="auto"/>
            </w:tcBorders>
            <w:shd w:val="clear" w:color="auto" w:fill="95B3D7" w:themeFill="accent1" w:themeFillTint="99"/>
            <w:vAlign w:val="center"/>
          </w:tcPr>
          <w:p w:rsidR="003C57E9" w:rsidRPr="003C57E9" w:rsidRDefault="003C57E9" w:rsidP="00242E5B">
            <w:pPr>
              <w:spacing w:before="60" w:after="60"/>
              <w:jc w:val="center"/>
              <w:rPr>
                <w:rFonts w:ascii="Century Gothic" w:hAnsi="Century Gothic"/>
                <w:sz w:val="18"/>
                <w:szCs w:val="18"/>
              </w:rPr>
            </w:pPr>
            <w:r w:rsidRPr="003C57E9">
              <w:rPr>
                <w:rFonts w:ascii="Century Gothic" w:hAnsi="Century Gothic"/>
                <w:sz w:val="18"/>
                <w:szCs w:val="18"/>
              </w:rPr>
              <w:t>Environmental water could contribute to pulsed baseflow releases from Chaffey Dam</w:t>
            </w:r>
          </w:p>
        </w:tc>
        <w:tc>
          <w:tcPr>
            <w:tcW w:w="475" w:type="pct"/>
            <w:vMerge w:val="restart"/>
            <w:tcBorders>
              <w:top w:val="single" w:sz="8" w:space="0" w:color="auto"/>
              <w:left w:val="single" w:sz="18" w:space="0" w:color="auto"/>
            </w:tcBorders>
            <w:shd w:val="clear" w:color="auto" w:fill="FFC000"/>
            <w:vAlign w:val="center"/>
          </w:tcPr>
          <w:p w:rsidR="003C57E9" w:rsidRDefault="003C57E9" w:rsidP="0060140F">
            <w:pPr>
              <w:spacing w:before="60" w:after="60"/>
              <w:jc w:val="center"/>
              <w:rPr>
                <w:rFonts w:ascii="Century Gothic" w:hAnsi="Century Gothic"/>
                <w:sz w:val="18"/>
                <w:szCs w:val="18"/>
              </w:rPr>
            </w:pPr>
            <w:r>
              <w:rPr>
                <w:rFonts w:ascii="Century Gothic" w:hAnsi="Century Gothic"/>
                <w:sz w:val="18"/>
                <w:szCs w:val="18"/>
              </w:rPr>
              <w:t>Moderate</w:t>
            </w:r>
          </w:p>
        </w:tc>
        <w:tc>
          <w:tcPr>
            <w:tcW w:w="583" w:type="pct"/>
            <w:gridSpan w:val="2"/>
            <w:tcBorders>
              <w:top w:val="single" w:sz="8" w:space="0" w:color="auto"/>
              <w:left w:val="single" w:sz="18" w:space="0" w:color="auto"/>
              <w:bottom w:val="single" w:sz="8" w:space="0" w:color="auto"/>
              <w:right w:val="single" w:sz="18" w:space="0" w:color="auto"/>
            </w:tcBorders>
            <w:shd w:val="clear" w:color="auto" w:fill="92D050"/>
            <w:vAlign w:val="center"/>
          </w:tcPr>
          <w:p w:rsidR="003C57E9" w:rsidRPr="002A0DC0" w:rsidRDefault="003C57E9" w:rsidP="0060140F">
            <w:pPr>
              <w:spacing w:before="60" w:after="60"/>
              <w:jc w:val="center"/>
              <w:rPr>
                <w:rFonts w:ascii="Century Gothic" w:hAnsi="Century Gothic"/>
                <w:sz w:val="18"/>
                <w:szCs w:val="18"/>
              </w:rPr>
            </w:pPr>
            <w:r>
              <w:rPr>
                <w:rFonts w:ascii="Century Gothic" w:hAnsi="Century Gothic"/>
                <w:sz w:val="18"/>
                <w:szCs w:val="18"/>
              </w:rPr>
              <w:t>Low</w:t>
            </w:r>
          </w:p>
        </w:tc>
      </w:tr>
      <w:tr w:rsidR="003C57E9" w:rsidRPr="002A0DC0" w:rsidTr="008E23A3">
        <w:trPr>
          <w:trHeight w:val="209"/>
        </w:trPr>
        <w:tc>
          <w:tcPr>
            <w:tcW w:w="436" w:type="pct"/>
            <w:vMerge/>
            <w:tcBorders>
              <w:left w:val="single" w:sz="18" w:space="0" w:color="auto"/>
            </w:tcBorders>
          </w:tcPr>
          <w:p w:rsidR="003C57E9" w:rsidRDefault="003C57E9" w:rsidP="0060140F">
            <w:pPr>
              <w:spacing w:before="60" w:after="60"/>
              <w:rPr>
                <w:rFonts w:ascii="Century Gothic" w:hAnsi="Century Gothic"/>
                <w:b/>
                <w:sz w:val="18"/>
                <w:szCs w:val="18"/>
              </w:rPr>
            </w:pPr>
          </w:p>
        </w:tc>
        <w:tc>
          <w:tcPr>
            <w:tcW w:w="422" w:type="pct"/>
            <w:vMerge/>
            <w:tcBorders>
              <w:bottom w:val="single" w:sz="8" w:space="0" w:color="auto"/>
            </w:tcBorders>
          </w:tcPr>
          <w:p w:rsidR="003C57E9" w:rsidRDefault="003C57E9" w:rsidP="0060140F">
            <w:pPr>
              <w:spacing w:before="60" w:after="60"/>
              <w:jc w:val="left"/>
              <w:rPr>
                <w:rFonts w:ascii="Century Gothic" w:hAnsi="Century Gothic"/>
                <w:sz w:val="18"/>
                <w:szCs w:val="18"/>
              </w:rPr>
            </w:pPr>
          </w:p>
        </w:tc>
        <w:tc>
          <w:tcPr>
            <w:tcW w:w="545" w:type="pct"/>
            <w:vMerge/>
            <w:tcBorders>
              <w:bottom w:val="single" w:sz="8" w:space="0" w:color="auto"/>
            </w:tcBorders>
          </w:tcPr>
          <w:p w:rsidR="003C57E9" w:rsidRDefault="003C57E9" w:rsidP="0060140F">
            <w:pPr>
              <w:spacing w:before="60" w:after="60"/>
              <w:jc w:val="left"/>
              <w:rPr>
                <w:rFonts w:ascii="Century Gothic" w:hAnsi="Century Gothic"/>
                <w:sz w:val="18"/>
                <w:szCs w:val="18"/>
              </w:rPr>
            </w:pPr>
          </w:p>
        </w:tc>
        <w:tc>
          <w:tcPr>
            <w:tcW w:w="303" w:type="pct"/>
            <w:vMerge/>
            <w:tcBorders>
              <w:bottom w:val="single" w:sz="8" w:space="0" w:color="auto"/>
            </w:tcBorders>
          </w:tcPr>
          <w:p w:rsidR="003C57E9" w:rsidRDefault="003C57E9" w:rsidP="0060140F">
            <w:pPr>
              <w:spacing w:before="60" w:after="60"/>
              <w:rPr>
                <w:rFonts w:ascii="Century Gothic" w:hAnsi="Century Gothic"/>
                <w:sz w:val="18"/>
                <w:szCs w:val="18"/>
              </w:rPr>
            </w:pPr>
          </w:p>
        </w:tc>
        <w:tc>
          <w:tcPr>
            <w:tcW w:w="280" w:type="pct"/>
            <w:vMerge/>
            <w:tcBorders>
              <w:bottom w:val="single" w:sz="8" w:space="0" w:color="auto"/>
            </w:tcBorders>
            <w:shd w:val="clear" w:color="auto" w:fill="A6A6A6" w:themeFill="background1" w:themeFillShade="A6"/>
          </w:tcPr>
          <w:p w:rsidR="003C57E9" w:rsidRDefault="003C57E9" w:rsidP="0060140F">
            <w:pPr>
              <w:spacing w:before="60" w:after="60"/>
              <w:rPr>
                <w:rFonts w:ascii="Century Gothic" w:hAnsi="Century Gothic"/>
                <w:sz w:val="16"/>
                <w:szCs w:val="18"/>
              </w:rPr>
            </w:pPr>
          </w:p>
        </w:tc>
        <w:tc>
          <w:tcPr>
            <w:tcW w:w="265" w:type="pct"/>
            <w:vMerge/>
            <w:tcBorders>
              <w:bottom w:val="single" w:sz="8" w:space="0" w:color="auto"/>
            </w:tcBorders>
            <w:shd w:val="clear" w:color="auto" w:fill="A6A6A6" w:themeFill="background1" w:themeFillShade="A6"/>
          </w:tcPr>
          <w:p w:rsidR="003C57E9" w:rsidRDefault="003C57E9" w:rsidP="0060140F">
            <w:pPr>
              <w:spacing w:before="60" w:after="60"/>
              <w:rPr>
                <w:rFonts w:ascii="Century Gothic" w:hAnsi="Century Gothic"/>
                <w:sz w:val="16"/>
                <w:szCs w:val="18"/>
              </w:rPr>
            </w:pPr>
          </w:p>
        </w:tc>
        <w:tc>
          <w:tcPr>
            <w:tcW w:w="217" w:type="pct"/>
            <w:vMerge/>
            <w:tcBorders>
              <w:bottom w:val="single" w:sz="8" w:space="0" w:color="auto"/>
              <w:right w:val="single" w:sz="8" w:space="0" w:color="auto"/>
            </w:tcBorders>
            <w:shd w:val="clear" w:color="auto" w:fill="FFFFFF" w:themeFill="background1"/>
          </w:tcPr>
          <w:p w:rsidR="003C57E9" w:rsidRDefault="003C57E9" w:rsidP="0060140F">
            <w:pPr>
              <w:spacing w:before="60" w:after="60"/>
              <w:rPr>
                <w:rFonts w:ascii="Century Gothic" w:hAnsi="Century Gothic"/>
                <w:sz w:val="16"/>
                <w:szCs w:val="18"/>
              </w:rPr>
            </w:pPr>
          </w:p>
        </w:tc>
        <w:tc>
          <w:tcPr>
            <w:tcW w:w="241" w:type="pct"/>
            <w:vMerge/>
            <w:tcBorders>
              <w:left w:val="single" w:sz="8" w:space="0" w:color="auto"/>
              <w:bottom w:val="single" w:sz="8" w:space="0" w:color="auto"/>
              <w:right w:val="single" w:sz="18" w:space="0" w:color="auto"/>
            </w:tcBorders>
            <w:shd w:val="clear" w:color="auto" w:fill="FFFFFF" w:themeFill="background1"/>
          </w:tcPr>
          <w:p w:rsidR="003C57E9" w:rsidRDefault="003C57E9" w:rsidP="0060140F">
            <w:pPr>
              <w:spacing w:before="60" w:after="60"/>
              <w:rPr>
                <w:rFonts w:ascii="Century Gothic" w:hAnsi="Century Gothic"/>
                <w:sz w:val="16"/>
                <w:szCs w:val="18"/>
              </w:rPr>
            </w:pPr>
          </w:p>
        </w:tc>
        <w:tc>
          <w:tcPr>
            <w:tcW w:w="481" w:type="pct"/>
            <w:vMerge/>
            <w:tcBorders>
              <w:left w:val="single" w:sz="18" w:space="0" w:color="auto"/>
              <w:bottom w:val="single" w:sz="8" w:space="0" w:color="auto"/>
            </w:tcBorders>
            <w:shd w:val="clear" w:color="auto" w:fill="FF0000"/>
            <w:vAlign w:val="center"/>
          </w:tcPr>
          <w:p w:rsidR="003C57E9" w:rsidRDefault="003C57E9" w:rsidP="0060140F">
            <w:pPr>
              <w:spacing w:before="60" w:after="60"/>
              <w:jc w:val="center"/>
              <w:rPr>
                <w:rFonts w:ascii="Century Gothic" w:hAnsi="Century Gothic"/>
                <w:sz w:val="18"/>
                <w:szCs w:val="18"/>
              </w:rPr>
            </w:pPr>
          </w:p>
        </w:tc>
        <w:tc>
          <w:tcPr>
            <w:tcW w:w="308" w:type="pct"/>
            <w:vMerge/>
            <w:tcBorders>
              <w:bottom w:val="single" w:sz="8" w:space="0" w:color="auto"/>
            </w:tcBorders>
            <w:shd w:val="clear" w:color="auto" w:fill="auto"/>
          </w:tcPr>
          <w:p w:rsidR="003C57E9" w:rsidRPr="002A0DC0" w:rsidRDefault="003C57E9" w:rsidP="0060140F">
            <w:pPr>
              <w:spacing w:before="60" w:after="60"/>
              <w:jc w:val="center"/>
              <w:rPr>
                <w:rFonts w:ascii="Century Gothic" w:hAnsi="Century Gothic"/>
                <w:b/>
                <w:bCs/>
                <w:sz w:val="18"/>
                <w:szCs w:val="18"/>
              </w:rPr>
            </w:pPr>
          </w:p>
        </w:tc>
        <w:tc>
          <w:tcPr>
            <w:tcW w:w="444" w:type="pct"/>
            <w:vMerge/>
            <w:tcBorders>
              <w:bottom w:val="single" w:sz="8" w:space="0" w:color="auto"/>
              <w:right w:val="single" w:sz="18" w:space="0" w:color="auto"/>
            </w:tcBorders>
            <w:shd w:val="clear" w:color="auto" w:fill="95B3D7" w:themeFill="accent1" w:themeFillTint="99"/>
            <w:vAlign w:val="center"/>
          </w:tcPr>
          <w:p w:rsidR="003C57E9" w:rsidRDefault="003C57E9" w:rsidP="00242E5B">
            <w:pPr>
              <w:spacing w:before="60" w:after="60"/>
              <w:jc w:val="center"/>
              <w:rPr>
                <w:rFonts w:ascii="Century Gothic" w:hAnsi="Century Gothic"/>
                <w:color w:val="FFFFFF" w:themeColor="background1"/>
                <w:sz w:val="18"/>
                <w:szCs w:val="18"/>
              </w:rPr>
            </w:pPr>
          </w:p>
        </w:tc>
        <w:tc>
          <w:tcPr>
            <w:tcW w:w="475" w:type="pct"/>
            <w:vMerge/>
            <w:tcBorders>
              <w:left w:val="single" w:sz="18" w:space="0" w:color="auto"/>
              <w:bottom w:val="single" w:sz="8" w:space="0" w:color="auto"/>
            </w:tcBorders>
            <w:shd w:val="clear" w:color="auto" w:fill="FFC000"/>
            <w:vAlign w:val="center"/>
          </w:tcPr>
          <w:p w:rsidR="003C57E9" w:rsidRDefault="003C57E9" w:rsidP="0060140F">
            <w:pPr>
              <w:spacing w:before="60" w:after="60"/>
              <w:jc w:val="center"/>
              <w:rPr>
                <w:rFonts w:ascii="Century Gothic" w:hAnsi="Century Gothic"/>
                <w:sz w:val="18"/>
                <w:szCs w:val="18"/>
              </w:rPr>
            </w:pPr>
          </w:p>
        </w:tc>
        <w:tc>
          <w:tcPr>
            <w:tcW w:w="583" w:type="pct"/>
            <w:gridSpan w:val="2"/>
            <w:tcBorders>
              <w:top w:val="single" w:sz="8" w:space="0" w:color="auto"/>
              <w:left w:val="single" w:sz="18" w:space="0" w:color="auto"/>
              <w:bottom w:val="single" w:sz="8" w:space="0" w:color="auto"/>
              <w:right w:val="single" w:sz="18" w:space="0" w:color="auto"/>
            </w:tcBorders>
            <w:shd w:val="clear" w:color="auto" w:fill="FF0000"/>
            <w:vAlign w:val="center"/>
          </w:tcPr>
          <w:p w:rsidR="003C57E9" w:rsidRDefault="003C57E9" w:rsidP="0060140F">
            <w:pPr>
              <w:spacing w:before="60" w:after="60"/>
              <w:jc w:val="center"/>
              <w:rPr>
                <w:rFonts w:ascii="Century Gothic" w:hAnsi="Century Gothic"/>
                <w:sz w:val="18"/>
                <w:szCs w:val="18"/>
              </w:rPr>
            </w:pPr>
            <w:r>
              <w:rPr>
                <w:rFonts w:ascii="Century Gothic" w:hAnsi="Century Gothic"/>
                <w:sz w:val="18"/>
                <w:szCs w:val="18"/>
              </w:rPr>
              <w:t>High</w:t>
            </w:r>
          </w:p>
        </w:tc>
      </w:tr>
      <w:tr w:rsidR="009B3D2E" w:rsidRPr="002A0DC0" w:rsidTr="00AE298B">
        <w:trPr>
          <w:trHeight w:val="940"/>
        </w:trPr>
        <w:tc>
          <w:tcPr>
            <w:tcW w:w="436" w:type="pct"/>
            <w:vMerge/>
            <w:tcBorders>
              <w:left w:val="single" w:sz="18" w:space="0" w:color="auto"/>
            </w:tcBorders>
          </w:tcPr>
          <w:p w:rsidR="009B3D2E" w:rsidRPr="002A0DC0" w:rsidRDefault="009B3D2E" w:rsidP="0060140F">
            <w:pPr>
              <w:spacing w:before="60" w:after="60"/>
              <w:rPr>
                <w:rFonts w:ascii="Century Gothic" w:hAnsi="Century Gothic"/>
                <w:sz w:val="18"/>
                <w:szCs w:val="18"/>
              </w:rPr>
            </w:pPr>
          </w:p>
        </w:tc>
        <w:tc>
          <w:tcPr>
            <w:tcW w:w="422" w:type="pct"/>
            <w:vMerge w:val="restart"/>
            <w:tcBorders>
              <w:top w:val="single" w:sz="8" w:space="0" w:color="auto"/>
              <w:bottom w:val="single" w:sz="8" w:space="0" w:color="auto"/>
            </w:tcBorders>
          </w:tcPr>
          <w:p w:rsidR="009B3D2E" w:rsidRDefault="009B3D2E" w:rsidP="0060140F">
            <w:pPr>
              <w:spacing w:before="60" w:after="60"/>
              <w:jc w:val="left"/>
              <w:rPr>
                <w:rFonts w:ascii="Century Gothic" w:hAnsi="Century Gothic"/>
                <w:sz w:val="18"/>
                <w:szCs w:val="18"/>
              </w:rPr>
            </w:pPr>
            <w:r>
              <w:rPr>
                <w:rFonts w:ascii="Century Gothic" w:hAnsi="Century Gothic"/>
                <w:sz w:val="18"/>
                <w:szCs w:val="18"/>
              </w:rPr>
              <w:t>Connectivity</w:t>
            </w:r>
          </w:p>
          <w:p w:rsidR="009B3D2E" w:rsidRDefault="009B3D2E" w:rsidP="0060140F">
            <w:pPr>
              <w:spacing w:before="60" w:after="60"/>
              <w:jc w:val="left"/>
              <w:rPr>
                <w:rFonts w:ascii="Century Gothic" w:hAnsi="Century Gothic"/>
                <w:sz w:val="18"/>
                <w:szCs w:val="18"/>
              </w:rPr>
            </w:pPr>
            <w:r>
              <w:rPr>
                <w:rFonts w:ascii="Century Gothic" w:hAnsi="Century Gothic"/>
                <w:sz w:val="18"/>
                <w:szCs w:val="18"/>
              </w:rPr>
              <w:t>Water quality</w:t>
            </w:r>
          </w:p>
          <w:p w:rsidR="009B3D2E" w:rsidRDefault="009B3D2E" w:rsidP="0060140F">
            <w:pPr>
              <w:spacing w:before="60" w:after="60"/>
              <w:jc w:val="left"/>
              <w:rPr>
                <w:rFonts w:ascii="Century Gothic" w:hAnsi="Century Gothic"/>
                <w:sz w:val="18"/>
                <w:szCs w:val="18"/>
              </w:rPr>
            </w:pPr>
            <w:r>
              <w:rPr>
                <w:rFonts w:ascii="Century Gothic" w:hAnsi="Century Gothic"/>
                <w:sz w:val="18"/>
                <w:szCs w:val="18"/>
              </w:rPr>
              <w:t>Fish spawning, recruitment, movement and condition</w:t>
            </w:r>
          </w:p>
          <w:p w:rsidR="009B3D2E" w:rsidRPr="002A0DC0" w:rsidRDefault="009B3D2E" w:rsidP="0060140F">
            <w:pPr>
              <w:spacing w:before="60" w:after="60"/>
              <w:jc w:val="left"/>
              <w:rPr>
                <w:rFonts w:ascii="Century Gothic" w:hAnsi="Century Gothic"/>
                <w:sz w:val="18"/>
                <w:szCs w:val="18"/>
              </w:rPr>
            </w:pPr>
          </w:p>
        </w:tc>
        <w:tc>
          <w:tcPr>
            <w:tcW w:w="545" w:type="pct"/>
            <w:vMerge w:val="restart"/>
            <w:tcBorders>
              <w:top w:val="single" w:sz="8" w:space="0" w:color="auto"/>
              <w:bottom w:val="single" w:sz="8" w:space="0" w:color="auto"/>
            </w:tcBorders>
          </w:tcPr>
          <w:p w:rsidR="009B3D2E" w:rsidRPr="00132861" w:rsidRDefault="009B3D2E" w:rsidP="0060140F">
            <w:pPr>
              <w:spacing w:before="60" w:after="60"/>
              <w:jc w:val="left"/>
              <w:rPr>
                <w:rFonts w:ascii="Century Gothic" w:hAnsi="Century Gothic"/>
                <w:sz w:val="18"/>
                <w:szCs w:val="18"/>
                <w:vertAlign w:val="superscript"/>
              </w:rPr>
            </w:pPr>
            <w:r>
              <w:rPr>
                <w:rFonts w:ascii="Century Gothic" w:hAnsi="Century Gothic"/>
                <w:sz w:val="18"/>
                <w:szCs w:val="18"/>
              </w:rPr>
              <w:t>Fresh flow (1 000–4 000 ML/day) to provide connectivity and wet medium-level benches, point bars and riparian zone</w:t>
            </w:r>
          </w:p>
        </w:tc>
        <w:tc>
          <w:tcPr>
            <w:tcW w:w="303" w:type="pct"/>
            <w:vMerge w:val="restart"/>
            <w:tcBorders>
              <w:top w:val="single" w:sz="8" w:space="0" w:color="auto"/>
              <w:bottom w:val="single" w:sz="8" w:space="0" w:color="auto"/>
            </w:tcBorders>
          </w:tcPr>
          <w:p w:rsidR="009B3D2E" w:rsidRPr="00B82E7E" w:rsidRDefault="009B3D2E" w:rsidP="0060140F">
            <w:pPr>
              <w:spacing w:before="60" w:after="60"/>
              <w:jc w:val="left"/>
              <w:rPr>
                <w:rFonts w:ascii="Century Gothic" w:hAnsi="Century Gothic"/>
                <w:sz w:val="18"/>
                <w:szCs w:val="18"/>
                <w:highlight w:val="cyan"/>
              </w:rPr>
            </w:pPr>
            <w:r>
              <w:rPr>
                <w:rFonts w:ascii="Century Gothic" w:hAnsi="Century Gothic"/>
                <w:sz w:val="18"/>
                <w:szCs w:val="18"/>
              </w:rPr>
              <w:t>2–3 years Average return interval</w:t>
            </w:r>
          </w:p>
        </w:tc>
        <w:tc>
          <w:tcPr>
            <w:tcW w:w="280" w:type="pct"/>
            <w:vMerge w:val="restart"/>
            <w:tcBorders>
              <w:top w:val="single" w:sz="8" w:space="0" w:color="auto"/>
              <w:bottom w:val="single" w:sz="8" w:space="0" w:color="auto"/>
            </w:tcBorders>
            <w:shd w:val="clear" w:color="auto" w:fill="A6A6A6" w:themeFill="background1" w:themeFillShade="A6"/>
          </w:tcPr>
          <w:p w:rsidR="009B3D2E" w:rsidRPr="007A4D39" w:rsidRDefault="009B3D2E" w:rsidP="0060140F">
            <w:pPr>
              <w:spacing w:before="60" w:after="60"/>
              <w:jc w:val="left"/>
              <w:rPr>
                <w:rFonts w:ascii="Century Gothic" w:hAnsi="Century Gothic"/>
                <w:sz w:val="16"/>
                <w:szCs w:val="18"/>
              </w:rPr>
            </w:pPr>
            <w:r w:rsidRPr="007A4D39">
              <w:rPr>
                <w:rFonts w:ascii="Century Gothic" w:hAnsi="Century Gothic"/>
                <w:sz w:val="16"/>
                <w:szCs w:val="18"/>
              </w:rPr>
              <w:t xml:space="preserve">Flows </w:t>
            </w:r>
            <w:r>
              <w:rPr>
                <w:rFonts w:ascii="Century Gothic" w:hAnsi="Century Gothic"/>
                <w:sz w:val="16"/>
                <w:szCs w:val="18"/>
              </w:rPr>
              <w:t>greater than</w:t>
            </w:r>
            <w:r w:rsidRPr="007A4D39">
              <w:rPr>
                <w:rFonts w:ascii="Century Gothic" w:hAnsi="Century Gothic"/>
                <w:sz w:val="16"/>
                <w:szCs w:val="18"/>
              </w:rPr>
              <w:t xml:space="preserve"> 1 000 ML/day over 3 days in July 2012</w:t>
            </w:r>
          </w:p>
        </w:tc>
        <w:tc>
          <w:tcPr>
            <w:tcW w:w="265" w:type="pct"/>
            <w:vMerge w:val="restart"/>
            <w:tcBorders>
              <w:top w:val="single" w:sz="8" w:space="0" w:color="auto"/>
              <w:bottom w:val="single" w:sz="8" w:space="0" w:color="auto"/>
            </w:tcBorders>
            <w:shd w:val="clear" w:color="auto" w:fill="auto"/>
          </w:tcPr>
          <w:p w:rsidR="009B3D2E" w:rsidRPr="007A4D39" w:rsidRDefault="009B3D2E" w:rsidP="0060140F">
            <w:pPr>
              <w:spacing w:before="60" w:after="60"/>
              <w:rPr>
                <w:rFonts w:ascii="Century Gothic" w:hAnsi="Century Gothic"/>
                <w:sz w:val="16"/>
                <w:szCs w:val="18"/>
              </w:rPr>
            </w:pPr>
            <w:r>
              <w:rPr>
                <w:rFonts w:ascii="Century Gothic" w:hAnsi="Century Gothic"/>
                <w:sz w:val="16"/>
                <w:szCs w:val="18"/>
              </w:rPr>
              <w:t>Not met</w:t>
            </w:r>
          </w:p>
        </w:tc>
        <w:tc>
          <w:tcPr>
            <w:tcW w:w="217" w:type="pct"/>
            <w:vMerge w:val="restart"/>
            <w:tcBorders>
              <w:top w:val="single" w:sz="8" w:space="0" w:color="auto"/>
              <w:bottom w:val="single" w:sz="8" w:space="0" w:color="auto"/>
              <w:right w:val="single" w:sz="8" w:space="0" w:color="auto"/>
            </w:tcBorders>
            <w:shd w:val="clear" w:color="auto" w:fill="auto"/>
          </w:tcPr>
          <w:p w:rsidR="009B3D2E" w:rsidRPr="007A4D39" w:rsidRDefault="009B3D2E" w:rsidP="0060140F">
            <w:pPr>
              <w:spacing w:before="60" w:after="60"/>
              <w:rPr>
                <w:rFonts w:ascii="Century Gothic" w:hAnsi="Century Gothic"/>
                <w:sz w:val="16"/>
                <w:szCs w:val="18"/>
              </w:rPr>
            </w:pPr>
            <w:r>
              <w:rPr>
                <w:rFonts w:ascii="Century Gothic" w:hAnsi="Century Gothic"/>
                <w:sz w:val="16"/>
                <w:szCs w:val="18"/>
              </w:rPr>
              <w:t>Not met</w:t>
            </w:r>
          </w:p>
        </w:tc>
        <w:tc>
          <w:tcPr>
            <w:tcW w:w="241" w:type="pct"/>
            <w:vMerge w:val="restart"/>
            <w:tcBorders>
              <w:top w:val="single" w:sz="8" w:space="0" w:color="auto"/>
              <w:left w:val="single" w:sz="8" w:space="0" w:color="auto"/>
              <w:bottom w:val="single" w:sz="8" w:space="0" w:color="auto"/>
              <w:right w:val="single" w:sz="18" w:space="0" w:color="auto"/>
            </w:tcBorders>
            <w:shd w:val="clear" w:color="auto" w:fill="auto"/>
          </w:tcPr>
          <w:p w:rsidR="009B3D2E" w:rsidRPr="007A4D39" w:rsidRDefault="009B3D2E" w:rsidP="0060140F">
            <w:pPr>
              <w:spacing w:before="60" w:after="60"/>
              <w:rPr>
                <w:rFonts w:ascii="Century Gothic" w:hAnsi="Century Gothic"/>
                <w:sz w:val="16"/>
                <w:szCs w:val="18"/>
              </w:rPr>
            </w:pPr>
            <w:r>
              <w:rPr>
                <w:rFonts w:ascii="Century Gothic" w:hAnsi="Century Gothic"/>
                <w:sz w:val="16"/>
                <w:szCs w:val="18"/>
              </w:rPr>
              <w:t>Not Met</w:t>
            </w:r>
          </w:p>
        </w:tc>
        <w:tc>
          <w:tcPr>
            <w:tcW w:w="481" w:type="pct"/>
            <w:vMerge w:val="restart"/>
            <w:tcBorders>
              <w:top w:val="single" w:sz="8" w:space="0" w:color="auto"/>
              <w:left w:val="single" w:sz="18" w:space="0" w:color="auto"/>
              <w:bottom w:val="single" w:sz="8" w:space="0" w:color="auto"/>
            </w:tcBorders>
            <w:shd w:val="clear" w:color="auto" w:fill="FF0000"/>
            <w:vAlign w:val="center"/>
          </w:tcPr>
          <w:p w:rsidR="009B3D2E" w:rsidRDefault="009B3D2E" w:rsidP="0060140F">
            <w:pPr>
              <w:spacing w:before="60" w:after="60"/>
              <w:jc w:val="center"/>
              <w:rPr>
                <w:rFonts w:ascii="Century Gothic" w:hAnsi="Century Gothic"/>
                <w:sz w:val="18"/>
                <w:szCs w:val="18"/>
              </w:rPr>
            </w:pPr>
            <w:r>
              <w:rPr>
                <w:rFonts w:ascii="Century Gothic" w:hAnsi="Century Gothic"/>
                <w:sz w:val="18"/>
                <w:szCs w:val="18"/>
              </w:rPr>
              <w:t>High</w:t>
            </w:r>
          </w:p>
          <w:p w:rsidR="009B3D2E" w:rsidRPr="002A0DC0" w:rsidRDefault="009B3D2E" w:rsidP="0060140F">
            <w:pPr>
              <w:spacing w:before="60" w:after="60"/>
              <w:jc w:val="center"/>
              <w:rPr>
                <w:rFonts w:ascii="Century Gothic" w:hAnsi="Century Gothic"/>
                <w:sz w:val="18"/>
                <w:szCs w:val="18"/>
              </w:rPr>
            </w:pPr>
            <w:r>
              <w:rPr>
                <w:rFonts w:ascii="Century Gothic" w:hAnsi="Century Gothic"/>
                <w:sz w:val="18"/>
                <w:szCs w:val="18"/>
              </w:rPr>
              <w:t>Demand has not been met in last three years.</w:t>
            </w:r>
          </w:p>
        </w:tc>
        <w:tc>
          <w:tcPr>
            <w:tcW w:w="308" w:type="pct"/>
            <w:vMerge w:val="restart"/>
            <w:tcBorders>
              <w:top w:val="single" w:sz="8" w:space="0" w:color="auto"/>
              <w:bottom w:val="single" w:sz="8" w:space="0" w:color="auto"/>
            </w:tcBorders>
            <w:shd w:val="clear" w:color="auto" w:fill="auto"/>
            <w:vAlign w:val="center"/>
          </w:tcPr>
          <w:p w:rsidR="009B3D2E" w:rsidRPr="002A0DC0" w:rsidRDefault="009B3D2E" w:rsidP="0060140F">
            <w:pPr>
              <w:spacing w:before="60" w:after="60"/>
              <w:jc w:val="center"/>
              <w:rPr>
                <w:rFonts w:ascii="Century Gothic" w:hAnsi="Century Gothic"/>
                <w:b/>
                <w:bCs/>
                <w:sz w:val="18"/>
                <w:szCs w:val="18"/>
              </w:rPr>
            </w:pPr>
            <w:r w:rsidRPr="00073858">
              <w:rPr>
                <w:rFonts w:ascii="Century Gothic" w:hAnsi="Century Gothic"/>
                <w:b/>
                <w:bCs/>
                <w:color w:val="F79646" w:themeColor="accent6"/>
                <w:sz w:val="18"/>
                <w:szCs w:val="18"/>
              </w:rPr>
              <w:t>Protect</w:t>
            </w:r>
          </w:p>
        </w:tc>
        <w:tc>
          <w:tcPr>
            <w:tcW w:w="444" w:type="pct"/>
            <w:vMerge w:val="restart"/>
            <w:tcBorders>
              <w:top w:val="single" w:sz="8" w:space="0" w:color="auto"/>
              <w:bottom w:val="single" w:sz="8" w:space="0" w:color="auto"/>
              <w:right w:val="single" w:sz="18" w:space="0" w:color="auto"/>
            </w:tcBorders>
            <w:shd w:val="clear" w:color="auto" w:fill="auto"/>
            <w:vAlign w:val="center"/>
          </w:tcPr>
          <w:p w:rsidR="009B3D2E" w:rsidRPr="002A0DC0" w:rsidRDefault="009B3D2E" w:rsidP="0060140F">
            <w:pPr>
              <w:spacing w:before="60" w:after="60"/>
              <w:jc w:val="center"/>
              <w:rPr>
                <w:rFonts w:ascii="Century Gothic" w:hAnsi="Century Gothic"/>
                <w:sz w:val="18"/>
                <w:szCs w:val="18"/>
              </w:rPr>
            </w:pPr>
            <w:r w:rsidRPr="002A0DC0">
              <w:rPr>
                <w:rFonts w:ascii="Century Gothic" w:hAnsi="Century Gothic"/>
                <w:sz w:val="18"/>
                <w:szCs w:val="18"/>
              </w:rPr>
              <w:t xml:space="preserve">Insufficient </w:t>
            </w:r>
            <w:r>
              <w:rPr>
                <w:rFonts w:ascii="Century Gothic" w:hAnsi="Century Gothic"/>
                <w:sz w:val="18"/>
                <w:szCs w:val="18"/>
              </w:rPr>
              <w:t>water under a moderate water availability scenario to contribute to this demand.</w:t>
            </w:r>
          </w:p>
        </w:tc>
        <w:tc>
          <w:tcPr>
            <w:tcW w:w="475" w:type="pct"/>
            <w:vMerge w:val="restart"/>
            <w:tcBorders>
              <w:top w:val="single" w:sz="8" w:space="0" w:color="auto"/>
              <w:left w:val="single" w:sz="18" w:space="0" w:color="auto"/>
              <w:bottom w:val="single" w:sz="8" w:space="0" w:color="auto"/>
            </w:tcBorders>
            <w:shd w:val="clear" w:color="auto" w:fill="C00000"/>
            <w:vAlign w:val="center"/>
          </w:tcPr>
          <w:p w:rsidR="009B3D2E" w:rsidRPr="002A0DC0" w:rsidRDefault="009B3D2E" w:rsidP="0060140F">
            <w:pPr>
              <w:spacing w:before="60" w:after="60"/>
              <w:jc w:val="center"/>
              <w:rPr>
                <w:rFonts w:ascii="Century Gothic" w:hAnsi="Century Gothic"/>
                <w:sz w:val="18"/>
                <w:szCs w:val="18"/>
              </w:rPr>
            </w:pPr>
            <w:r>
              <w:rPr>
                <w:rFonts w:ascii="Century Gothic" w:hAnsi="Century Gothic"/>
                <w:sz w:val="18"/>
                <w:szCs w:val="18"/>
              </w:rPr>
              <w:t>Critical</w:t>
            </w:r>
          </w:p>
        </w:tc>
        <w:tc>
          <w:tcPr>
            <w:tcW w:w="583" w:type="pct"/>
            <w:gridSpan w:val="2"/>
            <w:tcBorders>
              <w:top w:val="single" w:sz="8" w:space="0" w:color="auto"/>
              <w:left w:val="single" w:sz="18" w:space="0" w:color="auto"/>
              <w:bottom w:val="single" w:sz="8" w:space="0" w:color="auto"/>
              <w:right w:val="single" w:sz="18" w:space="0" w:color="auto"/>
            </w:tcBorders>
            <w:shd w:val="clear" w:color="auto" w:fill="92D050"/>
            <w:vAlign w:val="center"/>
          </w:tcPr>
          <w:p w:rsidR="009B3D2E" w:rsidRPr="002A0DC0" w:rsidRDefault="009B3D2E" w:rsidP="0060140F">
            <w:pPr>
              <w:spacing w:before="60" w:after="60"/>
              <w:jc w:val="center"/>
              <w:rPr>
                <w:rFonts w:ascii="Century Gothic" w:hAnsi="Century Gothic"/>
                <w:sz w:val="18"/>
                <w:szCs w:val="18"/>
              </w:rPr>
            </w:pPr>
            <w:r>
              <w:rPr>
                <w:rFonts w:ascii="Century Gothic" w:hAnsi="Century Gothic"/>
                <w:sz w:val="18"/>
                <w:szCs w:val="18"/>
              </w:rPr>
              <w:t>Low</w:t>
            </w:r>
          </w:p>
        </w:tc>
      </w:tr>
      <w:tr w:rsidR="009B3D2E" w:rsidRPr="002A0DC0" w:rsidTr="00AE298B">
        <w:trPr>
          <w:trHeight w:val="825"/>
        </w:trPr>
        <w:tc>
          <w:tcPr>
            <w:tcW w:w="436" w:type="pct"/>
            <w:vMerge/>
            <w:tcBorders>
              <w:left w:val="single" w:sz="18" w:space="0" w:color="auto"/>
              <w:bottom w:val="single" w:sz="18" w:space="0" w:color="auto"/>
            </w:tcBorders>
          </w:tcPr>
          <w:p w:rsidR="009B3D2E" w:rsidRPr="002A0DC0" w:rsidRDefault="009B3D2E" w:rsidP="0060140F">
            <w:pPr>
              <w:spacing w:before="60" w:after="60"/>
              <w:rPr>
                <w:rFonts w:ascii="Century Gothic" w:hAnsi="Century Gothic"/>
                <w:sz w:val="18"/>
                <w:szCs w:val="18"/>
              </w:rPr>
            </w:pPr>
          </w:p>
        </w:tc>
        <w:tc>
          <w:tcPr>
            <w:tcW w:w="422" w:type="pct"/>
            <w:vMerge/>
            <w:tcBorders>
              <w:top w:val="single" w:sz="8" w:space="0" w:color="auto"/>
              <w:bottom w:val="single" w:sz="18" w:space="0" w:color="auto"/>
            </w:tcBorders>
          </w:tcPr>
          <w:p w:rsidR="009B3D2E" w:rsidRDefault="009B3D2E" w:rsidP="0060140F">
            <w:pPr>
              <w:spacing w:before="60" w:after="60"/>
              <w:jc w:val="left"/>
              <w:rPr>
                <w:rFonts w:ascii="Century Gothic" w:hAnsi="Century Gothic"/>
                <w:sz w:val="18"/>
                <w:szCs w:val="18"/>
              </w:rPr>
            </w:pPr>
          </w:p>
        </w:tc>
        <w:tc>
          <w:tcPr>
            <w:tcW w:w="545" w:type="pct"/>
            <w:vMerge/>
            <w:tcBorders>
              <w:top w:val="single" w:sz="8" w:space="0" w:color="auto"/>
              <w:bottom w:val="single" w:sz="18" w:space="0" w:color="auto"/>
            </w:tcBorders>
          </w:tcPr>
          <w:p w:rsidR="009B3D2E" w:rsidRDefault="009B3D2E" w:rsidP="0060140F">
            <w:pPr>
              <w:spacing w:before="60" w:after="60"/>
              <w:jc w:val="left"/>
              <w:rPr>
                <w:rFonts w:ascii="Century Gothic" w:hAnsi="Century Gothic"/>
                <w:sz w:val="18"/>
                <w:szCs w:val="18"/>
              </w:rPr>
            </w:pPr>
          </w:p>
        </w:tc>
        <w:tc>
          <w:tcPr>
            <w:tcW w:w="303" w:type="pct"/>
            <w:vMerge/>
            <w:tcBorders>
              <w:top w:val="single" w:sz="8" w:space="0" w:color="auto"/>
              <w:bottom w:val="single" w:sz="18" w:space="0" w:color="auto"/>
            </w:tcBorders>
          </w:tcPr>
          <w:p w:rsidR="009B3D2E" w:rsidRDefault="009B3D2E" w:rsidP="0060140F">
            <w:pPr>
              <w:spacing w:before="60" w:after="60"/>
              <w:rPr>
                <w:rFonts w:ascii="Century Gothic" w:hAnsi="Century Gothic"/>
                <w:sz w:val="18"/>
                <w:szCs w:val="18"/>
                <w:highlight w:val="cyan"/>
              </w:rPr>
            </w:pPr>
          </w:p>
        </w:tc>
        <w:tc>
          <w:tcPr>
            <w:tcW w:w="280" w:type="pct"/>
            <w:vMerge/>
            <w:tcBorders>
              <w:top w:val="single" w:sz="8" w:space="0" w:color="auto"/>
              <w:bottom w:val="single" w:sz="18" w:space="0" w:color="auto"/>
            </w:tcBorders>
            <w:shd w:val="clear" w:color="auto" w:fill="A6A6A6" w:themeFill="background1" w:themeFillShade="A6"/>
          </w:tcPr>
          <w:p w:rsidR="009B3D2E" w:rsidRPr="007A4D39" w:rsidRDefault="009B3D2E" w:rsidP="0060140F">
            <w:pPr>
              <w:spacing w:before="60" w:after="60"/>
              <w:jc w:val="left"/>
              <w:rPr>
                <w:rFonts w:ascii="Century Gothic" w:hAnsi="Century Gothic"/>
                <w:sz w:val="16"/>
                <w:szCs w:val="18"/>
              </w:rPr>
            </w:pPr>
          </w:p>
        </w:tc>
        <w:tc>
          <w:tcPr>
            <w:tcW w:w="265" w:type="pct"/>
            <w:vMerge/>
            <w:tcBorders>
              <w:top w:val="single" w:sz="8" w:space="0" w:color="auto"/>
              <w:bottom w:val="single" w:sz="18" w:space="0" w:color="auto"/>
            </w:tcBorders>
            <w:shd w:val="clear" w:color="auto" w:fill="auto"/>
          </w:tcPr>
          <w:p w:rsidR="009B3D2E" w:rsidRDefault="009B3D2E" w:rsidP="0060140F">
            <w:pPr>
              <w:spacing w:before="60" w:after="60"/>
              <w:rPr>
                <w:rFonts w:ascii="Century Gothic" w:hAnsi="Century Gothic"/>
                <w:sz w:val="16"/>
                <w:szCs w:val="18"/>
              </w:rPr>
            </w:pPr>
          </w:p>
        </w:tc>
        <w:tc>
          <w:tcPr>
            <w:tcW w:w="217" w:type="pct"/>
            <w:vMerge/>
            <w:tcBorders>
              <w:top w:val="single" w:sz="8" w:space="0" w:color="auto"/>
              <w:bottom w:val="single" w:sz="18" w:space="0" w:color="auto"/>
              <w:right w:val="single" w:sz="8" w:space="0" w:color="auto"/>
            </w:tcBorders>
            <w:shd w:val="clear" w:color="auto" w:fill="auto"/>
          </w:tcPr>
          <w:p w:rsidR="009B3D2E" w:rsidRDefault="009B3D2E" w:rsidP="0060140F">
            <w:pPr>
              <w:spacing w:before="60" w:after="60"/>
              <w:rPr>
                <w:rFonts w:ascii="Century Gothic" w:hAnsi="Century Gothic"/>
                <w:sz w:val="16"/>
                <w:szCs w:val="18"/>
              </w:rPr>
            </w:pPr>
          </w:p>
        </w:tc>
        <w:tc>
          <w:tcPr>
            <w:tcW w:w="241" w:type="pct"/>
            <w:vMerge/>
            <w:tcBorders>
              <w:top w:val="single" w:sz="8" w:space="0" w:color="auto"/>
              <w:left w:val="single" w:sz="8" w:space="0" w:color="auto"/>
              <w:bottom w:val="single" w:sz="8" w:space="0" w:color="auto"/>
              <w:right w:val="single" w:sz="18" w:space="0" w:color="auto"/>
            </w:tcBorders>
            <w:shd w:val="clear" w:color="auto" w:fill="auto"/>
          </w:tcPr>
          <w:p w:rsidR="009B3D2E" w:rsidRDefault="009B3D2E" w:rsidP="0060140F">
            <w:pPr>
              <w:spacing w:before="60" w:after="60"/>
              <w:rPr>
                <w:rFonts w:ascii="Century Gothic" w:hAnsi="Century Gothic"/>
                <w:sz w:val="16"/>
                <w:szCs w:val="18"/>
              </w:rPr>
            </w:pPr>
          </w:p>
        </w:tc>
        <w:tc>
          <w:tcPr>
            <w:tcW w:w="481" w:type="pct"/>
            <w:vMerge/>
            <w:tcBorders>
              <w:top w:val="single" w:sz="8" w:space="0" w:color="auto"/>
              <w:left w:val="single" w:sz="18" w:space="0" w:color="auto"/>
              <w:bottom w:val="single" w:sz="18" w:space="0" w:color="auto"/>
            </w:tcBorders>
            <w:shd w:val="clear" w:color="auto" w:fill="FF0000"/>
            <w:vAlign w:val="center"/>
          </w:tcPr>
          <w:p w:rsidR="009B3D2E" w:rsidRDefault="009B3D2E" w:rsidP="0060140F">
            <w:pPr>
              <w:spacing w:before="60" w:after="60"/>
              <w:jc w:val="center"/>
              <w:rPr>
                <w:rFonts w:ascii="Century Gothic" w:hAnsi="Century Gothic"/>
                <w:sz w:val="18"/>
                <w:szCs w:val="18"/>
              </w:rPr>
            </w:pPr>
          </w:p>
        </w:tc>
        <w:tc>
          <w:tcPr>
            <w:tcW w:w="308" w:type="pct"/>
            <w:vMerge/>
            <w:tcBorders>
              <w:top w:val="single" w:sz="8" w:space="0" w:color="auto"/>
              <w:bottom w:val="single" w:sz="18" w:space="0" w:color="auto"/>
            </w:tcBorders>
            <w:shd w:val="clear" w:color="auto" w:fill="auto"/>
            <w:vAlign w:val="center"/>
          </w:tcPr>
          <w:p w:rsidR="009B3D2E" w:rsidRPr="00073858" w:rsidRDefault="009B3D2E" w:rsidP="0060140F">
            <w:pPr>
              <w:spacing w:before="60" w:after="60"/>
              <w:jc w:val="center"/>
              <w:rPr>
                <w:rFonts w:ascii="Century Gothic" w:hAnsi="Century Gothic"/>
                <w:b/>
                <w:bCs/>
                <w:color w:val="F79646" w:themeColor="accent6"/>
                <w:sz w:val="18"/>
                <w:szCs w:val="18"/>
              </w:rPr>
            </w:pPr>
          </w:p>
        </w:tc>
        <w:tc>
          <w:tcPr>
            <w:tcW w:w="444" w:type="pct"/>
            <w:vMerge/>
            <w:tcBorders>
              <w:top w:val="single" w:sz="8" w:space="0" w:color="auto"/>
              <w:bottom w:val="single" w:sz="18" w:space="0" w:color="auto"/>
              <w:right w:val="single" w:sz="18" w:space="0" w:color="auto"/>
            </w:tcBorders>
            <w:shd w:val="clear" w:color="auto" w:fill="auto"/>
            <w:vAlign w:val="center"/>
          </w:tcPr>
          <w:p w:rsidR="009B3D2E" w:rsidRPr="002A0DC0" w:rsidRDefault="009B3D2E" w:rsidP="0060140F">
            <w:pPr>
              <w:spacing w:before="60" w:after="60"/>
              <w:jc w:val="center"/>
              <w:rPr>
                <w:rFonts w:ascii="Century Gothic" w:hAnsi="Century Gothic"/>
                <w:sz w:val="18"/>
                <w:szCs w:val="18"/>
              </w:rPr>
            </w:pPr>
          </w:p>
        </w:tc>
        <w:tc>
          <w:tcPr>
            <w:tcW w:w="475" w:type="pct"/>
            <w:vMerge/>
            <w:tcBorders>
              <w:top w:val="single" w:sz="8" w:space="0" w:color="auto"/>
              <w:left w:val="single" w:sz="18" w:space="0" w:color="auto"/>
              <w:bottom w:val="single" w:sz="18" w:space="0" w:color="auto"/>
            </w:tcBorders>
            <w:shd w:val="clear" w:color="auto" w:fill="C00000"/>
            <w:vAlign w:val="center"/>
          </w:tcPr>
          <w:p w:rsidR="009B3D2E" w:rsidRDefault="009B3D2E" w:rsidP="0060140F">
            <w:pPr>
              <w:spacing w:before="60" w:after="60"/>
              <w:jc w:val="center"/>
              <w:rPr>
                <w:rFonts w:ascii="Century Gothic" w:hAnsi="Century Gothic"/>
                <w:sz w:val="18"/>
                <w:szCs w:val="18"/>
              </w:rPr>
            </w:pPr>
          </w:p>
        </w:tc>
        <w:tc>
          <w:tcPr>
            <w:tcW w:w="583" w:type="pct"/>
            <w:gridSpan w:val="2"/>
            <w:tcBorders>
              <w:top w:val="single" w:sz="8" w:space="0" w:color="auto"/>
              <w:left w:val="single" w:sz="18" w:space="0" w:color="auto"/>
              <w:bottom w:val="single" w:sz="18" w:space="0" w:color="auto"/>
              <w:right w:val="single" w:sz="18" w:space="0" w:color="auto"/>
            </w:tcBorders>
            <w:shd w:val="clear" w:color="auto" w:fill="C00000"/>
            <w:vAlign w:val="center"/>
          </w:tcPr>
          <w:p w:rsidR="009B3D2E" w:rsidRPr="002A0DC0" w:rsidRDefault="009B3D2E" w:rsidP="0060140F">
            <w:pPr>
              <w:spacing w:before="60" w:after="60"/>
              <w:jc w:val="center"/>
              <w:rPr>
                <w:rFonts w:ascii="Century Gothic" w:hAnsi="Century Gothic"/>
                <w:sz w:val="18"/>
                <w:szCs w:val="18"/>
              </w:rPr>
            </w:pPr>
            <w:r>
              <w:rPr>
                <w:rFonts w:ascii="Century Gothic" w:hAnsi="Century Gothic"/>
                <w:sz w:val="18"/>
                <w:szCs w:val="18"/>
              </w:rPr>
              <w:t>Critical</w:t>
            </w:r>
          </w:p>
        </w:tc>
      </w:tr>
      <w:tr w:rsidR="006F1E04" w:rsidRPr="002A0DC0" w:rsidTr="006522AB">
        <w:trPr>
          <w:trHeight w:val="783"/>
        </w:trPr>
        <w:tc>
          <w:tcPr>
            <w:tcW w:w="3190" w:type="pct"/>
            <w:gridSpan w:val="9"/>
            <w:vMerge w:val="restart"/>
            <w:tcBorders>
              <w:top w:val="single" w:sz="18" w:space="0" w:color="auto"/>
              <w:left w:val="nil"/>
              <w:right w:val="single" w:sz="18" w:space="0" w:color="auto"/>
            </w:tcBorders>
            <w:shd w:val="clear" w:color="auto" w:fill="FFFFFF" w:themeFill="background1"/>
          </w:tcPr>
          <w:p w:rsidR="006F1E04" w:rsidRPr="002A0DC0" w:rsidRDefault="006F1E04" w:rsidP="00867A36">
            <w:pPr>
              <w:spacing w:before="60" w:after="60"/>
              <w:rPr>
                <w:rFonts w:ascii="Century Gothic" w:hAnsi="Century Gothic"/>
                <w:sz w:val="18"/>
                <w:szCs w:val="18"/>
              </w:rPr>
            </w:pPr>
            <w:r>
              <w:rPr>
                <w:rFonts w:ascii="Century Gothic" w:hAnsi="Century Gothic"/>
                <w:sz w:val="18"/>
                <w:szCs w:val="18"/>
              </w:rPr>
              <w:t>See references at Table 3a</w:t>
            </w:r>
          </w:p>
          <w:p w:rsidR="006F1E04" w:rsidRPr="002A0DC0" w:rsidRDefault="006F1E04" w:rsidP="0060140F">
            <w:pPr>
              <w:spacing w:before="60" w:after="60"/>
              <w:rPr>
                <w:rFonts w:ascii="Century Gothic" w:hAnsi="Century Gothic"/>
                <w:sz w:val="18"/>
                <w:szCs w:val="18"/>
              </w:rPr>
            </w:pPr>
            <w:r w:rsidRPr="006F1E04">
              <w:rPr>
                <w:rFonts w:ascii="Century Gothic" w:hAnsi="Century Gothic"/>
                <w:noProof/>
                <w:sz w:val="18"/>
                <w:szCs w:val="18"/>
              </w:rPr>
              <w:drawing>
                <wp:inline distT="0" distB="0" distL="0" distR="0">
                  <wp:extent cx="6696075" cy="2952750"/>
                  <wp:effectExtent l="0" t="0" r="0" b="0"/>
                  <wp:docPr id="17" name="Picture 9"/>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9" cstate="print"/>
                          <a:srcRect/>
                          <a:stretch>
                            <a:fillRect/>
                          </a:stretch>
                        </pic:blipFill>
                        <pic:spPr bwMode="auto">
                          <a:xfrm>
                            <a:off x="0" y="0"/>
                            <a:ext cx="6696075" cy="2952750"/>
                          </a:xfrm>
                          <a:prstGeom prst="rect">
                            <a:avLst/>
                          </a:prstGeom>
                          <a:noFill/>
                          <a:ln w="9525">
                            <a:noFill/>
                            <a:miter lim="800000"/>
                            <a:headEnd/>
                            <a:tailEnd/>
                          </a:ln>
                        </pic:spPr>
                      </pic:pic>
                    </a:graphicData>
                  </a:graphic>
                </wp:inline>
              </w:drawing>
            </w:r>
          </w:p>
          <w:p w:rsidR="006F1E04" w:rsidRPr="002A0DC0" w:rsidRDefault="006F1E04" w:rsidP="0060140F">
            <w:pPr>
              <w:spacing w:before="60" w:after="60"/>
              <w:jc w:val="center"/>
              <w:rPr>
                <w:rFonts w:ascii="Century Gothic" w:hAnsi="Century Gothic"/>
                <w:sz w:val="18"/>
                <w:szCs w:val="18"/>
              </w:rPr>
            </w:pPr>
          </w:p>
        </w:tc>
        <w:tc>
          <w:tcPr>
            <w:tcW w:w="308" w:type="pct"/>
            <w:tcBorders>
              <w:left w:val="single" w:sz="18" w:space="0" w:color="auto"/>
              <w:bottom w:val="single" w:sz="18" w:space="0" w:color="auto"/>
            </w:tcBorders>
            <w:shd w:val="clear" w:color="auto" w:fill="auto"/>
            <w:vAlign w:val="center"/>
          </w:tcPr>
          <w:p w:rsidR="006F1E04" w:rsidRPr="002A0DC0" w:rsidRDefault="006F1E04" w:rsidP="006522AB">
            <w:pPr>
              <w:spacing w:before="60" w:after="60"/>
              <w:jc w:val="left"/>
              <w:rPr>
                <w:rFonts w:ascii="Century Gothic" w:hAnsi="Century Gothic"/>
                <w:b/>
                <w:bCs/>
                <w:sz w:val="18"/>
                <w:szCs w:val="18"/>
              </w:rPr>
            </w:pPr>
            <w:r>
              <w:rPr>
                <w:rFonts w:ascii="Century Gothic" w:hAnsi="Century Gothic"/>
                <w:b/>
                <w:bCs/>
                <w:sz w:val="18"/>
                <w:szCs w:val="18"/>
              </w:rPr>
              <w:t>Carryover potential</w:t>
            </w:r>
          </w:p>
        </w:tc>
        <w:tc>
          <w:tcPr>
            <w:tcW w:w="444" w:type="pct"/>
            <w:tcBorders>
              <w:bottom w:val="single" w:sz="18" w:space="0" w:color="auto"/>
              <w:right w:val="single" w:sz="18" w:space="0" w:color="auto"/>
            </w:tcBorders>
            <w:shd w:val="clear" w:color="auto" w:fill="auto"/>
            <w:vAlign w:val="center"/>
          </w:tcPr>
          <w:p w:rsidR="006F1E04" w:rsidRDefault="006F1E04" w:rsidP="006522AB">
            <w:pPr>
              <w:spacing w:before="60" w:after="60"/>
              <w:jc w:val="left"/>
              <w:rPr>
                <w:rFonts w:ascii="Century Gothic" w:hAnsi="Century Gothic"/>
                <w:sz w:val="18"/>
                <w:szCs w:val="18"/>
              </w:rPr>
            </w:pPr>
            <w:r>
              <w:rPr>
                <w:rFonts w:ascii="Century Gothic" w:hAnsi="Century Gothic"/>
                <w:sz w:val="18"/>
                <w:szCs w:val="18"/>
              </w:rPr>
              <w:t>Low to moderate proportion of allocations carried into 2016–17.</w:t>
            </w:r>
          </w:p>
          <w:p w:rsidR="006F1E04" w:rsidRPr="002A0DC0" w:rsidRDefault="006F1E04" w:rsidP="006522AB">
            <w:pPr>
              <w:spacing w:before="60" w:after="60"/>
              <w:jc w:val="left"/>
              <w:rPr>
                <w:rFonts w:ascii="Century Gothic" w:hAnsi="Century Gothic"/>
                <w:sz w:val="18"/>
                <w:szCs w:val="18"/>
              </w:rPr>
            </w:pPr>
            <w:r>
              <w:rPr>
                <w:rFonts w:ascii="Century Gothic" w:hAnsi="Century Gothic"/>
                <w:i/>
                <w:sz w:val="18"/>
                <w:szCs w:val="18"/>
              </w:rPr>
              <w:t>NOTE: No carryover provisions in the Peel Valley.</w:t>
            </w:r>
          </w:p>
        </w:tc>
        <w:tc>
          <w:tcPr>
            <w:tcW w:w="475" w:type="pct"/>
            <w:tcBorders>
              <w:left w:val="single" w:sz="18" w:space="0" w:color="auto"/>
              <w:bottom w:val="single" w:sz="18" w:space="0" w:color="auto"/>
            </w:tcBorders>
            <w:shd w:val="clear" w:color="auto" w:fill="auto"/>
            <w:vAlign w:val="center"/>
          </w:tcPr>
          <w:p w:rsidR="006F1E04" w:rsidRPr="002A0DC0" w:rsidRDefault="006F1E04" w:rsidP="006522AB">
            <w:pPr>
              <w:spacing w:before="60" w:after="60"/>
              <w:jc w:val="left"/>
              <w:rPr>
                <w:rFonts w:ascii="Century Gothic" w:hAnsi="Century Gothic"/>
                <w:sz w:val="18"/>
                <w:szCs w:val="18"/>
              </w:rPr>
            </w:pPr>
            <w:r>
              <w:rPr>
                <w:rFonts w:ascii="Century Gothic" w:hAnsi="Century Gothic"/>
                <w:sz w:val="18"/>
                <w:szCs w:val="18"/>
              </w:rPr>
              <w:t xml:space="preserve">Low to moderate proportion of allocations may be carried over to 2017–18, </w:t>
            </w:r>
            <w:r>
              <w:rPr>
                <w:rFonts w:ascii="Century Gothic" w:hAnsi="Century Gothic"/>
                <w:color w:val="000000"/>
                <w:sz w:val="18"/>
                <w:szCs w:val="18"/>
              </w:rPr>
              <w:t>but will depend upon resource availability and demands.</w:t>
            </w:r>
          </w:p>
        </w:tc>
        <w:tc>
          <w:tcPr>
            <w:tcW w:w="583" w:type="pct"/>
            <w:gridSpan w:val="2"/>
            <w:tcBorders>
              <w:top w:val="nil"/>
              <w:left w:val="single" w:sz="18" w:space="0" w:color="auto"/>
              <w:bottom w:val="single" w:sz="18" w:space="0" w:color="auto"/>
              <w:right w:val="single" w:sz="18" w:space="0" w:color="auto"/>
            </w:tcBorders>
            <w:shd w:val="clear" w:color="auto" w:fill="auto"/>
            <w:vAlign w:val="center"/>
          </w:tcPr>
          <w:p w:rsidR="006F1E04" w:rsidRPr="002A0DC0" w:rsidRDefault="006F1E04" w:rsidP="006522AB">
            <w:pPr>
              <w:spacing w:before="60" w:after="60"/>
              <w:jc w:val="left"/>
              <w:rPr>
                <w:rFonts w:ascii="Century Gothic" w:hAnsi="Century Gothic"/>
                <w:sz w:val="18"/>
                <w:szCs w:val="18"/>
              </w:rPr>
            </w:pPr>
            <w:r>
              <w:rPr>
                <w:rFonts w:ascii="Century Gothic" w:hAnsi="Century Gothic"/>
                <w:sz w:val="18"/>
                <w:szCs w:val="18"/>
              </w:rPr>
              <w:t>Level of carryover will depend on environmental demands and resource availability.</w:t>
            </w:r>
          </w:p>
        </w:tc>
      </w:tr>
      <w:tr w:rsidR="00B4258A" w:rsidRPr="002A0DC0" w:rsidTr="006522AB">
        <w:trPr>
          <w:trHeight w:val="2940"/>
        </w:trPr>
        <w:tc>
          <w:tcPr>
            <w:tcW w:w="3190" w:type="pct"/>
            <w:gridSpan w:val="9"/>
            <w:vMerge/>
            <w:tcBorders>
              <w:left w:val="nil"/>
              <w:bottom w:val="nil"/>
              <w:right w:val="single" w:sz="18" w:space="0" w:color="auto"/>
            </w:tcBorders>
            <w:shd w:val="clear" w:color="auto" w:fill="FFFFFF" w:themeFill="background1"/>
            <w:vAlign w:val="center"/>
          </w:tcPr>
          <w:p w:rsidR="00B4258A" w:rsidRPr="002A0DC0" w:rsidRDefault="00B4258A" w:rsidP="006522AB">
            <w:pPr>
              <w:spacing w:before="60" w:after="60"/>
              <w:jc w:val="left"/>
              <w:rPr>
                <w:rFonts w:ascii="Century Gothic" w:hAnsi="Century Gothic"/>
                <w:sz w:val="18"/>
                <w:szCs w:val="18"/>
              </w:rPr>
            </w:pPr>
          </w:p>
        </w:tc>
        <w:tc>
          <w:tcPr>
            <w:tcW w:w="308" w:type="pct"/>
            <w:tcBorders>
              <w:left w:val="single" w:sz="18" w:space="0" w:color="auto"/>
              <w:bottom w:val="single" w:sz="18" w:space="0" w:color="auto"/>
            </w:tcBorders>
            <w:shd w:val="clear" w:color="auto" w:fill="auto"/>
            <w:vAlign w:val="center"/>
          </w:tcPr>
          <w:p w:rsidR="00B4258A" w:rsidRPr="002A0DC0" w:rsidRDefault="00B4258A" w:rsidP="006522AB">
            <w:pPr>
              <w:spacing w:before="60" w:after="60"/>
              <w:jc w:val="left"/>
              <w:rPr>
                <w:rFonts w:ascii="Century Gothic" w:hAnsi="Century Gothic"/>
                <w:b/>
                <w:bCs/>
                <w:sz w:val="18"/>
                <w:szCs w:val="18"/>
              </w:rPr>
            </w:pPr>
            <w:r>
              <w:rPr>
                <w:rFonts w:ascii="Century Gothic" w:hAnsi="Century Gothic"/>
                <w:b/>
                <w:bCs/>
                <w:sz w:val="18"/>
                <w:szCs w:val="18"/>
              </w:rPr>
              <w:t>Trade potential</w:t>
            </w:r>
          </w:p>
        </w:tc>
        <w:tc>
          <w:tcPr>
            <w:tcW w:w="1502" w:type="pct"/>
            <w:gridSpan w:val="4"/>
            <w:tcBorders>
              <w:bottom w:val="single" w:sz="18" w:space="0" w:color="auto"/>
              <w:right w:val="single" w:sz="18" w:space="0" w:color="auto"/>
            </w:tcBorders>
            <w:shd w:val="clear" w:color="auto" w:fill="auto"/>
            <w:vAlign w:val="center"/>
          </w:tcPr>
          <w:p w:rsidR="00B4258A" w:rsidRPr="006522AB" w:rsidRDefault="00B4258A" w:rsidP="006522AB">
            <w:pPr>
              <w:spacing w:before="60" w:after="60"/>
              <w:jc w:val="left"/>
              <w:rPr>
                <w:rFonts w:ascii="Century Gothic" w:hAnsi="Century Gothic"/>
                <w:sz w:val="18"/>
                <w:szCs w:val="18"/>
              </w:rPr>
            </w:pPr>
            <w:r w:rsidRPr="006522AB">
              <w:rPr>
                <w:rFonts w:ascii="Century Gothic" w:hAnsi="Century Gothic"/>
                <w:sz w:val="18"/>
                <w:szCs w:val="18"/>
              </w:rPr>
              <w:t>Potential for purchases to augment water for the environment in a number of catchments in the northern Murray-Darling Basin to meet high environmental water demands (particularly in the Macquarie Marshes, Lower Balonne/Narran Lakes and Border Rivers). Further information will be provided to the market ahead of any trade of Commonwealth environmental water.</w:t>
            </w:r>
          </w:p>
        </w:tc>
      </w:tr>
    </w:tbl>
    <w:p w:rsidR="00CA52D3" w:rsidRDefault="00CA52D3" w:rsidP="00CA52D3">
      <w:pPr>
        <w:rPr>
          <w:rFonts w:ascii="Century Gothic" w:hAnsi="Century Gothic"/>
          <w:b/>
          <w:highlight w:val="cyan"/>
        </w:rPr>
      </w:pPr>
    </w:p>
    <w:p w:rsidR="00CA52D3" w:rsidRDefault="00CA52D3" w:rsidP="00CA52D3">
      <w:pPr>
        <w:spacing w:after="0"/>
        <w:jc w:val="left"/>
        <w:rPr>
          <w:rFonts w:ascii="Century Gothic" w:hAnsi="Century Gothic"/>
          <w:b/>
          <w:highlight w:val="cyan"/>
        </w:rPr>
      </w:pPr>
      <w:r>
        <w:rPr>
          <w:rFonts w:ascii="Century Gothic" w:hAnsi="Century Gothic"/>
          <w:b/>
          <w:highlight w:val="cyan"/>
        </w:rPr>
        <w:br w:type="page"/>
      </w:r>
    </w:p>
    <w:p w:rsidR="00CA52D3" w:rsidRDefault="00CA52D3" w:rsidP="00CA52D3">
      <w:pPr>
        <w:rPr>
          <w:rFonts w:ascii="Century Gothic" w:hAnsi="Century Gothic"/>
          <w:b/>
          <w:highlight w:val="cyan"/>
        </w:rPr>
      </w:pPr>
    </w:p>
    <w:p w:rsidR="00CA52D3" w:rsidRPr="00C54D98" w:rsidRDefault="00CA52D3" w:rsidP="00CA52D3">
      <w:pPr>
        <w:rPr>
          <w:rFonts w:ascii="Century Gothic" w:hAnsi="Century Gothic"/>
          <w:b/>
        </w:rPr>
      </w:pPr>
      <w:r w:rsidRPr="002B1E9B">
        <w:rPr>
          <w:rFonts w:ascii="Century Gothic" w:hAnsi="Century Gothic"/>
          <w:b/>
        </w:rPr>
        <w:t xml:space="preserve">Table </w:t>
      </w:r>
      <w:r w:rsidR="00904353">
        <w:rPr>
          <w:rFonts w:ascii="Century Gothic" w:hAnsi="Century Gothic"/>
          <w:b/>
        </w:rPr>
        <w:t>3</w:t>
      </w:r>
      <w:r w:rsidRPr="002B1E9B">
        <w:rPr>
          <w:rFonts w:ascii="Century Gothic" w:hAnsi="Century Gothic"/>
          <w:b/>
        </w:rPr>
        <w:t>c</w:t>
      </w:r>
      <w:r w:rsidRPr="002B1E9B">
        <w:rPr>
          <w:rFonts w:ascii="Century Gothic" w:hAnsi="Century Gothic"/>
        </w:rPr>
        <w:t xml:space="preserve">: Environmental demands, </w:t>
      </w:r>
      <w:r>
        <w:rPr>
          <w:rFonts w:ascii="Century Gothic" w:hAnsi="Century Gothic"/>
        </w:rPr>
        <w:t xml:space="preserve">potential </w:t>
      </w:r>
      <w:r w:rsidRPr="002B1E9B">
        <w:rPr>
          <w:rFonts w:ascii="Century Gothic" w:hAnsi="Century Gothic"/>
        </w:rPr>
        <w:t>watering in 201</w:t>
      </w:r>
      <w:r w:rsidR="00851B25">
        <w:rPr>
          <w:rFonts w:ascii="Century Gothic" w:hAnsi="Century Gothic"/>
        </w:rPr>
        <w:t>6–17</w:t>
      </w:r>
      <w:r w:rsidRPr="002B1E9B">
        <w:rPr>
          <w:rFonts w:ascii="Century Gothic" w:hAnsi="Century Gothic"/>
        </w:rPr>
        <w:t xml:space="preserve"> and outlook for coming years in the Namoi River Valley –</w:t>
      </w:r>
      <w:r w:rsidRPr="002B1E9B">
        <w:rPr>
          <w:rFonts w:ascii="Century Gothic" w:hAnsi="Century Gothic"/>
          <w:b/>
          <w:u w:val="single"/>
        </w:rPr>
        <w:t>HIGH</w:t>
      </w:r>
      <w:r w:rsidR="00C4778E">
        <w:rPr>
          <w:rFonts w:ascii="Century Gothic" w:hAnsi="Century Gothic"/>
          <w:b/>
          <w:u w:val="single"/>
        </w:rPr>
        <w:t>/VERY HIGH</w:t>
      </w:r>
      <w:r w:rsidRPr="002B1E9B">
        <w:rPr>
          <w:rFonts w:ascii="Century Gothic" w:hAnsi="Century Gothic"/>
          <w:b/>
        </w:rPr>
        <w:t xml:space="preserve"> WATER RESOURCE AVAILABILITY IN 201</w:t>
      </w:r>
      <w:r>
        <w:rPr>
          <w:rFonts w:ascii="Century Gothic" w:hAnsi="Century Gothic"/>
          <w:b/>
        </w:rPr>
        <w:t>6</w:t>
      </w:r>
      <w:r w:rsidRPr="002B1E9B">
        <w:rPr>
          <w:rFonts w:ascii="Century Gothic" w:hAnsi="Century Gothic"/>
          <w:b/>
        </w:rPr>
        <w:t>–1</w:t>
      </w:r>
      <w:r>
        <w:rPr>
          <w:rFonts w:ascii="Century Gothic" w:hAnsi="Century Gothic"/>
          <w:b/>
        </w:rPr>
        <w:t>7</w:t>
      </w:r>
    </w:p>
    <w:tbl>
      <w:tblPr>
        <w:tblStyle w:val="TableGrid"/>
        <w:tblW w:w="5000" w:type="pct"/>
        <w:tblLayout w:type="fixed"/>
        <w:tblLook w:val="04A0"/>
      </w:tblPr>
      <w:tblGrid>
        <w:gridCol w:w="1949"/>
        <w:gridCol w:w="1985"/>
        <w:gridCol w:w="2406"/>
        <w:gridCol w:w="1420"/>
        <w:gridCol w:w="1280"/>
        <w:gridCol w:w="1131"/>
        <w:gridCol w:w="995"/>
        <w:gridCol w:w="1311"/>
        <w:gridCol w:w="1899"/>
        <w:gridCol w:w="1474"/>
        <w:gridCol w:w="1981"/>
        <w:gridCol w:w="2126"/>
        <w:gridCol w:w="1420"/>
        <w:gridCol w:w="1235"/>
      </w:tblGrid>
      <w:tr w:rsidR="00CA52D3" w:rsidRPr="00193CB8" w:rsidTr="00A14D50">
        <w:trPr>
          <w:tblHeader/>
        </w:trPr>
        <w:tc>
          <w:tcPr>
            <w:tcW w:w="431" w:type="pct"/>
            <w:vMerge w:val="restart"/>
            <w:tcBorders>
              <w:top w:val="single" w:sz="18" w:space="0" w:color="auto"/>
              <w:left w:val="single" w:sz="18" w:space="0" w:color="auto"/>
            </w:tcBorders>
          </w:tcPr>
          <w:p w:rsidR="00CA52D3" w:rsidRPr="00193CB8" w:rsidRDefault="00CA52D3" w:rsidP="0060140F">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Environmental assets</w:t>
            </w:r>
          </w:p>
        </w:tc>
        <w:tc>
          <w:tcPr>
            <w:tcW w:w="439" w:type="pct"/>
            <w:vMerge w:val="restart"/>
            <w:tcBorders>
              <w:top w:val="single" w:sz="18" w:space="0" w:color="auto"/>
            </w:tcBorders>
          </w:tcPr>
          <w:p w:rsidR="00CA52D3" w:rsidRPr="006F76C2" w:rsidRDefault="00CA52D3" w:rsidP="0060140F">
            <w:pPr>
              <w:spacing w:before="60" w:after="60"/>
              <w:jc w:val="left"/>
              <w:rPr>
                <w:rFonts w:ascii="Century Gothic" w:hAnsi="Century Gothic"/>
                <w:b/>
                <w:bCs/>
                <w:i/>
                <w:color w:val="000000"/>
                <w:sz w:val="18"/>
                <w:szCs w:val="18"/>
              </w:rPr>
            </w:pPr>
            <w:r w:rsidRPr="00606BEA">
              <w:rPr>
                <w:rFonts w:ascii="Century Gothic" w:hAnsi="Century Gothic"/>
                <w:b/>
                <w:bCs/>
                <w:i/>
                <w:color w:val="000000"/>
                <w:sz w:val="18"/>
                <w:szCs w:val="18"/>
              </w:rPr>
              <w:t>Physical and process assets</w:t>
            </w:r>
          </w:p>
        </w:tc>
        <w:tc>
          <w:tcPr>
            <w:tcW w:w="532" w:type="pct"/>
            <w:vMerge w:val="restart"/>
            <w:tcBorders>
              <w:top w:val="single" w:sz="18" w:space="0" w:color="auto"/>
            </w:tcBorders>
          </w:tcPr>
          <w:p w:rsidR="004B0475" w:rsidRDefault="00CA52D3">
            <w:pPr>
              <w:spacing w:before="60" w:after="60"/>
              <w:jc w:val="left"/>
              <w:rPr>
                <w:rFonts w:ascii="Century Gothic" w:hAnsi="Century Gothic"/>
                <w:b/>
                <w:bCs/>
                <w:color w:val="000000"/>
                <w:sz w:val="18"/>
                <w:szCs w:val="18"/>
                <w:vertAlign w:val="superscript"/>
              </w:rPr>
            </w:pPr>
            <w:r w:rsidRPr="00193CB8">
              <w:rPr>
                <w:rFonts w:ascii="Century Gothic" w:hAnsi="Century Gothic"/>
                <w:b/>
                <w:bCs/>
                <w:color w:val="000000"/>
                <w:sz w:val="18"/>
                <w:szCs w:val="18"/>
              </w:rPr>
              <w:t>Indicative demand</w:t>
            </w:r>
            <w:r>
              <w:rPr>
                <w:rFonts w:ascii="Century Gothic" w:hAnsi="Century Gothic"/>
                <w:b/>
                <w:bCs/>
                <w:color w:val="000000"/>
                <w:sz w:val="18"/>
                <w:szCs w:val="18"/>
              </w:rPr>
              <w:t xml:space="preserve"> (for </w:t>
            </w:r>
            <w:r w:rsidRPr="00F72B4F">
              <w:rPr>
                <w:rFonts w:ascii="Century Gothic" w:hAnsi="Century Gothic"/>
                <w:b/>
                <w:bCs/>
                <w:color w:val="000000"/>
                <w:sz w:val="18"/>
                <w:szCs w:val="18"/>
                <w:u w:val="single"/>
              </w:rPr>
              <w:t>all sources of water</w:t>
            </w:r>
            <w:r>
              <w:rPr>
                <w:rFonts w:ascii="Century Gothic" w:hAnsi="Century Gothic"/>
                <w:b/>
                <w:bCs/>
                <w:color w:val="000000"/>
                <w:sz w:val="18"/>
                <w:szCs w:val="18"/>
              </w:rPr>
              <w:t xml:space="preserve"> in the system)</w:t>
            </w:r>
          </w:p>
        </w:tc>
        <w:tc>
          <w:tcPr>
            <w:tcW w:w="314" w:type="pct"/>
            <w:vMerge w:val="restart"/>
            <w:tcBorders>
              <w:top w:val="single" w:sz="18" w:space="0" w:color="auto"/>
            </w:tcBorders>
          </w:tcPr>
          <w:p w:rsidR="00CA52D3" w:rsidRPr="00193CB8" w:rsidRDefault="00CA52D3" w:rsidP="0060140F">
            <w:pPr>
              <w:spacing w:before="60" w:after="60"/>
              <w:rPr>
                <w:rFonts w:ascii="Century Gothic" w:hAnsi="Century Gothic"/>
                <w:b/>
                <w:bCs/>
                <w:color w:val="000000"/>
                <w:sz w:val="18"/>
                <w:szCs w:val="18"/>
              </w:rPr>
            </w:pPr>
            <w:r w:rsidRPr="00193CB8">
              <w:rPr>
                <w:rFonts w:ascii="Century Gothic" w:hAnsi="Century Gothic"/>
                <w:b/>
                <w:bCs/>
                <w:color w:val="000000"/>
                <w:sz w:val="18"/>
                <w:szCs w:val="18"/>
              </w:rPr>
              <w:t>Required frequency (maximum dry interval)</w:t>
            </w:r>
          </w:p>
        </w:tc>
        <w:tc>
          <w:tcPr>
            <w:tcW w:w="1043" w:type="pct"/>
            <w:gridSpan w:val="4"/>
            <w:vMerge w:val="restart"/>
            <w:tcBorders>
              <w:top w:val="single" w:sz="18" w:space="0" w:color="auto"/>
              <w:right w:val="single" w:sz="18" w:space="0" w:color="auto"/>
            </w:tcBorders>
          </w:tcPr>
          <w:p w:rsidR="00CA52D3" w:rsidRDefault="00CA52D3" w:rsidP="0060140F">
            <w:pPr>
              <w:spacing w:before="60" w:after="60"/>
              <w:rPr>
                <w:rFonts w:ascii="Century Gothic" w:hAnsi="Century Gothic"/>
                <w:b/>
                <w:bCs/>
                <w:color w:val="000000"/>
                <w:sz w:val="18"/>
                <w:szCs w:val="18"/>
              </w:rPr>
            </w:pPr>
            <w:r>
              <w:rPr>
                <w:rFonts w:ascii="Century Gothic" w:hAnsi="Century Gothic"/>
                <w:b/>
                <w:bCs/>
                <w:color w:val="000000"/>
                <w:sz w:val="18"/>
                <w:szCs w:val="18"/>
              </w:rPr>
              <w:t>Watering history</w:t>
            </w:r>
          </w:p>
          <w:p w:rsidR="00CA52D3" w:rsidRPr="000B4DBC" w:rsidRDefault="00CA52D3" w:rsidP="0060140F">
            <w:pPr>
              <w:spacing w:before="60" w:after="60"/>
              <w:rPr>
                <w:rFonts w:ascii="Century Gothic" w:hAnsi="Century Gothic"/>
                <w:b/>
                <w:bCs/>
                <w:color w:val="000000"/>
                <w:sz w:val="18"/>
                <w:szCs w:val="18"/>
                <w:vertAlign w:val="superscript"/>
              </w:rPr>
            </w:pPr>
            <w:r w:rsidRPr="00193CB8">
              <w:rPr>
                <w:rFonts w:ascii="Century Gothic" w:hAnsi="Century Gothic"/>
                <w:b/>
                <w:bCs/>
                <w:color w:val="000000"/>
                <w:sz w:val="18"/>
                <w:szCs w:val="18"/>
              </w:rPr>
              <w:t>(from all sources of water)</w:t>
            </w:r>
            <w:r>
              <w:rPr>
                <w:rFonts w:ascii="Century Gothic" w:hAnsi="Century Gothic"/>
                <w:b/>
                <w:bCs/>
                <w:color w:val="000000"/>
                <w:sz w:val="18"/>
                <w:szCs w:val="18"/>
                <w:vertAlign w:val="superscript"/>
              </w:rPr>
              <w:t xml:space="preserve"> 4</w:t>
            </w:r>
          </w:p>
        </w:tc>
        <w:tc>
          <w:tcPr>
            <w:tcW w:w="1184" w:type="pct"/>
            <w:gridSpan w:val="3"/>
            <w:tcBorders>
              <w:top w:val="single" w:sz="18" w:space="0" w:color="auto"/>
              <w:left w:val="single" w:sz="18" w:space="0" w:color="auto"/>
              <w:right w:val="single" w:sz="18" w:space="0" w:color="auto"/>
            </w:tcBorders>
          </w:tcPr>
          <w:p w:rsidR="00CA52D3" w:rsidRPr="00193CB8" w:rsidRDefault="00CA52D3" w:rsidP="0060140F">
            <w:pPr>
              <w:spacing w:before="60" w:after="60"/>
              <w:jc w:val="center"/>
              <w:rPr>
                <w:rFonts w:ascii="Century Gothic" w:hAnsi="Century Gothic"/>
                <w:b/>
                <w:bCs/>
                <w:color w:val="000000"/>
                <w:sz w:val="18"/>
                <w:szCs w:val="18"/>
              </w:rPr>
            </w:pPr>
            <w:r>
              <w:rPr>
                <w:rFonts w:ascii="Century Gothic" w:hAnsi="Century Gothic"/>
                <w:b/>
                <w:bCs/>
                <w:color w:val="000000"/>
                <w:sz w:val="18"/>
                <w:szCs w:val="18"/>
              </w:rPr>
              <w:t>2016–17</w:t>
            </w:r>
          </w:p>
        </w:tc>
        <w:tc>
          <w:tcPr>
            <w:tcW w:w="1057" w:type="pct"/>
            <w:gridSpan w:val="3"/>
            <w:tcBorders>
              <w:top w:val="single" w:sz="18" w:space="0" w:color="auto"/>
              <w:left w:val="single" w:sz="18" w:space="0" w:color="auto"/>
              <w:right w:val="single" w:sz="18" w:space="0" w:color="auto"/>
            </w:tcBorders>
          </w:tcPr>
          <w:p w:rsidR="00CA52D3" w:rsidRPr="00193CB8" w:rsidRDefault="00CA52D3" w:rsidP="0060140F">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Implications for future demands</w:t>
            </w:r>
          </w:p>
        </w:tc>
      </w:tr>
      <w:tr w:rsidR="00CA52D3" w:rsidRPr="00193CB8" w:rsidTr="00A14D50">
        <w:trPr>
          <w:trHeight w:val="341"/>
          <w:tblHeader/>
        </w:trPr>
        <w:tc>
          <w:tcPr>
            <w:tcW w:w="431" w:type="pct"/>
            <w:vMerge/>
            <w:tcBorders>
              <w:left w:val="single" w:sz="18" w:space="0" w:color="auto"/>
            </w:tcBorders>
          </w:tcPr>
          <w:p w:rsidR="00CA52D3" w:rsidRPr="00193CB8" w:rsidRDefault="00CA52D3" w:rsidP="0060140F">
            <w:pPr>
              <w:spacing w:before="60" w:after="60"/>
              <w:rPr>
                <w:rFonts w:ascii="Century Gothic" w:hAnsi="Century Gothic"/>
                <w:b/>
                <w:bCs/>
                <w:color w:val="000000"/>
                <w:sz w:val="18"/>
                <w:szCs w:val="18"/>
              </w:rPr>
            </w:pPr>
          </w:p>
        </w:tc>
        <w:tc>
          <w:tcPr>
            <w:tcW w:w="439" w:type="pct"/>
            <w:vMerge/>
          </w:tcPr>
          <w:p w:rsidR="00CA52D3" w:rsidRPr="00193CB8" w:rsidRDefault="00CA52D3" w:rsidP="0060140F">
            <w:pPr>
              <w:spacing w:before="60" w:after="60"/>
              <w:rPr>
                <w:rFonts w:ascii="Century Gothic" w:hAnsi="Century Gothic"/>
                <w:b/>
                <w:bCs/>
                <w:color w:val="000000"/>
                <w:sz w:val="18"/>
                <w:szCs w:val="18"/>
              </w:rPr>
            </w:pPr>
          </w:p>
        </w:tc>
        <w:tc>
          <w:tcPr>
            <w:tcW w:w="532" w:type="pct"/>
            <w:vMerge/>
          </w:tcPr>
          <w:p w:rsidR="00CA52D3" w:rsidRPr="00193CB8" w:rsidRDefault="00CA52D3" w:rsidP="0060140F">
            <w:pPr>
              <w:spacing w:before="60" w:after="60"/>
              <w:rPr>
                <w:rFonts w:ascii="Century Gothic" w:hAnsi="Century Gothic"/>
                <w:b/>
                <w:bCs/>
                <w:color w:val="000000"/>
                <w:sz w:val="18"/>
                <w:szCs w:val="18"/>
              </w:rPr>
            </w:pPr>
          </w:p>
        </w:tc>
        <w:tc>
          <w:tcPr>
            <w:tcW w:w="314" w:type="pct"/>
            <w:vMerge/>
          </w:tcPr>
          <w:p w:rsidR="00CA52D3" w:rsidRPr="00193CB8" w:rsidRDefault="00CA52D3" w:rsidP="0060140F">
            <w:pPr>
              <w:spacing w:before="60" w:after="60"/>
              <w:rPr>
                <w:rFonts w:ascii="Century Gothic" w:hAnsi="Century Gothic"/>
                <w:b/>
                <w:bCs/>
                <w:color w:val="000000"/>
                <w:sz w:val="18"/>
                <w:szCs w:val="18"/>
              </w:rPr>
            </w:pPr>
          </w:p>
        </w:tc>
        <w:tc>
          <w:tcPr>
            <w:tcW w:w="1043" w:type="pct"/>
            <w:gridSpan w:val="4"/>
            <w:vMerge/>
            <w:tcBorders>
              <w:right w:val="single" w:sz="18" w:space="0" w:color="auto"/>
            </w:tcBorders>
          </w:tcPr>
          <w:p w:rsidR="00CA52D3" w:rsidRPr="00193CB8" w:rsidRDefault="00CA52D3" w:rsidP="0060140F">
            <w:pPr>
              <w:spacing w:before="60" w:after="60"/>
              <w:rPr>
                <w:rFonts w:ascii="Century Gothic" w:hAnsi="Century Gothic"/>
                <w:sz w:val="18"/>
                <w:szCs w:val="18"/>
              </w:rPr>
            </w:pPr>
          </w:p>
        </w:tc>
        <w:tc>
          <w:tcPr>
            <w:tcW w:w="420" w:type="pct"/>
            <w:vMerge w:val="restart"/>
            <w:tcBorders>
              <w:left w:val="single" w:sz="18" w:space="0" w:color="auto"/>
            </w:tcBorders>
          </w:tcPr>
          <w:p w:rsidR="00CA52D3" w:rsidRPr="00193CB8" w:rsidRDefault="00CA52D3" w:rsidP="0060140F">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Predominant urgency of environmental demand for water</w:t>
            </w:r>
          </w:p>
        </w:tc>
        <w:tc>
          <w:tcPr>
            <w:tcW w:w="326" w:type="pct"/>
            <w:vMerge w:val="restart"/>
          </w:tcPr>
          <w:p w:rsidR="00CA52D3" w:rsidRPr="00193CB8" w:rsidRDefault="00CA52D3" w:rsidP="0060140F">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 xml:space="preserve">Purpose under </w:t>
            </w:r>
            <w:r w:rsidRPr="002B1E9B">
              <w:rPr>
                <w:rFonts w:ascii="Century Gothic" w:hAnsi="Century Gothic"/>
                <w:b/>
                <w:bCs/>
                <w:color w:val="000000"/>
                <w:sz w:val="18"/>
                <w:szCs w:val="18"/>
                <w:u w:val="single"/>
              </w:rPr>
              <w:t>high</w:t>
            </w:r>
            <w:r>
              <w:rPr>
                <w:rFonts w:ascii="Century Gothic" w:hAnsi="Century Gothic"/>
                <w:b/>
                <w:bCs/>
                <w:color w:val="000000"/>
                <w:sz w:val="18"/>
                <w:szCs w:val="18"/>
              </w:rPr>
              <w:t xml:space="preserve"> / </w:t>
            </w:r>
            <w:r w:rsidRPr="002B1E9B">
              <w:rPr>
                <w:rFonts w:ascii="Century Gothic" w:hAnsi="Century Gothic"/>
                <w:b/>
                <w:bCs/>
                <w:color w:val="000000"/>
                <w:sz w:val="18"/>
                <w:szCs w:val="18"/>
                <w:u w:val="single"/>
              </w:rPr>
              <w:t>very high</w:t>
            </w:r>
            <w:r w:rsidRPr="002B6D01">
              <w:rPr>
                <w:rFonts w:ascii="Century Gothic" w:hAnsi="Century Gothic"/>
                <w:b/>
                <w:bCs/>
                <w:color w:val="000000"/>
                <w:sz w:val="18"/>
                <w:szCs w:val="18"/>
                <w:u w:val="single"/>
              </w:rPr>
              <w:t xml:space="preserve"> </w:t>
            </w:r>
            <w:r w:rsidRPr="00193CB8">
              <w:rPr>
                <w:rFonts w:ascii="Century Gothic" w:hAnsi="Century Gothic"/>
                <w:b/>
                <w:bCs/>
                <w:color w:val="000000"/>
                <w:sz w:val="18"/>
                <w:szCs w:val="18"/>
              </w:rPr>
              <w:t>resource availability</w:t>
            </w:r>
          </w:p>
        </w:tc>
        <w:tc>
          <w:tcPr>
            <w:tcW w:w="438" w:type="pct"/>
            <w:vMerge w:val="restart"/>
            <w:tcBorders>
              <w:right w:val="single" w:sz="18" w:space="0" w:color="auto"/>
            </w:tcBorders>
          </w:tcPr>
          <w:p w:rsidR="00CA52D3" w:rsidRPr="00193CB8" w:rsidRDefault="00CA52D3" w:rsidP="0060140F">
            <w:pPr>
              <w:spacing w:before="60" w:after="60"/>
              <w:jc w:val="center"/>
              <w:rPr>
                <w:rFonts w:ascii="Century Gothic" w:hAnsi="Century Gothic"/>
                <w:b/>
                <w:bCs/>
                <w:color w:val="000000"/>
                <w:sz w:val="18"/>
                <w:szCs w:val="18"/>
              </w:rPr>
            </w:pPr>
            <w:r w:rsidRPr="00193CB8">
              <w:rPr>
                <w:rFonts w:ascii="Century Gothic" w:hAnsi="Century Gothic"/>
                <w:b/>
                <w:bCs/>
                <w:color w:val="000000"/>
                <w:sz w:val="18"/>
                <w:szCs w:val="18"/>
              </w:rPr>
              <w:t>Potential Commonwealth environmental water contribution?</w:t>
            </w:r>
          </w:p>
        </w:tc>
        <w:tc>
          <w:tcPr>
            <w:tcW w:w="470" w:type="pct"/>
            <w:vMerge w:val="restart"/>
            <w:tcBorders>
              <w:left w:val="single" w:sz="18" w:space="0" w:color="auto"/>
              <w:right w:val="single" w:sz="18" w:space="0" w:color="auto"/>
            </w:tcBorders>
          </w:tcPr>
          <w:p w:rsidR="00CA52D3" w:rsidRPr="00193CB8" w:rsidRDefault="00CA52D3" w:rsidP="00AE298B">
            <w:pPr>
              <w:spacing w:before="60" w:after="60"/>
              <w:jc w:val="left"/>
              <w:rPr>
                <w:rFonts w:ascii="Century Gothic" w:hAnsi="Century Gothic"/>
                <w:sz w:val="18"/>
                <w:szCs w:val="18"/>
              </w:rPr>
            </w:pPr>
            <w:r>
              <w:rPr>
                <w:rFonts w:ascii="Century Gothic" w:hAnsi="Century Gothic"/>
                <w:b/>
                <w:bCs/>
                <w:color w:val="000000"/>
                <w:sz w:val="18"/>
                <w:szCs w:val="18"/>
              </w:rPr>
              <w:t>Likely urgency of demand in 2017–18 if watering occurred as planned in 2016</w:t>
            </w:r>
            <w:r w:rsidR="00AE298B">
              <w:rPr>
                <w:rFonts w:ascii="Century Gothic" w:hAnsi="Century Gothic"/>
                <w:b/>
                <w:bCs/>
                <w:color w:val="000000"/>
                <w:sz w:val="18"/>
                <w:szCs w:val="18"/>
              </w:rPr>
              <w:t>–</w:t>
            </w:r>
            <w:r>
              <w:rPr>
                <w:rFonts w:ascii="Century Gothic" w:hAnsi="Century Gothic"/>
                <w:b/>
                <w:bCs/>
                <w:color w:val="000000"/>
                <w:sz w:val="18"/>
                <w:szCs w:val="18"/>
              </w:rPr>
              <w:t>17</w:t>
            </w:r>
          </w:p>
        </w:tc>
        <w:tc>
          <w:tcPr>
            <w:tcW w:w="314" w:type="pct"/>
            <w:vMerge w:val="restart"/>
            <w:tcBorders>
              <w:left w:val="single" w:sz="18" w:space="0" w:color="auto"/>
              <w:bottom w:val="nil"/>
              <w:right w:val="nil"/>
            </w:tcBorders>
          </w:tcPr>
          <w:p w:rsidR="00CA52D3" w:rsidRPr="00193CB8" w:rsidRDefault="00CA52D3" w:rsidP="00242E5B">
            <w:pPr>
              <w:spacing w:before="60" w:after="60"/>
              <w:jc w:val="left"/>
              <w:rPr>
                <w:rFonts w:ascii="Century Gothic" w:hAnsi="Century Gothic"/>
                <w:b/>
                <w:sz w:val="18"/>
                <w:szCs w:val="18"/>
              </w:rPr>
            </w:pPr>
            <w:r w:rsidRPr="00193CB8">
              <w:rPr>
                <w:rFonts w:ascii="Century Gothic" w:hAnsi="Century Gothic"/>
                <w:b/>
                <w:sz w:val="18"/>
                <w:szCs w:val="18"/>
              </w:rPr>
              <w:t>201</w:t>
            </w:r>
            <w:r>
              <w:rPr>
                <w:rFonts w:ascii="Century Gothic" w:hAnsi="Century Gothic"/>
                <w:b/>
                <w:sz w:val="18"/>
                <w:szCs w:val="18"/>
              </w:rPr>
              <w:t>8</w:t>
            </w:r>
            <w:r w:rsidRPr="00193CB8">
              <w:rPr>
                <w:rFonts w:ascii="Century Gothic" w:hAnsi="Century Gothic"/>
                <w:b/>
                <w:sz w:val="18"/>
                <w:szCs w:val="18"/>
              </w:rPr>
              <w:t>–1</w:t>
            </w:r>
            <w:r>
              <w:rPr>
                <w:rFonts w:ascii="Century Gothic" w:hAnsi="Century Gothic"/>
                <w:b/>
                <w:sz w:val="18"/>
                <w:szCs w:val="18"/>
              </w:rPr>
              <w:t>9</w:t>
            </w:r>
          </w:p>
          <w:p w:rsidR="00CA52D3" w:rsidRPr="00193CB8" w:rsidRDefault="00CA52D3" w:rsidP="00242E5B">
            <w:pPr>
              <w:spacing w:before="60" w:after="60"/>
              <w:jc w:val="left"/>
              <w:rPr>
                <w:rFonts w:ascii="Century Gothic" w:hAnsi="Century Gothic"/>
                <w:b/>
                <w:sz w:val="18"/>
                <w:szCs w:val="18"/>
              </w:rPr>
            </w:pPr>
            <w:r w:rsidRPr="00193CB8">
              <w:rPr>
                <w:rFonts w:ascii="Century Gothic" w:hAnsi="Century Gothic"/>
                <w:b/>
                <w:sz w:val="18"/>
                <w:szCs w:val="18"/>
              </w:rPr>
              <w:t xml:space="preserve">Range of likely demand </w:t>
            </w:r>
          </w:p>
        </w:tc>
        <w:tc>
          <w:tcPr>
            <w:tcW w:w="273" w:type="pct"/>
            <w:vMerge w:val="restart"/>
            <w:tcBorders>
              <w:left w:val="nil"/>
              <w:right w:val="single" w:sz="18" w:space="0" w:color="auto"/>
            </w:tcBorders>
          </w:tcPr>
          <w:p w:rsidR="00CA52D3" w:rsidRPr="00193CB8" w:rsidRDefault="00CA52D3" w:rsidP="00242E5B">
            <w:pPr>
              <w:spacing w:before="60" w:after="60"/>
              <w:jc w:val="left"/>
              <w:rPr>
                <w:rFonts w:ascii="Century Gothic" w:hAnsi="Century Gothic"/>
                <w:b/>
                <w:sz w:val="18"/>
                <w:szCs w:val="18"/>
              </w:rPr>
            </w:pPr>
            <w:r>
              <w:rPr>
                <w:rFonts w:ascii="Century Gothic" w:hAnsi="Century Gothic"/>
                <w:sz w:val="18"/>
                <w:szCs w:val="18"/>
              </w:rPr>
              <w:t>Met in 2017</w:t>
            </w:r>
            <w:r w:rsidRPr="00193CB8">
              <w:rPr>
                <w:rFonts w:ascii="Century Gothic" w:hAnsi="Century Gothic"/>
                <w:sz w:val="18"/>
                <w:szCs w:val="18"/>
              </w:rPr>
              <w:t>–1</w:t>
            </w:r>
            <w:r>
              <w:rPr>
                <w:rFonts w:ascii="Century Gothic" w:hAnsi="Century Gothic"/>
                <w:sz w:val="18"/>
                <w:szCs w:val="18"/>
              </w:rPr>
              <w:t>8</w:t>
            </w:r>
          </w:p>
        </w:tc>
      </w:tr>
      <w:tr w:rsidR="00CA52D3" w:rsidRPr="00193CB8" w:rsidTr="009C4BB5">
        <w:trPr>
          <w:trHeight w:val="64"/>
          <w:tblHeader/>
        </w:trPr>
        <w:tc>
          <w:tcPr>
            <w:tcW w:w="431" w:type="pct"/>
            <w:vMerge/>
            <w:tcBorders>
              <w:left w:val="single" w:sz="18" w:space="0" w:color="auto"/>
            </w:tcBorders>
          </w:tcPr>
          <w:p w:rsidR="00CA52D3" w:rsidRPr="00193CB8" w:rsidRDefault="00CA52D3" w:rsidP="0060140F">
            <w:pPr>
              <w:spacing w:before="60" w:after="60"/>
              <w:rPr>
                <w:rFonts w:ascii="Century Gothic" w:hAnsi="Century Gothic"/>
                <w:sz w:val="18"/>
                <w:szCs w:val="18"/>
              </w:rPr>
            </w:pPr>
          </w:p>
        </w:tc>
        <w:tc>
          <w:tcPr>
            <w:tcW w:w="439" w:type="pct"/>
            <w:vMerge/>
          </w:tcPr>
          <w:p w:rsidR="00CA52D3" w:rsidRPr="00193CB8" w:rsidRDefault="00CA52D3" w:rsidP="0060140F">
            <w:pPr>
              <w:spacing w:before="60" w:after="60"/>
              <w:rPr>
                <w:rFonts w:ascii="Century Gothic" w:hAnsi="Century Gothic"/>
                <w:sz w:val="18"/>
                <w:szCs w:val="18"/>
              </w:rPr>
            </w:pPr>
          </w:p>
        </w:tc>
        <w:tc>
          <w:tcPr>
            <w:tcW w:w="532" w:type="pct"/>
            <w:vMerge/>
          </w:tcPr>
          <w:p w:rsidR="00CA52D3" w:rsidRPr="00193CB8" w:rsidRDefault="00CA52D3" w:rsidP="0060140F">
            <w:pPr>
              <w:spacing w:before="60" w:after="60"/>
              <w:rPr>
                <w:rFonts w:ascii="Century Gothic" w:hAnsi="Century Gothic"/>
                <w:sz w:val="18"/>
                <w:szCs w:val="18"/>
              </w:rPr>
            </w:pPr>
          </w:p>
        </w:tc>
        <w:tc>
          <w:tcPr>
            <w:tcW w:w="314" w:type="pct"/>
            <w:vMerge/>
            <w:vAlign w:val="center"/>
          </w:tcPr>
          <w:p w:rsidR="00CA52D3" w:rsidRPr="00193CB8" w:rsidRDefault="00CA52D3" w:rsidP="0060140F">
            <w:pPr>
              <w:spacing w:before="60" w:after="60"/>
              <w:rPr>
                <w:rFonts w:ascii="Century Gothic" w:hAnsi="Century Gothic"/>
                <w:b/>
                <w:bCs/>
                <w:color w:val="000000"/>
                <w:sz w:val="18"/>
                <w:szCs w:val="18"/>
              </w:rPr>
            </w:pPr>
          </w:p>
        </w:tc>
        <w:tc>
          <w:tcPr>
            <w:tcW w:w="283" w:type="pct"/>
          </w:tcPr>
          <w:p w:rsidR="00CA52D3" w:rsidRPr="00193CB8" w:rsidRDefault="00CA52D3" w:rsidP="0060140F">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2012–13</w:t>
            </w:r>
          </w:p>
        </w:tc>
        <w:tc>
          <w:tcPr>
            <w:tcW w:w="250" w:type="pct"/>
          </w:tcPr>
          <w:p w:rsidR="00CA52D3" w:rsidRPr="00193CB8" w:rsidRDefault="00CA52D3" w:rsidP="0060140F">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2013–14</w:t>
            </w:r>
          </w:p>
        </w:tc>
        <w:tc>
          <w:tcPr>
            <w:tcW w:w="220" w:type="pct"/>
            <w:tcBorders>
              <w:right w:val="single" w:sz="8" w:space="0" w:color="auto"/>
            </w:tcBorders>
          </w:tcPr>
          <w:p w:rsidR="00CA52D3" w:rsidRPr="00193CB8" w:rsidRDefault="00CA52D3" w:rsidP="0060140F">
            <w:pPr>
              <w:spacing w:before="60" w:after="60"/>
              <w:jc w:val="center"/>
              <w:rPr>
                <w:rFonts w:ascii="Century Gothic" w:hAnsi="Century Gothic"/>
                <w:b/>
                <w:color w:val="000000"/>
                <w:sz w:val="18"/>
                <w:szCs w:val="18"/>
              </w:rPr>
            </w:pPr>
            <w:r w:rsidRPr="00193CB8">
              <w:rPr>
                <w:rFonts w:ascii="Century Gothic" w:hAnsi="Century Gothic"/>
                <w:b/>
                <w:color w:val="000000"/>
                <w:sz w:val="18"/>
                <w:szCs w:val="18"/>
              </w:rPr>
              <w:t>201</w:t>
            </w:r>
            <w:r>
              <w:rPr>
                <w:rFonts w:ascii="Century Gothic" w:hAnsi="Century Gothic"/>
                <w:b/>
                <w:color w:val="000000"/>
                <w:sz w:val="18"/>
                <w:szCs w:val="18"/>
              </w:rPr>
              <w:t>4</w:t>
            </w:r>
            <w:r w:rsidRPr="00193CB8">
              <w:rPr>
                <w:rFonts w:ascii="Century Gothic" w:hAnsi="Century Gothic"/>
                <w:b/>
                <w:color w:val="000000"/>
                <w:sz w:val="18"/>
                <w:szCs w:val="18"/>
              </w:rPr>
              <w:t>–1</w:t>
            </w:r>
            <w:r>
              <w:rPr>
                <w:rFonts w:ascii="Century Gothic" w:hAnsi="Century Gothic"/>
                <w:b/>
                <w:color w:val="000000"/>
                <w:sz w:val="18"/>
                <w:szCs w:val="18"/>
              </w:rPr>
              <w:t>5</w:t>
            </w:r>
          </w:p>
        </w:tc>
        <w:tc>
          <w:tcPr>
            <w:tcW w:w="290" w:type="pct"/>
            <w:tcBorders>
              <w:left w:val="single" w:sz="8" w:space="0" w:color="auto"/>
              <w:right w:val="single" w:sz="18" w:space="0" w:color="auto"/>
            </w:tcBorders>
          </w:tcPr>
          <w:p w:rsidR="00CA52D3" w:rsidRPr="00193CB8" w:rsidRDefault="00642E7C" w:rsidP="0060140F">
            <w:pPr>
              <w:spacing w:before="60" w:after="60"/>
              <w:jc w:val="center"/>
              <w:rPr>
                <w:rFonts w:ascii="Century Gothic" w:hAnsi="Century Gothic"/>
                <w:b/>
                <w:color w:val="000000"/>
                <w:sz w:val="18"/>
                <w:szCs w:val="18"/>
              </w:rPr>
            </w:pPr>
            <w:r>
              <w:rPr>
                <w:rFonts w:ascii="Century Gothic" w:hAnsi="Century Gothic"/>
                <w:b/>
                <w:color w:val="000000"/>
                <w:sz w:val="18"/>
                <w:szCs w:val="18"/>
              </w:rPr>
              <w:t>2015</w:t>
            </w:r>
            <w:r w:rsidRPr="00642E7C">
              <w:rPr>
                <w:rFonts w:ascii="Century Gothic" w:hAnsi="Century Gothic"/>
                <w:b/>
                <w:color w:val="000000"/>
                <w:sz w:val="18"/>
                <w:szCs w:val="18"/>
              </w:rPr>
              <w:t>–</w:t>
            </w:r>
            <w:r>
              <w:rPr>
                <w:rFonts w:ascii="Century Gothic" w:hAnsi="Century Gothic"/>
                <w:b/>
                <w:color w:val="000000"/>
                <w:sz w:val="18"/>
                <w:szCs w:val="18"/>
              </w:rPr>
              <w:t>16</w:t>
            </w:r>
          </w:p>
        </w:tc>
        <w:tc>
          <w:tcPr>
            <w:tcW w:w="420" w:type="pct"/>
            <w:vMerge/>
            <w:tcBorders>
              <w:left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326" w:type="pct"/>
            <w:vMerge/>
            <w:vAlign w:val="center"/>
          </w:tcPr>
          <w:p w:rsidR="00CA52D3" w:rsidRPr="00193CB8" w:rsidRDefault="00CA52D3" w:rsidP="0060140F">
            <w:pPr>
              <w:spacing w:before="60" w:after="60"/>
              <w:rPr>
                <w:rFonts w:ascii="Century Gothic" w:hAnsi="Century Gothic"/>
                <w:b/>
                <w:bCs/>
                <w:color w:val="000000"/>
                <w:sz w:val="18"/>
                <w:szCs w:val="18"/>
              </w:rPr>
            </w:pPr>
          </w:p>
        </w:tc>
        <w:tc>
          <w:tcPr>
            <w:tcW w:w="438" w:type="pct"/>
            <w:vMerge/>
            <w:tcBorders>
              <w:right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470" w:type="pct"/>
            <w:vMerge/>
            <w:tcBorders>
              <w:left w:val="single" w:sz="18" w:space="0" w:color="auto"/>
              <w:right w:val="single" w:sz="18" w:space="0" w:color="auto"/>
            </w:tcBorders>
          </w:tcPr>
          <w:p w:rsidR="00CA52D3" w:rsidRPr="00193CB8" w:rsidRDefault="00CA52D3" w:rsidP="0060140F">
            <w:pPr>
              <w:spacing w:before="60" w:after="60"/>
              <w:rPr>
                <w:rFonts w:ascii="Century Gothic" w:hAnsi="Century Gothic"/>
                <w:b/>
                <w:bCs/>
                <w:color w:val="000000"/>
                <w:sz w:val="18"/>
                <w:szCs w:val="18"/>
              </w:rPr>
            </w:pPr>
          </w:p>
        </w:tc>
        <w:tc>
          <w:tcPr>
            <w:tcW w:w="314" w:type="pct"/>
            <w:vMerge/>
            <w:tcBorders>
              <w:left w:val="single" w:sz="18" w:space="0" w:color="auto"/>
              <w:bottom w:val="nil"/>
              <w:right w:val="nil"/>
            </w:tcBorders>
          </w:tcPr>
          <w:p w:rsidR="00CA52D3" w:rsidRPr="00193CB8" w:rsidRDefault="00CA52D3" w:rsidP="00242E5B">
            <w:pPr>
              <w:spacing w:before="60" w:after="60"/>
              <w:jc w:val="left"/>
              <w:rPr>
                <w:rFonts w:ascii="Century Gothic" w:hAnsi="Century Gothic"/>
                <w:sz w:val="18"/>
                <w:szCs w:val="18"/>
              </w:rPr>
            </w:pPr>
          </w:p>
        </w:tc>
        <w:tc>
          <w:tcPr>
            <w:tcW w:w="273" w:type="pct"/>
            <w:vMerge/>
            <w:tcBorders>
              <w:left w:val="nil"/>
              <w:right w:val="single" w:sz="18" w:space="0" w:color="auto"/>
            </w:tcBorders>
          </w:tcPr>
          <w:p w:rsidR="00CA52D3" w:rsidRPr="00193CB8" w:rsidRDefault="00CA52D3" w:rsidP="00242E5B">
            <w:pPr>
              <w:spacing w:before="60" w:after="60"/>
              <w:jc w:val="left"/>
              <w:rPr>
                <w:rFonts w:ascii="Century Gothic" w:hAnsi="Century Gothic"/>
                <w:sz w:val="18"/>
                <w:szCs w:val="18"/>
              </w:rPr>
            </w:pPr>
          </w:p>
        </w:tc>
      </w:tr>
      <w:tr w:rsidR="00CA52D3" w:rsidRPr="00193CB8" w:rsidTr="009C4BB5">
        <w:trPr>
          <w:trHeight w:val="265"/>
          <w:tblHeader/>
        </w:trPr>
        <w:tc>
          <w:tcPr>
            <w:tcW w:w="431" w:type="pct"/>
            <w:vMerge/>
            <w:tcBorders>
              <w:left w:val="single" w:sz="18" w:space="0" w:color="auto"/>
              <w:bottom w:val="single" w:sz="18" w:space="0" w:color="auto"/>
            </w:tcBorders>
          </w:tcPr>
          <w:p w:rsidR="00CA52D3" w:rsidRPr="00193CB8" w:rsidRDefault="00CA52D3" w:rsidP="0060140F">
            <w:pPr>
              <w:spacing w:before="60" w:after="60"/>
              <w:rPr>
                <w:rFonts w:ascii="Century Gothic" w:hAnsi="Century Gothic"/>
                <w:sz w:val="18"/>
                <w:szCs w:val="18"/>
              </w:rPr>
            </w:pPr>
          </w:p>
        </w:tc>
        <w:tc>
          <w:tcPr>
            <w:tcW w:w="439" w:type="pct"/>
            <w:vMerge/>
            <w:tcBorders>
              <w:bottom w:val="single" w:sz="18" w:space="0" w:color="auto"/>
            </w:tcBorders>
          </w:tcPr>
          <w:p w:rsidR="00CA52D3" w:rsidRPr="00193CB8" w:rsidRDefault="00CA52D3" w:rsidP="0060140F">
            <w:pPr>
              <w:spacing w:before="60" w:after="60"/>
              <w:rPr>
                <w:rFonts w:ascii="Century Gothic" w:hAnsi="Century Gothic"/>
                <w:sz w:val="18"/>
                <w:szCs w:val="18"/>
              </w:rPr>
            </w:pPr>
          </w:p>
        </w:tc>
        <w:tc>
          <w:tcPr>
            <w:tcW w:w="532" w:type="pct"/>
            <w:vMerge/>
            <w:tcBorders>
              <w:bottom w:val="single" w:sz="18" w:space="0" w:color="auto"/>
            </w:tcBorders>
          </w:tcPr>
          <w:p w:rsidR="00CA52D3" w:rsidRPr="00193CB8" w:rsidRDefault="00CA52D3" w:rsidP="0060140F">
            <w:pPr>
              <w:spacing w:before="60" w:after="60"/>
              <w:rPr>
                <w:rFonts w:ascii="Century Gothic" w:hAnsi="Century Gothic"/>
                <w:sz w:val="18"/>
                <w:szCs w:val="18"/>
              </w:rPr>
            </w:pPr>
          </w:p>
        </w:tc>
        <w:tc>
          <w:tcPr>
            <w:tcW w:w="314" w:type="pct"/>
            <w:vMerge/>
            <w:tcBorders>
              <w:bottom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283" w:type="pct"/>
            <w:tcBorders>
              <w:bottom w:val="single" w:sz="18" w:space="0" w:color="auto"/>
            </w:tcBorders>
          </w:tcPr>
          <w:p w:rsidR="00CA52D3" w:rsidRPr="002B1E9B" w:rsidRDefault="00CA52D3" w:rsidP="0060140F">
            <w:pPr>
              <w:spacing w:before="60" w:after="60"/>
              <w:jc w:val="center"/>
              <w:rPr>
                <w:rFonts w:ascii="Century Gothic" w:hAnsi="Century Gothic"/>
                <w:color w:val="000000"/>
                <w:sz w:val="18"/>
                <w:szCs w:val="18"/>
              </w:rPr>
            </w:pPr>
            <w:r w:rsidRPr="002B1E9B">
              <w:rPr>
                <w:rFonts w:ascii="Century Gothic" w:hAnsi="Century Gothic"/>
                <w:color w:val="000000"/>
                <w:sz w:val="18"/>
                <w:szCs w:val="18"/>
              </w:rPr>
              <w:t>(drying)</w:t>
            </w:r>
          </w:p>
        </w:tc>
        <w:tc>
          <w:tcPr>
            <w:tcW w:w="250" w:type="pct"/>
            <w:tcBorders>
              <w:bottom w:val="single" w:sz="18" w:space="0" w:color="auto"/>
            </w:tcBorders>
          </w:tcPr>
          <w:p w:rsidR="00CA52D3" w:rsidRPr="002B1E9B" w:rsidRDefault="00CA52D3" w:rsidP="0060140F">
            <w:pPr>
              <w:spacing w:before="60" w:after="60"/>
              <w:jc w:val="center"/>
              <w:rPr>
                <w:rFonts w:ascii="Century Gothic" w:hAnsi="Century Gothic"/>
                <w:color w:val="000000"/>
                <w:sz w:val="18"/>
                <w:szCs w:val="18"/>
              </w:rPr>
            </w:pPr>
            <w:r w:rsidRPr="002B1E9B">
              <w:rPr>
                <w:rFonts w:ascii="Century Gothic" w:hAnsi="Century Gothic"/>
                <w:color w:val="000000"/>
                <w:sz w:val="18"/>
                <w:szCs w:val="18"/>
              </w:rPr>
              <w:t>(dry)</w:t>
            </w:r>
          </w:p>
        </w:tc>
        <w:tc>
          <w:tcPr>
            <w:tcW w:w="220" w:type="pct"/>
            <w:tcBorders>
              <w:bottom w:val="single" w:sz="18" w:space="0" w:color="auto"/>
              <w:right w:val="single" w:sz="8" w:space="0" w:color="auto"/>
            </w:tcBorders>
          </w:tcPr>
          <w:p w:rsidR="00CA52D3" w:rsidRPr="002B1E9B" w:rsidRDefault="00CA52D3" w:rsidP="0060140F">
            <w:pPr>
              <w:spacing w:before="60" w:after="60"/>
              <w:jc w:val="center"/>
              <w:rPr>
                <w:rFonts w:ascii="Century Gothic" w:hAnsi="Century Gothic"/>
                <w:color w:val="000000"/>
                <w:sz w:val="18"/>
                <w:szCs w:val="18"/>
              </w:rPr>
            </w:pPr>
            <w:r w:rsidRPr="002B1E9B">
              <w:rPr>
                <w:rFonts w:ascii="Century Gothic" w:hAnsi="Century Gothic"/>
                <w:color w:val="000000"/>
                <w:sz w:val="18"/>
                <w:szCs w:val="18"/>
              </w:rPr>
              <w:t>(dry)</w:t>
            </w:r>
          </w:p>
        </w:tc>
        <w:tc>
          <w:tcPr>
            <w:tcW w:w="290" w:type="pct"/>
            <w:tcBorders>
              <w:left w:val="single" w:sz="8" w:space="0" w:color="auto"/>
              <w:bottom w:val="single" w:sz="18" w:space="0" w:color="auto"/>
              <w:right w:val="single" w:sz="18" w:space="0" w:color="auto"/>
            </w:tcBorders>
          </w:tcPr>
          <w:p w:rsidR="00CA52D3" w:rsidRPr="002B1E9B" w:rsidRDefault="00CA52D3" w:rsidP="0060140F">
            <w:pPr>
              <w:spacing w:before="60" w:after="60"/>
              <w:jc w:val="center"/>
              <w:rPr>
                <w:rFonts w:ascii="Century Gothic" w:hAnsi="Century Gothic"/>
                <w:color w:val="000000"/>
                <w:sz w:val="18"/>
                <w:szCs w:val="18"/>
              </w:rPr>
            </w:pPr>
          </w:p>
        </w:tc>
        <w:tc>
          <w:tcPr>
            <w:tcW w:w="420" w:type="pct"/>
            <w:vMerge/>
            <w:tcBorders>
              <w:left w:val="single" w:sz="18" w:space="0" w:color="auto"/>
              <w:bottom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326" w:type="pct"/>
            <w:vMerge/>
            <w:tcBorders>
              <w:bottom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438" w:type="pct"/>
            <w:vMerge/>
            <w:tcBorders>
              <w:bottom w:val="single" w:sz="18" w:space="0" w:color="auto"/>
              <w:right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470" w:type="pct"/>
            <w:vMerge/>
            <w:tcBorders>
              <w:left w:val="single" w:sz="18" w:space="0" w:color="auto"/>
              <w:bottom w:val="single" w:sz="18" w:space="0" w:color="auto"/>
              <w:right w:val="single" w:sz="18" w:space="0" w:color="auto"/>
            </w:tcBorders>
            <w:vAlign w:val="center"/>
          </w:tcPr>
          <w:p w:rsidR="00CA52D3" w:rsidRPr="00193CB8" w:rsidRDefault="00CA52D3" w:rsidP="0060140F">
            <w:pPr>
              <w:spacing w:before="60" w:after="60"/>
              <w:rPr>
                <w:rFonts w:ascii="Century Gothic" w:hAnsi="Century Gothic"/>
                <w:b/>
                <w:bCs/>
                <w:color w:val="000000"/>
                <w:sz w:val="18"/>
                <w:szCs w:val="18"/>
              </w:rPr>
            </w:pPr>
          </w:p>
        </w:tc>
        <w:tc>
          <w:tcPr>
            <w:tcW w:w="314" w:type="pct"/>
            <w:vMerge/>
            <w:tcBorders>
              <w:left w:val="single" w:sz="18" w:space="0" w:color="auto"/>
              <w:bottom w:val="single" w:sz="18" w:space="0" w:color="auto"/>
              <w:right w:val="nil"/>
            </w:tcBorders>
          </w:tcPr>
          <w:p w:rsidR="00CA52D3" w:rsidRPr="00193CB8" w:rsidRDefault="00CA52D3" w:rsidP="00242E5B">
            <w:pPr>
              <w:spacing w:before="60" w:after="60"/>
              <w:jc w:val="left"/>
              <w:rPr>
                <w:rFonts w:ascii="Century Gothic" w:hAnsi="Century Gothic"/>
                <w:sz w:val="18"/>
                <w:szCs w:val="18"/>
              </w:rPr>
            </w:pPr>
          </w:p>
        </w:tc>
        <w:tc>
          <w:tcPr>
            <w:tcW w:w="273" w:type="pct"/>
            <w:tcBorders>
              <w:left w:val="nil"/>
              <w:bottom w:val="single" w:sz="18" w:space="0" w:color="auto"/>
              <w:right w:val="single" w:sz="18" w:space="0" w:color="auto"/>
            </w:tcBorders>
          </w:tcPr>
          <w:p w:rsidR="00CA52D3" w:rsidRPr="00193CB8" w:rsidRDefault="00CA52D3" w:rsidP="00242E5B">
            <w:pPr>
              <w:spacing w:before="60" w:after="60"/>
              <w:jc w:val="left"/>
              <w:rPr>
                <w:rFonts w:ascii="Century Gothic" w:hAnsi="Century Gothic"/>
                <w:sz w:val="18"/>
                <w:szCs w:val="18"/>
              </w:rPr>
            </w:pPr>
            <w:r w:rsidRPr="00193CB8">
              <w:rPr>
                <w:rFonts w:ascii="Century Gothic" w:hAnsi="Century Gothic"/>
                <w:sz w:val="18"/>
                <w:szCs w:val="18"/>
              </w:rPr>
              <w:t>Not met in 201</w:t>
            </w:r>
            <w:r>
              <w:rPr>
                <w:rFonts w:ascii="Century Gothic" w:hAnsi="Century Gothic"/>
                <w:sz w:val="18"/>
                <w:szCs w:val="18"/>
              </w:rPr>
              <w:t>7</w:t>
            </w:r>
            <w:r w:rsidRPr="00193CB8">
              <w:rPr>
                <w:rFonts w:ascii="Century Gothic" w:hAnsi="Century Gothic"/>
                <w:sz w:val="18"/>
                <w:szCs w:val="18"/>
              </w:rPr>
              <w:t>–1</w:t>
            </w:r>
            <w:r>
              <w:rPr>
                <w:rFonts w:ascii="Century Gothic" w:hAnsi="Century Gothic"/>
                <w:sz w:val="18"/>
                <w:szCs w:val="18"/>
              </w:rPr>
              <w:t>8</w:t>
            </w:r>
          </w:p>
        </w:tc>
      </w:tr>
      <w:tr w:rsidR="00B8574E" w:rsidRPr="002A0DC0" w:rsidTr="009C4BB5">
        <w:trPr>
          <w:trHeight w:val="1686"/>
        </w:trPr>
        <w:tc>
          <w:tcPr>
            <w:tcW w:w="431" w:type="pct"/>
            <w:vMerge w:val="restart"/>
            <w:tcBorders>
              <w:top w:val="single" w:sz="18" w:space="0" w:color="auto"/>
              <w:left w:val="single" w:sz="18" w:space="0" w:color="auto"/>
            </w:tcBorders>
          </w:tcPr>
          <w:p w:rsidR="00B8574E" w:rsidRPr="002E3DC2" w:rsidRDefault="00B8574E" w:rsidP="0060140F">
            <w:pPr>
              <w:spacing w:before="60" w:after="60"/>
              <w:jc w:val="left"/>
              <w:rPr>
                <w:rFonts w:ascii="Century Gothic" w:hAnsi="Century Gothic"/>
                <w:b/>
                <w:sz w:val="18"/>
                <w:szCs w:val="18"/>
              </w:rPr>
            </w:pPr>
            <w:r w:rsidRPr="002E3DC2">
              <w:rPr>
                <w:rFonts w:ascii="Century Gothic" w:hAnsi="Century Gothic"/>
                <w:b/>
                <w:sz w:val="18"/>
                <w:szCs w:val="18"/>
              </w:rPr>
              <w:t>Lower Namoi River channel</w:t>
            </w:r>
            <w:r>
              <w:rPr>
                <w:rFonts w:ascii="Century Gothic" w:hAnsi="Century Gothic"/>
                <w:b/>
                <w:sz w:val="18"/>
                <w:szCs w:val="18"/>
              </w:rPr>
              <w:t xml:space="preserve"> </w:t>
            </w:r>
            <w:r>
              <w:rPr>
                <w:rFonts w:ascii="Century Gothic" w:hAnsi="Century Gothic"/>
                <w:b/>
                <w:sz w:val="18"/>
                <w:szCs w:val="18"/>
                <w:vertAlign w:val="superscript"/>
              </w:rPr>
              <w:t>1</w:t>
            </w:r>
          </w:p>
        </w:tc>
        <w:tc>
          <w:tcPr>
            <w:tcW w:w="439" w:type="pct"/>
            <w:vMerge w:val="restart"/>
            <w:tcBorders>
              <w:top w:val="single" w:sz="18" w:space="0" w:color="auto"/>
              <w:bottom w:val="single" w:sz="8" w:space="0" w:color="auto"/>
            </w:tcBorders>
          </w:tcPr>
          <w:p w:rsidR="00B8574E" w:rsidRDefault="00B8574E" w:rsidP="0060140F">
            <w:pPr>
              <w:spacing w:before="60" w:after="60"/>
              <w:jc w:val="left"/>
              <w:rPr>
                <w:rFonts w:ascii="Century Gothic" w:hAnsi="Century Gothic"/>
                <w:sz w:val="18"/>
                <w:szCs w:val="18"/>
              </w:rPr>
            </w:pPr>
            <w:r>
              <w:rPr>
                <w:rFonts w:ascii="Century Gothic" w:hAnsi="Century Gothic"/>
                <w:sz w:val="18"/>
                <w:szCs w:val="18"/>
              </w:rPr>
              <w:t>Drought refuge habitat</w:t>
            </w:r>
          </w:p>
          <w:p w:rsidR="00B8574E" w:rsidRDefault="00B8574E" w:rsidP="0060140F">
            <w:pPr>
              <w:spacing w:before="60" w:after="60"/>
              <w:jc w:val="left"/>
              <w:rPr>
                <w:rFonts w:ascii="Century Gothic" w:hAnsi="Century Gothic"/>
                <w:sz w:val="18"/>
                <w:szCs w:val="18"/>
              </w:rPr>
            </w:pPr>
            <w:r>
              <w:rPr>
                <w:rFonts w:ascii="Century Gothic" w:hAnsi="Century Gothic"/>
                <w:sz w:val="18"/>
                <w:szCs w:val="18"/>
              </w:rPr>
              <w:t xml:space="preserve">Habitat maintenance </w:t>
            </w:r>
          </w:p>
          <w:p w:rsidR="00B8574E" w:rsidRDefault="00B8574E" w:rsidP="0060140F">
            <w:pPr>
              <w:spacing w:before="60" w:after="60"/>
              <w:jc w:val="left"/>
              <w:rPr>
                <w:rFonts w:ascii="Century Gothic" w:hAnsi="Century Gothic"/>
                <w:sz w:val="18"/>
                <w:szCs w:val="18"/>
              </w:rPr>
            </w:pPr>
            <w:r>
              <w:rPr>
                <w:rFonts w:ascii="Century Gothic" w:hAnsi="Century Gothic"/>
                <w:sz w:val="18"/>
                <w:szCs w:val="18"/>
              </w:rPr>
              <w:t>Fish dispersal and resilience</w:t>
            </w:r>
          </w:p>
        </w:tc>
        <w:tc>
          <w:tcPr>
            <w:tcW w:w="532" w:type="pct"/>
            <w:vMerge w:val="restart"/>
            <w:tcBorders>
              <w:top w:val="single" w:sz="18" w:space="0" w:color="auto"/>
              <w:bottom w:val="single" w:sz="8" w:space="0" w:color="auto"/>
            </w:tcBorders>
          </w:tcPr>
          <w:p w:rsidR="00B8574E" w:rsidRPr="0060553D" w:rsidRDefault="00B8574E" w:rsidP="0060140F">
            <w:pPr>
              <w:spacing w:before="60" w:after="60"/>
              <w:jc w:val="left"/>
              <w:rPr>
                <w:rFonts w:ascii="Century Gothic" w:hAnsi="Century Gothic"/>
                <w:sz w:val="18"/>
                <w:szCs w:val="18"/>
              </w:rPr>
            </w:pPr>
            <w:r w:rsidRPr="0060553D">
              <w:rPr>
                <w:rFonts w:ascii="Century Gothic" w:hAnsi="Century Gothic"/>
                <w:sz w:val="18"/>
                <w:szCs w:val="18"/>
              </w:rPr>
              <w:t>Small flows (minimum flows and baseflows):</w:t>
            </w:r>
          </w:p>
          <w:p w:rsidR="00B8574E" w:rsidRDefault="00B8574E" w:rsidP="00E3642B">
            <w:pPr>
              <w:pStyle w:val="ListParagraph"/>
              <w:numPr>
                <w:ilvl w:val="0"/>
                <w:numId w:val="18"/>
              </w:numPr>
              <w:spacing w:before="60" w:after="60"/>
              <w:ind w:left="231" w:hanging="231"/>
              <w:contextualSpacing w:val="0"/>
              <w:jc w:val="left"/>
              <w:rPr>
                <w:rFonts w:ascii="Century Gothic" w:hAnsi="Century Gothic"/>
                <w:sz w:val="18"/>
                <w:szCs w:val="18"/>
              </w:rPr>
            </w:pPr>
            <w:r>
              <w:rPr>
                <w:rFonts w:ascii="Century Gothic" w:hAnsi="Century Gothic"/>
                <w:sz w:val="18"/>
                <w:szCs w:val="18"/>
              </w:rPr>
              <w:t>8 ML/day at Boggabri and 13 ML/day at Wee Waa</w:t>
            </w:r>
          </w:p>
          <w:p w:rsidR="00B8574E" w:rsidRPr="0060553D" w:rsidRDefault="00B8574E" w:rsidP="00E3642B">
            <w:pPr>
              <w:pStyle w:val="ListParagraph"/>
              <w:numPr>
                <w:ilvl w:val="0"/>
                <w:numId w:val="17"/>
              </w:numPr>
              <w:spacing w:before="60" w:after="60"/>
              <w:ind w:left="232" w:hanging="232"/>
              <w:contextualSpacing w:val="0"/>
              <w:jc w:val="left"/>
              <w:rPr>
                <w:rFonts w:ascii="Century Gothic" w:hAnsi="Century Gothic"/>
                <w:sz w:val="18"/>
                <w:szCs w:val="18"/>
              </w:rPr>
            </w:pPr>
            <w:r w:rsidRPr="00AA4327">
              <w:rPr>
                <w:rFonts w:ascii="Century Gothic" w:hAnsi="Century Gothic"/>
                <w:sz w:val="18"/>
                <w:szCs w:val="18"/>
              </w:rPr>
              <w:t xml:space="preserve">72 ML/day </w:t>
            </w:r>
            <w:r>
              <w:rPr>
                <w:rFonts w:ascii="Century Gothic" w:hAnsi="Century Gothic"/>
                <w:sz w:val="18"/>
                <w:szCs w:val="18"/>
              </w:rPr>
              <w:t>at</w:t>
            </w:r>
            <w:r w:rsidRPr="00AA4327">
              <w:rPr>
                <w:rFonts w:ascii="Century Gothic" w:hAnsi="Century Gothic"/>
                <w:sz w:val="18"/>
                <w:szCs w:val="18"/>
              </w:rPr>
              <w:t xml:space="preserve"> Boggabri and 105</w:t>
            </w:r>
            <w:r>
              <w:rPr>
                <w:rFonts w:ascii="Century Gothic" w:hAnsi="Century Gothic"/>
                <w:sz w:val="18"/>
                <w:szCs w:val="18"/>
              </w:rPr>
              <w:t> </w:t>
            </w:r>
            <w:r w:rsidRPr="00AA4327">
              <w:rPr>
                <w:rFonts w:ascii="Century Gothic" w:hAnsi="Century Gothic"/>
                <w:sz w:val="18"/>
                <w:szCs w:val="18"/>
              </w:rPr>
              <w:t xml:space="preserve">ML/day </w:t>
            </w:r>
            <w:r>
              <w:rPr>
                <w:rFonts w:ascii="Century Gothic" w:hAnsi="Century Gothic"/>
                <w:sz w:val="18"/>
                <w:szCs w:val="18"/>
              </w:rPr>
              <w:t>at</w:t>
            </w:r>
            <w:r w:rsidRPr="00AA4327">
              <w:rPr>
                <w:rFonts w:ascii="Century Gothic" w:hAnsi="Century Gothic"/>
                <w:sz w:val="18"/>
                <w:szCs w:val="18"/>
              </w:rPr>
              <w:t xml:space="preserve"> Wee Waa</w:t>
            </w:r>
            <w:r>
              <w:rPr>
                <w:rFonts w:ascii="Century Gothic" w:hAnsi="Century Gothic"/>
                <w:sz w:val="18"/>
                <w:szCs w:val="18"/>
              </w:rPr>
              <w:t xml:space="preserve"> (Dec–June)</w:t>
            </w:r>
          </w:p>
          <w:p w:rsidR="00B8574E" w:rsidRPr="0060553D" w:rsidRDefault="00B8574E" w:rsidP="00E3642B">
            <w:pPr>
              <w:pStyle w:val="ListParagraph"/>
              <w:numPr>
                <w:ilvl w:val="0"/>
                <w:numId w:val="18"/>
              </w:numPr>
              <w:spacing w:before="60" w:after="60"/>
              <w:ind w:left="231" w:hanging="231"/>
              <w:contextualSpacing w:val="0"/>
              <w:jc w:val="left"/>
              <w:rPr>
                <w:rFonts w:ascii="Century Gothic" w:hAnsi="Century Gothic"/>
                <w:sz w:val="18"/>
                <w:szCs w:val="18"/>
              </w:rPr>
            </w:pPr>
            <w:r w:rsidRPr="00EB41C7">
              <w:rPr>
                <w:rFonts w:ascii="Century Gothic" w:hAnsi="Century Gothic"/>
                <w:sz w:val="18"/>
                <w:szCs w:val="18"/>
              </w:rPr>
              <w:t xml:space="preserve">215 ML/day </w:t>
            </w:r>
            <w:r>
              <w:rPr>
                <w:rFonts w:ascii="Century Gothic" w:hAnsi="Century Gothic"/>
                <w:sz w:val="18"/>
                <w:szCs w:val="18"/>
              </w:rPr>
              <w:t>at</w:t>
            </w:r>
            <w:r w:rsidRPr="00EB41C7">
              <w:rPr>
                <w:rFonts w:ascii="Century Gothic" w:hAnsi="Century Gothic"/>
                <w:sz w:val="18"/>
                <w:szCs w:val="18"/>
              </w:rPr>
              <w:t xml:space="preserve"> Boggabri and 260</w:t>
            </w:r>
            <w:r>
              <w:rPr>
                <w:rFonts w:ascii="Century Gothic" w:hAnsi="Century Gothic"/>
                <w:sz w:val="18"/>
                <w:szCs w:val="18"/>
              </w:rPr>
              <w:t> </w:t>
            </w:r>
            <w:r w:rsidRPr="00EB41C7">
              <w:rPr>
                <w:rFonts w:ascii="Century Gothic" w:hAnsi="Century Gothic"/>
                <w:sz w:val="18"/>
                <w:szCs w:val="18"/>
              </w:rPr>
              <w:t xml:space="preserve">ML/day </w:t>
            </w:r>
            <w:r>
              <w:rPr>
                <w:rFonts w:ascii="Century Gothic" w:hAnsi="Century Gothic"/>
                <w:sz w:val="18"/>
                <w:szCs w:val="18"/>
              </w:rPr>
              <w:t>at</w:t>
            </w:r>
            <w:r w:rsidRPr="00EB41C7">
              <w:rPr>
                <w:rFonts w:ascii="Century Gothic" w:hAnsi="Century Gothic"/>
                <w:sz w:val="18"/>
                <w:szCs w:val="18"/>
              </w:rPr>
              <w:t xml:space="preserve"> Wee Waa</w:t>
            </w:r>
            <w:r>
              <w:rPr>
                <w:rFonts w:ascii="Century Gothic" w:hAnsi="Century Gothic"/>
                <w:sz w:val="18"/>
                <w:szCs w:val="18"/>
              </w:rPr>
              <w:t xml:space="preserve"> (July–Nov)</w:t>
            </w:r>
          </w:p>
        </w:tc>
        <w:tc>
          <w:tcPr>
            <w:tcW w:w="314" w:type="pct"/>
            <w:vMerge w:val="restart"/>
            <w:tcBorders>
              <w:top w:val="single" w:sz="18" w:space="0" w:color="auto"/>
              <w:bottom w:val="single" w:sz="8" w:space="0" w:color="auto"/>
            </w:tcBorders>
          </w:tcPr>
          <w:p w:rsidR="004B0475" w:rsidRDefault="00B8574E">
            <w:pPr>
              <w:spacing w:before="60" w:after="60"/>
              <w:jc w:val="left"/>
              <w:rPr>
                <w:rFonts w:ascii="Century Gothic" w:hAnsi="Century Gothic"/>
                <w:sz w:val="18"/>
                <w:szCs w:val="18"/>
              </w:rPr>
            </w:pPr>
            <w:r w:rsidRPr="007954DC">
              <w:rPr>
                <w:rFonts w:ascii="Century Gothic" w:hAnsi="Century Gothic"/>
                <w:sz w:val="18"/>
                <w:szCs w:val="18"/>
              </w:rPr>
              <w:t>1 in 1–2 years</w:t>
            </w:r>
          </w:p>
        </w:tc>
        <w:tc>
          <w:tcPr>
            <w:tcW w:w="283" w:type="pct"/>
            <w:vMerge w:val="restart"/>
            <w:tcBorders>
              <w:top w:val="single" w:sz="18" w:space="0" w:color="auto"/>
              <w:bottom w:val="single" w:sz="8" w:space="0" w:color="auto"/>
            </w:tcBorders>
            <w:shd w:val="clear" w:color="auto" w:fill="D9D9D9" w:themeFill="background1" w:themeFillShade="D9"/>
          </w:tcPr>
          <w:p w:rsidR="00B8574E" w:rsidRPr="0060553D" w:rsidRDefault="00B8574E" w:rsidP="00060C5B">
            <w:pPr>
              <w:spacing w:before="60" w:after="60"/>
              <w:jc w:val="left"/>
              <w:rPr>
                <w:rFonts w:ascii="Century Gothic" w:hAnsi="Century Gothic"/>
                <w:sz w:val="16"/>
                <w:szCs w:val="16"/>
              </w:rPr>
            </w:pPr>
            <w:r w:rsidRPr="0060553D">
              <w:rPr>
                <w:rFonts w:ascii="Century Gothic" w:hAnsi="Century Gothic"/>
                <w:sz w:val="16"/>
                <w:szCs w:val="16"/>
              </w:rPr>
              <w:t>Minimum flows met</w:t>
            </w:r>
          </w:p>
          <w:p w:rsidR="00B8574E" w:rsidRPr="0060553D" w:rsidRDefault="00B8574E" w:rsidP="00AE298B">
            <w:pPr>
              <w:spacing w:before="60" w:after="60"/>
              <w:jc w:val="left"/>
              <w:rPr>
                <w:rFonts w:ascii="Century Gothic" w:hAnsi="Century Gothic"/>
                <w:sz w:val="16"/>
                <w:szCs w:val="16"/>
              </w:rPr>
            </w:pPr>
            <w:r w:rsidRPr="0060553D">
              <w:rPr>
                <w:rFonts w:ascii="Century Gothic" w:hAnsi="Century Gothic"/>
                <w:sz w:val="16"/>
                <w:szCs w:val="16"/>
              </w:rPr>
              <w:t xml:space="preserve">Baseflows </w:t>
            </w:r>
            <w:r>
              <w:rPr>
                <w:rFonts w:ascii="Century Gothic" w:hAnsi="Century Gothic"/>
                <w:sz w:val="16"/>
                <w:szCs w:val="16"/>
              </w:rPr>
              <w:t xml:space="preserve">below </w:t>
            </w:r>
            <w:r w:rsidRPr="0060553D">
              <w:rPr>
                <w:rFonts w:ascii="Century Gothic" w:hAnsi="Century Gothic"/>
                <w:sz w:val="16"/>
                <w:szCs w:val="16"/>
              </w:rPr>
              <w:t>targets</w:t>
            </w:r>
            <w:r>
              <w:rPr>
                <w:rFonts w:ascii="Century Gothic" w:hAnsi="Century Gothic"/>
                <w:sz w:val="16"/>
                <w:szCs w:val="16"/>
              </w:rPr>
              <w:t>.</w:t>
            </w:r>
            <w:r w:rsidRPr="0060553D">
              <w:rPr>
                <w:rFonts w:ascii="Century Gothic" w:hAnsi="Century Gothic"/>
                <w:sz w:val="16"/>
                <w:szCs w:val="16"/>
              </w:rPr>
              <w:t xml:space="preserve"> </w:t>
            </w:r>
            <w:r w:rsidR="00AE298B">
              <w:rPr>
                <w:rFonts w:ascii="Century Gothic" w:hAnsi="Century Gothic"/>
                <w:sz w:val="16"/>
                <w:szCs w:val="16"/>
              </w:rPr>
              <w:t>T</w:t>
            </w:r>
            <w:r w:rsidRPr="0060553D">
              <w:rPr>
                <w:rFonts w:ascii="Century Gothic" w:hAnsi="Century Gothic"/>
                <w:sz w:val="16"/>
                <w:szCs w:val="16"/>
              </w:rPr>
              <w:t xml:space="preserve">arget </w:t>
            </w:r>
            <w:r>
              <w:rPr>
                <w:rFonts w:ascii="Century Gothic" w:hAnsi="Century Gothic"/>
                <w:sz w:val="16"/>
                <w:szCs w:val="16"/>
              </w:rPr>
              <w:t>at</w:t>
            </w:r>
            <w:r w:rsidRPr="0060553D">
              <w:rPr>
                <w:rFonts w:ascii="Century Gothic" w:hAnsi="Century Gothic"/>
                <w:sz w:val="16"/>
                <w:szCs w:val="16"/>
              </w:rPr>
              <w:t xml:space="preserve"> Wee Waa</w:t>
            </w:r>
            <w:r>
              <w:rPr>
                <w:rFonts w:ascii="Century Gothic" w:hAnsi="Century Gothic"/>
                <w:sz w:val="16"/>
                <w:szCs w:val="16"/>
              </w:rPr>
              <w:t xml:space="preserve"> not met</w:t>
            </w:r>
          </w:p>
        </w:tc>
        <w:tc>
          <w:tcPr>
            <w:tcW w:w="250" w:type="pct"/>
            <w:vMerge w:val="restart"/>
            <w:tcBorders>
              <w:top w:val="single" w:sz="18" w:space="0" w:color="auto"/>
              <w:bottom w:val="single" w:sz="8" w:space="0" w:color="auto"/>
            </w:tcBorders>
            <w:shd w:val="clear" w:color="auto" w:fill="D9D9D9" w:themeFill="background1" w:themeFillShade="D9"/>
          </w:tcPr>
          <w:p w:rsidR="00B8574E" w:rsidRPr="0060553D" w:rsidRDefault="00B8574E" w:rsidP="00060C5B">
            <w:pPr>
              <w:spacing w:before="60" w:after="60"/>
              <w:jc w:val="left"/>
              <w:rPr>
                <w:rFonts w:ascii="Century Gothic" w:hAnsi="Century Gothic"/>
                <w:sz w:val="16"/>
                <w:szCs w:val="16"/>
              </w:rPr>
            </w:pPr>
            <w:r w:rsidRPr="0060553D">
              <w:rPr>
                <w:rFonts w:ascii="Century Gothic" w:hAnsi="Century Gothic"/>
                <w:sz w:val="16"/>
                <w:szCs w:val="16"/>
              </w:rPr>
              <w:t xml:space="preserve">Minimum flows </w:t>
            </w:r>
            <w:r>
              <w:rPr>
                <w:rFonts w:ascii="Century Gothic" w:hAnsi="Century Gothic"/>
                <w:sz w:val="16"/>
                <w:szCs w:val="16"/>
              </w:rPr>
              <w:t xml:space="preserve">not </w:t>
            </w:r>
            <w:r w:rsidRPr="0060553D">
              <w:rPr>
                <w:rFonts w:ascii="Century Gothic" w:hAnsi="Century Gothic"/>
                <w:sz w:val="16"/>
                <w:szCs w:val="16"/>
              </w:rPr>
              <w:t>met</w:t>
            </w:r>
          </w:p>
          <w:p w:rsidR="00B8574E" w:rsidRPr="00EA6A83" w:rsidRDefault="00B8574E" w:rsidP="0060140F">
            <w:pPr>
              <w:spacing w:before="60" w:after="60"/>
              <w:jc w:val="left"/>
              <w:rPr>
                <w:rFonts w:ascii="Century Gothic" w:hAnsi="Century Gothic"/>
                <w:sz w:val="16"/>
                <w:szCs w:val="18"/>
              </w:rPr>
            </w:pPr>
            <w:r>
              <w:rPr>
                <w:rFonts w:ascii="Century Gothic" w:hAnsi="Century Gothic"/>
                <w:sz w:val="16"/>
                <w:szCs w:val="18"/>
              </w:rPr>
              <w:t>Basef</w:t>
            </w:r>
            <w:r w:rsidRPr="00C14C28">
              <w:rPr>
                <w:rFonts w:ascii="Century Gothic" w:hAnsi="Century Gothic"/>
                <w:sz w:val="16"/>
                <w:szCs w:val="18"/>
              </w:rPr>
              <w:t xml:space="preserve">lows </w:t>
            </w:r>
            <w:r>
              <w:rPr>
                <w:rFonts w:ascii="Century Gothic" w:hAnsi="Century Gothic"/>
                <w:sz w:val="16"/>
                <w:szCs w:val="18"/>
              </w:rPr>
              <w:t>below</w:t>
            </w:r>
            <w:r w:rsidRPr="00C14C28">
              <w:rPr>
                <w:rFonts w:ascii="Century Gothic" w:hAnsi="Century Gothic"/>
                <w:sz w:val="16"/>
                <w:szCs w:val="18"/>
              </w:rPr>
              <w:t xml:space="preserve"> targets </w:t>
            </w:r>
          </w:p>
        </w:tc>
        <w:tc>
          <w:tcPr>
            <w:tcW w:w="220" w:type="pct"/>
            <w:vMerge w:val="restart"/>
            <w:tcBorders>
              <w:top w:val="single" w:sz="18" w:space="0" w:color="auto"/>
              <w:bottom w:val="single" w:sz="8" w:space="0" w:color="auto"/>
              <w:right w:val="single" w:sz="8" w:space="0" w:color="auto"/>
            </w:tcBorders>
            <w:shd w:val="clear" w:color="auto" w:fill="D9D9D9" w:themeFill="background1" w:themeFillShade="D9"/>
          </w:tcPr>
          <w:p w:rsidR="00B8574E" w:rsidRPr="0060553D" w:rsidRDefault="00B8574E" w:rsidP="00060C5B">
            <w:pPr>
              <w:spacing w:before="60" w:after="60"/>
              <w:jc w:val="left"/>
              <w:rPr>
                <w:rFonts w:ascii="Century Gothic" w:hAnsi="Century Gothic"/>
                <w:sz w:val="16"/>
                <w:szCs w:val="16"/>
              </w:rPr>
            </w:pPr>
            <w:r w:rsidRPr="0060553D">
              <w:rPr>
                <w:rFonts w:ascii="Century Gothic" w:hAnsi="Century Gothic"/>
                <w:sz w:val="16"/>
                <w:szCs w:val="16"/>
              </w:rPr>
              <w:t xml:space="preserve">Minimum flows </w:t>
            </w:r>
            <w:r>
              <w:rPr>
                <w:rFonts w:ascii="Century Gothic" w:hAnsi="Century Gothic"/>
                <w:sz w:val="16"/>
                <w:szCs w:val="16"/>
              </w:rPr>
              <w:t xml:space="preserve">not </w:t>
            </w:r>
            <w:r w:rsidRPr="0060553D">
              <w:rPr>
                <w:rFonts w:ascii="Century Gothic" w:hAnsi="Century Gothic"/>
                <w:sz w:val="16"/>
                <w:szCs w:val="16"/>
              </w:rPr>
              <w:t>met</w:t>
            </w:r>
          </w:p>
          <w:p w:rsidR="00B8574E" w:rsidRDefault="00B8574E" w:rsidP="0060140F">
            <w:pPr>
              <w:spacing w:before="60" w:after="60"/>
              <w:jc w:val="left"/>
              <w:rPr>
                <w:rFonts w:ascii="Century Gothic" w:hAnsi="Century Gothic"/>
                <w:sz w:val="16"/>
                <w:szCs w:val="18"/>
              </w:rPr>
            </w:pPr>
            <w:r>
              <w:rPr>
                <w:rFonts w:ascii="Century Gothic" w:hAnsi="Century Gothic"/>
                <w:sz w:val="16"/>
                <w:szCs w:val="18"/>
              </w:rPr>
              <w:t>Basef</w:t>
            </w:r>
            <w:r w:rsidRPr="00C14C28">
              <w:rPr>
                <w:rFonts w:ascii="Century Gothic" w:hAnsi="Century Gothic"/>
                <w:sz w:val="16"/>
                <w:szCs w:val="18"/>
              </w:rPr>
              <w:t xml:space="preserve">lows </w:t>
            </w:r>
            <w:r>
              <w:rPr>
                <w:rFonts w:ascii="Century Gothic" w:hAnsi="Century Gothic"/>
                <w:sz w:val="16"/>
                <w:szCs w:val="18"/>
              </w:rPr>
              <w:t>below</w:t>
            </w:r>
            <w:r w:rsidRPr="00C14C28">
              <w:rPr>
                <w:rFonts w:ascii="Century Gothic" w:hAnsi="Century Gothic"/>
                <w:sz w:val="16"/>
                <w:szCs w:val="18"/>
              </w:rPr>
              <w:t xml:space="preserve"> targets </w:t>
            </w:r>
          </w:p>
        </w:tc>
        <w:tc>
          <w:tcPr>
            <w:tcW w:w="290" w:type="pct"/>
            <w:vMerge w:val="restart"/>
            <w:tcBorders>
              <w:top w:val="single" w:sz="18" w:space="0" w:color="auto"/>
              <w:left w:val="single" w:sz="8" w:space="0" w:color="auto"/>
              <w:bottom w:val="single" w:sz="8" w:space="0" w:color="auto"/>
              <w:right w:val="single" w:sz="18" w:space="0" w:color="auto"/>
            </w:tcBorders>
            <w:shd w:val="clear" w:color="auto" w:fill="D9D9D9" w:themeFill="background1" w:themeFillShade="D9"/>
          </w:tcPr>
          <w:p w:rsidR="00B8574E" w:rsidRDefault="00B8574E" w:rsidP="00060C5B">
            <w:pPr>
              <w:spacing w:before="60" w:after="60"/>
              <w:jc w:val="left"/>
              <w:rPr>
                <w:rFonts w:ascii="Century Gothic" w:hAnsi="Century Gothic"/>
                <w:sz w:val="16"/>
                <w:szCs w:val="18"/>
              </w:rPr>
            </w:pPr>
            <w:r w:rsidRPr="0060553D">
              <w:rPr>
                <w:rFonts w:ascii="Century Gothic" w:hAnsi="Century Gothic"/>
                <w:sz w:val="16"/>
                <w:szCs w:val="16"/>
              </w:rPr>
              <w:t xml:space="preserve">Minimum flows </w:t>
            </w:r>
            <w:r>
              <w:rPr>
                <w:rFonts w:ascii="Century Gothic" w:hAnsi="Century Gothic"/>
                <w:sz w:val="16"/>
                <w:szCs w:val="16"/>
              </w:rPr>
              <w:t xml:space="preserve">not </w:t>
            </w:r>
            <w:r w:rsidRPr="0060553D">
              <w:rPr>
                <w:rFonts w:ascii="Century Gothic" w:hAnsi="Century Gothic"/>
                <w:sz w:val="16"/>
                <w:szCs w:val="16"/>
              </w:rPr>
              <w:t>me</w:t>
            </w:r>
            <w:r w:rsidR="00B87FDE">
              <w:rPr>
                <w:rFonts w:ascii="Century Gothic" w:hAnsi="Century Gothic"/>
                <w:sz w:val="16"/>
                <w:szCs w:val="16"/>
              </w:rPr>
              <w:t xml:space="preserve">t. </w:t>
            </w:r>
            <w:r>
              <w:rPr>
                <w:rFonts w:ascii="Century Gothic" w:hAnsi="Century Gothic"/>
                <w:sz w:val="16"/>
                <w:szCs w:val="18"/>
              </w:rPr>
              <w:t>Cease to flow periods at Boggabri.</w:t>
            </w:r>
          </w:p>
          <w:p w:rsidR="00B8574E" w:rsidRPr="00EA6A83" w:rsidRDefault="00B8574E" w:rsidP="0060140F">
            <w:pPr>
              <w:spacing w:before="60" w:after="60"/>
              <w:jc w:val="left"/>
              <w:rPr>
                <w:rFonts w:ascii="Century Gothic" w:hAnsi="Century Gothic"/>
                <w:sz w:val="16"/>
                <w:szCs w:val="18"/>
              </w:rPr>
            </w:pPr>
            <w:r>
              <w:rPr>
                <w:rFonts w:ascii="Century Gothic" w:hAnsi="Century Gothic"/>
                <w:sz w:val="16"/>
                <w:szCs w:val="18"/>
              </w:rPr>
              <w:t xml:space="preserve">Baseflows below targets (block releases used to deliver water) </w:t>
            </w:r>
          </w:p>
        </w:tc>
        <w:tc>
          <w:tcPr>
            <w:tcW w:w="420" w:type="pct"/>
            <w:vMerge w:val="restart"/>
            <w:tcBorders>
              <w:top w:val="single" w:sz="18" w:space="0" w:color="auto"/>
              <w:left w:val="single" w:sz="18" w:space="0" w:color="auto"/>
              <w:bottom w:val="single" w:sz="8" w:space="0" w:color="auto"/>
            </w:tcBorders>
            <w:shd w:val="clear" w:color="auto" w:fill="C00000"/>
            <w:vAlign w:val="center"/>
          </w:tcPr>
          <w:p w:rsidR="00B8574E" w:rsidRDefault="00B8574E" w:rsidP="0060140F">
            <w:pPr>
              <w:spacing w:before="60" w:after="60"/>
              <w:jc w:val="center"/>
              <w:rPr>
                <w:rFonts w:ascii="Century Gothic" w:hAnsi="Century Gothic"/>
                <w:sz w:val="18"/>
                <w:szCs w:val="18"/>
              </w:rPr>
            </w:pPr>
            <w:r>
              <w:rPr>
                <w:rFonts w:ascii="Century Gothic" w:hAnsi="Century Gothic"/>
                <w:sz w:val="18"/>
                <w:szCs w:val="18"/>
              </w:rPr>
              <w:t>Critical</w:t>
            </w:r>
          </w:p>
          <w:p w:rsidR="00B8574E" w:rsidRDefault="00B8574E" w:rsidP="0060140F">
            <w:pPr>
              <w:spacing w:before="60" w:after="60"/>
              <w:jc w:val="center"/>
              <w:rPr>
                <w:rFonts w:ascii="Century Gothic" w:hAnsi="Century Gothic"/>
                <w:sz w:val="18"/>
                <w:szCs w:val="18"/>
              </w:rPr>
            </w:pPr>
            <w:r>
              <w:rPr>
                <w:rFonts w:ascii="Century Gothic" w:hAnsi="Century Gothic"/>
                <w:sz w:val="18"/>
                <w:szCs w:val="18"/>
              </w:rPr>
              <w:t>Minimum flows not fully met for last three years.</w:t>
            </w:r>
          </w:p>
          <w:p w:rsidR="00242E5B" w:rsidRDefault="00B8574E" w:rsidP="00BB57DF">
            <w:pPr>
              <w:spacing w:before="60" w:after="60"/>
              <w:jc w:val="center"/>
              <w:rPr>
                <w:rFonts w:ascii="Century Gothic" w:hAnsi="Century Gothic"/>
                <w:sz w:val="18"/>
                <w:szCs w:val="18"/>
              </w:rPr>
            </w:pPr>
            <w:r>
              <w:rPr>
                <w:rFonts w:ascii="Century Gothic" w:hAnsi="Century Gothic"/>
                <w:sz w:val="18"/>
                <w:szCs w:val="18"/>
              </w:rPr>
              <w:t>Baseflow demands not been fully met in last four years.</w:t>
            </w:r>
          </w:p>
        </w:tc>
        <w:tc>
          <w:tcPr>
            <w:tcW w:w="326" w:type="pct"/>
            <w:vMerge w:val="restart"/>
            <w:tcBorders>
              <w:top w:val="single" w:sz="18" w:space="0" w:color="auto"/>
              <w:bottom w:val="single" w:sz="8" w:space="0" w:color="auto"/>
            </w:tcBorders>
            <w:shd w:val="clear" w:color="auto" w:fill="auto"/>
            <w:vAlign w:val="center"/>
          </w:tcPr>
          <w:p w:rsidR="00B8574E" w:rsidRPr="00107A1C" w:rsidRDefault="00B8574E" w:rsidP="0060140F">
            <w:pPr>
              <w:spacing w:before="60" w:after="60"/>
              <w:jc w:val="center"/>
              <w:rPr>
                <w:rFonts w:ascii="Century Gothic" w:hAnsi="Century Gothic"/>
                <w:b/>
                <w:bCs/>
                <w:color w:val="4F81BD" w:themeColor="accent1"/>
                <w:sz w:val="18"/>
                <w:szCs w:val="18"/>
              </w:rPr>
            </w:pPr>
            <w:r w:rsidRPr="00107A1C">
              <w:rPr>
                <w:rFonts w:ascii="Century Gothic" w:hAnsi="Century Gothic"/>
                <w:b/>
                <w:bCs/>
                <w:color w:val="4F81BD" w:themeColor="accent1"/>
                <w:sz w:val="18"/>
                <w:szCs w:val="18"/>
              </w:rPr>
              <w:t>Improve</w:t>
            </w:r>
          </w:p>
        </w:tc>
        <w:tc>
          <w:tcPr>
            <w:tcW w:w="438" w:type="pct"/>
            <w:vMerge w:val="restart"/>
            <w:tcBorders>
              <w:top w:val="single" w:sz="18" w:space="0" w:color="auto"/>
              <w:bottom w:val="single" w:sz="8" w:space="0" w:color="auto"/>
              <w:right w:val="single" w:sz="18" w:space="0" w:color="auto"/>
            </w:tcBorders>
            <w:shd w:val="clear" w:color="auto" w:fill="auto"/>
            <w:vAlign w:val="center"/>
          </w:tcPr>
          <w:p w:rsidR="00B8574E" w:rsidRDefault="00141840" w:rsidP="0060140F">
            <w:pPr>
              <w:spacing w:before="60" w:after="60"/>
              <w:jc w:val="center"/>
              <w:rPr>
                <w:rFonts w:ascii="Century Gothic" w:hAnsi="Century Gothic"/>
                <w:sz w:val="18"/>
                <w:szCs w:val="18"/>
              </w:rPr>
            </w:pPr>
            <w:r w:rsidRPr="00141840">
              <w:rPr>
                <w:rFonts w:ascii="Century Gothic" w:hAnsi="Century Gothic"/>
                <w:sz w:val="18"/>
                <w:szCs w:val="18"/>
              </w:rPr>
              <w:t>Low Potential for contribution under high resource scenario as requirements should be met by natural flow conditions.</w:t>
            </w:r>
          </w:p>
          <w:p w:rsidR="00A61E1E" w:rsidRPr="00141840" w:rsidRDefault="00A61E1E" w:rsidP="0060140F">
            <w:pPr>
              <w:spacing w:before="60" w:after="60"/>
              <w:jc w:val="center"/>
              <w:rPr>
                <w:rFonts w:ascii="Century Gothic" w:hAnsi="Century Gothic"/>
                <w:sz w:val="18"/>
                <w:szCs w:val="18"/>
              </w:rPr>
            </w:pPr>
            <w:r w:rsidRPr="00A61E1E">
              <w:rPr>
                <w:rFonts w:ascii="Century Gothic" w:hAnsi="Century Gothic"/>
                <w:sz w:val="18"/>
                <w:szCs w:val="18"/>
              </w:rPr>
              <w:t>Contributing to medium sized flows would also meet this demand</w:t>
            </w:r>
          </w:p>
        </w:tc>
        <w:tc>
          <w:tcPr>
            <w:tcW w:w="470" w:type="pct"/>
            <w:vMerge w:val="restart"/>
            <w:tcBorders>
              <w:top w:val="single" w:sz="18" w:space="0" w:color="auto"/>
              <w:left w:val="single" w:sz="18" w:space="0" w:color="auto"/>
              <w:bottom w:val="single" w:sz="8" w:space="0" w:color="auto"/>
            </w:tcBorders>
            <w:shd w:val="clear" w:color="auto" w:fill="FFC000"/>
            <w:vAlign w:val="center"/>
          </w:tcPr>
          <w:p w:rsidR="00B8574E" w:rsidRDefault="00B8574E" w:rsidP="0060140F">
            <w:pPr>
              <w:spacing w:before="60" w:after="60"/>
              <w:jc w:val="center"/>
              <w:rPr>
                <w:rFonts w:ascii="Century Gothic" w:hAnsi="Century Gothic"/>
                <w:sz w:val="18"/>
                <w:szCs w:val="18"/>
              </w:rPr>
            </w:pPr>
            <w:r>
              <w:rPr>
                <w:rFonts w:ascii="Century Gothic" w:hAnsi="Century Gothic"/>
                <w:sz w:val="18"/>
                <w:szCs w:val="18"/>
              </w:rPr>
              <w:t xml:space="preserve">Moderate </w:t>
            </w:r>
          </w:p>
        </w:tc>
        <w:tc>
          <w:tcPr>
            <w:tcW w:w="587" w:type="pct"/>
            <w:gridSpan w:val="2"/>
            <w:tcBorders>
              <w:top w:val="single" w:sz="18" w:space="0" w:color="auto"/>
              <w:left w:val="single" w:sz="18" w:space="0" w:color="auto"/>
              <w:bottom w:val="single" w:sz="8" w:space="0" w:color="auto"/>
              <w:right w:val="single" w:sz="18" w:space="0" w:color="auto"/>
            </w:tcBorders>
            <w:shd w:val="clear" w:color="auto" w:fill="FFC000"/>
            <w:vAlign w:val="center"/>
          </w:tcPr>
          <w:p w:rsidR="00B8574E" w:rsidRDefault="00B8574E" w:rsidP="0060140F">
            <w:pPr>
              <w:spacing w:before="60" w:after="60"/>
              <w:jc w:val="center"/>
              <w:rPr>
                <w:rFonts w:ascii="Century Gothic" w:hAnsi="Century Gothic"/>
                <w:sz w:val="18"/>
                <w:szCs w:val="18"/>
              </w:rPr>
            </w:pPr>
            <w:r>
              <w:rPr>
                <w:rFonts w:ascii="Century Gothic" w:hAnsi="Century Gothic"/>
                <w:sz w:val="18"/>
                <w:szCs w:val="18"/>
              </w:rPr>
              <w:t>Moderate</w:t>
            </w:r>
          </w:p>
        </w:tc>
      </w:tr>
      <w:tr w:rsidR="00CA52D3" w:rsidRPr="002A0DC0" w:rsidTr="009C4BB5">
        <w:trPr>
          <w:trHeight w:val="1234"/>
        </w:trPr>
        <w:tc>
          <w:tcPr>
            <w:tcW w:w="431" w:type="pct"/>
            <w:vMerge/>
            <w:tcBorders>
              <w:left w:val="single" w:sz="18" w:space="0" w:color="auto"/>
            </w:tcBorders>
          </w:tcPr>
          <w:p w:rsidR="00CA52D3" w:rsidRPr="002E3DC2" w:rsidRDefault="00CA52D3" w:rsidP="0060140F">
            <w:pPr>
              <w:spacing w:before="60" w:after="60"/>
              <w:jc w:val="left"/>
              <w:rPr>
                <w:rFonts w:ascii="Century Gothic" w:hAnsi="Century Gothic"/>
                <w:b/>
                <w:sz w:val="18"/>
                <w:szCs w:val="18"/>
              </w:rPr>
            </w:pPr>
          </w:p>
        </w:tc>
        <w:tc>
          <w:tcPr>
            <w:tcW w:w="439" w:type="pct"/>
            <w:vMerge/>
            <w:tcBorders>
              <w:top w:val="single" w:sz="8" w:space="0" w:color="auto"/>
              <w:bottom w:val="single" w:sz="8" w:space="0" w:color="auto"/>
            </w:tcBorders>
          </w:tcPr>
          <w:p w:rsidR="00CA52D3" w:rsidRDefault="00CA52D3" w:rsidP="0060140F">
            <w:pPr>
              <w:spacing w:before="60" w:after="60"/>
              <w:jc w:val="left"/>
              <w:rPr>
                <w:rFonts w:ascii="Century Gothic" w:hAnsi="Century Gothic"/>
                <w:sz w:val="18"/>
                <w:szCs w:val="18"/>
              </w:rPr>
            </w:pPr>
          </w:p>
        </w:tc>
        <w:tc>
          <w:tcPr>
            <w:tcW w:w="532" w:type="pct"/>
            <w:vMerge/>
            <w:tcBorders>
              <w:top w:val="single" w:sz="8" w:space="0" w:color="auto"/>
              <w:bottom w:val="single" w:sz="8" w:space="0" w:color="auto"/>
            </w:tcBorders>
          </w:tcPr>
          <w:p w:rsidR="00CA52D3" w:rsidRPr="0060553D" w:rsidRDefault="00CA52D3" w:rsidP="0060140F">
            <w:pPr>
              <w:spacing w:before="60" w:after="60"/>
              <w:jc w:val="left"/>
              <w:rPr>
                <w:rFonts w:ascii="Century Gothic" w:hAnsi="Century Gothic"/>
                <w:sz w:val="18"/>
                <w:szCs w:val="18"/>
              </w:rPr>
            </w:pPr>
          </w:p>
        </w:tc>
        <w:tc>
          <w:tcPr>
            <w:tcW w:w="314" w:type="pct"/>
            <w:vMerge/>
            <w:tcBorders>
              <w:top w:val="single" w:sz="8" w:space="0" w:color="auto"/>
              <w:bottom w:val="single" w:sz="8" w:space="0" w:color="auto"/>
            </w:tcBorders>
          </w:tcPr>
          <w:p w:rsidR="00CA52D3" w:rsidRDefault="00CA52D3" w:rsidP="0060140F">
            <w:pPr>
              <w:spacing w:before="60" w:after="60"/>
              <w:rPr>
                <w:rFonts w:ascii="Century Gothic" w:hAnsi="Century Gothic"/>
                <w:sz w:val="18"/>
                <w:szCs w:val="18"/>
                <w:highlight w:val="cyan"/>
              </w:rPr>
            </w:pPr>
          </w:p>
        </w:tc>
        <w:tc>
          <w:tcPr>
            <w:tcW w:w="283" w:type="pct"/>
            <w:vMerge/>
            <w:tcBorders>
              <w:top w:val="single" w:sz="8" w:space="0" w:color="auto"/>
              <w:bottom w:val="single" w:sz="8" w:space="0" w:color="auto"/>
            </w:tcBorders>
            <w:shd w:val="clear" w:color="auto" w:fill="D9D9D9" w:themeFill="background1" w:themeFillShade="D9"/>
          </w:tcPr>
          <w:p w:rsidR="00CA52D3" w:rsidRPr="0060553D" w:rsidRDefault="00CA52D3" w:rsidP="0060140F">
            <w:pPr>
              <w:spacing w:before="60" w:after="60"/>
              <w:jc w:val="left"/>
              <w:rPr>
                <w:rFonts w:ascii="Century Gothic" w:hAnsi="Century Gothic"/>
                <w:sz w:val="16"/>
                <w:szCs w:val="16"/>
              </w:rPr>
            </w:pPr>
          </w:p>
        </w:tc>
        <w:tc>
          <w:tcPr>
            <w:tcW w:w="250" w:type="pct"/>
            <w:vMerge/>
            <w:tcBorders>
              <w:top w:val="single" w:sz="8" w:space="0" w:color="auto"/>
              <w:bottom w:val="single" w:sz="8" w:space="0" w:color="auto"/>
            </w:tcBorders>
            <w:shd w:val="clear" w:color="auto" w:fill="D9D9D9" w:themeFill="background1" w:themeFillShade="D9"/>
          </w:tcPr>
          <w:p w:rsidR="00CA52D3" w:rsidRDefault="00CA52D3" w:rsidP="0060140F">
            <w:pPr>
              <w:spacing w:before="60" w:after="60"/>
              <w:jc w:val="left"/>
              <w:rPr>
                <w:rFonts w:ascii="Century Gothic" w:hAnsi="Century Gothic"/>
                <w:sz w:val="16"/>
                <w:szCs w:val="18"/>
              </w:rPr>
            </w:pPr>
          </w:p>
        </w:tc>
        <w:tc>
          <w:tcPr>
            <w:tcW w:w="220" w:type="pct"/>
            <w:vMerge/>
            <w:tcBorders>
              <w:top w:val="single" w:sz="8" w:space="0" w:color="auto"/>
              <w:bottom w:val="single" w:sz="8" w:space="0" w:color="auto"/>
              <w:right w:val="single" w:sz="8" w:space="0" w:color="auto"/>
            </w:tcBorders>
            <w:shd w:val="clear" w:color="auto" w:fill="D9D9D9" w:themeFill="background1" w:themeFillShade="D9"/>
          </w:tcPr>
          <w:p w:rsidR="00CA52D3" w:rsidRDefault="00CA52D3" w:rsidP="0060140F">
            <w:pPr>
              <w:spacing w:before="60" w:after="60"/>
              <w:jc w:val="left"/>
              <w:rPr>
                <w:rFonts w:ascii="Century Gothic" w:hAnsi="Century Gothic"/>
                <w:sz w:val="16"/>
                <w:szCs w:val="18"/>
              </w:rPr>
            </w:pPr>
          </w:p>
        </w:tc>
        <w:tc>
          <w:tcPr>
            <w:tcW w:w="290" w:type="pct"/>
            <w:vMerge/>
            <w:tcBorders>
              <w:top w:val="single" w:sz="8" w:space="0" w:color="auto"/>
              <w:left w:val="single" w:sz="8" w:space="0" w:color="auto"/>
              <w:bottom w:val="single" w:sz="8" w:space="0" w:color="auto"/>
              <w:right w:val="single" w:sz="18" w:space="0" w:color="auto"/>
            </w:tcBorders>
            <w:shd w:val="clear" w:color="auto" w:fill="D9D9D9" w:themeFill="background1" w:themeFillShade="D9"/>
          </w:tcPr>
          <w:p w:rsidR="00CA52D3" w:rsidRDefault="00CA52D3" w:rsidP="0060140F">
            <w:pPr>
              <w:spacing w:before="60" w:after="60"/>
              <w:jc w:val="left"/>
              <w:rPr>
                <w:rFonts w:ascii="Century Gothic" w:hAnsi="Century Gothic"/>
                <w:sz w:val="16"/>
                <w:szCs w:val="18"/>
              </w:rPr>
            </w:pPr>
          </w:p>
        </w:tc>
        <w:tc>
          <w:tcPr>
            <w:tcW w:w="420" w:type="pct"/>
            <w:vMerge/>
            <w:tcBorders>
              <w:top w:val="single" w:sz="8" w:space="0" w:color="auto"/>
              <w:left w:val="single" w:sz="18" w:space="0" w:color="auto"/>
              <w:bottom w:val="single" w:sz="8" w:space="0" w:color="auto"/>
            </w:tcBorders>
            <w:shd w:val="clear" w:color="auto" w:fill="C00000"/>
            <w:vAlign w:val="center"/>
          </w:tcPr>
          <w:p w:rsidR="00CA52D3" w:rsidRDefault="00CA52D3" w:rsidP="0060140F">
            <w:pPr>
              <w:spacing w:before="60" w:after="60"/>
              <w:jc w:val="center"/>
              <w:rPr>
                <w:rFonts w:ascii="Century Gothic" w:hAnsi="Century Gothic"/>
                <w:sz w:val="18"/>
                <w:szCs w:val="18"/>
              </w:rPr>
            </w:pPr>
          </w:p>
        </w:tc>
        <w:tc>
          <w:tcPr>
            <w:tcW w:w="326" w:type="pct"/>
            <w:vMerge/>
            <w:tcBorders>
              <w:top w:val="single" w:sz="8" w:space="0" w:color="auto"/>
              <w:bottom w:val="single" w:sz="8" w:space="0" w:color="auto"/>
            </w:tcBorders>
            <w:shd w:val="clear" w:color="auto" w:fill="auto"/>
            <w:vAlign w:val="center"/>
          </w:tcPr>
          <w:p w:rsidR="00CA52D3" w:rsidRPr="00326A17" w:rsidRDefault="00CA52D3" w:rsidP="0060140F">
            <w:pPr>
              <w:spacing w:before="60" w:after="60"/>
              <w:jc w:val="center"/>
              <w:rPr>
                <w:rFonts w:ascii="Century Gothic" w:hAnsi="Century Gothic"/>
                <w:b/>
                <w:bCs/>
                <w:color w:val="FF0000"/>
                <w:sz w:val="18"/>
                <w:szCs w:val="18"/>
              </w:rPr>
            </w:pPr>
          </w:p>
        </w:tc>
        <w:tc>
          <w:tcPr>
            <w:tcW w:w="438" w:type="pct"/>
            <w:vMerge/>
            <w:tcBorders>
              <w:top w:val="single" w:sz="8" w:space="0" w:color="auto"/>
              <w:bottom w:val="single" w:sz="8" w:space="0" w:color="auto"/>
              <w:right w:val="single" w:sz="18" w:space="0" w:color="auto"/>
            </w:tcBorders>
            <w:shd w:val="clear" w:color="auto" w:fill="auto"/>
            <w:vAlign w:val="center"/>
          </w:tcPr>
          <w:p w:rsidR="00CA52D3" w:rsidRDefault="00CA52D3" w:rsidP="0060140F">
            <w:pPr>
              <w:spacing w:before="60" w:after="60"/>
              <w:jc w:val="center"/>
              <w:rPr>
                <w:rFonts w:ascii="Century Gothic" w:hAnsi="Century Gothic"/>
                <w:color w:val="FFFFFF" w:themeColor="background1"/>
                <w:sz w:val="18"/>
                <w:szCs w:val="18"/>
              </w:rPr>
            </w:pPr>
          </w:p>
        </w:tc>
        <w:tc>
          <w:tcPr>
            <w:tcW w:w="470" w:type="pct"/>
            <w:vMerge/>
            <w:tcBorders>
              <w:top w:val="single" w:sz="8" w:space="0" w:color="auto"/>
              <w:left w:val="single" w:sz="18" w:space="0" w:color="auto"/>
              <w:bottom w:val="single" w:sz="8" w:space="0" w:color="auto"/>
            </w:tcBorders>
            <w:shd w:val="clear" w:color="auto" w:fill="FFC000"/>
            <w:vAlign w:val="center"/>
          </w:tcPr>
          <w:p w:rsidR="00CA52D3" w:rsidRDefault="00CA52D3" w:rsidP="0060140F">
            <w:pPr>
              <w:spacing w:before="60" w:after="60"/>
              <w:jc w:val="center"/>
              <w:rPr>
                <w:rFonts w:ascii="Century Gothic" w:hAnsi="Century Gothic"/>
                <w:sz w:val="18"/>
                <w:szCs w:val="18"/>
              </w:rPr>
            </w:pPr>
          </w:p>
        </w:tc>
        <w:tc>
          <w:tcPr>
            <w:tcW w:w="587" w:type="pct"/>
            <w:gridSpan w:val="2"/>
            <w:tcBorders>
              <w:top w:val="single" w:sz="8" w:space="0" w:color="auto"/>
              <w:left w:val="single" w:sz="18" w:space="0" w:color="auto"/>
              <w:bottom w:val="single" w:sz="8" w:space="0" w:color="auto"/>
              <w:right w:val="single" w:sz="18" w:space="0" w:color="auto"/>
            </w:tcBorders>
            <w:shd w:val="clear" w:color="auto" w:fill="FFC000"/>
            <w:vAlign w:val="center"/>
          </w:tcPr>
          <w:p w:rsidR="00CA52D3" w:rsidRDefault="00CA52D3" w:rsidP="0060140F">
            <w:pPr>
              <w:spacing w:before="60" w:after="60"/>
              <w:jc w:val="center"/>
              <w:rPr>
                <w:rFonts w:ascii="Century Gothic" w:hAnsi="Century Gothic"/>
                <w:sz w:val="18"/>
                <w:szCs w:val="18"/>
              </w:rPr>
            </w:pPr>
            <w:r>
              <w:rPr>
                <w:rFonts w:ascii="Century Gothic" w:hAnsi="Century Gothic"/>
                <w:sz w:val="18"/>
                <w:szCs w:val="18"/>
              </w:rPr>
              <w:t>Moderate to High</w:t>
            </w:r>
          </w:p>
        </w:tc>
      </w:tr>
      <w:tr w:rsidR="00CA52D3" w:rsidRPr="002A0DC0" w:rsidTr="009C4BB5">
        <w:trPr>
          <w:trHeight w:val="1274"/>
        </w:trPr>
        <w:tc>
          <w:tcPr>
            <w:tcW w:w="431" w:type="pct"/>
            <w:vMerge/>
            <w:tcBorders>
              <w:left w:val="single" w:sz="18" w:space="0" w:color="auto"/>
            </w:tcBorders>
          </w:tcPr>
          <w:p w:rsidR="00CA52D3" w:rsidRPr="002E3DC2" w:rsidRDefault="00CA52D3" w:rsidP="0060140F">
            <w:pPr>
              <w:spacing w:before="60" w:after="60"/>
              <w:rPr>
                <w:rFonts w:ascii="Century Gothic" w:hAnsi="Century Gothic"/>
                <w:b/>
                <w:sz w:val="18"/>
                <w:szCs w:val="18"/>
              </w:rPr>
            </w:pPr>
          </w:p>
        </w:tc>
        <w:tc>
          <w:tcPr>
            <w:tcW w:w="439" w:type="pct"/>
            <w:vMerge w:val="restart"/>
            <w:tcBorders>
              <w:top w:val="single" w:sz="8" w:space="0" w:color="auto"/>
              <w:bottom w:val="single" w:sz="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Longitudinal connectivity</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Low level bank and bar wetting:</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Pool maintenance</w:t>
            </w:r>
          </w:p>
          <w:p w:rsidR="00CA52D3" w:rsidRPr="002A0DC0" w:rsidRDefault="007342F6" w:rsidP="0060140F">
            <w:pPr>
              <w:spacing w:before="60" w:after="60"/>
              <w:jc w:val="left"/>
              <w:rPr>
                <w:rFonts w:ascii="Century Gothic" w:hAnsi="Century Gothic"/>
                <w:sz w:val="18"/>
                <w:szCs w:val="18"/>
              </w:rPr>
            </w:pPr>
            <w:r>
              <w:rPr>
                <w:rFonts w:ascii="Century Gothic" w:hAnsi="Century Gothic"/>
                <w:sz w:val="18"/>
                <w:szCs w:val="18"/>
              </w:rPr>
              <w:t>Fish movement, habitat access, spawning and recruitment</w:t>
            </w:r>
          </w:p>
        </w:tc>
        <w:tc>
          <w:tcPr>
            <w:tcW w:w="532" w:type="pct"/>
            <w:vMerge w:val="restart"/>
            <w:tcBorders>
              <w:top w:val="single" w:sz="8" w:space="0" w:color="auto"/>
              <w:bottom w:val="single" w:sz="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Medium flows:</w:t>
            </w:r>
          </w:p>
          <w:p w:rsidR="00CA52D3" w:rsidRPr="00622FDE" w:rsidRDefault="00CA52D3" w:rsidP="00E3642B">
            <w:pPr>
              <w:pStyle w:val="ListParagraph"/>
              <w:numPr>
                <w:ilvl w:val="0"/>
                <w:numId w:val="18"/>
              </w:numPr>
              <w:spacing w:before="60" w:after="60"/>
              <w:ind w:left="231" w:hanging="231"/>
              <w:contextualSpacing w:val="0"/>
              <w:jc w:val="left"/>
              <w:rPr>
                <w:rFonts w:ascii="Century Gothic" w:hAnsi="Century Gothic"/>
                <w:sz w:val="18"/>
                <w:szCs w:val="18"/>
              </w:rPr>
            </w:pPr>
            <w:r w:rsidRPr="00622FDE">
              <w:rPr>
                <w:rFonts w:ascii="Century Gothic" w:hAnsi="Century Gothic"/>
                <w:sz w:val="18"/>
                <w:szCs w:val="18"/>
              </w:rPr>
              <w:t xml:space="preserve">500 ML/day </w:t>
            </w:r>
            <w:r>
              <w:rPr>
                <w:rFonts w:ascii="Century Gothic" w:hAnsi="Century Gothic"/>
                <w:sz w:val="18"/>
                <w:szCs w:val="18"/>
              </w:rPr>
              <w:t>at</w:t>
            </w:r>
            <w:r w:rsidRPr="00622FDE">
              <w:rPr>
                <w:rFonts w:ascii="Century Gothic" w:hAnsi="Century Gothic"/>
                <w:sz w:val="18"/>
                <w:szCs w:val="18"/>
              </w:rPr>
              <w:t xml:space="preserve"> Bugilbone for 75 days (min. 25 consecutive days) preferably in late spring/summer and</w:t>
            </w:r>
            <w:r>
              <w:rPr>
                <w:rFonts w:ascii="Century Gothic" w:hAnsi="Century Gothic"/>
                <w:sz w:val="18"/>
                <w:szCs w:val="18"/>
              </w:rPr>
              <w:t xml:space="preserve"> late</w:t>
            </w:r>
            <w:r w:rsidRPr="00622FDE">
              <w:rPr>
                <w:rFonts w:ascii="Century Gothic" w:hAnsi="Century Gothic"/>
                <w:sz w:val="18"/>
                <w:szCs w:val="18"/>
              </w:rPr>
              <w:t xml:space="preserve"> winter</w:t>
            </w:r>
          </w:p>
        </w:tc>
        <w:tc>
          <w:tcPr>
            <w:tcW w:w="314" w:type="pct"/>
            <w:vMerge w:val="restart"/>
            <w:tcBorders>
              <w:top w:val="single" w:sz="8" w:space="0" w:color="auto"/>
              <w:bottom w:val="single" w:sz="8" w:space="0" w:color="auto"/>
            </w:tcBorders>
          </w:tcPr>
          <w:p w:rsidR="004B0475" w:rsidRDefault="00CA52D3">
            <w:pPr>
              <w:spacing w:before="60" w:after="60"/>
              <w:jc w:val="left"/>
              <w:rPr>
                <w:rFonts w:ascii="Century Gothic" w:hAnsi="Century Gothic"/>
                <w:sz w:val="18"/>
                <w:szCs w:val="18"/>
              </w:rPr>
            </w:pPr>
            <w:r>
              <w:rPr>
                <w:rFonts w:ascii="Century Gothic" w:hAnsi="Century Gothic"/>
                <w:sz w:val="18"/>
                <w:szCs w:val="18"/>
              </w:rPr>
              <w:t>1 in 2–3 years</w:t>
            </w:r>
          </w:p>
        </w:tc>
        <w:tc>
          <w:tcPr>
            <w:tcW w:w="283" w:type="pct"/>
            <w:vMerge w:val="restart"/>
            <w:tcBorders>
              <w:top w:val="single" w:sz="8" w:space="0" w:color="auto"/>
              <w:bottom w:val="single" w:sz="8" w:space="0" w:color="auto"/>
            </w:tcBorders>
            <w:shd w:val="clear" w:color="auto" w:fill="D9D9D9" w:themeFill="background1" w:themeFillShade="D9"/>
          </w:tcPr>
          <w:p w:rsidR="00CA52D3" w:rsidRPr="004D4BCE" w:rsidRDefault="00CA52D3" w:rsidP="0060140F">
            <w:pPr>
              <w:spacing w:before="60" w:after="60"/>
              <w:jc w:val="left"/>
              <w:rPr>
                <w:rFonts w:ascii="Century Gothic" w:hAnsi="Century Gothic"/>
                <w:sz w:val="16"/>
                <w:szCs w:val="18"/>
              </w:rPr>
            </w:pPr>
            <w:r w:rsidRPr="004D4BCE">
              <w:rPr>
                <w:rFonts w:ascii="Century Gothic" w:hAnsi="Century Gothic"/>
                <w:sz w:val="16"/>
                <w:szCs w:val="18"/>
              </w:rPr>
              <w:t>Minimum 25 consecutive days not met</w:t>
            </w:r>
          </w:p>
        </w:tc>
        <w:tc>
          <w:tcPr>
            <w:tcW w:w="250" w:type="pct"/>
            <w:vMerge w:val="restart"/>
            <w:tcBorders>
              <w:top w:val="single" w:sz="8" w:space="0" w:color="auto"/>
              <w:bottom w:val="single" w:sz="8" w:space="0" w:color="auto"/>
            </w:tcBorders>
            <w:shd w:val="clear" w:color="auto" w:fill="auto"/>
          </w:tcPr>
          <w:p w:rsidR="00CA52D3" w:rsidRPr="002A0DC0" w:rsidRDefault="00CA52D3" w:rsidP="0060140F">
            <w:pPr>
              <w:spacing w:before="60" w:after="60"/>
              <w:jc w:val="left"/>
              <w:rPr>
                <w:rFonts w:ascii="Century Gothic" w:hAnsi="Century Gothic"/>
                <w:sz w:val="18"/>
                <w:szCs w:val="18"/>
              </w:rPr>
            </w:pPr>
            <w:r w:rsidRPr="001B1DCD">
              <w:rPr>
                <w:rFonts w:ascii="Century Gothic" w:hAnsi="Century Gothic"/>
                <w:sz w:val="16"/>
                <w:szCs w:val="18"/>
              </w:rPr>
              <w:t>Not met</w:t>
            </w:r>
          </w:p>
        </w:tc>
        <w:tc>
          <w:tcPr>
            <w:tcW w:w="220" w:type="pct"/>
            <w:vMerge w:val="restart"/>
            <w:tcBorders>
              <w:top w:val="single" w:sz="8" w:space="0" w:color="auto"/>
              <w:bottom w:val="single" w:sz="8" w:space="0" w:color="auto"/>
              <w:right w:val="single" w:sz="8" w:space="0" w:color="auto"/>
            </w:tcBorders>
            <w:shd w:val="clear" w:color="auto" w:fill="auto"/>
          </w:tcPr>
          <w:p w:rsidR="00CA52D3" w:rsidRPr="002A0DC0" w:rsidRDefault="00CA52D3" w:rsidP="0060140F">
            <w:pPr>
              <w:spacing w:before="60" w:after="60"/>
              <w:jc w:val="left"/>
              <w:rPr>
                <w:rFonts w:ascii="Century Gothic" w:hAnsi="Century Gothic"/>
                <w:sz w:val="18"/>
                <w:szCs w:val="18"/>
              </w:rPr>
            </w:pPr>
            <w:r w:rsidRPr="001B1DCD">
              <w:rPr>
                <w:rFonts w:ascii="Century Gothic" w:hAnsi="Century Gothic"/>
                <w:sz w:val="16"/>
                <w:szCs w:val="18"/>
              </w:rPr>
              <w:t>Not met</w:t>
            </w:r>
          </w:p>
        </w:tc>
        <w:tc>
          <w:tcPr>
            <w:tcW w:w="290" w:type="pct"/>
            <w:vMerge w:val="restart"/>
            <w:tcBorders>
              <w:top w:val="single" w:sz="8" w:space="0" w:color="auto"/>
              <w:left w:val="single" w:sz="8" w:space="0" w:color="auto"/>
              <w:bottom w:val="single" w:sz="8" w:space="0" w:color="auto"/>
              <w:right w:val="single" w:sz="18" w:space="0" w:color="auto"/>
            </w:tcBorders>
            <w:shd w:val="clear" w:color="auto" w:fill="D9D9D9" w:themeFill="background1" w:themeFillShade="D9"/>
          </w:tcPr>
          <w:p w:rsidR="00CA52D3" w:rsidRPr="00633502" w:rsidRDefault="00CA52D3" w:rsidP="0060140F">
            <w:pPr>
              <w:spacing w:before="60" w:after="60"/>
              <w:jc w:val="left"/>
              <w:rPr>
                <w:rFonts w:ascii="Century Gothic" w:hAnsi="Century Gothic"/>
                <w:sz w:val="16"/>
                <w:szCs w:val="18"/>
              </w:rPr>
            </w:pPr>
            <w:r w:rsidRPr="00633502">
              <w:rPr>
                <w:rFonts w:ascii="Century Gothic" w:hAnsi="Century Gothic"/>
                <w:sz w:val="16"/>
                <w:szCs w:val="18"/>
              </w:rPr>
              <w:t>Not met</w:t>
            </w:r>
          </w:p>
          <w:p w:rsidR="00CA52D3" w:rsidRPr="002A0DC0" w:rsidRDefault="00CA52D3" w:rsidP="00B8574E">
            <w:pPr>
              <w:spacing w:before="60" w:after="60"/>
              <w:jc w:val="left"/>
              <w:rPr>
                <w:rFonts w:ascii="Century Gothic" w:hAnsi="Century Gothic"/>
                <w:sz w:val="18"/>
                <w:szCs w:val="18"/>
              </w:rPr>
            </w:pPr>
            <w:r w:rsidRPr="00633502">
              <w:rPr>
                <w:rFonts w:ascii="Century Gothic" w:hAnsi="Century Gothic"/>
                <w:sz w:val="16"/>
                <w:szCs w:val="18"/>
              </w:rPr>
              <w:t>Height above 500 ML for 2 days at Bugilbone</w:t>
            </w:r>
          </w:p>
        </w:tc>
        <w:tc>
          <w:tcPr>
            <w:tcW w:w="420" w:type="pct"/>
            <w:vMerge w:val="restart"/>
            <w:tcBorders>
              <w:top w:val="single" w:sz="8" w:space="0" w:color="auto"/>
              <w:left w:val="single" w:sz="18" w:space="0" w:color="auto"/>
              <w:bottom w:val="single" w:sz="8" w:space="0" w:color="auto"/>
            </w:tcBorders>
            <w:shd w:val="clear" w:color="auto" w:fill="FF0000"/>
            <w:vAlign w:val="center"/>
          </w:tcPr>
          <w:p w:rsidR="00CA52D3" w:rsidRDefault="00CA52D3" w:rsidP="0060140F">
            <w:pPr>
              <w:spacing w:before="60" w:after="60"/>
              <w:jc w:val="center"/>
              <w:rPr>
                <w:rFonts w:ascii="Century Gothic" w:hAnsi="Century Gothic"/>
                <w:sz w:val="18"/>
                <w:szCs w:val="18"/>
              </w:rPr>
            </w:pPr>
            <w:r>
              <w:rPr>
                <w:rFonts w:ascii="Century Gothic" w:hAnsi="Century Gothic"/>
                <w:sz w:val="18"/>
                <w:szCs w:val="18"/>
              </w:rPr>
              <w:t>High</w:t>
            </w:r>
          </w:p>
          <w:p w:rsidR="00CA52D3" w:rsidRDefault="00CA52D3" w:rsidP="0060140F">
            <w:pPr>
              <w:spacing w:before="60" w:after="60"/>
              <w:jc w:val="center"/>
              <w:rPr>
                <w:rFonts w:ascii="Century Gothic" w:hAnsi="Century Gothic"/>
                <w:sz w:val="18"/>
                <w:szCs w:val="18"/>
              </w:rPr>
            </w:pPr>
            <w:r>
              <w:rPr>
                <w:rFonts w:ascii="Century Gothic" w:hAnsi="Century Gothic"/>
                <w:sz w:val="18"/>
                <w:szCs w:val="18"/>
              </w:rPr>
              <w:t>Demands have generally not been fully met in the last three years.</w:t>
            </w:r>
          </w:p>
          <w:p w:rsidR="00242E5B" w:rsidRPr="002A0DC0" w:rsidRDefault="00242E5B" w:rsidP="0060140F">
            <w:pPr>
              <w:spacing w:before="60" w:after="60"/>
              <w:jc w:val="center"/>
              <w:rPr>
                <w:rFonts w:ascii="Century Gothic" w:hAnsi="Century Gothic"/>
                <w:sz w:val="18"/>
                <w:szCs w:val="18"/>
              </w:rPr>
            </w:pPr>
          </w:p>
        </w:tc>
        <w:tc>
          <w:tcPr>
            <w:tcW w:w="326" w:type="pct"/>
            <w:vMerge w:val="restart"/>
            <w:tcBorders>
              <w:top w:val="single" w:sz="8" w:space="0" w:color="auto"/>
              <w:bottom w:val="single" w:sz="8" w:space="0" w:color="auto"/>
            </w:tcBorders>
            <w:shd w:val="clear" w:color="auto" w:fill="auto"/>
            <w:vAlign w:val="center"/>
          </w:tcPr>
          <w:p w:rsidR="00CA52D3" w:rsidRDefault="00CA52D3" w:rsidP="0060140F">
            <w:pPr>
              <w:jc w:val="center"/>
            </w:pPr>
            <w:r w:rsidRPr="00022498">
              <w:rPr>
                <w:rFonts w:ascii="Century Gothic" w:hAnsi="Century Gothic"/>
                <w:b/>
                <w:bCs/>
                <w:color w:val="4F81BD" w:themeColor="accent1"/>
                <w:sz w:val="18"/>
                <w:szCs w:val="18"/>
              </w:rPr>
              <w:t>Improve</w:t>
            </w:r>
          </w:p>
        </w:tc>
        <w:tc>
          <w:tcPr>
            <w:tcW w:w="438" w:type="pct"/>
            <w:vMerge w:val="restart"/>
            <w:tcBorders>
              <w:top w:val="single" w:sz="8" w:space="0" w:color="auto"/>
              <w:bottom w:val="single" w:sz="8" w:space="0" w:color="auto"/>
              <w:right w:val="single" w:sz="18" w:space="0" w:color="auto"/>
            </w:tcBorders>
            <w:shd w:val="clear" w:color="auto" w:fill="365F91" w:themeFill="accent1" w:themeFillShade="BF"/>
            <w:vAlign w:val="center"/>
          </w:tcPr>
          <w:p w:rsidR="00CA52D3" w:rsidRPr="00E33BFD" w:rsidRDefault="00E33BFD" w:rsidP="0060140F">
            <w:pPr>
              <w:spacing w:before="60" w:after="60"/>
              <w:jc w:val="center"/>
              <w:rPr>
                <w:rFonts w:ascii="Century Gothic" w:hAnsi="Century Gothic"/>
                <w:color w:val="FFFFFF" w:themeColor="background1"/>
                <w:sz w:val="18"/>
                <w:szCs w:val="18"/>
              </w:rPr>
            </w:pPr>
            <w:r>
              <w:rPr>
                <w:rFonts w:ascii="Century Gothic" w:hAnsi="Century Gothic"/>
                <w:color w:val="FFFFFF" w:themeColor="background1"/>
                <w:sz w:val="18"/>
                <w:szCs w:val="18"/>
              </w:rPr>
              <w:t>Environmental water could contribute to meeting this demand</w:t>
            </w:r>
          </w:p>
        </w:tc>
        <w:tc>
          <w:tcPr>
            <w:tcW w:w="470" w:type="pct"/>
            <w:vMerge w:val="restart"/>
            <w:tcBorders>
              <w:top w:val="single" w:sz="8" w:space="0" w:color="auto"/>
              <w:left w:val="single" w:sz="18" w:space="0" w:color="auto"/>
              <w:bottom w:val="single" w:sz="8" w:space="0" w:color="auto"/>
            </w:tcBorders>
            <w:shd w:val="clear" w:color="auto" w:fill="92D05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Low</w:t>
            </w:r>
          </w:p>
        </w:tc>
        <w:tc>
          <w:tcPr>
            <w:tcW w:w="587" w:type="pct"/>
            <w:gridSpan w:val="2"/>
            <w:tcBorders>
              <w:top w:val="single" w:sz="8" w:space="0" w:color="auto"/>
              <w:left w:val="single" w:sz="18" w:space="0" w:color="auto"/>
              <w:bottom w:val="single" w:sz="8" w:space="0" w:color="auto"/>
              <w:right w:val="single" w:sz="18" w:space="0" w:color="auto"/>
            </w:tcBorders>
            <w:shd w:val="clear" w:color="auto" w:fill="00B05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Very Low</w:t>
            </w:r>
          </w:p>
        </w:tc>
      </w:tr>
      <w:tr w:rsidR="00CA52D3" w:rsidRPr="002A0DC0" w:rsidTr="009C4BB5">
        <w:trPr>
          <w:trHeight w:val="446"/>
        </w:trPr>
        <w:tc>
          <w:tcPr>
            <w:tcW w:w="431" w:type="pct"/>
            <w:vMerge/>
            <w:tcBorders>
              <w:left w:val="single" w:sz="18" w:space="0" w:color="auto"/>
            </w:tcBorders>
          </w:tcPr>
          <w:p w:rsidR="00CA52D3" w:rsidRPr="002E3DC2" w:rsidRDefault="00CA52D3" w:rsidP="0060140F">
            <w:pPr>
              <w:spacing w:before="60" w:after="60"/>
              <w:rPr>
                <w:rFonts w:ascii="Century Gothic" w:hAnsi="Century Gothic"/>
                <w:b/>
                <w:sz w:val="18"/>
                <w:szCs w:val="18"/>
              </w:rPr>
            </w:pPr>
          </w:p>
        </w:tc>
        <w:tc>
          <w:tcPr>
            <w:tcW w:w="439" w:type="pct"/>
            <w:vMerge/>
            <w:tcBorders>
              <w:top w:val="single" w:sz="8" w:space="0" w:color="auto"/>
              <w:bottom w:val="single" w:sz="8" w:space="0" w:color="auto"/>
            </w:tcBorders>
          </w:tcPr>
          <w:p w:rsidR="00CA52D3" w:rsidRPr="002A0DC0" w:rsidRDefault="00CA52D3" w:rsidP="0060140F">
            <w:pPr>
              <w:spacing w:before="60" w:after="60"/>
              <w:jc w:val="left"/>
              <w:rPr>
                <w:rFonts w:ascii="Century Gothic" w:hAnsi="Century Gothic"/>
                <w:sz w:val="18"/>
                <w:szCs w:val="18"/>
              </w:rPr>
            </w:pPr>
          </w:p>
        </w:tc>
        <w:tc>
          <w:tcPr>
            <w:tcW w:w="532" w:type="pct"/>
            <w:vMerge/>
            <w:tcBorders>
              <w:top w:val="single" w:sz="8" w:space="0" w:color="auto"/>
              <w:bottom w:val="single" w:sz="8" w:space="0" w:color="auto"/>
            </w:tcBorders>
          </w:tcPr>
          <w:p w:rsidR="00CA52D3" w:rsidRPr="002A0DC0" w:rsidRDefault="00CA52D3" w:rsidP="0060140F">
            <w:pPr>
              <w:spacing w:before="60" w:after="60"/>
              <w:jc w:val="left"/>
              <w:rPr>
                <w:rFonts w:ascii="Century Gothic" w:hAnsi="Century Gothic"/>
                <w:sz w:val="18"/>
                <w:szCs w:val="18"/>
              </w:rPr>
            </w:pPr>
          </w:p>
        </w:tc>
        <w:tc>
          <w:tcPr>
            <w:tcW w:w="314" w:type="pct"/>
            <w:vMerge/>
            <w:tcBorders>
              <w:top w:val="single" w:sz="8" w:space="0" w:color="auto"/>
              <w:bottom w:val="single" w:sz="8" w:space="0" w:color="auto"/>
            </w:tcBorders>
          </w:tcPr>
          <w:p w:rsidR="004B0475" w:rsidRDefault="004B0475">
            <w:pPr>
              <w:spacing w:before="60" w:after="60"/>
              <w:jc w:val="left"/>
              <w:rPr>
                <w:rFonts w:ascii="Century Gothic" w:hAnsi="Century Gothic"/>
                <w:sz w:val="18"/>
                <w:szCs w:val="18"/>
              </w:rPr>
            </w:pPr>
          </w:p>
        </w:tc>
        <w:tc>
          <w:tcPr>
            <w:tcW w:w="283" w:type="pct"/>
            <w:vMerge/>
            <w:tcBorders>
              <w:top w:val="single" w:sz="8" w:space="0" w:color="auto"/>
              <w:bottom w:val="single" w:sz="8" w:space="0" w:color="auto"/>
            </w:tcBorders>
            <w:shd w:val="clear" w:color="auto" w:fill="D9D9D9" w:themeFill="background1" w:themeFillShade="D9"/>
          </w:tcPr>
          <w:p w:rsidR="00CA52D3" w:rsidRPr="002A0DC0" w:rsidRDefault="00CA52D3" w:rsidP="0060140F">
            <w:pPr>
              <w:spacing w:before="60" w:after="60"/>
              <w:jc w:val="left"/>
              <w:rPr>
                <w:rFonts w:ascii="Century Gothic" w:hAnsi="Century Gothic"/>
                <w:sz w:val="18"/>
                <w:szCs w:val="18"/>
              </w:rPr>
            </w:pPr>
          </w:p>
        </w:tc>
        <w:tc>
          <w:tcPr>
            <w:tcW w:w="250" w:type="pct"/>
            <w:vMerge/>
            <w:tcBorders>
              <w:top w:val="single" w:sz="8" w:space="0" w:color="auto"/>
              <w:bottom w:val="single" w:sz="8" w:space="0" w:color="auto"/>
            </w:tcBorders>
            <w:shd w:val="clear" w:color="auto" w:fill="auto"/>
          </w:tcPr>
          <w:p w:rsidR="00CA52D3" w:rsidRPr="002A0DC0" w:rsidRDefault="00CA52D3" w:rsidP="0060140F">
            <w:pPr>
              <w:spacing w:before="60" w:after="60"/>
              <w:jc w:val="left"/>
              <w:rPr>
                <w:rFonts w:ascii="Century Gothic" w:hAnsi="Century Gothic"/>
                <w:sz w:val="18"/>
                <w:szCs w:val="18"/>
              </w:rPr>
            </w:pPr>
          </w:p>
        </w:tc>
        <w:tc>
          <w:tcPr>
            <w:tcW w:w="220" w:type="pct"/>
            <w:vMerge/>
            <w:tcBorders>
              <w:top w:val="single" w:sz="8" w:space="0" w:color="auto"/>
              <w:bottom w:val="single" w:sz="8" w:space="0" w:color="auto"/>
              <w:right w:val="single" w:sz="8" w:space="0" w:color="auto"/>
            </w:tcBorders>
            <w:shd w:val="clear" w:color="auto" w:fill="auto"/>
          </w:tcPr>
          <w:p w:rsidR="00CA52D3" w:rsidRPr="002A0DC0" w:rsidRDefault="00CA52D3" w:rsidP="0060140F">
            <w:pPr>
              <w:spacing w:before="60" w:after="60"/>
              <w:jc w:val="left"/>
              <w:rPr>
                <w:rFonts w:ascii="Century Gothic" w:hAnsi="Century Gothic"/>
                <w:sz w:val="18"/>
                <w:szCs w:val="18"/>
              </w:rPr>
            </w:pPr>
          </w:p>
        </w:tc>
        <w:tc>
          <w:tcPr>
            <w:tcW w:w="290" w:type="pct"/>
            <w:vMerge/>
            <w:tcBorders>
              <w:top w:val="single" w:sz="8" w:space="0" w:color="auto"/>
              <w:left w:val="single" w:sz="8" w:space="0" w:color="auto"/>
              <w:bottom w:val="single" w:sz="8" w:space="0" w:color="auto"/>
              <w:right w:val="single" w:sz="18" w:space="0" w:color="auto"/>
            </w:tcBorders>
            <w:shd w:val="clear" w:color="auto" w:fill="D9D9D9" w:themeFill="background1" w:themeFillShade="D9"/>
          </w:tcPr>
          <w:p w:rsidR="00CA52D3" w:rsidRPr="002A0DC0" w:rsidRDefault="00CA52D3" w:rsidP="0060140F">
            <w:pPr>
              <w:spacing w:before="60" w:after="60"/>
              <w:jc w:val="left"/>
              <w:rPr>
                <w:rFonts w:ascii="Century Gothic" w:hAnsi="Century Gothic"/>
                <w:sz w:val="18"/>
                <w:szCs w:val="18"/>
              </w:rPr>
            </w:pPr>
          </w:p>
        </w:tc>
        <w:tc>
          <w:tcPr>
            <w:tcW w:w="420" w:type="pct"/>
            <w:vMerge/>
            <w:tcBorders>
              <w:top w:val="single" w:sz="8" w:space="0" w:color="auto"/>
              <w:left w:val="single" w:sz="18" w:space="0" w:color="auto"/>
              <w:bottom w:val="single" w:sz="8" w:space="0" w:color="auto"/>
            </w:tcBorders>
            <w:shd w:val="clear" w:color="auto" w:fill="FF0000"/>
          </w:tcPr>
          <w:p w:rsidR="00CA52D3" w:rsidRPr="002A0DC0" w:rsidRDefault="00CA52D3" w:rsidP="0060140F">
            <w:pPr>
              <w:spacing w:before="60" w:after="60"/>
              <w:jc w:val="center"/>
              <w:rPr>
                <w:rFonts w:ascii="Century Gothic" w:hAnsi="Century Gothic"/>
                <w:sz w:val="18"/>
                <w:szCs w:val="18"/>
              </w:rPr>
            </w:pPr>
          </w:p>
        </w:tc>
        <w:tc>
          <w:tcPr>
            <w:tcW w:w="326" w:type="pct"/>
            <w:vMerge/>
            <w:tcBorders>
              <w:top w:val="single" w:sz="8" w:space="0" w:color="auto"/>
              <w:bottom w:val="single" w:sz="8" w:space="0" w:color="auto"/>
            </w:tcBorders>
            <w:shd w:val="clear" w:color="auto" w:fill="auto"/>
            <w:vAlign w:val="center"/>
          </w:tcPr>
          <w:p w:rsidR="00CA52D3" w:rsidRPr="00073858" w:rsidRDefault="00CA52D3" w:rsidP="0060140F">
            <w:pPr>
              <w:spacing w:before="60" w:after="60"/>
              <w:jc w:val="center"/>
              <w:rPr>
                <w:rFonts w:ascii="Century Gothic" w:hAnsi="Century Gothic"/>
                <w:b/>
                <w:bCs/>
                <w:color w:val="F79646" w:themeColor="accent6"/>
                <w:sz w:val="18"/>
                <w:szCs w:val="18"/>
              </w:rPr>
            </w:pPr>
          </w:p>
        </w:tc>
        <w:tc>
          <w:tcPr>
            <w:tcW w:w="438" w:type="pct"/>
            <w:vMerge/>
            <w:tcBorders>
              <w:top w:val="single" w:sz="8" w:space="0" w:color="auto"/>
              <w:bottom w:val="single" w:sz="8" w:space="0" w:color="auto"/>
              <w:right w:val="single" w:sz="18" w:space="0" w:color="auto"/>
            </w:tcBorders>
            <w:shd w:val="clear" w:color="auto" w:fill="365F91" w:themeFill="accent1" w:themeFillShade="BF"/>
            <w:vAlign w:val="center"/>
          </w:tcPr>
          <w:p w:rsidR="00CA52D3" w:rsidRPr="002A0DC0" w:rsidRDefault="00CA52D3" w:rsidP="0060140F">
            <w:pPr>
              <w:spacing w:before="60" w:after="60"/>
              <w:jc w:val="center"/>
              <w:rPr>
                <w:rFonts w:ascii="Century Gothic" w:hAnsi="Century Gothic"/>
                <w:sz w:val="18"/>
                <w:szCs w:val="18"/>
              </w:rPr>
            </w:pPr>
          </w:p>
        </w:tc>
        <w:tc>
          <w:tcPr>
            <w:tcW w:w="470" w:type="pct"/>
            <w:vMerge/>
            <w:tcBorders>
              <w:top w:val="single" w:sz="8" w:space="0" w:color="auto"/>
              <w:left w:val="single" w:sz="18" w:space="0" w:color="auto"/>
              <w:bottom w:val="single" w:sz="8" w:space="0" w:color="auto"/>
            </w:tcBorders>
            <w:shd w:val="clear" w:color="auto" w:fill="92D050"/>
            <w:vAlign w:val="center"/>
          </w:tcPr>
          <w:p w:rsidR="00CA52D3" w:rsidRPr="002A0DC0" w:rsidRDefault="00CA52D3" w:rsidP="0060140F">
            <w:pPr>
              <w:spacing w:before="60" w:after="60"/>
              <w:jc w:val="center"/>
              <w:rPr>
                <w:rFonts w:ascii="Century Gothic" w:hAnsi="Century Gothic"/>
                <w:sz w:val="18"/>
                <w:szCs w:val="18"/>
              </w:rPr>
            </w:pPr>
          </w:p>
        </w:tc>
        <w:tc>
          <w:tcPr>
            <w:tcW w:w="587" w:type="pct"/>
            <w:gridSpan w:val="2"/>
            <w:tcBorders>
              <w:top w:val="single" w:sz="8" w:space="0" w:color="auto"/>
              <w:left w:val="single" w:sz="18" w:space="0" w:color="auto"/>
              <w:bottom w:val="single" w:sz="8" w:space="0" w:color="auto"/>
              <w:right w:val="single" w:sz="18" w:space="0" w:color="auto"/>
            </w:tcBorders>
            <w:shd w:val="clear" w:color="auto" w:fill="92D05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 xml:space="preserve">Low </w:t>
            </w:r>
          </w:p>
        </w:tc>
      </w:tr>
      <w:tr w:rsidR="00B8574E" w:rsidRPr="002A0DC0" w:rsidTr="009C4BB5">
        <w:trPr>
          <w:trHeight w:val="1700"/>
        </w:trPr>
        <w:tc>
          <w:tcPr>
            <w:tcW w:w="431" w:type="pct"/>
            <w:vMerge/>
            <w:tcBorders>
              <w:left w:val="single" w:sz="18" w:space="0" w:color="auto"/>
            </w:tcBorders>
          </w:tcPr>
          <w:p w:rsidR="00B8574E" w:rsidRPr="002E3DC2" w:rsidRDefault="00B8574E" w:rsidP="0060140F">
            <w:pPr>
              <w:spacing w:before="60" w:after="60"/>
              <w:rPr>
                <w:rFonts w:ascii="Century Gothic" w:hAnsi="Century Gothic"/>
                <w:b/>
                <w:sz w:val="18"/>
                <w:szCs w:val="18"/>
              </w:rPr>
            </w:pPr>
          </w:p>
        </w:tc>
        <w:tc>
          <w:tcPr>
            <w:tcW w:w="439" w:type="pct"/>
            <w:vMerge w:val="restart"/>
            <w:tcBorders>
              <w:top w:val="single" w:sz="8" w:space="0" w:color="auto"/>
              <w:bottom w:val="single" w:sz="8" w:space="0" w:color="auto"/>
            </w:tcBorders>
          </w:tcPr>
          <w:p w:rsidR="00B8574E" w:rsidRDefault="00B8574E" w:rsidP="0060140F">
            <w:pPr>
              <w:spacing w:before="60" w:after="60"/>
              <w:jc w:val="left"/>
              <w:rPr>
                <w:rFonts w:ascii="Century Gothic" w:hAnsi="Century Gothic"/>
                <w:sz w:val="18"/>
                <w:szCs w:val="18"/>
              </w:rPr>
            </w:pPr>
            <w:r>
              <w:rPr>
                <w:rFonts w:ascii="Century Gothic" w:hAnsi="Century Gothic"/>
                <w:sz w:val="18"/>
                <w:szCs w:val="18"/>
              </w:rPr>
              <w:t>Fish spawning, recruitment, dispersal and condition (linked to nutrient cycling</w:t>
            </w:r>
          </w:p>
          <w:p w:rsidR="00B8574E" w:rsidRDefault="00B8574E" w:rsidP="0060140F">
            <w:pPr>
              <w:spacing w:before="60" w:after="60"/>
              <w:jc w:val="left"/>
              <w:rPr>
                <w:rFonts w:ascii="Century Gothic" w:hAnsi="Century Gothic"/>
                <w:sz w:val="18"/>
                <w:szCs w:val="18"/>
              </w:rPr>
            </w:pPr>
            <w:r>
              <w:rPr>
                <w:rFonts w:ascii="Century Gothic" w:hAnsi="Century Gothic"/>
                <w:sz w:val="18"/>
                <w:szCs w:val="18"/>
              </w:rPr>
              <w:t>Increase ecosystem function</w:t>
            </w:r>
          </w:p>
          <w:p w:rsidR="00B8574E" w:rsidRDefault="00B8574E" w:rsidP="0060140F">
            <w:pPr>
              <w:spacing w:before="60" w:after="60"/>
              <w:jc w:val="left"/>
              <w:rPr>
                <w:rFonts w:ascii="Century Gothic" w:hAnsi="Century Gothic"/>
                <w:sz w:val="18"/>
                <w:szCs w:val="18"/>
              </w:rPr>
            </w:pPr>
            <w:r>
              <w:rPr>
                <w:rFonts w:ascii="Century Gothic" w:hAnsi="Century Gothic"/>
                <w:sz w:val="18"/>
                <w:szCs w:val="18"/>
              </w:rPr>
              <w:t>Bench and bank wetting:</w:t>
            </w:r>
          </w:p>
          <w:p w:rsidR="00B8574E" w:rsidRDefault="00B8574E" w:rsidP="0060140F">
            <w:pPr>
              <w:spacing w:before="60" w:after="60"/>
              <w:jc w:val="left"/>
              <w:rPr>
                <w:rFonts w:ascii="Century Gothic" w:hAnsi="Century Gothic"/>
                <w:sz w:val="18"/>
                <w:szCs w:val="18"/>
              </w:rPr>
            </w:pPr>
            <w:r>
              <w:rPr>
                <w:rFonts w:ascii="Century Gothic" w:hAnsi="Century Gothic"/>
                <w:sz w:val="18"/>
                <w:szCs w:val="18"/>
              </w:rPr>
              <w:t>Access to habitat</w:t>
            </w:r>
          </w:p>
          <w:p w:rsidR="00B8574E" w:rsidRDefault="00B8574E" w:rsidP="0060140F">
            <w:pPr>
              <w:spacing w:before="60" w:after="60"/>
              <w:jc w:val="left"/>
              <w:rPr>
                <w:rFonts w:ascii="Century Gothic" w:hAnsi="Century Gothic"/>
                <w:sz w:val="18"/>
                <w:szCs w:val="18"/>
              </w:rPr>
            </w:pPr>
            <w:r>
              <w:rPr>
                <w:rFonts w:ascii="Century Gothic" w:hAnsi="Century Gothic"/>
                <w:sz w:val="18"/>
                <w:szCs w:val="18"/>
              </w:rPr>
              <w:t>Nutrient cycling</w:t>
            </w:r>
          </w:p>
        </w:tc>
        <w:tc>
          <w:tcPr>
            <w:tcW w:w="532" w:type="pct"/>
            <w:vMerge w:val="restart"/>
            <w:tcBorders>
              <w:top w:val="single" w:sz="8" w:space="0" w:color="auto"/>
              <w:bottom w:val="single" w:sz="8" w:space="0" w:color="auto"/>
            </w:tcBorders>
          </w:tcPr>
          <w:p w:rsidR="00B8574E" w:rsidRDefault="00B8574E" w:rsidP="0060140F">
            <w:pPr>
              <w:spacing w:before="60" w:after="60"/>
              <w:jc w:val="left"/>
              <w:rPr>
                <w:rFonts w:ascii="Century Gothic" w:hAnsi="Century Gothic"/>
                <w:sz w:val="18"/>
                <w:szCs w:val="18"/>
              </w:rPr>
            </w:pPr>
            <w:r>
              <w:rPr>
                <w:rFonts w:ascii="Century Gothic" w:hAnsi="Century Gothic"/>
                <w:sz w:val="18"/>
                <w:szCs w:val="18"/>
              </w:rPr>
              <w:t>Large flows:</w:t>
            </w:r>
          </w:p>
          <w:p w:rsidR="00B8574E" w:rsidRDefault="00B8574E" w:rsidP="00E3642B">
            <w:pPr>
              <w:pStyle w:val="ListParagraph"/>
              <w:numPr>
                <w:ilvl w:val="0"/>
                <w:numId w:val="18"/>
              </w:numPr>
              <w:spacing w:before="60" w:after="60"/>
              <w:ind w:left="232" w:hanging="232"/>
              <w:contextualSpacing w:val="0"/>
              <w:jc w:val="left"/>
              <w:rPr>
                <w:rFonts w:ascii="Century Gothic" w:hAnsi="Century Gothic"/>
                <w:sz w:val="18"/>
                <w:szCs w:val="18"/>
              </w:rPr>
            </w:pPr>
            <w:r w:rsidRPr="004056A7">
              <w:rPr>
                <w:rFonts w:ascii="Century Gothic" w:hAnsi="Century Gothic"/>
                <w:sz w:val="18"/>
                <w:szCs w:val="18"/>
              </w:rPr>
              <w:t xml:space="preserve">1 800 ML/day </w:t>
            </w:r>
            <w:r>
              <w:rPr>
                <w:rFonts w:ascii="Century Gothic" w:hAnsi="Century Gothic"/>
                <w:sz w:val="18"/>
                <w:szCs w:val="18"/>
              </w:rPr>
              <w:t>at</w:t>
            </w:r>
            <w:r w:rsidRPr="004056A7">
              <w:rPr>
                <w:rFonts w:ascii="Century Gothic" w:hAnsi="Century Gothic"/>
                <w:sz w:val="18"/>
                <w:szCs w:val="18"/>
              </w:rPr>
              <w:t xml:space="preserve"> Bugilbone for 60 days (</w:t>
            </w:r>
            <w:r>
              <w:rPr>
                <w:rFonts w:ascii="Century Gothic" w:hAnsi="Century Gothic"/>
                <w:sz w:val="18"/>
                <w:szCs w:val="18"/>
              </w:rPr>
              <w:t xml:space="preserve">min. </w:t>
            </w:r>
            <w:r w:rsidRPr="004056A7">
              <w:rPr>
                <w:rFonts w:ascii="Century Gothic" w:hAnsi="Century Gothic"/>
                <w:sz w:val="18"/>
                <w:szCs w:val="18"/>
              </w:rPr>
              <w:t xml:space="preserve">6 consecutive days) preferably in late spring/summer and </w:t>
            </w:r>
            <w:r>
              <w:rPr>
                <w:rFonts w:ascii="Century Gothic" w:hAnsi="Century Gothic"/>
                <w:sz w:val="18"/>
                <w:szCs w:val="18"/>
              </w:rPr>
              <w:t xml:space="preserve">late </w:t>
            </w:r>
            <w:r w:rsidRPr="004056A7">
              <w:rPr>
                <w:rFonts w:ascii="Century Gothic" w:hAnsi="Century Gothic"/>
                <w:sz w:val="18"/>
                <w:szCs w:val="18"/>
              </w:rPr>
              <w:t xml:space="preserve">winter </w:t>
            </w:r>
          </w:p>
          <w:p w:rsidR="00B8574E" w:rsidRPr="004056A7" w:rsidRDefault="00B8574E" w:rsidP="00AE298B">
            <w:pPr>
              <w:pStyle w:val="ListParagraph"/>
              <w:numPr>
                <w:ilvl w:val="0"/>
                <w:numId w:val="18"/>
              </w:numPr>
              <w:spacing w:before="60" w:after="60"/>
              <w:ind w:left="232" w:hanging="232"/>
              <w:contextualSpacing w:val="0"/>
              <w:jc w:val="left"/>
              <w:rPr>
                <w:rFonts w:ascii="Century Gothic" w:hAnsi="Century Gothic"/>
                <w:sz w:val="18"/>
                <w:szCs w:val="18"/>
              </w:rPr>
            </w:pPr>
            <w:r>
              <w:rPr>
                <w:rFonts w:ascii="Century Gothic" w:hAnsi="Century Gothic"/>
                <w:sz w:val="18"/>
                <w:szCs w:val="18"/>
              </w:rPr>
              <w:t>1 400–2 870 ML/day at Boggabri and 1 500–3</w:t>
            </w:r>
            <w:r w:rsidR="00AE298B">
              <w:rPr>
                <w:rFonts w:ascii="Century Gothic" w:hAnsi="Century Gothic"/>
                <w:sz w:val="18"/>
                <w:szCs w:val="18"/>
              </w:rPr>
              <w:t> </w:t>
            </w:r>
            <w:r>
              <w:rPr>
                <w:rFonts w:ascii="Century Gothic" w:hAnsi="Century Gothic"/>
                <w:sz w:val="18"/>
                <w:szCs w:val="18"/>
              </w:rPr>
              <w:t>150 ML/day at Wee Waa in Sept–Dec for min. 7 days</w:t>
            </w:r>
          </w:p>
        </w:tc>
        <w:tc>
          <w:tcPr>
            <w:tcW w:w="314" w:type="pct"/>
            <w:vMerge w:val="restart"/>
            <w:tcBorders>
              <w:top w:val="single" w:sz="8" w:space="0" w:color="auto"/>
              <w:bottom w:val="single" w:sz="8" w:space="0" w:color="auto"/>
            </w:tcBorders>
          </w:tcPr>
          <w:p w:rsidR="004B0475" w:rsidRDefault="00B8574E">
            <w:pPr>
              <w:spacing w:before="60" w:after="60"/>
              <w:jc w:val="left"/>
              <w:rPr>
                <w:rFonts w:ascii="Century Gothic" w:hAnsi="Century Gothic"/>
                <w:sz w:val="18"/>
                <w:szCs w:val="18"/>
              </w:rPr>
            </w:pPr>
            <w:r>
              <w:rPr>
                <w:rFonts w:ascii="Century Gothic" w:hAnsi="Century Gothic"/>
                <w:sz w:val="18"/>
                <w:szCs w:val="18"/>
              </w:rPr>
              <w:t>1 in 3–5 years</w:t>
            </w:r>
          </w:p>
        </w:tc>
        <w:tc>
          <w:tcPr>
            <w:tcW w:w="283" w:type="pct"/>
            <w:vMerge w:val="restart"/>
            <w:tcBorders>
              <w:top w:val="single" w:sz="8" w:space="0" w:color="auto"/>
              <w:bottom w:val="single" w:sz="8" w:space="0" w:color="auto"/>
            </w:tcBorders>
            <w:shd w:val="clear" w:color="auto" w:fill="D9D9D9" w:themeFill="background1" w:themeFillShade="D9"/>
          </w:tcPr>
          <w:p w:rsidR="00B8574E" w:rsidRDefault="00B8574E" w:rsidP="00060C5B">
            <w:pPr>
              <w:spacing w:before="60" w:after="60"/>
              <w:jc w:val="left"/>
              <w:rPr>
                <w:rFonts w:ascii="Century Gothic" w:hAnsi="Century Gothic"/>
                <w:sz w:val="16"/>
                <w:szCs w:val="16"/>
              </w:rPr>
            </w:pPr>
            <w:r>
              <w:rPr>
                <w:rFonts w:ascii="Century Gothic" w:hAnsi="Century Gothic"/>
                <w:sz w:val="16"/>
                <w:szCs w:val="16"/>
              </w:rPr>
              <w:t xml:space="preserve">1 800 ML/day flow met for min. </w:t>
            </w:r>
            <w:r w:rsidRPr="00F55E4C">
              <w:rPr>
                <w:rFonts w:ascii="Century Gothic" w:hAnsi="Century Gothic"/>
                <w:sz w:val="16"/>
                <w:szCs w:val="16"/>
              </w:rPr>
              <w:t>6 consecutive days</w:t>
            </w:r>
          </w:p>
          <w:p w:rsidR="00B8574E" w:rsidRPr="00F55E4C" w:rsidRDefault="00B8574E" w:rsidP="0060140F">
            <w:pPr>
              <w:spacing w:before="60" w:after="60"/>
              <w:jc w:val="left"/>
              <w:rPr>
                <w:rFonts w:ascii="Century Gothic" w:hAnsi="Century Gothic"/>
                <w:sz w:val="16"/>
                <w:szCs w:val="16"/>
              </w:rPr>
            </w:pPr>
            <w:r>
              <w:rPr>
                <w:rFonts w:ascii="Century Gothic" w:hAnsi="Century Gothic"/>
                <w:sz w:val="16"/>
                <w:szCs w:val="18"/>
              </w:rPr>
              <w:t>Min. target m</w:t>
            </w:r>
            <w:r w:rsidRPr="00246480">
              <w:rPr>
                <w:rFonts w:ascii="Century Gothic" w:hAnsi="Century Gothic"/>
                <w:sz w:val="16"/>
                <w:szCs w:val="18"/>
              </w:rPr>
              <w:t>et at Boggabri but</w:t>
            </w:r>
            <w:r>
              <w:rPr>
                <w:rFonts w:ascii="Century Gothic" w:hAnsi="Century Gothic"/>
                <w:sz w:val="16"/>
                <w:szCs w:val="18"/>
              </w:rPr>
              <w:t xml:space="preserve"> </w:t>
            </w:r>
            <w:r w:rsidRPr="00246480">
              <w:rPr>
                <w:rFonts w:ascii="Century Gothic" w:hAnsi="Century Gothic"/>
                <w:sz w:val="16"/>
                <w:szCs w:val="18"/>
              </w:rPr>
              <w:t>target not met at Wee Waa</w:t>
            </w:r>
          </w:p>
        </w:tc>
        <w:tc>
          <w:tcPr>
            <w:tcW w:w="250" w:type="pct"/>
            <w:vMerge w:val="restart"/>
            <w:tcBorders>
              <w:top w:val="single" w:sz="8" w:space="0" w:color="auto"/>
              <w:bottom w:val="single" w:sz="8" w:space="0" w:color="auto"/>
            </w:tcBorders>
            <w:shd w:val="clear" w:color="auto" w:fill="D9D9D9" w:themeFill="background1" w:themeFillShade="D9"/>
          </w:tcPr>
          <w:p w:rsidR="00B8574E" w:rsidRDefault="00B8574E" w:rsidP="00060C5B">
            <w:pPr>
              <w:spacing w:before="60" w:after="60"/>
              <w:jc w:val="left"/>
              <w:rPr>
                <w:rFonts w:ascii="Century Gothic" w:hAnsi="Century Gothic"/>
                <w:sz w:val="16"/>
                <w:szCs w:val="18"/>
              </w:rPr>
            </w:pPr>
            <w:r>
              <w:rPr>
                <w:rFonts w:ascii="Century Gothic" w:hAnsi="Century Gothic"/>
                <w:sz w:val="16"/>
                <w:szCs w:val="18"/>
              </w:rPr>
              <w:t>1 800 ML/day flow n</w:t>
            </w:r>
            <w:r w:rsidRPr="001B1DCD">
              <w:rPr>
                <w:rFonts w:ascii="Century Gothic" w:hAnsi="Century Gothic"/>
                <w:sz w:val="16"/>
                <w:szCs w:val="18"/>
              </w:rPr>
              <w:t>ot met</w:t>
            </w:r>
          </w:p>
          <w:p w:rsidR="00B8574E" w:rsidRPr="002A0DC0" w:rsidRDefault="00B8574E" w:rsidP="0060140F">
            <w:pPr>
              <w:spacing w:before="60" w:after="60"/>
              <w:jc w:val="left"/>
              <w:rPr>
                <w:rFonts w:ascii="Century Gothic" w:hAnsi="Century Gothic"/>
                <w:sz w:val="18"/>
                <w:szCs w:val="18"/>
              </w:rPr>
            </w:pPr>
            <w:r>
              <w:rPr>
                <w:rFonts w:ascii="Century Gothic" w:hAnsi="Century Gothic"/>
                <w:sz w:val="16"/>
                <w:szCs w:val="16"/>
              </w:rPr>
              <w:t xml:space="preserve"> target met</w:t>
            </w:r>
            <w:r w:rsidRPr="00246480">
              <w:rPr>
                <w:rFonts w:ascii="Century Gothic" w:hAnsi="Century Gothic"/>
                <w:sz w:val="16"/>
                <w:szCs w:val="16"/>
              </w:rPr>
              <w:t xml:space="preserve"> at Boggabri, but not met at Wee Waa</w:t>
            </w:r>
          </w:p>
        </w:tc>
        <w:tc>
          <w:tcPr>
            <w:tcW w:w="220" w:type="pct"/>
            <w:vMerge w:val="restart"/>
            <w:tcBorders>
              <w:top w:val="single" w:sz="8" w:space="0" w:color="auto"/>
              <w:bottom w:val="single" w:sz="8" w:space="0" w:color="auto"/>
              <w:right w:val="single" w:sz="8" w:space="0" w:color="auto"/>
            </w:tcBorders>
            <w:shd w:val="clear" w:color="auto" w:fill="auto"/>
          </w:tcPr>
          <w:p w:rsidR="00B8574E" w:rsidRDefault="00B8574E" w:rsidP="0060140F">
            <w:pPr>
              <w:spacing w:before="60" w:after="60"/>
              <w:jc w:val="left"/>
              <w:rPr>
                <w:rFonts w:ascii="Century Gothic" w:hAnsi="Century Gothic"/>
                <w:sz w:val="16"/>
                <w:szCs w:val="18"/>
              </w:rPr>
            </w:pPr>
            <w:r w:rsidRPr="001B1DCD">
              <w:rPr>
                <w:rFonts w:ascii="Century Gothic" w:hAnsi="Century Gothic"/>
                <w:sz w:val="16"/>
                <w:szCs w:val="18"/>
              </w:rPr>
              <w:t>Not met</w:t>
            </w:r>
          </w:p>
        </w:tc>
        <w:tc>
          <w:tcPr>
            <w:tcW w:w="290" w:type="pct"/>
            <w:vMerge w:val="restart"/>
            <w:tcBorders>
              <w:top w:val="single" w:sz="8" w:space="0" w:color="auto"/>
              <w:left w:val="single" w:sz="8" w:space="0" w:color="auto"/>
              <w:bottom w:val="single" w:sz="8" w:space="0" w:color="auto"/>
              <w:right w:val="single" w:sz="18" w:space="0" w:color="auto"/>
            </w:tcBorders>
            <w:shd w:val="clear" w:color="auto" w:fill="auto"/>
          </w:tcPr>
          <w:p w:rsidR="00B8574E" w:rsidRPr="002A0DC0" w:rsidRDefault="00B8574E" w:rsidP="0060140F">
            <w:pPr>
              <w:spacing w:before="60" w:after="60"/>
              <w:jc w:val="left"/>
              <w:rPr>
                <w:rFonts w:ascii="Century Gothic" w:hAnsi="Century Gothic"/>
                <w:sz w:val="18"/>
                <w:szCs w:val="18"/>
              </w:rPr>
            </w:pPr>
            <w:r>
              <w:rPr>
                <w:rFonts w:ascii="Century Gothic" w:hAnsi="Century Gothic"/>
                <w:sz w:val="16"/>
                <w:szCs w:val="18"/>
              </w:rPr>
              <w:t>Not met</w:t>
            </w:r>
          </w:p>
        </w:tc>
        <w:tc>
          <w:tcPr>
            <w:tcW w:w="420" w:type="pct"/>
            <w:vMerge w:val="restart"/>
            <w:tcBorders>
              <w:top w:val="single" w:sz="8" w:space="0" w:color="auto"/>
              <w:left w:val="single" w:sz="18" w:space="0" w:color="auto"/>
              <w:bottom w:val="single" w:sz="8" w:space="0" w:color="auto"/>
            </w:tcBorders>
            <w:shd w:val="clear" w:color="auto" w:fill="FFC000"/>
            <w:vAlign w:val="center"/>
          </w:tcPr>
          <w:p w:rsidR="00B8574E" w:rsidRDefault="00B8574E" w:rsidP="0060140F">
            <w:pPr>
              <w:spacing w:before="60" w:after="60"/>
              <w:jc w:val="center"/>
              <w:rPr>
                <w:rFonts w:ascii="Century Gothic" w:hAnsi="Century Gothic"/>
                <w:sz w:val="18"/>
                <w:szCs w:val="18"/>
              </w:rPr>
            </w:pPr>
            <w:r>
              <w:rPr>
                <w:rFonts w:ascii="Century Gothic" w:hAnsi="Century Gothic"/>
                <w:sz w:val="18"/>
                <w:szCs w:val="18"/>
              </w:rPr>
              <w:t>Moderate</w:t>
            </w:r>
          </w:p>
          <w:p w:rsidR="00B8574E" w:rsidRPr="002A0DC0" w:rsidRDefault="00B8574E" w:rsidP="0060140F">
            <w:pPr>
              <w:spacing w:before="60" w:after="60"/>
              <w:jc w:val="center"/>
              <w:rPr>
                <w:rFonts w:ascii="Century Gothic" w:hAnsi="Century Gothic"/>
                <w:sz w:val="18"/>
                <w:szCs w:val="18"/>
              </w:rPr>
            </w:pPr>
            <w:r>
              <w:rPr>
                <w:rFonts w:ascii="Century Gothic" w:hAnsi="Century Gothic"/>
                <w:sz w:val="18"/>
                <w:szCs w:val="18"/>
              </w:rPr>
              <w:t>Demands have generally not been fully met in the last three years.</w:t>
            </w:r>
          </w:p>
        </w:tc>
        <w:tc>
          <w:tcPr>
            <w:tcW w:w="326" w:type="pct"/>
            <w:vMerge w:val="restart"/>
            <w:tcBorders>
              <w:top w:val="single" w:sz="8" w:space="0" w:color="auto"/>
              <w:bottom w:val="single" w:sz="8" w:space="0" w:color="auto"/>
            </w:tcBorders>
            <w:shd w:val="clear" w:color="auto" w:fill="auto"/>
            <w:vAlign w:val="center"/>
          </w:tcPr>
          <w:p w:rsidR="00B8574E" w:rsidRDefault="00B8574E" w:rsidP="0060140F">
            <w:pPr>
              <w:jc w:val="center"/>
            </w:pPr>
            <w:r w:rsidRPr="00022498">
              <w:rPr>
                <w:rFonts w:ascii="Century Gothic" w:hAnsi="Century Gothic"/>
                <w:b/>
                <w:bCs/>
                <w:color w:val="4F81BD" w:themeColor="accent1"/>
                <w:sz w:val="18"/>
                <w:szCs w:val="18"/>
              </w:rPr>
              <w:t>Improve</w:t>
            </w:r>
          </w:p>
        </w:tc>
        <w:tc>
          <w:tcPr>
            <w:tcW w:w="438" w:type="pct"/>
            <w:vMerge w:val="restart"/>
            <w:tcBorders>
              <w:top w:val="single" w:sz="8" w:space="0" w:color="auto"/>
              <w:bottom w:val="single" w:sz="8" w:space="0" w:color="auto"/>
              <w:right w:val="single" w:sz="18" w:space="0" w:color="auto"/>
            </w:tcBorders>
            <w:shd w:val="clear" w:color="auto" w:fill="8DB3E2" w:themeFill="text2" w:themeFillTint="66"/>
            <w:vAlign w:val="center"/>
          </w:tcPr>
          <w:p w:rsidR="00B8574E" w:rsidRPr="00E33BFD" w:rsidRDefault="00060C5B" w:rsidP="00060C5B">
            <w:pPr>
              <w:spacing w:before="60" w:after="60"/>
              <w:jc w:val="center"/>
              <w:rPr>
                <w:rFonts w:ascii="Century Gothic" w:hAnsi="Century Gothic"/>
                <w:sz w:val="18"/>
                <w:szCs w:val="18"/>
              </w:rPr>
            </w:pPr>
            <w:bookmarkStart w:id="37" w:name="OLE_LINK7"/>
            <w:bookmarkStart w:id="38" w:name="OLE_LINK8"/>
            <w:r w:rsidRPr="00E33BFD">
              <w:rPr>
                <w:rFonts w:ascii="Century Gothic" w:hAnsi="Century Gothic"/>
                <w:sz w:val="18"/>
                <w:szCs w:val="18"/>
              </w:rPr>
              <w:t>Environmental water could contribute to meeting this demand in conjunction with other flows</w:t>
            </w:r>
            <w:bookmarkEnd w:id="37"/>
            <w:bookmarkEnd w:id="38"/>
          </w:p>
        </w:tc>
        <w:tc>
          <w:tcPr>
            <w:tcW w:w="470" w:type="pct"/>
            <w:vMerge w:val="restart"/>
            <w:tcBorders>
              <w:top w:val="single" w:sz="8" w:space="0" w:color="auto"/>
              <w:left w:val="single" w:sz="18" w:space="0" w:color="auto"/>
              <w:bottom w:val="single" w:sz="8" w:space="0" w:color="auto"/>
            </w:tcBorders>
            <w:shd w:val="clear" w:color="auto" w:fill="92D050"/>
            <w:vAlign w:val="center"/>
          </w:tcPr>
          <w:p w:rsidR="00B8574E" w:rsidRPr="002A0DC0" w:rsidRDefault="00B8574E" w:rsidP="0060140F">
            <w:pPr>
              <w:spacing w:before="60" w:after="60"/>
              <w:jc w:val="center"/>
              <w:rPr>
                <w:rFonts w:ascii="Century Gothic" w:hAnsi="Century Gothic"/>
                <w:sz w:val="18"/>
                <w:szCs w:val="18"/>
              </w:rPr>
            </w:pPr>
            <w:r>
              <w:rPr>
                <w:rFonts w:ascii="Century Gothic" w:hAnsi="Century Gothic"/>
                <w:sz w:val="18"/>
                <w:szCs w:val="18"/>
              </w:rPr>
              <w:t>Low</w:t>
            </w:r>
          </w:p>
        </w:tc>
        <w:tc>
          <w:tcPr>
            <w:tcW w:w="587" w:type="pct"/>
            <w:gridSpan w:val="2"/>
            <w:tcBorders>
              <w:top w:val="single" w:sz="8" w:space="0" w:color="auto"/>
              <w:left w:val="single" w:sz="18" w:space="0" w:color="auto"/>
              <w:bottom w:val="single" w:sz="8" w:space="0" w:color="auto"/>
              <w:right w:val="single" w:sz="18" w:space="0" w:color="auto"/>
            </w:tcBorders>
            <w:shd w:val="clear" w:color="auto" w:fill="00B050"/>
            <w:vAlign w:val="center"/>
          </w:tcPr>
          <w:p w:rsidR="00B8574E" w:rsidRPr="002A0DC0" w:rsidRDefault="00B8574E" w:rsidP="0060140F">
            <w:pPr>
              <w:spacing w:before="60" w:after="60"/>
              <w:jc w:val="center"/>
              <w:rPr>
                <w:rFonts w:ascii="Century Gothic" w:hAnsi="Century Gothic"/>
                <w:sz w:val="18"/>
                <w:szCs w:val="18"/>
              </w:rPr>
            </w:pPr>
            <w:r>
              <w:rPr>
                <w:rFonts w:ascii="Century Gothic" w:hAnsi="Century Gothic"/>
                <w:sz w:val="18"/>
                <w:szCs w:val="18"/>
              </w:rPr>
              <w:t>Very Low</w:t>
            </w:r>
          </w:p>
        </w:tc>
      </w:tr>
      <w:tr w:rsidR="00CA52D3" w:rsidRPr="002A0DC0" w:rsidTr="009C4BB5">
        <w:trPr>
          <w:trHeight w:val="1353"/>
        </w:trPr>
        <w:tc>
          <w:tcPr>
            <w:tcW w:w="431" w:type="pct"/>
            <w:vMerge/>
            <w:tcBorders>
              <w:left w:val="single" w:sz="18" w:space="0" w:color="auto"/>
            </w:tcBorders>
          </w:tcPr>
          <w:p w:rsidR="00CA52D3" w:rsidRPr="002E3DC2" w:rsidRDefault="00CA52D3" w:rsidP="0060140F">
            <w:pPr>
              <w:spacing w:before="60" w:after="60"/>
              <w:rPr>
                <w:rFonts w:ascii="Century Gothic" w:hAnsi="Century Gothic"/>
                <w:b/>
                <w:sz w:val="18"/>
                <w:szCs w:val="18"/>
              </w:rPr>
            </w:pPr>
          </w:p>
        </w:tc>
        <w:tc>
          <w:tcPr>
            <w:tcW w:w="439" w:type="pct"/>
            <w:vMerge/>
            <w:tcBorders>
              <w:top w:val="single" w:sz="8" w:space="0" w:color="auto"/>
            </w:tcBorders>
          </w:tcPr>
          <w:p w:rsidR="00CA52D3" w:rsidRDefault="00CA52D3" w:rsidP="0060140F">
            <w:pPr>
              <w:spacing w:before="60" w:after="60"/>
              <w:jc w:val="left"/>
              <w:rPr>
                <w:rFonts w:ascii="Century Gothic" w:hAnsi="Century Gothic"/>
                <w:sz w:val="18"/>
                <w:szCs w:val="18"/>
              </w:rPr>
            </w:pPr>
          </w:p>
        </w:tc>
        <w:tc>
          <w:tcPr>
            <w:tcW w:w="532" w:type="pct"/>
            <w:vMerge/>
            <w:tcBorders>
              <w:top w:val="single" w:sz="8" w:space="0" w:color="auto"/>
              <w:bottom w:val="single" w:sz="18" w:space="0" w:color="auto"/>
            </w:tcBorders>
          </w:tcPr>
          <w:p w:rsidR="00CA52D3" w:rsidRDefault="00CA52D3" w:rsidP="0060140F">
            <w:pPr>
              <w:spacing w:before="60" w:after="60"/>
              <w:jc w:val="left"/>
              <w:rPr>
                <w:rFonts w:ascii="Century Gothic" w:hAnsi="Century Gothic"/>
                <w:sz w:val="18"/>
                <w:szCs w:val="18"/>
              </w:rPr>
            </w:pPr>
          </w:p>
        </w:tc>
        <w:tc>
          <w:tcPr>
            <w:tcW w:w="314" w:type="pct"/>
            <w:vMerge/>
            <w:tcBorders>
              <w:top w:val="single" w:sz="8" w:space="0" w:color="auto"/>
              <w:bottom w:val="single" w:sz="18" w:space="0" w:color="auto"/>
            </w:tcBorders>
          </w:tcPr>
          <w:p w:rsidR="004B0475" w:rsidRDefault="004B0475">
            <w:pPr>
              <w:spacing w:before="60" w:after="60"/>
              <w:jc w:val="left"/>
              <w:rPr>
                <w:rFonts w:ascii="Century Gothic" w:hAnsi="Century Gothic"/>
                <w:sz w:val="18"/>
                <w:szCs w:val="18"/>
              </w:rPr>
            </w:pPr>
          </w:p>
        </w:tc>
        <w:tc>
          <w:tcPr>
            <w:tcW w:w="283" w:type="pct"/>
            <w:vMerge/>
            <w:tcBorders>
              <w:top w:val="single" w:sz="8" w:space="0" w:color="auto"/>
              <w:bottom w:val="single" w:sz="18" w:space="0" w:color="auto"/>
            </w:tcBorders>
            <w:shd w:val="clear" w:color="auto" w:fill="D9D9D9" w:themeFill="background1" w:themeFillShade="D9"/>
          </w:tcPr>
          <w:p w:rsidR="00CA52D3" w:rsidRPr="00F55E4C" w:rsidRDefault="00CA52D3" w:rsidP="0060140F">
            <w:pPr>
              <w:spacing w:before="60" w:after="60"/>
              <w:rPr>
                <w:rFonts w:ascii="Century Gothic" w:hAnsi="Century Gothic"/>
                <w:sz w:val="16"/>
                <w:szCs w:val="16"/>
              </w:rPr>
            </w:pPr>
          </w:p>
        </w:tc>
        <w:tc>
          <w:tcPr>
            <w:tcW w:w="250" w:type="pct"/>
            <w:vMerge/>
            <w:tcBorders>
              <w:top w:val="single" w:sz="8" w:space="0" w:color="auto"/>
              <w:bottom w:val="single" w:sz="18" w:space="0" w:color="auto"/>
            </w:tcBorders>
            <w:shd w:val="clear" w:color="auto" w:fill="D9D9D9" w:themeFill="background1" w:themeFillShade="D9"/>
          </w:tcPr>
          <w:p w:rsidR="00CA52D3" w:rsidRPr="002A0DC0" w:rsidRDefault="00CA52D3" w:rsidP="0060140F">
            <w:pPr>
              <w:spacing w:before="60" w:after="60"/>
              <w:rPr>
                <w:rFonts w:ascii="Century Gothic" w:hAnsi="Century Gothic"/>
                <w:sz w:val="18"/>
                <w:szCs w:val="18"/>
              </w:rPr>
            </w:pPr>
          </w:p>
        </w:tc>
        <w:tc>
          <w:tcPr>
            <w:tcW w:w="220" w:type="pct"/>
            <w:vMerge/>
            <w:tcBorders>
              <w:top w:val="single" w:sz="8" w:space="0" w:color="auto"/>
              <w:bottom w:val="single" w:sz="18" w:space="0" w:color="auto"/>
              <w:right w:val="single" w:sz="8" w:space="0" w:color="auto"/>
            </w:tcBorders>
            <w:shd w:val="clear" w:color="auto" w:fill="auto"/>
          </w:tcPr>
          <w:p w:rsidR="00CA52D3" w:rsidRPr="002A0DC0" w:rsidRDefault="00CA52D3" w:rsidP="0060140F">
            <w:pPr>
              <w:spacing w:before="60" w:after="60"/>
              <w:rPr>
                <w:rFonts w:ascii="Century Gothic" w:hAnsi="Century Gothic"/>
                <w:sz w:val="18"/>
                <w:szCs w:val="18"/>
              </w:rPr>
            </w:pPr>
          </w:p>
        </w:tc>
        <w:tc>
          <w:tcPr>
            <w:tcW w:w="290" w:type="pct"/>
            <w:vMerge/>
            <w:tcBorders>
              <w:top w:val="single" w:sz="8" w:space="0" w:color="auto"/>
              <w:left w:val="single" w:sz="8" w:space="0" w:color="auto"/>
              <w:bottom w:val="single" w:sz="4" w:space="0" w:color="auto"/>
              <w:right w:val="single" w:sz="18" w:space="0" w:color="auto"/>
            </w:tcBorders>
            <w:shd w:val="clear" w:color="auto" w:fill="auto"/>
          </w:tcPr>
          <w:p w:rsidR="00CA52D3" w:rsidRPr="002A0DC0" w:rsidRDefault="00CA52D3" w:rsidP="0060140F">
            <w:pPr>
              <w:spacing w:before="60" w:after="60"/>
              <w:rPr>
                <w:rFonts w:ascii="Century Gothic" w:hAnsi="Century Gothic"/>
                <w:sz w:val="18"/>
                <w:szCs w:val="18"/>
              </w:rPr>
            </w:pPr>
          </w:p>
        </w:tc>
        <w:tc>
          <w:tcPr>
            <w:tcW w:w="420" w:type="pct"/>
            <w:vMerge/>
            <w:tcBorders>
              <w:top w:val="single" w:sz="8" w:space="0" w:color="auto"/>
              <w:left w:val="single" w:sz="18" w:space="0" w:color="auto"/>
              <w:bottom w:val="single" w:sz="18" w:space="0" w:color="auto"/>
            </w:tcBorders>
            <w:shd w:val="clear" w:color="auto" w:fill="FFC000"/>
            <w:vAlign w:val="center"/>
          </w:tcPr>
          <w:p w:rsidR="00CA52D3" w:rsidRDefault="00CA52D3" w:rsidP="0060140F">
            <w:pPr>
              <w:spacing w:before="60" w:after="60"/>
              <w:jc w:val="center"/>
              <w:rPr>
                <w:rFonts w:ascii="Century Gothic" w:hAnsi="Century Gothic"/>
                <w:sz w:val="18"/>
                <w:szCs w:val="18"/>
              </w:rPr>
            </w:pPr>
          </w:p>
        </w:tc>
        <w:tc>
          <w:tcPr>
            <w:tcW w:w="326" w:type="pct"/>
            <w:vMerge/>
            <w:tcBorders>
              <w:top w:val="single" w:sz="8" w:space="0" w:color="auto"/>
              <w:bottom w:val="single" w:sz="18" w:space="0" w:color="auto"/>
            </w:tcBorders>
            <w:shd w:val="clear" w:color="auto" w:fill="auto"/>
            <w:vAlign w:val="center"/>
          </w:tcPr>
          <w:p w:rsidR="00CA52D3" w:rsidRPr="00073858" w:rsidRDefault="00CA52D3" w:rsidP="0060140F">
            <w:pPr>
              <w:spacing w:before="60" w:after="60"/>
              <w:jc w:val="center"/>
              <w:rPr>
                <w:rFonts w:ascii="Century Gothic" w:hAnsi="Century Gothic"/>
                <w:b/>
                <w:bCs/>
                <w:color w:val="F79646" w:themeColor="accent6"/>
                <w:sz w:val="18"/>
                <w:szCs w:val="18"/>
              </w:rPr>
            </w:pPr>
          </w:p>
        </w:tc>
        <w:tc>
          <w:tcPr>
            <w:tcW w:w="438" w:type="pct"/>
            <w:vMerge/>
            <w:tcBorders>
              <w:top w:val="single" w:sz="8" w:space="0" w:color="auto"/>
              <w:bottom w:val="single" w:sz="18" w:space="0" w:color="auto"/>
              <w:right w:val="single" w:sz="18" w:space="0" w:color="auto"/>
            </w:tcBorders>
            <w:shd w:val="clear" w:color="auto" w:fill="8DB3E2" w:themeFill="text2" w:themeFillTint="66"/>
            <w:vAlign w:val="center"/>
          </w:tcPr>
          <w:p w:rsidR="00CA52D3" w:rsidRPr="002A0DC0" w:rsidRDefault="00CA52D3" w:rsidP="0060140F">
            <w:pPr>
              <w:spacing w:before="60" w:after="60"/>
              <w:jc w:val="center"/>
              <w:rPr>
                <w:rFonts w:ascii="Century Gothic" w:hAnsi="Century Gothic"/>
                <w:sz w:val="18"/>
                <w:szCs w:val="18"/>
              </w:rPr>
            </w:pPr>
          </w:p>
        </w:tc>
        <w:tc>
          <w:tcPr>
            <w:tcW w:w="470" w:type="pct"/>
            <w:vMerge/>
            <w:tcBorders>
              <w:top w:val="single" w:sz="8" w:space="0" w:color="auto"/>
              <w:left w:val="single" w:sz="18" w:space="0" w:color="auto"/>
              <w:bottom w:val="single" w:sz="18" w:space="0" w:color="auto"/>
            </w:tcBorders>
            <w:shd w:val="clear" w:color="auto" w:fill="92D050"/>
            <w:vAlign w:val="center"/>
          </w:tcPr>
          <w:p w:rsidR="00CA52D3" w:rsidRDefault="00CA52D3" w:rsidP="0060140F">
            <w:pPr>
              <w:spacing w:before="60" w:after="60"/>
              <w:jc w:val="center"/>
              <w:rPr>
                <w:rFonts w:ascii="Century Gothic" w:hAnsi="Century Gothic"/>
                <w:sz w:val="18"/>
                <w:szCs w:val="18"/>
              </w:rPr>
            </w:pPr>
          </w:p>
        </w:tc>
        <w:tc>
          <w:tcPr>
            <w:tcW w:w="587" w:type="pct"/>
            <w:gridSpan w:val="2"/>
            <w:tcBorders>
              <w:top w:val="single" w:sz="8" w:space="0" w:color="auto"/>
              <w:left w:val="single" w:sz="18" w:space="0" w:color="auto"/>
              <w:bottom w:val="single" w:sz="18" w:space="0" w:color="auto"/>
              <w:right w:val="single" w:sz="18" w:space="0" w:color="auto"/>
            </w:tcBorders>
            <w:shd w:val="clear" w:color="auto" w:fill="92D05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 xml:space="preserve">Low </w:t>
            </w:r>
          </w:p>
        </w:tc>
      </w:tr>
      <w:tr w:rsidR="00CA52D3" w:rsidRPr="002A0DC0" w:rsidTr="009C4BB5">
        <w:trPr>
          <w:trHeight w:val="1557"/>
        </w:trPr>
        <w:tc>
          <w:tcPr>
            <w:tcW w:w="431" w:type="pct"/>
            <w:vMerge w:val="restart"/>
            <w:tcBorders>
              <w:top w:val="single" w:sz="18" w:space="0" w:color="auto"/>
              <w:left w:val="single" w:sz="18" w:space="0" w:color="auto"/>
            </w:tcBorders>
          </w:tcPr>
          <w:p w:rsidR="00CA52D3" w:rsidRPr="0022793A" w:rsidRDefault="00CA52D3" w:rsidP="0060140F">
            <w:pPr>
              <w:spacing w:before="60" w:after="60"/>
              <w:jc w:val="left"/>
              <w:rPr>
                <w:rFonts w:ascii="Century Gothic" w:hAnsi="Century Gothic"/>
                <w:b/>
                <w:sz w:val="18"/>
                <w:szCs w:val="18"/>
                <w:vertAlign w:val="superscript"/>
              </w:rPr>
            </w:pPr>
            <w:r w:rsidRPr="002E3DC2">
              <w:rPr>
                <w:rFonts w:ascii="Century Gothic" w:hAnsi="Century Gothic"/>
                <w:b/>
                <w:sz w:val="18"/>
                <w:szCs w:val="18"/>
              </w:rPr>
              <w:t>Wetlands / Anabranches</w:t>
            </w:r>
            <w:r>
              <w:rPr>
                <w:rFonts w:ascii="Century Gothic" w:hAnsi="Century Gothic"/>
                <w:b/>
                <w:sz w:val="18"/>
                <w:szCs w:val="18"/>
              </w:rPr>
              <w:t xml:space="preserve"> </w:t>
            </w:r>
            <w:r>
              <w:rPr>
                <w:rFonts w:ascii="Century Gothic" w:hAnsi="Century Gothic"/>
                <w:b/>
                <w:sz w:val="18"/>
                <w:szCs w:val="18"/>
                <w:vertAlign w:val="superscript"/>
              </w:rPr>
              <w:t>2</w:t>
            </w:r>
          </w:p>
          <w:p w:rsidR="00CA52D3" w:rsidRPr="002E3DC2" w:rsidRDefault="00CA52D3" w:rsidP="0060140F">
            <w:pPr>
              <w:spacing w:before="60" w:after="60"/>
              <w:rPr>
                <w:rFonts w:ascii="Century Gothic" w:hAnsi="Century Gothic"/>
                <w:b/>
                <w:sz w:val="18"/>
                <w:szCs w:val="18"/>
              </w:rPr>
            </w:pPr>
          </w:p>
        </w:tc>
        <w:tc>
          <w:tcPr>
            <w:tcW w:w="439" w:type="pct"/>
            <w:vMerge w:val="restart"/>
            <w:tcBorders>
              <w:top w:val="single" w:sz="1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Riparian vegetation in low commence to flow anabranch channels</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Fish movement and off channel habitat</w:t>
            </w:r>
          </w:p>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Fish breeding and recruitment</w:t>
            </w:r>
          </w:p>
        </w:tc>
        <w:tc>
          <w:tcPr>
            <w:tcW w:w="532" w:type="pct"/>
            <w:vMerge w:val="restart"/>
            <w:tcBorders>
              <w:top w:val="single" w:sz="18" w:space="0" w:color="auto"/>
            </w:tcBorders>
          </w:tcPr>
          <w:p w:rsidR="00CA52D3" w:rsidRDefault="00CA52D3" w:rsidP="0060140F">
            <w:pPr>
              <w:spacing w:before="60" w:after="60"/>
              <w:jc w:val="left"/>
              <w:rPr>
                <w:rFonts w:ascii="Century Gothic" w:hAnsi="Century Gothic"/>
                <w:sz w:val="18"/>
                <w:szCs w:val="18"/>
              </w:rPr>
            </w:pPr>
            <w:r>
              <w:rPr>
                <w:rFonts w:ascii="Century Gothic" w:hAnsi="Century Gothic"/>
                <w:sz w:val="18"/>
                <w:szCs w:val="18"/>
              </w:rPr>
              <w:t>Commence to fill wetlands preferably in late spring/summer and winter over 45 days (min. 7 consecutive days):</w:t>
            </w:r>
          </w:p>
          <w:p w:rsidR="00CA52D3" w:rsidRDefault="00CA52D3" w:rsidP="00E3642B">
            <w:pPr>
              <w:pStyle w:val="ListParagraph"/>
              <w:numPr>
                <w:ilvl w:val="0"/>
                <w:numId w:val="22"/>
              </w:numPr>
              <w:spacing w:before="60" w:after="60"/>
              <w:ind w:left="232" w:hanging="232"/>
              <w:contextualSpacing w:val="0"/>
              <w:jc w:val="left"/>
              <w:rPr>
                <w:rFonts w:ascii="Century Gothic" w:hAnsi="Century Gothic"/>
                <w:sz w:val="18"/>
                <w:szCs w:val="18"/>
              </w:rPr>
            </w:pPr>
            <w:r>
              <w:rPr>
                <w:rFonts w:ascii="Century Gothic" w:hAnsi="Century Gothic"/>
                <w:sz w:val="18"/>
                <w:szCs w:val="18"/>
              </w:rPr>
              <w:t xml:space="preserve">4 000–4 500 ML/day at Bugilbone </w:t>
            </w:r>
          </w:p>
          <w:p w:rsidR="00CA52D3" w:rsidRDefault="00CA52D3" w:rsidP="00E3642B">
            <w:pPr>
              <w:pStyle w:val="ListParagraph"/>
              <w:numPr>
                <w:ilvl w:val="0"/>
                <w:numId w:val="22"/>
              </w:numPr>
              <w:spacing w:before="60" w:after="60"/>
              <w:ind w:left="232" w:hanging="232"/>
              <w:contextualSpacing w:val="0"/>
              <w:jc w:val="left"/>
              <w:rPr>
                <w:rFonts w:ascii="Century Gothic" w:hAnsi="Century Gothic"/>
                <w:sz w:val="18"/>
                <w:szCs w:val="18"/>
              </w:rPr>
            </w:pPr>
            <w:r>
              <w:rPr>
                <w:rFonts w:ascii="Century Gothic" w:hAnsi="Century Gothic"/>
                <w:sz w:val="18"/>
                <w:szCs w:val="18"/>
              </w:rPr>
              <w:t>Greater than 4</w:t>
            </w:r>
            <w:r w:rsidR="00AE298B">
              <w:rPr>
                <w:rFonts w:ascii="Century Gothic" w:hAnsi="Century Gothic"/>
                <w:sz w:val="18"/>
                <w:szCs w:val="18"/>
              </w:rPr>
              <w:t> </w:t>
            </w:r>
            <w:r>
              <w:rPr>
                <w:rFonts w:ascii="Century Gothic" w:hAnsi="Century Gothic"/>
                <w:sz w:val="18"/>
                <w:szCs w:val="18"/>
              </w:rPr>
              <w:t>600 ML/day at Boggabri (for Barbers Lagoon)</w:t>
            </w:r>
          </w:p>
          <w:p w:rsidR="00CA52D3" w:rsidRDefault="00CA52D3" w:rsidP="00E3642B">
            <w:pPr>
              <w:pStyle w:val="ListParagraph"/>
              <w:numPr>
                <w:ilvl w:val="0"/>
                <w:numId w:val="22"/>
              </w:numPr>
              <w:spacing w:before="60" w:after="60"/>
              <w:ind w:left="232" w:hanging="232"/>
              <w:contextualSpacing w:val="0"/>
              <w:jc w:val="left"/>
              <w:rPr>
                <w:rFonts w:ascii="Century Gothic" w:hAnsi="Century Gothic"/>
                <w:sz w:val="18"/>
                <w:szCs w:val="18"/>
              </w:rPr>
            </w:pPr>
            <w:r>
              <w:rPr>
                <w:rFonts w:ascii="Century Gothic" w:hAnsi="Century Gothic"/>
                <w:sz w:val="18"/>
                <w:szCs w:val="18"/>
              </w:rPr>
              <w:t>Greater than 3 300 ML/day at Duncan’s gauge</w:t>
            </w:r>
          </w:p>
        </w:tc>
        <w:tc>
          <w:tcPr>
            <w:tcW w:w="314" w:type="pct"/>
            <w:vMerge w:val="restart"/>
            <w:tcBorders>
              <w:top w:val="single" w:sz="18" w:space="0" w:color="auto"/>
            </w:tcBorders>
          </w:tcPr>
          <w:p w:rsidR="004B0475" w:rsidRDefault="00CA52D3">
            <w:pPr>
              <w:spacing w:before="60" w:after="60"/>
              <w:jc w:val="left"/>
              <w:rPr>
                <w:rFonts w:ascii="Century Gothic" w:hAnsi="Century Gothic"/>
                <w:sz w:val="18"/>
                <w:szCs w:val="18"/>
              </w:rPr>
            </w:pPr>
            <w:r>
              <w:rPr>
                <w:rFonts w:ascii="Century Gothic" w:hAnsi="Century Gothic"/>
                <w:sz w:val="18"/>
                <w:szCs w:val="18"/>
              </w:rPr>
              <w:t>1 in 2–5 years</w:t>
            </w:r>
          </w:p>
          <w:p w:rsidR="00CA52D3" w:rsidRPr="002A0DC0" w:rsidRDefault="00CA52D3" w:rsidP="00AE298B">
            <w:pPr>
              <w:spacing w:before="60" w:after="60"/>
              <w:jc w:val="left"/>
              <w:rPr>
                <w:rFonts w:ascii="Century Gothic" w:hAnsi="Century Gothic"/>
                <w:sz w:val="18"/>
                <w:szCs w:val="18"/>
              </w:rPr>
            </w:pPr>
            <w:r>
              <w:rPr>
                <w:rFonts w:ascii="Century Gothic" w:hAnsi="Century Gothic"/>
                <w:sz w:val="18"/>
                <w:szCs w:val="18"/>
              </w:rPr>
              <w:t>(varies between native fish species)</w:t>
            </w:r>
          </w:p>
        </w:tc>
        <w:tc>
          <w:tcPr>
            <w:tcW w:w="283" w:type="pct"/>
            <w:vMerge w:val="restart"/>
            <w:tcBorders>
              <w:top w:val="single" w:sz="18" w:space="0" w:color="auto"/>
            </w:tcBorders>
            <w:shd w:val="clear" w:color="auto" w:fill="D9D9D9" w:themeFill="background1" w:themeFillShade="D9"/>
          </w:tcPr>
          <w:p w:rsidR="00CA52D3" w:rsidRDefault="00CA52D3" w:rsidP="0060140F">
            <w:pPr>
              <w:spacing w:before="60" w:after="60"/>
              <w:jc w:val="left"/>
              <w:rPr>
                <w:rFonts w:ascii="Century Gothic" w:hAnsi="Century Gothic"/>
                <w:sz w:val="16"/>
                <w:szCs w:val="16"/>
              </w:rPr>
            </w:pPr>
            <w:r>
              <w:rPr>
                <w:rFonts w:ascii="Century Gothic" w:hAnsi="Century Gothic"/>
                <w:sz w:val="16"/>
                <w:szCs w:val="16"/>
              </w:rPr>
              <w:t>Target at Bugilbone o</w:t>
            </w:r>
            <w:r w:rsidRPr="00F55E4C">
              <w:rPr>
                <w:rFonts w:ascii="Century Gothic" w:hAnsi="Century Gothic"/>
                <w:sz w:val="16"/>
                <w:szCs w:val="16"/>
              </w:rPr>
              <w:t>nly</w:t>
            </w:r>
            <w:r>
              <w:rPr>
                <w:rFonts w:ascii="Century Gothic" w:hAnsi="Century Gothic"/>
                <w:sz w:val="16"/>
                <w:szCs w:val="16"/>
              </w:rPr>
              <w:t xml:space="preserve"> met for</w:t>
            </w:r>
            <w:r w:rsidRPr="00F55E4C">
              <w:rPr>
                <w:rFonts w:ascii="Century Gothic" w:hAnsi="Century Gothic"/>
                <w:sz w:val="16"/>
                <w:szCs w:val="16"/>
              </w:rPr>
              <w:t xml:space="preserve"> min</w:t>
            </w:r>
            <w:r>
              <w:rPr>
                <w:rFonts w:ascii="Century Gothic" w:hAnsi="Century Gothic"/>
                <w:sz w:val="16"/>
                <w:szCs w:val="16"/>
              </w:rPr>
              <w:t xml:space="preserve">. </w:t>
            </w:r>
            <w:r w:rsidRPr="00F55E4C">
              <w:rPr>
                <w:rFonts w:ascii="Century Gothic" w:hAnsi="Century Gothic"/>
                <w:sz w:val="16"/>
                <w:szCs w:val="16"/>
              </w:rPr>
              <w:t>7 consecutive days</w:t>
            </w:r>
            <w:r>
              <w:rPr>
                <w:rFonts w:ascii="Century Gothic" w:hAnsi="Century Gothic"/>
                <w:sz w:val="16"/>
                <w:szCs w:val="16"/>
              </w:rPr>
              <w:t xml:space="preserve"> (in winter)</w:t>
            </w:r>
          </w:p>
          <w:p w:rsidR="00CA52D3" w:rsidRDefault="00CA52D3" w:rsidP="0060140F">
            <w:pPr>
              <w:spacing w:before="60" w:after="60"/>
              <w:jc w:val="left"/>
              <w:rPr>
                <w:rFonts w:ascii="Century Gothic" w:hAnsi="Century Gothic"/>
                <w:sz w:val="18"/>
                <w:szCs w:val="18"/>
              </w:rPr>
            </w:pPr>
            <w:r>
              <w:rPr>
                <w:rFonts w:ascii="Century Gothic" w:hAnsi="Century Gothic"/>
                <w:sz w:val="16"/>
                <w:szCs w:val="16"/>
              </w:rPr>
              <w:t>Other targets not met</w:t>
            </w:r>
          </w:p>
        </w:tc>
        <w:tc>
          <w:tcPr>
            <w:tcW w:w="250" w:type="pct"/>
            <w:vMerge w:val="restart"/>
            <w:tcBorders>
              <w:top w:val="single" w:sz="18" w:space="0" w:color="auto"/>
            </w:tcBorders>
            <w:shd w:val="clear" w:color="auto" w:fill="auto"/>
          </w:tcPr>
          <w:p w:rsidR="00CA52D3" w:rsidRPr="001B1DCD" w:rsidRDefault="00CA52D3" w:rsidP="0060140F">
            <w:pPr>
              <w:spacing w:before="60" w:after="60"/>
              <w:rPr>
                <w:rFonts w:ascii="Century Gothic" w:hAnsi="Century Gothic"/>
                <w:sz w:val="16"/>
                <w:szCs w:val="18"/>
              </w:rPr>
            </w:pPr>
            <w:r w:rsidRPr="001B1DCD">
              <w:rPr>
                <w:rFonts w:ascii="Century Gothic" w:hAnsi="Century Gothic"/>
                <w:sz w:val="16"/>
                <w:szCs w:val="18"/>
              </w:rPr>
              <w:t>Not met</w:t>
            </w:r>
          </w:p>
        </w:tc>
        <w:tc>
          <w:tcPr>
            <w:tcW w:w="220" w:type="pct"/>
            <w:vMerge w:val="restart"/>
            <w:tcBorders>
              <w:top w:val="single" w:sz="18" w:space="0" w:color="auto"/>
              <w:right w:val="single" w:sz="8" w:space="0" w:color="auto"/>
            </w:tcBorders>
            <w:shd w:val="clear" w:color="auto" w:fill="auto"/>
          </w:tcPr>
          <w:p w:rsidR="00CA52D3" w:rsidRPr="001B1DCD" w:rsidRDefault="00CA52D3" w:rsidP="0060140F">
            <w:pPr>
              <w:spacing w:before="60" w:after="60"/>
              <w:rPr>
                <w:rFonts w:ascii="Century Gothic" w:hAnsi="Century Gothic"/>
                <w:sz w:val="16"/>
                <w:szCs w:val="18"/>
              </w:rPr>
            </w:pPr>
            <w:r w:rsidRPr="001B1DCD">
              <w:rPr>
                <w:rFonts w:ascii="Century Gothic" w:hAnsi="Century Gothic"/>
                <w:sz w:val="16"/>
                <w:szCs w:val="18"/>
              </w:rPr>
              <w:t>Not met</w:t>
            </w:r>
          </w:p>
        </w:tc>
        <w:tc>
          <w:tcPr>
            <w:tcW w:w="290" w:type="pct"/>
            <w:vMerge w:val="restart"/>
            <w:tcBorders>
              <w:top w:val="single" w:sz="18" w:space="0" w:color="auto"/>
              <w:left w:val="single" w:sz="8" w:space="0" w:color="auto"/>
              <w:right w:val="single" w:sz="18" w:space="0" w:color="auto"/>
            </w:tcBorders>
            <w:shd w:val="clear" w:color="auto" w:fill="auto"/>
          </w:tcPr>
          <w:p w:rsidR="00CA52D3" w:rsidRPr="001B1DCD" w:rsidRDefault="00CA52D3" w:rsidP="0060140F">
            <w:pPr>
              <w:spacing w:before="60" w:after="60"/>
              <w:rPr>
                <w:rFonts w:ascii="Century Gothic" w:hAnsi="Century Gothic"/>
                <w:sz w:val="16"/>
                <w:szCs w:val="18"/>
              </w:rPr>
            </w:pPr>
            <w:r>
              <w:rPr>
                <w:rFonts w:ascii="Century Gothic" w:hAnsi="Century Gothic"/>
                <w:sz w:val="16"/>
                <w:szCs w:val="18"/>
              </w:rPr>
              <w:t>Not met</w:t>
            </w:r>
          </w:p>
        </w:tc>
        <w:tc>
          <w:tcPr>
            <w:tcW w:w="420" w:type="pct"/>
            <w:vMerge w:val="restart"/>
            <w:tcBorders>
              <w:top w:val="single" w:sz="18" w:space="0" w:color="auto"/>
              <w:left w:val="single" w:sz="18" w:space="0" w:color="auto"/>
            </w:tcBorders>
            <w:shd w:val="clear" w:color="auto" w:fill="FFC000"/>
            <w:vAlign w:val="center"/>
          </w:tcPr>
          <w:p w:rsidR="00CA52D3" w:rsidRDefault="00CA52D3" w:rsidP="0060140F">
            <w:pPr>
              <w:spacing w:before="60" w:after="60"/>
              <w:jc w:val="center"/>
              <w:rPr>
                <w:rFonts w:ascii="Century Gothic" w:hAnsi="Century Gothic"/>
                <w:sz w:val="18"/>
                <w:szCs w:val="18"/>
              </w:rPr>
            </w:pPr>
            <w:r>
              <w:rPr>
                <w:rFonts w:ascii="Century Gothic" w:hAnsi="Century Gothic"/>
                <w:sz w:val="18"/>
                <w:szCs w:val="18"/>
              </w:rPr>
              <w:t>Moderate</w:t>
            </w:r>
          </w:p>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 xml:space="preserve">Demands have not been fully met in the last three years. </w:t>
            </w:r>
          </w:p>
        </w:tc>
        <w:tc>
          <w:tcPr>
            <w:tcW w:w="326" w:type="pct"/>
            <w:vMerge w:val="restart"/>
            <w:tcBorders>
              <w:top w:val="single" w:sz="18" w:space="0" w:color="auto"/>
            </w:tcBorders>
            <w:shd w:val="clear" w:color="auto" w:fill="auto"/>
            <w:vAlign w:val="center"/>
          </w:tcPr>
          <w:p w:rsidR="00CA52D3" w:rsidRPr="000522C2" w:rsidRDefault="00CA52D3" w:rsidP="0060140F">
            <w:pPr>
              <w:spacing w:before="60" w:after="60"/>
              <w:jc w:val="center"/>
              <w:rPr>
                <w:rFonts w:ascii="Century Gothic" w:hAnsi="Century Gothic"/>
                <w:b/>
                <w:bCs/>
                <w:color w:val="4F81BD" w:themeColor="accent1"/>
                <w:sz w:val="18"/>
                <w:szCs w:val="18"/>
              </w:rPr>
            </w:pPr>
            <w:r w:rsidRPr="000522C2">
              <w:rPr>
                <w:rFonts w:ascii="Century Gothic" w:hAnsi="Century Gothic"/>
                <w:b/>
                <w:bCs/>
                <w:color w:val="4F81BD" w:themeColor="accent1"/>
                <w:sz w:val="18"/>
                <w:szCs w:val="18"/>
              </w:rPr>
              <w:t>Improve</w:t>
            </w:r>
          </w:p>
        </w:tc>
        <w:tc>
          <w:tcPr>
            <w:tcW w:w="438" w:type="pct"/>
            <w:vMerge w:val="restart"/>
            <w:tcBorders>
              <w:top w:val="single" w:sz="18" w:space="0" w:color="auto"/>
              <w:bottom w:val="single" w:sz="18" w:space="0" w:color="auto"/>
              <w:right w:val="single" w:sz="18" w:space="0" w:color="auto"/>
            </w:tcBorders>
            <w:shd w:val="clear" w:color="auto" w:fill="8DB3E2" w:themeFill="text2" w:themeFillTint="66"/>
            <w:vAlign w:val="center"/>
          </w:tcPr>
          <w:p w:rsidR="00CA52D3" w:rsidRPr="00E33BFD" w:rsidRDefault="00060C5B" w:rsidP="00060C5B">
            <w:pPr>
              <w:spacing w:before="60" w:after="60"/>
              <w:jc w:val="center"/>
              <w:rPr>
                <w:rFonts w:ascii="Century Gothic" w:hAnsi="Century Gothic"/>
                <w:sz w:val="18"/>
                <w:szCs w:val="18"/>
              </w:rPr>
            </w:pPr>
            <w:r w:rsidRPr="00E33BFD">
              <w:rPr>
                <w:rFonts w:ascii="Century Gothic" w:hAnsi="Century Gothic"/>
                <w:sz w:val="18"/>
                <w:szCs w:val="18"/>
              </w:rPr>
              <w:t xml:space="preserve">Environmental water </w:t>
            </w:r>
            <w:r w:rsidR="0019154E" w:rsidRPr="00E33BFD">
              <w:rPr>
                <w:rFonts w:ascii="Century Gothic" w:hAnsi="Century Gothic"/>
                <w:sz w:val="18"/>
                <w:szCs w:val="18"/>
              </w:rPr>
              <w:t>could contribute to meeting this demand in conjunction with other flows</w:t>
            </w:r>
            <w:r w:rsidR="00CA52D3" w:rsidRPr="00E33BFD">
              <w:rPr>
                <w:rFonts w:ascii="Century Gothic" w:hAnsi="Century Gothic"/>
                <w:sz w:val="18"/>
                <w:szCs w:val="18"/>
              </w:rPr>
              <w:t>.</w:t>
            </w:r>
          </w:p>
        </w:tc>
        <w:tc>
          <w:tcPr>
            <w:tcW w:w="470" w:type="pct"/>
            <w:vMerge w:val="restart"/>
            <w:tcBorders>
              <w:top w:val="single" w:sz="18" w:space="0" w:color="auto"/>
              <w:left w:val="single" w:sz="18" w:space="0" w:color="auto"/>
              <w:bottom w:val="single" w:sz="18" w:space="0" w:color="auto"/>
            </w:tcBorders>
            <w:shd w:val="clear" w:color="auto" w:fill="92D05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Low</w:t>
            </w:r>
          </w:p>
        </w:tc>
        <w:tc>
          <w:tcPr>
            <w:tcW w:w="587" w:type="pct"/>
            <w:gridSpan w:val="2"/>
            <w:tcBorders>
              <w:top w:val="nil"/>
              <w:left w:val="single" w:sz="18" w:space="0" w:color="auto"/>
              <w:bottom w:val="single" w:sz="4" w:space="0" w:color="auto"/>
              <w:right w:val="single" w:sz="18" w:space="0" w:color="auto"/>
            </w:tcBorders>
            <w:shd w:val="clear" w:color="auto" w:fill="00B05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Very Low</w:t>
            </w:r>
          </w:p>
        </w:tc>
      </w:tr>
      <w:tr w:rsidR="00CA52D3" w:rsidRPr="002A0DC0" w:rsidTr="008E708B">
        <w:trPr>
          <w:trHeight w:val="1557"/>
        </w:trPr>
        <w:tc>
          <w:tcPr>
            <w:tcW w:w="431" w:type="pct"/>
            <w:vMerge/>
            <w:tcBorders>
              <w:left w:val="single" w:sz="18" w:space="0" w:color="auto"/>
              <w:bottom w:val="single" w:sz="18" w:space="0" w:color="auto"/>
            </w:tcBorders>
          </w:tcPr>
          <w:p w:rsidR="00CA52D3" w:rsidRPr="002E3DC2" w:rsidRDefault="00CA52D3" w:rsidP="0060140F">
            <w:pPr>
              <w:spacing w:before="60" w:after="60"/>
              <w:rPr>
                <w:rFonts w:ascii="Century Gothic" w:hAnsi="Century Gothic"/>
                <w:b/>
                <w:sz w:val="18"/>
                <w:szCs w:val="18"/>
              </w:rPr>
            </w:pPr>
          </w:p>
        </w:tc>
        <w:tc>
          <w:tcPr>
            <w:tcW w:w="439" w:type="pct"/>
            <w:vMerge/>
            <w:tcBorders>
              <w:bottom w:val="single" w:sz="18" w:space="0" w:color="auto"/>
            </w:tcBorders>
          </w:tcPr>
          <w:p w:rsidR="00CA52D3" w:rsidRDefault="00CA52D3" w:rsidP="0060140F">
            <w:pPr>
              <w:spacing w:before="60" w:after="60"/>
              <w:jc w:val="left"/>
              <w:rPr>
                <w:rFonts w:ascii="Century Gothic" w:hAnsi="Century Gothic"/>
                <w:sz w:val="18"/>
                <w:szCs w:val="18"/>
              </w:rPr>
            </w:pPr>
          </w:p>
        </w:tc>
        <w:tc>
          <w:tcPr>
            <w:tcW w:w="532" w:type="pct"/>
            <w:vMerge/>
            <w:tcBorders>
              <w:bottom w:val="single" w:sz="18" w:space="0" w:color="auto"/>
            </w:tcBorders>
          </w:tcPr>
          <w:p w:rsidR="00CA52D3" w:rsidRDefault="00CA52D3" w:rsidP="0060140F">
            <w:pPr>
              <w:spacing w:before="60" w:after="60"/>
              <w:jc w:val="left"/>
              <w:rPr>
                <w:rFonts w:ascii="Century Gothic" w:hAnsi="Century Gothic"/>
                <w:sz w:val="18"/>
                <w:szCs w:val="18"/>
              </w:rPr>
            </w:pPr>
          </w:p>
        </w:tc>
        <w:tc>
          <w:tcPr>
            <w:tcW w:w="314" w:type="pct"/>
            <w:vMerge/>
            <w:tcBorders>
              <w:bottom w:val="single" w:sz="18" w:space="0" w:color="auto"/>
            </w:tcBorders>
          </w:tcPr>
          <w:p w:rsidR="00CA52D3" w:rsidRDefault="00CA52D3" w:rsidP="0060140F">
            <w:pPr>
              <w:spacing w:before="60" w:after="60"/>
              <w:rPr>
                <w:rFonts w:ascii="Century Gothic" w:hAnsi="Century Gothic"/>
                <w:sz w:val="18"/>
                <w:szCs w:val="18"/>
              </w:rPr>
            </w:pPr>
          </w:p>
        </w:tc>
        <w:tc>
          <w:tcPr>
            <w:tcW w:w="283" w:type="pct"/>
            <w:vMerge/>
            <w:tcBorders>
              <w:bottom w:val="single" w:sz="18" w:space="0" w:color="auto"/>
            </w:tcBorders>
            <w:shd w:val="clear" w:color="auto" w:fill="D9D9D9" w:themeFill="background1" w:themeFillShade="D9"/>
          </w:tcPr>
          <w:p w:rsidR="00CA52D3" w:rsidRPr="00F55E4C" w:rsidRDefault="00CA52D3" w:rsidP="0060140F">
            <w:pPr>
              <w:spacing w:before="60" w:after="60"/>
              <w:rPr>
                <w:rFonts w:ascii="Century Gothic" w:hAnsi="Century Gothic"/>
                <w:sz w:val="16"/>
                <w:szCs w:val="16"/>
              </w:rPr>
            </w:pPr>
          </w:p>
        </w:tc>
        <w:tc>
          <w:tcPr>
            <w:tcW w:w="250" w:type="pct"/>
            <w:vMerge/>
            <w:tcBorders>
              <w:bottom w:val="single" w:sz="18" w:space="0" w:color="auto"/>
            </w:tcBorders>
            <w:shd w:val="clear" w:color="auto" w:fill="auto"/>
          </w:tcPr>
          <w:p w:rsidR="00CA52D3" w:rsidRPr="002A0DC0" w:rsidRDefault="00CA52D3" w:rsidP="0060140F">
            <w:pPr>
              <w:spacing w:before="60" w:after="60"/>
              <w:rPr>
                <w:rFonts w:ascii="Century Gothic" w:hAnsi="Century Gothic"/>
                <w:sz w:val="18"/>
                <w:szCs w:val="18"/>
              </w:rPr>
            </w:pPr>
          </w:p>
        </w:tc>
        <w:tc>
          <w:tcPr>
            <w:tcW w:w="220" w:type="pct"/>
            <w:vMerge/>
            <w:tcBorders>
              <w:bottom w:val="single" w:sz="18" w:space="0" w:color="auto"/>
              <w:right w:val="single" w:sz="8" w:space="0" w:color="auto"/>
            </w:tcBorders>
            <w:shd w:val="clear" w:color="auto" w:fill="auto"/>
          </w:tcPr>
          <w:p w:rsidR="00CA52D3" w:rsidRPr="002A0DC0" w:rsidRDefault="00CA52D3" w:rsidP="0060140F">
            <w:pPr>
              <w:spacing w:before="60" w:after="60"/>
              <w:rPr>
                <w:rFonts w:ascii="Century Gothic" w:hAnsi="Century Gothic"/>
                <w:sz w:val="18"/>
                <w:szCs w:val="18"/>
              </w:rPr>
            </w:pPr>
          </w:p>
        </w:tc>
        <w:tc>
          <w:tcPr>
            <w:tcW w:w="290" w:type="pct"/>
            <w:vMerge/>
            <w:tcBorders>
              <w:left w:val="single" w:sz="8" w:space="0" w:color="auto"/>
              <w:bottom w:val="single" w:sz="18" w:space="0" w:color="auto"/>
              <w:right w:val="single" w:sz="18" w:space="0" w:color="auto"/>
            </w:tcBorders>
            <w:shd w:val="clear" w:color="auto" w:fill="auto"/>
          </w:tcPr>
          <w:p w:rsidR="00CA52D3" w:rsidRPr="002A0DC0" w:rsidRDefault="00CA52D3" w:rsidP="0060140F">
            <w:pPr>
              <w:spacing w:before="60" w:after="60"/>
              <w:rPr>
                <w:rFonts w:ascii="Century Gothic" w:hAnsi="Century Gothic"/>
                <w:sz w:val="18"/>
                <w:szCs w:val="18"/>
              </w:rPr>
            </w:pPr>
          </w:p>
        </w:tc>
        <w:tc>
          <w:tcPr>
            <w:tcW w:w="420" w:type="pct"/>
            <w:vMerge/>
            <w:tcBorders>
              <w:left w:val="single" w:sz="18" w:space="0" w:color="auto"/>
              <w:bottom w:val="single" w:sz="18" w:space="0" w:color="auto"/>
            </w:tcBorders>
            <w:shd w:val="clear" w:color="auto" w:fill="FFC000"/>
          </w:tcPr>
          <w:p w:rsidR="00CA52D3" w:rsidRDefault="00CA52D3" w:rsidP="0060140F">
            <w:pPr>
              <w:spacing w:before="60" w:after="60"/>
              <w:jc w:val="center"/>
              <w:rPr>
                <w:rFonts w:ascii="Century Gothic" w:hAnsi="Century Gothic"/>
                <w:sz w:val="18"/>
                <w:szCs w:val="18"/>
              </w:rPr>
            </w:pPr>
          </w:p>
        </w:tc>
        <w:tc>
          <w:tcPr>
            <w:tcW w:w="326" w:type="pct"/>
            <w:vMerge/>
            <w:tcBorders>
              <w:bottom w:val="single" w:sz="18" w:space="0" w:color="auto"/>
            </w:tcBorders>
            <w:shd w:val="clear" w:color="auto" w:fill="auto"/>
          </w:tcPr>
          <w:p w:rsidR="00CA52D3" w:rsidRPr="002A0DC0" w:rsidRDefault="00CA52D3" w:rsidP="0060140F">
            <w:pPr>
              <w:spacing w:before="60" w:after="60"/>
              <w:jc w:val="center"/>
              <w:rPr>
                <w:rFonts w:ascii="Century Gothic" w:hAnsi="Century Gothic"/>
                <w:b/>
                <w:bCs/>
                <w:sz w:val="18"/>
                <w:szCs w:val="18"/>
              </w:rPr>
            </w:pPr>
          </w:p>
        </w:tc>
        <w:tc>
          <w:tcPr>
            <w:tcW w:w="438" w:type="pct"/>
            <w:vMerge/>
            <w:tcBorders>
              <w:top w:val="single" w:sz="18" w:space="0" w:color="auto"/>
              <w:bottom w:val="single" w:sz="18" w:space="0" w:color="auto"/>
              <w:right w:val="single" w:sz="18" w:space="0" w:color="auto"/>
            </w:tcBorders>
            <w:shd w:val="clear" w:color="auto" w:fill="8DB3E2" w:themeFill="text2" w:themeFillTint="66"/>
            <w:vAlign w:val="center"/>
          </w:tcPr>
          <w:p w:rsidR="00CA52D3" w:rsidRPr="002A0DC0" w:rsidRDefault="00CA52D3" w:rsidP="0060140F">
            <w:pPr>
              <w:spacing w:before="60" w:after="60"/>
              <w:jc w:val="center"/>
              <w:rPr>
                <w:rFonts w:ascii="Century Gothic" w:hAnsi="Century Gothic"/>
                <w:sz w:val="18"/>
                <w:szCs w:val="18"/>
              </w:rPr>
            </w:pPr>
          </w:p>
        </w:tc>
        <w:tc>
          <w:tcPr>
            <w:tcW w:w="470" w:type="pct"/>
            <w:vMerge/>
            <w:tcBorders>
              <w:left w:val="single" w:sz="18" w:space="0" w:color="auto"/>
              <w:bottom w:val="single" w:sz="18" w:space="0" w:color="auto"/>
            </w:tcBorders>
            <w:shd w:val="clear" w:color="auto" w:fill="92D050"/>
            <w:vAlign w:val="center"/>
          </w:tcPr>
          <w:p w:rsidR="00CA52D3" w:rsidRDefault="00CA52D3" w:rsidP="0060140F">
            <w:pPr>
              <w:spacing w:before="60" w:after="60"/>
              <w:jc w:val="center"/>
              <w:rPr>
                <w:rFonts w:ascii="Century Gothic" w:hAnsi="Century Gothic"/>
                <w:sz w:val="18"/>
                <w:szCs w:val="18"/>
              </w:rPr>
            </w:pPr>
          </w:p>
        </w:tc>
        <w:tc>
          <w:tcPr>
            <w:tcW w:w="587" w:type="pct"/>
            <w:gridSpan w:val="2"/>
            <w:tcBorders>
              <w:top w:val="single" w:sz="4" w:space="0" w:color="auto"/>
              <w:left w:val="single" w:sz="18" w:space="0" w:color="auto"/>
              <w:bottom w:val="single" w:sz="18" w:space="0" w:color="auto"/>
              <w:right w:val="single" w:sz="18" w:space="0" w:color="auto"/>
            </w:tcBorders>
            <w:shd w:val="clear" w:color="auto" w:fill="92D050"/>
            <w:vAlign w:val="center"/>
          </w:tcPr>
          <w:p w:rsidR="00CA52D3" w:rsidRPr="002A0DC0" w:rsidRDefault="00CA52D3" w:rsidP="0060140F">
            <w:pPr>
              <w:spacing w:before="60" w:after="60"/>
              <w:jc w:val="center"/>
              <w:rPr>
                <w:rFonts w:ascii="Century Gothic" w:hAnsi="Century Gothic"/>
                <w:sz w:val="18"/>
                <w:szCs w:val="18"/>
              </w:rPr>
            </w:pPr>
            <w:r>
              <w:rPr>
                <w:rFonts w:ascii="Century Gothic" w:hAnsi="Century Gothic"/>
                <w:sz w:val="18"/>
                <w:szCs w:val="18"/>
              </w:rPr>
              <w:t>Low</w:t>
            </w:r>
          </w:p>
        </w:tc>
      </w:tr>
      <w:tr w:rsidR="005859EB" w:rsidRPr="002A0DC0" w:rsidTr="008E708B">
        <w:trPr>
          <w:trHeight w:val="690"/>
        </w:trPr>
        <w:tc>
          <w:tcPr>
            <w:tcW w:w="431" w:type="pct"/>
            <w:vMerge w:val="restart"/>
            <w:tcBorders>
              <w:top w:val="single" w:sz="18" w:space="0" w:color="auto"/>
              <w:left w:val="single" w:sz="18" w:space="0" w:color="auto"/>
            </w:tcBorders>
          </w:tcPr>
          <w:p w:rsidR="005859EB" w:rsidRPr="0022793A" w:rsidRDefault="005859EB" w:rsidP="0060140F">
            <w:pPr>
              <w:spacing w:before="60" w:after="60"/>
              <w:jc w:val="left"/>
              <w:rPr>
                <w:rFonts w:ascii="Century Gothic" w:hAnsi="Century Gothic"/>
                <w:b/>
                <w:sz w:val="18"/>
                <w:szCs w:val="18"/>
                <w:vertAlign w:val="superscript"/>
              </w:rPr>
            </w:pPr>
            <w:r>
              <w:rPr>
                <w:rFonts w:ascii="Century Gothic" w:hAnsi="Century Gothic"/>
                <w:b/>
                <w:sz w:val="18"/>
                <w:szCs w:val="18"/>
              </w:rPr>
              <w:t xml:space="preserve">Peel River channel </w:t>
            </w:r>
            <w:r>
              <w:rPr>
                <w:rFonts w:ascii="Century Gothic" w:hAnsi="Century Gothic"/>
                <w:b/>
                <w:sz w:val="18"/>
                <w:szCs w:val="18"/>
                <w:vertAlign w:val="superscript"/>
              </w:rPr>
              <w:t>3</w:t>
            </w:r>
          </w:p>
        </w:tc>
        <w:tc>
          <w:tcPr>
            <w:tcW w:w="439" w:type="pct"/>
            <w:vMerge w:val="restart"/>
            <w:tcBorders>
              <w:top w:val="single" w:sz="18" w:space="0" w:color="auto"/>
            </w:tcBorders>
          </w:tcPr>
          <w:p w:rsidR="005859EB" w:rsidRDefault="005859EB" w:rsidP="0060140F">
            <w:pPr>
              <w:spacing w:before="60" w:after="60"/>
              <w:jc w:val="left"/>
              <w:rPr>
                <w:rFonts w:ascii="Century Gothic" w:hAnsi="Century Gothic"/>
                <w:sz w:val="18"/>
                <w:szCs w:val="18"/>
              </w:rPr>
            </w:pPr>
            <w:r>
              <w:rPr>
                <w:rFonts w:ascii="Century Gothic" w:hAnsi="Century Gothic"/>
                <w:sz w:val="18"/>
                <w:szCs w:val="18"/>
              </w:rPr>
              <w:t>Habitat</w:t>
            </w:r>
          </w:p>
          <w:p w:rsidR="005859EB" w:rsidRDefault="005859EB" w:rsidP="0060140F">
            <w:pPr>
              <w:spacing w:before="60" w:after="60"/>
              <w:jc w:val="left"/>
              <w:rPr>
                <w:rFonts w:ascii="Century Gothic" w:hAnsi="Century Gothic"/>
                <w:sz w:val="18"/>
                <w:szCs w:val="18"/>
              </w:rPr>
            </w:pPr>
            <w:r>
              <w:rPr>
                <w:rFonts w:ascii="Century Gothic" w:hAnsi="Century Gothic"/>
                <w:sz w:val="18"/>
                <w:szCs w:val="18"/>
              </w:rPr>
              <w:t>Water quality</w:t>
            </w:r>
          </w:p>
          <w:p w:rsidR="005859EB" w:rsidRDefault="005859EB" w:rsidP="0060140F">
            <w:pPr>
              <w:spacing w:before="60" w:after="60"/>
              <w:jc w:val="left"/>
              <w:rPr>
                <w:rFonts w:ascii="Century Gothic" w:hAnsi="Century Gothic"/>
                <w:sz w:val="18"/>
                <w:szCs w:val="18"/>
              </w:rPr>
            </w:pPr>
            <w:r>
              <w:rPr>
                <w:rFonts w:ascii="Century Gothic" w:hAnsi="Century Gothic"/>
                <w:sz w:val="18"/>
                <w:szCs w:val="18"/>
              </w:rPr>
              <w:t>Fish resilience, movement, spawning and recruitment</w:t>
            </w:r>
          </w:p>
          <w:p w:rsidR="005859EB" w:rsidRDefault="005859EB" w:rsidP="0060140F">
            <w:pPr>
              <w:spacing w:before="60" w:after="60"/>
              <w:jc w:val="left"/>
              <w:rPr>
                <w:rFonts w:ascii="Century Gothic" w:hAnsi="Century Gothic"/>
                <w:sz w:val="18"/>
                <w:szCs w:val="18"/>
              </w:rPr>
            </w:pPr>
            <w:r>
              <w:rPr>
                <w:rFonts w:ascii="Century Gothic" w:hAnsi="Century Gothic"/>
                <w:sz w:val="18"/>
                <w:szCs w:val="18"/>
              </w:rPr>
              <w:t>Connectivity</w:t>
            </w:r>
          </w:p>
          <w:p w:rsidR="005859EB" w:rsidRDefault="005859EB" w:rsidP="0060140F">
            <w:pPr>
              <w:spacing w:before="60" w:after="60"/>
              <w:jc w:val="left"/>
              <w:rPr>
                <w:rFonts w:ascii="Century Gothic" w:hAnsi="Century Gothic"/>
                <w:sz w:val="18"/>
                <w:szCs w:val="18"/>
              </w:rPr>
            </w:pPr>
            <w:r>
              <w:rPr>
                <w:rFonts w:ascii="Century Gothic" w:hAnsi="Century Gothic"/>
                <w:sz w:val="18"/>
                <w:szCs w:val="18"/>
              </w:rPr>
              <w:t>Wet low level-benches and point bars</w:t>
            </w:r>
          </w:p>
        </w:tc>
        <w:tc>
          <w:tcPr>
            <w:tcW w:w="532" w:type="pct"/>
            <w:vMerge w:val="restart"/>
            <w:tcBorders>
              <w:top w:val="single" w:sz="18" w:space="0" w:color="auto"/>
            </w:tcBorders>
          </w:tcPr>
          <w:p w:rsidR="005859EB" w:rsidRDefault="005859EB" w:rsidP="0060140F">
            <w:pPr>
              <w:spacing w:before="60" w:after="60"/>
              <w:jc w:val="left"/>
              <w:rPr>
                <w:rFonts w:ascii="Century Gothic" w:hAnsi="Century Gothic"/>
                <w:sz w:val="18"/>
                <w:szCs w:val="18"/>
              </w:rPr>
            </w:pPr>
            <w:r>
              <w:rPr>
                <w:rFonts w:ascii="Century Gothic" w:hAnsi="Century Gothic"/>
                <w:sz w:val="18"/>
                <w:szCs w:val="18"/>
              </w:rPr>
              <w:t>Baseflows:</w:t>
            </w:r>
          </w:p>
          <w:p w:rsidR="005859EB" w:rsidRDefault="005859EB" w:rsidP="00E3642B">
            <w:pPr>
              <w:pStyle w:val="ListParagraph"/>
              <w:numPr>
                <w:ilvl w:val="0"/>
                <w:numId w:val="23"/>
              </w:numPr>
              <w:spacing w:before="60" w:after="60"/>
              <w:ind w:left="232" w:hanging="232"/>
              <w:contextualSpacing w:val="0"/>
              <w:jc w:val="left"/>
              <w:rPr>
                <w:rFonts w:ascii="Century Gothic" w:hAnsi="Century Gothic"/>
                <w:sz w:val="18"/>
                <w:szCs w:val="18"/>
              </w:rPr>
            </w:pPr>
            <w:r>
              <w:rPr>
                <w:rFonts w:ascii="Century Gothic" w:hAnsi="Century Gothic"/>
                <w:sz w:val="18"/>
                <w:szCs w:val="18"/>
              </w:rPr>
              <w:t>Minimum</w:t>
            </w:r>
            <w:r w:rsidRPr="001625D1">
              <w:rPr>
                <w:rFonts w:ascii="Century Gothic" w:hAnsi="Century Gothic"/>
                <w:sz w:val="18"/>
                <w:szCs w:val="18"/>
              </w:rPr>
              <w:t xml:space="preserve"> variable low baseflow </w:t>
            </w:r>
            <w:r>
              <w:rPr>
                <w:rFonts w:ascii="Century Gothic" w:hAnsi="Century Gothic"/>
                <w:sz w:val="18"/>
                <w:szCs w:val="18"/>
              </w:rPr>
              <w:t xml:space="preserve">greater than </w:t>
            </w:r>
            <w:r w:rsidRPr="001625D1">
              <w:rPr>
                <w:rFonts w:ascii="Century Gothic" w:hAnsi="Century Gothic"/>
                <w:sz w:val="18"/>
                <w:szCs w:val="18"/>
              </w:rPr>
              <w:t xml:space="preserve">3 ML/day) from Chaffey Dam  </w:t>
            </w:r>
          </w:p>
          <w:p w:rsidR="005859EB" w:rsidRPr="001625D1" w:rsidRDefault="005859EB" w:rsidP="00E3642B">
            <w:pPr>
              <w:pStyle w:val="ListParagraph"/>
              <w:numPr>
                <w:ilvl w:val="0"/>
                <w:numId w:val="23"/>
              </w:numPr>
              <w:spacing w:before="60" w:after="60"/>
              <w:ind w:left="232" w:hanging="232"/>
              <w:contextualSpacing w:val="0"/>
              <w:jc w:val="left"/>
              <w:rPr>
                <w:rFonts w:ascii="Century Gothic" w:hAnsi="Century Gothic"/>
                <w:sz w:val="18"/>
                <w:szCs w:val="18"/>
              </w:rPr>
            </w:pPr>
            <w:r>
              <w:rPr>
                <w:rFonts w:ascii="Century Gothic" w:hAnsi="Century Gothic"/>
                <w:sz w:val="18"/>
                <w:szCs w:val="18"/>
              </w:rPr>
              <w:t>Pulsed baseflow (~500 ML/day) from Chaffey Dam</w:t>
            </w:r>
          </w:p>
        </w:tc>
        <w:tc>
          <w:tcPr>
            <w:tcW w:w="314" w:type="pct"/>
            <w:vMerge w:val="restart"/>
            <w:tcBorders>
              <w:top w:val="single" w:sz="18" w:space="0" w:color="auto"/>
            </w:tcBorders>
          </w:tcPr>
          <w:p w:rsidR="005859EB" w:rsidRDefault="005859EB" w:rsidP="0060140F">
            <w:pPr>
              <w:spacing w:before="60" w:after="60"/>
              <w:rPr>
                <w:rFonts w:ascii="Century Gothic" w:hAnsi="Century Gothic"/>
                <w:sz w:val="18"/>
                <w:szCs w:val="18"/>
              </w:rPr>
            </w:pPr>
            <w:r>
              <w:rPr>
                <w:rFonts w:ascii="Century Gothic" w:hAnsi="Century Gothic"/>
                <w:sz w:val="18"/>
                <w:szCs w:val="18"/>
              </w:rPr>
              <w:t>Annually</w:t>
            </w:r>
          </w:p>
          <w:p w:rsidR="005859EB" w:rsidRPr="002A0DC0" w:rsidRDefault="005859EB" w:rsidP="0060140F">
            <w:pPr>
              <w:spacing w:before="60" w:after="60"/>
              <w:rPr>
                <w:rFonts w:ascii="Century Gothic" w:hAnsi="Century Gothic"/>
                <w:sz w:val="18"/>
                <w:szCs w:val="18"/>
              </w:rPr>
            </w:pPr>
          </w:p>
        </w:tc>
        <w:tc>
          <w:tcPr>
            <w:tcW w:w="283" w:type="pct"/>
            <w:vMerge w:val="restart"/>
            <w:tcBorders>
              <w:top w:val="single" w:sz="18" w:space="0" w:color="auto"/>
            </w:tcBorders>
            <w:shd w:val="clear" w:color="auto" w:fill="A6A6A6" w:themeFill="background1" w:themeFillShade="A6"/>
          </w:tcPr>
          <w:p w:rsidR="005859EB" w:rsidRDefault="005859EB" w:rsidP="00060C5B">
            <w:pPr>
              <w:spacing w:before="60" w:after="60"/>
              <w:jc w:val="left"/>
              <w:rPr>
                <w:rFonts w:ascii="Century Gothic" w:hAnsi="Century Gothic"/>
                <w:sz w:val="16"/>
                <w:szCs w:val="18"/>
              </w:rPr>
            </w:pPr>
            <w:r w:rsidRPr="00F249A8">
              <w:rPr>
                <w:rFonts w:ascii="Century Gothic" w:hAnsi="Century Gothic"/>
                <w:sz w:val="16"/>
                <w:szCs w:val="18"/>
              </w:rPr>
              <w:t>Min</w:t>
            </w:r>
            <w:r>
              <w:rPr>
                <w:rFonts w:ascii="Century Gothic" w:hAnsi="Century Gothic"/>
                <w:sz w:val="16"/>
                <w:szCs w:val="18"/>
              </w:rPr>
              <w:t>.</w:t>
            </w:r>
            <w:r w:rsidRPr="00F249A8">
              <w:rPr>
                <w:rFonts w:ascii="Century Gothic" w:hAnsi="Century Gothic"/>
                <w:sz w:val="16"/>
                <w:szCs w:val="18"/>
              </w:rPr>
              <w:t xml:space="preserve"> baseflows met</w:t>
            </w:r>
          </w:p>
          <w:p w:rsidR="005859EB" w:rsidRPr="002A0DC0" w:rsidRDefault="005859EB" w:rsidP="0060140F">
            <w:pPr>
              <w:spacing w:before="60" w:after="60"/>
              <w:jc w:val="left"/>
              <w:rPr>
                <w:rFonts w:ascii="Century Gothic" w:hAnsi="Century Gothic"/>
                <w:sz w:val="18"/>
                <w:szCs w:val="18"/>
              </w:rPr>
            </w:pPr>
          </w:p>
        </w:tc>
        <w:tc>
          <w:tcPr>
            <w:tcW w:w="250" w:type="pct"/>
            <w:vMerge w:val="restart"/>
            <w:tcBorders>
              <w:top w:val="single" w:sz="18" w:space="0" w:color="auto"/>
              <w:bottom w:val="single" w:sz="8" w:space="0" w:color="auto"/>
            </w:tcBorders>
            <w:shd w:val="clear" w:color="auto" w:fill="A6A6A6" w:themeFill="background1" w:themeFillShade="A6"/>
          </w:tcPr>
          <w:p w:rsidR="005859EB" w:rsidRDefault="005859EB" w:rsidP="00060C5B">
            <w:pPr>
              <w:spacing w:before="60" w:after="60"/>
              <w:jc w:val="left"/>
              <w:rPr>
                <w:rFonts w:ascii="Century Gothic" w:hAnsi="Century Gothic"/>
                <w:sz w:val="16"/>
                <w:szCs w:val="18"/>
              </w:rPr>
            </w:pPr>
            <w:r w:rsidRPr="00F249A8">
              <w:rPr>
                <w:rFonts w:ascii="Century Gothic" w:hAnsi="Century Gothic"/>
                <w:sz w:val="16"/>
                <w:szCs w:val="18"/>
              </w:rPr>
              <w:t>Min</w:t>
            </w:r>
            <w:r>
              <w:rPr>
                <w:rFonts w:ascii="Century Gothic" w:hAnsi="Century Gothic"/>
                <w:sz w:val="16"/>
                <w:szCs w:val="18"/>
              </w:rPr>
              <w:t>.</w:t>
            </w:r>
            <w:r w:rsidRPr="00F249A8">
              <w:rPr>
                <w:rFonts w:ascii="Century Gothic" w:hAnsi="Century Gothic"/>
                <w:sz w:val="16"/>
                <w:szCs w:val="18"/>
              </w:rPr>
              <w:t xml:space="preserve"> baseflows met</w:t>
            </w:r>
          </w:p>
          <w:p w:rsidR="005859EB" w:rsidRPr="002A0DC0" w:rsidRDefault="005859EB" w:rsidP="0060140F">
            <w:pPr>
              <w:spacing w:before="60" w:after="60"/>
              <w:jc w:val="left"/>
              <w:rPr>
                <w:rFonts w:ascii="Century Gothic" w:hAnsi="Century Gothic"/>
                <w:sz w:val="18"/>
                <w:szCs w:val="18"/>
              </w:rPr>
            </w:pPr>
          </w:p>
        </w:tc>
        <w:tc>
          <w:tcPr>
            <w:tcW w:w="220" w:type="pct"/>
            <w:vMerge w:val="restart"/>
            <w:tcBorders>
              <w:top w:val="single" w:sz="18" w:space="0" w:color="auto"/>
              <w:bottom w:val="single" w:sz="8" w:space="0" w:color="auto"/>
              <w:right w:val="single" w:sz="8" w:space="0" w:color="auto"/>
            </w:tcBorders>
            <w:shd w:val="clear" w:color="auto" w:fill="A6A6A6" w:themeFill="background1" w:themeFillShade="A6"/>
          </w:tcPr>
          <w:p w:rsidR="005859EB" w:rsidRDefault="005859EB" w:rsidP="00060C5B">
            <w:pPr>
              <w:spacing w:before="60" w:after="60"/>
              <w:jc w:val="left"/>
              <w:rPr>
                <w:rFonts w:ascii="Century Gothic" w:hAnsi="Century Gothic"/>
                <w:sz w:val="16"/>
                <w:szCs w:val="18"/>
              </w:rPr>
            </w:pPr>
            <w:r w:rsidRPr="00F249A8">
              <w:rPr>
                <w:rFonts w:ascii="Century Gothic" w:hAnsi="Century Gothic"/>
                <w:sz w:val="16"/>
                <w:szCs w:val="18"/>
              </w:rPr>
              <w:t>Min</w:t>
            </w:r>
            <w:r>
              <w:rPr>
                <w:rFonts w:ascii="Century Gothic" w:hAnsi="Century Gothic"/>
                <w:sz w:val="16"/>
                <w:szCs w:val="18"/>
              </w:rPr>
              <w:t>.</w:t>
            </w:r>
            <w:r w:rsidRPr="00F249A8">
              <w:rPr>
                <w:rFonts w:ascii="Century Gothic" w:hAnsi="Century Gothic"/>
                <w:sz w:val="16"/>
                <w:szCs w:val="18"/>
              </w:rPr>
              <w:t xml:space="preserve"> baseflows met</w:t>
            </w:r>
          </w:p>
          <w:p w:rsidR="005859EB" w:rsidRDefault="005859EB" w:rsidP="0060140F">
            <w:pPr>
              <w:spacing w:before="60" w:after="60"/>
              <w:jc w:val="left"/>
              <w:rPr>
                <w:rFonts w:ascii="Century Gothic" w:hAnsi="Century Gothic"/>
                <w:sz w:val="16"/>
                <w:szCs w:val="18"/>
              </w:rPr>
            </w:pPr>
          </w:p>
        </w:tc>
        <w:tc>
          <w:tcPr>
            <w:tcW w:w="290" w:type="pct"/>
            <w:vMerge w:val="restart"/>
            <w:tcBorders>
              <w:top w:val="single" w:sz="18" w:space="0" w:color="auto"/>
              <w:left w:val="single" w:sz="8" w:space="0" w:color="auto"/>
              <w:right w:val="single" w:sz="18" w:space="0" w:color="auto"/>
            </w:tcBorders>
            <w:shd w:val="clear" w:color="auto" w:fill="D9D9D9" w:themeFill="background1" w:themeFillShade="D9"/>
          </w:tcPr>
          <w:p w:rsidR="005859EB" w:rsidRPr="00633502" w:rsidRDefault="005859EB" w:rsidP="00060C5B">
            <w:pPr>
              <w:spacing w:before="60" w:after="60"/>
              <w:jc w:val="left"/>
              <w:rPr>
                <w:rFonts w:ascii="Century Gothic" w:hAnsi="Century Gothic"/>
                <w:sz w:val="16"/>
                <w:szCs w:val="18"/>
              </w:rPr>
            </w:pPr>
            <w:r w:rsidRPr="00633502">
              <w:rPr>
                <w:rFonts w:ascii="Century Gothic" w:hAnsi="Century Gothic"/>
                <w:sz w:val="16"/>
                <w:szCs w:val="18"/>
              </w:rPr>
              <w:t>Min</w:t>
            </w:r>
            <w:r>
              <w:rPr>
                <w:rFonts w:ascii="Century Gothic" w:hAnsi="Century Gothic"/>
                <w:sz w:val="16"/>
                <w:szCs w:val="18"/>
              </w:rPr>
              <w:t>.</w:t>
            </w:r>
            <w:r w:rsidRPr="00633502">
              <w:rPr>
                <w:rFonts w:ascii="Century Gothic" w:hAnsi="Century Gothic"/>
                <w:sz w:val="16"/>
                <w:szCs w:val="18"/>
              </w:rPr>
              <w:t xml:space="preserve"> </w:t>
            </w:r>
            <w:r>
              <w:rPr>
                <w:rFonts w:ascii="Century Gothic" w:hAnsi="Century Gothic"/>
                <w:sz w:val="16"/>
                <w:szCs w:val="18"/>
              </w:rPr>
              <w:t>b</w:t>
            </w:r>
            <w:r w:rsidRPr="00633502">
              <w:rPr>
                <w:rFonts w:ascii="Century Gothic" w:hAnsi="Century Gothic"/>
                <w:sz w:val="16"/>
                <w:szCs w:val="18"/>
              </w:rPr>
              <w:t xml:space="preserve">aseflows not met </w:t>
            </w:r>
          </w:p>
          <w:p w:rsidR="005859EB" w:rsidRPr="002A0DC0" w:rsidRDefault="005859EB" w:rsidP="0060140F">
            <w:pPr>
              <w:spacing w:before="60" w:after="60"/>
              <w:jc w:val="left"/>
              <w:rPr>
                <w:rFonts w:ascii="Century Gothic" w:hAnsi="Century Gothic"/>
                <w:sz w:val="18"/>
                <w:szCs w:val="18"/>
              </w:rPr>
            </w:pPr>
          </w:p>
        </w:tc>
        <w:tc>
          <w:tcPr>
            <w:tcW w:w="420" w:type="pct"/>
            <w:vMerge w:val="restart"/>
            <w:tcBorders>
              <w:top w:val="single" w:sz="18" w:space="0" w:color="auto"/>
              <w:left w:val="single" w:sz="18" w:space="0" w:color="auto"/>
              <w:bottom w:val="single" w:sz="8" w:space="0" w:color="auto"/>
            </w:tcBorders>
            <w:shd w:val="clear" w:color="auto" w:fill="FF0000"/>
            <w:vAlign w:val="center"/>
          </w:tcPr>
          <w:p w:rsidR="005859EB" w:rsidRDefault="005859EB" w:rsidP="004F5A7E">
            <w:pPr>
              <w:spacing w:before="60" w:after="60"/>
              <w:jc w:val="center"/>
              <w:rPr>
                <w:rFonts w:ascii="Century Gothic" w:hAnsi="Century Gothic"/>
                <w:sz w:val="18"/>
                <w:szCs w:val="18"/>
              </w:rPr>
            </w:pPr>
          </w:p>
          <w:p w:rsidR="005859EB" w:rsidRDefault="005859EB" w:rsidP="004F5A7E">
            <w:pPr>
              <w:spacing w:before="60" w:after="60"/>
              <w:jc w:val="center"/>
              <w:rPr>
                <w:rFonts w:ascii="Century Gothic" w:hAnsi="Century Gothic"/>
                <w:sz w:val="18"/>
                <w:szCs w:val="18"/>
              </w:rPr>
            </w:pPr>
            <w:r>
              <w:rPr>
                <w:rFonts w:ascii="Century Gothic" w:hAnsi="Century Gothic"/>
                <w:sz w:val="18"/>
                <w:szCs w:val="18"/>
              </w:rPr>
              <w:t>High</w:t>
            </w:r>
          </w:p>
          <w:p w:rsidR="005859EB" w:rsidRDefault="005859EB" w:rsidP="004F5A7E">
            <w:pPr>
              <w:spacing w:before="60" w:after="60"/>
              <w:jc w:val="center"/>
              <w:rPr>
                <w:rFonts w:ascii="Century Gothic" w:hAnsi="Century Gothic"/>
                <w:sz w:val="18"/>
                <w:szCs w:val="18"/>
              </w:rPr>
            </w:pPr>
            <w:r>
              <w:rPr>
                <w:rFonts w:ascii="Century Gothic" w:hAnsi="Century Gothic"/>
                <w:sz w:val="18"/>
                <w:szCs w:val="18"/>
              </w:rPr>
              <w:t>Min baseflows not fully met in 2015–16</w:t>
            </w:r>
          </w:p>
          <w:p w:rsidR="005859EB" w:rsidRDefault="005859EB" w:rsidP="004F5A7E">
            <w:pPr>
              <w:spacing w:before="60" w:after="60"/>
              <w:jc w:val="center"/>
              <w:rPr>
                <w:rFonts w:ascii="Century Gothic" w:hAnsi="Century Gothic"/>
                <w:sz w:val="18"/>
                <w:szCs w:val="18"/>
              </w:rPr>
            </w:pPr>
            <w:r>
              <w:rPr>
                <w:rFonts w:ascii="Century Gothic" w:hAnsi="Century Gothic"/>
                <w:sz w:val="18"/>
                <w:szCs w:val="18"/>
              </w:rPr>
              <w:t xml:space="preserve">Pulsed baseflow requirements have not been met in the last </w:t>
            </w:r>
            <w:r w:rsidR="008E23A3">
              <w:rPr>
                <w:rFonts w:ascii="Century Gothic" w:hAnsi="Century Gothic"/>
                <w:sz w:val="18"/>
                <w:szCs w:val="18"/>
              </w:rPr>
              <w:t xml:space="preserve">two </w:t>
            </w:r>
            <w:r>
              <w:rPr>
                <w:rFonts w:ascii="Century Gothic" w:hAnsi="Century Gothic"/>
                <w:sz w:val="18"/>
                <w:szCs w:val="18"/>
              </w:rPr>
              <w:t>years.</w:t>
            </w:r>
          </w:p>
          <w:p w:rsidR="005859EB" w:rsidRPr="002A0DC0" w:rsidRDefault="005859EB" w:rsidP="0060140F">
            <w:pPr>
              <w:spacing w:before="60" w:after="60"/>
              <w:jc w:val="center"/>
              <w:rPr>
                <w:rFonts w:ascii="Century Gothic" w:hAnsi="Century Gothic"/>
                <w:sz w:val="18"/>
                <w:szCs w:val="18"/>
              </w:rPr>
            </w:pPr>
          </w:p>
        </w:tc>
        <w:tc>
          <w:tcPr>
            <w:tcW w:w="326" w:type="pct"/>
            <w:vMerge w:val="restart"/>
            <w:tcBorders>
              <w:top w:val="single" w:sz="18" w:space="0" w:color="auto"/>
            </w:tcBorders>
            <w:shd w:val="clear" w:color="auto" w:fill="auto"/>
            <w:vAlign w:val="center"/>
          </w:tcPr>
          <w:p w:rsidR="005859EB" w:rsidRPr="000522C2" w:rsidRDefault="005859EB" w:rsidP="0060140F">
            <w:pPr>
              <w:spacing w:before="60" w:after="60"/>
              <w:jc w:val="center"/>
              <w:rPr>
                <w:rFonts w:ascii="Century Gothic" w:hAnsi="Century Gothic"/>
                <w:b/>
                <w:bCs/>
                <w:color w:val="4F81BD" w:themeColor="accent1"/>
                <w:sz w:val="18"/>
                <w:szCs w:val="18"/>
              </w:rPr>
            </w:pPr>
            <w:r w:rsidRPr="000522C2">
              <w:rPr>
                <w:rFonts w:ascii="Century Gothic" w:hAnsi="Century Gothic"/>
                <w:b/>
                <w:bCs/>
                <w:color w:val="4F81BD" w:themeColor="accent1"/>
                <w:sz w:val="18"/>
                <w:szCs w:val="18"/>
              </w:rPr>
              <w:t>Improve</w:t>
            </w:r>
          </w:p>
        </w:tc>
        <w:tc>
          <w:tcPr>
            <w:tcW w:w="438" w:type="pct"/>
            <w:vMerge w:val="restart"/>
            <w:tcBorders>
              <w:top w:val="single" w:sz="18" w:space="0" w:color="auto"/>
              <w:right w:val="single" w:sz="18" w:space="0" w:color="auto"/>
            </w:tcBorders>
            <w:shd w:val="clear" w:color="auto" w:fill="auto"/>
            <w:vAlign w:val="center"/>
          </w:tcPr>
          <w:p w:rsidR="005859EB" w:rsidRPr="00A14D50" w:rsidRDefault="005859EB" w:rsidP="00141840">
            <w:pPr>
              <w:spacing w:before="60" w:after="60"/>
              <w:jc w:val="center"/>
              <w:rPr>
                <w:rFonts w:ascii="Century Gothic" w:hAnsi="Century Gothic"/>
                <w:sz w:val="18"/>
                <w:szCs w:val="18"/>
              </w:rPr>
            </w:pPr>
            <w:r w:rsidRPr="00A14D50">
              <w:rPr>
                <w:rFonts w:ascii="Century Gothic" w:hAnsi="Century Gothic"/>
                <w:sz w:val="18"/>
                <w:szCs w:val="18"/>
              </w:rPr>
              <w:t xml:space="preserve">Minimum baseflows would be met by other water under a wet scenario. </w:t>
            </w:r>
          </w:p>
        </w:tc>
        <w:tc>
          <w:tcPr>
            <w:tcW w:w="470" w:type="pct"/>
            <w:vMerge w:val="restart"/>
            <w:tcBorders>
              <w:top w:val="single" w:sz="18" w:space="0" w:color="auto"/>
              <w:left w:val="single" w:sz="18" w:space="0" w:color="auto"/>
            </w:tcBorders>
            <w:shd w:val="clear" w:color="auto" w:fill="FFC000"/>
            <w:vAlign w:val="center"/>
          </w:tcPr>
          <w:p w:rsidR="005859EB" w:rsidRPr="002A0DC0" w:rsidRDefault="005859EB" w:rsidP="0060140F">
            <w:pPr>
              <w:spacing w:before="60" w:after="60"/>
              <w:jc w:val="center"/>
              <w:rPr>
                <w:rFonts w:ascii="Century Gothic" w:hAnsi="Century Gothic"/>
                <w:sz w:val="18"/>
                <w:szCs w:val="18"/>
              </w:rPr>
            </w:pPr>
            <w:r>
              <w:rPr>
                <w:rFonts w:ascii="Century Gothic" w:hAnsi="Century Gothic"/>
                <w:sz w:val="18"/>
                <w:szCs w:val="18"/>
              </w:rPr>
              <w:t xml:space="preserve">Moderate </w:t>
            </w:r>
          </w:p>
        </w:tc>
        <w:tc>
          <w:tcPr>
            <w:tcW w:w="587" w:type="pct"/>
            <w:gridSpan w:val="2"/>
            <w:tcBorders>
              <w:top w:val="single" w:sz="18" w:space="0" w:color="auto"/>
              <w:left w:val="single" w:sz="18" w:space="0" w:color="auto"/>
              <w:bottom w:val="single" w:sz="8" w:space="0" w:color="auto"/>
              <w:right w:val="single" w:sz="18" w:space="0" w:color="auto"/>
            </w:tcBorders>
            <w:shd w:val="clear" w:color="auto" w:fill="FFC000"/>
            <w:vAlign w:val="center"/>
          </w:tcPr>
          <w:p w:rsidR="005859EB" w:rsidRPr="002A0DC0" w:rsidRDefault="005859EB" w:rsidP="0060140F">
            <w:pPr>
              <w:spacing w:before="60" w:after="60"/>
              <w:jc w:val="center"/>
              <w:rPr>
                <w:rFonts w:ascii="Century Gothic" w:hAnsi="Century Gothic"/>
                <w:sz w:val="18"/>
                <w:szCs w:val="18"/>
              </w:rPr>
            </w:pPr>
            <w:r>
              <w:rPr>
                <w:rFonts w:ascii="Century Gothic" w:hAnsi="Century Gothic"/>
                <w:sz w:val="18"/>
                <w:szCs w:val="18"/>
              </w:rPr>
              <w:t>Moderate</w:t>
            </w:r>
          </w:p>
        </w:tc>
      </w:tr>
      <w:tr w:rsidR="00141840" w:rsidRPr="002A0DC0" w:rsidTr="008E708B">
        <w:trPr>
          <w:trHeight w:val="600"/>
        </w:trPr>
        <w:tc>
          <w:tcPr>
            <w:tcW w:w="431" w:type="pct"/>
            <w:vMerge/>
            <w:tcBorders>
              <w:top w:val="single" w:sz="18" w:space="0" w:color="auto"/>
              <w:left w:val="single" w:sz="18" w:space="0" w:color="auto"/>
            </w:tcBorders>
          </w:tcPr>
          <w:p w:rsidR="00141840" w:rsidRDefault="00141840" w:rsidP="0060140F">
            <w:pPr>
              <w:spacing w:before="60" w:after="60"/>
              <w:jc w:val="left"/>
              <w:rPr>
                <w:rFonts w:ascii="Century Gothic" w:hAnsi="Century Gothic"/>
                <w:b/>
                <w:sz w:val="18"/>
                <w:szCs w:val="18"/>
              </w:rPr>
            </w:pPr>
          </w:p>
        </w:tc>
        <w:tc>
          <w:tcPr>
            <w:tcW w:w="439" w:type="pct"/>
            <w:vMerge/>
          </w:tcPr>
          <w:p w:rsidR="00141840" w:rsidRDefault="00141840" w:rsidP="0060140F">
            <w:pPr>
              <w:spacing w:before="60" w:after="60"/>
              <w:jc w:val="left"/>
              <w:rPr>
                <w:rFonts w:ascii="Century Gothic" w:hAnsi="Century Gothic"/>
                <w:sz w:val="18"/>
                <w:szCs w:val="18"/>
              </w:rPr>
            </w:pPr>
          </w:p>
        </w:tc>
        <w:tc>
          <w:tcPr>
            <w:tcW w:w="532" w:type="pct"/>
            <w:vMerge/>
          </w:tcPr>
          <w:p w:rsidR="00141840" w:rsidRDefault="00141840" w:rsidP="0060140F">
            <w:pPr>
              <w:spacing w:before="60" w:after="60"/>
              <w:jc w:val="left"/>
              <w:rPr>
                <w:rFonts w:ascii="Century Gothic" w:hAnsi="Century Gothic"/>
                <w:sz w:val="18"/>
                <w:szCs w:val="18"/>
              </w:rPr>
            </w:pPr>
          </w:p>
        </w:tc>
        <w:tc>
          <w:tcPr>
            <w:tcW w:w="314" w:type="pct"/>
            <w:vMerge/>
          </w:tcPr>
          <w:p w:rsidR="00141840" w:rsidRDefault="00141840" w:rsidP="0060140F">
            <w:pPr>
              <w:spacing w:before="60" w:after="60"/>
              <w:rPr>
                <w:rFonts w:ascii="Century Gothic" w:hAnsi="Century Gothic"/>
                <w:sz w:val="18"/>
                <w:szCs w:val="18"/>
              </w:rPr>
            </w:pPr>
          </w:p>
        </w:tc>
        <w:tc>
          <w:tcPr>
            <w:tcW w:w="283" w:type="pct"/>
            <w:vMerge/>
            <w:tcBorders>
              <w:bottom w:val="single" w:sz="8" w:space="0" w:color="auto"/>
            </w:tcBorders>
            <w:shd w:val="clear" w:color="auto" w:fill="A6A6A6" w:themeFill="background1" w:themeFillShade="A6"/>
          </w:tcPr>
          <w:p w:rsidR="00141840" w:rsidRPr="00F249A8" w:rsidRDefault="00141840" w:rsidP="00060C5B">
            <w:pPr>
              <w:spacing w:before="60" w:after="60"/>
              <w:jc w:val="left"/>
              <w:rPr>
                <w:rFonts w:ascii="Century Gothic" w:hAnsi="Century Gothic"/>
                <w:sz w:val="16"/>
                <w:szCs w:val="18"/>
              </w:rPr>
            </w:pPr>
          </w:p>
        </w:tc>
        <w:tc>
          <w:tcPr>
            <w:tcW w:w="250" w:type="pct"/>
            <w:vMerge/>
            <w:tcBorders>
              <w:bottom w:val="single" w:sz="8" w:space="0" w:color="auto"/>
            </w:tcBorders>
            <w:shd w:val="clear" w:color="auto" w:fill="A6A6A6" w:themeFill="background1" w:themeFillShade="A6"/>
          </w:tcPr>
          <w:p w:rsidR="00141840" w:rsidRPr="00F249A8" w:rsidRDefault="00141840" w:rsidP="00060C5B">
            <w:pPr>
              <w:spacing w:before="60" w:after="60"/>
              <w:jc w:val="left"/>
              <w:rPr>
                <w:rFonts w:ascii="Century Gothic" w:hAnsi="Century Gothic"/>
                <w:sz w:val="16"/>
                <w:szCs w:val="18"/>
              </w:rPr>
            </w:pPr>
          </w:p>
        </w:tc>
        <w:tc>
          <w:tcPr>
            <w:tcW w:w="220" w:type="pct"/>
            <w:vMerge/>
            <w:tcBorders>
              <w:bottom w:val="single" w:sz="8" w:space="0" w:color="auto"/>
              <w:right w:val="single" w:sz="8" w:space="0" w:color="auto"/>
            </w:tcBorders>
            <w:shd w:val="clear" w:color="auto" w:fill="A6A6A6" w:themeFill="background1" w:themeFillShade="A6"/>
          </w:tcPr>
          <w:p w:rsidR="00141840" w:rsidRPr="00F249A8" w:rsidRDefault="00141840" w:rsidP="00060C5B">
            <w:pPr>
              <w:spacing w:before="60" w:after="60"/>
              <w:jc w:val="left"/>
              <w:rPr>
                <w:rFonts w:ascii="Century Gothic" w:hAnsi="Century Gothic"/>
                <w:sz w:val="16"/>
                <w:szCs w:val="18"/>
              </w:rPr>
            </w:pPr>
          </w:p>
        </w:tc>
        <w:tc>
          <w:tcPr>
            <w:tcW w:w="290" w:type="pct"/>
            <w:vMerge/>
            <w:tcBorders>
              <w:left w:val="single" w:sz="8" w:space="0" w:color="auto"/>
              <w:bottom w:val="single" w:sz="8" w:space="0" w:color="auto"/>
              <w:right w:val="single" w:sz="18" w:space="0" w:color="auto"/>
            </w:tcBorders>
            <w:shd w:val="clear" w:color="auto" w:fill="D9D9D9" w:themeFill="background1" w:themeFillShade="D9"/>
          </w:tcPr>
          <w:p w:rsidR="00141840" w:rsidRPr="00633502" w:rsidRDefault="00141840" w:rsidP="00060C5B">
            <w:pPr>
              <w:spacing w:before="60" w:after="60"/>
              <w:jc w:val="left"/>
              <w:rPr>
                <w:rFonts w:ascii="Century Gothic" w:hAnsi="Century Gothic"/>
                <w:sz w:val="16"/>
                <w:szCs w:val="18"/>
              </w:rPr>
            </w:pPr>
          </w:p>
        </w:tc>
        <w:tc>
          <w:tcPr>
            <w:tcW w:w="420" w:type="pct"/>
            <w:vMerge/>
            <w:tcBorders>
              <w:left w:val="single" w:sz="18" w:space="0" w:color="auto"/>
              <w:bottom w:val="single" w:sz="8" w:space="0" w:color="auto"/>
            </w:tcBorders>
            <w:shd w:val="clear" w:color="auto" w:fill="FF0000"/>
            <w:vAlign w:val="center"/>
          </w:tcPr>
          <w:p w:rsidR="00141840" w:rsidRDefault="00141840" w:rsidP="0060140F">
            <w:pPr>
              <w:spacing w:before="60" w:after="60"/>
              <w:jc w:val="center"/>
              <w:rPr>
                <w:rFonts w:ascii="Century Gothic" w:hAnsi="Century Gothic"/>
                <w:sz w:val="18"/>
                <w:szCs w:val="18"/>
              </w:rPr>
            </w:pPr>
          </w:p>
        </w:tc>
        <w:tc>
          <w:tcPr>
            <w:tcW w:w="326" w:type="pct"/>
            <w:vMerge/>
            <w:shd w:val="clear" w:color="auto" w:fill="auto"/>
            <w:vAlign w:val="center"/>
          </w:tcPr>
          <w:p w:rsidR="00141840" w:rsidRPr="000522C2" w:rsidRDefault="00141840" w:rsidP="0060140F">
            <w:pPr>
              <w:spacing w:before="60" w:after="60"/>
              <w:jc w:val="center"/>
              <w:rPr>
                <w:rFonts w:ascii="Century Gothic" w:hAnsi="Century Gothic"/>
                <w:b/>
                <w:bCs/>
                <w:color w:val="4F81BD" w:themeColor="accent1"/>
                <w:sz w:val="18"/>
                <w:szCs w:val="18"/>
              </w:rPr>
            </w:pPr>
          </w:p>
        </w:tc>
        <w:tc>
          <w:tcPr>
            <w:tcW w:w="438" w:type="pct"/>
            <w:vMerge/>
            <w:tcBorders>
              <w:bottom w:val="single" w:sz="8" w:space="0" w:color="auto"/>
              <w:right w:val="single" w:sz="18" w:space="0" w:color="auto"/>
            </w:tcBorders>
            <w:shd w:val="clear" w:color="auto" w:fill="auto"/>
            <w:vAlign w:val="center"/>
          </w:tcPr>
          <w:p w:rsidR="00141840" w:rsidRPr="00A14D50" w:rsidRDefault="00141840" w:rsidP="00141840">
            <w:pPr>
              <w:spacing w:before="60" w:after="60"/>
              <w:jc w:val="center"/>
              <w:rPr>
                <w:rFonts w:ascii="Century Gothic" w:hAnsi="Century Gothic"/>
                <w:sz w:val="18"/>
                <w:szCs w:val="18"/>
              </w:rPr>
            </w:pPr>
          </w:p>
        </w:tc>
        <w:tc>
          <w:tcPr>
            <w:tcW w:w="470" w:type="pct"/>
            <w:vMerge/>
            <w:tcBorders>
              <w:left w:val="single" w:sz="18" w:space="0" w:color="auto"/>
              <w:bottom w:val="single" w:sz="8" w:space="0" w:color="auto"/>
            </w:tcBorders>
            <w:shd w:val="clear" w:color="auto" w:fill="FFC000"/>
            <w:vAlign w:val="center"/>
          </w:tcPr>
          <w:p w:rsidR="00141840" w:rsidRDefault="00141840" w:rsidP="0060140F">
            <w:pPr>
              <w:spacing w:before="60" w:after="60"/>
              <w:jc w:val="center"/>
              <w:rPr>
                <w:rFonts w:ascii="Century Gothic" w:hAnsi="Century Gothic"/>
                <w:sz w:val="18"/>
                <w:szCs w:val="18"/>
              </w:rPr>
            </w:pPr>
          </w:p>
        </w:tc>
        <w:tc>
          <w:tcPr>
            <w:tcW w:w="587" w:type="pct"/>
            <w:gridSpan w:val="2"/>
            <w:tcBorders>
              <w:top w:val="single" w:sz="8" w:space="0" w:color="auto"/>
              <w:left w:val="single" w:sz="18" w:space="0" w:color="auto"/>
              <w:bottom w:val="single" w:sz="8" w:space="0" w:color="auto"/>
              <w:right w:val="single" w:sz="18" w:space="0" w:color="auto"/>
            </w:tcBorders>
            <w:shd w:val="clear" w:color="auto" w:fill="FF0000"/>
            <w:vAlign w:val="center"/>
          </w:tcPr>
          <w:p w:rsidR="00141840" w:rsidRDefault="00141840" w:rsidP="0060140F">
            <w:pPr>
              <w:spacing w:before="60" w:after="60"/>
              <w:jc w:val="center"/>
              <w:rPr>
                <w:rFonts w:ascii="Century Gothic" w:hAnsi="Century Gothic"/>
                <w:sz w:val="18"/>
                <w:szCs w:val="18"/>
              </w:rPr>
            </w:pPr>
            <w:r>
              <w:rPr>
                <w:rFonts w:ascii="Century Gothic" w:hAnsi="Century Gothic"/>
                <w:sz w:val="18"/>
                <w:szCs w:val="18"/>
              </w:rPr>
              <w:t>High</w:t>
            </w:r>
          </w:p>
        </w:tc>
      </w:tr>
      <w:tr w:rsidR="00141840" w:rsidRPr="002A0DC0" w:rsidTr="008E23A3">
        <w:trPr>
          <w:trHeight w:val="639"/>
        </w:trPr>
        <w:tc>
          <w:tcPr>
            <w:tcW w:w="431" w:type="pct"/>
            <w:vMerge/>
            <w:tcBorders>
              <w:left w:val="single" w:sz="18" w:space="0" w:color="auto"/>
            </w:tcBorders>
          </w:tcPr>
          <w:p w:rsidR="00141840" w:rsidRDefault="00141840" w:rsidP="0060140F">
            <w:pPr>
              <w:spacing w:before="60" w:after="60"/>
              <w:rPr>
                <w:rFonts w:ascii="Century Gothic" w:hAnsi="Century Gothic"/>
                <w:b/>
                <w:sz w:val="18"/>
                <w:szCs w:val="18"/>
              </w:rPr>
            </w:pPr>
          </w:p>
        </w:tc>
        <w:tc>
          <w:tcPr>
            <w:tcW w:w="439" w:type="pct"/>
            <w:vMerge/>
          </w:tcPr>
          <w:p w:rsidR="00141840" w:rsidRDefault="00141840" w:rsidP="0060140F">
            <w:pPr>
              <w:spacing w:before="60" w:after="60"/>
              <w:jc w:val="left"/>
              <w:rPr>
                <w:rFonts w:ascii="Century Gothic" w:hAnsi="Century Gothic"/>
                <w:sz w:val="18"/>
                <w:szCs w:val="18"/>
              </w:rPr>
            </w:pPr>
          </w:p>
        </w:tc>
        <w:tc>
          <w:tcPr>
            <w:tcW w:w="532" w:type="pct"/>
            <w:vMerge/>
          </w:tcPr>
          <w:p w:rsidR="00141840" w:rsidRDefault="00141840" w:rsidP="0060140F">
            <w:pPr>
              <w:spacing w:before="60" w:after="60"/>
              <w:jc w:val="left"/>
              <w:rPr>
                <w:rFonts w:ascii="Century Gothic" w:hAnsi="Century Gothic"/>
                <w:sz w:val="18"/>
                <w:szCs w:val="18"/>
              </w:rPr>
            </w:pPr>
          </w:p>
        </w:tc>
        <w:tc>
          <w:tcPr>
            <w:tcW w:w="314" w:type="pct"/>
            <w:vMerge/>
          </w:tcPr>
          <w:p w:rsidR="00141840" w:rsidRDefault="00141840" w:rsidP="0060140F">
            <w:pPr>
              <w:spacing w:before="60" w:after="60"/>
              <w:rPr>
                <w:rFonts w:ascii="Century Gothic" w:hAnsi="Century Gothic"/>
                <w:sz w:val="18"/>
                <w:szCs w:val="18"/>
              </w:rPr>
            </w:pPr>
          </w:p>
        </w:tc>
        <w:tc>
          <w:tcPr>
            <w:tcW w:w="283" w:type="pct"/>
            <w:vMerge w:val="restart"/>
            <w:tcBorders>
              <w:top w:val="single" w:sz="8" w:space="0" w:color="auto"/>
            </w:tcBorders>
            <w:shd w:val="clear" w:color="auto" w:fill="A6A6A6" w:themeFill="background1" w:themeFillShade="A6"/>
          </w:tcPr>
          <w:p w:rsidR="00141840" w:rsidRPr="002A0DC0" w:rsidRDefault="00141840" w:rsidP="001D7ACB">
            <w:pPr>
              <w:spacing w:before="60" w:after="60"/>
              <w:jc w:val="left"/>
              <w:rPr>
                <w:rFonts w:ascii="Century Gothic" w:hAnsi="Century Gothic"/>
                <w:sz w:val="18"/>
                <w:szCs w:val="18"/>
              </w:rPr>
            </w:pPr>
            <w:r>
              <w:rPr>
                <w:rFonts w:ascii="Century Gothic" w:hAnsi="Century Gothic"/>
                <w:sz w:val="16"/>
                <w:szCs w:val="18"/>
              </w:rPr>
              <w:t>Pulsed baseflows met for only 4 days in July 2012</w:t>
            </w:r>
          </w:p>
        </w:tc>
        <w:tc>
          <w:tcPr>
            <w:tcW w:w="250" w:type="pct"/>
            <w:vMerge w:val="restart"/>
            <w:tcBorders>
              <w:top w:val="single" w:sz="8" w:space="0" w:color="auto"/>
              <w:bottom w:val="single" w:sz="8" w:space="0" w:color="auto"/>
            </w:tcBorders>
            <w:shd w:val="clear" w:color="auto" w:fill="A6A6A6" w:themeFill="background1" w:themeFillShade="A6"/>
          </w:tcPr>
          <w:p w:rsidR="004B0475" w:rsidRDefault="00141840" w:rsidP="008E23A3">
            <w:pPr>
              <w:spacing w:before="60" w:after="60"/>
              <w:jc w:val="left"/>
              <w:rPr>
                <w:rFonts w:ascii="Century Gothic" w:hAnsi="Century Gothic"/>
                <w:sz w:val="18"/>
                <w:szCs w:val="18"/>
              </w:rPr>
            </w:pPr>
            <w:r>
              <w:rPr>
                <w:rFonts w:ascii="Century Gothic" w:hAnsi="Century Gothic"/>
                <w:sz w:val="16"/>
                <w:szCs w:val="18"/>
              </w:rPr>
              <w:t xml:space="preserve">Pulsed baseflows </w:t>
            </w:r>
            <w:r w:rsidR="008E23A3">
              <w:rPr>
                <w:rFonts w:ascii="Century Gothic" w:hAnsi="Century Gothic"/>
                <w:sz w:val="16"/>
                <w:szCs w:val="18"/>
              </w:rPr>
              <w:t>met for 1 day in August 2013</w:t>
            </w:r>
          </w:p>
        </w:tc>
        <w:tc>
          <w:tcPr>
            <w:tcW w:w="220" w:type="pct"/>
            <w:vMerge w:val="restart"/>
            <w:tcBorders>
              <w:top w:val="single" w:sz="8" w:space="0" w:color="auto"/>
              <w:right w:val="single" w:sz="8" w:space="0" w:color="auto"/>
            </w:tcBorders>
            <w:shd w:val="clear" w:color="auto" w:fill="auto"/>
          </w:tcPr>
          <w:p w:rsidR="004B0475" w:rsidRDefault="00141840">
            <w:pPr>
              <w:spacing w:before="60" w:after="60"/>
              <w:jc w:val="left"/>
              <w:rPr>
                <w:rFonts w:ascii="Century Gothic" w:hAnsi="Century Gothic"/>
                <w:sz w:val="18"/>
                <w:szCs w:val="18"/>
              </w:rPr>
            </w:pPr>
            <w:r>
              <w:rPr>
                <w:rFonts w:ascii="Century Gothic" w:hAnsi="Century Gothic"/>
                <w:sz w:val="16"/>
                <w:szCs w:val="18"/>
              </w:rPr>
              <w:t>Pulsed baseflows not met</w:t>
            </w:r>
          </w:p>
        </w:tc>
        <w:tc>
          <w:tcPr>
            <w:tcW w:w="290" w:type="pct"/>
            <w:vMerge w:val="restart"/>
            <w:tcBorders>
              <w:top w:val="single" w:sz="8" w:space="0" w:color="auto"/>
              <w:left w:val="single" w:sz="8" w:space="0" w:color="auto"/>
              <w:right w:val="single" w:sz="18" w:space="0" w:color="auto"/>
            </w:tcBorders>
            <w:shd w:val="clear" w:color="auto" w:fill="auto"/>
          </w:tcPr>
          <w:p w:rsidR="004B0475" w:rsidRDefault="00141840">
            <w:pPr>
              <w:spacing w:before="60" w:after="60"/>
              <w:jc w:val="left"/>
              <w:rPr>
                <w:rFonts w:ascii="Century Gothic" w:hAnsi="Century Gothic"/>
                <w:sz w:val="18"/>
                <w:szCs w:val="18"/>
              </w:rPr>
            </w:pPr>
            <w:r>
              <w:rPr>
                <w:rFonts w:ascii="Century Gothic" w:hAnsi="Century Gothic"/>
                <w:sz w:val="16"/>
                <w:szCs w:val="18"/>
              </w:rPr>
              <w:t>Pulsed baseflows not met</w:t>
            </w:r>
          </w:p>
        </w:tc>
        <w:tc>
          <w:tcPr>
            <w:tcW w:w="420" w:type="pct"/>
            <w:vMerge/>
            <w:tcBorders>
              <w:left w:val="single" w:sz="18" w:space="0" w:color="auto"/>
              <w:bottom w:val="single" w:sz="8" w:space="0" w:color="auto"/>
            </w:tcBorders>
            <w:shd w:val="clear" w:color="auto" w:fill="FF0000"/>
            <w:vAlign w:val="center"/>
          </w:tcPr>
          <w:p w:rsidR="00141840" w:rsidRDefault="00141840" w:rsidP="0060140F">
            <w:pPr>
              <w:spacing w:before="60" w:after="60"/>
              <w:jc w:val="center"/>
              <w:rPr>
                <w:rFonts w:ascii="Century Gothic" w:hAnsi="Century Gothic"/>
                <w:sz w:val="18"/>
                <w:szCs w:val="18"/>
              </w:rPr>
            </w:pPr>
          </w:p>
        </w:tc>
        <w:tc>
          <w:tcPr>
            <w:tcW w:w="326" w:type="pct"/>
            <w:vMerge/>
            <w:shd w:val="clear" w:color="auto" w:fill="auto"/>
          </w:tcPr>
          <w:p w:rsidR="00141840" w:rsidRPr="000522C2" w:rsidRDefault="00141840" w:rsidP="0060140F">
            <w:pPr>
              <w:spacing w:before="60" w:after="60"/>
              <w:jc w:val="center"/>
              <w:rPr>
                <w:rFonts w:ascii="Century Gothic" w:hAnsi="Century Gothic"/>
                <w:b/>
                <w:bCs/>
                <w:color w:val="4F81BD" w:themeColor="accent1"/>
                <w:sz w:val="18"/>
                <w:szCs w:val="18"/>
              </w:rPr>
            </w:pPr>
          </w:p>
        </w:tc>
        <w:tc>
          <w:tcPr>
            <w:tcW w:w="438" w:type="pct"/>
            <w:vMerge w:val="restart"/>
            <w:tcBorders>
              <w:top w:val="single" w:sz="8" w:space="0" w:color="auto"/>
              <w:right w:val="single" w:sz="18" w:space="0" w:color="auto"/>
            </w:tcBorders>
            <w:shd w:val="clear" w:color="auto" w:fill="95B3D7" w:themeFill="accent1" w:themeFillTint="99"/>
            <w:vAlign w:val="center"/>
          </w:tcPr>
          <w:p w:rsidR="00141840" w:rsidRPr="00A14D50" w:rsidRDefault="00141840" w:rsidP="001D7ACB">
            <w:pPr>
              <w:spacing w:before="60" w:after="60"/>
              <w:jc w:val="center"/>
              <w:rPr>
                <w:rFonts w:ascii="Century Gothic" w:hAnsi="Century Gothic"/>
                <w:sz w:val="18"/>
                <w:szCs w:val="18"/>
              </w:rPr>
            </w:pPr>
            <w:r w:rsidRPr="00A14D50">
              <w:rPr>
                <w:rFonts w:ascii="Century Gothic" w:hAnsi="Century Gothic"/>
                <w:sz w:val="18"/>
                <w:szCs w:val="18"/>
              </w:rPr>
              <w:t xml:space="preserve">Environmental water could contribute to </w:t>
            </w:r>
            <w:r>
              <w:rPr>
                <w:rFonts w:ascii="Century Gothic" w:hAnsi="Century Gothic"/>
                <w:sz w:val="18"/>
                <w:szCs w:val="18"/>
              </w:rPr>
              <w:t>pulsed</w:t>
            </w:r>
            <w:r w:rsidRPr="00A14D50">
              <w:rPr>
                <w:rFonts w:ascii="Century Gothic" w:hAnsi="Century Gothic"/>
                <w:sz w:val="18"/>
                <w:szCs w:val="18"/>
              </w:rPr>
              <w:t xml:space="preserve"> baseflow releases </w:t>
            </w:r>
            <w:r>
              <w:rPr>
                <w:rFonts w:ascii="Century Gothic" w:hAnsi="Century Gothic"/>
                <w:sz w:val="18"/>
                <w:szCs w:val="18"/>
              </w:rPr>
              <w:t xml:space="preserve">from </w:t>
            </w:r>
            <w:r w:rsidR="003C57E9">
              <w:rPr>
                <w:rFonts w:ascii="Century Gothic" w:hAnsi="Century Gothic"/>
                <w:sz w:val="18"/>
                <w:szCs w:val="18"/>
              </w:rPr>
              <w:t>Chaffey</w:t>
            </w:r>
            <w:r>
              <w:rPr>
                <w:rFonts w:ascii="Century Gothic" w:hAnsi="Century Gothic"/>
                <w:sz w:val="18"/>
                <w:szCs w:val="18"/>
              </w:rPr>
              <w:t xml:space="preserve"> Dam</w:t>
            </w:r>
            <w:r w:rsidR="00E33BFD">
              <w:rPr>
                <w:rFonts w:ascii="Century Gothic" w:hAnsi="Century Gothic"/>
                <w:sz w:val="18"/>
                <w:szCs w:val="18"/>
              </w:rPr>
              <w:t xml:space="preserve"> </w:t>
            </w:r>
          </w:p>
        </w:tc>
        <w:tc>
          <w:tcPr>
            <w:tcW w:w="470" w:type="pct"/>
            <w:vMerge w:val="restart"/>
            <w:tcBorders>
              <w:top w:val="single" w:sz="8" w:space="0" w:color="auto"/>
              <w:left w:val="single" w:sz="18" w:space="0" w:color="auto"/>
            </w:tcBorders>
            <w:shd w:val="clear" w:color="auto" w:fill="FFC000"/>
            <w:vAlign w:val="center"/>
          </w:tcPr>
          <w:p w:rsidR="00141840" w:rsidRDefault="00141840" w:rsidP="0060140F">
            <w:pPr>
              <w:spacing w:before="60" w:after="60"/>
              <w:jc w:val="center"/>
              <w:rPr>
                <w:rFonts w:ascii="Century Gothic" w:hAnsi="Century Gothic"/>
                <w:sz w:val="18"/>
                <w:szCs w:val="18"/>
              </w:rPr>
            </w:pPr>
            <w:r>
              <w:rPr>
                <w:rFonts w:ascii="Century Gothic" w:hAnsi="Century Gothic"/>
                <w:sz w:val="18"/>
                <w:szCs w:val="18"/>
              </w:rPr>
              <w:t>Moderate</w:t>
            </w:r>
          </w:p>
        </w:tc>
        <w:tc>
          <w:tcPr>
            <w:tcW w:w="587" w:type="pct"/>
            <w:gridSpan w:val="2"/>
            <w:tcBorders>
              <w:top w:val="single" w:sz="8" w:space="0" w:color="auto"/>
              <w:left w:val="single" w:sz="18" w:space="0" w:color="auto"/>
              <w:bottom w:val="single" w:sz="8" w:space="0" w:color="auto"/>
              <w:right w:val="single" w:sz="18" w:space="0" w:color="auto"/>
            </w:tcBorders>
            <w:shd w:val="clear" w:color="auto" w:fill="92D050"/>
            <w:vAlign w:val="center"/>
          </w:tcPr>
          <w:p w:rsidR="00141840" w:rsidRPr="002A0DC0" w:rsidRDefault="00141840" w:rsidP="0060140F">
            <w:pPr>
              <w:spacing w:before="60" w:after="60"/>
              <w:jc w:val="center"/>
              <w:rPr>
                <w:rFonts w:ascii="Century Gothic" w:hAnsi="Century Gothic"/>
                <w:sz w:val="18"/>
                <w:szCs w:val="18"/>
              </w:rPr>
            </w:pPr>
            <w:r>
              <w:rPr>
                <w:rFonts w:ascii="Century Gothic" w:hAnsi="Century Gothic"/>
                <w:sz w:val="18"/>
                <w:szCs w:val="18"/>
              </w:rPr>
              <w:t>Low</w:t>
            </w:r>
          </w:p>
        </w:tc>
      </w:tr>
      <w:tr w:rsidR="00141840" w:rsidRPr="002A0DC0" w:rsidTr="008E23A3">
        <w:trPr>
          <w:trHeight w:val="527"/>
        </w:trPr>
        <w:tc>
          <w:tcPr>
            <w:tcW w:w="431" w:type="pct"/>
            <w:vMerge/>
            <w:tcBorders>
              <w:left w:val="single" w:sz="18" w:space="0" w:color="auto"/>
            </w:tcBorders>
          </w:tcPr>
          <w:p w:rsidR="00141840" w:rsidRDefault="00141840" w:rsidP="0060140F">
            <w:pPr>
              <w:spacing w:before="60" w:after="60"/>
              <w:rPr>
                <w:rFonts w:ascii="Century Gothic" w:hAnsi="Century Gothic"/>
                <w:b/>
                <w:sz w:val="18"/>
                <w:szCs w:val="18"/>
              </w:rPr>
            </w:pPr>
          </w:p>
        </w:tc>
        <w:tc>
          <w:tcPr>
            <w:tcW w:w="439" w:type="pct"/>
            <w:vMerge/>
            <w:tcBorders>
              <w:bottom w:val="single" w:sz="8" w:space="0" w:color="auto"/>
            </w:tcBorders>
          </w:tcPr>
          <w:p w:rsidR="00141840" w:rsidRDefault="00141840" w:rsidP="0060140F">
            <w:pPr>
              <w:spacing w:before="60" w:after="60"/>
              <w:jc w:val="left"/>
              <w:rPr>
                <w:rFonts w:ascii="Century Gothic" w:hAnsi="Century Gothic"/>
                <w:sz w:val="18"/>
                <w:szCs w:val="18"/>
              </w:rPr>
            </w:pPr>
          </w:p>
        </w:tc>
        <w:tc>
          <w:tcPr>
            <w:tcW w:w="532" w:type="pct"/>
            <w:vMerge/>
            <w:tcBorders>
              <w:bottom w:val="single" w:sz="8" w:space="0" w:color="auto"/>
            </w:tcBorders>
          </w:tcPr>
          <w:p w:rsidR="00141840" w:rsidRDefault="00141840" w:rsidP="0060140F">
            <w:pPr>
              <w:spacing w:before="60" w:after="60"/>
              <w:jc w:val="left"/>
              <w:rPr>
                <w:rFonts w:ascii="Century Gothic" w:hAnsi="Century Gothic"/>
                <w:sz w:val="18"/>
                <w:szCs w:val="18"/>
              </w:rPr>
            </w:pPr>
          </w:p>
        </w:tc>
        <w:tc>
          <w:tcPr>
            <w:tcW w:w="314" w:type="pct"/>
            <w:vMerge/>
            <w:tcBorders>
              <w:bottom w:val="single" w:sz="8" w:space="0" w:color="auto"/>
            </w:tcBorders>
          </w:tcPr>
          <w:p w:rsidR="00141840" w:rsidRDefault="00141840" w:rsidP="0060140F">
            <w:pPr>
              <w:spacing w:before="60" w:after="60"/>
              <w:rPr>
                <w:rFonts w:ascii="Century Gothic" w:hAnsi="Century Gothic"/>
                <w:sz w:val="18"/>
                <w:szCs w:val="18"/>
              </w:rPr>
            </w:pPr>
          </w:p>
        </w:tc>
        <w:tc>
          <w:tcPr>
            <w:tcW w:w="283" w:type="pct"/>
            <w:vMerge/>
            <w:tcBorders>
              <w:bottom w:val="single" w:sz="8" w:space="0" w:color="auto"/>
            </w:tcBorders>
            <w:shd w:val="clear" w:color="auto" w:fill="A6A6A6" w:themeFill="background1" w:themeFillShade="A6"/>
          </w:tcPr>
          <w:p w:rsidR="00141840" w:rsidRDefault="00141840" w:rsidP="0060140F">
            <w:pPr>
              <w:spacing w:before="60" w:after="60"/>
              <w:rPr>
                <w:rFonts w:ascii="Century Gothic" w:hAnsi="Century Gothic"/>
                <w:sz w:val="16"/>
                <w:szCs w:val="18"/>
              </w:rPr>
            </w:pPr>
          </w:p>
        </w:tc>
        <w:tc>
          <w:tcPr>
            <w:tcW w:w="250" w:type="pct"/>
            <w:vMerge/>
            <w:tcBorders>
              <w:bottom w:val="single" w:sz="8" w:space="0" w:color="auto"/>
            </w:tcBorders>
            <w:shd w:val="clear" w:color="auto" w:fill="A6A6A6" w:themeFill="background1" w:themeFillShade="A6"/>
          </w:tcPr>
          <w:p w:rsidR="00141840" w:rsidRDefault="00141840" w:rsidP="0060140F">
            <w:pPr>
              <w:spacing w:before="60" w:after="60"/>
              <w:rPr>
                <w:rFonts w:ascii="Century Gothic" w:hAnsi="Century Gothic"/>
                <w:sz w:val="16"/>
                <w:szCs w:val="18"/>
              </w:rPr>
            </w:pPr>
          </w:p>
        </w:tc>
        <w:tc>
          <w:tcPr>
            <w:tcW w:w="220" w:type="pct"/>
            <w:vMerge/>
            <w:tcBorders>
              <w:bottom w:val="single" w:sz="8" w:space="0" w:color="auto"/>
              <w:right w:val="single" w:sz="8" w:space="0" w:color="auto"/>
            </w:tcBorders>
            <w:shd w:val="clear" w:color="auto" w:fill="auto"/>
          </w:tcPr>
          <w:p w:rsidR="00141840" w:rsidRDefault="00141840" w:rsidP="0060140F">
            <w:pPr>
              <w:spacing w:before="60" w:after="60"/>
              <w:rPr>
                <w:rFonts w:ascii="Century Gothic" w:hAnsi="Century Gothic"/>
                <w:sz w:val="16"/>
                <w:szCs w:val="18"/>
              </w:rPr>
            </w:pPr>
          </w:p>
        </w:tc>
        <w:tc>
          <w:tcPr>
            <w:tcW w:w="290" w:type="pct"/>
            <w:vMerge/>
            <w:tcBorders>
              <w:left w:val="single" w:sz="8" w:space="0" w:color="auto"/>
              <w:bottom w:val="single" w:sz="8" w:space="0" w:color="auto"/>
              <w:right w:val="single" w:sz="18" w:space="0" w:color="auto"/>
            </w:tcBorders>
            <w:shd w:val="clear" w:color="auto" w:fill="auto"/>
          </w:tcPr>
          <w:p w:rsidR="00141840" w:rsidRDefault="00141840" w:rsidP="0060140F">
            <w:pPr>
              <w:spacing w:before="60" w:after="60"/>
              <w:rPr>
                <w:rFonts w:ascii="Century Gothic" w:hAnsi="Century Gothic"/>
                <w:sz w:val="16"/>
                <w:szCs w:val="18"/>
              </w:rPr>
            </w:pPr>
          </w:p>
        </w:tc>
        <w:tc>
          <w:tcPr>
            <w:tcW w:w="420" w:type="pct"/>
            <w:vMerge/>
            <w:tcBorders>
              <w:left w:val="single" w:sz="18" w:space="0" w:color="auto"/>
              <w:bottom w:val="single" w:sz="8" w:space="0" w:color="auto"/>
            </w:tcBorders>
            <w:shd w:val="clear" w:color="auto" w:fill="FF0000"/>
            <w:vAlign w:val="center"/>
          </w:tcPr>
          <w:p w:rsidR="00141840" w:rsidRDefault="00141840" w:rsidP="0060140F">
            <w:pPr>
              <w:spacing w:before="60" w:after="60"/>
              <w:jc w:val="center"/>
              <w:rPr>
                <w:rFonts w:ascii="Century Gothic" w:hAnsi="Century Gothic"/>
                <w:sz w:val="18"/>
                <w:szCs w:val="18"/>
              </w:rPr>
            </w:pPr>
          </w:p>
        </w:tc>
        <w:tc>
          <w:tcPr>
            <w:tcW w:w="326" w:type="pct"/>
            <w:vMerge/>
            <w:tcBorders>
              <w:bottom w:val="single" w:sz="8" w:space="0" w:color="auto"/>
            </w:tcBorders>
            <w:shd w:val="clear" w:color="auto" w:fill="auto"/>
          </w:tcPr>
          <w:p w:rsidR="00141840" w:rsidRPr="000522C2" w:rsidRDefault="00141840" w:rsidP="0060140F">
            <w:pPr>
              <w:spacing w:before="60" w:after="60"/>
              <w:jc w:val="center"/>
              <w:rPr>
                <w:rFonts w:ascii="Century Gothic" w:hAnsi="Century Gothic"/>
                <w:b/>
                <w:bCs/>
                <w:color w:val="4F81BD" w:themeColor="accent1"/>
                <w:sz w:val="18"/>
                <w:szCs w:val="18"/>
              </w:rPr>
            </w:pPr>
          </w:p>
        </w:tc>
        <w:tc>
          <w:tcPr>
            <w:tcW w:w="438" w:type="pct"/>
            <w:vMerge/>
            <w:tcBorders>
              <w:bottom w:val="single" w:sz="8" w:space="0" w:color="auto"/>
              <w:right w:val="single" w:sz="18" w:space="0" w:color="auto"/>
            </w:tcBorders>
            <w:shd w:val="clear" w:color="auto" w:fill="95B3D7" w:themeFill="accent1" w:themeFillTint="99"/>
            <w:vAlign w:val="center"/>
          </w:tcPr>
          <w:p w:rsidR="00141840" w:rsidRPr="00A14D50" w:rsidRDefault="00141840" w:rsidP="00141840">
            <w:pPr>
              <w:spacing w:before="60" w:after="60"/>
              <w:jc w:val="center"/>
              <w:rPr>
                <w:rFonts w:ascii="Century Gothic" w:hAnsi="Century Gothic"/>
                <w:sz w:val="18"/>
                <w:szCs w:val="18"/>
              </w:rPr>
            </w:pPr>
          </w:p>
        </w:tc>
        <w:tc>
          <w:tcPr>
            <w:tcW w:w="470" w:type="pct"/>
            <w:vMerge/>
            <w:tcBorders>
              <w:left w:val="single" w:sz="18" w:space="0" w:color="auto"/>
              <w:bottom w:val="single" w:sz="8" w:space="0" w:color="auto"/>
            </w:tcBorders>
            <w:shd w:val="clear" w:color="auto" w:fill="FFC000"/>
            <w:vAlign w:val="center"/>
          </w:tcPr>
          <w:p w:rsidR="00141840" w:rsidRDefault="00141840" w:rsidP="0060140F">
            <w:pPr>
              <w:spacing w:before="60" w:after="60"/>
              <w:jc w:val="center"/>
              <w:rPr>
                <w:rFonts w:ascii="Century Gothic" w:hAnsi="Century Gothic"/>
                <w:sz w:val="18"/>
                <w:szCs w:val="18"/>
              </w:rPr>
            </w:pPr>
          </w:p>
        </w:tc>
        <w:tc>
          <w:tcPr>
            <w:tcW w:w="587" w:type="pct"/>
            <w:gridSpan w:val="2"/>
            <w:tcBorders>
              <w:top w:val="single" w:sz="8" w:space="0" w:color="auto"/>
              <w:left w:val="single" w:sz="18" w:space="0" w:color="auto"/>
              <w:bottom w:val="single" w:sz="8" w:space="0" w:color="auto"/>
              <w:right w:val="single" w:sz="18" w:space="0" w:color="auto"/>
            </w:tcBorders>
            <w:shd w:val="clear" w:color="auto" w:fill="FF0000"/>
            <w:vAlign w:val="center"/>
          </w:tcPr>
          <w:p w:rsidR="00141840" w:rsidRDefault="00141840" w:rsidP="0060140F">
            <w:pPr>
              <w:spacing w:before="60" w:after="60"/>
              <w:jc w:val="center"/>
              <w:rPr>
                <w:rFonts w:ascii="Century Gothic" w:hAnsi="Century Gothic"/>
                <w:sz w:val="18"/>
                <w:szCs w:val="18"/>
              </w:rPr>
            </w:pPr>
            <w:r>
              <w:rPr>
                <w:rFonts w:ascii="Century Gothic" w:hAnsi="Century Gothic"/>
                <w:sz w:val="18"/>
                <w:szCs w:val="18"/>
              </w:rPr>
              <w:t>High</w:t>
            </w:r>
          </w:p>
        </w:tc>
      </w:tr>
      <w:tr w:rsidR="00A14D50" w:rsidRPr="002A0DC0" w:rsidTr="009C4BB5">
        <w:trPr>
          <w:trHeight w:val="971"/>
        </w:trPr>
        <w:tc>
          <w:tcPr>
            <w:tcW w:w="431" w:type="pct"/>
            <w:vMerge/>
            <w:tcBorders>
              <w:left w:val="single" w:sz="18" w:space="0" w:color="auto"/>
            </w:tcBorders>
          </w:tcPr>
          <w:p w:rsidR="00A14D50" w:rsidRPr="002A0DC0" w:rsidRDefault="00A14D50" w:rsidP="0060140F">
            <w:pPr>
              <w:spacing w:before="60" w:after="60"/>
              <w:rPr>
                <w:rFonts w:ascii="Century Gothic" w:hAnsi="Century Gothic"/>
                <w:sz w:val="18"/>
                <w:szCs w:val="18"/>
              </w:rPr>
            </w:pPr>
          </w:p>
        </w:tc>
        <w:tc>
          <w:tcPr>
            <w:tcW w:w="439" w:type="pct"/>
            <w:vMerge w:val="restart"/>
            <w:tcBorders>
              <w:top w:val="single" w:sz="8" w:space="0" w:color="auto"/>
              <w:bottom w:val="single" w:sz="8" w:space="0" w:color="auto"/>
            </w:tcBorders>
          </w:tcPr>
          <w:p w:rsidR="00A14D50" w:rsidRDefault="00A14D50" w:rsidP="0060140F">
            <w:pPr>
              <w:spacing w:before="60" w:after="60"/>
              <w:jc w:val="left"/>
              <w:rPr>
                <w:rFonts w:ascii="Century Gothic" w:hAnsi="Century Gothic"/>
                <w:sz w:val="18"/>
                <w:szCs w:val="18"/>
              </w:rPr>
            </w:pPr>
            <w:r>
              <w:rPr>
                <w:rFonts w:ascii="Century Gothic" w:hAnsi="Century Gothic"/>
                <w:sz w:val="18"/>
                <w:szCs w:val="18"/>
              </w:rPr>
              <w:t>Connectivity</w:t>
            </w:r>
          </w:p>
          <w:p w:rsidR="00A14D50" w:rsidRDefault="00A14D50" w:rsidP="0060140F">
            <w:pPr>
              <w:spacing w:before="60" w:after="60"/>
              <w:jc w:val="left"/>
              <w:rPr>
                <w:rFonts w:ascii="Century Gothic" w:hAnsi="Century Gothic"/>
                <w:sz w:val="18"/>
                <w:szCs w:val="18"/>
              </w:rPr>
            </w:pPr>
            <w:r>
              <w:rPr>
                <w:rFonts w:ascii="Century Gothic" w:hAnsi="Century Gothic"/>
                <w:sz w:val="18"/>
                <w:szCs w:val="18"/>
              </w:rPr>
              <w:t>Water quality</w:t>
            </w:r>
          </w:p>
          <w:p w:rsidR="00A14D50" w:rsidRPr="002A0DC0" w:rsidRDefault="00A14D50" w:rsidP="0060140F">
            <w:pPr>
              <w:spacing w:before="60" w:after="60"/>
              <w:jc w:val="left"/>
              <w:rPr>
                <w:rFonts w:ascii="Century Gothic" w:hAnsi="Century Gothic"/>
                <w:sz w:val="18"/>
                <w:szCs w:val="18"/>
              </w:rPr>
            </w:pPr>
            <w:r>
              <w:rPr>
                <w:rFonts w:ascii="Century Gothic" w:hAnsi="Century Gothic"/>
                <w:sz w:val="18"/>
                <w:szCs w:val="18"/>
              </w:rPr>
              <w:t>Fish spawning, recruitment, movement and condition</w:t>
            </w:r>
          </w:p>
        </w:tc>
        <w:tc>
          <w:tcPr>
            <w:tcW w:w="532" w:type="pct"/>
            <w:vMerge w:val="restart"/>
            <w:tcBorders>
              <w:top w:val="single" w:sz="8" w:space="0" w:color="auto"/>
              <w:bottom w:val="single" w:sz="8" w:space="0" w:color="auto"/>
            </w:tcBorders>
          </w:tcPr>
          <w:p w:rsidR="00A14D50" w:rsidRPr="00132861" w:rsidRDefault="00A14D50" w:rsidP="0060140F">
            <w:pPr>
              <w:spacing w:before="60" w:after="60"/>
              <w:jc w:val="left"/>
              <w:rPr>
                <w:rFonts w:ascii="Century Gothic" w:hAnsi="Century Gothic"/>
                <w:sz w:val="18"/>
                <w:szCs w:val="18"/>
                <w:vertAlign w:val="superscript"/>
              </w:rPr>
            </w:pPr>
            <w:r>
              <w:rPr>
                <w:rFonts w:ascii="Century Gothic" w:hAnsi="Century Gothic"/>
                <w:sz w:val="18"/>
                <w:szCs w:val="18"/>
              </w:rPr>
              <w:t>Fresh flow (1 000–4 000 ML/day) to provide connectivity and wet medium-level benches, point bars and riparian zone</w:t>
            </w:r>
          </w:p>
        </w:tc>
        <w:tc>
          <w:tcPr>
            <w:tcW w:w="314" w:type="pct"/>
            <w:vMerge w:val="restart"/>
            <w:tcBorders>
              <w:top w:val="single" w:sz="8" w:space="0" w:color="auto"/>
              <w:bottom w:val="single" w:sz="8" w:space="0" w:color="auto"/>
            </w:tcBorders>
          </w:tcPr>
          <w:p w:rsidR="00A14D50" w:rsidRPr="00B82E7E" w:rsidRDefault="00A14D50" w:rsidP="0060140F">
            <w:pPr>
              <w:spacing w:before="60" w:after="60"/>
              <w:jc w:val="left"/>
              <w:rPr>
                <w:rFonts w:ascii="Century Gothic" w:hAnsi="Century Gothic"/>
                <w:sz w:val="18"/>
                <w:szCs w:val="18"/>
                <w:highlight w:val="cyan"/>
              </w:rPr>
            </w:pPr>
            <w:r>
              <w:rPr>
                <w:rFonts w:ascii="Century Gothic" w:hAnsi="Century Gothic"/>
                <w:sz w:val="18"/>
                <w:szCs w:val="18"/>
              </w:rPr>
              <w:t>2–3 years Average return interval</w:t>
            </w:r>
          </w:p>
        </w:tc>
        <w:tc>
          <w:tcPr>
            <w:tcW w:w="283" w:type="pct"/>
            <w:vMerge w:val="restart"/>
            <w:tcBorders>
              <w:top w:val="single" w:sz="8" w:space="0" w:color="auto"/>
              <w:bottom w:val="single" w:sz="8" w:space="0" w:color="auto"/>
            </w:tcBorders>
            <w:shd w:val="clear" w:color="auto" w:fill="A6A6A6" w:themeFill="background1" w:themeFillShade="A6"/>
          </w:tcPr>
          <w:p w:rsidR="00A14D50" w:rsidRPr="007A4D39" w:rsidRDefault="00A14D50" w:rsidP="0060140F">
            <w:pPr>
              <w:spacing w:before="60" w:after="60"/>
              <w:jc w:val="left"/>
              <w:rPr>
                <w:rFonts w:ascii="Century Gothic" w:hAnsi="Century Gothic"/>
                <w:sz w:val="16"/>
                <w:szCs w:val="18"/>
              </w:rPr>
            </w:pPr>
            <w:r w:rsidRPr="007A4D39">
              <w:rPr>
                <w:rFonts w:ascii="Century Gothic" w:hAnsi="Century Gothic"/>
                <w:sz w:val="16"/>
                <w:szCs w:val="18"/>
              </w:rPr>
              <w:t xml:space="preserve">Flows </w:t>
            </w:r>
            <w:r>
              <w:rPr>
                <w:rFonts w:ascii="Century Gothic" w:hAnsi="Century Gothic"/>
                <w:sz w:val="16"/>
                <w:szCs w:val="18"/>
              </w:rPr>
              <w:t>greater than</w:t>
            </w:r>
            <w:r w:rsidRPr="007A4D39">
              <w:rPr>
                <w:rFonts w:ascii="Century Gothic" w:hAnsi="Century Gothic"/>
                <w:sz w:val="16"/>
                <w:szCs w:val="18"/>
              </w:rPr>
              <w:t xml:space="preserve"> 1 000 ML/day over 3 days in July 2012</w:t>
            </w:r>
          </w:p>
        </w:tc>
        <w:tc>
          <w:tcPr>
            <w:tcW w:w="250" w:type="pct"/>
            <w:vMerge w:val="restart"/>
            <w:tcBorders>
              <w:top w:val="single" w:sz="8" w:space="0" w:color="auto"/>
              <w:bottom w:val="single" w:sz="8" w:space="0" w:color="auto"/>
            </w:tcBorders>
            <w:shd w:val="clear" w:color="auto" w:fill="auto"/>
          </w:tcPr>
          <w:p w:rsidR="004B0475" w:rsidRDefault="00A14D50">
            <w:pPr>
              <w:spacing w:before="60" w:after="60"/>
              <w:jc w:val="left"/>
              <w:rPr>
                <w:rFonts w:ascii="Century Gothic" w:hAnsi="Century Gothic"/>
                <w:sz w:val="16"/>
                <w:szCs w:val="18"/>
              </w:rPr>
            </w:pPr>
            <w:r>
              <w:rPr>
                <w:rFonts w:ascii="Century Gothic" w:hAnsi="Century Gothic"/>
                <w:sz w:val="16"/>
                <w:szCs w:val="18"/>
              </w:rPr>
              <w:t>Not met</w:t>
            </w:r>
          </w:p>
        </w:tc>
        <w:tc>
          <w:tcPr>
            <w:tcW w:w="220" w:type="pct"/>
            <w:vMerge w:val="restart"/>
            <w:tcBorders>
              <w:top w:val="single" w:sz="8" w:space="0" w:color="auto"/>
              <w:bottom w:val="single" w:sz="8" w:space="0" w:color="auto"/>
              <w:right w:val="single" w:sz="8" w:space="0" w:color="auto"/>
            </w:tcBorders>
            <w:shd w:val="clear" w:color="auto" w:fill="auto"/>
          </w:tcPr>
          <w:p w:rsidR="004B0475" w:rsidRDefault="00A14D50">
            <w:pPr>
              <w:spacing w:before="60" w:after="60"/>
              <w:jc w:val="left"/>
              <w:rPr>
                <w:rFonts w:ascii="Century Gothic" w:hAnsi="Century Gothic"/>
                <w:sz w:val="16"/>
                <w:szCs w:val="18"/>
              </w:rPr>
            </w:pPr>
            <w:r>
              <w:rPr>
                <w:rFonts w:ascii="Century Gothic" w:hAnsi="Century Gothic"/>
                <w:sz w:val="16"/>
                <w:szCs w:val="18"/>
              </w:rPr>
              <w:t>Not met</w:t>
            </w:r>
          </w:p>
        </w:tc>
        <w:tc>
          <w:tcPr>
            <w:tcW w:w="290" w:type="pct"/>
            <w:vMerge w:val="restart"/>
            <w:tcBorders>
              <w:top w:val="single" w:sz="8" w:space="0" w:color="auto"/>
              <w:left w:val="single" w:sz="8" w:space="0" w:color="auto"/>
              <w:bottom w:val="single" w:sz="8" w:space="0" w:color="auto"/>
              <w:right w:val="single" w:sz="18" w:space="0" w:color="auto"/>
            </w:tcBorders>
            <w:shd w:val="clear" w:color="auto" w:fill="auto"/>
          </w:tcPr>
          <w:p w:rsidR="004B0475" w:rsidRDefault="00A14D50">
            <w:pPr>
              <w:spacing w:before="60" w:after="60"/>
              <w:jc w:val="left"/>
              <w:rPr>
                <w:rFonts w:ascii="Century Gothic" w:hAnsi="Century Gothic"/>
                <w:sz w:val="16"/>
                <w:szCs w:val="18"/>
              </w:rPr>
            </w:pPr>
            <w:r>
              <w:rPr>
                <w:rFonts w:ascii="Century Gothic" w:hAnsi="Century Gothic"/>
                <w:sz w:val="16"/>
                <w:szCs w:val="18"/>
              </w:rPr>
              <w:t>Not met</w:t>
            </w:r>
          </w:p>
        </w:tc>
        <w:tc>
          <w:tcPr>
            <w:tcW w:w="420" w:type="pct"/>
            <w:vMerge w:val="restart"/>
            <w:tcBorders>
              <w:top w:val="single" w:sz="8" w:space="0" w:color="auto"/>
              <w:left w:val="single" w:sz="18" w:space="0" w:color="auto"/>
              <w:bottom w:val="single" w:sz="8" w:space="0" w:color="auto"/>
            </w:tcBorders>
            <w:shd w:val="clear" w:color="auto" w:fill="FF0000"/>
            <w:vAlign w:val="center"/>
          </w:tcPr>
          <w:p w:rsidR="00A14D50" w:rsidRDefault="00A14D50" w:rsidP="0060140F">
            <w:pPr>
              <w:spacing w:before="60" w:after="60"/>
              <w:jc w:val="center"/>
              <w:rPr>
                <w:rFonts w:ascii="Century Gothic" w:hAnsi="Century Gothic"/>
                <w:sz w:val="18"/>
                <w:szCs w:val="18"/>
              </w:rPr>
            </w:pPr>
            <w:r>
              <w:rPr>
                <w:rFonts w:ascii="Century Gothic" w:hAnsi="Century Gothic"/>
                <w:sz w:val="18"/>
                <w:szCs w:val="18"/>
              </w:rPr>
              <w:t>High</w:t>
            </w:r>
          </w:p>
          <w:p w:rsidR="00A14D50" w:rsidRPr="002A0DC0" w:rsidRDefault="00A14D50" w:rsidP="0060140F">
            <w:pPr>
              <w:spacing w:before="60" w:after="60"/>
              <w:jc w:val="center"/>
              <w:rPr>
                <w:rFonts w:ascii="Century Gothic" w:hAnsi="Century Gothic"/>
                <w:sz w:val="18"/>
                <w:szCs w:val="18"/>
              </w:rPr>
            </w:pPr>
            <w:r>
              <w:rPr>
                <w:rFonts w:ascii="Century Gothic" w:hAnsi="Century Gothic"/>
                <w:sz w:val="18"/>
                <w:szCs w:val="18"/>
              </w:rPr>
              <w:t>Demand has not been met in last three years.</w:t>
            </w:r>
          </w:p>
        </w:tc>
        <w:tc>
          <w:tcPr>
            <w:tcW w:w="326" w:type="pct"/>
            <w:vMerge w:val="restart"/>
            <w:tcBorders>
              <w:top w:val="single" w:sz="8" w:space="0" w:color="auto"/>
              <w:bottom w:val="single" w:sz="8" w:space="0" w:color="auto"/>
            </w:tcBorders>
            <w:shd w:val="clear" w:color="auto" w:fill="auto"/>
            <w:vAlign w:val="center"/>
          </w:tcPr>
          <w:p w:rsidR="00A14D50" w:rsidRPr="000522C2" w:rsidRDefault="00A14D50" w:rsidP="0060140F">
            <w:pPr>
              <w:spacing w:before="60" w:after="60"/>
              <w:jc w:val="center"/>
              <w:rPr>
                <w:rFonts w:ascii="Century Gothic" w:hAnsi="Century Gothic"/>
                <w:b/>
                <w:bCs/>
                <w:color w:val="4F81BD" w:themeColor="accent1"/>
                <w:sz w:val="18"/>
                <w:szCs w:val="18"/>
              </w:rPr>
            </w:pPr>
            <w:r w:rsidRPr="000522C2">
              <w:rPr>
                <w:rFonts w:ascii="Century Gothic" w:hAnsi="Century Gothic"/>
                <w:b/>
                <w:bCs/>
                <w:color w:val="4F81BD" w:themeColor="accent1"/>
                <w:sz w:val="18"/>
                <w:szCs w:val="18"/>
              </w:rPr>
              <w:t>Improve</w:t>
            </w:r>
          </w:p>
        </w:tc>
        <w:tc>
          <w:tcPr>
            <w:tcW w:w="438" w:type="pct"/>
            <w:vMerge w:val="restart"/>
            <w:tcBorders>
              <w:top w:val="single" w:sz="8" w:space="0" w:color="auto"/>
              <w:bottom w:val="single" w:sz="8" w:space="0" w:color="auto"/>
              <w:right w:val="single" w:sz="18" w:space="0" w:color="auto"/>
            </w:tcBorders>
            <w:shd w:val="clear" w:color="auto" w:fill="95B3D7" w:themeFill="accent1" w:themeFillTint="99"/>
            <w:vAlign w:val="center"/>
          </w:tcPr>
          <w:p w:rsidR="00A14D50" w:rsidRPr="00A14D50" w:rsidRDefault="00A14D50" w:rsidP="0060140F">
            <w:pPr>
              <w:spacing w:before="60" w:after="60"/>
              <w:jc w:val="center"/>
              <w:rPr>
                <w:rFonts w:ascii="Century Gothic" w:hAnsi="Century Gothic"/>
                <w:sz w:val="18"/>
                <w:szCs w:val="18"/>
              </w:rPr>
            </w:pPr>
            <w:r w:rsidRPr="00A14D50">
              <w:rPr>
                <w:rFonts w:ascii="Century Gothic" w:hAnsi="Century Gothic"/>
                <w:sz w:val="18"/>
                <w:szCs w:val="18"/>
              </w:rPr>
              <w:t>Environmental water could contribute to this demand if allocations become available and if delivered in conjunction with other water.</w:t>
            </w:r>
          </w:p>
        </w:tc>
        <w:tc>
          <w:tcPr>
            <w:tcW w:w="470" w:type="pct"/>
            <w:vMerge w:val="restart"/>
            <w:tcBorders>
              <w:top w:val="single" w:sz="8" w:space="0" w:color="auto"/>
              <w:left w:val="single" w:sz="18" w:space="0" w:color="auto"/>
              <w:bottom w:val="single" w:sz="8" w:space="0" w:color="auto"/>
            </w:tcBorders>
            <w:shd w:val="clear" w:color="auto" w:fill="92D050"/>
            <w:vAlign w:val="center"/>
          </w:tcPr>
          <w:p w:rsidR="00A14D50" w:rsidRPr="002A0DC0" w:rsidRDefault="00A14D50" w:rsidP="0060140F">
            <w:pPr>
              <w:spacing w:before="60" w:after="60"/>
              <w:jc w:val="center"/>
              <w:rPr>
                <w:rFonts w:ascii="Century Gothic" w:hAnsi="Century Gothic"/>
                <w:sz w:val="18"/>
                <w:szCs w:val="18"/>
              </w:rPr>
            </w:pPr>
            <w:r>
              <w:rPr>
                <w:rFonts w:ascii="Century Gothic" w:hAnsi="Century Gothic"/>
                <w:sz w:val="18"/>
                <w:szCs w:val="18"/>
              </w:rPr>
              <w:t xml:space="preserve">Low </w:t>
            </w:r>
          </w:p>
        </w:tc>
        <w:tc>
          <w:tcPr>
            <w:tcW w:w="587" w:type="pct"/>
            <w:gridSpan w:val="2"/>
            <w:tcBorders>
              <w:top w:val="single" w:sz="8" w:space="0" w:color="auto"/>
              <w:left w:val="single" w:sz="18" w:space="0" w:color="auto"/>
              <w:bottom w:val="single" w:sz="8" w:space="0" w:color="auto"/>
              <w:right w:val="single" w:sz="18" w:space="0" w:color="auto"/>
            </w:tcBorders>
            <w:shd w:val="clear" w:color="auto" w:fill="00B050"/>
            <w:vAlign w:val="center"/>
          </w:tcPr>
          <w:p w:rsidR="00A14D50" w:rsidRPr="002A0DC0" w:rsidRDefault="00A14D50" w:rsidP="0060140F">
            <w:pPr>
              <w:spacing w:before="60" w:after="60"/>
              <w:jc w:val="center"/>
              <w:rPr>
                <w:rFonts w:ascii="Century Gothic" w:hAnsi="Century Gothic"/>
                <w:sz w:val="18"/>
                <w:szCs w:val="18"/>
              </w:rPr>
            </w:pPr>
            <w:r>
              <w:rPr>
                <w:rFonts w:ascii="Century Gothic" w:hAnsi="Century Gothic"/>
                <w:sz w:val="18"/>
                <w:szCs w:val="18"/>
              </w:rPr>
              <w:t>Very Low</w:t>
            </w:r>
          </w:p>
        </w:tc>
      </w:tr>
      <w:tr w:rsidR="00A14D50" w:rsidRPr="002A0DC0" w:rsidTr="009C4BB5">
        <w:trPr>
          <w:trHeight w:val="77"/>
        </w:trPr>
        <w:tc>
          <w:tcPr>
            <w:tcW w:w="431" w:type="pct"/>
            <w:vMerge/>
            <w:tcBorders>
              <w:left w:val="single" w:sz="18" w:space="0" w:color="auto"/>
              <w:bottom w:val="single" w:sz="18" w:space="0" w:color="auto"/>
            </w:tcBorders>
          </w:tcPr>
          <w:p w:rsidR="00A14D50" w:rsidRPr="002A0DC0" w:rsidRDefault="00A14D50" w:rsidP="0060140F">
            <w:pPr>
              <w:spacing w:before="60" w:after="60"/>
              <w:rPr>
                <w:rFonts w:ascii="Century Gothic" w:hAnsi="Century Gothic"/>
                <w:sz w:val="18"/>
                <w:szCs w:val="18"/>
              </w:rPr>
            </w:pPr>
          </w:p>
        </w:tc>
        <w:tc>
          <w:tcPr>
            <w:tcW w:w="439" w:type="pct"/>
            <w:vMerge/>
            <w:tcBorders>
              <w:top w:val="single" w:sz="8" w:space="0" w:color="auto"/>
              <w:bottom w:val="single" w:sz="18" w:space="0" w:color="auto"/>
            </w:tcBorders>
          </w:tcPr>
          <w:p w:rsidR="00A14D50" w:rsidRDefault="00A14D50" w:rsidP="0060140F">
            <w:pPr>
              <w:spacing w:before="60" w:after="60"/>
              <w:jc w:val="left"/>
              <w:rPr>
                <w:rFonts w:ascii="Century Gothic" w:hAnsi="Century Gothic"/>
                <w:sz w:val="18"/>
                <w:szCs w:val="18"/>
              </w:rPr>
            </w:pPr>
          </w:p>
        </w:tc>
        <w:tc>
          <w:tcPr>
            <w:tcW w:w="532" w:type="pct"/>
            <w:vMerge/>
            <w:tcBorders>
              <w:top w:val="single" w:sz="8" w:space="0" w:color="auto"/>
              <w:bottom w:val="single" w:sz="18" w:space="0" w:color="auto"/>
            </w:tcBorders>
          </w:tcPr>
          <w:p w:rsidR="00A14D50" w:rsidRDefault="00A14D50" w:rsidP="0060140F">
            <w:pPr>
              <w:spacing w:before="60" w:after="60"/>
              <w:jc w:val="left"/>
              <w:rPr>
                <w:rFonts w:ascii="Century Gothic" w:hAnsi="Century Gothic"/>
                <w:sz w:val="18"/>
                <w:szCs w:val="18"/>
              </w:rPr>
            </w:pPr>
          </w:p>
        </w:tc>
        <w:tc>
          <w:tcPr>
            <w:tcW w:w="314" w:type="pct"/>
            <w:vMerge/>
            <w:tcBorders>
              <w:top w:val="single" w:sz="8" w:space="0" w:color="auto"/>
              <w:bottom w:val="single" w:sz="18" w:space="0" w:color="auto"/>
            </w:tcBorders>
          </w:tcPr>
          <w:p w:rsidR="00A14D50" w:rsidRDefault="00A14D50" w:rsidP="0060140F">
            <w:pPr>
              <w:spacing w:before="60" w:after="60"/>
              <w:rPr>
                <w:rFonts w:ascii="Century Gothic" w:hAnsi="Century Gothic"/>
                <w:sz w:val="18"/>
                <w:szCs w:val="18"/>
                <w:highlight w:val="cyan"/>
              </w:rPr>
            </w:pPr>
          </w:p>
        </w:tc>
        <w:tc>
          <w:tcPr>
            <w:tcW w:w="283" w:type="pct"/>
            <w:vMerge/>
            <w:tcBorders>
              <w:top w:val="single" w:sz="8" w:space="0" w:color="auto"/>
              <w:bottom w:val="single" w:sz="18" w:space="0" w:color="auto"/>
            </w:tcBorders>
            <w:shd w:val="clear" w:color="auto" w:fill="A6A6A6" w:themeFill="background1" w:themeFillShade="A6"/>
          </w:tcPr>
          <w:p w:rsidR="00A14D50" w:rsidRPr="007A4D39" w:rsidRDefault="00A14D50" w:rsidP="0060140F">
            <w:pPr>
              <w:spacing w:before="60" w:after="60"/>
              <w:jc w:val="left"/>
              <w:rPr>
                <w:rFonts w:ascii="Century Gothic" w:hAnsi="Century Gothic"/>
                <w:sz w:val="16"/>
                <w:szCs w:val="18"/>
              </w:rPr>
            </w:pPr>
          </w:p>
        </w:tc>
        <w:tc>
          <w:tcPr>
            <w:tcW w:w="250" w:type="pct"/>
            <w:vMerge/>
            <w:tcBorders>
              <w:top w:val="single" w:sz="8" w:space="0" w:color="auto"/>
              <w:bottom w:val="single" w:sz="18" w:space="0" w:color="auto"/>
            </w:tcBorders>
            <w:shd w:val="clear" w:color="auto" w:fill="auto"/>
          </w:tcPr>
          <w:p w:rsidR="00A14D50" w:rsidRDefault="00A14D50" w:rsidP="0060140F">
            <w:pPr>
              <w:spacing w:before="60" w:after="60"/>
              <w:rPr>
                <w:rFonts w:ascii="Century Gothic" w:hAnsi="Century Gothic"/>
                <w:sz w:val="16"/>
                <w:szCs w:val="18"/>
              </w:rPr>
            </w:pPr>
          </w:p>
        </w:tc>
        <w:tc>
          <w:tcPr>
            <w:tcW w:w="220" w:type="pct"/>
            <w:vMerge/>
            <w:tcBorders>
              <w:top w:val="single" w:sz="8" w:space="0" w:color="auto"/>
              <w:bottom w:val="single" w:sz="18" w:space="0" w:color="auto"/>
              <w:right w:val="single" w:sz="8" w:space="0" w:color="auto"/>
            </w:tcBorders>
            <w:shd w:val="clear" w:color="auto" w:fill="auto"/>
          </w:tcPr>
          <w:p w:rsidR="00A14D50" w:rsidRDefault="00A14D50" w:rsidP="0060140F">
            <w:pPr>
              <w:spacing w:before="60" w:after="60"/>
              <w:rPr>
                <w:rFonts w:ascii="Century Gothic" w:hAnsi="Century Gothic"/>
                <w:sz w:val="16"/>
                <w:szCs w:val="18"/>
              </w:rPr>
            </w:pPr>
          </w:p>
        </w:tc>
        <w:tc>
          <w:tcPr>
            <w:tcW w:w="290" w:type="pct"/>
            <w:vMerge/>
            <w:tcBorders>
              <w:top w:val="single" w:sz="8" w:space="0" w:color="auto"/>
              <w:left w:val="single" w:sz="8" w:space="0" w:color="auto"/>
              <w:bottom w:val="single" w:sz="4" w:space="0" w:color="auto"/>
              <w:right w:val="single" w:sz="18" w:space="0" w:color="auto"/>
            </w:tcBorders>
            <w:shd w:val="clear" w:color="auto" w:fill="auto"/>
          </w:tcPr>
          <w:p w:rsidR="00A14D50" w:rsidRDefault="00A14D50" w:rsidP="0060140F">
            <w:pPr>
              <w:spacing w:before="60" w:after="60"/>
              <w:rPr>
                <w:rFonts w:ascii="Century Gothic" w:hAnsi="Century Gothic"/>
                <w:sz w:val="16"/>
                <w:szCs w:val="18"/>
              </w:rPr>
            </w:pPr>
          </w:p>
        </w:tc>
        <w:tc>
          <w:tcPr>
            <w:tcW w:w="420" w:type="pct"/>
            <w:vMerge/>
            <w:tcBorders>
              <w:top w:val="single" w:sz="8" w:space="0" w:color="auto"/>
              <w:left w:val="single" w:sz="18" w:space="0" w:color="auto"/>
              <w:bottom w:val="single" w:sz="18" w:space="0" w:color="auto"/>
            </w:tcBorders>
            <w:shd w:val="clear" w:color="auto" w:fill="FF0000"/>
            <w:vAlign w:val="center"/>
          </w:tcPr>
          <w:p w:rsidR="00A14D50" w:rsidRDefault="00A14D50" w:rsidP="0060140F">
            <w:pPr>
              <w:spacing w:before="60" w:after="60"/>
              <w:jc w:val="center"/>
              <w:rPr>
                <w:rFonts w:ascii="Century Gothic" w:hAnsi="Century Gothic"/>
                <w:sz w:val="18"/>
                <w:szCs w:val="18"/>
              </w:rPr>
            </w:pPr>
          </w:p>
        </w:tc>
        <w:tc>
          <w:tcPr>
            <w:tcW w:w="326" w:type="pct"/>
            <w:vMerge/>
            <w:tcBorders>
              <w:top w:val="single" w:sz="8" w:space="0" w:color="auto"/>
              <w:bottom w:val="single" w:sz="18" w:space="0" w:color="auto"/>
            </w:tcBorders>
            <w:shd w:val="clear" w:color="auto" w:fill="auto"/>
            <w:vAlign w:val="center"/>
          </w:tcPr>
          <w:p w:rsidR="00A14D50" w:rsidRPr="00073858" w:rsidRDefault="00A14D50" w:rsidP="0060140F">
            <w:pPr>
              <w:spacing w:before="60" w:after="60"/>
              <w:jc w:val="center"/>
              <w:rPr>
                <w:rFonts w:ascii="Century Gothic" w:hAnsi="Century Gothic"/>
                <w:b/>
                <w:bCs/>
                <w:color w:val="F79646" w:themeColor="accent6"/>
                <w:sz w:val="18"/>
                <w:szCs w:val="18"/>
              </w:rPr>
            </w:pPr>
          </w:p>
        </w:tc>
        <w:tc>
          <w:tcPr>
            <w:tcW w:w="438" w:type="pct"/>
            <w:vMerge/>
            <w:tcBorders>
              <w:top w:val="single" w:sz="8" w:space="0" w:color="auto"/>
              <w:bottom w:val="single" w:sz="18" w:space="0" w:color="auto"/>
              <w:right w:val="single" w:sz="18" w:space="0" w:color="auto"/>
            </w:tcBorders>
            <w:shd w:val="clear" w:color="auto" w:fill="95B3D7" w:themeFill="accent1" w:themeFillTint="99"/>
            <w:vAlign w:val="center"/>
          </w:tcPr>
          <w:p w:rsidR="00A14D50" w:rsidRPr="002A0DC0" w:rsidRDefault="00A14D50" w:rsidP="0060140F">
            <w:pPr>
              <w:spacing w:before="60" w:after="60"/>
              <w:jc w:val="center"/>
              <w:rPr>
                <w:rFonts w:ascii="Century Gothic" w:hAnsi="Century Gothic"/>
                <w:sz w:val="18"/>
                <w:szCs w:val="18"/>
              </w:rPr>
            </w:pPr>
          </w:p>
        </w:tc>
        <w:tc>
          <w:tcPr>
            <w:tcW w:w="470" w:type="pct"/>
            <w:vMerge/>
            <w:tcBorders>
              <w:top w:val="single" w:sz="8" w:space="0" w:color="auto"/>
              <w:left w:val="single" w:sz="18" w:space="0" w:color="auto"/>
              <w:bottom w:val="single" w:sz="18" w:space="0" w:color="auto"/>
            </w:tcBorders>
            <w:shd w:val="clear" w:color="auto" w:fill="92D050"/>
            <w:vAlign w:val="center"/>
          </w:tcPr>
          <w:p w:rsidR="00A14D50" w:rsidRDefault="00A14D50" w:rsidP="0060140F">
            <w:pPr>
              <w:spacing w:before="60" w:after="60"/>
              <w:jc w:val="center"/>
              <w:rPr>
                <w:rFonts w:ascii="Century Gothic" w:hAnsi="Century Gothic"/>
                <w:sz w:val="18"/>
                <w:szCs w:val="18"/>
              </w:rPr>
            </w:pPr>
          </w:p>
        </w:tc>
        <w:tc>
          <w:tcPr>
            <w:tcW w:w="587" w:type="pct"/>
            <w:gridSpan w:val="2"/>
            <w:tcBorders>
              <w:top w:val="single" w:sz="8" w:space="0" w:color="auto"/>
              <w:left w:val="single" w:sz="18" w:space="0" w:color="auto"/>
              <w:bottom w:val="single" w:sz="18" w:space="0" w:color="auto"/>
              <w:right w:val="single" w:sz="18" w:space="0" w:color="auto"/>
            </w:tcBorders>
            <w:shd w:val="clear" w:color="auto" w:fill="92D050"/>
            <w:vAlign w:val="center"/>
          </w:tcPr>
          <w:p w:rsidR="00A14D50" w:rsidRPr="002A0DC0" w:rsidRDefault="00A14D50" w:rsidP="0060140F">
            <w:pPr>
              <w:spacing w:before="60" w:after="60"/>
              <w:jc w:val="center"/>
              <w:rPr>
                <w:rFonts w:ascii="Century Gothic" w:hAnsi="Century Gothic"/>
                <w:sz w:val="18"/>
                <w:szCs w:val="18"/>
              </w:rPr>
            </w:pPr>
            <w:r>
              <w:rPr>
                <w:rFonts w:ascii="Century Gothic" w:hAnsi="Century Gothic"/>
                <w:sz w:val="18"/>
                <w:szCs w:val="18"/>
              </w:rPr>
              <w:t>Low</w:t>
            </w:r>
          </w:p>
        </w:tc>
      </w:tr>
      <w:tr w:rsidR="00B8574E" w:rsidRPr="002A0DC0" w:rsidTr="006522AB">
        <w:trPr>
          <w:trHeight w:val="783"/>
        </w:trPr>
        <w:tc>
          <w:tcPr>
            <w:tcW w:w="3179" w:type="pct"/>
            <w:gridSpan w:val="9"/>
            <w:vMerge w:val="restart"/>
            <w:tcBorders>
              <w:top w:val="single" w:sz="18" w:space="0" w:color="auto"/>
              <w:left w:val="nil"/>
              <w:right w:val="single" w:sz="18" w:space="0" w:color="auto"/>
            </w:tcBorders>
            <w:shd w:val="clear" w:color="auto" w:fill="FFFFFF" w:themeFill="background1"/>
          </w:tcPr>
          <w:p w:rsidR="00B8574E" w:rsidRDefault="00B8574E" w:rsidP="0060140F">
            <w:pPr>
              <w:spacing w:before="60" w:after="60"/>
              <w:rPr>
                <w:rFonts w:ascii="Century Gothic" w:hAnsi="Century Gothic"/>
                <w:sz w:val="18"/>
                <w:szCs w:val="18"/>
              </w:rPr>
            </w:pPr>
            <w:r>
              <w:rPr>
                <w:rFonts w:ascii="Century Gothic" w:hAnsi="Century Gothic"/>
                <w:sz w:val="18"/>
                <w:szCs w:val="18"/>
              </w:rPr>
              <w:t>See references at Table 3a</w:t>
            </w:r>
          </w:p>
          <w:p w:rsidR="00B8574E" w:rsidRPr="002A0DC0" w:rsidRDefault="00B8574E" w:rsidP="0060140F">
            <w:pPr>
              <w:spacing w:before="60" w:after="60"/>
              <w:rPr>
                <w:rFonts w:ascii="Century Gothic" w:hAnsi="Century Gothic"/>
                <w:sz w:val="18"/>
                <w:szCs w:val="18"/>
              </w:rPr>
            </w:pPr>
            <w:r w:rsidRPr="006F1E04">
              <w:rPr>
                <w:rFonts w:ascii="Century Gothic" w:hAnsi="Century Gothic"/>
                <w:noProof/>
                <w:sz w:val="18"/>
                <w:szCs w:val="18"/>
              </w:rPr>
              <w:drawing>
                <wp:inline distT="0" distB="0" distL="0" distR="0">
                  <wp:extent cx="7067550" cy="2962275"/>
                  <wp:effectExtent l="0" t="0" r="0" b="0"/>
                  <wp:docPr id="2" name="Picture 10"/>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9" cstate="print"/>
                          <a:srcRect/>
                          <a:stretch>
                            <a:fillRect/>
                          </a:stretch>
                        </pic:blipFill>
                        <pic:spPr bwMode="auto">
                          <a:xfrm>
                            <a:off x="0" y="0"/>
                            <a:ext cx="7067550" cy="2962275"/>
                          </a:xfrm>
                          <a:prstGeom prst="rect">
                            <a:avLst/>
                          </a:prstGeom>
                          <a:noFill/>
                          <a:ln w="9525">
                            <a:noFill/>
                            <a:miter lim="800000"/>
                            <a:headEnd/>
                            <a:tailEnd/>
                          </a:ln>
                        </pic:spPr>
                      </pic:pic>
                    </a:graphicData>
                  </a:graphic>
                </wp:inline>
              </w:drawing>
            </w:r>
          </w:p>
          <w:p w:rsidR="00B8574E" w:rsidRPr="002A0DC0" w:rsidRDefault="00B8574E" w:rsidP="0060140F">
            <w:pPr>
              <w:spacing w:before="60" w:after="60"/>
              <w:jc w:val="center"/>
              <w:rPr>
                <w:rFonts w:ascii="Century Gothic" w:hAnsi="Century Gothic"/>
                <w:sz w:val="18"/>
                <w:szCs w:val="18"/>
              </w:rPr>
            </w:pPr>
          </w:p>
        </w:tc>
        <w:tc>
          <w:tcPr>
            <w:tcW w:w="326" w:type="pct"/>
            <w:tcBorders>
              <w:left w:val="single" w:sz="18" w:space="0" w:color="auto"/>
              <w:bottom w:val="single" w:sz="18" w:space="0" w:color="auto"/>
            </w:tcBorders>
            <w:shd w:val="clear" w:color="auto" w:fill="auto"/>
            <w:vAlign w:val="center"/>
          </w:tcPr>
          <w:p w:rsidR="00B8574E" w:rsidRPr="002A0DC0" w:rsidRDefault="00B8574E" w:rsidP="006522AB">
            <w:pPr>
              <w:spacing w:before="60" w:after="60"/>
              <w:jc w:val="left"/>
              <w:rPr>
                <w:rFonts w:ascii="Century Gothic" w:hAnsi="Century Gothic"/>
                <w:b/>
                <w:bCs/>
                <w:sz w:val="18"/>
                <w:szCs w:val="18"/>
              </w:rPr>
            </w:pPr>
            <w:r>
              <w:rPr>
                <w:rFonts w:ascii="Century Gothic" w:hAnsi="Century Gothic"/>
                <w:b/>
                <w:bCs/>
                <w:sz w:val="18"/>
                <w:szCs w:val="18"/>
              </w:rPr>
              <w:t>Carryover potential</w:t>
            </w:r>
          </w:p>
        </w:tc>
        <w:tc>
          <w:tcPr>
            <w:tcW w:w="438" w:type="pct"/>
            <w:tcBorders>
              <w:bottom w:val="single" w:sz="18" w:space="0" w:color="auto"/>
              <w:right w:val="single" w:sz="18" w:space="0" w:color="auto"/>
            </w:tcBorders>
            <w:shd w:val="clear" w:color="auto" w:fill="auto"/>
            <w:vAlign w:val="center"/>
          </w:tcPr>
          <w:p w:rsidR="00B8574E" w:rsidRDefault="00B8574E" w:rsidP="006522AB">
            <w:pPr>
              <w:spacing w:before="60" w:after="60"/>
              <w:jc w:val="left"/>
              <w:rPr>
                <w:rFonts w:ascii="Century Gothic" w:hAnsi="Century Gothic"/>
                <w:sz w:val="18"/>
                <w:szCs w:val="18"/>
              </w:rPr>
            </w:pPr>
            <w:r>
              <w:rPr>
                <w:rFonts w:ascii="Century Gothic" w:hAnsi="Century Gothic"/>
                <w:sz w:val="18"/>
                <w:szCs w:val="18"/>
              </w:rPr>
              <w:t>Due to small holdings, low to moderate proportion of allocations carried into 2016–17.</w:t>
            </w:r>
          </w:p>
          <w:p w:rsidR="00B8574E" w:rsidRPr="002A0DC0" w:rsidRDefault="00B8574E" w:rsidP="006522AB">
            <w:pPr>
              <w:spacing w:before="60" w:after="60"/>
              <w:jc w:val="left"/>
              <w:rPr>
                <w:rFonts w:ascii="Century Gothic" w:hAnsi="Century Gothic"/>
                <w:sz w:val="18"/>
                <w:szCs w:val="18"/>
              </w:rPr>
            </w:pPr>
            <w:r>
              <w:rPr>
                <w:rFonts w:ascii="Century Gothic" w:hAnsi="Century Gothic"/>
                <w:i/>
                <w:sz w:val="18"/>
                <w:szCs w:val="18"/>
              </w:rPr>
              <w:t>NOTE: No carryover provisions in the Peel Valley.</w:t>
            </w:r>
          </w:p>
        </w:tc>
        <w:tc>
          <w:tcPr>
            <w:tcW w:w="470" w:type="pct"/>
            <w:tcBorders>
              <w:left w:val="single" w:sz="18" w:space="0" w:color="auto"/>
              <w:bottom w:val="single" w:sz="18" w:space="0" w:color="auto"/>
            </w:tcBorders>
            <w:shd w:val="clear" w:color="auto" w:fill="auto"/>
            <w:vAlign w:val="center"/>
          </w:tcPr>
          <w:p w:rsidR="00B8574E" w:rsidRPr="002A0DC0" w:rsidRDefault="00B8574E" w:rsidP="006522AB">
            <w:pPr>
              <w:spacing w:before="60" w:after="60"/>
              <w:jc w:val="left"/>
              <w:rPr>
                <w:rFonts w:ascii="Century Gothic" w:hAnsi="Century Gothic"/>
                <w:sz w:val="18"/>
                <w:szCs w:val="18"/>
              </w:rPr>
            </w:pPr>
            <w:r>
              <w:rPr>
                <w:rFonts w:ascii="Century Gothic" w:hAnsi="Century Gothic"/>
                <w:sz w:val="18"/>
                <w:szCs w:val="18"/>
              </w:rPr>
              <w:t xml:space="preserve">Low to moderate proportion of allocations may be carried over to 2017–18, </w:t>
            </w:r>
            <w:r>
              <w:rPr>
                <w:rFonts w:ascii="Century Gothic" w:hAnsi="Century Gothic"/>
                <w:color w:val="000000"/>
                <w:sz w:val="18"/>
                <w:szCs w:val="18"/>
              </w:rPr>
              <w:t>but will depend upon resource availability and demands.</w:t>
            </w:r>
          </w:p>
        </w:tc>
        <w:tc>
          <w:tcPr>
            <w:tcW w:w="587" w:type="pct"/>
            <w:gridSpan w:val="2"/>
            <w:tcBorders>
              <w:top w:val="nil"/>
              <w:left w:val="single" w:sz="18" w:space="0" w:color="auto"/>
              <w:bottom w:val="single" w:sz="18" w:space="0" w:color="auto"/>
              <w:right w:val="single" w:sz="18" w:space="0" w:color="auto"/>
            </w:tcBorders>
            <w:shd w:val="clear" w:color="auto" w:fill="auto"/>
            <w:vAlign w:val="center"/>
          </w:tcPr>
          <w:p w:rsidR="00B8574E" w:rsidRPr="002A0DC0" w:rsidRDefault="00B8574E" w:rsidP="006522AB">
            <w:pPr>
              <w:spacing w:before="60" w:after="60"/>
              <w:jc w:val="left"/>
              <w:rPr>
                <w:rFonts w:ascii="Century Gothic" w:hAnsi="Century Gothic"/>
                <w:sz w:val="18"/>
                <w:szCs w:val="18"/>
              </w:rPr>
            </w:pPr>
            <w:r>
              <w:rPr>
                <w:rFonts w:ascii="Century Gothic" w:hAnsi="Century Gothic"/>
                <w:sz w:val="18"/>
                <w:szCs w:val="18"/>
              </w:rPr>
              <w:t>Level of carryover will depend on environmental demands and resource availability.</w:t>
            </w:r>
          </w:p>
        </w:tc>
      </w:tr>
      <w:tr w:rsidR="00B4258A" w:rsidRPr="002A0DC0" w:rsidTr="006522AB">
        <w:trPr>
          <w:trHeight w:val="517"/>
        </w:trPr>
        <w:tc>
          <w:tcPr>
            <w:tcW w:w="3179" w:type="pct"/>
            <w:gridSpan w:val="9"/>
            <w:vMerge/>
            <w:tcBorders>
              <w:left w:val="nil"/>
              <w:bottom w:val="nil"/>
              <w:right w:val="single" w:sz="18" w:space="0" w:color="auto"/>
            </w:tcBorders>
            <w:shd w:val="clear" w:color="auto" w:fill="FFFFFF" w:themeFill="background1"/>
            <w:vAlign w:val="center"/>
          </w:tcPr>
          <w:p w:rsidR="00B4258A" w:rsidRPr="002A0DC0" w:rsidRDefault="00B4258A" w:rsidP="006522AB">
            <w:pPr>
              <w:spacing w:before="60" w:after="60"/>
              <w:jc w:val="left"/>
              <w:rPr>
                <w:rFonts w:ascii="Century Gothic" w:hAnsi="Century Gothic"/>
                <w:sz w:val="18"/>
                <w:szCs w:val="18"/>
              </w:rPr>
            </w:pPr>
          </w:p>
        </w:tc>
        <w:tc>
          <w:tcPr>
            <w:tcW w:w="326" w:type="pct"/>
            <w:tcBorders>
              <w:left w:val="single" w:sz="18" w:space="0" w:color="auto"/>
              <w:bottom w:val="single" w:sz="18" w:space="0" w:color="auto"/>
            </w:tcBorders>
            <w:shd w:val="clear" w:color="auto" w:fill="auto"/>
            <w:vAlign w:val="center"/>
          </w:tcPr>
          <w:p w:rsidR="00B4258A" w:rsidRPr="002A0DC0" w:rsidRDefault="00B4258A" w:rsidP="006522AB">
            <w:pPr>
              <w:spacing w:before="60" w:after="60"/>
              <w:jc w:val="left"/>
              <w:rPr>
                <w:rFonts w:ascii="Century Gothic" w:hAnsi="Century Gothic"/>
                <w:b/>
                <w:bCs/>
                <w:sz w:val="18"/>
                <w:szCs w:val="18"/>
              </w:rPr>
            </w:pPr>
            <w:r>
              <w:rPr>
                <w:rFonts w:ascii="Century Gothic" w:hAnsi="Century Gothic"/>
                <w:b/>
                <w:bCs/>
                <w:sz w:val="18"/>
                <w:szCs w:val="18"/>
              </w:rPr>
              <w:t>Trade potential</w:t>
            </w:r>
          </w:p>
        </w:tc>
        <w:tc>
          <w:tcPr>
            <w:tcW w:w="1495" w:type="pct"/>
            <w:gridSpan w:val="4"/>
            <w:tcBorders>
              <w:bottom w:val="single" w:sz="18" w:space="0" w:color="auto"/>
              <w:right w:val="single" w:sz="18" w:space="0" w:color="auto"/>
            </w:tcBorders>
            <w:shd w:val="clear" w:color="auto" w:fill="auto"/>
            <w:vAlign w:val="center"/>
          </w:tcPr>
          <w:p w:rsidR="00B4258A" w:rsidRPr="006522AB" w:rsidRDefault="00B4258A" w:rsidP="006522AB">
            <w:pPr>
              <w:spacing w:before="60" w:after="60"/>
              <w:jc w:val="left"/>
              <w:rPr>
                <w:rFonts w:ascii="Century Gothic" w:hAnsi="Century Gothic"/>
                <w:sz w:val="18"/>
                <w:szCs w:val="18"/>
              </w:rPr>
            </w:pPr>
            <w:r w:rsidRPr="006522AB">
              <w:rPr>
                <w:rFonts w:ascii="Century Gothic" w:hAnsi="Century Gothic"/>
                <w:sz w:val="18"/>
                <w:szCs w:val="18"/>
              </w:rPr>
              <w:t>Potential for purchases to augment water for the environment in a number of catchments in the northern Murray-Darling Basin to meet high environmental water demands (particularly in the Macquarie Marshes, Lower Balonne/Narran Lakes and Border Rivers). Further information will be provided to the market ahead of any trade of Commonwealth environmental water.</w:t>
            </w:r>
          </w:p>
        </w:tc>
      </w:tr>
    </w:tbl>
    <w:p w:rsidR="00CA52D3" w:rsidRPr="008746EF" w:rsidRDefault="00CA52D3" w:rsidP="00CA52D3">
      <w:pPr>
        <w:spacing w:after="120"/>
        <w:rPr>
          <w:rFonts w:ascii="Century Gothic" w:hAnsi="Century Gothic"/>
          <w:b/>
          <w:sz w:val="16"/>
          <w:szCs w:val="16"/>
        </w:rPr>
        <w:sectPr w:rsidR="00CA52D3" w:rsidRPr="008746EF" w:rsidSect="0060140F">
          <w:pgSz w:w="23814" w:h="16839" w:orient="landscape" w:code="8"/>
          <w:pgMar w:top="567" w:right="709" w:bottom="707" w:left="709" w:header="708" w:footer="0" w:gutter="0"/>
          <w:cols w:space="708"/>
          <w:docGrid w:linePitch="360"/>
        </w:sectPr>
      </w:pPr>
    </w:p>
    <w:p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39" w:name="_Toc453061688"/>
      <w:bookmarkStart w:id="40" w:name="_Toc396916455"/>
      <w:bookmarkStart w:id="41" w:name="_Toc396916475"/>
      <w:r>
        <w:rPr>
          <w:rFonts w:ascii="Century Gothic" w:hAnsi="Century Gothic"/>
          <w:color w:val="5F497A" w:themeColor="accent4" w:themeShade="BF"/>
        </w:rPr>
        <w:t>Next steps</w:t>
      </w:r>
      <w:bookmarkEnd w:id="39"/>
    </w:p>
    <w:p w:rsidR="00A3034C" w:rsidRDefault="00A3034C" w:rsidP="00475EAB">
      <w:pPr>
        <w:pStyle w:val="Heading2"/>
        <w:spacing w:before="0"/>
        <w:ind w:left="851" w:hanging="851"/>
        <w:rPr>
          <w:rFonts w:ascii="Century Gothic" w:hAnsi="Century Gothic" w:cs="Arial"/>
          <w:bCs/>
          <w:color w:val="5F497A" w:themeColor="accent4" w:themeShade="BF"/>
        </w:rPr>
      </w:pPr>
      <w:bookmarkStart w:id="42" w:name="_Toc453061689"/>
      <w:r>
        <w:rPr>
          <w:rFonts w:ascii="Century Gothic" w:hAnsi="Century Gothic" w:cs="Arial"/>
          <w:bCs/>
          <w:color w:val="5F497A" w:themeColor="accent4" w:themeShade="BF"/>
        </w:rPr>
        <w:t>From planning to decision making</w:t>
      </w:r>
      <w:bookmarkEnd w:id="40"/>
      <w:bookmarkEnd w:id="42"/>
    </w:p>
    <w:p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 xml:space="preserve">making. As shown in </w:t>
      </w:r>
      <w:r w:rsidR="00377DF1">
        <w:rPr>
          <w:rFonts w:ascii="Century Gothic" w:hAnsi="Century Gothic"/>
          <w:u w:val="single"/>
        </w:rPr>
        <w:fldChar w:fldCharType="begin"/>
      </w:r>
      <w:r w:rsidR="000805B9">
        <w:rPr>
          <w:rFonts w:ascii="Century Gothic" w:hAnsi="Century Gothic"/>
        </w:rPr>
        <w:instrText xml:space="preserve"> REF _Ref451514762 \h </w:instrText>
      </w:r>
      <w:r w:rsidR="00377DF1">
        <w:rPr>
          <w:rFonts w:ascii="Century Gothic" w:hAnsi="Century Gothic"/>
          <w:u w:val="single"/>
        </w:rPr>
      </w:r>
      <w:r w:rsidR="00377DF1">
        <w:rPr>
          <w:rFonts w:ascii="Century Gothic" w:hAnsi="Century Gothic"/>
          <w:u w:val="single"/>
        </w:rPr>
        <w:fldChar w:fldCharType="separate"/>
      </w:r>
      <w:r w:rsidR="00385977" w:rsidRPr="00185E5A">
        <w:rPr>
          <w:rFonts w:ascii="Century Gothic" w:hAnsi="Century Gothic"/>
        </w:rPr>
        <w:t xml:space="preserve">Figure </w:t>
      </w:r>
      <w:r w:rsidR="00385977">
        <w:rPr>
          <w:rFonts w:ascii="Century Gothic" w:hAnsi="Century Gothic"/>
          <w:noProof/>
        </w:rPr>
        <w:t>4</w:t>
      </w:r>
      <w:r w:rsidR="00377DF1">
        <w:rPr>
          <w:rFonts w:ascii="Century Gothic" w:hAnsi="Century Gothic"/>
          <w:u w:val="single"/>
        </w:rPr>
        <w:fldChar w:fldCharType="end"/>
      </w:r>
      <w:r w:rsidR="006B0C03">
        <w:rPr>
          <w:rFonts w:ascii="Century Gothic" w:hAnsi="Century Gothic"/>
        </w:rPr>
        <w:t xml:space="preserve"> below</w:t>
      </w:r>
      <w:r>
        <w:rPr>
          <w:rFonts w:ascii="Century Gothic" w:hAnsi="Century Gothic"/>
        </w:rPr>
        <w:t>, p</w:t>
      </w:r>
      <w:r w:rsidRPr="00B64000">
        <w:rPr>
          <w:rFonts w:ascii="Century Gothic" w:hAnsi="Century Gothic"/>
        </w:rPr>
        <w:t>lanning allows the Office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rsidR="00A3034C" w:rsidRDefault="00D963BC" w:rsidP="00475EAB">
      <w:pPr>
        <w:spacing w:after="240"/>
        <w:jc w:val="left"/>
        <w:rPr>
          <w:rFonts w:ascii="Century Gothic" w:hAnsi="Century Gothic"/>
        </w:rPr>
      </w:pPr>
      <w:proofErr w:type="gramStart"/>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w:t>
      </w:r>
      <w:proofErr w:type="gramEnd"/>
      <w:r w:rsidR="00A3034C" w:rsidRPr="00B64000">
        <w:rPr>
          <w:rFonts w:ascii="Century Gothic" w:hAnsi="Century Gothic"/>
        </w:rPr>
        <w:t xml:space="preserve"> the specific prevailing factors</w:t>
      </w:r>
      <w:r w:rsidR="00A3034C">
        <w:rPr>
          <w:rFonts w:ascii="Century Gothic" w:hAnsi="Century Gothic"/>
        </w:rPr>
        <w:t xml:space="preserve"> and </w:t>
      </w:r>
      <w:r w:rsidR="00A3034C" w:rsidRPr="00062350">
        <w:rPr>
          <w:rFonts w:ascii="Century Gothic" w:hAnsi="Century Gothic"/>
        </w:rPr>
        <w:t>additiona</w:t>
      </w:r>
      <w:r w:rsidR="00A119B0">
        <w:rPr>
          <w:rFonts w:ascii="Century Gothic" w:hAnsi="Century Gothic"/>
        </w:rPr>
        <w:t xml:space="preserve">l factors such as costs, risks and </w:t>
      </w:r>
      <w:r w:rsidR="00A3034C" w:rsidRPr="00062350">
        <w:rPr>
          <w:rFonts w:ascii="Century Gothic" w:hAnsi="Century Gothic"/>
        </w:rPr>
        <w:t xml:space="preserve">constraints to water delivery and market conditions. </w:t>
      </w:r>
    </w:p>
    <w:p w:rsidR="00A3034C" w:rsidRPr="006809A4" w:rsidRDefault="000556F1" w:rsidP="00A3034C">
      <w:pPr>
        <w:jc w:val="left"/>
        <w:rPr>
          <w:rFonts w:ascii="Century Gothic" w:hAnsi="Century Gothic"/>
        </w:rPr>
      </w:pPr>
      <w:r w:rsidRPr="000556F1">
        <w:rPr>
          <w:noProof/>
        </w:rPr>
        <w:drawing>
          <wp:inline distT="0" distB="0" distL="0" distR="0">
            <wp:extent cx="6196330" cy="3669036"/>
            <wp:effectExtent l="19050" t="0" r="0" b="0"/>
            <wp:docPr id="7" name="Picture 2" descr="A figure showing the factors which influence decisions involving the delivery, carryover and trade of Commonwealth environmental water, including known and anticipated environmental demands; the forecast climatic conditions; current dam storage levels; and opportunities for environmental watering at specific sites including a cost versus benefit assessment of each watering option. The physical and operational constraints to water delivery include environmental and operational risks, water account rules, carryover limits, long-term yield of entitlements and water market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6196330" cy="3669036"/>
                    </a:xfrm>
                    <a:prstGeom prst="rect">
                      <a:avLst/>
                    </a:prstGeom>
                    <a:noFill/>
                    <a:ln w="9525">
                      <a:noFill/>
                      <a:miter lim="800000"/>
                      <a:headEnd/>
                      <a:tailEnd/>
                    </a:ln>
                  </pic:spPr>
                </pic:pic>
              </a:graphicData>
            </a:graphic>
          </wp:inline>
        </w:drawing>
      </w:r>
    </w:p>
    <w:p w:rsidR="004075E3" w:rsidRPr="006809A4" w:rsidRDefault="004075E3" w:rsidP="004075E3">
      <w:pPr>
        <w:pStyle w:val="Caption"/>
        <w:rPr>
          <w:rFonts w:ascii="Century Gothic" w:hAnsi="Century Gothic"/>
        </w:rPr>
      </w:pPr>
      <w:bookmarkStart w:id="43" w:name="_Ref451514762"/>
      <w:r w:rsidRPr="00185E5A">
        <w:rPr>
          <w:rFonts w:ascii="Century Gothic" w:hAnsi="Century Gothic"/>
        </w:rPr>
        <w:t xml:space="preserve">Figure </w:t>
      </w:r>
      <w:r w:rsidR="00377DF1">
        <w:rPr>
          <w:rFonts w:ascii="Century Gothic" w:hAnsi="Century Gothic"/>
        </w:rPr>
        <w:fldChar w:fldCharType="begin"/>
      </w:r>
      <w:r>
        <w:rPr>
          <w:rFonts w:ascii="Century Gothic" w:hAnsi="Century Gothic"/>
        </w:rPr>
        <w:instrText xml:space="preserve"> SEQ Figure \* ARABIC </w:instrText>
      </w:r>
      <w:r w:rsidR="00377DF1">
        <w:rPr>
          <w:rFonts w:ascii="Century Gothic" w:hAnsi="Century Gothic"/>
        </w:rPr>
        <w:fldChar w:fldCharType="separate"/>
      </w:r>
      <w:r w:rsidR="00385977">
        <w:rPr>
          <w:rFonts w:ascii="Century Gothic" w:hAnsi="Century Gothic"/>
          <w:noProof/>
        </w:rPr>
        <w:t>4</w:t>
      </w:r>
      <w:r w:rsidR="00377DF1">
        <w:rPr>
          <w:rFonts w:ascii="Century Gothic" w:hAnsi="Century Gothic"/>
        </w:rPr>
        <w:fldChar w:fldCharType="end"/>
      </w:r>
      <w:bookmarkEnd w:id="43"/>
      <w:r w:rsidRPr="00185E5A">
        <w:rPr>
          <w:rFonts w:ascii="Century Gothic" w:hAnsi="Century Gothic"/>
        </w:rPr>
        <w:t>:</w:t>
      </w:r>
      <w:r w:rsidRPr="00185E5A">
        <w:rPr>
          <w:rFonts w:ascii="Century Gothic" w:hAnsi="Century Gothic"/>
          <w:b w:val="0"/>
        </w:rPr>
        <w:t xml:space="preserve"> Planning and decision making for Commonwealth environmental water use</w:t>
      </w:r>
    </w:p>
    <w:p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4" w:name="_Toc453061690"/>
      <w:r w:rsidRPr="00F65287">
        <w:rPr>
          <w:rFonts w:ascii="Century Gothic" w:hAnsi="Century Gothic" w:cs="Arial"/>
          <w:bCs/>
          <w:color w:val="5F497A" w:themeColor="accent4" w:themeShade="BF"/>
        </w:rPr>
        <w:t>Further information</w:t>
      </w:r>
      <w:bookmarkEnd w:id="44"/>
    </w:p>
    <w:bookmarkEnd w:id="41"/>
    <w:p w:rsidR="00A3034C" w:rsidRPr="00F65287" w:rsidRDefault="00A3034C" w:rsidP="00475EAB">
      <w:pPr>
        <w:spacing w:after="240"/>
        <w:jc w:val="left"/>
        <w:rPr>
          <w:rFonts w:ascii="Century Gothic" w:hAnsi="Century Gothic" w:cs="Arial"/>
          <w:i/>
        </w:rPr>
      </w:pPr>
      <w:r w:rsidRPr="00F65287">
        <w:rPr>
          <w:rFonts w:ascii="Century Gothic" w:hAnsi="Century Gothic" w:cs="Arial"/>
        </w:rPr>
        <w:t xml:space="preserve">For further information on </w:t>
      </w:r>
      <w:r>
        <w:rPr>
          <w:rFonts w:ascii="Century Gothic" w:hAnsi="Century Gothic" w:cs="Arial"/>
        </w:rPr>
        <w:t>how the Office plans for water use, carryover and trade</w:t>
      </w:r>
      <w:r w:rsidRPr="00F65287">
        <w:rPr>
          <w:rFonts w:ascii="Century Gothic" w:hAnsi="Century Gothic" w:cs="Arial"/>
        </w:rPr>
        <w:t xml:space="preserve">, please visit our web site </w:t>
      </w:r>
      <w:hyperlink r:id="rId31" w:history="1">
        <w:r w:rsidR="00834D57" w:rsidRPr="00834D57">
          <w:rPr>
            <w:rStyle w:val="Hyperlink"/>
            <w:rFonts w:ascii="Century Gothic" w:hAnsi="Century Gothic" w:cs="Arial"/>
          </w:rPr>
          <w:t>http://www.environment.gov.au/water/cewo</w:t>
        </w:r>
      </w:hyperlink>
    </w:p>
    <w:p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2"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3"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r>
        <w:rPr>
          <w:rFonts w:ascii="Century Gothic" w:hAnsi="Century Gothic" w:cs="Arial"/>
          <w:i/>
        </w:rPr>
        <w:t xml:space="preserve">Discussion Paper – Trade of Commonwealth Environmental Water </w:t>
      </w:r>
      <w:r>
        <w:rPr>
          <w:rFonts w:ascii="Century Gothic" w:hAnsi="Century Gothic" w:cs="Arial"/>
        </w:rPr>
        <w:t xml:space="preserve">and </w:t>
      </w:r>
      <w:r w:rsidRPr="00F65287">
        <w:rPr>
          <w:rFonts w:ascii="Century Gothic" w:hAnsi="Century Gothic" w:cs="Arial"/>
          <w:i/>
        </w:rPr>
        <w:t>Commonwealth Environmental Water Trading Framework:</w:t>
      </w:r>
      <w:r w:rsidRPr="00C10AB1">
        <w:t xml:space="preserve"> </w:t>
      </w:r>
      <w:hyperlink r:id="rId34"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B4351D">
          <w:headerReference w:type="even" r:id="rId35"/>
          <w:footerReference w:type="default" r:id="rId36"/>
          <w:pgSz w:w="11907" w:h="16839" w:code="9"/>
          <w:pgMar w:top="822" w:right="1440" w:bottom="1440" w:left="709" w:header="425" w:footer="266" w:gutter="0"/>
          <w:cols w:space="708"/>
          <w:titlePg/>
          <w:docGrid w:linePitch="360"/>
        </w:sectPr>
      </w:pPr>
      <w:bookmarkStart w:id="45" w:name="_Toc387906843"/>
    </w:p>
    <w:p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6" w:name="_Toc453061691"/>
      <w:r w:rsidRPr="008C327E">
        <w:rPr>
          <w:rFonts w:ascii="Century Gothic" w:hAnsi="Century Gothic"/>
          <w:color w:val="5F497A" w:themeColor="accent4" w:themeShade="BF"/>
          <w:lang w:val="en-AU" w:eastAsia="en-AU"/>
        </w:rPr>
        <w:t>Bibliography</w:t>
      </w:r>
      <w:bookmarkEnd w:id="46"/>
    </w:p>
    <w:p w:rsidR="002A7488" w:rsidRPr="00C87E5E" w:rsidRDefault="002A7488" w:rsidP="002A7488">
      <w:pPr>
        <w:pStyle w:val="Para0"/>
        <w:spacing w:after="240" w:line="240" w:lineRule="auto"/>
        <w:jc w:val="left"/>
        <w:rPr>
          <w:rFonts w:ascii="Century Gothic" w:hAnsi="Century Gothic"/>
          <w:szCs w:val="18"/>
        </w:rPr>
      </w:pPr>
      <w:proofErr w:type="spellStart"/>
      <w:r w:rsidRPr="00C87E5E">
        <w:rPr>
          <w:rFonts w:ascii="Century Gothic" w:hAnsi="Century Gothic"/>
          <w:szCs w:val="18"/>
        </w:rPr>
        <w:t>Barma</w:t>
      </w:r>
      <w:proofErr w:type="spellEnd"/>
      <w:r w:rsidRPr="00C87E5E">
        <w:rPr>
          <w:rFonts w:ascii="Century Gothic" w:hAnsi="Century Gothic"/>
          <w:szCs w:val="18"/>
        </w:rPr>
        <w:t xml:space="preserve"> Water Resources, </w:t>
      </w:r>
      <w:proofErr w:type="spellStart"/>
      <w:r w:rsidRPr="00C87E5E">
        <w:rPr>
          <w:rFonts w:ascii="Century Gothic" w:hAnsi="Century Gothic"/>
          <w:szCs w:val="18"/>
        </w:rPr>
        <w:t>Thurtell</w:t>
      </w:r>
      <w:proofErr w:type="spellEnd"/>
      <w:r w:rsidRPr="00C87E5E">
        <w:rPr>
          <w:rFonts w:ascii="Century Gothic" w:hAnsi="Century Gothic"/>
          <w:szCs w:val="18"/>
        </w:rPr>
        <w:t xml:space="preserve">, L. </w:t>
      </w:r>
      <w:proofErr w:type="gramStart"/>
      <w:r w:rsidRPr="00C87E5E">
        <w:rPr>
          <w:rFonts w:ascii="Century Gothic" w:hAnsi="Century Gothic"/>
          <w:szCs w:val="18"/>
        </w:rPr>
        <w:t xml:space="preserve">And </w:t>
      </w:r>
      <w:proofErr w:type="spellStart"/>
      <w:r w:rsidRPr="00C87E5E">
        <w:rPr>
          <w:rFonts w:ascii="Century Gothic" w:hAnsi="Century Gothic"/>
          <w:szCs w:val="18"/>
        </w:rPr>
        <w:t>Wettin</w:t>
      </w:r>
      <w:proofErr w:type="spellEnd"/>
      <w:r w:rsidRPr="00C87E5E">
        <w:rPr>
          <w:rFonts w:ascii="Century Gothic" w:hAnsi="Century Gothic"/>
          <w:szCs w:val="18"/>
        </w:rPr>
        <w:t>, P. (2012).</w:t>
      </w:r>
      <w:proofErr w:type="gramEnd"/>
      <w:r w:rsidRPr="00C87E5E">
        <w:rPr>
          <w:rFonts w:ascii="Century Gothic" w:hAnsi="Century Gothic"/>
          <w:szCs w:val="18"/>
        </w:rPr>
        <w:t xml:space="preserve"> </w:t>
      </w:r>
      <w:r w:rsidRPr="00C87E5E">
        <w:rPr>
          <w:rFonts w:ascii="Century Gothic" w:hAnsi="Century Gothic"/>
          <w:i/>
          <w:szCs w:val="18"/>
        </w:rPr>
        <w:t>Environmental water delivery: Namoi River</w:t>
      </w:r>
      <w:r w:rsidRPr="00C87E5E">
        <w:rPr>
          <w:rFonts w:ascii="Century Gothic" w:hAnsi="Century Gothic"/>
          <w:szCs w:val="18"/>
        </w:rPr>
        <w:t xml:space="preserve">. </w:t>
      </w:r>
      <w:proofErr w:type="gramStart"/>
      <w:r w:rsidRPr="00C87E5E">
        <w:rPr>
          <w:rFonts w:ascii="Century Gothic" w:hAnsi="Century Gothic"/>
          <w:szCs w:val="18"/>
        </w:rPr>
        <w:t>Prepared for Commonwealth Environmental Water, Department of Sustainability, Environment, Water, Population and Communities, Canberra.</w:t>
      </w:r>
      <w:proofErr w:type="gramEnd"/>
    </w:p>
    <w:p w:rsidR="002A7488" w:rsidRPr="006328AD" w:rsidRDefault="002A7488" w:rsidP="002A7488">
      <w:pPr>
        <w:pStyle w:val="BodyText1"/>
        <w:spacing w:before="0" w:after="240" w:line="240" w:lineRule="auto"/>
        <w:jc w:val="left"/>
        <w:rPr>
          <w:sz w:val="20"/>
          <w:szCs w:val="20"/>
          <w:lang w:eastAsia="en-AU"/>
        </w:rPr>
      </w:pPr>
      <w:proofErr w:type="gramStart"/>
      <w:r>
        <w:rPr>
          <w:sz w:val="20"/>
          <w:szCs w:val="20"/>
          <w:lang w:eastAsia="en-AU"/>
        </w:rPr>
        <w:t>Bureau of Meteorology (201</w:t>
      </w:r>
      <w:r w:rsidR="008E1FFD">
        <w:rPr>
          <w:sz w:val="20"/>
          <w:szCs w:val="20"/>
          <w:lang w:eastAsia="en-AU"/>
        </w:rPr>
        <w:t>6</w:t>
      </w:r>
      <w:r>
        <w:rPr>
          <w:sz w:val="20"/>
          <w:szCs w:val="20"/>
          <w:lang w:eastAsia="en-AU"/>
        </w:rPr>
        <w:t>).</w:t>
      </w:r>
      <w:proofErr w:type="gramEnd"/>
      <w:r w:rsidRPr="000847D3">
        <w:rPr>
          <w:sz w:val="20"/>
          <w:szCs w:val="20"/>
          <w:lang w:eastAsia="en-AU"/>
        </w:rPr>
        <w:t xml:space="preserve"> </w:t>
      </w:r>
      <w:proofErr w:type="gramStart"/>
      <w:r w:rsidRPr="000847D3">
        <w:rPr>
          <w:rFonts w:cs="Arial"/>
          <w:i/>
          <w:sz w:val="20"/>
          <w:szCs w:val="20"/>
        </w:rPr>
        <w:t>Thirty-six-monthly rainfall deciles for New South Wales / ACT</w:t>
      </w:r>
      <w:r>
        <w:rPr>
          <w:rFonts w:cs="Arial"/>
          <w:sz w:val="20"/>
          <w:szCs w:val="20"/>
        </w:rPr>
        <w:t>.</w:t>
      </w:r>
      <w:proofErr w:type="gramEnd"/>
      <w:r>
        <w:rPr>
          <w:rFonts w:cs="Arial"/>
          <w:sz w:val="20"/>
          <w:szCs w:val="20"/>
        </w:rPr>
        <w:t xml:space="preserve"> </w:t>
      </w:r>
      <w:hyperlink r:id="rId37" w:history="1">
        <w:r w:rsidRPr="00DB7168">
          <w:rPr>
            <w:rStyle w:val="Hyperlink"/>
            <w:rFonts w:cs="Angsana New"/>
            <w:sz w:val="20"/>
            <w:szCs w:val="20"/>
            <w:lang w:eastAsia="en-AU"/>
          </w:rPr>
          <w:t>http://www.bom.gov.au/jsp/awap/rain/index.jsp?colour=colour&amp;time=latest&amp;step=0&amp;map=decile&amp;period=36month&amp;area=ns</w:t>
        </w:r>
      </w:hyperlink>
      <w:r>
        <w:rPr>
          <w:sz w:val="20"/>
          <w:szCs w:val="20"/>
          <w:lang w:eastAsia="en-AU"/>
        </w:rPr>
        <w:t xml:space="preserve"> </w:t>
      </w:r>
    </w:p>
    <w:p w:rsidR="002A7488" w:rsidRDefault="002A7488" w:rsidP="002A7488">
      <w:pPr>
        <w:pStyle w:val="BodyText1"/>
        <w:spacing w:before="0" w:after="240" w:line="240" w:lineRule="auto"/>
        <w:jc w:val="left"/>
        <w:rPr>
          <w:sz w:val="20"/>
          <w:szCs w:val="20"/>
          <w:lang w:eastAsia="en-AU"/>
        </w:rPr>
      </w:pPr>
      <w:proofErr w:type="gramStart"/>
      <w:r>
        <w:rPr>
          <w:sz w:val="20"/>
          <w:szCs w:val="20"/>
          <w:lang w:eastAsia="en-AU"/>
        </w:rPr>
        <w:t>Bureau of Meteorology (201</w:t>
      </w:r>
      <w:r w:rsidR="00E86AF1">
        <w:rPr>
          <w:sz w:val="20"/>
          <w:szCs w:val="20"/>
          <w:lang w:eastAsia="en-AU"/>
        </w:rPr>
        <w:t>6</w:t>
      </w:r>
      <w:r>
        <w:rPr>
          <w:sz w:val="20"/>
          <w:szCs w:val="20"/>
          <w:lang w:eastAsia="en-AU"/>
        </w:rPr>
        <w:t>).</w:t>
      </w:r>
      <w:proofErr w:type="gramEnd"/>
      <w:r>
        <w:rPr>
          <w:sz w:val="20"/>
          <w:szCs w:val="20"/>
          <w:lang w:eastAsia="en-AU"/>
        </w:rPr>
        <w:t xml:space="preserve"> </w:t>
      </w:r>
      <w:proofErr w:type="gramStart"/>
      <w:r w:rsidRPr="000847D3">
        <w:rPr>
          <w:rFonts w:cs="Arial"/>
          <w:i/>
          <w:sz w:val="20"/>
          <w:szCs w:val="20"/>
        </w:rPr>
        <w:t xml:space="preserve">Twelve-monthly maximum temperature </w:t>
      </w:r>
      <w:proofErr w:type="spellStart"/>
      <w:r w:rsidRPr="000847D3">
        <w:rPr>
          <w:rFonts w:cs="Arial"/>
          <w:i/>
          <w:sz w:val="20"/>
          <w:szCs w:val="20"/>
        </w:rPr>
        <w:t>decile</w:t>
      </w:r>
      <w:proofErr w:type="spellEnd"/>
      <w:r w:rsidRPr="000847D3">
        <w:rPr>
          <w:rFonts w:cs="Arial"/>
          <w:i/>
          <w:sz w:val="20"/>
          <w:szCs w:val="20"/>
        </w:rPr>
        <w:t xml:space="preserve"> for New South Wales/ACT.</w:t>
      </w:r>
      <w:proofErr w:type="gramEnd"/>
      <w:r w:rsidRPr="000847D3">
        <w:rPr>
          <w:rFonts w:cs="Arial"/>
          <w:i/>
          <w:sz w:val="20"/>
          <w:szCs w:val="20"/>
        </w:rPr>
        <w:t xml:space="preserve"> </w:t>
      </w:r>
      <w:hyperlink r:id="rId38" w:history="1">
        <w:r w:rsidRPr="00DB7168">
          <w:rPr>
            <w:rStyle w:val="Hyperlink"/>
            <w:rFonts w:cs="Angsana New"/>
            <w:sz w:val="20"/>
            <w:szCs w:val="20"/>
            <w:lang w:eastAsia="en-AU"/>
          </w:rPr>
          <w:t>http://www.bom.gov.au/jsp/awap/temp/index.jsp?colour=colour&amp;time=latest&amp;step=0&amp;map=maxdecile&amp;period=12month&amp;area=ns</w:t>
        </w:r>
      </w:hyperlink>
      <w:r>
        <w:rPr>
          <w:sz w:val="20"/>
          <w:szCs w:val="20"/>
          <w:lang w:eastAsia="en-AU"/>
        </w:rPr>
        <w:t xml:space="preserve">  </w:t>
      </w:r>
    </w:p>
    <w:p w:rsidR="002A7488" w:rsidRPr="00C87E5E" w:rsidRDefault="00910962" w:rsidP="002A7488">
      <w:pPr>
        <w:pStyle w:val="FootnoteText"/>
        <w:spacing w:after="240"/>
        <w:jc w:val="left"/>
        <w:rPr>
          <w:rFonts w:ascii="Century Gothic" w:hAnsi="Century Gothic"/>
          <w:szCs w:val="18"/>
        </w:rPr>
      </w:pPr>
      <w:proofErr w:type="gramStart"/>
      <w:r>
        <w:rPr>
          <w:rFonts w:ascii="Century Gothic" w:hAnsi="Century Gothic"/>
          <w:szCs w:val="18"/>
        </w:rPr>
        <w:t xml:space="preserve">Department of the Environment </w:t>
      </w:r>
      <w:r w:rsidR="002A7488" w:rsidRPr="00C87E5E">
        <w:rPr>
          <w:rFonts w:ascii="Century Gothic" w:hAnsi="Century Gothic"/>
          <w:szCs w:val="18"/>
        </w:rPr>
        <w:t>(2011).</w:t>
      </w:r>
      <w:proofErr w:type="gramEnd"/>
      <w:r w:rsidR="002A7488" w:rsidRPr="00C87E5E">
        <w:rPr>
          <w:rFonts w:ascii="Century Gothic" w:hAnsi="Century Gothic"/>
          <w:szCs w:val="18"/>
        </w:rPr>
        <w:t xml:space="preserve"> </w:t>
      </w:r>
      <w:r w:rsidR="002A7488" w:rsidRPr="00C87E5E">
        <w:rPr>
          <w:rFonts w:ascii="Century Gothic" w:hAnsi="Century Gothic"/>
          <w:i/>
          <w:szCs w:val="18"/>
        </w:rPr>
        <w:t>Water use strategy 2011–12: Namoi River Catchment</w:t>
      </w:r>
      <w:r w:rsidR="002A7488" w:rsidRPr="00C87E5E">
        <w:rPr>
          <w:rFonts w:ascii="Century Gothic" w:hAnsi="Century Gothic"/>
          <w:szCs w:val="18"/>
        </w:rPr>
        <w:t xml:space="preserve">. </w:t>
      </w:r>
      <w:proofErr w:type="gramStart"/>
      <w:r w:rsidR="002A7488" w:rsidRPr="00C87E5E">
        <w:rPr>
          <w:rFonts w:ascii="Century Gothic" w:hAnsi="Century Gothic"/>
          <w:szCs w:val="18"/>
        </w:rPr>
        <w:t>Unpublished.</w:t>
      </w:r>
      <w:proofErr w:type="gramEnd"/>
    </w:p>
    <w:p w:rsidR="002A7488" w:rsidRDefault="00910962" w:rsidP="002A7488">
      <w:pPr>
        <w:pStyle w:val="Para0"/>
        <w:spacing w:after="240" w:line="240" w:lineRule="auto"/>
        <w:jc w:val="left"/>
        <w:rPr>
          <w:rFonts w:ascii="Century Gothic" w:hAnsi="Century Gothic"/>
          <w:szCs w:val="18"/>
        </w:rPr>
      </w:pPr>
      <w:proofErr w:type="gramStart"/>
      <w:r>
        <w:rPr>
          <w:rFonts w:ascii="Century Gothic" w:hAnsi="Century Gothic"/>
          <w:szCs w:val="18"/>
        </w:rPr>
        <w:t>Department of the Environment</w:t>
      </w:r>
      <w:r w:rsidR="002A7488">
        <w:rPr>
          <w:rFonts w:ascii="Century Gothic" w:hAnsi="Century Gothic"/>
          <w:szCs w:val="18"/>
        </w:rPr>
        <w:t xml:space="preserve"> </w:t>
      </w:r>
      <w:r w:rsidR="002A7488" w:rsidRPr="00C87E5E">
        <w:rPr>
          <w:rFonts w:ascii="Century Gothic" w:hAnsi="Century Gothic"/>
          <w:szCs w:val="18"/>
        </w:rPr>
        <w:t>(2014).</w:t>
      </w:r>
      <w:proofErr w:type="gramEnd"/>
      <w:r w:rsidR="002A7488" w:rsidRPr="00C87E5E">
        <w:rPr>
          <w:rFonts w:ascii="Century Gothic" w:hAnsi="Century Gothic"/>
          <w:szCs w:val="18"/>
        </w:rPr>
        <w:t xml:space="preserve"> </w:t>
      </w:r>
      <w:proofErr w:type="gramStart"/>
      <w:r w:rsidR="002A7488" w:rsidRPr="00C87E5E">
        <w:rPr>
          <w:rFonts w:ascii="Century Gothic" w:hAnsi="Century Gothic"/>
          <w:i/>
          <w:szCs w:val="18"/>
        </w:rPr>
        <w:t>Commonwealth environmental water use options 2014–15: Namoi River Valley</w:t>
      </w:r>
      <w:r w:rsidR="007C0FA8">
        <w:rPr>
          <w:rFonts w:ascii="Century Gothic" w:hAnsi="Century Gothic"/>
          <w:szCs w:val="18"/>
        </w:rPr>
        <w:t>,</w:t>
      </w:r>
      <w:r w:rsidR="002A7488" w:rsidRPr="00C87E5E">
        <w:rPr>
          <w:rFonts w:ascii="Century Gothic" w:hAnsi="Century Gothic"/>
          <w:szCs w:val="18"/>
        </w:rPr>
        <w:t xml:space="preserve"> Commonwealth of Australia 2014.</w:t>
      </w:r>
      <w:proofErr w:type="gramEnd"/>
      <w:r w:rsidR="002A7488">
        <w:rPr>
          <w:rFonts w:ascii="Century Gothic" w:hAnsi="Century Gothic"/>
          <w:szCs w:val="18"/>
        </w:rPr>
        <w:t xml:space="preserve"> </w:t>
      </w:r>
      <w:hyperlink r:id="rId39" w:history="1">
        <w:r w:rsidR="001E4BCC" w:rsidRPr="007247F2">
          <w:rPr>
            <w:rStyle w:val="Hyperlink"/>
            <w:rFonts w:ascii="Century Gothic" w:hAnsi="Century Gothic"/>
            <w:szCs w:val="18"/>
          </w:rPr>
          <w:t>http://www.environment.gov.au/resource/commonwealth-environmental-water-annual-use-options-namoi-river-valley</w:t>
        </w:r>
      </w:hyperlink>
      <w:r w:rsidR="002A7488">
        <w:rPr>
          <w:rFonts w:ascii="Century Gothic" w:hAnsi="Century Gothic"/>
          <w:szCs w:val="18"/>
        </w:rPr>
        <w:t xml:space="preserve"> </w:t>
      </w:r>
    </w:p>
    <w:p w:rsidR="00E86AF1" w:rsidRPr="00C87E5E" w:rsidRDefault="00910962" w:rsidP="002A7488">
      <w:pPr>
        <w:pStyle w:val="Para0"/>
        <w:spacing w:after="240" w:line="240" w:lineRule="auto"/>
        <w:jc w:val="left"/>
        <w:rPr>
          <w:rFonts w:ascii="Century Gothic" w:hAnsi="Century Gothic"/>
          <w:szCs w:val="18"/>
        </w:rPr>
      </w:pPr>
      <w:proofErr w:type="gramStart"/>
      <w:r>
        <w:rPr>
          <w:rFonts w:ascii="Century Gothic" w:hAnsi="Century Gothic"/>
          <w:szCs w:val="18"/>
        </w:rPr>
        <w:t>Department of the Environment</w:t>
      </w:r>
      <w:r w:rsidR="00E86AF1">
        <w:rPr>
          <w:rFonts w:ascii="Century Gothic" w:hAnsi="Century Gothic"/>
          <w:szCs w:val="18"/>
        </w:rPr>
        <w:t xml:space="preserve"> </w:t>
      </w:r>
      <w:r w:rsidR="00E86AF1" w:rsidRPr="00C87E5E">
        <w:rPr>
          <w:rFonts w:ascii="Century Gothic" w:hAnsi="Century Gothic"/>
          <w:szCs w:val="18"/>
        </w:rPr>
        <w:t>(201</w:t>
      </w:r>
      <w:r w:rsidR="00E86AF1">
        <w:rPr>
          <w:rFonts w:ascii="Century Gothic" w:hAnsi="Century Gothic"/>
          <w:szCs w:val="18"/>
        </w:rPr>
        <w:t>5</w:t>
      </w:r>
      <w:r w:rsidR="00E86AF1" w:rsidRPr="00C87E5E">
        <w:rPr>
          <w:rFonts w:ascii="Century Gothic" w:hAnsi="Century Gothic"/>
          <w:szCs w:val="18"/>
        </w:rPr>
        <w:t>).</w:t>
      </w:r>
      <w:proofErr w:type="gramEnd"/>
      <w:r w:rsidR="00E86AF1" w:rsidRPr="00C87E5E">
        <w:rPr>
          <w:rFonts w:ascii="Century Gothic" w:hAnsi="Century Gothic"/>
          <w:szCs w:val="18"/>
        </w:rPr>
        <w:t xml:space="preserve"> </w:t>
      </w:r>
      <w:proofErr w:type="gramStart"/>
      <w:r w:rsidR="0048679F" w:rsidRPr="0048679F">
        <w:rPr>
          <w:rFonts w:ascii="Century Gothic" w:hAnsi="Century Gothic"/>
          <w:i/>
          <w:szCs w:val="18"/>
        </w:rPr>
        <w:t>Integrated planning for the use, carryover and trade of Commonwealth environmental water: Namoi River Valley 2015–16</w:t>
      </w:r>
      <w:r w:rsidR="00E86AF1" w:rsidRPr="0048679F">
        <w:rPr>
          <w:rFonts w:ascii="Century Gothic" w:hAnsi="Century Gothic"/>
          <w:i/>
          <w:szCs w:val="18"/>
        </w:rPr>
        <w:t>.</w:t>
      </w:r>
      <w:proofErr w:type="gramEnd"/>
      <w:r w:rsidR="00E86AF1" w:rsidRPr="0048679F">
        <w:rPr>
          <w:rFonts w:ascii="Century Gothic" w:hAnsi="Century Gothic"/>
          <w:i/>
          <w:szCs w:val="18"/>
        </w:rPr>
        <w:t xml:space="preserve"> </w:t>
      </w:r>
      <w:proofErr w:type="gramStart"/>
      <w:r w:rsidR="00E86AF1" w:rsidRPr="00C87E5E">
        <w:rPr>
          <w:rFonts w:ascii="Century Gothic" w:hAnsi="Century Gothic"/>
          <w:szCs w:val="18"/>
        </w:rPr>
        <w:t>Commonwealth of Australia 201</w:t>
      </w:r>
      <w:r w:rsidR="0048679F">
        <w:rPr>
          <w:rFonts w:ascii="Century Gothic" w:hAnsi="Century Gothic"/>
          <w:szCs w:val="18"/>
        </w:rPr>
        <w:t>5.</w:t>
      </w:r>
      <w:proofErr w:type="gramEnd"/>
      <w:r w:rsidR="0048679F" w:rsidRPr="0048679F">
        <w:t xml:space="preserve"> </w:t>
      </w:r>
      <w:hyperlink r:id="rId40" w:history="1">
        <w:r w:rsidR="0048679F" w:rsidRPr="0048679F">
          <w:rPr>
            <w:rStyle w:val="Hyperlink"/>
            <w:rFonts w:ascii="Century Gothic" w:hAnsi="Century Gothic"/>
            <w:szCs w:val="18"/>
          </w:rPr>
          <w:t>http://www.environment.gov.au/water/cewo/publications/integrated-planning-cew-namoi-2015-16</w:t>
        </w:r>
      </w:hyperlink>
      <w:r w:rsidR="0048679F">
        <w:rPr>
          <w:rFonts w:ascii="Century Gothic" w:hAnsi="Century Gothic"/>
          <w:szCs w:val="18"/>
        </w:rPr>
        <w:t xml:space="preserve"> </w:t>
      </w:r>
    </w:p>
    <w:p w:rsidR="00031C7E" w:rsidRDefault="00171E0F" w:rsidP="00031C7E">
      <w:pPr>
        <w:spacing w:after="0"/>
        <w:rPr>
          <w:rFonts w:ascii="Century Gothic" w:hAnsi="Century Gothic"/>
          <w:sz w:val="18"/>
        </w:rPr>
      </w:pPr>
      <w:proofErr w:type="gramStart"/>
      <w:r w:rsidRPr="004365F0">
        <w:rPr>
          <w:rFonts w:ascii="Century Gothic" w:hAnsi="Century Gothic"/>
          <w:color w:val="000000"/>
          <w:szCs w:val="18"/>
          <w:lang w:val="en-GB" w:eastAsia="en-US"/>
        </w:rPr>
        <w:t>Foster</w:t>
      </w:r>
      <w:r w:rsidR="00712984">
        <w:rPr>
          <w:rFonts w:ascii="Century Gothic" w:hAnsi="Century Gothic"/>
          <w:color w:val="000000"/>
          <w:szCs w:val="18"/>
          <w:lang w:val="en-GB" w:eastAsia="en-US"/>
        </w:rPr>
        <w:t xml:space="preserve"> N</w:t>
      </w:r>
      <w:r w:rsidR="00412D89">
        <w:rPr>
          <w:rFonts w:ascii="Century Gothic" w:hAnsi="Century Gothic"/>
          <w:color w:val="000000"/>
          <w:szCs w:val="18"/>
          <w:lang w:val="en-GB" w:eastAsia="en-US"/>
        </w:rPr>
        <w:t>.</w:t>
      </w:r>
      <w:r w:rsidR="004365F0" w:rsidRPr="004365F0">
        <w:rPr>
          <w:rFonts w:ascii="Century Gothic" w:hAnsi="Century Gothic"/>
          <w:color w:val="000000"/>
          <w:szCs w:val="18"/>
          <w:lang w:val="en-GB" w:eastAsia="en-US"/>
        </w:rPr>
        <w:t xml:space="preserve"> </w:t>
      </w:r>
      <w:r w:rsidR="00712984">
        <w:rPr>
          <w:rFonts w:ascii="Century Gothic" w:hAnsi="Century Gothic"/>
          <w:color w:val="000000"/>
          <w:szCs w:val="18"/>
          <w:lang w:val="en-GB" w:eastAsia="en-US"/>
        </w:rPr>
        <w:t>(</w:t>
      </w:r>
      <w:r w:rsidR="004365F0" w:rsidRPr="004365F0">
        <w:rPr>
          <w:rFonts w:ascii="Century Gothic" w:hAnsi="Century Gothic"/>
          <w:color w:val="000000"/>
          <w:szCs w:val="18"/>
          <w:lang w:val="en-GB" w:eastAsia="en-US"/>
        </w:rPr>
        <w:t>1999</w:t>
      </w:r>
      <w:r w:rsidR="00712984">
        <w:rPr>
          <w:rFonts w:ascii="Century Gothic" w:hAnsi="Century Gothic"/>
          <w:color w:val="000000"/>
          <w:szCs w:val="18"/>
          <w:lang w:val="en-GB" w:eastAsia="en-US"/>
        </w:rPr>
        <w:t>).</w:t>
      </w:r>
      <w:proofErr w:type="gramEnd"/>
      <w:r w:rsidR="004365F0">
        <w:rPr>
          <w:rFonts w:ascii="Century Gothic" w:hAnsi="Century Gothic"/>
          <w:sz w:val="18"/>
        </w:rPr>
        <w:t xml:space="preserve"> </w:t>
      </w:r>
      <w:r w:rsidR="004365F0" w:rsidRPr="004365F0">
        <w:rPr>
          <w:rFonts w:ascii="Century Gothic" w:hAnsi="Century Gothic"/>
          <w:i/>
          <w:color w:val="000000"/>
          <w:szCs w:val="18"/>
          <w:lang w:val="en-GB" w:eastAsia="en-US"/>
        </w:rPr>
        <w:t>An Assessment of the Commence-to-flow levels of Wetlands of the Lower Namoi Valley</w:t>
      </w:r>
      <w:r w:rsidR="004365F0">
        <w:rPr>
          <w:rFonts w:ascii="Century Gothic" w:hAnsi="Century Gothic"/>
          <w:sz w:val="18"/>
        </w:rPr>
        <w:t xml:space="preserve">, </w:t>
      </w:r>
      <w:r w:rsidR="004365F0" w:rsidRPr="004365F0">
        <w:rPr>
          <w:rFonts w:ascii="Century Gothic" w:hAnsi="Century Gothic"/>
          <w:color w:val="000000"/>
          <w:szCs w:val="18"/>
          <w:lang w:val="en-GB" w:eastAsia="en-US"/>
        </w:rPr>
        <w:t>Department of Land and Water Conservation</w:t>
      </w:r>
      <w:r w:rsidR="004365F0">
        <w:rPr>
          <w:rFonts w:ascii="Century Gothic" w:hAnsi="Century Gothic"/>
          <w:sz w:val="18"/>
        </w:rPr>
        <w:t>.</w:t>
      </w:r>
    </w:p>
    <w:p w:rsidR="00031C7E" w:rsidRDefault="00031C7E" w:rsidP="008A7B78">
      <w:pPr>
        <w:autoSpaceDE w:val="0"/>
        <w:autoSpaceDN w:val="0"/>
        <w:adjustRightInd w:val="0"/>
        <w:spacing w:after="0"/>
        <w:jc w:val="left"/>
        <w:rPr>
          <w:rFonts w:ascii="Century Gothic" w:hAnsi="Century Gothic"/>
          <w:color w:val="000000"/>
          <w:szCs w:val="18"/>
          <w:lang w:val="en-GB" w:eastAsia="en-US"/>
        </w:rPr>
      </w:pPr>
    </w:p>
    <w:p w:rsidR="008A7B78" w:rsidRPr="008A7B78" w:rsidRDefault="008A7B78" w:rsidP="008A7B78">
      <w:pPr>
        <w:autoSpaceDE w:val="0"/>
        <w:autoSpaceDN w:val="0"/>
        <w:adjustRightInd w:val="0"/>
        <w:spacing w:after="0"/>
        <w:jc w:val="left"/>
        <w:rPr>
          <w:rFonts w:ascii="Century Gothic" w:hAnsi="Century Gothic"/>
          <w:i/>
          <w:color w:val="000000"/>
          <w:szCs w:val="18"/>
          <w:lang w:val="en-GB" w:eastAsia="en-US"/>
        </w:rPr>
      </w:pPr>
      <w:r w:rsidRPr="008A7B78">
        <w:rPr>
          <w:rFonts w:ascii="Century Gothic" w:hAnsi="Century Gothic"/>
          <w:color w:val="000000"/>
          <w:szCs w:val="18"/>
          <w:lang w:val="en-GB" w:eastAsia="en-US"/>
        </w:rPr>
        <w:t xml:space="preserve">Green D., </w:t>
      </w:r>
      <w:proofErr w:type="spellStart"/>
      <w:r w:rsidRPr="008A7B78">
        <w:rPr>
          <w:rFonts w:ascii="Century Gothic" w:hAnsi="Century Gothic"/>
          <w:color w:val="000000"/>
          <w:szCs w:val="18"/>
          <w:lang w:val="en-GB" w:eastAsia="en-US"/>
        </w:rPr>
        <w:t>Petrovic</w:t>
      </w:r>
      <w:proofErr w:type="spellEnd"/>
      <w:r w:rsidRPr="008A7B78">
        <w:rPr>
          <w:rFonts w:ascii="Century Gothic" w:hAnsi="Century Gothic"/>
          <w:color w:val="000000"/>
          <w:szCs w:val="18"/>
          <w:lang w:val="en-GB" w:eastAsia="en-US"/>
        </w:rPr>
        <w:t xml:space="preserve"> J., Moss P., Burrell M. (2011)</w:t>
      </w:r>
      <w:r>
        <w:rPr>
          <w:rFonts w:ascii="Century Gothic" w:hAnsi="Century Gothic"/>
          <w:color w:val="000000"/>
          <w:szCs w:val="18"/>
          <w:lang w:val="en-GB" w:eastAsia="en-US"/>
        </w:rPr>
        <w:t>.</w:t>
      </w:r>
      <w:r>
        <w:rPr>
          <w:rFonts w:ascii="HelveticaNeueLT-Light" w:hAnsi="HelveticaNeueLT-Light" w:cs="HelveticaNeueLT-Light"/>
          <w:sz w:val="18"/>
          <w:szCs w:val="18"/>
        </w:rPr>
        <w:t xml:space="preserve"> </w:t>
      </w:r>
      <w:r w:rsidRPr="008A7B78">
        <w:rPr>
          <w:rFonts w:ascii="Century Gothic" w:hAnsi="Century Gothic"/>
          <w:i/>
          <w:color w:val="000000"/>
          <w:szCs w:val="18"/>
          <w:lang w:val="en-GB" w:eastAsia="en-US"/>
        </w:rPr>
        <w:t>Water resources and management</w:t>
      </w:r>
    </w:p>
    <w:p w:rsidR="00917249" w:rsidRDefault="008A7B78" w:rsidP="008A7B78">
      <w:pPr>
        <w:pStyle w:val="NormalWeb"/>
        <w:spacing w:before="0" w:beforeAutospacing="0" w:after="240" w:afterAutospacing="0"/>
        <w:jc w:val="left"/>
        <w:rPr>
          <w:rFonts w:ascii="Century Gothic" w:hAnsi="Century Gothic"/>
          <w:szCs w:val="18"/>
        </w:rPr>
      </w:pPr>
      <w:proofErr w:type="gramStart"/>
      <w:r w:rsidRPr="008A7B78">
        <w:rPr>
          <w:rFonts w:ascii="Century Gothic" w:hAnsi="Century Gothic"/>
          <w:i/>
          <w:color w:val="000000"/>
          <w:szCs w:val="18"/>
          <w:lang w:val="en-GB"/>
        </w:rPr>
        <w:t>overview</w:t>
      </w:r>
      <w:proofErr w:type="gramEnd"/>
      <w:r w:rsidRPr="008A7B78">
        <w:rPr>
          <w:rFonts w:ascii="Century Gothic" w:hAnsi="Century Gothic"/>
          <w:i/>
          <w:color w:val="000000"/>
          <w:szCs w:val="18"/>
          <w:lang w:val="en-GB"/>
        </w:rPr>
        <w:t xml:space="preserve">: </w:t>
      </w:r>
      <w:proofErr w:type="spellStart"/>
      <w:r w:rsidRPr="008A7B78">
        <w:rPr>
          <w:rFonts w:ascii="Century Gothic" w:hAnsi="Century Gothic"/>
          <w:i/>
          <w:color w:val="000000"/>
          <w:szCs w:val="18"/>
          <w:lang w:val="en-GB"/>
        </w:rPr>
        <w:t>Namoi</w:t>
      </w:r>
      <w:proofErr w:type="spellEnd"/>
      <w:r w:rsidRPr="008A7B78">
        <w:rPr>
          <w:rFonts w:ascii="Century Gothic" w:hAnsi="Century Gothic"/>
          <w:i/>
          <w:color w:val="000000"/>
          <w:szCs w:val="18"/>
          <w:lang w:val="en-GB"/>
        </w:rPr>
        <w:t xml:space="preserve"> </w:t>
      </w:r>
      <w:proofErr w:type="spellStart"/>
      <w:r w:rsidRPr="008A7B78">
        <w:rPr>
          <w:rFonts w:ascii="Century Gothic" w:hAnsi="Century Gothic"/>
          <w:i/>
          <w:color w:val="000000"/>
          <w:szCs w:val="18"/>
          <w:lang w:val="en-GB"/>
        </w:rPr>
        <w:t>catchmen</w:t>
      </w:r>
      <w:proofErr w:type="spellEnd"/>
      <w:r>
        <w:rPr>
          <w:rFonts w:ascii="HelveticaNeueLT-Italic" w:hAnsi="HelveticaNeueLT-Italic" w:cs="HelveticaNeueLT-Italic"/>
          <w:i/>
          <w:iCs/>
          <w:sz w:val="18"/>
          <w:szCs w:val="18"/>
        </w:rPr>
        <w:t>t</w:t>
      </w:r>
      <w:r>
        <w:rPr>
          <w:rFonts w:ascii="HelveticaNeueLT-Light" w:hAnsi="HelveticaNeueLT-Light" w:cs="HelveticaNeueLT-Light"/>
          <w:sz w:val="18"/>
          <w:szCs w:val="18"/>
        </w:rPr>
        <w:t xml:space="preserve">, </w:t>
      </w:r>
      <w:r w:rsidRPr="008A7B78">
        <w:rPr>
          <w:rFonts w:ascii="Century Gothic" w:hAnsi="Century Gothic"/>
          <w:color w:val="000000"/>
          <w:szCs w:val="18"/>
          <w:lang w:val="en-GB"/>
        </w:rPr>
        <w:t>NSW Office of Water</w:t>
      </w:r>
      <w:r>
        <w:rPr>
          <w:rFonts w:ascii="HelveticaNeueLT-Light" w:hAnsi="HelveticaNeueLT-Light" w:cs="HelveticaNeueLT-Light"/>
          <w:sz w:val="18"/>
          <w:szCs w:val="18"/>
        </w:rPr>
        <w:t>.</w:t>
      </w:r>
      <w:r w:rsidRPr="008A7B78">
        <w:t xml:space="preserve"> </w:t>
      </w:r>
      <w:hyperlink r:id="rId41" w:history="1">
        <w:r w:rsidRPr="008A7B78">
          <w:rPr>
            <w:rStyle w:val="Hyperlink"/>
            <w:rFonts w:ascii="Century Gothic" w:hAnsi="Century Gothic"/>
            <w:lang w:val="en-GB"/>
          </w:rPr>
          <w:t>http://www.water.nsw.gov.au/__data/assets/pdf_file/0003/549300/catchment_overview_namoi.pdf</w:t>
        </w:r>
      </w:hyperlink>
    </w:p>
    <w:p w:rsidR="002A7488" w:rsidRDefault="002A7488" w:rsidP="002A7488">
      <w:pPr>
        <w:pStyle w:val="NormalWeb"/>
        <w:spacing w:before="0" w:beforeAutospacing="0" w:after="240" w:afterAutospacing="0"/>
        <w:jc w:val="left"/>
        <w:rPr>
          <w:rFonts w:ascii="Century Gothic" w:hAnsi="Century Gothic"/>
          <w:szCs w:val="18"/>
        </w:rPr>
      </w:pPr>
      <w:proofErr w:type="gramStart"/>
      <w:r w:rsidRPr="00C87E5E">
        <w:rPr>
          <w:rFonts w:ascii="Century Gothic" w:hAnsi="Century Gothic"/>
          <w:szCs w:val="18"/>
        </w:rPr>
        <w:t>M</w:t>
      </w:r>
      <w:r>
        <w:rPr>
          <w:rFonts w:ascii="Century Gothic" w:hAnsi="Century Gothic"/>
          <w:szCs w:val="18"/>
        </w:rPr>
        <w:t>urray-Darling Basin Authority</w:t>
      </w:r>
      <w:r w:rsidRPr="00C87E5E">
        <w:rPr>
          <w:rFonts w:ascii="Century Gothic" w:hAnsi="Century Gothic"/>
          <w:szCs w:val="18"/>
        </w:rPr>
        <w:t xml:space="preserve"> </w:t>
      </w:r>
      <w:r w:rsidR="00A44C30">
        <w:rPr>
          <w:rFonts w:ascii="Century Gothic" w:hAnsi="Century Gothic"/>
          <w:szCs w:val="18"/>
        </w:rPr>
        <w:t>(MDBA)</w:t>
      </w:r>
      <w:r w:rsidR="008A7B78">
        <w:rPr>
          <w:rFonts w:ascii="Century Gothic" w:hAnsi="Century Gothic"/>
          <w:szCs w:val="18"/>
        </w:rPr>
        <w:t xml:space="preserve"> </w:t>
      </w:r>
      <w:r w:rsidRPr="00C87E5E">
        <w:rPr>
          <w:rFonts w:ascii="Century Gothic" w:hAnsi="Century Gothic"/>
          <w:szCs w:val="18"/>
        </w:rPr>
        <w:t>(2012).</w:t>
      </w:r>
      <w:proofErr w:type="gramEnd"/>
      <w:r w:rsidRPr="00C87E5E">
        <w:rPr>
          <w:rFonts w:ascii="Century Gothic" w:hAnsi="Century Gothic"/>
          <w:szCs w:val="18"/>
        </w:rPr>
        <w:t xml:space="preserve"> </w:t>
      </w:r>
      <w:r w:rsidRPr="00C87E5E">
        <w:rPr>
          <w:rFonts w:ascii="Century Gothic" w:hAnsi="Century Gothic"/>
          <w:i/>
          <w:szCs w:val="18"/>
        </w:rPr>
        <w:t>Assessment of environmental water requirements for the proposed Basin Plan: Lower Namoi River (in-channel flows)</w:t>
      </w:r>
      <w:r w:rsidR="007C0FA8">
        <w:rPr>
          <w:rFonts w:ascii="Century Gothic" w:hAnsi="Century Gothic"/>
          <w:i/>
          <w:szCs w:val="18"/>
        </w:rPr>
        <w:t>,</w:t>
      </w:r>
      <w:r w:rsidRPr="00C87E5E">
        <w:rPr>
          <w:rFonts w:ascii="Century Gothic" w:hAnsi="Century Gothic"/>
          <w:szCs w:val="18"/>
        </w:rPr>
        <w:t xml:space="preserve"> </w:t>
      </w:r>
      <w:r w:rsidR="001D51A8" w:rsidRPr="00C87E5E">
        <w:rPr>
          <w:rFonts w:ascii="Century Gothic" w:hAnsi="Century Gothic"/>
          <w:szCs w:val="18"/>
        </w:rPr>
        <w:t>Commonwealth of Australia 201</w:t>
      </w:r>
      <w:r w:rsidR="001D51A8">
        <w:rPr>
          <w:rFonts w:ascii="Century Gothic" w:hAnsi="Century Gothic"/>
          <w:szCs w:val="18"/>
        </w:rPr>
        <w:t>2</w:t>
      </w:r>
      <w:r w:rsidR="007C0FA8">
        <w:rPr>
          <w:rFonts w:ascii="Century Gothic" w:hAnsi="Century Gothic"/>
          <w:szCs w:val="18"/>
        </w:rPr>
        <w:t xml:space="preserve"> </w:t>
      </w:r>
      <w:hyperlink r:id="rId42" w:history="1">
        <w:r w:rsidR="00667504" w:rsidRPr="00667504">
          <w:rPr>
            <w:rStyle w:val="Hyperlink"/>
            <w:rFonts w:ascii="Century Gothic" w:hAnsi="Century Gothic"/>
            <w:szCs w:val="18"/>
            <w:lang w:val="en-GB"/>
          </w:rPr>
          <w:t>http://www.mdba.gov.au/sites/default/files/archived/proposed/EWR-Lower-Namoi-River-in-channelflows.pdf</w:t>
        </w:r>
        <w:r w:rsidRPr="00667504">
          <w:rPr>
            <w:rStyle w:val="Hyperlink"/>
            <w:rFonts w:ascii="Century Gothic" w:hAnsi="Century Gothic"/>
            <w:szCs w:val="18"/>
            <w:lang w:val="en-GB"/>
          </w:rPr>
          <w:t xml:space="preserve"> </w:t>
        </w:r>
      </w:hyperlink>
      <w:r w:rsidRPr="00667504">
        <w:rPr>
          <w:rFonts w:ascii="Century Gothic" w:hAnsi="Century Gothic"/>
          <w:color w:val="000000"/>
          <w:szCs w:val="18"/>
          <w:lang w:val="en-GB"/>
        </w:rPr>
        <w:t xml:space="preserve"> </w:t>
      </w:r>
    </w:p>
    <w:p w:rsidR="002A7488" w:rsidRPr="00C87E5E" w:rsidRDefault="002A7488" w:rsidP="002A7488">
      <w:pPr>
        <w:pStyle w:val="NormalWeb"/>
        <w:spacing w:before="0" w:beforeAutospacing="0" w:after="240" w:afterAutospacing="0"/>
        <w:jc w:val="left"/>
        <w:rPr>
          <w:rFonts w:ascii="Century Gothic" w:hAnsi="Century Gothic"/>
          <w:szCs w:val="18"/>
        </w:rPr>
      </w:pPr>
      <w:proofErr w:type="gramStart"/>
      <w:r w:rsidRPr="00C87E5E">
        <w:rPr>
          <w:rFonts w:ascii="Century Gothic" w:hAnsi="Century Gothic"/>
          <w:szCs w:val="18"/>
        </w:rPr>
        <w:t>M</w:t>
      </w:r>
      <w:r>
        <w:rPr>
          <w:rFonts w:ascii="Century Gothic" w:hAnsi="Century Gothic"/>
          <w:szCs w:val="18"/>
        </w:rPr>
        <w:t>urray-Darling Basin Authority</w:t>
      </w:r>
      <w:r w:rsidR="00F76B05">
        <w:rPr>
          <w:rFonts w:ascii="Century Gothic" w:hAnsi="Century Gothic"/>
          <w:szCs w:val="18"/>
        </w:rPr>
        <w:t xml:space="preserve"> (MDBA)</w:t>
      </w:r>
      <w:r w:rsidRPr="00C87E5E">
        <w:rPr>
          <w:rFonts w:ascii="Century Gothic" w:hAnsi="Century Gothic"/>
          <w:szCs w:val="18"/>
        </w:rPr>
        <w:t xml:space="preserve"> (2014).</w:t>
      </w:r>
      <w:proofErr w:type="gramEnd"/>
      <w:r w:rsidRPr="00C87E5E">
        <w:rPr>
          <w:rFonts w:ascii="Century Gothic" w:hAnsi="Century Gothic"/>
          <w:szCs w:val="18"/>
        </w:rPr>
        <w:t xml:space="preserve"> </w:t>
      </w:r>
      <w:r w:rsidRPr="00C87E5E">
        <w:rPr>
          <w:rFonts w:ascii="Century Gothic" w:hAnsi="Century Gothic"/>
          <w:i/>
          <w:szCs w:val="18"/>
        </w:rPr>
        <w:t>Basin-wide environmental watering strategy</w:t>
      </w:r>
      <w:r w:rsidR="007C0FA8">
        <w:rPr>
          <w:rFonts w:ascii="Century Gothic" w:hAnsi="Century Gothic"/>
          <w:szCs w:val="18"/>
        </w:rPr>
        <w:t xml:space="preserve">, </w:t>
      </w:r>
      <w:r w:rsidR="001D51A8" w:rsidRPr="00C87E5E">
        <w:rPr>
          <w:rFonts w:ascii="Century Gothic" w:hAnsi="Century Gothic"/>
          <w:szCs w:val="18"/>
        </w:rPr>
        <w:t>Commonwealth of Australia 2014</w:t>
      </w:r>
      <w:r w:rsidR="007C0FA8">
        <w:rPr>
          <w:rFonts w:ascii="Century Gothic" w:hAnsi="Century Gothic"/>
          <w:szCs w:val="18"/>
        </w:rPr>
        <w:t xml:space="preserve"> </w:t>
      </w:r>
      <w:hyperlink r:id="rId43" w:history="1">
        <w:r w:rsidR="00667504" w:rsidRPr="00667504">
          <w:rPr>
            <w:rStyle w:val="Hyperlink"/>
            <w:rFonts w:ascii="Century Gothic" w:hAnsi="Century Gothic"/>
            <w:szCs w:val="18"/>
            <w:lang w:val="en-GB"/>
          </w:rPr>
          <w:t>http://www.mdba.gov.au/sites/default/files/pubs/Final-BWS-Nov14.pdf</w:t>
        </w:r>
      </w:hyperlink>
    </w:p>
    <w:p w:rsidR="002A7488" w:rsidRDefault="002A7488" w:rsidP="002A7488">
      <w:pPr>
        <w:pStyle w:val="BodyText1"/>
        <w:spacing w:before="0" w:after="240" w:line="240" w:lineRule="auto"/>
        <w:jc w:val="left"/>
        <w:rPr>
          <w:sz w:val="20"/>
          <w:szCs w:val="20"/>
          <w:lang w:eastAsia="en-AU"/>
        </w:rPr>
      </w:pPr>
      <w:proofErr w:type="gramStart"/>
      <w:r>
        <w:rPr>
          <w:sz w:val="20"/>
          <w:szCs w:val="20"/>
          <w:lang w:eastAsia="en-AU"/>
        </w:rPr>
        <w:t xml:space="preserve">NSW </w:t>
      </w:r>
      <w:r w:rsidR="002C559D">
        <w:rPr>
          <w:sz w:val="20"/>
          <w:szCs w:val="20"/>
          <w:lang w:eastAsia="en-AU"/>
        </w:rPr>
        <w:t>Government</w:t>
      </w:r>
      <w:r>
        <w:rPr>
          <w:sz w:val="20"/>
          <w:szCs w:val="20"/>
          <w:lang w:eastAsia="en-AU"/>
        </w:rPr>
        <w:t xml:space="preserve"> (2010</w:t>
      </w:r>
      <w:r w:rsidRPr="00C01B0A">
        <w:rPr>
          <w:sz w:val="20"/>
          <w:szCs w:val="20"/>
          <w:lang w:eastAsia="en-AU"/>
        </w:rPr>
        <w:t>).</w:t>
      </w:r>
      <w:proofErr w:type="gramEnd"/>
      <w:r w:rsidRPr="00C01B0A">
        <w:rPr>
          <w:sz w:val="20"/>
          <w:szCs w:val="20"/>
          <w:lang w:eastAsia="en-AU"/>
        </w:rPr>
        <w:t xml:space="preserve"> </w:t>
      </w:r>
      <w:r w:rsidRPr="00C01B0A">
        <w:rPr>
          <w:rFonts w:cs="Arial"/>
          <w:bCs/>
          <w:i/>
          <w:sz w:val="20"/>
          <w:szCs w:val="20"/>
        </w:rPr>
        <w:t>Water Sharing Plan for the Peel Valley Regulated, Unregulated, Alluvium and Fractured Rock Water Sources 2010</w:t>
      </w:r>
      <w:r w:rsidRPr="00C01B0A">
        <w:rPr>
          <w:rFonts w:cs="Arial"/>
          <w:bCs/>
          <w:sz w:val="20"/>
          <w:szCs w:val="20"/>
        </w:rPr>
        <w:t>.</w:t>
      </w:r>
      <w:r>
        <w:rPr>
          <w:rFonts w:ascii="Arial" w:hAnsi="Arial" w:cs="Arial"/>
          <w:b/>
          <w:bCs/>
          <w:sz w:val="29"/>
          <w:szCs w:val="29"/>
        </w:rPr>
        <w:t xml:space="preserve"> </w:t>
      </w:r>
      <w:hyperlink r:id="rId44" w:history="1">
        <w:r w:rsidRPr="00DB7168">
          <w:rPr>
            <w:rStyle w:val="Hyperlink"/>
            <w:rFonts w:cs="Angsana New"/>
            <w:sz w:val="20"/>
            <w:szCs w:val="20"/>
            <w:lang w:eastAsia="en-AU"/>
          </w:rPr>
          <w:t>http://www.water.nsw.gov.au/Water-management/Water-sharing-plans/Plans-commenced/Water-source/Peel-Valley-Regulated--Unregulated--Alluvium-and-Fractured-Rock/default.aspx</w:t>
        </w:r>
      </w:hyperlink>
      <w:r>
        <w:rPr>
          <w:sz w:val="20"/>
          <w:szCs w:val="20"/>
          <w:lang w:eastAsia="en-AU"/>
        </w:rPr>
        <w:t xml:space="preserve"> </w:t>
      </w:r>
    </w:p>
    <w:p w:rsidR="002C559D" w:rsidRDefault="002C559D" w:rsidP="002C559D">
      <w:pPr>
        <w:pStyle w:val="BodyText1"/>
        <w:spacing w:before="0" w:after="240" w:line="240" w:lineRule="auto"/>
        <w:jc w:val="left"/>
      </w:pPr>
      <w:proofErr w:type="gramStart"/>
      <w:r>
        <w:rPr>
          <w:sz w:val="20"/>
          <w:szCs w:val="20"/>
          <w:lang w:eastAsia="en-AU"/>
        </w:rPr>
        <w:t>NSW Government (2016</w:t>
      </w:r>
      <w:r w:rsidR="000E431F">
        <w:rPr>
          <w:sz w:val="20"/>
          <w:szCs w:val="20"/>
          <w:lang w:eastAsia="en-AU"/>
        </w:rPr>
        <w:t>a</w:t>
      </w:r>
      <w:r>
        <w:rPr>
          <w:sz w:val="20"/>
          <w:szCs w:val="20"/>
          <w:lang w:eastAsia="en-AU"/>
        </w:rPr>
        <w:t>)</w:t>
      </w:r>
      <w:r w:rsidR="00C4081D">
        <w:rPr>
          <w:sz w:val="20"/>
          <w:szCs w:val="20"/>
          <w:lang w:eastAsia="en-AU"/>
        </w:rPr>
        <w:t>.</w:t>
      </w:r>
      <w:proofErr w:type="gramEnd"/>
      <w:r>
        <w:rPr>
          <w:sz w:val="20"/>
          <w:szCs w:val="20"/>
          <w:lang w:eastAsia="en-AU"/>
        </w:rPr>
        <w:t xml:space="preserve"> </w:t>
      </w:r>
      <w:r w:rsidRPr="00C4081D">
        <w:rPr>
          <w:i/>
          <w:sz w:val="20"/>
          <w:szCs w:val="20"/>
          <w:lang w:eastAsia="en-AU"/>
        </w:rPr>
        <w:t xml:space="preserve">Water Sharing Plan for the Upper Namoi and Lower Namoi Regulated Water Sources </w:t>
      </w:r>
      <w:hyperlink r:id="rId45" w:history="1">
        <w:r w:rsidRPr="00C4081D">
          <w:rPr>
            <w:rStyle w:val="Hyperlink"/>
            <w:rFonts w:cs="Angsana New"/>
            <w:sz w:val="20"/>
            <w:szCs w:val="20"/>
            <w:lang w:eastAsia="en-AU"/>
          </w:rPr>
          <w:t>http://www.water.nsw.gov.au/water-management/water-sharing/plans-commenced/water-source/upper-namoi-and-lower-namoi-regulated-river</w:t>
        </w:r>
      </w:hyperlink>
    </w:p>
    <w:p w:rsidR="000E431F" w:rsidRDefault="000E431F" w:rsidP="002C559D">
      <w:pPr>
        <w:pStyle w:val="BodyText1"/>
        <w:spacing w:before="0" w:after="240" w:line="240" w:lineRule="auto"/>
        <w:jc w:val="left"/>
        <w:rPr>
          <w:sz w:val="20"/>
          <w:szCs w:val="20"/>
          <w:lang w:eastAsia="en-AU"/>
        </w:rPr>
      </w:pPr>
      <w:proofErr w:type="gramStart"/>
      <w:r>
        <w:rPr>
          <w:sz w:val="20"/>
          <w:szCs w:val="20"/>
          <w:lang w:eastAsia="en-AU"/>
        </w:rPr>
        <w:t>NSW Government (2016b).</w:t>
      </w:r>
      <w:proofErr w:type="gramEnd"/>
      <w:r>
        <w:rPr>
          <w:sz w:val="20"/>
          <w:szCs w:val="20"/>
          <w:lang w:eastAsia="en-AU"/>
        </w:rPr>
        <w:t xml:space="preserve"> </w:t>
      </w:r>
      <w:r w:rsidRPr="000E431F">
        <w:rPr>
          <w:i/>
          <w:sz w:val="20"/>
          <w:szCs w:val="20"/>
          <w:lang w:eastAsia="en-AU"/>
        </w:rPr>
        <w:t>Available Water Determinations Register</w:t>
      </w:r>
      <w:r>
        <w:rPr>
          <w:sz w:val="20"/>
          <w:szCs w:val="20"/>
          <w:lang w:eastAsia="en-AU"/>
        </w:rPr>
        <w:t xml:space="preserve">, Department of Primary Industry - Office of Water 2016 </w:t>
      </w:r>
      <w:hyperlink r:id="rId46" w:history="1">
        <w:r w:rsidRPr="000E431F">
          <w:rPr>
            <w:rStyle w:val="Hyperlink"/>
            <w:rFonts w:cs="Angsana New"/>
            <w:sz w:val="20"/>
            <w:szCs w:val="20"/>
            <w:lang w:eastAsia="en-AU"/>
          </w:rPr>
          <w:t>http://registers.water.nsw.gov.au/wma/DeterminationSearch.jsp?selectedRegister=Determination</w:t>
        </w:r>
      </w:hyperlink>
    </w:p>
    <w:p w:rsidR="00031C7E" w:rsidRPr="00EF2F76" w:rsidRDefault="00E771F4" w:rsidP="002A7488">
      <w:pPr>
        <w:pStyle w:val="BodyText1"/>
        <w:spacing w:before="0" w:after="240" w:line="240" w:lineRule="auto"/>
        <w:jc w:val="left"/>
        <w:rPr>
          <w:sz w:val="20"/>
          <w:szCs w:val="20"/>
          <w:lang w:eastAsia="en-AU"/>
        </w:rPr>
      </w:pPr>
      <w:r w:rsidRPr="00C277EF">
        <w:rPr>
          <w:sz w:val="20"/>
          <w:szCs w:val="20"/>
          <w:lang w:eastAsia="en-AU"/>
        </w:rPr>
        <w:t xml:space="preserve">Tony Townsend </w:t>
      </w:r>
      <w:r w:rsidR="00C277EF" w:rsidRPr="00C277EF">
        <w:rPr>
          <w:sz w:val="20"/>
          <w:szCs w:val="20"/>
          <w:lang w:eastAsia="en-AU"/>
        </w:rPr>
        <w:t>(2015). P</w:t>
      </w:r>
      <w:r w:rsidR="00031C7E" w:rsidRPr="00C277EF">
        <w:rPr>
          <w:sz w:val="20"/>
          <w:szCs w:val="20"/>
          <w:lang w:eastAsia="en-AU"/>
        </w:rPr>
        <w:t>ers</w:t>
      </w:r>
      <w:r w:rsidR="00C277EF">
        <w:rPr>
          <w:sz w:val="20"/>
          <w:szCs w:val="20"/>
          <w:lang w:eastAsia="en-AU"/>
        </w:rPr>
        <w:t xml:space="preserve">onal </w:t>
      </w:r>
      <w:r w:rsidR="00031C7E" w:rsidRPr="00C277EF">
        <w:rPr>
          <w:sz w:val="20"/>
          <w:szCs w:val="20"/>
          <w:lang w:eastAsia="en-AU"/>
        </w:rPr>
        <w:t>comm</w:t>
      </w:r>
      <w:r w:rsidR="00C277EF">
        <w:rPr>
          <w:sz w:val="20"/>
          <w:szCs w:val="20"/>
          <w:lang w:eastAsia="en-AU"/>
        </w:rPr>
        <w:t>unication</w:t>
      </w:r>
      <w:r w:rsidR="00C277EF" w:rsidRPr="00C277EF">
        <w:rPr>
          <w:sz w:val="20"/>
          <w:szCs w:val="20"/>
          <w:lang w:eastAsia="en-AU"/>
        </w:rPr>
        <w:t xml:space="preserve"> 13 April</w:t>
      </w:r>
      <w:r w:rsidR="00F06162">
        <w:rPr>
          <w:sz w:val="20"/>
          <w:szCs w:val="20"/>
          <w:lang w:eastAsia="en-AU"/>
        </w:rPr>
        <w:t xml:space="preserve"> 2015</w:t>
      </w:r>
      <w:r w:rsidR="00C277EF" w:rsidRPr="00C277EF">
        <w:rPr>
          <w:sz w:val="20"/>
          <w:szCs w:val="20"/>
          <w:lang w:eastAsia="en-AU"/>
        </w:rPr>
        <w:t>,</w:t>
      </w:r>
      <w:r w:rsidR="00171E0F" w:rsidRPr="00C277EF">
        <w:rPr>
          <w:sz w:val="20"/>
          <w:szCs w:val="20"/>
          <w:lang w:eastAsia="en-AU"/>
        </w:rPr>
        <w:t xml:space="preserve"> </w:t>
      </w:r>
      <w:r w:rsidR="00031C7E" w:rsidRPr="00C277EF">
        <w:rPr>
          <w:sz w:val="20"/>
          <w:szCs w:val="20"/>
          <w:lang w:eastAsia="en-AU"/>
        </w:rPr>
        <w:t>NSW Department of Primary Industry</w:t>
      </w:r>
      <w:r w:rsidR="00C277EF">
        <w:rPr>
          <w:sz w:val="20"/>
          <w:szCs w:val="20"/>
          <w:lang w:eastAsia="en-AU"/>
        </w:rPr>
        <w:t xml:space="preserve"> -</w:t>
      </w:r>
      <w:r w:rsidR="00031C7E">
        <w:rPr>
          <w:sz w:val="20"/>
          <w:szCs w:val="20"/>
          <w:lang w:eastAsia="en-AU"/>
        </w:rPr>
        <w:t xml:space="preserve"> </w:t>
      </w:r>
      <w:r w:rsidR="00171E0F">
        <w:rPr>
          <w:sz w:val="20"/>
          <w:szCs w:val="20"/>
          <w:lang w:eastAsia="en-AU"/>
        </w:rPr>
        <w:t>Fisheries</w:t>
      </w:r>
    </w:p>
    <w:p w:rsidR="00EF2F76" w:rsidRPr="00EF2F76" w:rsidRDefault="00EF2F76" w:rsidP="00EF2F76">
      <w:pPr>
        <w:pStyle w:val="BodyText1"/>
        <w:spacing w:before="0" w:after="240" w:line="240" w:lineRule="auto"/>
        <w:jc w:val="left"/>
      </w:pPr>
      <w:proofErr w:type="gramStart"/>
      <w:r w:rsidRPr="000F74B3">
        <w:rPr>
          <w:sz w:val="20"/>
          <w:szCs w:val="20"/>
          <w:lang w:eastAsia="en-AU"/>
        </w:rPr>
        <w:t>WaterNSW (2014)</w:t>
      </w:r>
      <w:r w:rsidR="005E5D43">
        <w:rPr>
          <w:sz w:val="20"/>
          <w:szCs w:val="20"/>
          <w:lang w:eastAsia="en-AU"/>
        </w:rPr>
        <w:t>.</w:t>
      </w:r>
      <w:proofErr w:type="gramEnd"/>
      <w:r w:rsidRPr="00EF2F76">
        <w:rPr>
          <w:i/>
          <w:sz w:val="20"/>
          <w:szCs w:val="20"/>
          <w:lang w:eastAsia="en-AU"/>
        </w:rPr>
        <w:t xml:space="preserve"> </w:t>
      </w:r>
      <w:r>
        <w:rPr>
          <w:i/>
          <w:sz w:val="20"/>
          <w:szCs w:val="20"/>
        </w:rPr>
        <w:t>Namoi River Water Delivery Block Release Strategy 2014/15</w:t>
      </w:r>
      <w:r>
        <w:rPr>
          <w:sz w:val="20"/>
          <w:szCs w:val="20"/>
          <w:lang w:eastAsia="en-AU"/>
        </w:rPr>
        <w:t xml:space="preserve"> </w:t>
      </w:r>
      <w:hyperlink r:id="rId47" w:history="1">
        <w:r w:rsidRPr="00EF2F76">
          <w:rPr>
            <w:rStyle w:val="Hyperlink"/>
            <w:rFonts w:cs="Angsana New"/>
            <w:sz w:val="20"/>
            <w:szCs w:val="20"/>
            <w:lang w:eastAsia="en-AU"/>
          </w:rPr>
          <w:t>http://www.waternsw.com.au/__data/assets/pdf_file/0003/66720/15.08.2014-Namoi-water-delivery-block-release-strategy.pdf</w:t>
        </w:r>
      </w:hyperlink>
    </w:p>
    <w:p w:rsidR="005D6065" w:rsidRDefault="005D6065" w:rsidP="002A7488">
      <w:pPr>
        <w:pStyle w:val="BodyText1"/>
        <w:spacing w:before="0" w:after="240" w:line="240" w:lineRule="auto"/>
        <w:jc w:val="left"/>
        <w:rPr>
          <w:sz w:val="20"/>
          <w:szCs w:val="20"/>
          <w:lang w:eastAsia="en-AU"/>
        </w:rPr>
      </w:pPr>
      <w:proofErr w:type="gramStart"/>
      <w:r>
        <w:rPr>
          <w:sz w:val="20"/>
          <w:szCs w:val="20"/>
          <w:lang w:eastAsia="en-AU"/>
        </w:rPr>
        <w:t>WaterNSW (2016 a)</w:t>
      </w:r>
      <w:r w:rsidR="005E5D43">
        <w:rPr>
          <w:sz w:val="20"/>
          <w:szCs w:val="20"/>
          <w:lang w:eastAsia="en-AU"/>
        </w:rPr>
        <w:t>.</w:t>
      </w:r>
      <w:proofErr w:type="gramEnd"/>
      <w:r>
        <w:rPr>
          <w:sz w:val="20"/>
          <w:szCs w:val="20"/>
          <w:lang w:eastAsia="en-AU"/>
        </w:rPr>
        <w:t xml:space="preserve"> </w:t>
      </w:r>
      <w:r w:rsidRPr="005D6065">
        <w:rPr>
          <w:i/>
          <w:sz w:val="20"/>
          <w:szCs w:val="20"/>
          <w:lang w:eastAsia="en-AU"/>
        </w:rPr>
        <w:t>Chaffey Dam upgrade and augmentation</w:t>
      </w:r>
      <w:r>
        <w:rPr>
          <w:sz w:val="20"/>
          <w:szCs w:val="20"/>
          <w:lang w:eastAsia="en-AU"/>
        </w:rPr>
        <w:t xml:space="preserve"> </w:t>
      </w:r>
      <w:hyperlink r:id="rId48" w:history="1">
        <w:r w:rsidRPr="005D6065">
          <w:rPr>
            <w:rStyle w:val="Hyperlink"/>
            <w:rFonts w:cs="Angsana New"/>
            <w:sz w:val="20"/>
            <w:szCs w:val="20"/>
            <w:lang w:eastAsia="en-AU"/>
          </w:rPr>
          <w:t>http://www.waternsw.com.au/projects/dam-safety/chaffey</w:t>
        </w:r>
      </w:hyperlink>
    </w:p>
    <w:p w:rsidR="002A7488" w:rsidRPr="001D51A8" w:rsidRDefault="002A7488" w:rsidP="002A7488">
      <w:pPr>
        <w:pStyle w:val="BodyText1"/>
        <w:spacing w:before="0" w:after="240" w:line="240" w:lineRule="auto"/>
        <w:jc w:val="left"/>
        <w:rPr>
          <w:sz w:val="20"/>
          <w:szCs w:val="20"/>
          <w:lang w:eastAsia="en-AU"/>
        </w:rPr>
      </w:pPr>
      <w:proofErr w:type="gramStart"/>
      <w:r>
        <w:rPr>
          <w:sz w:val="20"/>
          <w:szCs w:val="20"/>
          <w:lang w:eastAsia="en-AU"/>
        </w:rPr>
        <w:t>WaterNSW (201</w:t>
      </w:r>
      <w:r w:rsidR="00C02474">
        <w:rPr>
          <w:sz w:val="20"/>
          <w:szCs w:val="20"/>
          <w:lang w:eastAsia="en-AU"/>
        </w:rPr>
        <w:t>6</w:t>
      </w:r>
      <w:r w:rsidR="005D6065">
        <w:rPr>
          <w:sz w:val="20"/>
          <w:szCs w:val="20"/>
          <w:lang w:eastAsia="en-AU"/>
        </w:rPr>
        <w:t>b</w:t>
      </w:r>
      <w:r>
        <w:rPr>
          <w:sz w:val="20"/>
          <w:szCs w:val="20"/>
          <w:lang w:eastAsia="en-AU"/>
        </w:rPr>
        <w:t>).</w:t>
      </w:r>
      <w:proofErr w:type="gramEnd"/>
      <w:r>
        <w:rPr>
          <w:sz w:val="20"/>
          <w:szCs w:val="20"/>
          <w:lang w:eastAsia="en-AU"/>
        </w:rPr>
        <w:t xml:space="preserve"> </w:t>
      </w:r>
      <w:proofErr w:type="spellStart"/>
      <w:r w:rsidRPr="003855E3">
        <w:rPr>
          <w:rFonts w:cs="Times New Roman"/>
          <w:i/>
          <w:sz w:val="20"/>
          <w:szCs w:val="20"/>
          <w:lang w:eastAsia="en-AU" w:bidi="ar-SA"/>
        </w:rPr>
        <w:t>Keepit</w:t>
      </w:r>
      <w:proofErr w:type="spellEnd"/>
      <w:r w:rsidRPr="003855E3">
        <w:rPr>
          <w:rFonts w:cs="Times New Roman"/>
          <w:i/>
          <w:sz w:val="20"/>
          <w:szCs w:val="20"/>
          <w:lang w:eastAsia="en-AU" w:bidi="ar-SA"/>
        </w:rPr>
        <w:t xml:space="preserve"> Dam</w:t>
      </w:r>
      <w:r>
        <w:rPr>
          <w:sz w:val="20"/>
          <w:szCs w:val="20"/>
          <w:lang w:eastAsia="en-AU"/>
        </w:rPr>
        <w:t>.</w:t>
      </w:r>
      <w:r w:rsidR="001D51A8">
        <w:rPr>
          <w:sz w:val="20"/>
          <w:szCs w:val="20"/>
          <w:lang w:eastAsia="en-AU"/>
        </w:rPr>
        <w:t xml:space="preserve"> </w:t>
      </w:r>
      <w:hyperlink r:id="rId49" w:history="1">
        <w:r w:rsidR="001D51A8" w:rsidRPr="001D51A8">
          <w:rPr>
            <w:rStyle w:val="Hyperlink"/>
            <w:rFonts w:cs="Angsana New"/>
            <w:sz w:val="20"/>
            <w:szCs w:val="20"/>
            <w:lang w:eastAsia="en-AU"/>
          </w:rPr>
          <w:t>http://www.waternsw.com.au/supply/visit/keepit-dam</w:t>
        </w:r>
      </w:hyperlink>
      <w:r w:rsidRPr="001D51A8">
        <w:rPr>
          <w:sz w:val="20"/>
          <w:szCs w:val="20"/>
          <w:lang w:eastAsia="en-AU"/>
        </w:rPr>
        <w:t xml:space="preserve"> </w:t>
      </w:r>
    </w:p>
    <w:p w:rsidR="003855E3" w:rsidRPr="005E5D43" w:rsidRDefault="00091C5B" w:rsidP="00EF2F76">
      <w:pPr>
        <w:pStyle w:val="BodyText1"/>
        <w:spacing w:before="0" w:after="240" w:line="240" w:lineRule="auto"/>
        <w:jc w:val="left"/>
        <w:rPr>
          <w:rStyle w:val="Hyperlink"/>
          <w:rFonts w:cs="Angsana New"/>
          <w:sz w:val="20"/>
          <w:szCs w:val="20"/>
          <w:lang w:eastAsia="en-AU"/>
        </w:rPr>
      </w:pPr>
      <w:proofErr w:type="gramStart"/>
      <w:r w:rsidRPr="00091C5B">
        <w:rPr>
          <w:sz w:val="20"/>
          <w:szCs w:val="20"/>
        </w:rPr>
        <w:t>WaterNSW (2016c).</w:t>
      </w:r>
      <w:proofErr w:type="gramEnd"/>
      <w:r w:rsidRPr="00091C5B">
        <w:rPr>
          <w:sz w:val="20"/>
          <w:szCs w:val="20"/>
        </w:rPr>
        <w:t xml:space="preserve"> </w:t>
      </w:r>
      <w:r w:rsidRPr="00091C5B">
        <w:rPr>
          <w:i/>
          <w:sz w:val="20"/>
          <w:szCs w:val="20"/>
        </w:rPr>
        <w:t>Split Rock Dam</w:t>
      </w:r>
      <w:r w:rsidRPr="00091C5B">
        <w:rPr>
          <w:sz w:val="20"/>
          <w:szCs w:val="20"/>
        </w:rPr>
        <w:t xml:space="preserve"> </w:t>
      </w:r>
      <w:hyperlink r:id="rId50" w:history="1">
        <w:r>
          <w:rPr>
            <w:rStyle w:val="Hyperlink"/>
            <w:rFonts w:cs="Angsana New"/>
            <w:sz w:val="20"/>
            <w:szCs w:val="20"/>
            <w:lang w:eastAsia="en-AU"/>
          </w:rPr>
          <w:t>http://www.waternsw.com.au/supply/visit/split-rock-dam</w:t>
        </w:r>
      </w:hyperlink>
    </w:p>
    <w:p w:rsidR="007C5C92" w:rsidRDefault="003855E3" w:rsidP="002A7488">
      <w:pPr>
        <w:spacing w:after="0"/>
        <w:jc w:val="left"/>
        <w:rPr>
          <w:rStyle w:val="Hyperlink"/>
          <w:rFonts w:ascii="Century Gothic" w:hAnsi="Century Gothic" w:cs="Angsana New"/>
        </w:rPr>
      </w:pPr>
      <w:proofErr w:type="gramStart"/>
      <w:r w:rsidRPr="003855E3">
        <w:rPr>
          <w:rFonts w:ascii="Century Gothic" w:hAnsi="Century Gothic"/>
        </w:rPr>
        <w:t>WaterNSW (2016</w:t>
      </w:r>
      <w:r w:rsidR="005D6065">
        <w:rPr>
          <w:rFonts w:ascii="Century Gothic" w:hAnsi="Century Gothic"/>
        </w:rPr>
        <w:t>d</w:t>
      </w:r>
      <w:r w:rsidRPr="003855E3">
        <w:rPr>
          <w:rFonts w:ascii="Century Gothic" w:hAnsi="Century Gothic"/>
        </w:rPr>
        <w:t>)</w:t>
      </w:r>
      <w:r w:rsidR="005E5D43">
        <w:rPr>
          <w:rFonts w:ascii="Century Gothic" w:hAnsi="Century Gothic"/>
        </w:rPr>
        <w:t>.</w:t>
      </w:r>
      <w:proofErr w:type="gramEnd"/>
      <w:r w:rsidRPr="003855E3">
        <w:rPr>
          <w:rFonts w:ascii="Century Gothic" w:hAnsi="Century Gothic"/>
        </w:rPr>
        <w:t xml:space="preserve"> </w:t>
      </w:r>
      <w:r w:rsidRPr="003855E3">
        <w:rPr>
          <w:rFonts w:ascii="Century Gothic" w:hAnsi="Century Gothic"/>
          <w:i/>
        </w:rPr>
        <w:t>NSW Water Gauges</w:t>
      </w:r>
      <w:r w:rsidRPr="003855E3">
        <w:t xml:space="preserve"> </w:t>
      </w:r>
      <w:hyperlink r:id="rId51" w:history="1">
        <w:r w:rsidRPr="003855E3">
          <w:rPr>
            <w:rStyle w:val="Hyperlink"/>
            <w:rFonts w:ascii="Century Gothic" w:hAnsi="Century Gothic" w:cs="Angsana New"/>
          </w:rPr>
          <w:t>http://realtimedata.water.nsw.gov.au/water.stm?ppbm=STORAGE_SITE&amp;da&amp;3&amp;dakm_org</w:t>
        </w:r>
      </w:hyperlink>
    </w:p>
    <w:p w:rsidR="00F51399" w:rsidRPr="00BA6859" w:rsidRDefault="00F51399" w:rsidP="002A7488">
      <w:pPr>
        <w:spacing w:after="0"/>
        <w:jc w:val="left"/>
        <w:rPr>
          <w:rFonts w:ascii="Century Gothic" w:hAnsi="Century Gothic"/>
          <w:b/>
          <w:color w:val="5F497A" w:themeColor="accent4" w:themeShade="BF"/>
          <w:sz w:val="42"/>
          <w:lang w:val="en-GB" w:eastAsia="en-US"/>
        </w:rPr>
      </w:pPr>
      <w:r w:rsidRPr="00BA6859">
        <w:rPr>
          <w:rFonts w:ascii="Century Gothic" w:hAnsi="Century Gothic"/>
          <w:color w:val="5F497A" w:themeColor="accent4" w:themeShade="BF"/>
        </w:rPr>
        <w:br w:type="page"/>
      </w:r>
    </w:p>
    <w:p w:rsidR="00830E97" w:rsidRDefault="005E6430" w:rsidP="00C56E28">
      <w:pPr>
        <w:pStyle w:val="Heading1"/>
        <w:numPr>
          <w:ilvl w:val="0"/>
          <w:numId w:val="0"/>
        </w:numPr>
        <w:jc w:val="left"/>
        <w:rPr>
          <w:rFonts w:ascii="Century Gothic" w:hAnsi="Century Gothic"/>
          <w:color w:val="5F497A" w:themeColor="accent4" w:themeShade="BF"/>
        </w:rPr>
      </w:pPr>
      <w:bookmarkStart w:id="47" w:name="_Toc453061692"/>
      <w:r>
        <w:rPr>
          <w:rFonts w:ascii="Century Gothic" w:hAnsi="Century Gothic"/>
          <w:color w:val="5F497A" w:themeColor="accent4" w:themeShade="BF"/>
        </w:rPr>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47"/>
    </w:p>
    <w:p w:rsidR="005E6430" w:rsidRDefault="005E6430" w:rsidP="00873D01">
      <w:pPr>
        <w:pStyle w:val="Para0"/>
        <w:spacing w:before="120" w:after="120" w:line="240" w:lineRule="auto"/>
        <w:jc w:val="left"/>
        <w:rPr>
          <w:rFonts w:ascii="Century Gothic" w:hAnsi="Century Gothic"/>
        </w:rPr>
      </w:pPr>
      <w:r w:rsidRPr="00873D01">
        <w:rPr>
          <w:rFonts w:ascii="Century Gothic" w:hAnsi="Century Gothic"/>
        </w:rPr>
        <w:t xml:space="preserve">Expected outcomes from the Basin-wide </w:t>
      </w:r>
      <w:r w:rsidR="00462A19">
        <w:rPr>
          <w:rFonts w:ascii="Century Gothic" w:hAnsi="Century Gothic"/>
        </w:rPr>
        <w:t>e</w:t>
      </w:r>
      <w:r w:rsidR="00462A19" w:rsidRPr="00873D01">
        <w:rPr>
          <w:rFonts w:ascii="Century Gothic" w:hAnsi="Century Gothic"/>
        </w:rPr>
        <w:t xml:space="preserve">nvironmental </w:t>
      </w:r>
      <w:r w:rsidR="00462A19">
        <w:rPr>
          <w:rFonts w:ascii="Century Gothic" w:hAnsi="Century Gothic"/>
        </w:rPr>
        <w:t>w</w:t>
      </w:r>
      <w:r w:rsidR="00462A19" w:rsidRPr="00873D01">
        <w:rPr>
          <w:rFonts w:ascii="Century Gothic" w:hAnsi="Century Gothic"/>
        </w:rPr>
        <w:t xml:space="preserve">atering </w:t>
      </w:r>
      <w:r w:rsidR="00462A19">
        <w:rPr>
          <w:rFonts w:ascii="Century Gothic" w:hAnsi="Century Gothic"/>
        </w:rPr>
        <w:t>s</w:t>
      </w:r>
      <w:r w:rsidR="00462A19" w:rsidRPr="00873D01">
        <w:rPr>
          <w:rFonts w:ascii="Century Gothic" w:hAnsi="Century Gothic"/>
        </w:rPr>
        <w:t xml:space="preserve">trategy </w:t>
      </w:r>
      <w:r w:rsidR="00C56E28" w:rsidRPr="00873D01">
        <w:rPr>
          <w:rFonts w:ascii="Century Gothic" w:hAnsi="Century Gothic"/>
        </w:rPr>
        <w:t xml:space="preserve">(MDBA 2014) </w:t>
      </w:r>
      <w:r w:rsidR="00CF0F2B" w:rsidRPr="00873D01">
        <w:rPr>
          <w:rFonts w:ascii="Century Gothic" w:hAnsi="Century Gothic"/>
        </w:rPr>
        <w:t xml:space="preserve">that are </w:t>
      </w:r>
      <w:r w:rsidRPr="00873D01">
        <w:rPr>
          <w:rFonts w:ascii="Century Gothic" w:hAnsi="Century Gothic"/>
        </w:rPr>
        <w:t xml:space="preserve">relevant to the </w:t>
      </w:r>
      <w:r w:rsidR="00365BCD" w:rsidRPr="00365BCD">
        <w:rPr>
          <w:rFonts w:ascii="Century Gothic" w:hAnsi="Century Gothic"/>
        </w:rPr>
        <w:t>Namoi River catchment</w:t>
      </w:r>
      <w:r w:rsidR="00CF0F2B" w:rsidRPr="00873D01">
        <w:rPr>
          <w:rFonts w:ascii="Century Gothic" w:hAnsi="Century Gothic"/>
        </w:rPr>
        <w:t xml:space="preserve"> are described below. </w:t>
      </w:r>
    </w:p>
    <w:bookmarkEnd w:id="45"/>
    <w:p w:rsidR="00354598" w:rsidRPr="00354598" w:rsidRDefault="00354598" w:rsidP="004867F7">
      <w:pPr>
        <w:pStyle w:val="Para0"/>
        <w:spacing w:before="240" w:after="120" w:line="240" w:lineRule="auto"/>
        <w:rPr>
          <w:rFonts w:ascii="Century Gothic" w:hAnsi="Century Gothic"/>
          <w:color w:val="5F497A" w:themeColor="accent4" w:themeShade="BF"/>
        </w:rPr>
      </w:pPr>
      <w:r w:rsidRPr="00354598">
        <w:rPr>
          <w:rFonts w:ascii="Century Gothic" w:hAnsi="Century Gothic"/>
          <w:b/>
          <w:color w:val="5F497A" w:themeColor="accent4" w:themeShade="BF"/>
        </w:rPr>
        <w:t>RIVER FLOWS AND CONNECTIVITY</w:t>
      </w:r>
      <w:r w:rsidRPr="00354598">
        <w:rPr>
          <w:rFonts w:ascii="Century Gothic" w:hAnsi="Century Gothic"/>
          <w:color w:val="5F497A" w:themeColor="accent4" w:themeShade="BF"/>
        </w:rPr>
        <w:t xml:space="preserve"> </w:t>
      </w:r>
    </w:p>
    <w:p w:rsidR="004A1224" w:rsidRPr="00E3642B" w:rsidRDefault="004A1224" w:rsidP="00A972C7">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Baseflows are at least 60 per cent of the natural level.</w:t>
      </w:r>
    </w:p>
    <w:p w:rsidR="004A1224" w:rsidRPr="00E3642B" w:rsidRDefault="004A1224" w:rsidP="00A972C7">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Contributing to a 10 per cent overall increase in flows in the Barwon-Darling.</w:t>
      </w:r>
    </w:p>
    <w:p w:rsidR="004A1224" w:rsidRPr="00E3642B" w:rsidRDefault="004A1224" w:rsidP="00A972C7">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 xml:space="preserve">A 10–20 per cent increase in the frequency of freshes and </w:t>
      </w:r>
      <w:proofErr w:type="spellStart"/>
      <w:r w:rsidRPr="00E3642B">
        <w:rPr>
          <w:rFonts w:ascii="Century Gothic" w:hAnsi="Century Gothic"/>
        </w:rPr>
        <w:t>bankfull</w:t>
      </w:r>
      <w:proofErr w:type="spellEnd"/>
      <w:r w:rsidR="005E5D43">
        <w:rPr>
          <w:rFonts w:ascii="Century Gothic" w:hAnsi="Century Gothic"/>
        </w:rPr>
        <w:t xml:space="preserve"> flows</w:t>
      </w:r>
      <w:r w:rsidRPr="00E3642B">
        <w:rPr>
          <w:rFonts w:ascii="Century Gothic" w:hAnsi="Century Gothic"/>
        </w:rPr>
        <w:t xml:space="preserve">. </w:t>
      </w:r>
    </w:p>
    <w:p w:rsidR="00FD4372" w:rsidRPr="00354598" w:rsidRDefault="00FD4372" w:rsidP="004867F7">
      <w:pPr>
        <w:pStyle w:val="Para0"/>
        <w:spacing w:before="240" w:after="12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VEGETATION</w:t>
      </w:r>
      <w:r w:rsidRPr="00354598">
        <w:rPr>
          <w:rFonts w:ascii="Century Gothic" w:hAnsi="Century Gothic"/>
          <w:b/>
          <w:color w:val="5F497A" w:themeColor="accent4" w:themeShade="BF"/>
        </w:rPr>
        <w:tab/>
      </w:r>
    </w:p>
    <w:p w:rsidR="004A1224" w:rsidRPr="00E3642B" w:rsidRDefault="004A1224" w:rsidP="00A972C7">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 xml:space="preserve">Maintain the current extent of forest and woodland vegetation and non woody vegetation. </w:t>
      </w:r>
    </w:p>
    <w:p w:rsidR="004A1224" w:rsidRPr="00E3642B" w:rsidRDefault="004A1224" w:rsidP="00A972C7">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 xml:space="preserve">No decline in the condition of black box, river red gum and </w:t>
      </w:r>
      <w:proofErr w:type="spellStart"/>
      <w:r w:rsidRPr="00E3642B">
        <w:rPr>
          <w:rFonts w:ascii="Century Gothic" w:hAnsi="Century Gothic"/>
        </w:rPr>
        <w:t>coolibah</w:t>
      </w:r>
      <w:proofErr w:type="spellEnd"/>
      <w:r w:rsidRPr="00E3642B">
        <w:rPr>
          <w:rFonts w:ascii="Century Gothic" w:hAnsi="Century Gothic"/>
        </w:rPr>
        <w:t>.</w:t>
      </w:r>
    </w:p>
    <w:p w:rsidR="004A1224" w:rsidRPr="00E3642B" w:rsidRDefault="004A1224" w:rsidP="00A972C7">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Improved recruitment of trees within black box and river red gum communities</w:t>
      </w:r>
    </w:p>
    <w:p w:rsidR="00FD4372" w:rsidRPr="00354598" w:rsidRDefault="00FD4372" w:rsidP="00D000B5">
      <w:pPr>
        <w:pStyle w:val="Para0"/>
        <w:spacing w:before="240" w:after="12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Vegetation extent</w:t>
      </w:r>
    </w:p>
    <w:tbl>
      <w:tblPr>
        <w:tblStyle w:val="TableGrid"/>
        <w:tblW w:w="9621" w:type="dxa"/>
        <w:tblInd w:w="126" w:type="dxa"/>
        <w:tblLayout w:type="fixed"/>
        <w:tblLook w:val="04A0"/>
      </w:tblPr>
      <w:tblGrid>
        <w:gridCol w:w="1284"/>
        <w:gridCol w:w="1283"/>
        <w:gridCol w:w="1119"/>
        <w:gridCol w:w="1966"/>
        <w:gridCol w:w="3969"/>
      </w:tblGrid>
      <w:tr w:rsidR="00FD4372" w:rsidRPr="00FD4372" w:rsidTr="001C01A0">
        <w:trPr>
          <w:trHeight w:val="879"/>
          <w:tblHeader/>
        </w:trPr>
        <w:tc>
          <w:tcPr>
            <w:tcW w:w="1284" w:type="dxa"/>
            <w:shd w:val="clear" w:color="auto" w:fill="B2A1C7" w:themeFill="accent4" w:themeFillTint="99"/>
            <w:vAlign w:val="center"/>
            <w:hideMark/>
          </w:tcPr>
          <w:p w:rsidR="00FD4372" w:rsidRPr="00FD4372" w:rsidRDefault="00FD4372" w:rsidP="001A5358">
            <w:pPr>
              <w:pStyle w:val="TableH1"/>
              <w:spacing w:before="20" w:after="20"/>
              <w:rPr>
                <w:rFonts w:ascii="Century Gothic" w:hAnsi="Century Gothic"/>
                <w:color w:val="0070C0"/>
                <w:sz w:val="20"/>
                <w:szCs w:val="20"/>
                <w:lang w:eastAsia="en-US"/>
              </w:rPr>
            </w:pPr>
            <w:r w:rsidRPr="00FD4372">
              <w:rPr>
                <w:rFonts w:ascii="Century Gothic" w:hAnsi="Century Gothic"/>
                <w:color w:val="0070C0"/>
                <w:sz w:val="20"/>
                <w:szCs w:val="20"/>
                <w:lang w:eastAsia="en-US"/>
              </w:rPr>
              <w:t>Area of river red gum (ha)</w:t>
            </w:r>
          </w:p>
        </w:tc>
        <w:tc>
          <w:tcPr>
            <w:tcW w:w="1283" w:type="dxa"/>
            <w:shd w:val="clear" w:color="auto" w:fill="B2A1C7" w:themeFill="accent4" w:themeFillTint="99"/>
            <w:vAlign w:val="center"/>
            <w:hideMark/>
          </w:tcPr>
          <w:p w:rsidR="00FD4372" w:rsidRPr="00FD4372" w:rsidRDefault="00FD4372" w:rsidP="001A5358">
            <w:pPr>
              <w:pStyle w:val="TableH1"/>
              <w:spacing w:before="20" w:after="20"/>
              <w:rPr>
                <w:rFonts w:ascii="Century Gothic" w:hAnsi="Century Gothic"/>
                <w:color w:val="0070C0"/>
                <w:sz w:val="20"/>
                <w:szCs w:val="20"/>
                <w:lang w:eastAsia="en-US"/>
              </w:rPr>
            </w:pPr>
            <w:r w:rsidRPr="00FD4372">
              <w:rPr>
                <w:rFonts w:ascii="Century Gothic" w:hAnsi="Century Gothic"/>
                <w:color w:val="0070C0"/>
                <w:sz w:val="20"/>
                <w:szCs w:val="20"/>
                <w:lang w:eastAsia="en-US"/>
              </w:rPr>
              <w:t>Area of black box (ha)</w:t>
            </w:r>
          </w:p>
        </w:tc>
        <w:tc>
          <w:tcPr>
            <w:tcW w:w="1119" w:type="dxa"/>
            <w:shd w:val="clear" w:color="auto" w:fill="B2A1C7" w:themeFill="accent4" w:themeFillTint="99"/>
            <w:vAlign w:val="center"/>
            <w:hideMark/>
          </w:tcPr>
          <w:p w:rsidR="00FD4372" w:rsidRPr="00FD4372" w:rsidRDefault="00FD4372" w:rsidP="001A5358">
            <w:pPr>
              <w:pStyle w:val="TableH1"/>
              <w:spacing w:before="20" w:after="20"/>
              <w:rPr>
                <w:rFonts w:ascii="Century Gothic" w:hAnsi="Century Gothic"/>
                <w:color w:val="0070C0"/>
                <w:sz w:val="20"/>
                <w:szCs w:val="20"/>
                <w:lang w:eastAsia="en-US"/>
              </w:rPr>
            </w:pPr>
            <w:r w:rsidRPr="00FD4372">
              <w:rPr>
                <w:rFonts w:ascii="Century Gothic" w:hAnsi="Century Gothic"/>
                <w:color w:val="0070C0"/>
                <w:sz w:val="20"/>
                <w:szCs w:val="20"/>
                <w:lang w:eastAsia="en-US"/>
              </w:rPr>
              <w:t xml:space="preserve">Area of </w:t>
            </w:r>
            <w:proofErr w:type="spellStart"/>
            <w:r w:rsidRPr="00FD4372">
              <w:rPr>
                <w:rFonts w:ascii="Century Gothic" w:hAnsi="Century Gothic"/>
                <w:color w:val="0070C0"/>
                <w:sz w:val="20"/>
                <w:szCs w:val="20"/>
                <w:lang w:eastAsia="en-US"/>
              </w:rPr>
              <w:t>coolibah</w:t>
            </w:r>
            <w:proofErr w:type="spellEnd"/>
            <w:r w:rsidRPr="00FD4372">
              <w:rPr>
                <w:rFonts w:ascii="Century Gothic" w:hAnsi="Century Gothic"/>
                <w:color w:val="0070C0"/>
                <w:sz w:val="20"/>
                <w:szCs w:val="20"/>
                <w:lang w:eastAsia="en-US"/>
              </w:rPr>
              <w:t xml:space="preserve"> (ha) </w:t>
            </w:r>
          </w:p>
        </w:tc>
        <w:tc>
          <w:tcPr>
            <w:tcW w:w="1966" w:type="dxa"/>
            <w:shd w:val="clear" w:color="auto" w:fill="B2A1C7" w:themeFill="accent4" w:themeFillTint="99"/>
            <w:vAlign w:val="center"/>
            <w:hideMark/>
          </w:tcPr>
          <w:p w:rsidR="00FD4372" w:rsidRPr="00FD4372" w:rsidRDefault="00FD4372" w:rsidP="00FD4372">
            <w:pPr>
              <w:pStyle w:val="TableH1"/>
              <w:spacing w:before="20" w:after="20"/>
              <w:rPr>
                <w:rFonts w:ascii="Century Gothic" w:hAnsi="Century Gothic"/>
                <w:color w:val="0070C0"/>
                <w:sz w:val="20"/>
                <w:szCs w:val="20"/>
                <w:lang w:eastAsia="en-US"/>
              </w:rPr>
            </w:pPr>
            <w:proofErr w:type="spellStart"/>
            <w:r w:rsidRPr="00FD4372">
              <w:rPr>
                <w:rFonts w:ascii="Century Gothic" w:hAnsi="Century Gothic"/>
                <w:color w:val="0070C0"/>
                <w:sz w:val="20"/>
                <w:szCs w:val="20"/>
                <w:lang w:eastAsia="en-US"/>
              </w:rPr>
              <w:t>Shrublands</w:t>
            </w:r>
            <w:proofErr w:type="spellEnd"/>
          </w:p>
        </w:tc>
        <w:tc>
          <w:tcPr>
            <w:tcW w:w="3969" w:type="dxa"/>
            <w:shd w:val="clear" w:color="auto" w:fill="B2A1C7" w:themeFill="accent4" w:themeFillTint="99"/>
            <w:vAlign w:val="center"/>
            <w:hideMark/>
          </w:tcPr>
          <w:p w:rsidR="00FD4372" w:rsidRPr="00FD4372" w:rsidRDefault="00FD4372" w:rsidP="00FD4372">
            <w:pPr>
              <w:pStyle w:val="TableH1"/>
              <w:spacing w:before="20" w:after="20"/>
              <w:rPr>
                <w:rFonts w:ascii="Century Gothic" w:hAnsi="Century Gothic"/>
                <w:color w:val="0070C0"/>
                <w:sz w:val="20"/>
                <w:szCs w:val="20"/>
                <w:lang w:eastAsia="en-US"/>
              </w:rPr>
            </w:pPr>
            <w:r w:rsidRPr="00FD4372">
              <w:rPr>
                <w:rFonts w:ascii="Century Gothic" w:hAnsi="Century Gothic"/>
                <w:color w:val="0070C0"/>
                <w:sz w:val="20"/>
                <w:szCs w:val="20"/>
                <w:lang w:eastAsia="en-US"/>
              </w:rPr>
              <w:t>Non–woody water dependent vegetation</w:t>
            </w:r>
          </w:p>
        </w:tc>
      </w:tr>
      <w:tr w:rsidR="00FD4372" w:rsidRPr="00FD4372" w:rsidTr="00FD4372">
        <w:trPr>
          <w:trHeight w:val="794"/>
        </w:trPr>
        <w:tc>
          <w:tcPr>
            <w:tcW w:w="1284" w:type="dxa"/>
            <w:hideMark/>
          </w:tcPr>
          <w:p w:rsidR="00FD4372" w:rsidRPr="006809A4" w:rsidRDefault="004A1224" w:rsidP="006809A4">
            <w:pPr>
              <w:spacing w:before="60" w:after="60"/>
              <w:jc w:val="left"/>
              <w:rPr>
                <w:rFonts w:ascii="Century Gothic" w:hAnsi="Century Gothic"/>
              </w:rPr>
            </w:pPr>
            <w:r w:rsidRPr="006809A4">
              <w:rPr>
                <w:rFonts w:ascii="Century Gothic" w:hAnsi="Century Gothic"/>
              </w:rPr>
              <w:t>6 100</w:t>
            </w:r>
          </w:p>
        </w:tc>
        <w:tc>
          <w:tcPr>
            <w:tcW w:w="1283" w:type="dxa"/>
            <w:hideMark/>
          </w:tcPr>
          <w:p w:rsidR="00FD4372" w:rsidRPr="006809A4" w:rsidRDefault="004A1224" w:rsidP="006809A4">
            <w:pPr>
              <w:spacing w:before="60" w:after="60"/>
              <w:jc w:val="left"/>
              <w:rPr>
                <w:rFonts w:ascii="Century Gothic" w:hAnsi="Century Gothic"/>
              </w:rPr>
            </w:pPr>
            <w:r w:rsidRPr="006809A4">
              <w:rPr>
                <w:rFonts w:ascii="Century Gothic" w:hAnsi="Century Gothic"/>
              </w:rPr>
              <w:t>800</w:t>
            </w:r>
          </w:p>
        </w:tc>
        <w:tc>
          <w:tcPr>
            <w:tcW w:w="1119" w:type="dxa"/>
          </w:tcPr>
          <w:p w:rsidR="00FD4372" w:rsidRPr="006809A4" w:rsidRDefault="004A1224" w:rsidP="006809A4">
            <w:pPr>
              <w:spacing w:before="60" w:after="60"/>
              <w:jc w:val="left"/>
              <w:rPr>
                <w:rFonts w:ascii="Century Gothic" w:hAnsi="Century Gothic"/>
              </w:rPr>
            </w:pPr>
            <w:r w:rsidRPr="006809A4">
              <w:rPr>
                <w:rFonts w:ascii="Century Gothic" w:hAnsi="Century Gothic"/>
              </w:rPr>
              <w:t>4 200</w:t>
            </w:r>
          </w:p>
        </w:tc>
        <w:tc>
          <w:tcPr>
            <w:tcW w:w="1966" w:type="dxa"/>
            <w:hideMark/>
          </w:tcPr>
          <w:p w:rsidR="00FD4372" w:rsidRPr="006809A4" w:rsidRDefault="00FD4372" w:rsidP="006809A4">
            <w:pPr>
              <w:spacing w:before="60" w:after="60"/>
              <w:jc w:val="left"/>
              <w:rPr>
                <w:rFonts w:ascii="Century Gothic" w:hAnsi="Century Gothic"/>
                <w:lang w:eastAsia="en-US"/>
              </w:rPr>
            </w:pPr>
          </w:p>
        </w:tc>
        <w:tc>
          <w:tcPr>
            <w:tcW w:w="3969" w:type="dxa"/>
            <w:hideMark/>
          </w:tcPr>
          <w:p w:rsidR="00FD4372" w:rsidRPr="006809A4" w:rsidRDefault="004A1224" w:rsidP="006809A4">
            <w:pPr>
              <w:spacing w:before="60" w:after="60"/>
              <w:jc w:val="left"/>
              <w:rPr>
                <w:rFonts w:ascii="Century Gothic" w:hAnsi="Century Gothic"/>
                <w:lang w:eastAsia="en-US"/>
              </w:rPr>
            </w:pPr>
            <w:r w:rsidRPr="006809A4">
              <w:rPr>
                <w:rFonts w:ascii="Century Gothic" w:hAnsi="Century Gothic"/>
              </w:rPr>
              <w:t>Closely fringing or occurring within the Namoi River</w:t>
            </w:r>
          </w:p>
        </w:tc>
      </w:tr>
    </w:tbl>
    <w:p w:rsidR="00FD4372" w:rsidRPr="00354598" w:rsidRDefault="00FD4372" w:rsidP="000B549D">
      <w:pPr>
        <w:pStyle w:val="Para0"/>
        <w:spacing w:before="240" w:after="12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WATERBIRDS</w:t>
      </w:r>
      <w:r w:rsidRPr="00354598">
        <w:rPr>
          <w:rFonts w:ascii="Century Gothic" w:hAnsi="Century Gothic"/>
          <w:b/>
          <w:color w:val="5F497A" w:themeColor="accent4" w:themeShade="BF"/>
        </w:rPr>
        <w:tab/>
      </w:r>
    </w:p>
    <w:p w:rsidR="004A1224" w:rsidRPr="00E3642B" w:rsidRDefault="004A1224" w:rsidP="00A972C7">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Maintain current species diversity</w:t>
      </w:r>
    </w:p>
    <w:p w:rsidR="004A1224" w:rsidRPr="00E3642B" w:rsidRDefault="004A1224" w:rsidP="00A972C7">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Increase Basin-wide abundance of waterbirds by 20–25 per cent by 2024</w:t>
      </w:r>
    </w:p>
    <w:p w:rsidR="004A1224" w:rsidRPr="00E3642B" w:rsidRDefault="004A1224" w:rsidP="00A972C7">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A 30–40 per cent increase in nests and broods (Basin-wide) for other waterbirds</w:t>
      </w:r>
    </w:p>
    <w:p w:rsidR="004A1224" w:rsidRPr="00E3642B" w:rsidRDefault="004A1224" w:rsidP="00A972C7">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Up to 50 per cent more breeding events (Basin-wide) for colonial nesting waterbird species</w:t>
      </w:r>
    </w:p>
    <w:p w:rsidR="00FD4372" w:rsidRPr="00354598" w:rsidRDefault="00FD4372" w:rsidP="004867F7">
      <w:pPr>
        <w:pStyle w:val="Para0"/>
        <w:spacing w:before="240" w:after="12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FISH</w:t>
      </w:r>
      <w:r w:rsidRPr="00354598">
        <w:rPr>
          <w:rFonts w:ascii="Century Gothic" w:hAnsi="Century Gothic"/>
          <w:b/>
          <w:color w:val="5F497A" w:themeColor="accent4" w:themeShade="BF"/>
        </w:rPr>
        <w:tab/>
      </w:r>
    </w:p>
    <w:p w:rsidR="009D13AF" w:rsidRPr="009D13AF" w:rsidRDefault="009D13AF" w:rsidP="004075E3">
      <w:pPr>
        <w:pStyle w:val="ListBullet"/>
        <w:numPr>
          <w:ilvl w:val="0"/>
          <w:numId w:val="27"/>
        </w:numPr>
        <w:spacing w:after="240"/>
        <w:contextualSpacing w:val="0"/>
        <w:jc w:val="left"/>
        <w:rPr>
          <w:rFonts w:ascii="Century Gothic" w:hAnsi="Century Gothic"/>
        </w:rPr>
      </w:pPr>
      <w:r w:rsidRPr="009D13AF">
        <w:rPr>
          <w:rFonts w:ascii="Century Gothic" w:hAnsi="Century Gothic"/>
        </w:rPr>
        <w:t>No loss of native species</w:t>
      </w:r>
    </w:p>
    <w:p w:rsidR="004A1224" w:rsidRPr="00E3642B" w:rsidRDefault="004A1224" w:rsidP="004075E3">
      <w:pPr>
        <w:pStyle w:val="ListBullet"/>
        <w:numPr>
          <w:ilvl w:val="0"/>
          <w:numId w:val="27"/>
        </w:numPr>
        <w:spacing w:after="240"/>
        <w:contextualSpacing w:val="0"/>
        <w:jc w:val="left"/>
        <w:rPr>
          <w:rFonts w:ascii="Century Gothic" w:hAnsi="Century Gothic"/>
        </w:rPr>
      </w:pPr>
      <w:r w:rsidRPr="00E3642B">
        <w:rPr>
          <w:rFonts w:ascii="Century Gothic" w:hAnsi="Century Gothic"/>
        </w:rPr>
        <w:t>Improved population structure of key species through regular recruitment, including:</w:t>
      </w:r>
    </w:p>
    <w:p w:rsidR="004A1224" w:rsidRPr="00E3642B" w:rsidRDefault="004A1224" w:rsidP="004075E3">
      <w:pPr>
        <w:pStyle w:val="Para0bullet"/>
        <w:numPr>
          <w:ilvl w:val="1"/>
          <w:numId w:val="27"/>
        </w:numPr>
        <w:spacing w:after="240" w:line="240" w:lineRule="auto"/>
        <w:jc w:val="left"/>
        <w:rPr>
          <w:rFonts w:ascii="Century Gothic" w:hAnsi="Century Gothic"/>
          <w:color w:val="auto"/>
        </w:rPr>
      </w:pPr>
      <w:r w:rsidRPr="00E3642B">
        <w:rPr>
          <w:rFonts w:ascii="Century Gothic" w:hAnsi="Century Gothic"/>
          <w:color w:val="auto"/>
        </w:rPr>
        <w:t>Short-lived species with distribution and abundance at pre-2007 levels and breeding success every 1–2 years</w:t>
      </w:r>
    </w:p>
    <w:p w:rsidR="004A1224" w:rsidRPr="00A972C7" w:rsidRDefault="004A1224" w:rsidP="004075E3">
      <w:pPr>
        <w:pStyle w:val="Para0bullet"/>
        <w:numPr>
          <w:ilvl w:val="1"/>
          <w:numId w:val="27"/>
        </w:numPr>
        <w:spacing w:after="240" w:line="240" w:lineRule="auto"/>
        <w:jc w:val="left"/>
        <w:rPr>
          <w:rFonts w:ascii="Century Gothic" w:hAnsi="Century Gothic"/>
          <w:color w:val="auto"/>
        </w:rPr>
      </w:pPr>
      <w:r w:rsidRPr="00E3642B">
        <w:rPr>
          <w:rFonts w:ascii="Century Gothic" w:hAnsi="Century Gothic"/>
          <w:color w:val="auto"/>
        </w:rPr>
        <w:t>Moderate to long-lived with a spread of age classes and annual recruitment in at least 80</w:t>
      </w:r>
      <w:r w:rsidR="00867B63">
        <w:rPr>
          <w:rFonts w:ascii="Century Gothic" w:hAnsi="Century Gothic"/>
          <w:color w:val="auto"/>
        </w:rPr>
        <w:t xml:space="preserve"> per cent</w:t>
      </w:r>
      <w:r w:rsidRPr="00E3642B">
        <w:rPr>
          <w:rFonts w:ascii="Century Gothic" w:hAnsi="Century Gothic"/>
          <w:color w:val="auto"/>
        </w:rPr>
        <w:t xml:space="preserve"> of years</w:t>
      </w:r>
    </w:p>
    <w:p w:rsidR="009D13AF" w:rsidRDefault="009D13AF" w:rsidP="004075E3">
      <w:pPr>
        <w:pStyle w:val="ListBullet"/>
        <w:numPr>
          <w:ilvl w:val="0"/>
          <w:numId w:val="27"/>
        </w:numPr>
        <w:spacing w:after="240"/>
        <w:contextualSpacing w:val="0"/>
        <w:jc w:val="left"/>
        <w:rPr>
          <w:rFonts w:ascii="Century Gothic" w:hAnsi="Century Gothic"/>
        </w:rPr>
      </w:pPr>
      <w:r w:rsidRPr="00E3642B">
        <w:rPr>
          <w:rFonts w:ascii="Century Gothic" w:hAnsi="Century Gothic"/>
        </w:rPr>
        <w:t>Increased movements of key species</w:t>
      </w:r>
    </w:p>
    <w:p w:rsidR="009D13AF" w:rsidRPr="00E3642B" w:rsidRDefault="009D13AF" w:rsidP="004075E3">
      <w:pPr>
        <w:pStyle w:val="ListBullet"/>
        <w:numPr>
          <w:ilvl w:val="0"/>
          <w:numId w:val="27"/>
        </w:numPr>
        <w:spacing w:after="240"/>
        <w:contextualSpacing w:val="0"/>
        <w:jc w:val="left"/>
        <w:rPr>
          <w:rFonts w:ascii="Century Gothic" w:hAnsi="Century Gothic"/>
        </w:rPr>
      </w:pPr>
      <w:r w:rsidRPr="00E3642B">
        <w:rPr>
          <w:rFonts w:ascii="Century Gothic" w:hAnsi="Century Gothic"/>
        </w:rPr>
        <w:t>Expanded distribution of key species and populations</w:t>
      </w:r>
    </w:p>
    <w:p w:rsidR="00E3642B" w:rsidRDefault="00E3642B" w:rsidP="00942E1C">
      <w:pPr>
        <w:pStyle w:val="Para0"/>
        <w:spacing w:before="240" w:after="120" w:line="240" w:lineRule="auto"/>
        <w:rPr>
          <w:rFonts w:ascii="Century Gothic" w:hAnsi="Century Gothic"/>
          <w:b/>
          <w:color w:val="5F497A" w:themeColor="accent4" w:themeShade="BF"/>
        </w:rPr>
      </w:pPr>
    </w:p>
    <w:p w:rsidR="00FD4372" w:rsidRPr="00354598" w:rsidRDefault="00FD4372" w:rsidP="00942E1C">
      <w:pPr>
        <w:pStyle w:val="Para0"/>
        <w:spacing w:before="240" w:after="12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 xml:space="preserve">Key </w:t>
      </w:r>
      <w:r w:rsidR="004A1224" w:rsidRPr="00354598">
        <w:rPr>
          <w:rFonts w:ascii="Century Gothic" w:hAnsi="Century Gothic"/>
          <w:b/>
          <w:color w:val="5F497A" w:themeColor="accent4" w:themeShade="BF"/>
        </w:rPr>
        <w:t xml:space="preserve">fish </w:t>
      </w:r>
      <w:r w:rsidRPr="00354598">
        <w:rPr>
          <w:rFonts w:ascii="Century Gothic" w:hAnsi="Century Gothic"/>
          <w:b/>
          <w:color w:val="5F497A" w:themeColor="accent4" w:themeShade="BF"/>
        </w:rPr>
        <w:t xml:space="preserve">species for the </w:t>
      </w:r>
      <w:r w:rsidR="004A1224" w:rsidRPr="00354598">
        <w:rPr>
          <w:rFonts w:ascii="Century Gothic" w:hAnsi="Century Gothic"/>
          <w:b/>
          <w:color w:val="5F497A" w:themeColor="accent4" w:themeShade="BF"/>
        </w:rPr>
        <w:t>Namoi River Valley</w:t>
      </w:r>
      <w:r w:rsidRPr="00354598">
        <w:rPr>
          <w:rFonts w:ascii="Century Gothic" w:hAnsi="Century Gothic"/>
          <w:b/>
          <w:color w:val="5F497A" w:themeColor="accent4" w:themeShade="BF"/>
        </w:rPr>
        <w:t xml:space="preserve"> include:</w:t>
      </w:r>
    </w:p>
    <w:tbl>
      <w:tblPr>
        <w:tblStyle w:val="MDBAsimpletable"/>
        <w:tblW w:w="9781" w:type="dxa"/>
        <w:tblLayout w:type="fixed"/>
        <w:tblLook w:val="04A0"/>
      </w:tblPr>
      <w:tblGrid>
        <w:gridCol w:w="3119"/>
        <w:gridCol w:w="3260"/>
        <w:gridCol w:w="3402"/>
      </w:tblGrid>
      <w:tr w:rsidR="00FD4372" w:rsidRPr="00FD4372" w:rsidTr="001C01A0">
        <w:trPr>
          <w:cnfStyle w:val="100000000000"/>
          <w:trHeight w:val="479"/>
          <w:tblHeader/>
        </w:trPr>
        <w:tc>
          <w:tcPr>
            <w:tcW w:w="3119" w:type="dxa"/>
            <w:tcBorders>
              <w:top w:val="nil"/>
              <w:left w:val="nil"/>
              <w:bottom w:val="nil"/>
              <w:right w:val="single" w:sz="2" w:space="0" w:color="ADE1DB"/>
            </w:tcBorders>
            <w:shd w:val="clear" w:color="auto" w:fill="B2A1C7" w:themeFill="accent4" w:themeFillTint="99"/>
          </w:tcPr>
          <w:p w:rsidR="00FD4372" w:rsidRPr="00FD4372" w:rsidRDefault="00FD4372" w:rsidP="00FD4372">
            <w:pPr>
              <w:pStyle w:val="TableH1"/>
              <w:spacing w:before="20" w:after="20" w:line="240" w:lineRule="exact"/>
              <w:jc w:val="left"/>
              <w:rPr>
                <w:rFonts w:ascii="Century Gothic" w:hAnsi="Century Gothic"/>
                <w:color w:val="0070C0"/>
                <w:sz w:val="20"/>
                <w:szCs w:val="20"/>
              </w:rPr>
            </w:pPr>
            <w:r w:rsidRPr="00FD4372">
              <w:rPr>
                <w:rFonts w:ascii="Century Gothic" w:hAnsi="Century Gothic"/>
                <w:color w:val="0070C0"/>
                <w:sz w:val="20"/>
                <w:szCs w:val="20"/>
              </w:rPr>
              <w:t>Species</w:t>
            </w:r>
          </w:p>
        </w:tc>
        <w:tc>
          <w:tcPr>
            <w:tcW w:w="3260" w:type="dxa"/>
            <w:tcBorders>
              <w:top w:val="nil"/>
              <w:left w:val="single" w:sz="2" w:space="0" w:color="ADE1DB"/>
              <w:bottom w:val="nil"/>
              <w:right w:val="single" w:sz="2" w:space="0" w:color="ADE1DB"/>
            </w:tcBorders>
            <w:shd w:val="clear" w:color="auto" w:fill="B2A1C7" w:themeFill="accent4" w:themeFillTint="99"/>
          </w:tcPr>
          <w:p w:rsidR="00FD4372" w:rsidRPr="00FD4372" w:rsidRDefault="00FD4372" w:rsidP="00FD4372">
            <w:pPr>
              <w:pStyle w:val="TableH1"/>
              <w:spacing w:before="20" w:after="20" w:line="240" w:lineRule="exact"/>
              <w:jc w:val="left"/>
              <w:rPr>
                <w:rFonts w:ascii="Century Gothic" w:hAnsi="Century Gothic"/>
                <w:color w:val="0070C0"/>
                <w:sz w:val="20"/>
                <w:szCs w:val="20"/>
                <w:lang w:eastAsia="en-AU"/>
              </w:rPr>
            </w:pPr>
            <w:r w:rsidRPr="00FD4372">
              <w:rPr>
                <w:rFonts w:ascii="Century Gothic" w:hAnsi="Century Gothic"/>
                <w:color w:val="0070C0"/>
                <w:sz w:val="20"/>
                <w:szCs w:val="20"/>
              </w:rPr>
              <w:t>Specific outcomes</w:t>
            </w:r>
          </w:p>
        </w:tc>
        <w:tc>
          <w:tcPr>
            <w:tcW w:w="3402" w:type="dxa"/>
            <w:tcBorders>
              <w:top w:val="nil"/>
              <w:left w:val="single" w:sz="2" w:space="0" w:color="ADE1DB"/>
              <w:bottom w:val="nil"/>
              <w:right w:val="nil"/>
            </w:tcBorders>
            <w:shd w:val="clear" w:color="auto" w:fill="B2A1C7" w:themeFill="accent4" w:themeFillTint="99"/>
          </w:tcPr>
          <w:p w:rsidR="00FD4372" w:rsidRPr="00FD4372" w:rsidRDefault="00FD4372" w:rsidP="00120351">
            <w:pPr>
              <w:pStyle w:val="TableH1"/>
              <w:spacing w:before="20" w:after="20" w:line="240" w:lineRule="exact"/>
              <w:jc w:val="left"/>
              <w:rPr>
                <w:rFonts w:ascii="Century Gothic" w:hAnsi="Century Gothic"/>
                <w:color w:val="0070C0"/>
                <w:sz w:val="20"/>
                <w:szCs w:val="20"/>
                <w:lang w:eastAsia="en-AU"/>
              </w:rPr>
            </w:pPr>
            <w:r w:rsidRPr="00FD4372">
              <w:rPr>
                <w:rFonts w:ascii="Century Gothic" w:hAnsi="Century Gothic"/>
                <w:color w:val="0070C0"/>
                <w:sz w:val="20"/>
                <w:szCs w:val="20"/>
              </w:rPr>
              <w:t xml:space="preserve">In-scope for </w:t>
            </w:r>
            <w:proofErr w:type="spellStart"/>
            <w:r w:rsidRPr="00FD4372">
              <w:rPr>
                <w:rFonts w:ascii="Century Gothic" w:hAnsi="Century Gothic"/>
                <w:color w:val="0070C0"/>
                <w:sz w:val="20"/>
                <w:szCs w:val="20"/>
              </w:rPr>
              <w:t>C’th</w:t>
            </w:r>
            <w:proofErr w:type="spellEnd"/>
            <w:r w:rsidRPr="00FD4372">
              <w:rPr>
                <w:rFonts w:ascii="Century Gothic" w:hAnsi="Century Gothic"/>
                <w:color w:val="0070C0"/>
                <w:sz w:val="20"/>
                <w:szCs w:val="20"/>
              </w:rPr>
              <w:t xml:space="preserve"> water in the </w:t>
            </w:r>
            <w:r w:rsidR="00120351">
              <w:rPr>
                <w:rFonts w:ascii="Century Gothic" w:hAnsi="Century Gothic"/>
                <w:color w:val="0070C0"/>
                <w:sz w:val="20"/>
                <w:szCs w:val="20"/>
              </w:rPr>
              <w:t>Namoi River Valley</w:t>
            </w:r>
            <w:r w:rsidRPr="00FD4372">
              <w:rPr>
                <w:rFonts w:ascii="Century Gothic" w:hAnsi="Century Gothic"/>
                <w:color w:val="0070C0"/>
                <w:sz w:val="20"/>
                <w:szCs w:val="20"/>
              </w:rPr>
              <w:t>?</w:t>
            </w:r>
          </w:p>
        </w:tc>
      </w:tr>
      <w:tr w:rsidR="004A1224" w:rsidRPr="00FD4372" w:rsidTr="004A1224">
        <w:trPr>
          <w:cnfStyle w:val="000000100000"/>
        </w:trPr>
        <w:tc>
          <w:tcPr>
            <w:tcW w:w="3119" w:type="dxa"/>
            <w:vAlign w:val="center"/>
          </w:tcPr>
          <w:p w:rsidR="004A1224" w:rsidRPr="00F846BF" w:rsidRDefault="004A1224" w:rsidP="004A1224">
            <w:pPr>
              <w:pStyle w:val="Para0"/>
              <w:spacing w:before="60" w:after="60" w:line="240" w:lineRule="auto"/>
              <w:jc w:val="left"/>
              <w:rPr>
                <w:rFonts w:ascii="Century Gothic" w:hAnsi="Century Gothic"/>
                <w:sz w:val="20"/>
                <w:szCs w:val="20"/>
              </w:rPr>
            </w:pPr>
            <w:r w:rsidRPr="00F846BF">
              <w:rPr>
                <w:rFonts w:ascii="Century Gothic" w:hAnsi="Century Gothic"/>
                <w:sz w:val="20"/>
                <w:szCs w:val="20"/>
              </w:rPr>
              <w:t>Freshwater catfish (</w:t>
            </w:r>
            <w:proofErr w:type="spellStart"/>
            <w:r w:rsidRPr="00F846BF">
              <w:rPr>
                <w:rFonts w:ascii="Century Gothic" w:hAnsi="Century Gothic"/>
                <w:i/>
                <w:sz w:val="20"/>
                <w:szCs w:val="20"/>
              </w:rPr>
              <w:t>Tandanus</w:t>
            </w:r>
            <w:proofErr w:type="spellEnd"/>
            <w:r w:rsidRPr="00F846BF">
              <w:rPr>
                <w:rFonts w:ascii="Century Gothic" w:hAnsi="Century Gothic"/>
                <w:i/>
                <w:sz w:val="20"/>
                <w:szCs w:val="20"/>
              </w:rPr>
              <w:t xml:space="preserve"> </w:t>
            </w:r>
            <w:proofErr w:type="spellStart"/>
            <w:r w:rsidRPr="00F846BF">
              <w:rPr>
                <w:rFonts w:ascii="Century Gothic" w:hAnsi="Century Gothic"/>
                <w:i/>
                <w:sz w:val="20"/>
                <w:szCs w:val="20"/>
              </w:rPr>
              <w:t>tandanus</w:t>
            </w:r>
            <w:proofErr w:type="spellEnd"/>
            <w:r w:rsidRPr="00F846BF">
              <w:rPr>
                <w:rFonts w:ascii="Century Gothic" w:hAnsi="Century Gothic"/>
                <w:sz w:val="20"/>
                <w:szCs w:val="20"/>
              </w:rPr>
              <w:t>)</w:t>
            </w:r>
          </w:p>
        </w:tc>
        <w:tc>
          <w:tcPr>
            <w:tcW w:w="3260" w:type="dxa"/>
            <w:vAlign w:val="center"/>
          </w:tcPr>
          <w:p w:rsidR="004A1224" w:rsidRPr="00F846BF" w:rsidRDefault="004A1224" w:rsidP="005E5D43">
            <w:pPr>
              <w:spacing w:before="60" w:after="60"/>
              <w:jc w:val="left"/>
              <w:rPr>
                <w:rFonts w:ascii="Century Gothic" w:hAnsi="Century Gothic"/>
                <w:sz w:val="20"/>
                <w:szCs w:val="20"/>
              </w:rPr>
            </w:pPr>
            <w:r w:rsidRPr="00F846BF">
              <w:rPr>
                <w:rFonts w:ascii="Century Gothic" w:hAnsi="Century Gothic"/>
                <w:sz w:val="20"/>
                <w:szCs w:val="20"/>
              </w:rPr>
              <w:t>Expand the core range of at least 3</w:t>
            </w:r>
            <w:r w:rsidR="005E5D43">
              <w:rPr>
                <w:rFonts w:ascii="Century Gothic" w:hAnsi="Century Gothic"/>
                <w:sz w:val="20"/>
                <w:szCs w:val="20"/>
              </w:rPr>
              <w:t>–</w:t>
            </w:r>
            <w:r w:rsidRPr="00F846BF">
              <w:rPr>
                <w:rFonts w:ascii="Century Gothic" w:hAnsi="Century Gothic"/>
                <w:sz w:val="20"/>
                <w:szCs w:val="20"/>
              </w:rPr>
              <w:t xml:space="preserve">5 existing populations (Candidate sites include Namoi River) </w:t>
            </w:r>
          </w:p>
        </w:tc>
        <w:tc>
          <w:tcPr>
            <w:tcW w:w="3402" w:type="dxa"/>
            <w:vAlign w:val="center"/>
          </w:tcPr>
          <w:p w:rsidR="004A1224" w:rsidRPr="009D583E" w:rsidRDefault="004A1224" w:rsidP="004A1224">
            <w:pPr>
              <w:spacing w:before="60" w:after="60"/>
              <w:jc w:val="left"/>
              <w:rPr>
                <w:rFonts w:ascii="Century Gothic" w:hAnsi="Century Gothic"/>
                <w:sz w:val="20"/>
                <w:szCs w:val="20"/>
              </w:rPr>
            </w:pPr>
            <w:r>
              <w:rPr>
                <w:rFonts w:ascii="Century Gothic" w:hAnsi="Century Gothic"/>
                <w:sz w:val="20"/>
                <w:szCs w:val="20"/>
              </w:rPr>
              <w:t>Yes</w:t>
            </w:r>
          </w:p>
        </w:tc>
      </w:tr>
      <w:tr w:rsidR="004A1224" w:rsidRPr="00FD4372" w:rsidTr="004A1224">
        <w:tc>
          <w:tcPr>
            <w:tcW w:w="3119" w:type="dxa"/>
            <w:vAlign w:val="center"/>
          </w:tcPr>
          <w:p w:rsidR="004A1224" w:rsidRPr="00F846BF" w:rsidRDefault="004A1224" w:rsidP="00E16584">
            <w:pPr>
              <w:pStyle w:val="Para0"/>
              <w:spacing w:before="60" w:after="60" w:line="240" w:lineRule="auto"/>
              <w:jc w:val="left"/>
              <w:rPr>
                <w:rFonts w:ascii="Century Gothic" w:hAnsi="Century Gothic"/>
                <w:sz w:val="20"/>
                <w:szCs w:val="20"/>
              </w:rPr>
            </w:pPr>
            <w:r w:rsidRPr="00F846BF">
              <w:rPr>
                <w:rFonts w:ascii="Century Gothic" w:hAnsi="Century Gothic"/>
                <w:sz w:val="20"/>
                <w:szCs w:val="20"/>
              </w:rPr>
              <w:t xml:space="preserve">Golden </w:t>
            </w:r>
            <w:r w:rsidR="00E16584">
              <w:rPr>
                <w:rFonts w:ascii="Century Gothic" w:hAnsi="Century Gothic"/>
                <w:sz w:val="20"/>
                <w:szCs w:val="20"/>
              </w:rPr>
              <w:t>p</w:t>
            </w:r>
            <w:r w:rsidRPr="00F846BF">
              <w:rPr>
                <w:rFonts w:ascii="Century Gothic" w:hAnsi="Century Gothic"/>
                <w:sz w:val="20"/>
                <w:szCs w:val="20"/>
              </w:rPr>
              <w:t>erch (</w:t>
            </w:r>
            <w:proofErr w:type="spellStart"/>
            <w:r w:rsidRPr="00F846BF">
              <w:rPr>
                <w:rFonts w:ascii="Century Gothic" w:hAnsi="Century Gothic"/>
                <w:i/>
                <w:sz w:val="20"/>
                <w:szCs w:val="20"/>
              </w:rPr>
              <w:t>Macquaria</w:t>
            </w:r>
            <w:proofErr w:type="spellEnd"/>
            <w:r w:rsidRPr="00F846BF">
              <w:rPr>
                <w:rFonts w:ascii="Century Gothic" w:hAnsi="Century Gothic"/>
                <w:i/>
                <w:sz w:val="20"/>
                <w:szCs w:val="20"/>
              </w:rPr>
              <w:t xml:space="preserve"> </w:t>
            </w:r>
            <w:proofErr w:type="spellStart"/>
            <w:r w:rsidRPr="00F846BF">
              <w:rPr>
                <w:rFonts w:ascii="Century Gothic" w:hAnsi="Century Gothic"/>
                <w:i/>
                <w:sz w:val="20"/>
                <w:szCs w:val="20"/>
              </w:rPr>
              <w:t>ambigua</w:t>
            </w:r>
            <w:proofErr w:type="spellEnd"/>
            <w:r w:rsidRPr="00F846BF">
              <w:rPr>
                <w:rFonts w:ascii="Century Gothic" w:hAnsi="Century Gothic"/>
                <w:sz w:val="20"/>
                <w:szCs w:val="20"/>
              </w:rPr>
              <w:t>)</w:t>
            </w:r>
          </w:p>
        </w:tc>
        <w:tc>
          <w:tcPr>
            <w:tcW w:w="3260" w:type="dxa"/>
            <w:vAlign w:val="center"/>
          </w:tcPr>
          <w:p w:rsidR="004A1224" w:rsidRPr="00F846BF" w:rsidRDefault="004A1224" w:rsidP="004A1224">
            <w:pPr>
              <w:pStyle w:val="Para0"/>
              <w:spacing w:before="60" w:after="60" w:line="240" w:lineRule="auto"/>
              <w:jc w:val="left"/>
              <w:rPr>
                <w:rFonts w:ascii="Century Gothic" w:hAnsi="Century Gothic"/>
                <w:sz w:val="20"/>
                <w:szCs w:val="20"/>
              </w:rPr>
            </w:pPr>
            <w:r w:rsidRPr="00F846BF">
              <w:rPr>
                <w:rFonts w:ascii="Century Gothic" w:hAnsi="Century Gothic"/>
                <w:sz w:val="20"/>
                <w:szCs w:val="20"/>
              </w:rPr>
              <w:t>A 10–15</w:t>
            </w:r>
            <w:r>
              <w:rPr>
                <w:rFonts w:ascii="Century Gothic" w:hAnsi="Century Gothic"/>
                <w:sz w:val="20"/>
                <w:szCs w:val="20"/>
              </w:rPr>
              <w:t xml:space="preserve"> per cent</w:t>
            </w:r>
            <w:r w:rsidRPr="00F846BF">
              <w:rPr>
                <w:rFonts w:ascii="Century Gothic" w:hAnsi="Century Gothic"/>
                <w:sz w:val="20"/>
                <w:szCs w:val="20"/>
              </w:rPr>
              <w:t xml:space="preserve"> increase of mature fish (of legal take size) in key populations</w:t>
            </w:r>
          </w:p>
        </w:tc>
        <w:tc>
          <w:tcPr>
            <w:tcW w:w="3402" w:type="dxa"/>
            <w:vAlign w:val="center"/>
          </w:tcPr>
          <w:p w:rsidR="004A1224" w:rsidRPr="009D583E" w:rsidRDefault="004A1224" w:rsidP="004A1224">
            <w:pPr>
              <w:spacing w:before="60" w:after="60"/>
              <w:jc w:val="left"/>
              <w:rPr>
                <w:rFonts w:ascii="Century Gothic" w:hAnsi="Century Gothic"/>
                <w:sz w:val="20"/>
                <w:szCs w:val="20"/>
              </w:rPr>
            </w:pPr>
            <w:r>
              <w:rPr>
                <w:rFonts w:ascii="Century Gothic" w:hAnsi="Century Gothic"/>
                <w:sz w:val="20"/>
                <w:szCs w:val="20"/>
              </w:rPr>
              <w:t>Yes</w:t>
            </w:r>
          </w:p>
        </w:tc>
      </w:tr>
      <w:tr w:rsidR="004A1224" w:rsidRPr="00FD4372" w:rsidTr="004A1224">
        <w:trPr>
          <w:cnfStyle w:val="000000100000"/>
        </w:trPr>
        <w:tc>
          <w:tcPr>
            <w:tcW w:w="3119" w:type="dxa"/>
            <w:vAlign w:val="center"/>
          </w:tcPr>
          <w:p w:rsidR="004A1224" w:rsidRPr="00F846BF" w:rsidRDefault="004A1224" w:rsidP="004A1224">
            <w:pPr>
              <w:pStyle w:val="Para0"/>
              <w:spacing w:before="60" w:after="60" w:line="240" w:lineRule="auto"/>
              <w:jc w:val="left"/>
              <w:rPr>
                <w:rFonts w:ascii="Century Gothic" w:hAnsi="Century Gothic"/>
                <w:sz w:val="20"/>
                <w:szCs w:val="20"/>
              </w:rPr>
            </w:pPr>
            <w:r w:rsidRPr="00F846BF">
              <w:rPr>
                <w:rFonts w:ascii="Century Gothic" w:hAnsi="Century Gothic"/>
                <w:sz w:val="20"/>
                <w:szCs w:val="20"/>
              </w:rPr>
              <w:t>Murray cod (</w:t>
            </w:r>
            <w:proofErr w:type="spellStart"/>
            <w:r w:rsidRPr="00F846BF">
              <w:rPr>
                <w:rFonts w:ascii="Century Gothic" w:hAnsi="Century Gothic"/>
                <w:i/>
                <w:sz w:val="20"/>
                <w:szCs w:val="20"/>
              </w:rPr>
              <w:t>Maccullochella</w:t>
            </w:r>
            <w:proofErr w:type="spellEnd"/>
            <w:r w:rsidRPr="00F846BF">
              <w:rPr>
                <w:rFonts w:ascii="Century Gothic" w:hAnsi="Century Gothic"/>
                <w:i/>
                <w:sz w:val="20"/>
                <w:szCs w:val="20"/>
              </w:rPr>
              <w:t xml:space="preserve"> </w:t>
            </w:r>
            <w:proofErr w:type="spellStart"/>
            <w:r w:rsidRPr="00F846BF">
              <w:rPr>
                <w:rFonts w:ascii="Century Gothic" w:hAnsi="Century Gothic"/>
                <w:i/>
                <w:sz w:val="20"/>
                <w:szCs w:val="20"/>
              </w:rPr>
              <w:t>peelii</w:t>
            </w:r>
            <w:proofErr w:type="spellEnd"/>
            <w:r w:rsidRPr="00F846BF">
              <w:rPr>
                <w:rFonts w:ascii="Century Gothic" w:hAnsi="Century Gothic"/>
                <w:i/>
                <w:sz w:val="20"/>
                <w:szCs w:val="20"/>
              </w:rPr>
              <w:t xml:space="preserve"> </w:t>
            </w:r>
            <w:proofErr w:type="spellStart"/>
            <w:r w:rsidRPr="00F846BF">
              <w:rPr>
                <w:rFonts w:ascii="Century Gothic" w:hAnsi="Century Gothic"/>
                <w:i/>
                <w:sz w:val="20"/>
                <w:szCs w:val="20"/>
              </w:rPr>
              <w:t>peelii</w:t>
            </w:r>
            <w:proofErr w:type="spellEnd"/>
            <w:r w:rsidRPr="00F846BF">
              <w:rPr>
                <w:rFonts w:ascii="Century Gothic" w:hAnsi="Century Gothic"/>
                <w:sz w:val="20"/>
                <w:szCs w:val="20"/>
              </w:rPr>
              <w:t xml:space="preserve">) </w:t>
            </w:r>
          </w:p>
        </w:tc>
        <w:tc>
          <w:tcPr>
            <w:tcW w:w="3260" w:type="dxa"/>
            <w:vAlign w:val="center"/>
          </w:tcPr>
          <w:p w:rsidR="004A1224" w:rsidRPr="00F846BF" w:rsidRDefault="004A1224" w:rsidP="004A1224">
            <w:pPr>
              <w:pStyle w:val="Para0"/>
              <w:spacing w:before="60" w:after="60" w:line="240" w:lineRule="auto"/>
              <w:jc w:val="left"/>
              <w:rPr>
                <w:rFonts w:ascii="Century Gothic" w:hAnsi="Century Gothic"/>
                <w:sz w:val="20"/>
                <w:szCs w:val="20"/>
              </w:rPr>
            </w:pPr>
            <w:r w:rsidRPr="00F846BF">
              <w:rPr>
                <w:rFonts w:ascii="Century Gothic" w:hAnsi="Century Gothic"/>
                <w:sz w:val="20"/>
                <w:szCs w:val="20"/>
              </w:rPr>
              <w:t>A 10–15</w:t>
            </w:r>
            <w:r>
              <w:rPr>
                <w:rFonts w:ascii="Century Gothic" w:hAnsi="Century Gothic"/>
                <w:sz w:val="20"/>
                <w:szCs w:val="20"/>
              </w:rPr>
              <w:t xml:space="preserve"> per cent</w:t>
            </w:r>
            <w:r w:rsidRPr="00F846BF">
              <w:rPr>
                <w:rFonts w:ascii="Century Gothic" w:hAnsi="Century Gothic"/>
                <w:sz w:val="20"/>
                <w:szCs w:val="20"/>
              </w:rPr>
              <w:t xml:space="preserve"> increase of mature fish (of legal take size) in key populations</w:t>
            </w:r>
          </w:p>
        </w:tc>
        <w:tc>
          <w:tcPr>
            <w:tcW w:w="3402" w:type="dxa"/>
            <w:vAlign w:val="center"/>
          </w:tcPr>
          <w:p w:rsidR="004A1224" w:rsidRPr="009D583E" w:rsidRDefault="004A1224" w:rsidP="004A1224">
            <w:pPr>
              <w:spacing w:before="60" w:after="60"/>
              <w:jc w:val="left"/>
              <w:rPr>
                <w:rFonts w:ascii="Century Gothic" w:hAnsi="Century Gothic"/>
                <w:sz w:val="20"/>
                <w:szCs w:val="20"/>
              </w:rPr>
            </w:pPr>
            <w:r w:rsidRPr="009D583E">
              <w:rPr>
                <w:rFonts w:ascii="Century Gothic" w:hAnsi="Century Gothic"/>
                <w:sz w:val="20"/>
                <w:szCs w:val="20"/>
              </w:rPr>
              <w:t>Yes</w:t>
            </w:r>
          </w:p>
        </w:tc>
      </w:tr>
      <w:tr w:rsidR="004A1224" w:rsidRPr="00FD4372" w:rsidTr="004A1224">
        <w:trPr>
          <w:trHeight w:val="1048"/>
        </w:trPr>
        <w:tc>
          <w:tcPr>
            <w:tcW w:w="3119" w:type="dxa"/>
            <w:vAlign w:val="center"/>
          </w:tcPr>
          <w:p w:rsidR="004A1224" w:rsidRPr="00F846BF" w:rsidRDefault="004A1224" w:rsidP="004A1224">
            <w:pPr>
              <w:pStyle w:val="Para0"/>
              <w:tabs>
                <w:tab w:val="left" w:pos="1830"/>
              </w:tabs>
              <w:spacing w:before="60" w:after="60" w:line="240" w:lineRule="auto"/>
              <w:jc w:val="left"/>
              <w:rPr>
                <w:rFonts w:ascii="Century Gothic" w:hAnsi="Century Gothic"/>
                <w:sz w:val="20"/>
                <w:szCs w:val="20"/>
              </w:rPr>
            </w:pPr>
            <w:r w:rsidRPr="00F846BF">
              <w:rPr>
                <w:rFonts w:ascii="Century Gothic" w:hAnsi="Century Gothic"/>
                <w:sz w:val="20"/>
                <w:szCs w:val="20"/>
              </w:rPr>
              <w:t xml:space="preserve">Olive </w:t>
            </w:r>
            <w:proofErr w:type="spellStart"/>
            <w:r w:rsidRPr="00F846BF">
              <w:rPr>
                <w:rFonts w:ascii="Century Gothic" w:hAnsi="Century Gothic"/>
                <w:sz w:val="20"/>
                <w:szCs w:val="20"/>
              </w:rPr>
              <w:t>perchlet</w:t>
            </w:r>
            <w:proofErr w:type="spellEnd"/>
            <w:r w:rsidRPr="00F846BF">
              <w:rPr>
                <w:rFonts w:ascii="Century Gothic" w:hAnsi="Century Gothic"/>
                <w:sz w:val="20"/>
                <w:szCs w:val="20"/>
              </w:rPr>
              <w:t xml:space="preserve"> (</w:t>
            </w:r>
            <w:proofErr w:type="spellStart"/>
            <w:r w:rsidRPr="00F846BF">
              <w:rPr>
                <w:rFonts w:ascii="Century Gothic" w:hAnsi="Century Gothic"/>
                <w:i/>
                <w:sz w:val="20"/>
                <w:szCs w:val="20"/>
              </w:rPr>
              <w:t>Ambassis</w:t>
            </w:r>
            <w:proofErr w:type="spellEnd"/>
            <w:r w:rsidRPr="00F846BF">
              <w:rPr>
                <w:rFonts w:ascii="Century Gothic" w:hAnsi="Century Gothic"/>
                <w:i/>
                <w:sz w:val="20"/>
                <w:szCs w:val="20"/>
              </w:rPr>
              <w:t xml:space="preserve"> </w:t>
            </w:r>
            <w:proofErr w:type="spellStart"/>
            <w:r w:rsidRPr="00F846BF">
              <w:rPr>
                <w:rFonts w:ascii="Century Gothic" w:hAnsi="Century Gothic"/>
                <w:i/>
                <w:sz w:val="20"/>
                <w:szCs w:val="20"/>
              </w:rPr>
              <w:t>agassizii</w:t>
            </w:r>
            <w:proofErr w:type="spellEnd"/>
            <w:r w:rsidRPr="00F846BF">
              <w:rPr>
                <w:rFonts w:ascii="Century Gothic" w:hAnsi="Century Gothic"/>
                <w:sz w:val="20"/>
                <w:szCs w:val="20"/>
              </w:rPr>
              <w:t>)</w:t>
            </w:r>
          </w:p>
        </w:tc>
        <w:tc>
          <w:tcPr>
            <w:tcW w:w="3260" w:type="dxa"/>
            <w:vAlign w:val="center"/>
          </w:tcPr>
          <w:p w:rsidR="004A1224" w:rsidRPr="00F846BF" w:rsidRDefault="004A1224" w:rsidP="005E5D43">
            <w:pPr>
              <w:spacing w:before="60" w:after="60"/>
              <w:jc w:val="left"/>
              <w:rPr>
                <w:rFonts w:ascii="Century Gothic" w:hAnsi="Century Gothic"/>
                <w:sz w:val="20"/>
                <w:szCs w:val="20"/>
              </w:rPr>
            </w:pPr>
            <w:r w:rsidRPr="00F846BF">
              <w:rPr>
                <w:rFonts w:ascii="Century Gothic" w:hAnsi="Century Gothic"/>
                <w:sz w:val="20"/>
                <w:szCs w:val="20"/>
              </w:rPr>
              <w:t>Establish or improve the core range of 2</w:t>
            </w:r>
            <w:r w:rsidR="005E5D43">
              <w:rPr>
                <w:rFonts w:ascii="Century Gothic" w:hAnsi="Century Gothic"/>
                <w:sz w:val="20"/>
                <w:szCs w:val="20"/>
              </w:rPr>
              <w:t>–</w:t>
            </w:r>
            <w:r w:rsidRPr="00F846BF">
              <w:rPr>
                <w:rFonts w:ascii="Century Gothic" w:hAnsi="Century Gothic"/>
                <w:sz w:val="20"/>
                <w:szCs w:val="20"/>
              </w:rPr>
              <w:t>5 additional populations (Candidate sites include Namoi River)</w:t>
            </w:r>
          </w:p>
        </w:tc>
        <w:tc>
          <w:tcPr>
            <w:tcW w:w="3402" w:type="dxa"/>
            <w:vAlign w:val="center"/>
          </w:tcPr>
          <w:p w:rsidR="004A1224" w:rsidRPr="009D583E" w:rsidRDefault="004A1224" w:rsidP="004A1224">
            <w:pPr>
              <w:spacing w:before="60" w:after="60"/>
              <w:jc w:val="left"/>
              <w:rPr>
                <w:rFonts w:ascii="Century Gothic" w:hAnsi="Century Gothic"/>
                <w:sz w:val="20"/>
                <w:szCs w:val="20"/>
              </w:rPr>
            </w:pPr>
            <w:r>
              <w:rPr>
                <w:rFonts w:ascii="Century Gothic" w:hAnsi="Century Gothic"/>
                <w:sz w:val="20"/>
                <w:szCs w:val="20"/>
              </w:rPr>
              <w:t>Possibly (Once widespread. Current extent unknown in Namoi)</w:t>
            </w:r>
          </w:p>
        </w:tc>
      </w:tr>
      <w:tr w:rsidR="004A1224" w:rsidRPr="00FD4372" w:rsidTr="004A1224">
        <w:trPr>
          <w:cnfStyle w:val="000000100000"/>
        </w:trPr>
        <w:tc>
          <w:tcPr>
            <w:tcW w:w="3119" w:type="dxa"/>
            <w:vAlign w:val="center"/>
          </w:tcPr>
          <w:p w:rsidR="004A1224" w:rsidRPr="00F846BF" w:rsidRDefault="004A1224" w:rsidP="004A1224">
            <w:pPr>
              <w:pStyle w:val="Para0"/>
              <w:spacing w:before="60" w:after="60" w:line="240" w:lineRule="auto"/>
              <w:jc w:val="left"/>
              <w:rPr>
                <w:rFonts w:ascii="Century Gothic" w:hAnsi="Century Gothic"/>
                <w:sz w:val="20"/>
                <w:szCs w:val="20"/>
              </w:rPr>
            </w:pPr>
            <w:r w:rsidRPr="00F846BF">
              <w:rPr>
                <w:rFonts w:ascii="Century Gothic" w:hAnsi="Century Gothic"/>
                <w:sz w:val="20"/>
                <w:szCs w:val="20"/>
              </w:rPr>
              <w:t>River blackfish (</w:t>
            </w:r>
            <w:proofErr w:type="spellStart"/>
            <w:r w:rsidRPr="00F846BF">
              <w:rPr>
                <w:rFonts w:ascii="Century Gothic" w:hAnsi="Century Gothic"/>
                <w:i/>
                <w:sz w:val="20"/>
                <w:szCs w:val="20"/>
              </w:rPr>
              <w:t>Gadopsis</w:t>
            </w:r>
            <w:proofErr w:type="spellEnd"/>
            <w:r w:rsidRPr="00F846BF">
              <w:rPr>
                <w:rFonts w:ascii="Century Gothic" w:hAnsi="Century Gothic"/>
                <w:i/>
                <w:sz w:val="20"/>
                <w:szCs w:val="20"/>
              </w:rPr>
              <w:t xml:space="preserve"> </w:t>
            </w:r>
            <w:proofErr w:type="spellStart"/>
            <w:r w:rsidRPr="00F846BF">
              <w:rPr>
                <w:rFonts w:ascii="Century Gothic" w:hAnsi="Century Gothic"/>
                <w:i/>
                <w:sz w:val="20"/>
                <w:szCs w:val="20"/>
              </w:rPr>
              <w:t>marmoratus</w:t>
            </w:r>
            <w:proofErr w:type="spellEnd"/>
            <w:r w:rsidRPr="00F846BF">
              <w:rPr>
                <w:rFonts w:ascii="Century Gothic" w:hAnsi="Century Gothic"/>
                <w:sz w:val="20"/>
                <w:szCs w:val="20"/>
              </w:rPr>
              <w:t xml:space="preserve">) </w:t>
            </w:r>
          </w:p>
        </w:tc>
        <w:tc>
          <w:tcPr>
            <w:tcW w:w="3260" w:type="dxa"/>
            <w:vAlign w:val="center"/>
          </w:tcPr>
          <w:p w:rsidR="004A1224" w:rsidRPr="00F846BF" w:rsidRDefault="004A1224" w:rsidP="004A1224">
            <w:pPr>
              <w:spacing w:before="60" w:after="60"/>
              <w:jc w:val="left"/>
              <w:rPr>
                <w:rFonts w:ascii="Century Gothic" w:hAnsi="Century Gothic"/>
                <w:sz w:val="20"/>
                <w:szCs w:val="20"/>
              </w:rPr>
            </w:pPr>
            <w:r w:rsidRPr="00F846BF">
              <w:rPr>
                <w:rFonts w:ascii="Century Gothic" w:hAnsi="Century Gothic"/>
                <w:sz w:val="20"/>
                <w:szCs w:val="20"/>
              </w:rPr>
              <w:t>Establish or improve the core range of 2–4 additional populations (candidate sites include Namoi River)</w:t>
            </w:r>
          </w:p>
        </w:tc>
        <w:tc>
          <w:tcPr>
            <w:tcW w:w="3402" w:type="dxa"/>
            <w:vAlign w:val="center"/>
          </w:tcPr>
          <w:p w:rsidR="004A1224" w:rsidRPr="009D583E" w:rsidRDefault="004A1224" w:rsidP="004A1224">
            <w:pPr>
              <w:spacing w:before="60" w:after="60"/>
              <w:jc w:val="left"/>
              <w:rPr>
                <w:rFonts w:ascii="Century Gothic" w:hAnsi="Century Gothic"/>
                <w:sz w:val="20"/>
                <w:szCs w:val="20"/>
              </w:rPr>
            </w:pPr>
            <w:r>
              <w:rPr>
                <w:rFonts w:ascii="Century Gothic" w:hAnsi="Century Gothic"/>
                <w:sz w:val="20"/>
                <w:szCs w:val="20"/>
              </w:rPr>
              <w:t>Yes</w:t>
            </w:r>
          </w:p>
        </w:tc>
      </w:tr>
      <w:tr w:rsidR="004A1224" w:rsidRPr="00FD4372" w:rsidTr="004A1224">
        <w:trPr>
          <w:trHeight w:val="218"/>
        </w:trPr>
        <w:tc>
          <w:tcPr>
            <w:tcW w:w="3119" w:type="dxa"/>
            <w:vAlign w:val="center"/>
          </w:tcPr>
          <w:p w:rsidR="004A1224" w:rsidRPr="00F846BF" w:rsidRDefault="00E16584" w:rsidP="004A1224">
            <w:pPr>
              <w:pStyle w:val="Para0"/>
              <w:spacing w:before="60" w:after="60" w:line="240" w:lineRule="auto"/>
              <w:jc w:val="left"/>
              <w:rPr>
                <w:rFonts w:ascii="Century Gothic" w:hAnsi="Century Gothic"/>
                <w:sz w:val="20"/>
                <w:szCs w:val="20"/>
              </w:rPr>
            </w:pPr>
            <w:r>
              <w:rPr>
                <w:rFonts w:ascii="Century Gothic" w:hAnsi="Century Gothic"/>
                <w:sz w:val="20"/>
                <w:szCs w:val="20"/>
              </w:rPr>
              <w:t>Silver p</w:t>
            </w:r>
            <w:r w:rsidR="004A1224" w:rsidRPr="00F846BF">
              <w:rPr>
                <w:rFonts w:ascii="Century Gothic" w:hAnsi="Century Gothic"/>
                <w:sz w:val="20"/>
                <w:szCs w:val="20"/>
              </w:rPr>
              <w:t>erch (</w:t>
            </w:r>
            <w:proofErr w:type="spellStart"/>
            <w:r w:rsidR="004A1224" w:rsidRPr="00F846BF">
              <w:rPr>
                <w:rFonts w:ascii="Century Gothic" w:hAnsi="Century Gothic"/>
                <w:i/>
                <w:sz w:val="20"/>
                <w:szCs w:val="20"/>
              </w:rPr>
              <w:t>Bidyanus</w:t>
            </w:r>
            <w:proofErr w:type="spellEnd"/>
            <w:r w:rsidR="004A1224" w:rsidRPr="00F846BF">
              <w:rPr>
                <w:rFonts w:ascii="Century Gothic" w:hAnsi="Century Gothic"/>
                <w:i/>
                <w:sz w:val="20"/>
                <w:szCs w:val="20"/>
              </w:rPr>
              <w:t xml:space="preserve"> </w:t>
            </w:r>
            <w:proofErr w:type="spellStart"/>
            <w:r w:rsidR="004A1224" w:rsidRPr="00F846BF">
              <w:rPr>
                <w:rFonts w:ascii="Century Gothic" w:hAnsi="Century Gothic"/>
                <w:i/>
                <w:sz w:val="20"/>
                <w:szCs w:val="20"/>
              </w:rPr>
              <w:t>bidyanus</w:t>
            </w:r>
            <w:proofErr w:type="spellEnd"/>
            <w:r w:rsidR="004A1224" w:rsidRPr="00F846BF">
              <w:rPr>
                <w:rFonts w:ascii="Century Gothic" w:hAnsi="Century Gothic"/>
                <w:i/>
                <w:sz w:val="20"/>
                <w:szCs w:val="20"/>
              </w:rPr>
              <w:t>)</w:t>
            </w:r>
          </w:p>
        </w:tc>
        <w:tc>
          <w:tcPr>
            <w:tcW w:w="3260" w:type="dxa"/>
            <w:vAlign w:val="center"/>
          </w:tcPr>
          <w:p w:rsidR="004A1224" w:rsidRPr="00F846BF" w:rsidRDefault="004A1224" w:rsidP="004A1224">
            <w:pPr>
              <w:spacing w:before="60" w:after="60"/>
              <w:jc w:val="left"/>
              <w:rPr>
                <w:rFonts w:ascii="Century Gothic" w:hAnsi="Century Gothic"/>
                <w:sz w:val="20"/>
                <w:szCs w:val="20"/>
              </w:rPr>
            </w:pPr>
            <w:r w:rsidRPr="00F846BF">
              <w:rPr>
                <w:rFonts w:ascii="Century Gothic" w:hAnsi="Century Gothic"/>
                <w:sz w:val="20"/>
                <w:szCs w:val="20"/>
              </w:rPr>
              <w:t xml:space="preserve">Expand the core range of at least 2 existing populations (Candidate sites include Namoi River) </w:t>
            </w:r>
          </w:p>
        </w:tc>
        <w:tc>
          <w:tcPr>
            <w:tcW w:w="3402" w:type="dxa"/>
            <w:vAlign w:val="center"/>
          </w:tcPr>
          <w:p w:rsidR="004A1224" w:rsidRPr="009D583E" w:rsidRDefault="00120351" w:rsidP="004A1224">
            <w:pPr>
              <w:spacing w:before="60" w:after="60"/>
              <w:jc w:val="left"/>
              <w:rPr>
                <w:rFonts w:ascii="Century Gothic" w:hAnsi="Century Gothic"/>
                <w:sz w:val="20"/>
                <w:szCs w:val="20"/>
              </w:rPr>
            </w:pPr>
            <w:r>
              <w:rPr>
                <w:rFonts w:ascii="Century Gothic" w:hAnsi="Century Gothic"/>
                <w:sz w:val="20"/>
                <w:szCs w:val="20"/>
              </w:rPr>
              <w:t>Yes (Current extent unknown in Namoi. Stocking of 50</w:t>
            </w:r>
            <w:r w:rsidR="005E5D43">
              <w:rPr>
                <w:rFonts w:ascii="Century Gothic" w:hAnsi="Century Gothic"/>
                <w:sz w:val="20"/>
                <w:szCs w:val="20"/>
              </w:rPr>
              <w:t xml:space="preserve"> </w:t>
            </w:r>
            <w:r>
              <w:rPr>
                <w:rFonts w:ascii="Century Gothic" w:hAnsi="Century Gothic"/>
                <w:sz w:val="20"/>
                <w:szCs w:val="20"/>
              </w:rPr>
              <w:t>000 fingerlings in 2016)</w:t>
            </w:r>
          </w:p>
        </w:tc>
      </w:tr>
      <w:tr w:rsidR="004A1224" w:rsidRPr="00FD4372" w:rsidTr="004A1224">
        <w:trPr>
          <w:cnfStyle w:val="000000100000"/>
          <w:trHeight w:val="783"/>
        </w:trPr>
        <w:tc>
          <w:tcPr>
            <w:tcW w:w="3119" w:type="dxa"/>
            <w:vAlign w:val="center"/>
          </w:tcPr>
          <w:p w:rsidR="004A1224" w:rsidRPr="00F846BF" w:rsidRDefault="004A1224" w:rsidP="004A1224">
            <w:pPr>
              <w:pStyle w:val="Para0"/>
              <w:spacing w:before="60" w:after="60" w:line="240" w:lineRule="auto"/>
              <w:jc w:val="left"/>
              <w:rPr>
                <w:rFonts w:ascii="Century Gothic" w:hAnsi="Century Gothic"/>
                <w:sz w:val="20"/>
                <w:szCs w:val="20"/>
              </w:rPr>
            </w:pPr>
            <w:r w:rsidRPr="00F846BF">
              <w:rPr>
                <w:rFonts w:ascii="Century Gothic" w:hAnsi="Century Gothic"/>
                <w:sz w:val="20"/>
                <w:szCs w:val="20"/>
              </w:rPr>
              <w:t xml:space="preserve">Southern purple-spotted </w:t>
            </w:r>
            <w:proofErr w:type="spellStart"/>
            <w:r w:rsidRPr="00F846BF">
              <w:rPr>
                <w:rFonts w:ascii="Century Gothic" w:hAnsi="Century Gothic"/>
                <w:sz w:val="20"/>
                <w:szCs w:val="20"/>
              </w:rPr>
              <w:t>gudgeon</w:t>
            </w:r>
            <w:proofErr w:type="spellEnd"/>
            <w:r w:rsidRPr="00F846BF">
              <w:rPr>
                <w:rFonts w:ascii="Century Gothic" w:hAnsi="Century Gothic"/>
                <w:sz w:val="20"/>
                <w:szCs w:val="20"/>
              </w:rPr>
              <w:t xml:space="preserve"> (</w:t>
            </w:r>
            <w:proofErr w:type="spellStart"/>
            <w:r w:rsidRPr="00F846BF">
              <w:rPr>
                <w:rFonts w:ascii="Century Gothic" w:hAnsi="Century Gothic"/>
                <w:i/>
                <w:sz w:val="20"/>
                <w:szCs w:val="20"/>
              </w:rPr>
              <w:t>Mogurnda</w:t>
            </w:r>
            <w:proofErr w:type="spellEnd"/>
            <w:r w:rsidRPr="00F846BF">
              <w:rPr>
                <w:rFonts w:ascii="Century Gothic" w:hAnsi="Century Gothic"/>
                <w:i/>
                <w:sz w:val="20"/>
                <w:szCs w:val="20"/>
              </w:rPr>
              <w:t xml:space="preserve"> </w:t>
            </w:r>
            <w:proofErr w:type="spellStart"/>
            <w:r w:rsidRPr="00F846BF">
              <w:rPr>
                <w:rFonts w:ascii="Century Gothic" w:hAnsi="Century Gothic"/>
                <w:i/>
                <w:sz w:val="20"/>
                <w:szCs w:val="20"/>
              </w:rPr>
              <w:t>adspersa</w:t>
            </w:r>
            <w:proofErr w:type="spellEnd"/>
            <w:r w:rsidRPr="00F846BF">
              <w:rPr>
                <w:rFonts w:ascii="Century Gothic" w:hAnsi="Century Gothic"/>
                <w:sz w:val="20"/>
                <w:szCs w:val="20"/>
              </w:rPr>
              <w:t>)</w:t>
            </w:r>
          </w:p>
        </w:tc>
        <w:tc>
          <w:tcPr>
            <w:tcW w:w="3260" w:type="dxa"/>
            <w:vAlign w:val="center"/>
          </w:tcPr>
          <w:p w:rsidR="004A1224" w:rsidRPr="00F846BF" w:rsidRDefault="004A1224" w:rsidP="004A1224">
            <w:pPr>
              <w:pStyle w:val="Para0"/>
              <w:spacing w:before="60" w:after="60" w:line="240" w:lineRule="auto"/>
              <w:jc w:val="left"/>
              <w:rPr>
                <w:rFonts w:ascii="Century Gothic" w:hAnsi="Century Gothic"/>
                <w:sz w:val="20"/>
                <w:szCs w:val="20"/>
              </w:rPr>
            </w:pPr>
            <w:r w:rsidRPr="00F846BF">
              <w:rPr>
                <w:rFonts w:ascii="Century Gothic" w:hAnsi="Century Gothic"/>
                <w:color w:val="auto"/>
                <w:sz w:val="20"/>
                <w:szCs w:val="20"/>
                <w:lang w:val="en-AU"/>
              </w:rPr>
              <w:t xml:space="preserve">Establish or improve the core range of 2–5 additional populations – (priority catchments include Namoi) </w:t>
            </w:r>
          </w:p>
        </w:tc>
        <w:tc>
          <w:tcPr>
            <w:tcW w:w="3402" w:type="dxa"/>
            <w:vAlign w:val="center"/>
          </w:tcPr>
          <w:p w:rsidR="004A1224" w:rsidRPr="009D583E" w:rsidRDefault="004A1224" w:rsidP="004A1224">
            <w:pPr>
              <w:spacing w:before="60" w:after="60"/>
              <w:jc w:val="left"/>
              <w:rPr>
                <w:rFonts w:ascii="Century Gothic" w:hAnsi="Century Gothic"/>
                <w:sz w:val="20"/>
                <w:szCs w:val="20"/>
              </w:rPr>
            </w:pPr>
            <w:r>
              <w:rPr>
                <w:rFonts w:ascii="Century Gothic" w:hAnsi="Century Gothic"/>
                <w:sz w:val="20"/>
                <w:szCs w:val="20"/>
              </w:rPr>
              <w:t>Possibly (Once widespread. Current extent in Namoi unknown. Some stocking has occurred)</w:t>
            </w:r>
          </w:p>
        </w:tc>
      </w:tr>
    </w:tbl>
    <w:p w:rsidR="00ED6475" w:rsidRDefault="00ED6475" w:rsidP="00942E1C">
      <w:pPr>
        <w:pStyle w:val="Para0"/>
        <w:spacing w:before="240" w:after="120" w:line="240" w:lineRule="auto"/>
        <w:rPr>
          <w:rFonts w:ascii="Century Gothic" w:hAnsi="Century Gothic"/>
          <w:b/>
          <w:color w:val="5F497A" w:themeColor="accent4" w:themeShade="BF"/>
        </w:rPr>
      </w:pPr>
    </w:p>
    <w:p w:rsidR="00FD4372" w:rsidRPr="00354598" w:rsidRDefault="00FD4372" w:rsidP="00942E1C">
      <w:pPr>
        <w:pStyle w:val="Para0"/>
        <w:spacing w:before="240" w:after="12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 xml:space="preserve">Important Basin environmental assets for native fish in the </w:t>
      </w:r>
      <w:r w:rsidR="004A1224" w:rsidRPr="00354598">
        <w:rPr>
          <w:rFonts w:ascii="Century Gothic" w:hAnsi="Century Gothic"/>
          <w:b/>
          <w:color w:val="5F497A" w:themeColor="accent4" w:themeShade="BF"/>
        </w:rPr>
        <w:t>Namoi River Valley</w:t>
      </w:r>
    </w:p>
    <w:tbl>
      <w:tblPr>
        <w:tblStyle w:val="MDBAsimpletable"/>
        <w:tblW w:w="4943" w:type="pct"/>
        <w:tblLook w:val="04A0"/>
      </w:tblPr>
      <w:tblGrid>
        <w:gridCol w:w="3769"/>
        <w:gridCol w:w="821"/>
        <w:gridCol w:w="821"/>
        <w:gridCol w:w="820"/>
        <w:gridCol w:w="822"/>
        <w:gridCol w:w="822"/>
        <w:gridCol w:w="816"/>
        <w:gridCol w:w="1169"/>
      </w:tblGrid>
      <w:tr w:rsidR="00FD4372" w:rsidRPr="00FD4372" w:rsidTr="00354598">
        <w:trPr>
          <w:cnfStyle w:val="100000000000"/>
          <w:trHeight w:val="1674"/>
          <w:tblHeader/>
        </w:trPr>
        <w:tc>
          <w:tcPr>
            <w:tcW w:w="1911" w:type="pct"/>
            <w:tcBorders>
              <w:top w:val="nil"/>
              <w:left w:val="nil"/>
              <w:bottom w:val="nil"/>
              <w:right w:val="single" w:sz="2" w:space="0" w:color="ADE1DB"/>
            </w:tcBorders>
            <w:shd w:val="clear" w:color="auto" w:fill="B2A1C7" w:themeFill="accent4" w:themeFillTint="99"/>
            <w:vAlign w:val="center"/>
            <w:hideMark/>
          </w:tcPr>
          <w:p w:rsidR="00FD4372" w:rsidRPr="00FD4372" w:rsidRDefault="00FD4372" w:rsidP="00FD4372">
            <w:pPr>
              <w:pStyle w:val="TableH1"/>
              <w:spacing w:line="240" w:lineRule="exact"/>
              <w:ind w:firstLine="426"/>
              <w:jc w:val="left"/>
              <w:rPr>
                <w:rFonts w:ascii="Century Gothic" w:hAnsi="Century Gothic"/>
                <w:color w:val="0070C0"/>
                <w:sz w:val="20"/>
                <w:szCs w:val="20"/>
              </w:rPr>
            </w:pPr>
            <w:r w:rsidRPr="00FD4372">
              <w:rPr>
                <w:rFonts w:ascii="Century Gothic" w:hAnsi="Century Gothic"/>
                <w:color w:val="0070C0"/>
                <w:sz w:val="20"/>
                <w:szCs w:val="20"/>
              </w:rPr>
              <w:t>Environmental asset</w:t>
            </w:r>
          </w:p>
        </w:tc>
        <w:tc>
          <w:tcPr>
            <w:tcW w:w="416" w:type="pct"/>
            <w:tcBorders>
              <w:top w:val="nil"/>
              <w:left w:val="single" w:sz="2" w:space="0" w:color="ADE1DB"/>
              <w:bottom w:val="nil"/>
              <w:right w:val="single" w:sz="2" w:space="0" w:color="ADE1DB"/>
            </w:tcBorders>
            <w:shd w:val="clear" w:color="auto" w:fill="B2A1C7" w:themeFill="accent4" w:themeFillTint="99"/>
            <w:textDirection w:val="btLr"/>
            <w:vAlign w:val="center"/>
            <w:hideMark/>
          </w:tcPr>
          <w:p w:rsidR="00FD4372" w:rsidRPr="00FD4372" w:rsidRDefault="00FD4372" w:rsidP="00FD4372">
            <w:pPr>
              <w:pStyle w:val="TableH1"/>
              <w:spacing w:line="200" w:lineRule="exact"/>
              <w:rPr>
                <w:rFonts w:ascii="Century Gothic" w:hAnsi="Century Gothic"/>
                <w:color w:val="0070C0"/>
                <w:sz w:val="20"/>
                <w:szCs w:val="20"/>
              </w:rPr>
            </w:pPr>
            <w:r w:rsidRPr="00FD4372">
              <w:rPr>
                <w:rFonts w:ascii="Century Gothic" w:hAnsi="Century Gothic"/>
                <w:color w:val="0070C0"/>
                <w:sz w:val="20"/>
                <w:szCs w:val="20"/>
              </w:rPr>
              <w:t xml:space="preserve"> Key movement corridors </w:t>
            </w:r>
          </w:p>
        </w:tc>
        <w:tc>
          <w:tcPr>
            <w:tcW w:w="416" w:type="pct"/>
            <w:tcBorders>
              <w:top w:val="nil"/>
              <w:left w:val="single" w:sz="2" w:space="0" w:color="ADE1DB"/>
              <w:bottom w:val="nil"/>
              <w:right w:val="single" w:sz="2" w:space="0" w:color="ADE1DB"/>
            </w:tcBorders>
            <w:shd w:val="clear" w:color="auto" w:fill="B2A1C7" w:themeFill="accent4" w:themeFillTint="99"/>
            <w:textDirection w:val="btLr"/>
            <w:hideMark/>
          </w:tcPr>
          <w:p w:rsidR="00FD4372" w:rsidRPr="00FD4372" w:rsidRDefault="00FD4372" w:rsidP="00FD4372">
            <w:pPr>
              <w:pStyle w:val="TableH1"/>
              <w:spacing w:line="240" w:lineRule="exact"/>
              <w:rPr>
                <w:rFonts w:ascii="Century Gothic" w:hAnsi="Century Gothic"/>
                <w:color w:val="0070C0"/>
                <w:sz w:val="20"/>
                <w:szCs w:val="20"/>
              </w:rPr>
            </w:pPr>
            <w:r w:rsidRPr="00FD4372">
              <w:rPr>
                <w:rFonts w:ascii="Century Gothic" w:hAnsi="Century Gothic"/>
                <w:color w:val="0070C0"/>
                <w:sz w:val="20"/>
                <w:szCs w:val="20"/>
              </w:rPr>
              <w:t>High Biodiversity</w:t>
            </w:r>
          </w:p>
        </w:tc>
        <w:tc>
          <w:tcPr>
            <w:tcW w:w="416" w:type="pct"/>
            <w:tcBorders>
              <w:top w:val="nil"/>
              <w:left w:val="single" w:sz="2" w:space="0" w:color="ADE1DB"/>
              <w:bottom w:val="nil"/>
              <w:right w:val="single" w:sz="2" w:space="0" w:color="ADE1DB"/>
            </w:tcBorders>
            <w:shd w:val="clear" w:color="auto" w:fill="B2A1C7" w:themeFill="accent4" w:themeFillTint="99"/>
            <w:textDirection w:val="btLr"/>
            <w:hideMark/>
          </w:tcPr>
          <w:p w:rsidR="00FD4372" w:rsidRPr="00FD4372" w:rsidRDefault="00FD4372" w:rsidP="00FD4372">
            <w:pPr>
              <w:pStyle w:val="TableH1"/>
              <w:spacing w:line="240" w:lineRule="exact"/>
              <w:rPr>
                <w:rFonts w:ascii="Century Gothic" w:hAnsi="Century Gothic"/>
                <w:color w:val="0070C0"/>
                <w:sz w:val="20"/>
                <w:szCs w:val="20"/>
              </w:rPr>
            </w:pPr>
            <w:r w:rsidRPr="00FD4372">
              <w:rPr>
                <w:rFonts w:ascii="Century Gothic" w:hAnsi="Century Gothic"/>
                <w:color w:val="0070C0"/>
                <w:sz w:val="20"/>
                <w:szCs w:val="20"/>
              </w:rPr>
              <w:t xml:space="preserve">Site of other Significance </w:t>
            </w:r>
          </w:p>
        </w:tc>
        <w:tc>
          <w:tcPr>
            <w:tcW w:w="417" w:type="pct"/>
            <w:tcBorders>
              <w:top w:val="nil"/>
              <w:left w:val="single" w:sz="2" w:space="0" w:color="ADE1DB"/>
              <w:bottom w:val="nil"/>
              <w:right w:val="single" w:sz="2" w:space="0" w:color="ADE1DB"/>
            </w:tcBorders>
            <w:shd w:val="clear" w:color="auto" w:fill="B2A1C7" w:themeFill="accent4" w:themeFillTint="99"/>
            <w:textDirection w:val="btLr"/>
            <w:hideMark/>
          </w:tcPr>
          <w:p w:rsidR="00FD4372" w:rsidRPr="00FD4372" w:rsidRDefault="00FD4372" w:rsidP="00FD4372">
            <w:pPr>
              <w:pStyle w:val="TableH1"/>
              <w:spacing w:line="240" w:lineRule="exact"/>
              <w:rPr>
                <w:rFonts w:ascii="Century Gothic" w:hAnsi="Century Gothic"/>
                <w:color w:val="0070C0"/>
                <w:sz w:val="20"/>
                <w:szCs w:val="20"/>
              </w:rPr>
            </w:pPr>
            <w:r w:rsidRPr="00FD4372">
              <w:rPr>
                <w:rFonts w:ascii="Century Gothic" w:hAnsi="Century Gothic"/>
                <w:color w:val="0070C0"/>
                <w:sz w:val="20"/>
                <w:szCs w:val="20"/>
              </w:rPr>
              <w:t>Key site of hydrodynamic diversity</w:t>
            </w:r>
          </w:p>
        </w:tc>
        <w:tc>
          <w:tcPr>
            <w:tcW w:w="417" w:type="pct"/>
            <w:tcBorders>
              <w:top w:val="nil"/>
              <w:left w:val="single" w:sz="2" w:space="0" w:color="ADE1DB"/>
              <w:bottom w:val="nil"/>
              <w:right w:val="single" w:sz="2" w:space="0" w:color="ADE1DB"/>
            </w:tcBorders>
            <w:shd w:val="clear" w:color="auto" w:fill="B2A1C7" w:themeFill="accent4" w:themeFillTint="99"/>
            <w:textDirection w:val="btLr"/>
            <w:hideMark/>
          </w:tcPr>
          <w:p w:rsidR="00FD4372" w:rsidRPr="00FD4372" w:rsidRDefault="00FD4372" w:rsidP="00FD4372">
            <w:pPr>
              <w:pStyle w:val="TableH1"/>
              <w:spacing w:line="240" w:lineRule="exact"/>
              <w:rPr>
                <w:rFonts w:ascii="Century Gothic" w:hAnsi="Century Gothic"/>
                <w:color w:val="0070C0"/>
                <w:sz w:val="20"/>
                <w:szCs w:val="20"/>
              </w:rPr>
            </w:pPr>
            <w:r w:rsidRPr="00FD4372">
              <w:rPr>
                <w:rFonts w:ascii="Century Gothic" w:hAnsi="Century Gothic"/>
                <w:color w:val="0070C0"/>
                <w:sz w:val="20"/>
                <w:szCs w:val="20"/>
              </w:rPr>
              <w:t xml:space="preserve">Threatened species </w:t>
            </w:r>
          </w:p>
        </w:tc>
        <w:tc>
          <w:tcPr>
            <w:tcW w:w="414" w:type="pct"/>
            <w:tcBorders>
              <w:top w:val="nil"/>
              <w:left w:val="single" w:sz="2" w:space="0" w:color="ADE1DB"/>
              <w:bottom w:val="nil"/>
              <w:right w:val="nil"/>
            </w:tcBorders>
            <w:shd w:val="clear" w:color="auto" w:fill="B2A1C7" w:themeFill="accent4" w:themeFillTint="99"/>
            <w:textDirection w:val="btLr"/>
            <w:hideMark/>
          </w:tcPr>
          <w:p w:rsidR="00FD4372" w:rsidRPr="00FD4372" w:rsidRDefault="00FD4372" w:rsidP="00FD4372">
            <w:pPr>
              <w:pStyle w:val="TableH1"/>
              <w:spacing w:line="240" w:lineRule="exact"/>
              <w:rPr>
                <w:rFonts w:ascii="Century Gothic" w:hAnsi="Century Gothic"/>
                <w:color w:val="0070C0"/>
                <w:sz w:val="20"/>
                <w:szCs w:val="20"/>
              </w:rPr>
            </w:pPr>
            <w:r w:rsidRPr="00FD4372">
              <w:rPr>
                <w:rFonts w:ascii="Century Gothic" w:hAnsi="Century Gothic"/>
                <w:color w:val="0070C0"/>
                <w:sz w:val="20"/>
                <w:szCs w:val="20"/>
              </w:rPr>
              <w:t xml:space="preserve">Dry period / drought refuge </w:t>
            </w:r>
          </w:p>
        </w:tc>
        <w:tc>
          <w:tcPr>
            <w:tcW w:w="593" w:type="pct"/>
            <w:tcBorders>
              <w:top w:val="nil"/>
              <w:left w:val="single" w:sz="2" w:space="0" w:color="ADE1DB"/>
              <w:bottom w:val="nil"/>
              <w:right w:val="nil"/>
            </w:tcBorders>
            <w:shd w:val="clear" w:color="auto" w:fill="B2A1C7" w:themeFill="accent4" w:themeFillTint="99"/>
            <w:textDirection w:val="btLr"/>
          </w:tcPr>
          <w:p w:rsidR="00FD4372" w:rsidRPr="00FD4372" w:rsidRDefault="00FD4372" w:rsidP="00FD4372">
            <w:pPr>
              <w:pStyle w:val="TableH1"/>
              <w:spacing w:line="240" w:lineRule="exact"/>
              <w:rPr>
                <w:rFonts w:ascii="Century Gothic" w:hAnsi="Century Gothic"/>
                <w:color w:val="0070C0"/>
                <w:sz w:val="20"/>
                <w:szCs w:val="20"/>
              </w:rPr>
            </w:pPr>
            <w:r w:rsidRPr="00FD4372">
              <w:rPr>
                <w:rFonts w:ascii="Century Gothic" w:hAnsi="Century Gothic"/>
                <w:color w:val="0070C0"/>
                <w:sz w:val="20"/>
                <w:szCs w:val="20"/>
              </w:rPr>
              <w:t xml:space="preserve">In-scope for </w:t>
            </w:r>
            <w:proofErr w:type="spellStart"/>
            <w:r w:rsidRPr="00FD4372">
              <w:rPr>
                <w:rFonts w:ascii="Century Gothic" w:hAnsi="Century Gothic"/>
                <w:color w:val="0070C0"/>
                <w:sz w:val="20"/>
                <w:szCs w:val="20"/>
              </w:rPr>
              <w:t>C’th</w:t>
            </w:r>
            <w:proofErr w:type="spellEnd"/>
            <w:r w:rsidRPr="00FD4372">
              <w:rPr>
                <w:rFonts w:ascii="Century Gothic" w:hAnsi="Century Gothic"/>
                <w:color w:val="0070C0"/>
                <w:sz w:val="20"/>
                <w:szCs w:val="20"/>
              </w:rPr>
              <w:t xml:space="preserve"> e-water</w:t>
            </w:r>
          </w:p>
        </w:tc>
      </w:tr>
      <w:tr w:rsidR="000030F9" w:rsidRPr="00FD4372" w:rsidTr="00354598">
        <w:trPr>
          <w:cnfStyle w:val="000000100000"/>
          <w:trHeight w:val="567"/>
        </w:trPr>
        <w:tc>
          <w:tcPr>
            <w:tcW w:w="1911" w:type="pct"/>
            <w:vAlign w:val="center"/>
            <w:hideMark/>
          </w:tcPr>
          <w:p w:rsidR="000030F9" w:rsidRPr="00F0542A" w:rsidRDefault="000030F9" w:rsidP="00365BCD">
            <w:pPr>
              <w:tabs>
                <w:tab w:val="left" w:pos="318"/>
                <w:tab w:val="left" w:pos="567"/>
              </w:tabs>
              <w:spacing w:before="60" w:after="60"/>
              <w:contextualSpacing/>
              <w:jc w:val="left"/>
              <w:rPr>
                <w:rFonts w:ascii="Century Gothic" w:hAnsi="Century Gothic"/>
                <w:sz w:val="20"/>
                <w:szCs w:val="20"/>
              </w:rPr>
            </w:pPr>
            <w:r>
              <w:rPr>
                <w:rFonts w:ascii="Century Gothic" w:hAnsi="Century Gothic"/>
                <w:sz w:val="20"/>
                <w:szCs w:val="20"/>
              </w:rPr>
              <w:t>Namoi (Gunnedah to Walgett)</w:t>
            </w:r>
          </w:p>
        </w:tc>
        <w:tc>
          <w:tcPr>
            <w:tcW w:w="416" w:type="pct"/>
            <w:vAlign w:val="center"/>
          </w:tcPr>
          <w:p w:rsidR="000030F9" w:rsidRPr="0001073F" w:rsidRDefault="000030F9" w:rsidP="00365BCD">
            <w:pPr>
              <w:spacing w:before="60" w:after="60"/>
              <w:jc w:val="center"/>
              <w:rPr>
                <w:rFonts w:ascii="Century Gothic" w:hAnsi="Century Gothic"/>
                <w:sz w:val="20"/>
                <w:szCs w:val="20"/>
              </w:rPr>
            </w:pPr>
            <w:r w:rsidRPr="0001073F">
              <w:rPr>
                <w:rFonts w:ascii="Century Gothic" w:hAnsi="Century Gothic" w:cs="Arial"/>
                <w:sz w:val="20"/>
                <w:szCs w:val="20"/>
              </w:rPr>
              <w:t>Yes</w:t>
            </w:r>
          </w:p>
        </w:tc>
        <w:tc>
          <w:tcPr>
            <w:tcW w:w="416" w:type="pct"/>
            <w:vAlign w:val="center"/>
          </w:tcPr>
          <w:p w:rsidR="000030F9" w:rsidRPr="0001073F" w:rsidRDefault="000030F9" w:rsidP="00365BCD">
            <w:pPr>
              <w:spacing w:before="60" w:after="60"/>
              <w:jc w:val="center"/>
              <w:rPr>
                <w:rFonts w:ascii="Century Gothic" w:hAnsi="Century Gothic"/>
              </w:rPr>
            </w:pPr>
            <w:r w:rsidRPr="0001073F">
              <w:rPr>
                <w:rFonts w:ascii="Century Gothic" w:hAnsi="Century Gothic" w:cs="Arial"/>
                <w:sz w:val="20"/>
                <w:szCs w:val="20"/>
              </w:rPr>
              <w:t>Yes</w:t>
            </w:r>
          </w:p>
        </w:tc>
        <w:tc>
          <w:tcPr>
            <w:tcW w:w="416" w:type="pct"/>
            <w:vAlign w:val="center"/>
            <w:hideMark/>
          </w:tcPr>
          <w:p w:rsidR="000030F9" w:rsidRPr="0001073F" w:rsidRDefault="000030F9" w:rsidP="00365BCD">
            <w:pPr>
              <w:spacing w:before="60" w:after="60"/>
              <w:jc w:val="center"/>
              <w:rPr>
                <w:rFonts w:ascii="Century Gothic" w:hAnsi="Century Gothic"/>
              </w:rPr>
            </w:pPr>
            <w:r w:rsidRPr="0001073F">
              <w:rPr>
                <w:rFonts w:ascii="Century Gothic" w:hAnsi="Century Gothic" w:cs="Arial"/>
                <w:sz w:val="20"/>
                <w:szCs w:val="20"/>
              </w:rPr>
              <w:t>Yes</w:t>
            </w:r>
          </w:p>
        </w:tc>
        <w:tc>
          <w:tcPr>
            <w:tcW w:w="417" w:type="pct"/>
            <w:vAlign w:val="center"/>
          </w:tcPr>
          <w:p w:rsidR="000030F9" w:rsidRPr="0001073F" w:rsidRDefault="000030F9" w:rsidP="00365BCD">
            <w:pPr>
              <w:spacing w:before="60" w:after="60"/>
              <w:jc w:val="center"/>
              <w:rPr>
                <w:rFonts w:ascii="Century Gothic" w:hAnsi="Century Gothic"/>
              </w:rPr>
            </w:pPr>
            <w:r w:rsidRPr="0001073F">
              <w:rPr>
                <w:rFonts w:ascii="Century Gothic" w:hAnsi="Century Gothic" w:cs="Arial"/>
                <w:sz w:val="20"/>
                <w:szCs w:val="20"/>
              </w:rPr>
              <w:t>Yes</w:t>
            </w:r>
          </w:p>
        </w:tc>
        <w:tc>
          <w:tcPr>
            <w:tcW w:w="417" w:type="pct"/>
            <w:vAlign w:val="center"/>
          </w:tcPr>
          <w:p w:rsidR="000030F9" w:rsidRPr="0001073F" w:rsidRDefault="000030F9" w:rsidP="00365BCD">
            <w:pPr>
              <w:spacing w:before="60" w:after="60"/>
              <w:jc w:val="center"/>
              <w:rPr>
                <w:rFonts w:ascii="Century Gothic" w:hAnsi="Century Gothic"/>
              </w:rPr>
            </w:pPr>
            <w:r w:rsidRPr="0001073F">
              <w:rPr>
                <w:rFonts w:ascii="Century Gothic" w:hAnsi="Century Gothic" w:cs="Arial"/>
                <w:sz w:val="20"/>
                <w:szCs w:val="20"/>
              </w:rPr>
              <w:t>Yes</w:t>
            </w:r>
          </w:p>
        </w:tc>
        <w:tc>
          <w:tcPr>
            <w:tcW w:w="414" w:type="pct"/>
            <w:vAlign w:val="center"/>
          </w:tcPr>
          <w:p w:rsidR="000030F9" w:rsidRPr="0001073F" w:rsidRDefault="000030F9" w:rsidP="00365BCD">
            <w:pPr>
              <w:spacing w:before="60" w:after="60"/>
              <w:jc w:val="center"/>
              <w:rPr>
                <w:rFonts w:ascii="Century Gothic" w:hAnsi="Century Gothic"/>
              </w:rPr>
            </w:pPr>
            <w:r w:rsidRPr="0001073F">
              <w:rPr>
                <w:rFonts w:ascii="Century Gothic" w:hAnsi="Century Gothic" w:cs="Arial"/>
                <w:sz w:val="20"/>
                <w:szCs w:val="20"/>
              </w:rPr>
              <w:t>Yes</w:t>
            </w:r>
          </w:p>
        </w:tc>
        <w:tc>
          <w:tcPr>
            <w:tcW w:w="593" w:type="pct"/>
            <w:vAlign w:val="center"/>
          </w:tcPr>
          <w:p w:rsidR="000030F9" w:rsidRPr="0001073F" w:rsidRDefault="000030F9" w:rsidP="00365BCD">
            <w:pPr>
              <w:spacing w:before="60" w:after="60"/>
              <w:jc w:val="center"/>
              <w:rPr>
                <w:rFonts w:ascii="Century Gothic" w:hAnsi="Century Gothic"/>
              </w:rPr>
            </w:pPr>
            <w:r w:rsidRPr="0001073F">
              <w:rPr>
                <w:rFonts w:ascii="Century Gothic" w:hAnsi="Century Gothic" w:cs="Arial"/>
                <w:sz w:val="20"/>
                <w:szCs w:val="20"/>
              </w:rPr>
              <w:t>Yes</w:t>
            </w:r>
          </w:p>
        </w:tc>
      </w:tr>
      <w:tr w:rsidR="000030F9" w:rsidRPr="00FD4372" w:rsidTr="00354598">
        <w:trPr>
          <w:trHeight w:val="567"/>
        </w:trPr>
        <w:tc>
          <w:tcPr>
            <w:tcW w:w="1911" w:type="pct"/>
            <w:vAlign w:val="center"/>
            <w:hideMark/>
          </w:tcPr>
          <w:p w:rsidR="000030F9" w:rsidRPr="00F0542A" w:rsidRDefault="000030F9" w:rsidP="00365BCD">
            <w:pPr>
              <w:tabs>
                <w:tab w:val="left" w:pos="318"/>
                <w:tab w:val="left" w:pos="567"/>
              </w:tabs>
              <w:spacing w:before="60" w:after="60"/>
              <w:contextualSpacing/>
              <w:jc w:val="left"/>
              <w:rPr>
                <w:rFonts w:ascii="Century Gothic" w:hAnsi="Century Gothic"/>
                <w:sz w:val="20"/>
                <w:szCs w:val="20"/>
              </w:rPr>
            </w:pPr>
            <w:r>
              <w:rPr>
                <w:rFonts w:ascii="Century Gothic" w:hAnsi="Century Gothic"/>
                <w:sz w:val="20"/>
                <w:szCs w:val="20"/>
              </w:rPr>
              <w:t>Peel River downstream of Chaffey Dam</w:t>
            </w:r>
          </w:p>
        </w:tc>
        <w:tc>
          <w:tcPr>
            <w:tcW w:w="416" w:type="pct"/>
            <w:vAlign w:val="center"/>
            <w:hideMark/>
          </w:tcPr>
          <w:p w:rsidR="000030F9" w:rsidRPr="0001073F" w:rsidRDefault="000030F9" w:rsidP="00365BCD">
            <w:pPr>
              <w:spacing w:before="60" w:after="60"/>
              <w:jc w:val="center"/>
              <w:rPr>
                <w:rFonts w:ascii="Century Gothic" w:hAnsi="Century Gothic" w:cs="Arial"/>
                <w:sz w:val="20"/>
                <w:szCs w:val="20"/>
              </w:rPr>
            </w:pPr>
          </w:p>
        </w:tc>
        <w:tc>
          <w:tcPr>
            <w:tcW w:w="416" w:type="pct"/>
            <w:vAlign w:val="center"/>
          </w:tcPr>
          <w:p w:rsidR="000030F9" w:rsidRPr="0001073F" w:rsidRDefault="000030F9" w:rsidP="00365BCD">
            <w:pPr>
              <w:spacing w:before="60" w:after="60"/>
              <w:jc w:val="center"/>
              <w:rPr>
                <w:rFonts w:ascii="Century Gothic" w:hAnsi="Century Gothic"/>
              </w:rPr>
            </w:pPr>
            <w:r w:rsidRPr="0001073F">
              <w:rPr>
                <w:rFonts w:ascii="Century Gothic" w:hAnsi="Century Gothic" w:cs="Arial"/>
                <w:sz w:val="20"/>
                <w:szCs w:val="20"/>
              </w:rPr>
              <w:t>Yes</w:t>
            </w:r>
          </w:p>
        </w:tc>
        <w:tc>
          <w:tcPr>
            <w:tcW w:w="416" w:type="pct"/>
            <w:vAlign w:val="center"/>
            <w:hideMark/>
          </w:tcPr>
          <w:p w:rsidR="000030F9" w:rsidRPr="0001073F" w:rsidRDefault="000030F9" w:rsidP="00365BCD">
            <w:pPr>
              <w:spacing w:before="60" w:after="60"/>
              <w:jc w:val="center"/>
              <w:rPr>
                <w:rFonts w:ascii="Century Gothic" w:hAnsi="Century Gothic" w:cs="Arial"/>
                <w:sz w:val="20"/>
                <w:szCs w:val="20"/>
              </w:rPr>
            </w:pPr>
          </w:p>
        </w:tc>
        <w:tc>
          <w:tcPr>
            <w:tcW w:w="417" w:type="pct"/>
            <w:vAlign w:val="center"/>
          </w:tcPr>
          <w:p w:rsidR="000030F9" w:rsidRPr="0001073F" w:rsidRDefault="000030F9" w:rsidP="00365BCD">
            <w:pPr>
              <w:spacing w:before="60" w:after="60"/>
              <w:jc w:val="center"/>
              <w:rPr>
                <w:rFonts w:ascii="Century Gothic" w:hAnsi="Century Gothic"/>
              </w:rPr>
            </w:pPr>
            <w:r w:rsidRPr="0001073F">
              <w:rPr>
                <w:rFonts w:ascii="Century Gothic" w:hAnsi="Century Gothic" w:cs="Arial"/>
                <w:sz w:val="20"/>
                <w:szCs w:val="20"/>
              </w:rPr>
              <w:t>Yes</w:t>
            </w:r>
          </w:p>
        </w:tc>
        <w:tc>
          <w:tcPr>
            <w:tcW w:w="417" w:type="pct"/>
            <w:vAlign w:val="center"/>
            <w:hideMark/>
          </w:tcPr>
          <w:p w:rsidR="000030F9" w:rsidRPr="0001073F" w:rsidRDefault="000030F9" w:rsidP="00365BCD">
            <w:pPr>
              <w:spacing w:before="60" w:after="60"/>
              <w:jc w:val="center"/>
              <w:rPr>
                <w:rFonts w:ascii="Century Gothic" w:hAnsi="Century Gothic"/>
              </w:rPr>
            </w:pPr>
            <w:r w:rsidRPr="0001073F">
              <w:rPr>
                <w:rFonts w:ascii="Century Gothic" w:hAnsi="Century Gothic" w:cs="Arial"/>
                <w:sz w:val="20"/>
                <w:szCs w:val="20"/>
              </w:rPr>
              <w:t>Yes</w:t>
            </w:r>
          </w:p>
        </w:tc>
        <w:tc>
          <w:tcPr>
            <w:tcW w:w="414" w:type="pct"/>
            <w:vAlign w:val="center"/>
          </w:tcPr>
          <w:p w:rsidR="000030F9" w:rsidRPr="0001073F" w:rsidRDefault="000030F9" w:rsidP="00365BCD">
            <w:pPr>
              <w:spacing w:before="60" w:after="60"/>
              <w:jc w:val="center"/>
              <w:rPr>
                <w:rFonts w:ascii="Century Gothic" w:hAnsi="Century Gothic" w:cs="Arial"/>
                <w:sz w:val="20"/>
                <w:szCs w:val="20"/>
              </w:rPr>
            </w:pPr>
            <w:r w:rsidRPr="0001073F">
              <w:rPr>
                <w:rFonts w:ascii="Century Gothic" w:hAnsi="Century Gothic" w:cs="Arial"/>
                <w:sz w:val="20"/>
                <w:szCs w:val="20"/>
              </w:rPr>
              <w:t>Yes</w:t>
            </w:r>
          </w:p>
        </w:tc>
        <w:tc>
          <w:tcPr>
            <w:tcW w:w="593" w:type="pct"/>
            <w:vAlign w:val="center"/>
          </w:tcPr>
          <w:p w:rsidR="000030F9" w:rsidRPr="0001073F" w:rsidRDefault="000030F9" w:rsidP="00365BCD">
            <w:pPr>
              <w:spacing w:before="60" w:after="60"/>
              <w:jc w:val="center"/>
              <w:rPr>
                <w:rFonts w:ascii="Century Gothic" w:hAnsi="Century Gothic" w:cs="Arial"/>
                <w:sz w:val="20"/>
                <w:szCs w:val="20"/>
              </w:rPr>
            </w:pPr>
            <w:r w:rsidRPr="0001073F">
              <w:rPr>
                <w:rFonts w:ascii="Century Gothic" w:hAnsi="Century Gothic" w:cs="Arial"/>
                <w:sz w:val="20"/>
                <w:szCs w:val="20"/>
              </w:rPr>
              <w:t>Yes</w:t>
            </w:r>
          </w:p>
        </w:tc>
      </w:tr>
      <w:tr w:rsidR="000030F9" w:rsidRPr="00FD4372" w:rsidTr="00354598">
        <w:trPr>
          <w:cnfStyle w:val="000000100000"/>
          <w:trHeight w:val="567"/>
        </w:trPr>
        <w:tc>
          <w:tcPr>
            <w:tcW w:w="1911" w:type="pct"/>
            <w:vAlign w:val="center"/>
            <w:hideMark/>
          </w:tcPr>
          <w:p w:rsidR="000030F9" w:rsidRPr="00F0542A" w:rsidRDefault="000030F9" w:rsidP="00365BCD">
            <w:pPr>
              <w:tabs>
                <w:tab w:val="left" w:pos="318"/>
                <w:tab w:val="left" w:pos="567"/>
              </w:tabs>
              <w:spacing w:before="60" w:after="60"/>
              <w:contextualSpacing/>
              <w:jc w:val="left"/>
              <w:rPr>
                <w:rFonts w:ascii="Century Gothic" w:hAnsi="Century Gothic"/>
                <w:sz w:val="20"/>
                <w:szCs w:val="20"/>
              </w:rPr>
            </w:pPr>
            <w:r>
              <w:rPr>
                <w:rFonts w:ascii="Century Gothic" w:hAnsi="Century Gothic"/>
                <w:sz w:val="20"/>
                <w:szCs w:val="20"/>
              </w:rPr>
              <w:t xml:space="preserve">Namoi River upstream of </w:t>
            </w:r>
            <w:proofErr w:type="spellStart"/>
            <w:r>
              <w:rPr>
                <w:rFonts w:ascii="Century Gothic" w:hAnsi="Century Gothic"/>
                <w:sz w:val="20"/>
                <w:szCs w:val="20"/>
              </w:rPr>
              <w:t>Keepit</w:t>
            </w:r>
            <w:proofErr w:type="spellEnd"/>
            <w:r>
              <w:rPr>
                <w:rFonts w:ascii="Century Gothic" w:hAnsi="Century Gothic"/>
                <w:sz w:val="20"/>
                <w:szCs w:val="20"/>
              </w:rPr>
              <w:t xml:space="preserve"> Dam</w:t>
            </w:r>
          </w:p>
        </w:tc>
        <w:tc>
          <w:tcPr>
            <w:tcW w:w="416" w:type="pct"/>
            <w:vAlign w:val="center"/>
            <w:hideMark/>
          </w:tcPr>
          <w:p w:rsidR="000030F9" w:rsidRPr="0001073F" w:rsidRDefault="000030F9" w:rsidP="00365BCD">
            <w:pPr>
              <w:spacing w:before="60" w:after="60"/>
              <w:jc w:val="center"/>
              <w:rPr>
                <w:rFonts w:ascii="Century Gothic" w:hAnsi="Century Gothic" w:cs="Arial"/>
                <w:sz w:val="20"/>
                <w:szCs w:val="20"/>
              </w:rPr>
            </w:pPr>
          </w:p>
        </w:tc>
        <w:tc>
          <w:tcPr>
            <w:tcW w:w="416" w:type="pct"/>
            <w:vAlign w:val="center"/>
          </w:tcPr>
          <w:p w:rsidR="000030F9" w:rsidRPr="0001073F" w:rsidRDefault="000030F9" w:rsidP="00365BCD">
            <w:pPr>
              <w:spacing w:before="60" w:after="60"/>
              <w:jc w:val="center"/>
              <w:rPr>
                <w:rFonts w:ascii="Century Gothic" w:hAnsi="Century Gothic"/>
              </w:rPr>
            </w:pPr>
            <w:r w:rsidRPr="0001073F">
              <w:rPr>
                <w:rFonts w:ascii="Century Gothic" w:hAnsi="Century Gothic" w:cs="Arial"/>
                <w:sz w:val="20"/>
                <w:szCs w:val="20"/>
              </w:rPr>
              <w:t>Yes</w:t>
            </w:r>
          </w:p>
        </w:tc>
        <w:tc>
          <w:tcPr>
            <w:tcW w:w="416" w:type="pct"/>
            <w:vAlign w:val="center"/>
            <w:hideMark/>
          </w:tcPr>
          <w:p w:rsidR="000030F9" w:rsidRPr="0001073F" w:rsidRDefault="000030F9" w:rsidP="00365BCD">
            <w:pPr>
              <w:spacing w:before="60" w:after="60"/>
              <w:jc w:val="center"/>
              <w:rPr>
                <w:rFonts w:ascii="Century Gothic" w:hAnsi="Century Gothic" w:cs="Arial"/>
                <w:sz w:val="20"/>
                <w:szCs w:val="20"/>
              </w:rPr>
            </w:pPr>
          </w:p>
        </w:tc>
        <w:tc>
          <w:tcPr>
            <w:tcW w:w="417" w:type="pct"/>
            <w:vAlign w:val="center"/>
          </w:tcPr>
          <w:p w:rsidR="000030F9" w:rsidRPr="0001073F" w:rsidRDefault="000030F9" w:rsidP="00365BCD">
            <w:pPr>
              <w:spacing w:before="60" w:after="60"/>
              <w:jc w:val="center"/>
              <w:rPr>
                <w:rFonts w:ascii="Century Gothic" w:hAnsi="Century Gothic"/>
              </w:rPr>
            </w:pPr>
            <w:r w:rsidRPr="0001073F">
              <w:rPr>
                <w:rFonts w:ascii="Century Gothic" w:hAnsi="Century Gothic" w:cs="Arial"/>
                <w:sz w:val="20"/>
                <w:szCs w:val="20"/>
              </w:rPr>
              <w:t>Yes</w:t>
            </w:r>
          </w:p>
        </w:tc>
        <w:tc>
          <w:tcPr>
            <w:tcW w:w="417" w:type="pct"/>
            <w:vAlign w:val="center"/>
            <w:hideMark/>
          </w:tcPr>
          <w:p w:rsidR="000030F9" w:rsidRPr="0001073F" w:rsidRDefault="000030F9" w:rsidP="00365BCD">
            <w:pPr>
              <w:spacing w:before="60" w:after="60"/>
              <w:jc w:val="center"/>
              <w:rPr>
                <w:rFonts w:ascii="Century Gothic" w:hAnsi="Century Gothic"/>
              </w:rPr>
            </w:pPr>
            <w:r w:rsidRPr="0001073F">
              <w:rPr>
                <w:rFonts w:ascii="Century Gothic" w:hAnsi="Century Gothic" w:cs="Arial"/>
                <w:sz w:val="20"/>
                <w:szCs w:val="20"/>
              </w:rPr>
              <w:t>Yes</w:t>
            </w:r>
          </w:p>
        </w:tc>
        <w:tc>
          <w:tcPr>
            <w:tcW w:w="414" w:type="pct"/>
            <w:vAlign w:val="center"/>
          </w:tcPr>
          <w:p w:rsidR="000030F9" w:rsidRPr="0001073F" w:rsidRDefault="000030F9" w:rsidP="00365BCD">
            <w:pPr>
              <w:spacing w:before="60" w:after="60"/>
              <w:jc w:val="center"/>
              <w:rPr>
                <w:rFonts w:ascii="Century Gothic" w:hAnsi="Century Gothic" w:cs="Arial"/>
                <w:sz w:val="20"/>
                <w:szCs w:val="20"/>
              </w:rPr>
            </w:pPr>
          </w:p>
        </w:tc>
        <w:tc>
          <w:tcPr>
            <w:tcW w:w="593" w:type="pct"/>
            <w:vAlign w:val="center"/>
          </w:tcPr>
          <w:p w:rsidR="000030F9" w:rsidRPr="0001073F" w:rsidRDefault="000030F9" w:rsidP="00365BCD">
            <w:pPr>
              <w:spacing w:before="60" w:after="60"/>
              <w:jc w:val="center"/>
              <w:rPr>
                <w:rFonts w:ascii="Century Gothic" w:hAnsi="Century Gothic" w:cs="Arial"/>
                <w:sz w:val="20"/>
                <w:szCs w:val="20"/>
              </w:rPr>
            </w:pPr>
            <w:r>
              <w:rPr>
                <w:rFonts w:ascii="Century Gothic" w:hAnsi="Century Gothic" w:cs="Arial"/>
                <w:sz w:val="20"/>
                <w:szCs w:val="20"/>
              </w:rPr>
              <w:t>No</w:t>
            </w:r>
          </w:p>
        </w:tc>
      </w:tr>
    </w:tbl>
    <w:p w:rsidR="00FD4372" w:rsidRPr="006809A4" w:rsidRDefault="00FD4372" w:rsidP="006809A4">
      <w:pPr>
        <w:pStyle w:val="Para0"/>
        <w:spacing w:before="240" w:after="120" w:line="240" w:lineRule="auto"/>
        <w:rPr>
          <w:rFonts w:ascii="Century Gothic" w:hAnsi="Century Gothic"/>
          <w:b/>
          <w:color w:val="5F497A" w:themeColor="accent4" w:themeShade="BF"/>
        </w:rPr>
      </w:pPr>
    </w:p>
    <w:p w:rsidR="00F51399" w:rsidRDefault="00FD4372" w:rsidP="00FD4372">
      <w:pPr>
        <w:pStyle w:val="Para0"/>
        <w:rPr>
          <w:rFonts w:ascii="Century Gothic" w:hAnsi="Century Gothic"/>
          <w:b/>
          <w:color w:val="5F497A" w:themeColor="accent4" w:themeShade="BF"/>
          <w:sz w:val="42"/>
        </w:rPr>
      </w:pPr>
      <w:r>
        <w:br w:type="page"/>
      </w:r>
    </w:p>
    <w:p w:rsidR="00F51399" w:rsidRDefault="00F51399" w:rsidP="00F51399">
      <w:pPr>
        <w:pStyle w:val="Heading1"/>
        <w:numPr>
          <w:ilvl w:val="0"/>
          <w:numId w:val="0"/>
        </w:numPr>
        <w:jc w:val="left"/>
        <w:rPr>
          <w:rFonts w:ascii="Century Gothic" w:hAnsi="Century Gothic"/>
          <w:color w:val="5F497A" w:themeColor="accent4" w:themeShade="BF"/>
        </w:rPr>
      </w:pPr>
      <w:bookmarkStart w:id="48" w:name="_Toc453061693"/>
      <w:r>
        <w:rPr>
          <w:rFonts w:ascii="Century Gothic" w:hAnsi="Century Gothic"/>
          <w:color w:val="5F497A" w:themeColor="accent4" w:themeShade="BF"/>
        </w:rPr>
        <w:t>Attachment B – Library of watering actions</w:t>
      </w:r>
      <w:bookmarkEnd w:id="48"/>
    </w:p>
    <w:p w:rsidR="002138FB" w:rsidRDefault="00C3652B" w:rsidP="00FD4372">
      <w:pPr>
        <w:pStyle w:val="Heading2"/>
        <w:numPr>
          <w:ilvl w:val="0"/>
          <w:numId w:val="0"/>
        </w:numPr>
        <w:spacing w:before="0"/>
        <w:rPr>
          <w:rFonts w:ascii="Century Gothic" w:hAnsi="Century Gothic"/>
          <w:color w:val="5F497A" w:themeColor="accent4" w:themeShade="BF"/>
        </w:rPr>
      </w:pPr>
      <w:bookmarkStart w:id="49" w:name="_Toc453061694"/>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 </w:t>
      </w:r>
      <w:r w:rsidR="00786CB7" w:rsidRPr="00786CB7">
        <w:rPr>
          <w:rFonts w:ascii="Century Gothic" w:hAnsi="Century Gothic"/>
          <w:color w:val="5F497A" w:themeColor="accent4" w:themeShade="BF"/>
        </w:rPr>
        <w:t>Namoi River Valley</w:t>
      </w:r>
      <w:bookmarkEnd w:id="49"/>
      <w:r w:rsidR="001C01A0" w:rsidRPr="00786CB7">
        <w:rPr>
          <w:rFonts w:ascii="Century Gothic" w:hAnsi="Century Gothic"/>
          <w:color w:val="5F497A" w:themeColor="accent4" w:themeShade="BF"/>
        </w:rPr>
        <w:t xml:space="preserve"> </w:t>
      </w:r>
    </w:p>
    <w:p w:rsidR="00786CB7" w:rsidRPr="00DF3202" w:rsidRDefault="00786CB7" w:rsidP="00786CB7">
      <w:pPr>
        <w:pStyle w:val="BodyText"/>
        <w:spacing w:before="0" w:after="240"/>
        <w:rPr>
          <w:rFonts w:ascii="Century Gothic" w:hAnsi="Century Gothic"/>
          <w:sz w:val="20"/>
          <w:szCs w:val="20"/>
        </w:rPr>
      </w:pPr>
      <w:r w:rsidRPr="008B440A">
        <w:rPr>
          <w:rFonts w:ascii="Century Gothic" w:hAnsi="Century Gothic"/>
          <w:sz w:val="20"/>
          <w:szCs w:val="20"/>
        </w:rPr>
        <w:t>The delivery of environmental water in the</w:t>
      </w:r>
      <w:r>
        <w:rPr>
          <w:rFonts w:ascii="Century Gothic" w:hAnsi="Century Gothic"/>
          <w:sz w:val="20"/>
          <w:szCs w:val="20"/>
        </w:rPr>
        <w:t xml:space="preserve"> Namoi River Valley</w:t>
      </w:r>
      <w:r w:rsidRPr="008B440A">
        <w:rPr>
          <w:rFonts w:ascii="Century Gothic" w:hAnsi="Century Gothic"/>
          <w:sz w:val="20"/>
          <w:szCs w:val="20"/>
        </w:rPr>
        <w:t xml:space="preserve"> is currently constrained by the release capacities from storages, channel capacities, and system constraints. </w:t>
      </w:r>
    </w:p>
    <w:p w:rsidR="00786CB7" w:rsidRDefault="00786CB7" w:rsidP="00786CB7">
      <w:pPr>
        <w:spacing w:after="240"/>
        <w:jc w:val="left"/>
        <w:rPr>
          <w:rFonts w:ascii="Century Gothic" w:hAnsi="Century Gothic"/>
        </w:rPr>
      </w:pPr>
      <w:r>
        <w:rPr>
          <w:rFonts w:ascii="Century Gothic" w:hAnsi="Century Gothic"/>
        </w:rPr>
        <w:t>Watering actions will be developed in consideration of the following constraints:</w:t>
      </w:r>
    </w:p>
    <w:p w:rsidR="00786CB7" w:rsidRDefault="00786CB7" w:rsidP="00ED6475">
      <w:pPr>
        <w:pStyle w:val="ListBullet"/>
        <w:numPr>
          <w:ilvl w:val="0"/>
          <w:numId w:val="6"/>
        </w:numPr>
        <w:tabs>
          <w:tab w:val="clear" w:pos="284"/>
        </w:tabs>
        <w:spacing w:after="240"/>
        <w:ind w:left="369" w:hanging="369"/>
        <w:contextualSpacing w:val="0"/>
        <w:jc w:val="left"/>
        <w:rPr>
          <w:rFonts w:ascii="Century Gothic" w:hAnsi="Century Gothic"/>
        </w:rPr>
      </w:pPr>
      <w:proofErr w:type="spellStart"/>
      <w:r>
        <w:rPr>
          <w:rFonts w:ascii="Century Gothic" w:hAnsi="Century Gothic"/>
        </w:rPr>
        <w:t>Keepit</w:t>
      </w:r>
      <w:proofErr w:type="spellEnd"/>
      <w:r>
        <w:rPr>
          <w:rFonts w:ascii="Century Gothic" w:hAnsi="Century Gothic"/>
        </w:rPr>
        <w:t xml:space="preserve"> Dam storag</w:t>
      </w:r>
      <w:r w:rsidR="00867B63">
        <w:rPr>
          <w:rFonts w:ascii="Century Gothic" w:hAnsi="Century Gothic"/>
        </w:rPr>
        <w:t>e capacity of 425 510 ML and outlet capacity of 4 000 </w:t>
      </w:r>
      <w:r>
        <w:rPr>
          <w:rFonts w:ascii="Century Gothic" w:hAnsi="Century Gothic"/>
        </w:rPr>
        <w:t>ML/day (WaterNSW 201</w:t>
      </w:r>
      <w:r w:rsidR="00343762">
        <w:rPr>
          <w:rFonts w:ascii="Century Gothic" w:hAnsi="Century Gothic"/>
        </w:rPr>
        <w:t>6</w:t>
      </w:r>
      <w:r w:rsidR="005D6065">
        <w:rPr>
          <w:rFonts w:ascii="Century Gothic" w:hAnsi="Century Gothic"/>
        </w:rPr>
        <w:t>b</w:t>
      </w:r>
      <w:r>
        <w:rPr>
          <w:rFonts w:ascii="Century Gothic" w:hAnsi="Century Gothic"/>
        </w:rPr>
        <w:t>)</w:t>
      </w:r>
    </w:p>
    <w:p w:rsidR="00786CB7" w:rsidRDefault="00786CB7" w:rsidP="00ED6475">
      <w:pPr>
        <w:pStyle w:val="ListBullet"/>
        <w:numPr>
          <w:ilvl w:val="0"/>
          <w:numId w:val="6"/>
        </w:numPr>
        <w:tabs>
          <w:tab w:val="clear" w:pos="284"/>
        </w:tabs>
        <w:spacing w:after="240"/>
        <w:ind w:left="369" w:hanging="369"/>
        <w:contextualSpacing w:val="0"/>
        <w:jc w:val="left"/>
        <w:rPr>
          <w:rFonts w:ascii="Century Gothic" w:hAnsi="Century Gothic"/>
        </w:rPr>
      </w:pPr>
      <w:r>
        <w:rPr>
          <w:rFonts w:ascii="Century Gothic" w:hAnsi="Century Gothic"/>
        </w:rPr>
        <w:t>Cha</w:t>
      </w:r>
      <w:r w:rsidR="00867B63">
        <w:rPr>
          <w:rFonts w:ascii="Century Gothic" w:hAnsi="Century Gothic"/>
        </w:rPr>
        <w:t xml:space="preserve">ffey Dam storage capacity of </w:t>
      </w:r>
      <w:r w:rsidR="000F74B3">
        <w:rPr>
          <w:rFonts w:ascii="Century Gothic" w:hAnsi="Century Gothic"/>
        </w:rPr>
        <w:t>102 </w:t>
      </w:r>
      <w:r w:rsidR="000F74B3" w:rsidRPr="000F74B3">
        <w:rPr>
          <w:rFonts w:ascii="Century Gothic" w:hAnsi="Century Gothic"/>
        </w:rPr>
        <w:t>868</w:t>
      </w:r>
      <w:r w:rsidR="000F74B3">
        <w:rPr>
          <w:rFonts w:ascii="Century Gothic" w:hAnsi="Century Gothic"/>
        </w:rPr>
        <w:t> </w:t>
      </w:r>
      <w:r w:rsidR="00867B63">
        <w:rPr>
          <w:rFonts w:ascii="Century Gothic" w:hAnsi="Century Gothic"/>
        </w:rPr>
        <w:t>ML and outlet capacity of 1 100 </w:t>
      </w:r>
      <w:r>
        <w:rPr>
          <w:rFonts w:ascii="Century Gothic" w:hAnsi="Century Gothic"/>
        </w:rPr>
        <w:t xml:space="preserve">ML/day (WaterNSW </w:t>
      </w:r>
      <w:r w:rsidR="00F06162">
        <w:rPr>
          <w:rFonts w:ascii="Century Gothic" w:hAnsi="Century Gothic"/>
        </w:rPr>
        <w:t>2016a</w:t>
      </w:r>
      <w:r>
        <w:rPr>
          <w:rFonts w:ascii="Century Gothic" w:hAnsi="Century Gothic"/>
        </w:rPr>
        <w:t>)</w:t>
      </w:r>
    </w:p>
    <w:p w:rsidR="00786CB7" w:rsidRDefault="00867B63" w:rsidP="00ED6475">
      <w:pPr>
        <w:pStyle w:val="ListBullet"/>
        <w:numPr>
          <w:ilvl w:val="0"/>
          <w:numId w:val="6"/>
        </w:numPr>
        <w:tabs>
          <w:tab w:val="clear" w:pos="284"/>
        </w:tabs>
        <w:spacing w:after="240"/>
        <w:ind w:left="369" w:hanging="369"/>
        <w:contextualSpacing w:val="0"/>
        <w:jc w:val="left"/>
        <w:rPr>
          <w:rFonts w:ascii="Century Gothic" w:hAnsi="Century Gothic"/>
        </w:rPr>
      </w:pPr>
      <w:r>
        <w:rPr>
          <w:rFonts w:ascii="Century Gothic" w:hAnsi="Century Gothic"/>
        </w:rPr>
        <w:t>Minor flood level of 39 900 </w:t>
      </w:r>
      <w:r w:rsidR="00786CB7">
        <w:rPr>
          <w:rFonts w:ascii="Century Gothic" w:hAnsi="Century Gothic"/>
        </w:rPr>
        <w:t>ML/day at Narrabri</w:t>
      </w:r>
    </w:p>
    <w:p w:rsidR="00786CB7" w:rsidRDefault="00867B63" w:rsidP="00ED6475">
      <w:pPr>
        <w:pStyle w:val="ListBullet"/>
        <w:numPr>
          <w:ilvl w:val="0"/>
          <w:numId w:val="6"/>
        </w:numPr>
        <w:tabs>
          <w:tab w:val="clear" w:pos="284"/>
        </w:tabs>
        <w:spacing w:after="240"/>
        <w:ind w:left="369" w:hanging="369"/>
        <w:contextualSpacing w:val="0"/>
        <w:jc w:val="left"/>
        <w:rPr>
          <w:rFonts w:ascii="Century Gothic" w:hAnsi="Century Gothic"/>
        </w:rPr>
      </w:pPr>
      <w:r>
        <w:rPr>
          <w:rFonts w:ascii="Century Gothic" w:hAnsi="Century Gothic"/>
        </w:rPr>
        <w:t>Minor flood level of 13 400 </w:t>
      </w:r>
      <w:r w:rsidR="00786CB7">
        <w:rPr>
          <w:rFonts w:ascii="Century Gothic" w:hAnsi="Century Gothic"/>
        </w:rPr>
        <w:t>ML/day at Bugilbone (downstream of Duncan’s Junction)</w:t>
      </w:r>
    </w:p>
    <w:p w:rsidR="00786CB7" w:rsidRDefault="00786CB7" w:rsidP="00786CB7">
      <w:pPr>
        <w:spacing w:after="240"/>
        <w:jc w:val="left"/>
        <w:rPr>
          <w:rFonts w:ascii="Century Gothic" w:hAnsi="Century Gothic"/>
        </w:rPr>
      </w:pPr>
      <w:r w:rsidRPr="009C18B2">
        <w:rPr>
          <w:rFonts w:ascii="Century Gothic" w:hAnsi="Century Gothic"/>
        </w:rPr>
        <w:t>In the Namoi</w:t>
      </w:r>
      <w:r>
        <w:rPr>
          <w:rFonts w:ascii="Century Gothic" w:hAnsi="Century Gothic"/>
        </w:rPr>
        <w:t xml:space="preserve"> River, Commonwealth environmental water will be carefully coordinated with unregulated flow events to deliver freshes and appropriate flow recessions. In the instance of a low inflow scenario, Commonwealth environmental water may be used in conjunction with</w:t>
      </w:r>
      <w:r w:rsidR="00412D89">
        <w:rPr>
          <w:rFonts w:ascii="Century Gothic" w:hAnsi="Century Gothic"/>
        </w:rPr>
        <w:t xml:space="preserve"> other flows</w:t>
      </w:r>
      <w:r>
        <w:rPr>
          <w:rFonts w:ascii="Century Gothic" w:hAnsi="Century Gothic"/>
        </w:rPr>
        <w:t xml:space="preserve"> to provide low flow variability and maintain water quality and drought refuge. </w:t>
      </w:r>
    </w:p>
    <w:p w:rsidR="00786CB7" w:rsidRPr="009C18B2" w:rsidRDefault="00412D89" w:rsidP="00786CB7">
      <w:pPr>
        <w:spacing w:after="240"/>
        <w:jc w:val="left"/>
        <w:rPr>
          <w:rFonts w:ascii="Century Gothic" w:hAnsi="Century Gothic"/>
        </w:rPr>
      </w:pPr>
      <w:r>
        <w:rPr>
          <w:rFonts w:ascii="Century Gothic" w:hAnsi="Century Gothic"/>
        </w:rPr>
        <w:t xml:space="preserve">If </w:t>
      </w:r>
      <w:r w:rsidR="00993A27">
        <w:rPr>
          <w:rFonts w:ascii="Century Gothic" w:hAnsi="Century Gothic"/>
        </w:rPr>
        <w:t>dam levels</w:t>
      </w:r>
      <w:r>
        <w:rPr>
          <w:rFonts w:ascii="Century Gothic" w:hAnsi="Century Gothic"/>
        </w:rPr>
        <w:t xml:space="preserve"> improve </w:t>
      </w:r>
      <w:r w:rsidR="00786CB7">
        <w:rPr>
          <w:rFonts w:ascii="Century Gothic" w:hAnsi="Century Gothic"/>
        </w:rPr>
        <w:t>Commonwealth environmental water deliver</w:t>
      </w:r>
      <w:r>
        <w:rPr>
          <w:rFonts w:ascii="Century Gothic" w:hAnsi="Century Gothic"/>
        </w:rPr>
        <w:t>ies</w:t>
      </w:r>
      <w:r w:rsidR="00786CB7">
        <w:rPr>
          <w:rFonts w:ascii="Century Gothic" w:hAnsi="Century Gothic"/>
        </w:rPr>
        <w:t xml:space="preserve"> </w:t>
      </w:r>
      <w:r w:rsidR="00993A27">
        <w:rPr>
          <w:rFonts w:ascii="Century Gothic" w:hAnsi="Century Gothic"/>
        </w:rPr>
        <w:t>could</w:t>
      </w:r>
      <w:r w:rsidR="00786CB7">
        <w:rPr>
          <w:rFonts w:ascii="Century Gothic" w:hAnsi="Century Gothic"/>
        </w:rPr>
        <w:t xml:space="preserve"> be coordinated with a NSW stimulus flow in the Peel River </w:t>
      </w:r>
      <w:r w:rsidR="00347750">
        <w:rPr>
          <w:rFonts w:ascii="Century Gothic" w:hAnsi="Century Gothic"/>
        </w:rPr>
        <w:t xml:space="preserve">or other flows </w:t>
      </w:r>
      <w:r w:rsidR="00786CB7">
        <w:rPr>
          <w:rFonts w:ascii="Century Gothic" w:hAnsi="Century Gothic"/>
        </w:rPr>
        <w:t>to deliver a fresh flow. Under a low flow scenario, Commonwealth environmental water could provide low flow variability for baseflows delivered from Chaffey Dam</w:t>
      </w:r>
      <w:r w:rsidR="00DA5DF6">
        <w:rPr>
          <w:rFonts w:ascii="Century Gothic" w:hAnsi="Century Gothic"/>
        </w:rPr>
        <w:t xml:space="preserve"> or translucency flows in response to dam inflows. </w:t>
      </w:r>
    </w:p>
    <w:p w:rsidR="00786CB7" w:rsidRPr="009C18B2" w:rsidRDefault="00786CB7" w:rsidP="00786CB7">
      <w:pPr>
        <w:spacing w:after="240"/>
        <w:jc w:val="left"/>
        <w:rPr>
          <w:rFonts w:ascii="Century Gothic" w:hAnsi="Century Gothic"/>
        </w:rPr>
      </w:pPr>
      <w:r w:rsidRPr="009C18B2">
        <w:rPr>
          <w:rFonts w:ascii="Century Gothic" w:hAnsi="Century Gothic"/>
        </w:rPr>
        <w:t xml:space="preserve">The </w:t>
      </w:r>
      <w:r w:rsidR="00515870">
        <w:rPr>
          <w:rFonts w:ascii="Century Gothic" w:hAnsi="Century Gothic"/>
        </w:rPr>
        <w:t>L</w:t>
      </w:r>
      <w:r w:rsidRPr="009C18B2">
        <w:rPr>
          <w:rFonts w:ascii="Century Gothic" w:hAnsi="Century Gothic"/>
        </w:rPr>
        <w:t xml:space="preserve">ower Namoi entitlement has a maximum use in a single year of 125 per cent of entitlement (subject to the account balance) and 300 per cent of entitlement over three consecutive years. The Peel allocation cannot be carried over </w:t>
      </w:r>
      <w:r>
        <w:rPr>
          <w:rFonts w:ascii="Century Gothic" w:hAnsi="Century Gothic"/>
        </w:rPr>
        <w:t>and</w:t>
      </w:r>
      <w:r w:rsidRPr="009C18B2">
        <w:rPr>
          <w:rFonts w:ascii="Century Gothic" w:hAnsi="Century Gothic"/>
        </w:rPr>
        <w:t xml:space="preserve"> unused </w:t>
      </w:r>
      <w:r>
        <w:rPr>
          <w:rFonts w:ascii="Century Gothic" w:hAnsi="Century Gothic"/>
        </w:rPr>
        <w:t xml:space="preserve">water </w:t>
      </w:r>
      <w:r w:rsidRPr="009C18B2">
        <w:rPr>
          <w:rFonts w:ascii="Century Gothic" w:hAnsi="Century Gothic"/>
        </w:rPr>
        <w:t>is forfeited.</w:t>
      </w:r>
    </w:p>
    <w:p w:rsidR="00786CB7" w:rsidRPr="000D13C1" w:rsidRDefault="00786CB7" w:rsidP="00786CB7">
      <w:pPr>
        <w:spacing w:after="240"/>
        <w:jc w:val="left"/>
        <w:rPr>
          <w:rFonts w:ascii="Century Gothic" w:hAnsi="Century Gothic"/>
        </w:rPr>
      </w:pPr>
      <w:r w:rsidRPr="00093E84">
        <w:rPr>
          <w:rFonts w:ascii="Century Gothic" w:hAnsi="Century Gothic"/>
        </w:rPr>
        <w:t xml:space="preserve">Operational considerations such as delivery methods, opportunities, constraints and risks will differ depending on the inflow scenario and are summarised </w:t>
      </w:r>
      <w:r w:rsidRPr="007E7BCC">
        <w:rPr>
          <w:rFonts w:ascii="Century Gothic" w:hAnsi="Century Gothic"/>
        </w:rPr>
        <w:t>in</w:t>
      </w:r>
      <w:r>
        <w:rPr>
          <w:rFonts w:ascii="Century Gothic" w:hAnsi="Century Gothic"/>
        </w:rPr>
        <w:t xml:space="preserve"> </w:t>
      </w:r>
      <w:r w:rsidR="00867B63" w:rsidRPr="00A836DE">
        <w:rPr>
          <w:rFonts w:ascii="Century Gothic" w:hAnsi="Century Gothic"/>
        </w:rPr>
        <w:t>Table </w:t>
      </w:r>
      <w:r w:rsidRPr="00A836DE">
        <w:rPr>
          <w:rFonts w:ascii="Century Gothic" w:hAnsi="Century Gothic"/>
        </w:rPr>
        <w:t>4</w:t>
      </w:r>
      <w:r w:rsidR="009F6F0C">
        <w:rPr>
          <w:rFonts w:ascii="Century Gothic" w:hAnsi="Century Gothic"/>
        </w:rPr>
        <w:t xml:space="preserve"> on the following page</w:t>
      </w:r>
      <w:r w:rsidRPr="00093E84">
        <w:rPr>
          <w:rFonts w:ascii="Century Gothic" w:hAnsi="Century Gothic"/>
        </w:rPr>
        <w:t xml:space="preserve">. </w:t>
      </w:r>
      <w:r w:rsidRPr="005140FA">
        <w:rPr>
          <w:rFonts w:ascii="Century Gothic" w:hAnsi="Century Gothic"/>
        </w:rPr>
        <w:t>These considerations will be assessed throughout the year as decisions to make water available for use are made and implemented. This includes refining the ecological objectives, assessing operational feasibility and potential risks and the ongoing monitoring of the seasonal outlook and river conditions.</w:t>
      </w:r>
    </w:p>
    <w:p w:rsidR="00F51399" w:rsidRDefault="00F51399" w:rsidP="00FD4372">
      <w:pPr>
        <w:pStyle w:val="Heading2"/>
        <w:numPr>
          <w:ilvl w:val="0"/>
          <w:numId w:val="0"/>
        </w:numPr>
        <w:spacing w:before="0"/>
        <w:rPr>
          <w:rFonts w:ascii="Century Gothic" w:hAnsi="Century Gothic"/>
          <w:color w:val="5F497A" w:themeColor="accent4" w:themeShade="BF"/>
        </w:rPr>
      </w:pPr>
      <w:bookmarkStart w:id="50" w:name="_Toc453061695"/>
      <w:r>
        <w:rPr>
          <w:rFonts w:ascii="Century Gothic" w:hAnsi="Century Gothic"/>
          <w:color w:val="5F497A" w:themeColor="accent4" w:themeShade="BF"/>
        </w:rPr>
        <w:t>Potential watering actions under different levels of water resource availability</w:t>
      </w:r>
      <w:bookmarkEnd w:id="50"/>
    </w:p>
    <w:p w:rsidR="00F51399"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w:t>
      </w:r>
      <w:r w:rsidR="00347750">
        <w:rPr>
          <w:rFonts w:ascii="Century Gothic" w:hAnsi="Century Gothic"/>
          <w:szCs w:val="22"/>
        </w:rPr>
        <w:t xml:space="preserve">or </w:t>
      </w:r>
      <w:r w:rsidRPr="00A517EF">
        <w:rPr>
          <w:rFonts w:ascii="Century Gothic" w:hAnsi="Century Gothic"/>
          <w:szCs w:val="22"/>
        </w:rPr>
        <w:t xml:space="preserve">constraints </w:t>
      </w:r>
      <w:r w:rsidR="006E148E">
        <w:rPr>
          <w:rFonts w:ascii="Century Gothic" w:hAnsi="Century Gothic"/>
          <w:szCs w:val="22"/>
        </w:rPr>
        <w:t xml:space="preserve">and/or risks may limit the </w:t>
      </w:r>
      <w:r w:rsidRPr="00A517EF">
        <w:rPr>
          <w:rFonts w:ascii="Century Gothic" w:hAnsi="Century Gothic"/>
          <w:szCs w:val="22"/>
        </w:rPr>
        <w:t xml:space="preserve">ability to deliver environmental water. </w:t>
      </w:r>
      <w:r w:rsidRPr="00A836DE">
        <w:rPr>
          <w:rFonts w:ascii="Century Gothic" w:hAnsi="Century Gothic"/>
          <w:szCs w:val="22"/>
        </w:rPr>
        <w:t>Table </w:t>
      </w:r>
      <w:r w:rsidR="0013738C" w:rsidRPr="00A836DE">
        <w:rPr>
          <w:rFonts w:ascii="Century Gothic" w:hAnsi="Century Gothic"/>
          <w:szCs w:val="22"/>
        </w:rPr>
        <w:t>4</w:t>
      </w:r>
      <w:r w:rsidRPr="0013738C">
        <w:rPr>
          <w:rFonts w:ascii="Century Gothic" w:hAnsi="Century Gothic"/>
          <w:szCs w:val="22"/>
        </w:rPr>
        <w:t xml:space="preserve"> identifies</w:t>
      </w:r>
      <w:r>
        <w:rPr>
          <w:rFonts w:ascii="Century Gothic" w:hAnsi="Century Gothic" w:cs="Arial"/>
          <w:noProof/>
        </w:rPr>
        <w:t xml:space="preserve"> the range of potential watering actions </w:t>
      </w:r>
      <w:r w:rsidRPr="00786CB7">
        <w:rPr>
          <w:rFonts w:ascii="Century Gothic" w:hAnsi="Century Gothic"/>
          <w:szCs w:val="22"/>
        </w:rPr>
        <w:t xml:space="preserve">in </w:t>
      </w:r>
      <w:r w:rsidR="00786CB7">
        <w:rPr>
          <w:rFonts w:ascii="Century Gothic" w:hAnsi="Century Gothic"/>
          <w:szCs w:val="22"/>
        </w:rPr>
        <w:t xml:space="preserve">the </w:t>
      </w:r>
      <w:r w:rsidR="00786CB7" w:rsidRPr="00786CB7">
        <w:rPr>
          <w:rFonts w:ascii="Century Gothic" w:hAnsi="Century Gothic"/>
          <w:szCs w:val="22"/>
        </w:rPr>
        <w:t xml:space="preserve">Namoi River Valley </w:t>
      </w:r>
      <w:r w:rsidRPr="00786CB7">
        <w:rPr>
          <w:rFonts w:ascii="Century Gothic" w:hAnsi="Century Gothic"/>
          <w:szCs w:val="22"/>
        </w:rPr>
        <w:t>and the</w:t>
      </w:r>
      <w:r>
        <w:rPr>
          <w:rFonts w:ascii="Century Gothic" w:hAnsi="Century Gothic" w:cs="Arial"/>
          <w:noProof/>
        </w:rPr>
        <w:t xml:space="preserve"> levels of water resource availability that relate to these actions.</w:t>
      </w:r>
    </w:p>
    <w:p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B4351D">
          <w:pgSz w:w="11907" w:h="16839" w:code="9"/>
          <w:pgMar w:top="822" w:right="1440" w:bottom="1440" w:left="709" w:header="425" w:footer="266" w:gutter="0"/>
          <w:cols w:space="708"/>
          <w:titlePg/>
          <w:docGrid w:linePitch="360"/>
        </w:sectPr>
      </w:pPr>
    </w:p>
    <w:p w:rsidR="00F51399" w:rsidRPr="00EA45BF" w:rsidRDefault="00F51399" w:rsidP="00F51399">
      <w:pPr>
        <w:pStyle w:val="Caption"/>
        <w:rPr>
          <w:rFonts w:ascii="Century Gothic" w:hAnsi="Century Gothic"/>
          <w:b w:val="0"/>
        </w:rPr>
      </w:pPr>
      <w:bookmarkStart w:id="51" w:name="_Ref440016047"/>
      <w:bookmarkStart w:id="52" w:name="_Toc391461327"/>
      <w:r w:rsidRPr="00185E5A">
        <w:rPr>
          <w:rFonts w:ascii="Century Gothic" w:hAnsi="Century Gothic"/>
        </w:rPr>
        <w:t xml:space="preserve">Table </w:t>
      </w:r>
      <w:bookmarkEnd w:id="51"/>
      <w:r w:rsidR="00ED6475">
        <w:rPr>
          <w:rFonts w:ascii="Century Gothic" w:hAnsi="Century Gothic"/>
        </w:rPr>
        <w:t>4</w:t>
      </w:r>
      <w:r w:rsidRPr="00185E5A">
        <w:rPr>
          <w:rFonts w:ascii="Century Gothic" w:hAnsi="Century Gothic"/>
        </w:rPr>
        <w:t xml:space="preserve">: </w:t>
      </w:r>
      <w:r w:rsidRPr="00185E5A">
        <w:rPr>
          <w:rFonts w:ascii="Century Gothic" w:hAnsi="Century Gothic"/>
          <w:b w:val="0"/>
        </w:rPr>
        <w:t xml:space="preserve">Summary of potential watering actions for the </w:t>
      </w:r>
      <w:r w:rsidR="00EA45BF" w:rsidRPr="00EA45BF">
        <w:rPr>
          <w:rFonts w:ascii="Century Gothic" w:hAnsi="Century Gothic"/>
          <w:b w:val="0"/>
        </w:rPr>
        <w:t>Namoi River valley</w:t>
      </w:r>
      <w:r w:rsidRPr="00EA45BF">
        <w:rPr>
          <w:rFonts w:ascii="Century Gothic" w:hAnsi="Century Gothic"/>
          <w:b w:val="0"/>
        </w:rPr>
        <w:t xml:space="preserve"> </w:t>
      </w:r>
      <w:bookmarkEnd w:id="52"/>
    </w:p>
    <w:tbl>
      <w:tblPr>
        <w:tblStyle w:val="TableGrid"/>
        <w:tblW w:w="15525" w:type="dxa"/>
        <w:tblLook w:val="04A0"/>
      </w:tblPr>
      <w:tblGrid>
        <w:gridCol w:w="1668"/>
        <w:gridCol w:w="2835"/>
        <w:gridCol w:w="2268"/>
        <w:gridCol w:w="2140"/>
        <w:gridCol w:w="2205"/>
        <w:gridCol w:w="32"/>
        <w:gridCol w:w="2172"/>
        <w:gridCol w:w="2205"/>
      </w:tblGrid>
      <w:tr w:rsidR="00C90EFF" w:rsidRPr="00B7004C" w:rsidTr="004A1224">
        <w:tc>
          <w:tcPr>
            <w:tcW w:w="1668" w:type="dxa"/>
            <w:vMerge w:val="restart"/>
            <w:shd w:val="clear" w:color="auto" w:fill="CCC0D9" w:themeFill="accent4" w:themeFillTint="66"/>
            <w:vAlign w:val="center"/>
          </w:tcPr>
          <w:p w:rsidR="00C90EFF" w:rsidRPr="00B7004C" w:rsidRDefault="00C90EFF" w:rsidP="004A1224">
            <w:pPr>
              <w:keepNext/>
              <w:spacing w:before="60" w:after="60"/>
              <w:jc w:val="center"/>
              <w:outlineLvl w:val="0"/>
              <w:rPr>
                <w:rFonts w:ascii="Century Gothic" w:hAnsi="Century Gothic"/>
                <w:b/>
              </w:rPr>
            </w:pPr>
            <w:r w:rsidRPr="00B7004C">
              <w:rPr>
                <w:rFonts w:ascii="Century Gothic" w:hAnsi="Century Gothic"/>
                <w:b/>
              </w:rPr>
              <w:t>Broad Asset</w:t>
            </w:r>
          </w:p>
        </w:tc>
        <w:tc>
          <w:tcPr>
            <w:tcW w:w="2835" w:type="dxa"/>
            <w:vMerge w:val="restart"/>
            <w:shd w:val="clear" w:color="auto" w:fill="CCC0D9" w:themeFill="accent4" w:themeFillTint="66"/>
            <w:vAlign w:val="center"/>
          </w:tcPr>
          <w:p w:rsidR="00C90EFF" w:rsidRPr="00B7004C" w:rsidRDefault="00C90EFF" w:rsidP="004A1224">
            <w:pPr>
              <w:keepNext/>
              <w:spacing w:before="60" w:after="60"/>
              <w:jc w:val="center"/>
              <w:outlineLvl w:val="0"/>
              <w:rPr>
                <w:rFonts w:ascii="Century Gothic" w:hAnsi="Century Gothic"/>
                <w:b/>
              </w:rPr>
            </w:pPr>
            <w:r w:rsidRPr="00B7004C">
              <w:rPr>
                <w:rFonts w:ascii="Century Gothic" w:hAnsi="Century Gothic"/>
                <w:b/>
              </w:rPr>
              <w:t>Indicative demand</w:t>
            </w:r>
          </w:p>
        </w:tc>
        <w:tc>
          <w:tcPr>
            <w:tcW w:w="11022" w:type="dxa"/>
            <w:gridSpan w:val="6"/>
            <w:shd w:val="clear" w:color="auto" w:fill="CCC0D9" w:themeFill="accent4" w:themeFillTint="66"/>
            <w:vAlign w:val="center"/>
          </w:tcPr>
          <w:p w:rsidR="00C90EFF" w:rsidRPr="00B7004C" w:rsidRDefault="00C90EFF" w:rsidP="004A1224">
            <w:pPr>
              <w:spacing w:before="60" w:after="60"/>
              <w:jc w:val="center"/>
              <w:rPr>
                <w:rFonts w:ascii="Century Gothic" w:hAnsi="Century Gothic"/>
                <w:b/>
              </w:rPr>
            </w:pPr>
            <w:r w:rsidRPr="00B7004C">
              <w:rPr>
                <w:rFonts w:ascii="Century Gothic" w:hAnsi="Century Gothic"/>
                <w:b/>
              </w:rPr>
              <w:t>Applicable level(s) of resource availability</w:t>
            </w:r>
          </w:p>
        </w:tc>
      </w:tr>
      <w:tr w:rsidR="00C90EFF" w:rsidRPr="00B7004C" w:rsidTr="004A1224">
        <w:trPr>
          <w:trHeight w:val="564"/>
        </w:trPr>
        <w:tc>
          <w:tcPr>
            <w:tcW w:w="1668" w:type="dxa"/>
            <w:vMerge/>
            <w:shd w:val="clear" w:color="auto" w:fill="CCC0D9" w:themeFill="accent4" w:themeFillTint="66"/>
            <w:vAlign w:val="center"/>
          </w:tcPr>
          <w:p w:rsidR="00C90EFF" w:rsidRPr="00B7004C" w:rsidRDefault="00C90EFF" w:rsidP="004A1224">
            <w:pPr>
              <w:spacing w:before="60" w:after="60"/>
              <w:jc w:val="center"/>
              <w:rPr>
                <w:rFonts w:ascii="Century Gothic" w:hAnsi="Century Gothic"/>
                <w:b/>
              </w:rPr>
            </w:pPr>
          </w:p>
        </w:tc>
        <w:tc>
          <w:tcPr>
            <w:tcW w:w="2835" w:type="dxa"/>
            <w:vMerge/>
            <w:shd w:val="clear" w:color="auto" w:fill="CCC0D9" w:themeFill="accent4" w:themeFillTint="66"/>
          </w:tcPr>
          <w:p w:rsidR="00C90EFF" w:rsidRPr="00B7004C" w:rsidRDefault="00C90EFF" w:rsidP="004A1224">
            <w:pPr>
              <w:spacing w:before="60" w:after="60"/>
              <w:jc w:val="center"/>
              <w:rPr>
                <w:rFonts w:ascii="Century Gothic" w:hAnsi="Century Gothic"/>
                <w:b/>
              </w:rPr>
            </w:pPr>
          </w:p>
        </w:tc>
        <w:tc>
          <w:tcPr>
            <w:tcW w:w="2268" w:type="dxa"/>
            <w:shd w:val="clear" w:color="auto" w:fill="CCC0D9" w:themeFill="accent4" w:themeFillTint="66"/>
            <w:vAlign w:val="center"/>
          </w:tcPr>
          <w:p w:rsidR="00C90EFF" w:rsidRPr="00B7004C" w:rsidRDefault="00C90EFF" w:rsidP="004A1224">
            <w:pPr>
              <w:spacing w:before="60" w:after="60"/>
              <w:jc w:val="center"/>
              <w:rPr>
                <w:rFonts w:ascii="Century Gothic" w:hAnsi="Century Gothic"/>
                <w:b/>
              </w:rPr>
            </w:pPr>
            <w:r w:rsidRPr="00B7004C">
              <w:rPr>
                <w:rFonts w:ascii="Century Gothic" w:hAnsi="Century Gothic"/>
                <w:b/>
              </w:rPr>
              <w:t>Very Low</w:t>
            </w:r>
          </w:p>
        </w:tc>
        <w:tc>
          <w:tcPr>
            <w:tcW w:w="2140" w:type="dxa"/>
            <w:shd w:val="clear" w:color="auto" w:fill="CCC0D9" w:themeFill="accent4" w:themeFillTint="66"/>
            <w:vAlign w:val="center"/>
          </w:tcPr>
          <w:p w:rsidR="00C90EFF" w:rsidRPr="00B7004C" w:rsidRDefault="00C90EFF" w:rsidP="004A1224">
            <w:pPr>
              <w:spacing w:before="60" w:after="60"/>
              <w:jc w:val="center"/>
              <w:rPr>
                <w:rFonts w:ascii="Century Gothic" w:hAnsi="Century Gothic"/>
                <w:b/>
              </w:rPr>
            </w:pPr>
            <w:r w:rsidRPr="00B7004C">
              <w:rPr>
                <w:rFonts w:ascii="Century Gothic" w:hAnsi="Century Gothic"/>
                <w:b/>
              </w:rPr>
              <w:t>Low</w:t>
            </w:r>
          </w:p>
        </w:tc>
        <w:tc>
          <w:tcPr>
            <w:tcW w:w="2237" w:type="dxa"/>
            <w:gridSpan w:val="2"/>
            <w:shd w:val="clear" w:color="auto" w:fill="CCC0D9" w:themeFill="accent4" w:themeFillTint="66"/>
            <w:vAlign w:val="center"/>
          </w:tcPr>
          <w:p w:rsidR="00C90EFF" w:rsidRPr="00B7004C" w:rsidRDefault="00C90EFF" w:rsidP="004A1224">
            <w:pPr>
              <w:spacing w:before="60" w:after="60"/>
              <w:jc w:val="center"/>
              <w:rPr>
                <w:rFonts w:ascii="Century Gothic" w:hAnsi="Century Gothic"/>
                <w:b/>
              </w:rPr>
            </w:pPr>
            <w:r w:rsidRPr="00B7004C">
              <w:rPr>
                <w:rFonts w:ascii="Century Gothic" w:hAnsi="Century Gothic"/>
                <w:b/>
              </w:rPr>
              <w:t>Moderate</w:t>
            </w:r>
          </w:p>
        </w:tc>
        <w:tc>
          <w:tcPr>
            <w:tcW w:w="2172" w:type="dxa"/>
            <w:shd w:val="clear" w:color="auto" w:fill="CCC0D9" w:themeFill="accent4" w:themeFillTint="66"/>
            <w:vAlign w:val="center"/>
          </w:tcPr>
          <w:p w:rsidR="00C90EFF" w:rsidRPr="00B7004C" w:rsidRDefault="00C90EFF" w:rsidP="004A1224">
            <w:pPr>
              <w:spacing w:before="60" w:after="60"/>
              <w:jc w:val="center"/>
              <w:rPr>
                <w:rFonts w:ascii="Century Gothic" w:hAnsi="Century Gothic"/>
                <w:b/>
              </w:rPr>
            </w:pPr>
            <w:r w:rsidRPr="00B7004C">
              <w:rPr>
                <w:rFonts w:ascii="Century Gothic" w:hAnsi="Century Gothic"/>
                <w:b/>
              </w:rPr>
              <w:t>High</w:t>
            </w:r>
          </w:p>
        </w:tc>
        <w:tc>
          <w:tcPr>
            <w:tcW w:w="2205" w:type="dxa"/>
            <w:shd w:val="clear" w:color="auto" w:fill="CCC0D9" w:themeFill="accent4" w:themeFillTint="66"/>
            <w:vAlign w:val="center"/>
          </w:tcPr>
          <w:p w:rsidR="00C90EFF" w:rsidRPr="00B7004C" w:rsidRDefault="00C90EFF" w:rsidP="004A1224">
            <w:pPr>
              <w:spacing w:before="60" w:after="60"/>
              <w:jc w:val="center"/>
              <w:rPr>
                <w:rFonts w:ascii="Century Gothic" w:hAnsi="Century Gothic"/>
                <w:b/>
              </w:rPr>
            </w:pPr>
            <w:r w:rsidRPr="00B7004C">
              <w:rPr>
                <w:rFonts w:ascii="Century Gothic" w:hAnsi="Century Gothic"/>
                <w:b/>
              </w:rPr>
              <w:t>Very High</w:t>
            </w:r>
          </w:p>
        </w:tc>
      </w:tr>
      <w:tr w:rsidR="00C90EFF" w:rsidRPr="00B7004C" w:rsidTr="004A1224">
        <w:tc>
          <w:tcPr>
            <w:tcW w:w="1668" w:type="dxa"/>
            <w:vMerge w:val="restart"/>
          </w:tcPr>
          <w:p w:rsidR="00C90EFF" w:rsidRPr="00B7004C" w:rsidRDefault="00C90EFF" w:rsidP="004A1224">
            <w:pPr>
              <w:spacing w:before="60" w:after="60"/>
              <w:jc w:val="left"/>
              <w:rPr>
                <w:rFonts w:ascii="Century Gothic" w:hAnsi="Century Gothic"/>
                <w:b/>
              </w:rPr>
            </w:pPr>
            <w:r w:rsidRPr="00B7004C">
              <w:rPr>
                <w:rFonts w:ascii="Century Gothic" w:hAnsi="Century Gothic"/>
                <w:b/>
              </w:rPr>
              <w:t>Lower Namoi River channel</w:t>
            </w:r>
          </w:p>
        </w:tc>
        <w:tc>
          <w:tcPr>
            <w:tcW w:w="2835" w:type="dxa"/>
            <w:vMerge w:val="restart"/>
          </w:tcPr>
          <w:p w:rsidR="00C90EFF" w:rsidRPr="00B7004C" w:rsidRDefault="00C90EFF" w:rsidP="004A1224">
            <w:pPr>
              <w:spacing w:before="60" w:after="60"/>
              <w:jc w:val="left"/>
              <w:rPr>
                <w:rFonts w:ascii="Century Gothic" w:hAnsi="Century Gothic"/>
                <w:szCs w:val="18"/>
              </w:rPr>
            </w:pPr>
            <w:r w:rsidRPr="00B7004C">
              <w:rPr>
                <w:rFonts w:ascii="Century Gothic" w:hAnsi="Century Gothic"/>
                <w:szCs w:val="18"/>
              </w:rPr>
              <w:t>Small flows (minimum flows and baseflows):</w:t>
            </w:r>
          </w:p>
          <w:p w:rsidR="00C90EFF" w:rsidRPr="00B7004C" w:rsidRDefault="00C90EFF" w:rsidP="00E3642B">
            <w:pPr>
              <w:pStyle w:val="ListParagraph"/>
              <w:numPr>
                <w:ilvl w:val="0"/>
                <w:numId w:val="18"/>
              </w:numPr>
              <w:spacing w:before="60" w:after="60"/>
              <w:ind w:left="231" w:hanging="231"/>
              <w:contextualSpacing w:val="0"/>
              <w:jc w:val="left"/>
              <w:rPr>
                <w:rFonts w:ascii="Century Gothic" w:hAnsi="Century Gothic"/>
                <w:szCs w:val="18"/>
              </w:rPr>
            </w:pPr>
            <w:r w:rsidRPr="00B7004C">
              <w:rPr>
                <w:rFonts w:ascii="Century Gothic" w:hAnsi="Century Gothic"/>
                <w:szCs w:val="18"/>
              </w:rPr>
              <w:t xml:space="preserve">8 ML/day </w:t>
            </w:r>
            <w:r>
              <w:rPr>
                <w:rFonts w:ascii="Century Gothic" w:hAnsi="Century Gothic"/>
                <w:szCs w:val="18"/>
              </w:rPr>
              <w:t>at</w:t>
            </w:r>
            <w:r w:rsidRPr="00B7004C">
              <w:rPr>
                <w:rFonts w:ascii="Century Gothic" w:hAnsi="Century Gothic"/>
                <w:szCs w:val="18"/>
              </w:rPr>
              <w:t xml:space="preserve"> Boggabri and 13 ML/day </w:t>
            </w:r>
            <w:r>
              <w:rPr>
                <w:rFonts w:ascii="Century Gothic" w:hAnsi="Century Gothic"/>
                <w:szCs w:val="18"/>
              </w:rPr>
              <w:t>at</w:t>
            </w:r>
            <w:r w:rsidRPr="00B7004C">
              <w:rPr>
                <w:rFonts w:ascii="Century Gothic" w:hAnsi="Century Gothic"/>
                <w:szCs w:val="18"/>
              </w:rPr>
              <w:t xml:space="preserve"> Wee Waa</w:t>
            </w:r>
          </w:p>
          <w:p w:rsidR="00C90EFF" w:rsidRPr="00B7004C" w:rsidRDefault="00C90EFF" w:rsidP="00E3642B">
            <w:pPr>
              <w:pStyle w:val="ListParagraph"/>
              <w:numPr>
                <w:ilvl w:val="0"/>
                <w:numId w:val="17"/>
              </w:numPr>
              <w:spacing w:before="60" w:after="60"/>
              <w:ind w:left="232" w:hanging="232"/>
              <w:contextualSpacing w:val="0"/>
              <w:jc w:val="left"/>
              <w:rPr>
                <w:rFonts w:ascii="Century Gothic" w:hAnsi="Century Gothic"/>
                <w:szCs w:val="18"/>
              </w:rPr>
            </w:pPr>
            <w:r w:rsidRPr="00B7004C">
              <w:rPr>
                <w:rFonts w:ascii="Century Gothic" w:hAnsi="Century Gothic"/>
                <w:szCs w:val="18"/>
              </w:rPr>
              <w:t xml:space="preserve">72 ML/day </w:t>
            </w:r>
            <w:r>
              <w:rPr>
                <w:rFonts w:ascii="Century Gothic" w:hAnsi="Century Gothic"/>
                <w:szCs w:val="18"/>
              </w:rPr>
              <w:t>at</w:t>
            </w:r>
            <w:r w:rsidRPr="00B7004C">
              <w:rPr>
                <w:rFonts w:ascii="Century Gothic" w:hAnsi="Century Gothic"/>
                <w:szCs w:val="18"/>
              </w:rPr>
              <w:t xml:space="preserve"> Boggabri and 105 ML/day </w:t>
            </w:r>
            <w:r>
              <w:rPr>
                <w:rFonts w:ascii="Century Gothic" w:hAnsi="Century Gothic"/>
                <w:szCs w:val="18"/>
              </w:rPr>
              <w:t>at</w:t>
            </w:r>
            <w:r w:rsidRPr="00B7004C">
              <w:rPr>
                <w:rFonts w:ascii="Century Gothic" w:hAnsi="Century Gothic"/>
                <w:szCs w:val="18"/>
              </w:rPr>
              <w:t xml:space="preserve"> Wee Waa (Dec–June)</w:t>
            </w:r>
          </w:p>
          <w:p w:rsidR="00C90EFF" w:rsidRPr="00B7004C" w:rsidRDefault="00C90EFF" w:rsidP="00E3642B">
            <w:pPr>
              <w:pStyle w:val="ListParagraph"/>
              <w:numPr>
                <w:ilvl w:val="0"/>
                <w:numId w:val="17"/>
              </w:numPr>
              <w:spacing w:before="60" w:after="60"/>
              <w:ind w:left="232" w:hanging="232"/>
              <w:contextualSpacing w:val="0"/>
              <w:jc w:val="left"/>
              <w:rPr>
                <w:rFonts w:ascii="Century Gothic" w:hAnsi="Century Gothic"/>
                <w:szCs w:val="18"/>
              </w:rPr>
            </w:pPr>
            <w:r w:rsidRPr="00B7004C">
              <w:rPr>
                <w:rFonts w:ascii="Century Gothic" w:hAnsi="Century Gothic"/>
                <w:szCs w:val="18"/>
              </w:rPr>
              <w:t xml:space="preserve">215 ML/day </w:t>
            </w:r>
            <w:r>
              <w:rPr>
                <w:rFonts w:ascii="Century Gothic" w:hAnsi="Century Gothic"/>
                <w:szCs w:val="18"/>
              </w:rPr>
              <w:t>at</w:t>
            </w:r>
            <w:r w:rsidRPr="00B7004C">
              <w:rPr>
                <w:rFonts w:ascii="Century Gothic" w:hAnsi="Century Gothic"/>
                <w:szCs w:val="18"/>
              </w:rPr>
              <w:t xml:space="preserve"> Boggabri and 260 ML/day </w:t>
            </w:r>
            <w:r>
              <w:rPr>
                <w:rFonts w:ascii="Century Gothic" w:hAnsi="Century Gothic"/>
                <w:szCs w:val="18"/>
              </w:rPr>
              <w:t>at</w:t>
            </w:r>
            <w:r w:rsidRPr="00B7004C">
              <w:rPr>
                <w:rFonts w:ascii="Century Gothic" w:hAnsi="Century Gothic"/>
                <w:szCs w:val="18"/>
              </w:rPr>
              <w:t xml:space="preserve"> Wee Waa (July–Nov)</w:t>
            </w:r>
          </w:p>
        </w:tc>
        <w:tc>
          <w:tcPr>
            <w:tcW w:w="2268" w:type="dxa"/>
            <w:shd w:val="clear" w:color="auto" w:fill="auto"/>
            <w:vAlign w:val="center"/>
          </w:tcPr>
          <w:p w:rsidR="00C90EFF" w:rsidRPr="00B7004C" w:rsidRDefault="00C90EFF" w:rsidP="004A1224">
            <w:pPr>
              <w:spacing w:before="60" w:after="60"/>
              <w:jc w:val="left"/>
              <w:rPr>
                <w:rFonts w:ascii="Century Gothic" w:hAnsi="Century Gothic"/>
              </w:rPr>
            </w:pPr>
            <w:r w:rsidRPr="00B7004C">
              <w:rPr>
                <w:rFonts w:ascii="Century Gothic" w:hAnsi="Century Gothic"/>
                <w:i/>
              </w:rPr>
              <w:t xml:space="preserve">1. Minimum baseflows: </w:t>
            </w:r>
            <w:r w:rsidRPr="00B7004C">
              <w:rPr>
                <w:rFonts w:ascii="Century Gothic" w:hAnsi="Century Gothic"/>
              </w:rPr>
              <w:t>contribute to minimum flows during dry periods to provide refuge habitat and maintain resilience.</w:t>
            </w:r>
          </w:p>
        </w:tc>
        <w:tc>
          <w:tcPr>
            <w:tcW w:w="8754" w:type="dxa"/>
            <w:gridSpan w:val="5"/>
            <w:shd w:val="clear" w:color="auto" w:fill="D9D9D9" w:themeFill="background1" w:themeFillShade="D9"/>
            <w:vAlign w:val="center"/>
          </w:tcPr>
          <w:p w:rsidR="00C90EFF" w:rsidRPr="00B7004C" w:rsidRDefault="00C90EFF" w:rsidP="004A1224">
            <w:pPr>
              <w:spacing w:before="60" w:after="60"/>
              <w:jc w:val="left"/>
              <w:rPr>
                <w:rFonts w:ascii="Century Gothic" w:hAnsi="Century Gothic"/>
              </w:rPr>
            </w:pPr>
          </w:p>
        </w:tc>
      </w:tr>
      <w:tr w:rsidR="00C90EFF" w:rsidRPr="00B7004C" w:rsidTr="004A1224">
        <w:tc>
          <w:tcPr>
            <w:tcW w:w="1668" w:type="dxa"/>
            <w:vMerge/>
          </w:tcPr>
          <w:p w:rsidR="00C90EFF" w:rsidRPr="00B7004C" w:rsidRDefault="00C90EFF" w:rsidP="004A1224">
            <w:pPr>
              <w:spacing w:before="60" w:after="60"/>
              <w:jc w:val="left"/>
              <w:rPr>
                <w:rFonts w:ascii="Century Gothic" w:hAnsi="Century Gothic"/>
                <w:b/>
              </w:rPr>
            </w:pPr>
          </w:p>
        </w:tc>
        <w:tc>
          <w:tcPr>
            <w:tcW w:w="2835" w:type="dxa"/>
            <w:vMerge/>
          </w:tcPr>
          <w:p w:rsidR="00C90EFF" w:rsidRPr="00B7004C" w:rsidRDefault="00C90EFF" w:rsidP="004A1224">
            <w:pPr>
              <w:pStyle w:val="ListParagraph"/>
              <w:spacing w:before="60" w:after="60"/>
              <w:ind w:left="232"/>
              <w:contextualSpacing w:val="0"/>
              <w:jc w:val="left"/>
              <w:rPr>
                <w:rFonts w:ascii="Century Gothic" w:hAnsi="Century Gothic"/>
                <w:b/>
              </w:rPr>
            </w:pPr>
          </w:p>
        </w:tc>
        <w:tc>
          <w:tcPr>
            <w:tcW w:w="6645" w:type="dxa"/>
            <w:gridSpan w:val="4"/>
            <w:shd w:val="clear" w:color="auto" w:fill="auto"/>
            <w:vAlign w:val="center"/>
          </w:tcPr>
          <w:p w:rsidR="00C90EFF" w:rsidRPr="00B7004C" w:rsidRDefault="00C90EFF" w:rsidP="004A1224">
            <w:pPr>
              <w:spacing w:before="60" w:after="60"/>
              <w:jc w:val="left"/>
              <w:rPr>
                <w:rFonts w:ascii="Century Gothic" w:hAnsi="Century Gothic"/>
              </w:rPr>
            </w:pPr>
            <w:r w:rsidRPr="00B7004C">
              <w:rPr>
                <w:rFonts w:ascii="Century Gothic" w:hAnsi="Century Gothic"/>
                <w:i/>
              </w:rPr>
              <w:t>2. High and low season baseflows:</w:t>
            </w:r>
            <w:r w:rsidRPr="00B7004C">
              <w:rPr>
                <w:rFonts w:ascii="Century Gothic" w:hAnsi="Century Gothic"/>
              </w:rPr>
              <w:t xml:space="preserve"> contribute to baseflows to refresh and maintain pools as refuge, manage water quality, and provide hydrological connectivity, allowing fish movement and building population resilience.</w:t>
            </w:r>
          </w:p>
        </w:tc>
        <w:tc>
          <w:tcPr>
            <w:tcW w:w="4377" w:type="dxa"/>
            <w:gridSpan w:val="2"/>
            <w:shd w:val="clear" w:color="auto" w:fill="D9D9D9" w:themeFill="background1" w:themeFillShade="D9"/>
            <w:vAlign w:val="center"/>
          </w:tcPr>
          <w:p w:rsidR="00C90EFF" w:rsidRPr="00B7004C" w:rsidRDefault="00C90EFF" w:rsidP="004A1224">
            <w:pPr>
              <w:spacing w:before="60" w:after="60"/>
              <w:jc w:val="left"/>
              <w:rPr>
                <w:rFonts w:ascii="Century Gothic" w:hAnsi="Century Gothic"/>
              </w:rPr>
            </w:pPr>
          </w:p>
        </w:tc>
      </w:tr>
      <w:tr w:rsidR="00C90EFF" w:rsidRPr="00B7004C" w:rsidTr="004A1224">
        <w:tc>
          <w:tcPr>
            <w:tcW w:w="1668" w:type="dxa"/>
            <w:vMerge/>
          </w:tcPr>
          <w:p w:rsidR="00C90EFF" w:rsidRPr="00B7004C" w:rsidRDefault="00C90EFF" w:rsidP="004A1224">
            <w:pPr>
              <w:spacing w:before="60" w:after="60"/>
              <w:jc w:val="left"/>
              <w:rPr>
                <w:rFonts w:ascii="Century Gothic" w:hAnsi="Century Gothic"/>
                <w:b/>
              </w:rPr>
            </w:pPr>
            <w:bookmarkStart w:id="53" w:name="_Hlk415234304"/>
          </w:p>
        </w:tc>
        <w:tc>
          <w:tcPr>
            <w:tcW w:w="2835" w:type="dxa"/>
          </w:tcPr>
          <w:p w:rsidR="00C90EFF" w:rsidRPr="00B7004C" w:rsidRDefault="00C90EFF" w:rsidP="004A1224">
            <w:pPr>
              <w:spacing w:before="60" w:after="60"/>
              <w:jc w:val="left"/>
              <w:rPr>
                <w:rFonts w:ascii="Century Gothic" w:hAnsi="Century Gothic"/>
                <w:szCs w:val="18"/>
              </w:rPr>
            </w:pPr>
            <w:r w:rsidRPr="00B7004C">
              <w:rPr>
                <w:rFonts w:ascii="Century Gothic" w:hAnsi="Century Gothic"/>
                <w:szCs w:val="18"/>
              </w:rPr>
              <w:t>Medium flows:</w:t>
            </w:r>
          </w:p>
          <w:p w:rsidR="00C90EFF" w:rsidRPr="00B7004C" w:rsidRDefault="00C90EFF" w:rsidP="00E3642B">
            <w:pPr>
              <w:pStyle w:val="ListParagraph"/>
              <w:numPr>
                <w:ilvl w:val="0"/>
                <w:numId w:val="24"/>
              </w:numPr>
              <w:spacing w:before="60" w:after="60"/>
              <w:ind w:left="266" w:hanging="232"/>
              <w:contextualSpacing w:val="0"/>
              <w:jc w:val="left"/>
              <w:rPr>
                <w:rFonts w:ascii="Century Gothic" w:hAnsi="Century Gothic"/>
                <w:b/>
              </w:rPr>
            </w:pPr>
            <w:r w:rsidRPr="00B7004C">
              <w:rPr>
                <w:rFonts w:ascii="Century Gothic" w:hAnsi="Century Gothic"/>
                <w:szCs w:val="18"/>
              </w:rPr>
              <w:t xml:space="preserve">500 ML/day </w:t>
            </w:r>
            <w:r>
              <w:rPr>
                <w:rFonts w:ascii="Century Gothic" w:hAnsi="Century Gothic"/>
                <w:szCs w:val="18"/>
              </w:rPr>
              <w:t>at</w:t>
            </w:r>
            <w:r w:rsidRPr="00B7004C">
              <w:rPr>
                <w:rFonts w:ascii="Century Gothic" w:hAnsi="Century Gothic"/>
                <w:szCs w:val="18"/>
              </w:rPr>
              <w:t xml:space="preserve"> Bugilbone for 75 days (min. 25 consecutive days) preferably in late spring/summer and late winter</w:t>
            </w:r>
          </w:p>
        </w:tc>
        <w:tc>
          <w:tcPr>
            <w:tcW w:w="2268" w:type="dxa"/>
            <w:shd w:val="clear" w:color="auto" w:fill="D9D9D9" w:themeFill="background1" w:themeFillShade="D9"/>
            <w:vAlign w:val="center"/>
          </w:tcPr>
          <w:p w:rsidR="00C90EFF" w:rsidRPr="00B7004C" w:rsidRDefault="00C90EFF" w:rsidP="004A1224">
            <w:pPr>
              <w:spacing w:before="60" w:after="60"/>
              <w:jc w:val="left"/>
              <w:rPr>
                <w:rFonts w:ascii="Century Gothic" w:hAnsi="Century Gothic"/>
              </w:rPr>
            </w:pPr>
          </w:p>
        </w:tc>
        <w:tc>
          <w:tcPr>
            <w:tcW w:w="6549" w:type="dxa"/>
            <w:gridSpan w:val="4"/>
            <w:shd w:val="clear" w:color="auto" w:fill="auto"/>
            <w:vAlign w:val="center"/>
          </w:tcPr>
          <w:p w:rsidR="00C90EFF" w:rsidRPr="00B7004C" w:rsidRDefault="00C90EFF" w:rsidP="004A1224">
            <w:pPr>
              <w:spacing w:before="60" w:after="60"/>
              <w:jc w:val="left"/>
              <w:rPr>
                <w:rFonts w:ascii="Century Gothic" w:hAnsi="Century Gothic"/>
              </w:rPr>
            </w:pPr>
            <w:r w:rsidRPr="00B7004C">
              <w:rPr>
                <w:rFonts w:ascii="Century Gothic" w:hAnsi="Century Gothic"/>
                <w:i/>
              </w:rPr>
              <w:t>3. Providing hydrological connectivity:</w:t>
            </w:r>
            <w:r w:rsidRPr="00B7004C">
              <w:rPr>
                <w:rFonts w:ascii="Century Gothic" w:hAnsi="Century Gothic"/>
              </w:rPr>
              <w:t xml:space="preserve"> contribute flows (freshes) to supplement river flows to inundate low level structures and provide longitudinal connectivity and access to habitat for native fish, which would also achieve movement, spawning and possible recruitment in some species.</w:t>
            </w:r>
          </w:p>
        </w:tc>
        <w:tc>
          <w:tcPr>
            <w:tcW w:w="2205" w:type="dxa"/>
            <w:shd w:val="clear" w:color="auto" w:fill="D9D9D9" w:themeFill="background1" w:themeFillShade="D9"/>
            <w:vAlign w:val="center"/>
          </w:tcPr>
          <w:p w:rsidR="00C90EFF" w:rsidRPr="00B7004C" w:rsidRDefault="00C90EFF" w:rsidP="004A1224">
            <w:pPr>
              <w:spacing w:before="60" w:after="60"/>
              <w:jc w:val="left"/>
              <w:rPr>
                <w:rFonts w:ascii="Century Gothic" w:hAnsi="Century Gothic"/>
              </w:rPr>
            </w:pPr>
          </w:p>
        </w:tc>
      </w:tr>
      <w:bookmarkEnd w:id="53"/>
      <w:tr w:rsidR="00C90EFF" w:rsidRPr="00B7004C" w:rsidTr="00341C17">
        <w:tc>
          <w:tcPr>
            <w:tcW w:w="1668" w:type="dxa"/>
            <w:vMerge/>
          </w:tcPr>
          <w:p w:rsidR="00C90EFF" w:rsidRPr="00B7004C" w:rsidRDefault="00C90EFF" w:rsidP="004A1224">
            <w:pPr>
              <w:spacing w:before="60" w:after="60"/>
              <w:jc w:val="left"/>
              <w:rPr>
                <w:rFonts w:ascii="Century Gothic" w:hAnsi="Century Gothic"/>
                <w:b/>
              </w:rPr>
            </w:pPr>
          </w:p>
        </w:tc>
        <w:tc>
          <w:tcPr>
            <w:tcW w:w="2835" w:type="dxa"/>
          </w:tcPr>
          <w:p w:rsidR="00C90EFF" w:rsidRPr="00B7004C" w:rsidRDefault="00C90EFF" w:rsidP="004A1224">
            <w:pPr>
              <w:spacing w:before="60" w:after="60"/>
              <w:jc w:val="left"/>
              <w:rPr>
                <w:rFonts w:ascii="Century Gothic" w:hAnsi="Century Gothic"/>
                <w:szCs w:val="18"/>
              </w:rPr>
            </w:pPr>
            <w:r w:rsidRPr="00B7004C">
              <w:rPr>
                <w:rFonts w:ascii="Century Gothic" w:hAnsi="Century Gothic"/>
                <w:szCs w:val="18"/>
              </w:rPr>
              <w:t>Large flows:</w:t>
            </w:r>
          </w:p>
          <w:p w:rsidR="00C90EFF" w:rsidRPr="00B7004C" w:rsidRDefault="00C90EFF" w:rsidP="00E3642B">
            <w:pPr>
              <w:pStyle w:val="ListParagraph"/>
              <w:numPr>
                <w:ilvl w:val="0"/>
                <w:numId w:val="18"/>
              </w:numPr>
              <w:spacing w:before="60" w:after="60"/>
              <w:ind w:left="232" w:hanging="232"/>
              <w:contextualSpacing w:val="0"/>
              <w:jc w:val="left"/>
              <w:rPr>
                <w:rFonts w:ascii="Century Gothic" w:hAnsi="Century Gothic"/>
                <w:b/>
              </w:rPr>
            </w:pPr>
            <w:r w:rsidRPr="00B7004C">
              <w:rPr>
                <w:rFonts w:ascii="Century Gothic" w:hAnsi="Century Gothic"/>
                <w:szCs w:val="18"/>
              </w:rPr>
              <w:t xml:space="preserve">1 800 ML/day </w:t>
            </w:r>
            <w:r>
              <w:rPr>
                <w:rFonts w:ascii="Century Gothic" w:hAnsi="Century Gothic"/>
                <w:szCs w:val="18"/>
              </w:rPr>
              <w:t>at</w:t>
            </w:r>
            <w:r w:rsidRPr="00B7004C">
              <w:rPr>
                <w:rFonts w:ascii="Century Gothic" w:hAnsi="Century Gothic"/>
                <w:szCs w:val="18"/>
              </w:rPr>
              <w:t xml:space="preserve"> Bugilbone for 60 days (min. 6 consecutive days) preferably in late spring/summer and late winter </w:t>
            </w:r>
          </w:p>
          <w:p w:rsidR="00C90EFF" w:rsidRPr="00B7004C" w:rsidRDefault="00C90EFF" w:rsidP="005E5D43">
            <w:pPr>
              <w:pStyle w:val="ListParagraph"/>
              <w:numPr>
                <w:ilvl w:val="0"/>
                <w:numId w:val="18"/>
              </w:numPr>
              <w:spacing w:before="60" w:after="60"/>
              <w:ind w:left="232" w:hanging="232"/>
              <w:contextualSpacing w:val="0"/>
              <w:jc w:val="left"/>
              <w:rPr>
                <w:rFonts w:ascii="Century Gothic" w:hAnsi="Century Gothic"/>
                <w:b/>
              </w:rPr>
            </w:pPr>
            <w:r w:rsidRPr="00B7004C">
              <w:rPr>
                <w:rFonts w:ascii="Century Gothic" w:hAnsi="Century Gothic"/>
                <w:szCs w:val="18"/>
              </w:rPr>
              <w:t>1 400–2</w:t>
            </w:r>
            <w:r w:rsidR="005E5D43">
              <w:rPr>
                <w:rFonts w:ascii="Century Gothic" w:hAnsi="Century Gothic"/>
                <w:szCs w:val="18"/>
              </w:rPr>
              <w:t xml:space="preserve"> </w:t>
            </w:r>
            <w:r w:rsidRPr="00B7004C">
              <w:rPr>
                <w:rFonts w:ascii="Century Gothic" w:hAnsi="Century Gothic"/>
                <w:szCs w:val="18"/>
              </w:rPr>
              <w:t xml:space="preserve">870 ML/day </w:t>
            </w:r>
            <w:r>
              <w:rPr>
                <w:rFonts w:ascii="Century Gothic" w:hAnsi="Century Gothic"/>
                <w:szCs w:val="18"/>
              </w:rPr>
              <w:t>at</w:t>
            </w:r>
            <w:r w:rsidRPr="00B7004C">
              <w:rPr>
                <w:rFonts w:ascii="Century Gothic" w:hAnsi="Century Gothic"/>
                <w:szCs w:val="18"/>
              </w:rPr>
              <w:t xml:space="preserve"> Boggabri and 1 500–3</w:t>
            </w:r>
            <w:r w:rsidR="005E5D43">
              <w:rPr>
                <w:rFonts w:ascii="Century Gothic" w:hAnsi="Century Gothic"/>
                <w:szCs w:val="18"/>
              </w:rPr>
              <w:t> </w:t>
            </w:r>
            <w:r w:rsidRPr="00B7004C">
              <w:rPr>
                <w:rFonts w:ascii="Century Gothic" w:hAnsi="Century Gothic"/>
                <w:szCs w:val="18"/>
              </w:rPr>
              <w:t xml:space="preserve">150 ML/day </w:t>
            </w:r>
            <w:r>
              <w:rPr>
                <w:rFonts w:ascii="Century Gothic" w:hAnsi="Century Gothic"/>
                <w:szCs w:val="18"/>
              </w:rPr>
              <w:t>at</w:t>
            </w:r>
            <w:r w:rsidRPr="00B7004C">
              <w:rPr>
                <w:rFonts w:ascii="Century Gothic" w:hAnsi="Century Gothic"/>
                <w:szCs w:val="18"/>
              </w:rPr>
              <w:t xml:space="preserve"> Wee Waa in Sept–Dec for min. 7 days</w:t>
            </w:r>
          </w:p>
        </w:tc>
        <w:tc>
          <w:tcPr>
            <w:tcW w:w="4408" w:type="dxa"/>
            <w:gridSpan w:val="2"/>
            <w:shd w:val="clear" w:color="auto" w:fill="D9D9D9" w:themeFill="background1" w:themeFillShade="D9"/>
            <w:vAlign w:val="center"/>
          </w:tcPr>
          <w:p w:rsidR="00C90EFF" w:rsidRPr="00B7004C" w:rsidRDefault="00C90EFF" w:rsidP="004A1224">
            <w:pPr>
              <w:spacing w:before="60" w:after="60"/>
              <w:jc w:val="left"/>
              <w:rPr>
                <w:rFonts w:ascii="Century Gothic" w:hAnsi="Century Gothic"/>
              </w:rPr>
            </w:pPr>
          </w:p>
        </w:tc>
        <w:tc>
          <w:tcPr>
            <w:tcW w:w="6614" w:type="dxa"/>
            <w:gridSpan w:val="4"/>
            <w:shd w:val="clear" w:color="auto" w:fill="auto"/>
            <w:vAlign w:val="center"/>
          </w:tcPr>
          <w:p w:rsidR="00C90EFF" w:rsidRPr="00B7004C" w:rsidRDefault="00C90EFF" w:rsidP="004A1224">
            <w:pPr>
              <w:spacing w:before="60" w:after="60"/>
              <w:jc w:val="left"/>
              <w:rPr>
                <w:rFonts w:ascii="Century Gothic" w:hAnsi="Century Gothic"/>
              </w:rPr>
            </w:pPr>
            <w:r w:rsidRPr="00B7004C">
              <w:rPr>
                <w:rFonts w:ascii="Century Gothic" w:hAnsi="Century Gothic"/>
                <w:i/>
              </w:rPr>
              <w:t xml:space="preserve">4. Managed flow recessions: </w:t>
            </w:r>
            <w:r w:rsidRPr="00B7004C">
              <w:rPr>
                <w:rFonts w:ascii="Century Gothic" w:hAnsi="Century Gothic"/>
              </w:rPr>
              <w:t xml:space="preserve">contribute flows (freshes) to extend the duration and recession of unregulated flows to provide </w:t>
            </w:r>
            <w:proofErr w:type="spellStart"/>
            <w:r w:rsidRPr="00B7004C">
              <w:rPr>
                <w:rFonts w:ascii="Century Gothic" w:hAnsi="Century Gothic"/>
              </w:rPr>
              <w:t>instream</w:t>
            </w:r>
            <w:proofErr w:type="spellEnd"/>
            <w:r w:rsidRPr="00B7004C">
              <w:rPr>
                <w:rFonts w:ascii="Century Gothic" w:hAnsi="Century Gothic"/>
              </w:rPr>
              <w:t xml:space="preserve"> habitat, support native fish (movement, spawning, recruitment and condition), and maintain ecosystem function and longitudinal connectivity.</w:t>
            </w:r>
          </w:p>
        </w:tc>
      </w:tr>
      <w:tr w:rsidR="00C90EFF" w:rsidRPr="00B7004C" w:rsidTr="004A1224">
        <w:tc>
          <w:tcPr>
            <w:tcW w:w="1668" w:type="dxa"/>
          </w:tcPr>
          <w:p w:rsidR="00C90EFF" w:rsidRPr="00B7004C" w:rsidRDefault="00C90EFF" w:rsidP="004A1224">
            <w:pPr>
              <w:spacing w:before="60" w:after="60"/>
              <w:jc w:val="left"/>
              <w:rPr>
                <w:rFonts w:ascii="Century Gothic" w:hAnsi="Century Gothic"/>
                <w:b/>
              </w:rPr>
            </w:pPr>
            <w:r w:rsidRPr="00B7004C">
              <w:rPr>
                <w:rFonts w:ascii="Century Gothic" w:hAnsi="Century Gothic"/>
                <w:b/>
              </w:rPr>
              <w:t>Wetlands / Anabranches</w:t>
            </w:r>
          </w:p>
        </w:tc>
        <w:tc>
          <w:tcPr>
            <w:tcW w:w="2835" w:type="dxa"/>
          </w:tcPr>
          <w:p w:rsidR="00C90EFF" w:rsidRPr="00B7004C" w:rsidRDefault="00C90EFF" w:rsidP="004A1224">
            <w:pPr>
              <w:spacing w:before="60" w:after="60"/>
              <w:jc w:val="left"/>
              <w:rPr>
                <w:rFonts w:ascii="Century Gothic" w:hAnsi="Century Gothic"/>
                <w:szCs w:val="18"/>
              </w:rPr>
            </w:pPr>
            <w:r w:rsidRPr="00B7004C">
              <w:rPr>
                <w:rFonts w:ascii="Century Gothic" w:hAnsi="Century Gothic"/>
                <w:szCs w:val="18"/>
              </w:rPr>
              <w:t>Commence to fill wetlands preferably in late spring/summer and late winter over 45 days (min. 7 consecutive days):</w:t>
            </w:r>
          </w:p>
          <w:p w:rsidR="00C90EFF" w:rsidRPr="00B7004C" w:rsidRDefault="00C90EFF" w:rsidP="00E3642B">
            <w:pPr>
              <w:pStyle w:val="ListParagraph"/>
              <w:numPr>
                <w:ilvl w:val="0"/>
                <w:numId w:val="22"/>
              </w:numPr>
              <w:spacing w:before="60" w:after="60"/>
              <w:ind w:left="232" w:hanging="232"/>
              <w:contextualSpacing w:val="0"/>
              <w:jc w:val="left"/>
              <w:rPr>
                <w:rFonts w:ascii="Century Gothic" w:hAnsi="Century Gothic"/>
                <w:szCs w:val="18"/>
              </w:rPr>
            </w:pPr>
            <w:r w:rsidRPr="00B7004C">
              <w:rPr>
                <w:rFonts w:ascii="Century Gothic" w:hAnsi="Century Gothic"/>
                <w:szCs w:val="18"/>
              </w:rPr>
              <w:t xml:space="preserve">4 000–4 500 ML/day </w:t>
            </w:r>
            <w:r>
              <w:rPr>
                <w:rFonts w:ascii="Century Gothic" w:hAnsi="Century Gothic"/>
                <w:szCs w:val="18"/>
              </w:rPr>
              <w:t>at</w:t>
            </w:r>
            <w:r w:rsidRPr="00B7004C">
              <w:rPr>
                <w:rFonts w:ascii="Century Gothic" w:hAnsi="Century Gothic"/>
                <w:szCs w:val="18"/>
              </w:rPr>
              <w:t xml:space="preserve"> Bugilbone </w:t>
            </w:r>
          </w:p>
          <w:p w:rsidR="00C90EFF" w:rsidRPr="00B7004C" w:rsidRDefault="00C90EFF" w:rsidP="00E3642B">
            <w:pPr>
              <w:pStyle w:val="ListParagraph"/>
              <w:numPr>
                <w:ilvl w:val="0"/>
                <w:numId w:val="22"/>
              </w:numPr>
              <w:spacing w:before="60" w:after="60"/>
              <w:ind w:left="232" w:hanging="232"/>
              <w:contextualSpacing w:val="0"/>
              <w:jc w:val="left"/>
              <w:rPr>
                <w:rFonts w:ascii="Century Gothic" w:hAnsi="Century Gothic"/>
                <w:b/>
              </w:rPr>
            </w:pPr>
            <w:r>
              <w:rPr>
                <w:rFonts w:ascii="Century Gothic" w:hAnsi="Century Gothic"/>
                <w:szCs w:val="18"/>
              </w:rPr>
              <w:t>Greater than</w:t>
            </w:r>
            <w:r w:rsidR="005E5D43">
              <w:rPr>
                <w:rFonts w:ascii="Century Gothic" w:hAnsi="Century Gothic"/>
                <w:szCs w:val="18"/>
              </w:rPr>
              <w:t xml:space="preserve"> </w:t>
            </w:r>
            <w:r w:rsidRPr="00B7004C">
              <w:rPr>
                <w:rFonts w:ascii="Century Gothic" w:hAnsi="Century Gothic"/>
                <w:szCs w:val="18"/>
              </w:rPr>
              <w:t xml:space="preserve">4 600 ML/day </w:t>
            </w:r>
            <w:r>
              <w:rPr>
                <w:rFonts w:ascii="Century Gothic" w:hAnsi="Century Gothic"/>
                <w:szCs w:val="18"/>
              </w:rPr>
              <w:t>at</w:t>
            </w:r>
            <w:r w:rsidRPr="00B7004C">
              <w:rPr>
                <w:rFonts w:ascii="Century Gothic" w:hAnsi="Century Gothic"/>
                <w:szCs w:val="18"/>
              </w:rPr>
              <w:t xml:space="preserve"> Boggabri (for Barbers Lagoon)</w:t>
            </w:r>
          </w:p>
          <w:p w:rsidR="00C90EFF" w:rsidRPr="00B7004C" w:rsidRDefault="00C90EFF" w:rsidP="00E3642B">
            <w:pPr>
              <w:pStyle w:val="ListParagraph"/>
              <w:numPr>
                <w:ilvl w:val="0"/>
                <w:numId w:val="22"/>
              </w:numPr>
              <w:spacing w:before="60" w:after="60"/>
              <w:ind w:left="232" w:hanging="232"/>
              <w:contextualSpacing w:val="0"/>
              <w:jc w:val="left"/>
              <w:rPr>
                <w:rFonts w:ascii="Century Gothic" w:hAnsi="Century Gothic"/>
                <w:b/>
              </w:rPr>
            </w:pPr>
            <w:r>
              <w:rPr>
                <w:rFonts w:ascii="Century Gothic" w:hAnsi="Century Gothic"/>
                <w:szCs w:val="18"/>
              </w:rPr>
              <w:t xml:space="preserve">Greater than </w:t>
            </w:r>
            <w:r w:rsidRPr="00B7004C">
              <w:rPr>
                <w:rFonts w:ascii="Century Gothic" w:hAnsi="Century Gothic"/>
                <w:szCs w:val="18"/>
              </w:rPr>
              <w:t xml:space="preserve">3 300 ML/day </w:t>
            </w:r>
            <w:r>
              <w:rPr>
                <w:rFonts w:ascii="Century Gothic" w:hAnsi="Century Gothic"/>
                <w:szCs w:val="18"/>
              </w:rPr>
              <w:t>at</w:t>
            </w:r>
            <w:r w:rsidRPr="00B7004C">
              <w:rPr>
                <w:rFonts w:ascii="Century Gothic" w:hAnsi="Century Gothic"/>
                <w:szCs w:val="18"/>
              </w:rPr>
              <w:t xml:space="preserve"> Duncan’s gauge</w:t>
            </w:r>
          </w:p>
        </w:tc>
        <w:tc>
          <w:tcPr>
            <w:tcW w:w="4408" w:type="dxa"/>
            <w:gridSpan w:val="2"/>
            <w:shd w:val="clear" w:color="auto" w:fill="D9D9D9" w:themeFill="background1" w:themeFillShade="D9"/>
            <w:vAlign w:val="center"/>
          </w:tcPr>
          <w:p w:rsidR="00C90EFF" w:rsidRPr="00B7004C" w:rsidRDefault="00C90EFF" w:rsidP="004A1224">
            <w:pPr>
              <w:spacing w:before="60" w:after="60"/>
              <w:jc w:val="left"/>
              <w:rPr>
                <w:rFonts w:ascii="Century Gothic" w:hAnsi="Century Gothic"/>
              </w:rPr>
            </w:pPr>
          </w:p>
        </w:tc>
        <w:tc>
          <w:tcPr>
            <w:tcW w:w="6614" w:type="dxa"/>
            <w:gridSpan w:val="4"/>
            <w:shd w:val="clear" w:color="auto" w:fill="auto"/>
            <w:vAlign w:val="center"/>
          </w:tcPr>
          <w:p w:rsidR="00C90EFF" w:rsidRPr="00B7004C" w:rsidRDefault="00C90EFF" w:rsidP="004A1224">
            <w:pPr>
              <w:spacing w:before="60" w:after="60"/>
              <w:jc w:val="left"/>
              <w:rPr>
                <w:rFonts w:ascii="Century Gothic" w:hAnsi="Century Gothic"/>
              </w:rPr>
            </w:pPr>
            <w:r w:rsidRPr="00B7004C">
              <w:rPr>
                <w:rFonts w:ascii="Century Gothic" w:hAnsi="Century Gothic"/>
                <w:i/>
              </w:rPr>
              <w:t>5. Connectivity with anabranches:</w:t>
            </w:r>
            <w:r w:rsidRPr="00B7004C">
              <w:rPr>
                <w:rFonts w:ascii="Century Gothic" w:hAnsi="Century Gothic"/>
              </w:rPr>
              <w:t xml:space="preserve"> contribute flows to supplement natural unregulated freshes to connect the river with low commence to flow anabranches, provide off channel habitat, support riparian vegetation, and support fish movement, spawning, recruitment and condition.</w:t>
            </w:r>
          </w:p>
        </w:tc>
      </w:tr>
      <w:tr w:rsidR="00C90EFF" w:rsidRPr="00B7004C" w:rsidTr="004A1224">
        <w:tc>
          <w:tcPr>
            <w:tcW w:w="1668" w:type="dxa"/>
            <w:vMerge w:val="restart"/>
          </w:tcPr>
          <w:p w:rsidR="00C90EFF" w:rsidRPr="00B7004C" w:rsidRDefault="00C90EFF" w:rsidP="004A1224">
            <w:pPr>
              <w:spacing w:before="60" w:after="60"/>
              <w:jc w:val="left"/>
              <w:rPr>
                <w:rFonts w:ascii="Century Gothic" w:hAnsi="Century Gothic"/>
                <w:b/>
              </w:rPr>
            </w:pPr>
            <w:r w:rsidRPr="00B7004C">
              <w:rPr>
                <w:rFonts w:ascii="Century Gothic" w:hAnsi="Century Gothic"/>
                <w:b/>
              </w:rPr>
              <w:t>Peel River channel</w:t>
            </w:r>
          </w:p>
        </w:tc>
        <w:tc>
          <w:tcPr>
            <w:tcW w:w="2835" w:type="dxa"/>
          </w:tcPr>
          <w:p w:rsidR="00C90EFF" w:rsidRPr="00B7004C" w:rsidRDefault="00C90EFF" w:rsidP="004A1224">
            <w:pPr>
              <w:spacing w:before="60" w:after="60"/>
              <w:jc w:val="left"/>
              <w:rPr>
                <w:rFonts w:ascii="Century Gothic" w:hAnsi="Century Gothic"/>
                <w:szCs w:val="18"/>
              </w:rPr>
            </w:pPr>
            <w:r w:rsidRPr="00B7004C">
              <w:rPr>
                <w:rFonts w:ascii="Century Gothic" w:hAnsi="Century Gothic"/>
                <w:szCs w:val="18"/>
              </w:rPr>
              <w:t>Baseflows:</w:t>
            </w:r>
          </w:p>
          <w:p w:rsidR="00C90EFF" w:rsidRPr="00B7004C" w:rsidRDefault="00C90EFF" w:rsidP="00E3642B">
            <w:pPr>
              <w:pStyle w:val="ListParagraph"/>
              <w:numPr>
                <w:ilvl w:val="0"/>
                <w:numId w:val="23"/>
              </w:numPr>
              <w:spacing w:before="60" w:after="60"/>
              <w:ind w:left="232" w:hanging="232"/>
              <w:contextualSpacing w:val="0"/>
              <w:jc w:val="left"/>
              <w:rPr>
                <w:rFonts w:ascii="Century Gothic" w:hAnsi="Century Gothic"/>
                <w:b/>
              </w:rPr>
            </w:pPr>
            <w:r w:rsidRPr="00B7004C">
              <w:rPr>
                <w:rFonts w:ascii="Century Gothic" w:hAnsi="Century Gothic"/>
                <w:szCs w:val="18"/>
              </w:rPr>
              <w:t>Minimum variable low baseflow (</w:t>
            </w:r>
            <w:r>
              <w:rPr>
                <w:rFonts w:ascii="Century Gothic" w:hAnsi="Century Gothic"/>
                <w:szCs w:val="18"/>
              </w:rPr>
              <w:t xml:space="preserve">greater than </w:t>
            </w:r>
            <w:r w:rsidRPr="00B7004C">
              <w:rPr>
                <w:rFonts w:ascii="Century Gothic" w:hAnsi="Century Gothic"/>
                <w:szCs w:val="18"/>
              </w:rPr>
              <w:t xml:space="preserve">3 ML/day) from Chaffey Dam  </w:t>
            </w:r>
          </w:p>
          <w:p w:rsidR="00C90EFF" w:rsidRPr="00B7004C" w:rsidRDefault="00C90EFF" w:rsidP="00E3642B">
            <w:pPr>
              <w:pStyle w:val="ListParagraph"/>
              <w:numPr>
                <w:ilvl w:val="0"/>
                <w:numId w:val="23"/>
              </w:numPr>
              <w:spacing w:before="60" w:after="60"/>
              <w:ind w:left="232" w:hanging="232"/>
              <w:contextualSpacing w:val="0"/>
              <w:jc w:val="left"/>
              <w:rPr>
                <w:rFonts w:ascii="Century Gothic" w:hAnsi="Century Gothic"/>
                <w:b/>
              </w:rPr>
            </w:pPr>
            <w:r w:rsidRPr="00B7004C">
              <w:rPr>
                <w:rFonts w:ascii="Century Gothic" w:hAnsi="Century Gothic"/>
                <w:szCs w:val="18"/>
              </w:rPr>
              <w:t>Pulsed baseflow (~500 ML/day) from Chaffey Dam</w:t>
            </w:r>
          </w:p>
        </w:tc>
        <w:tc>
          <w:tcPr>
            <w:tcW w:w="6613" w:type="dxa"/>
            <w:gridSpan w:val="3"/>
            <w:shd w:val="clear" w:color="auto" w:fill="auto"/>
            <w:vAlign w:val="center"/>
          </w:tcPr>
          <w:p w:rsidR="00C90EFF" w:rsidRPr="00B7004C" w:rsidRDefault="00C90EFF" w:rsidP="004A1224">
            <w:pPr>
              <w:spacing w:before="60" w:after="60"/>
              <w:jc w:val="left"/>
              <w:rPr>
                <w:rFonts w:ascii="Century Gothic" w:hAnsi="Century Gothic"/>
              </w:rPr>
            </w:pPr>
            <w:r w:rsidRPr="00B7004C">
              <w:rPr>
                <w:rFonts w:ascii="Century Gothic" w:hAnsi="Century Gothic"/>
                <w:i/>
              </w:rPr>
              <w:t>6. Variable baseflows:</w:t>
            </w:r>
            <w:r w:rsidRPr="00B7004C">
              <w:rPr>
                <w:rFonts w:ascii="Century Gothic" w:hAnsi="Century Gothic"/>
              </w:rPr>
              <w:t xml:space="preserve"> Contribute to a variable baseflow, likely during or after a period of low flows, to provide refuge habitat, maintain resilience, provide hydrological connectivity, and maintain water quality, as well as fish movement and population resilience.</w:t>
            </w:r>
          </w:p>
        </w:tc>
        <w:tc>
          <w:tcPr>
            <w:tcW w:w="4409" w:type="dxa"/>
            <w:gridSpan w:val="3"/>
            <w:shd w:val="clear" w:color="auto" w:fill="D9D9D9" w:themeFill="background1" w:themeFillShade="D9"/>
            <w:vAlign w:val="center"/>
          </w:tcPr>
          <w:p w:rsidR="00C90EFF" w:rsidRPr="00B7004C" w:rsidRDefault="00C90EFF" w:rsidP="004A1224">
            <w:pPr>
              <w:spacing w:before="60" w:after="60"/>
              <w:jc w:val="left"/>
              <w:rPr>
                <w:rFonts w:ascii="Century Gothic" w:hAnsi="Century Gothic"/>
              </w:rPr>
            </w:pPr>
          </w:p>
        </w:tc>
      </w:tr>
      <w:tr w:rsidR="00C90EFF" w:rsidRPr="00B7004C" w:rsidTr="004A1224">
        <w:tc>
          <w:tcPr>
            <w:tcW w:w="1668" w:type="dxa"/>
            <w:vMerge/>
          </w:tcPr>
          <w:p w:rsidR="00C90EFF" w:rsidRPr="00B7004C" w:rsidRDefault="00C90EFF" w:rsidP="004A1224">
            <w:pPr>
              <w:spacing w:before="60" w:after="60"/>
              <w:jc w:val="left"/>
              <w:rPr>
                <w:rFonts w:ascii="Century Gothic" w:hAnsi="Century Gothic"/>
                <w:b/>
              </w:rPr>
            </w:pPr>
          </w:p>
        </w:tc>
        <w:tc>
          <w:tcPr>
            <w:tcW w:w="2835" w:type="dxa"/>
          </w:tcPr>
          <w:p w:rsidR="00C90EFF" w:rsidRPr="00B7004C" w:rsidRDefault="00C90EFF" w:rsidP="004A1224">
            <w:pPr>
              <w:spacing w:before="60" w:after="60"/>
              <w:jc w:val="left"/>
              <w:rPr>
                <w:rFonts w:ascii="Century Gothic" w:hAnsi="Century Gothic"/>
                <w:b/>
              </w:rPr>
            </w:pPr>
            <w:r w:rsidRPr="00B7004C">
              <w:rPr>
                <w:rFonts w:ascii="Century Gothic" w:hAnsi="Century Gothic"/>
                <w:szCs w:val="18"/>
              </w:rPr>
              <w:t xml:space="preserve">Fresh flow (1 000–4 000 ML/day) </w:t>
            </w:r>
          </w:p>
        </w:tc>
        <w:tc>
          <w:tcPr>
            <w:tcW w:w="4408" w:type="dxa"/>
            <w:gridSpan w:val="2"/>
            <w:shd w:val="clear" w:color="auto" w:fill="D9D9D9" w:themeFill="background1" w:themeFillShade="D9"/>
            <w:vAlign w:val="center"/>
          </w:tcPr>
          <w:p w:rsidR="00C90EFF" w:rsidRPr="00B7004C" w:rsidRDefault="00C90EFF" w:rsidP="004A1224">
            <w:pPr>
              <w:spacing w:before="60" w:after="60"/>
              <w:jc w:val="left"/>
              <w:rPr>
                <w:rFonts w:ascii="Century Gothic" w:hAnsi="Century Gothic"/>
                <w:i/>
              </w:rPr>
            </w:pPr>
          </w:p>
        </w:tc>
        <w:tc>
          <w:tcPr>
            <w:tcW w:w="4409" w:type="dxa"/>
            <w:gridSpan w:val="3"/>
            <w:shd w:val="clear" w:color="auto" w:fill="auto"/>
            <w:vAlign w:val="center"/>
          </w:tcPr>
          <w:p w:rsidR="00C90EFF" w:rsidRPr="00B7004C" w:rsidRDefault="00C90EFF" w:rsidP="004A1224">
            <w:pPr>
              <w:spacing w:before="60" w:after="60"/>
              <w:jc w:val="left"/>
              <w:rPr>
                <w:rFonts w:ascii="Century Gothic" w:hAnsi="Century Gothic"/>
                <w:i/>
              </w:rPr>
            </w:pPr>
            <w:r w:rsidRPr="00B7004C">
              <w:rPr>
                <w:rFonts w:ascii="Century Gothic" w:hAnsi="Century Gothic"/>
                <w:i/>
              </w:rPr>
              <w:t>7. In-channel freshes:</w:t>
            </w:r>
            <w:r w:rsidRPr="00B7004C">
              <w:rPr>
                <w:rFonts w:ascii="Century Gothic" w:hAnsi="Century Gothic"/>
              </w:rPr>
              <w:t xml:space="preserve"> Contribute to freshes in conjunction with other flows to provide habitat, support ecological processes, maintain riparian vegetation, and support fish movement, spawning, recruitment and condition</w:t>
            </w:r>
          </w:p>
        </w:tc>
        <w:tc>
          <w:tcPr>
            <w:tcW w:w="2205" w:type="dxa"/>
            <w:shd w:val="clear" w:color="auto" w:fill="D9D9D9" w:themeFill="background1" w:themeFillShade="D9"/>
          </w:tcPr>
          <w:p w:rsidR="00C90EFF" w:rsidRPr="00B7004C" w:rsidRDefault="00C90EFF" w:rsidP="004A1224">
            <w:pPr>
              <w:spacing w:before="60" w:after="60"/>
              <w:jc w:val="left"/>
              <w:rPr>
                <w:rFonts w:ascii="Century Gothic" w:hAnsi="Century Gothic"/>
              </w:rPr>
            </w:pPr>
          </w:p>
        </w:tc>
      </w:tr>
    </w:tbl>
    <w:p w:rsidR="00C90EFF" w:rsidRPr="006809A4" w:rsidRDefault="00C90EFF" w:rsidP="00F51399"/>
    <w:p w:rsidR="00F51399" w:rsidRPr="00A517EF" w:rsidRDefault="00F51399" w:rsidP="00F51399">
      <w:pPr>
        <w:rPr>
          <w:rFonts w:ascii="Century Gothic" w:hAnsi="Century Gothic"/>
          <w:b/>
          <w:bCs/>
          <w:sz w:val="24"/>
          <w:szCs w:val="24"/>
        </w:rPr>
      </w:pPr>
      <w:r w:rsidRPr="00A517EF">
        <w:rPr>
          <w:rFonts w:ascii="Century Gothic" w:hAnsi="Century Gothic"/>
        </w:rPr>
        <w:t xml:space="preserve">Note: Under certain resource availabilities, options may not be pursued for a variety of reasons including that environmental demand may be met by unregulated flows and that constraints and/or risks may limit the ability </w:t>
      </w:r>
      <w:r w:rsidR="00514A3C">
        <w:rPr>
          <w:rFonts w:ascii="Century Gothic" w:hAnsi="Century Gothic"/>
        </w:rPr>
        <w:t>to</w:t>
      </w:r>
      <w:r w:rsidRPr="00A517EF">
        <w:rPr>
          <w:rFonts w:ascii="Century Gothic" w:hAnsi="Century Gothic"/>
        </w:rPr>
        <w:t xml:space="preserve"> deliver environmental water.</w:t>
      </w:r>
    </w:p>
    <w:p w:rsidR="00F51399" w:rsidRDefault="00F51399" w:rsidP="00F51399">
      <w:pPr>
        <w:pStyle w:val="Heading1"/>
        <w:spacing w:before="0"/>
        <w:ind w:left="567" w:hanging="567"/>
        <w:jc w:val="left"/>
        <w:rPr>
          <w:rFonts w:ascii="Century Gothic" w:hAnsi="Century Gothic"/>
          <w:color w:val="5F497A" w:themeColor="accent4" w:themeShade="BF"/>
        </w:rPr>
        <w:sectPr w:rsidR="00F51399" w:rsidSect="00B15C0A">
          <w:pgSz w:w="16839" w:h="11907" w:orient="landscape" w:code="9"/>
          <w:pgMar w:top="993" w:right="821" w:bottom="851" w:left="851" w:header="425" w:footer="267" w:gutter="0"/>
          <w:cols w:space="708"/>
          <w:titlePg/>
          <w:docGrid w:linePitch="360"/>
        </w:sectPr>
      </w:pPr>
    </w:p>
    <w:p w:rsidR="00F51399" w:rsidRDefault="00F51399" w:rsidP="0076688D">
      <w:pPr>
        <w:pStyle w:val="Heading2"/>
        <w:numPr>
          <w:ilvl w:val="0"/>
          <w:numId w:val="0"/>
        </w:numPr>
        <w:spacing w:before="0"/>
        <w:rPr>
          <w:rFonts w:ascii="Century Gothic" w:hAnsi="Century Gothic"/>
          <w:color w:val="5F497A" w:themeColor="accent4" w:themeShade="BF"/>
        </w:rPr>
      </w:pPr>
      <w:bookmarkStart w:id="54" w:name="_Toc453061696"/>
      <w:r>
        <w:rPr>
          <w:rFonts w:ascii="Century Gothic" w:hAnsi="Century Gothic"/>
          <w:color w:val="5F497A" w:themeColor="accent4" w:themeShade="BF"/>
        </w:rPr>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54"/>
    </w:p>
    <w:p w:rsidR="00F73E40" w:rsidRDefault="00377DF1" w:rsidP="00F73E40">
      <w:pPr>
        <w:spacing w:after="240"/>
        <w:jc w:val="left"/>
        <w:rPr>
          <w:rFonts w:ascii="Century Gothic" w:hAnsi="Century Gothic" w:cs="Arial"/>
          <w:noProof/>
        </w:rPr>
      </w:pPr>
      <w:r>
        <w:rPr>
          <w:rFonts w:ascii="Century Gothic" w:hAnsi="Century Gothic" w:cs="Arial"/>
          <w:noProof/>
          <w:u w:val="single"/>
        </w:rPr>
        <w:fldChar w:fldCharType="begin"/>
      </w:r>
      <w:r w:rsidR="000805B9">
        <w:rPr>
          <w:rFonts w:ascii="Century Gothic" w:hAnsi="Century Gothic" w:cs="Arial"/>
          <w:noProof/>
          <w:u w:val="single"/>
        </w:rPr>
        <w:instrText xml:space="preserve"> REF _Ref451514762 \h </w:instrText>
      </w:r>
      <w:r>
        <w:rPr>
          <w:rFonts w:ascii="Century Gothic" w:hAnsi="Century Gothic" w:cs="Arial"/>
          <w:noProof/>
          <w:u w:val="single"/>
        </w:rPr>
      </w:r>
      <w:r>
        <w:rPr>
          <w:rFonts w:ascii="Century Gothic" w:hAnsi="Century Gothic" w:cs="Arial"/>
          <w:noProof/>
          <w:u w:val="single"/>
        </w:rPr>
        <w:fldChar w:fldCharType="separate"/>
      </w:r>
      <w:r w:rsidR="00385977" w:rsidRPr="00185E5A">
        <w:rPr>
          <w:rFonts w:ascii="Century Gothic" w:hAnsi="Century Gothic"/>
        </w:rPr>
        <w:t xml:space="preserve">Figure </w:t>
      </w:r>
      <w:r w:rsidR="00385977">
        <w:rPr>
          <w:rFonts w:ascii="Century Gothic" w:hAnsi="Century Gothic"/>
          <w:noProof/>
        </w:rPr>
        <w:t>4</w:t>
      </w:r>
      <w:r>
        <w:rPr>
          <w:rFonts w:ascii="Century Gothic" w:hAnsi="Century Gothic" w:cs="Arial"/>
          <w:noProof/>
          <w:u w:val="single"/>
        </w:rPr>
        <w:fldChar w:fldCharType="end"/>
      </w:r>
      <w:r w:rsidR="00F73E40" w:rsidRPr="00136280">
        <w:rPr>
          <w:rFonts w:ascii="Century Gothic" w:hAnsi="Century Gothic" w:cs="Arial"/>
          <w:noProof/>
        </w:rPr>
        <w:t xml:space="preserve"> </w:t>
      </w:r>
      <w:r w:rsidR="00F73E40">
        <w:rPr>
          <w:rFonts w:ascii="Century Gothic" w:hAnsi="Century Gothic" w:cs="Arial"/>
          <w:noProof/>
        </w:rPr>
        <w:t>identifies the range of potential watering actions in the Namoi River Valley that give effect to the long-term demands and flow regime identified as being in scope for the Office to contribute environmental water to in any given year. The standard considerations associated with these actions are set out below.</w:t>
      </w:r>
    </w:p>
    <w:p w:rsidR="00F73E40" w:rsidRPr="00764436" w:rsidRDefault="00B80BF4" w:rsidP="00ED6475">
      <w:pPr>
        <w:spacing w:after="120"/>
        <w:jc w:val="left"/>
        <w:rPr>
          <w:rFonts w:ascii="Century Gothic" w:hAnsi="Century Gothic" w:cs="Arial"/>
          <w:b/>
          <w:noProof/>
        </w:rPr>
      </w:pPr>
      <w:r>
        <w:rPr>
          <w:rFonts w:ascii="Century Gothic" w:hAnsi="Century Gothic" w:cs="Arial"/>
          <w:b/>
          <w:noProof/>
        </w:rPr>
        <w:t xml:space="preserve">Action </w:t>
      </w:r>
      <w:r w:rsidR="00F73E40" w:rsidRPr="00764436">
        <w:rPr>
          <w:rFonts w:ascii="Century Gothic" w:hAnsi="Century Gothic" w:cs="Arial"/>
          <w:b/>
          <w:noProof/>
        </w:rPr>
        <w:t>1. Lower Namoi River minimum baseflows</w:t>
      </w:r>
    </w:p>
    <w:p w:rsidR="00F73E40" w:rsidRPr="00764436" w:rsidRDefault="00F73E40" w:rsidP="00F73E40">
      <w:pPr>
        <w:spacing w:after="240"/>
        <w:jc w:val="left"/>
        <w:rPr>
          <w:rFonts w:ascii="Century Gothic" w:hAnsi="Century Gothic" w:cs="Arial"/>
          <w:noProof/>
        </w:rPr>
      </w:pPr>
      <w:r w:rsidRPr="00764436">
        <w:rPr>
          <w:rFonts w:ascii="Century Gothic" w:hAnsi="Century Gothic" w:cs="Arial"/>
          <w:i/>
          <w:noProof/>
        </w:rPr>
        <w:t>Watering action:</w:t>
      </w:r>
      <w:r>
        <w:rPr>
          <w:rFonts w:ascii="Century Gothic" w:hAnsi="Century Gothic" w:cs="Arial"/>
          <w:noProof/>
        </w:rPr>
        <w:t xml:space="preserve"> </w:t>
      </w:r>
      <w:r>
        <w:rPr>
          <w:rFonts w:ascii="Century Gothic" w:hAnsi="Century Gothic"/>
        </w:rPr>
        <w:t>Co</w:t>
      </w:r>
      <w:r w:rsidRPr="0070089A">
        <w:rPr>
          <w:rFonts w:ascii="Century Gothic" w:hAnsi="Century Gothic"/>
        </w:rPr>
        <w:t>ntribute to minimum flows</w:t>
      </w:r>
      <w:r>
        <w:rPr>
          <w:rFonts w:ascii="Century Gothic" w:hAnsi="Century Gothic"/>
        </w:rPr>
        <w:t xml:space="preserve"> (includin</w:t>
      </w:r>
      <w:r w:rsidR="00515870">
        <w:rPr>
          <w:rFonts w:ascii="Century Gothic" w:hAnsi="Century Gothic"/>
        </w:rPr>
        <w:t>g low flow variability) in the L</w:t>
      </w:r>
      <w:r>
        <w:rPr>
          <w:rFonts w:ascii="Century Gothic" w:hAnsi="Century Gothic"/>
        </w:rPr>
        <w:t>ower Namoi River</w:t>
      </w:r>
      <w:r w:rsidRPr="0070089A">
        <w:rPr>
          <w:rFonts w:ascii="Century Gothic" w:hAnsi="Century Gothic"/>
        </w:rPr>
        <w:t xml:space="preserve"> during dry period</w:t>
      </w:r>
      <w:r>
        <w:rPr>
          <w:rFonts w:ascii="Century Gothic" w:hAnsi="Century Gothic"/>
        </w:rPr>
        <w:t>s</w:t>
      </w:r>
      <w:r w:rsidRPr="0070089A">
        <w:rPr>
          <w:rFonts w:ascii="Century Gothic" w:hAnsi="Century Gothic"/>
        </w:rPr>
        <w:t xml:space="preserve"> to provide refuge habitat and maintain resilience.</w:t>
      </w:r>
      <w:r>
        <w:rPr>
          <w:rFonts w:ascii="Century Gothic" w:hAnsi="Century Gothic"/>
        </w:rPr>
        <w:t xml:space="preserve"> This action would contribute to maintaining flows and preventing a no flow situation.</w:t>
      </w:r>
    </w:p>
    <w:p w:rsidR="00F73E40" w:rsidRDefault="00F73E40" w:rsidP="003459E8">
      <w:pPr>
        <w:spacing w:after="120"/>
        <w:jc w:val="left"/>
        <w:rPr>
          <w:rFonts w:ascii="Century Gothic" w:hAnsi="Century Gothic" w:cs="Arial"/>
          <w:i/>
          <w:noProof/>
        </w:rPr>
      </w:pPr>
      <w:r w:rsidRPr="00764436">
        <w:rPr>
          <w:rFonts w:ascii="Century Gothic" w:hAnsi="Century Gothic" w:cs="Arial"/>
          <w:i/>
          <w:noProof/>
        </w:rPr>
        <w:t>Standard operational considerations:</w:t>
      </w:r>
    </w:p>
    <w:p w:rsidR="00F73E40" w:rsidRDefault="00F73E40" w:rsidP="003459E8">
      <w:pPr>
        <w:pStyle w:val="ListParagraph"/>
        <w:numPr>
          <w:ilvl w:val="0"/>
          <w:numId w:val="19"/>
        </w:numPr>
        <w:spacing w:after="120"/>
        <w:ind w:left="425" w:hanging="425"/>
        <w:contextualSpacing w:val="0"/>
        <w:jc w:val="left"/>
        <w:rPr>
          <w:rFonts w:ascii="Century Gothic" w:hAnsi="Century Gothic" w:cs="Arial"/>
          <w:noProof/>
        </w:rPr>
      </w:pPr>
      <w:r>
        <w:rPr>
          <w:rFonts w:ascii="Century Gothic" w:hAnsi="Century Gothic" w:cs="Arial"/>
          <w:noProof/>
        </w:rPr>
        <w:t>Environmental water would be delivered from Keepit Dam as in-channel flows, and will be managed within standard water delivery arrangements</w:t>
      </w:r>
      <w:r w:rsidR="005E5D43">
        <w:rPr>
          <w:rFonts w:ascii="Century Gothic" w:hAnsi="Century Gothic" w:cs="Arial"/>
          <w:noProof/>
        </w:rPr>
        <w:t>.</w:t>
      </w:r>
    </w:p>
    <w:p w:rsidR="00F73E40" w:rsidRDefault="00F73E40" w:rsidP="003459E8">
      <w:pPr>
        <w:pStyle w:val="ListParagraph"/>
        <w:numPr>
          <w:ilvl w:val="0"/>
          <w:numId w:val="19"/>
        </w:numPr>
        <w:spacing w:after="120"/>
        <w:ind w:left="425" w:hanging="425"/>
        <w:contextualSpacing w:val="0"/>
        <w:jc w:val="left"/>
        <w:rPr>
          <w:rFonts w:ascii="Century Gothic" w:hAnsi="Century Gothic" w:cs="Arial"/>
          <w:noProof/>
        </w:rPr>
      </w:pPr>
      <w:r>
        <w:rPr>
          <w:rFonts w:ascii="Century Gothic" w:hAnsi="Century Gothic" w:cs="Arial"/>
          <w:noProof/>
        </w:rPr>
        <w:t>The flow limit</w:t>
      </w:r>
      <w:r w:rsidR="00867B63">
        <w:rPr>
          <w:rFonts w:ascii="Century Gothic" w:hAnsi="Century Gothic" w:cs="Arial"/>
          <w:noProof/>
        </w:rPr>
        <w:t xml:space="preserve"> for this action is generally 4 500 </w:t>
      </w:r>
      <w:r>
        <w:rPr>
          <w:rFonts w:ascii="Century Gothic" w:hAnsi="Century Gothic" w:cs="Arial"/>
          <w:noProof/>
        </w:rPr>
        <w:t>ML/day at Narrabri Creek (noting that the minor</w:t>
      </w:r>
      <w:r w:rsidR="00867B63">
        <w:rPr>
          <w:rFonts w:ascii="Century Gothic" w:hAnsi="Century Gothic" w:cs="Arial"/>
          <w:noProof/>
        </w:rPr>
        <w:t xml:space="preserve"> flood level at Bugilbone is 13 400 </w:t>
      </w:r>
      <w:r>
        <w:rPr>
          <w:rFonts w:ascii="Century Gothic" w:hAnsi="Century Gothic" w:cs="Arial"/>
          <w:noProof/>
        </w:rPr>
        <w:t>ML/day)</w:t>
      </w:r>
      <w:r w:rsidR="005E5D43">
        <w:rPr>
          <w:rFonts w:ascii="Century Gothic" w:hAnsi="Century Gothic" w:cs="Arial"/>
          <w:noProof/>
        </w:rPr>
        <w:t>.</w:t>
      </w:r>
    </w:p>
    <w:p w:rsidR="00F73E40" w:rsidRPr="002923C2" w:rsidRDefault="00F73E40" w:rsidP="003459E8">
      <w:pPr>
        <w:pStyle w:val="ListParagraph"/>
        <w:numPr>
          <w:ilvl w:val="0"/>
          <w:numId w:val="19"/>
        </w:numPr>
        <w:spacing w:after="120"/>
        <w:ind w:left="425" w:hanging="425"/>
        <w:contextualSpacing w:val="0"/>
        <w:jc w:val="left"/>
        <w:rPr>
          <w:rFonts w:ascii="Century Gothic" w:hAnsi="Century Gothic" w:cs="Arial"/>
          <w:i/>
          <w:noProof/>
        </w:rPr>
      </w:pPr>
      <w:r w:rsidRPr="006523A4">
        <w:rPr>
          <w:rFonts w:ascii="Century Gothic" w:hAnsi="Century Gothic" w:cs="Arial"/>
          <w:noProof/>
        </w:rPr>
        <w:t>The delivery rate will depend on antecedent conditions and available water</w:t>
      </w:r>
      <w:r>
        <w:rPr>
          <w:rFonts w:ascii="Century Gothic" w:hAnsi="Century Gothic" w:cs="Arial"/>
          <w:noProof/>
        </w:rPr>
        <w:t>, and may be delivered by supplementing other water sources</w:t>
      </w:r>
      <w:r w:rsidRPr="006523A4">
        <w:rPr>
          <w:rFonts w:ascii="Century Gothic" w:hAnsi="Century Gothic" w:cs="Arial"/>
          <w:noProof/>
        </w:rPr>
        <w:t>.</w:t>
      </w:r>
    </w:p>
    <w:p w:rsidR="00F73E40" w:rsidRPr="002923C2" w:rsidRDefault="00F73E40" w:rsidP="00E3642B">
      <w:pPr>
        <w:pStyle w:val="ListParagraph"/>
        <w:numPr>
          <w:ilvl w:val="0"/>
          <w:numId w:val="19"/>
        </w:numPr>
        <w:spacing w:after="240"/>
        <w:ind w:left="425" w:hanging="425"/>
        <w:contextualSpacing w:val="0"/>
        <w:jc w:val="left"/>
        <w:rPr>
          <w:rFonts w:ascii="Century Gothic" w:hAnsi="Century Gothic" w:cs="Arial"/>
          <w:noProof/>
        </w:rPr>
      </w:pPr>
      <w:r>
        <w:rPr>
          <w:rFonts w:ascii="Century Gothic" w:hAnsi="Century Gothic" w:cs="Arial"/>
          <w:noProof/>
        </w:rPr>
        <w:t>Water orders will be developed in conjunction with WaterNSW to ensure operational feasiblity and the achievement of environmental objectives.</w:t>
      </w:r>
    </w:p>
    <w:p w:rsidR="00F73E40" w:rsidRPr="006607ED" w:rsidRDefault="00F73E40" w:rsidP="00F73E40">
      <w:pPr>
        <w:spacing w:after="24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This action</w:t>
      </w:r>
      <w:r w:rsidR="00515870">
        <w:rPr>
          <w:rFonts w:ascii="Century Gothic" w:hAnsi="Century Gothic" w:cs="Arial"/>
          <w:noProof/>
        </w:rPr>
        <w:t xml:space="preserve"> could contribute flows to the L</w:t>
      </w:r>
      <w:r>
        <w:rPr>
          <w:rFonts w:ascii="Century Gothic" w:hAnsi="Century Gothic" w:cs="Arial"/>
          <w:noProof/>
        </w:rPr>
        <w:t>ower Namoi River downstream of Keepit Dam to Bugilbone. The actual extent achieved will depend on antecedent conditions and availabile water. Consideration could also be given to delivering low baseflows in the Manilla River downstream of Split Rock Dam to maintain critical refuge during extreme dry conditions (using General Secu</w:t>
      </w:r>
      <w:r w:rsidR="005E5D43">
        <w:rPr>
          <w:rFonts w:ascii="Century Gothic" w:hAnsi="Century Gothic" w:cs="Arial"/>
          <w:noProof/>
        </w:rPr>
        <w:t>ri</w:t>
      </w:r>
      <w:r w:rsidR="00515870">
        <w:rPr>
          <w:rFonts w:ascii="Century Gothic" w:hAnsi="Century Gothic" w:cs="Arial"/>
          <w:noProof/>
        </w:rPr>
        <w:t>ty entitlements held in the U</w:t>
      </w:r>
      <w:r>
        <w:rPr>
          <w:rFonts w:ascii="Century Gothic" w:hAnsi="Century Gothic" w:cs="Arial"/>
          <w:noProof/>
        </w:rPr>
        <w:t>pper Namoi River).</w:t>
      </w:r>
    </w:p>
    <w:p w:rsidR="00F73E40" w:rsidRPr="00E71BBE" w:rsidRDefault="00F73E40" w:rsidP="00F73E40">
      <w:pPr>
        <w:spacing w:after="240"/>
        <w:jc w:val="left"/>
        <w:rPr>
          <w:rFonts w:ascii="Century Gothic" w:hAnsi="Century Gothic" w:cs="Arial"/>
          <w:noProof/>
        </w:rPr>
      </w:pPr>
      <w:r w:rsidRPr="00764436">
        <w:rPr>
          <w:rFonts w:ascii="Century Gothic" w:hAnsi="Century Gothic" w:cs="Arial"/>
          <w:i/>
          <w:noProof/>
        </w:rPr>
        <w:t>Approvals:</w:t>
      </w:r>
      <w:r>
        <w:rPr>
          <w:rFonts w:ascii="Century Gothic" w:hAnsi="Century Gothic" w:cs="Arial"/>
          <w:noProof/>
        </w:rPr>
        <w:t xml:space="preserve"> Consult with NSW agencies (WaterNSW, OEH and </w:t>
      </w:r>
      <w:r w:rsidR="000059D7">
        <w:rPr>
          <w:rFonts w:ascii="Century Gothic" w:hAnsi="Century Gothic" w:cs="Arial"/>
          <w:noProof/>
        </w:rPr>
        <w:t xml:space="preserve">DPI </w:t>
      </w:r>
      <w:r>
        <w:rPr>
          <w:rFonts w:ascii="Century Gothic" w:hAnsi="Century Gothic" w:cs="Arial"/>
          <w:noProof/>
        </w:rPr>
        <w:t>Fisheries) before implementing this action.</w:t>
      </w:r>
      <w:r w:rsidR="00B26ACB">
        <w:rPr>
          <w:rFonts w:ascii="Century Gothic" w:hAnsi="Century Gothic" w:cs="Arial"/>
          <w:noProof/>
        </w:rPr>
        <w:t xml:space="preserve"> Approval would need to be sought to link Commonwealth entitlements to a Works Approval for Split Rock Dam if </w:t>
      </w:r>
      <w:r w:rsidR="00574D80">
        <w:rPr>
          <w:rFonts w:ascii="Century Gothic" w:hAnsi="Century Gothic" w:cs="Arial"/>
          <w:noProof/>
        </w:rPr>
        <w:t>delivery of water to the Manilla Ri</w:t>
      </w:r>
      <w:r w:rsidR="0013602A">
        <w:rPr>
          <w:rFonts w:ascii="Century Gothic" w:hAnsi="Century Gothic" w:cs="Arial"/>
          <w:noProof/>
        </w:rPr>
        <w:t>v</w:t>
      </w:r>
      <w:r w:rsidR="00574D80">
        <w:rPr>
          <w:rFonts w:ascii="Century Gothic" w:hAnsi="Century Gothic" w:cs="Arial"/>
          <w:noProof/>
        </w:rPr>
        <w:t>er was to proceed.</w:t>
      </w:r>
    </w:p>
    <w:p w:rsidR="00F73E40" w:rsidRPr="00715C6B" w:rsidRDefault="00B80BF4" w:rsidP="00ED6475">
      <w:pPr>
        <w:spacing w:after="120"/>
        <w:jc w:val="left"/>
        <w:rPr>
          <w:rFonts w:ascii="Century Gothic" w:hAnsi="Century Gothic" w:cs="Arial"/>
          <w:b/>
          <w:noProof/>
        </w:rPr>
      </w:pPr>
      <w:r>
        <w:rPr>
          <w:rFonts w:ascii="Century Gothic" w:hAnsi="Century Gothic" w:cs="Arial"/>
          <w:b/>
          <w:noProof/>
        </w:rPr>
        <w:t xml:space="preserve">Action </w:t>
      </w:r>
      <w:r w:rsidR="00F73E40">
        <w:rPr>
          <w:rFonts w:ascii="Century Gothic" w:hAnsi="Century Gothic" w:cs="Arial"/>
          <w:b/>
          <w:noProof/>
        </w:rPr>
        <w:t>2. Lower Namoi River high/low season baseflows</w:t>
      </w:r>
    </w:p>
    <w:p w:rsidR="00F73E40" w:rsidRPr="00715C6B" w:rsidRDefault="00F73E40" w:rsidP="00F73E40">
      <w:pPr>
        <w:spacing w:after="240"/>
        <w:jc w:val="left"/>
        <w:rPr>
          <w:rFonts w:ascii="Century Gothic" w:hAnsi="Century Gothic" w:cs="Arial"/>
          <w:noProof/>
        </w:rPr>
      </w:pPr>
      <w:r w:rsidRPr="00764436">
        <w:rPr>
          <w:rFonts w:ascii="Century Gothic" w:hAnsi="Century Gothic" w:cs="Arial"/>
          <w:i/>
          <w:noProof/>
        </w:rPr>
        <w:t>Watering action:</w:t>
      </w:r>
      <w:r>
        <w:rPr>
          <w:rFonts w:ascii="Century Gothic" w:hAnsi="Century Gothic" w:cs="Arial"/>
          <w:noProof/>
        </w:rPr>
        <w:t xml:space="preserve"> Cont</w:t>
      </w:r>
      <w:r w:rsidR="00515870">
        <w:rPr>
          <w:rFonts w:ascii="Century Gothic" w:hAnsi="Century Gothic" w:cs="Arial"/>
          <w:noProof/>
        </w:rPr>
        <w:t>ribute to baseflows in the L</w:t>
      </w:r>
      <w:r>
        <w:rPr>
          <w:rFonts w:ascii="Century Gothic" w:hAnsi="Century Gothic" w:cs="Arial"/>
          <w:noProof/>
        </w:rPr>
        <w:t>ower Namoi River to refresh and maintain pools as refuge, manage water quality, and provide hydrological connectivity, allowing fish movement and building population resilience.</w:t>
      </w:r>
    </w:p>
    <w:p w:rsidR="00F73E40" w:rsidRDefault="00F73E40" w:rsidP="003459E8">
      <w:pPr>
        <w:spacing w:after="120"/>
        <w:jc w:val="left"/>
        <w:rPr>
          <w:rFonts w:ascii="Century Gothic" w:hAnsi="Century Gothic" w:cs="Arial"/>
          <w:i/>
          <w:noProof/>
        </w:rPr>
      </w:pPr>
      <w:r w:rsidRPr="00764436">
        <w:rPr>
          <w:rFonts w:ascii="Century Gothic" w:hAnsi="Century Gothic" w:cs="Arial"/>
          <w:i/>
          <w:noProof/>
        </w:rPr>
        <w:t>Standard operational considerations:</w:t>
      </w:r>
    </w:p>
    <w:p w:rsidR="00F73E40" w:rsidRDefault="00F73E40" w:rsidP="003459E8">
      <w:pPr>
        <w:pStyle w:val="ListParagraph"/>
        <w:numPr>
          <w:ilvl w:val="0"/>
          <w:numId w:val="19"/>
        </w:numPr>
        <w:spacing w:after="120"/>
        <w:ind w:left="425" w:hanging="425"/>
        <w:contextualSpacing w:val="0"/>
        <w:jc w:val="left"/>
        <w:rPr>
          <w:rFonts w:ascii="Century Gothic" w:hAnsi="Century Gothic" w:cs="Arial"/>
          <w:noProof/>
        </w:rPr>
      </w:pPr>
      <w:r>
        <w:rPr>
          <w:rFonts w:ascii="Century Gothic" w:hAnsi="Century Gothic" w:cs="Arial"/>
          <w:noProof/>
        </w:rPr>
        <w:t>Environmental water would be delivered from Keepit Dam as in-channel flows, and will be managed within standard water delivery arrangements</w:t>
      </w:r>
      <w:r w:rsidR="005E5D43">
        <w:rPr>
          <w:rFonts w:ascii="Century Gothic" w:hAnsi="Century Gothic" w:cs="Arial"/>
          <w:noProof/>
        </w:rPr>
        <w:t>.</w:t>
      </w:r>
    </w:p>
    <w:p w:rsidR="00F73E40" w:rsidRPr="00556723" w:rsidRDefault="00F73E40" w:rsidP="003459E8">
      <w:pPr>
        <w:pStyle w:val="ListParagraph"/>
        <w:numPr>
          <w:ilvl w:val="0"/>
          <w:numId w:val="19"/>
        </w:numPr>
        <w:spacing w:after="120"/>
        <w:ind w:left="425" w:hanging="425"/>
        <w:contextualSpacing w:val="0"/>
        <w:jc w:val="left"/>
        <w:rPr>
          <w:rFonts w:ascii="Century Gothic" w:hAnsi="Century Gothic" w:cs="Arial"/>
          <w:noProof/>
        </w:rPr>
      </w:pPr>
      <w:r>
        <w:rPr>
          <w:rFonts w:ascii="Century Gothic" w:hAnsi="Century Gothic" w:cs="Arial"/>
          <w:noProof/>
        </w:rPr>
        <w:t>The flow limit for this action is generally 4 500 ML/day at Narrabri Creek (noting that the minor flood level at Bugilbone is 13 400 ML/day)</w:t>
      </w:r>
      <w:r w:rsidR="005E5D43">
        <w:rPr>
          <w:rFonts w:ascii="Century Gothic" w:hAnsi="Century Gothic" w:cs="Arial"/>
          <w:noProof/>
        </w:rPr>
        <w:t>.</w:t>
      </w:r>
    </w:p>
    <w:p w:rsidR="00F73E40" w:rsidRDefault="00F73E40" w:rsidP="003459E8">
      <w:pPr>
        <w:pStyle w:val="ListParagraph"/>
        <w:numPr>
          <w:ilvl w:val="0"/>
          <w:numId w:val="19"/>
        </w:numPr>
        <w:spacing w:after="120"/>
        <w:ind w:left="425" w:hanging="425"/>
        <w:contextualSpacing w:val="0"/>
        <w:jc w:val="left"/>
        <w:rPr>
          <w:rFonts w:ascii="Century Gothic" w:hAnsi="Century Gothic" w:cs="Arial"/>
          <w:noProof/>
        </w:rPr>
      </w:pPr>
      <w:r>
        <w:rPr>
          <w:rFonts w:ascii="Century Gothic" w:hAnsi="Century Gothic" w:cs="Arial"/>
          <w:noProof/>
        </w:rPr>
        <w:t>The delivery rate will depend on season and antecedent conditions, and could be delivered by supplementing other water sources.</w:t>
      </w:r>
    </w:p>
    <w:p w:rsidR="00F73E40" w:rsidRPr="006607ED" w:rsidRDefault="00F73E40" w:rsidP="00E3642B">
      <w:pPr>
        <w:pStyle w:val="ListParagraph"/>
        <w:numPr>
          <w:ilvl w:val="0"/>
          <w:numId w:val="19"/>
        </w:numPr>
        <w:spacing w:after="240"/>
        <w:ind w:left="425" w:hanging="425"/>
        <w:contextualSpacing w:val="0"/>
        <w:jc w:val="left"/>
        <w:rPr>
          <w:rFonts w:ascii="Century Gothic" w:hAnsi="Century Gothic" w:cs="Arial"/>
          <w:noProof/>
        </w:rPr>
      </w:pPr>
      <w:bookmarkStart w:id="55" w:name="OLE_LINK3"/>
      <w:bookmarkStart w:id="56" w:name="OLE_LINK4"/>
      <w:r>
        <w:rPr>
          <w:rFonts w:ascii="Century Gothic" w:hAnsi="Century Gothic" w:cs="Arial"/>
          <w:noProof/>
        </w:rPr>
        <w:t>Water orders will be developed in conjunction with WaterNSW to ensure operational feasiblity and the achievement of environmental objectives.</w:t>
      </w:r>
    </w:p>
    <w:bookmarkEnd w:id="55"/>
    <w:bookmarkEnd w:id="56"/>
    <w:p w:rsidR="00F73E40" w:rsidRPr="00715C6B" w:rsidRDefault="00F73E40" w:rsidP="00F73E40">
      <w:pPr>
        <w:spacing w:after="24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This action</w:t>
      </w:r>
      <w:r w:rsidR="00515870">
        <w:rPr>
          <w:rFonts w:ascii="Century Gothic" w:hAnsi="Century Gothic" w:cs="Arial"/>
          <w:noProof/>
        </w:rPr>
        <w:t xml:space="preserve"> could contribute flows to the L</w:t>
      </w:r>
      <w:r>
        <w:rPr>
          <w:rFonts w:ascii="Century Gothic" w:hAnsi="Century Gothic" w:cs="Arial"/>
          <w:noProof/>
        </w:rPr>
        <w:t>ower Namoi River downstream of Keepit Dam to Bugilbone. The actual extent achieved will depend on antecedent conditions and water availability.</w:t>
      </w:r>
    </w:p>
    <w:p w:rsidR="00F73E40" w:rsidRPr="00E71BBE" w:rsidRDefault="00F73E40" w:rsidP="00F73E40">
      <w:pPr>
        <w:spacing w:after="240"/>
        <w:jc w:val="left"/>
        <w:rPr>
          <w:rFonts w:ascii="Century Gothic" w:hAnsi="Century Gothic" w:cs="Arial"/>
          <w:noProof/>
        </w:rPr>
      </w:pPr>
      <w:r w:rsidRPr="00764436">
        <w:rPr>
          <w:rFonts w:ascii="Century Gothic" w:hAnsi="Century Gothic" w:cs="Arial"/>
          <w:i/>
          <w:noProof/>
        </w:rPr>
        <w:t>Approvals:</w:t>
      </w:r>
      <w:r>
        <w:rPr>
          <w:rFonts w:ascii="Century Gothic" w:hAnsi="Century Gothic" w:cs="Arial"/>
          <w:noProof/>
        </w:rPr>
        <w:t xml:space="preserve"> Consult with NSW agencies (WaterNSW, OEH and</w:t>
      </w:r>
      <w:r w:rsidR="000059D7">
        <w:rPr>
          <w:rFonts w:ascii="Century Gothic" w:hAnsi="Century Gothic" w:cs="Arial"/>
          <w:noProof/>
        </w:rPr>
        <w:t xml:space="preserve"> DPI</w:t>
      </w:r>
      <w:r>
        <w:rPr>
          <w:rFonts w:ascii="Century Gothic" w:hAnsi="Century Gothic" w:cs="Arial"/>
          <w:noProof/>
        </w:rPr>
        <w:t xml:space="preserve"> Fisheries) before implementing this action.</w:t>
      </w:r>
    </w:p>
    <w:p w:rsidR="00F73E40" w:rsidRPr="00A651AB" w:rsidRDefault="00B80BF4" w:rsidP="00ED6475">
      <w:pPr>
        <w:spacing w:after="120"/>
        <w:jc w:val="left"/>
        <w:rPr>
          <w:rFonts w:ascii="Century Gothic" w:hAnsi="Century Gothic"/>
        </w:rPr>
      </w:pPr>
      <w:proofErr w:type="gramStart"/>
      <w:r>
        <w:rPr>
          <w:rFonts w:ascii="Century Gothic" w:hAnsi="Century Gothic"/>
          <w:b/>
        </w:rPr>
        <w:t xml:space="preserve">Action </w:t>
      </w:r>
      <w:r w:rsidR="00F73E40">
        <w:rPr>
          <w:rFonts w:ascii="Century Gothic" w:hAnsi="Century Gothic"/>
          <w:b/>
        </w:rPr>
        <w:t>3.</w:t>
      </w:r>
      <w:proofErr w:type="gramEnd"/>
      <w:r w:rsidR="00F73E40">
        <w:rPr>
          <w:rFonts w:ascii="Century Gothic" w:hAnsi="Century Gothic"/>
          <w:b/>
        </w:rPr>
        <w:t xml:space="preserve"> Providing hydrological connectivity</w:t>
      </w:r>
    </w:p>
    <w:p w:rsidR="00F73E40" w:rsidRDefault="00F73E40" w:rsidP="00F73E40">
      <w:pPr>
        <w:spacing w:after="240"/>
        <w:jc w:val="left"/>
        <w:rPr>
          <w:rFonts w:ascii="Century Gothic" w:hAnsi="Century Gothic" w:cs="Arial"/>
          <w:noProof/>
        </w:rPr>
      </w:pPr>
      <w:r w:rsidRPr="00764436">
        <w:rPr>
          <w:rFonts w:ascii="Century Gothic" w:hAnsi="Century Gothic" w:cs="Arial"/>
          <w:i/>
          <w:noProof/>
        </w:rPr>
        <w:t>Watering action:</w:t>
      </w:r>
      <w:r>
        <w:rPr>
          <w:rFonts w:ascii="Century Gothic" w:hAnsi="Century Gothic" w:cs="Arial"/>
          <w:noProof/>
        </w:rPr>
        <w:t xml:space="preserve"> Contribute flows (freshes) to supplement river flows to inundate low level structures and provide longitudinal connectivity and access to habitat for native fish, which would also achieve movement, spawning and possible recruitment in some species.</w:t>
      </w:r>
    </w:p>
    <w:p w:rsidR="00F73E40" w:rsidRPr="00A651AB" w:rsidRDefault="00F73E40" w:rsidP="00F73E40">
      <w:pPr>
        <w:spacing w:after="240"/>
        <w:jc w:val="left"/>
        <w:rPr>
          <w:rFonts w:ascii="Century Gothic" w:hAnsi="Century Gothic" w:cs="Arial"/>
          <w:noProof/>
        </w:rPr>
      </w:pPr>
      <w:r>
        <w:rPr>
          <w:rFonts w:ascii="Century Gothic" w:hAnsi="Century Gothic" w:cs="Arial"/>
          <w:noProof/>
        </w:rPr>
        <w:t>The timing and duration of this action is important for achieving outcomes for target native fish species.</w:t>
      </w:r>
    </w:p>
    <w:p w:rsidR="00F73E40" w:rsidRDefault="00F73E40" w:rsidP="00F73E40">
      <w:pPr>
        <w:spacing w:after="240"/>
        <w:jc w:val="left"/>
        <w:rPr>
          <w:rFonts w:ascii="Century Gothic" w:hAnsi="Century Gothic" w:cs="Arial"/>
          <w:i/>
          <w:noProof/>
        </w:rPr>
      </w:pPr>
      <w:r w:rsidRPr="00764436">
        <w:rPr>
          <w:rFonts w:ascii="Century Gothic" w:hAnsi="Century Gothic" w:cs="Arial"/>
          <w:i/>
          <w:noProof/>
        </w:rPr>
        <w:t>Standard operational considerations:</w:t>
      </w:r>
    </w:p>
    <w:p w:rsidR="00F73E40" w:rsidRDefault="00F73E40" w:rsidP="00E3642B">
      <w:pPr>
        <w:pStyle w:val="ListParagraph"/>
        <w:numPr>
          <w:ilvl w:val="0"/>
          <w:numId w:val="20"/>
        </w:numPr>
        <w:spacing w:after="240"/>
        <w:ind w:left="426" w:hanging="426"/>
        <w:contextualSpacing w:val="0"/>
        <w:jc w:val="left"/>
        <w:rPr>
          <w:rFonts w:ascii="Century Gothic" w:hAnsi="Century Gothic" w:cs="Arial"/>
          <w:noProof/>
        </w:rPr>
      </w:pPr>
      <w:r>
        <w:rPr>
          <w:rFonts w:ascii="Century Gothic" w:hAnsi="Century Gothic" w:cs="Arial"/>
          <w:noProof/>
        </w:rPr>
        <w:t>Environmental water would be delivered from Keepit Dam as in-channel flows, and will be managed within standard water delivery arrangements</w:t>
      </w:r>
      <w:r w:rsidR="005E5D43">
        <w:rPr>
          <w:rFonts w:ascii="Century Gothic" w:hAnsi="Century Gothic" w:cs="Arial"/>
          <w:noProof/>
        </w:rPr>
        <w:t>.</w:t>
      </w:r>
    </w:p>
    <w:p w:rsidR="00F73E40" w:rsidRPr="00556723" w:rsidRDefault="00F73E40" w:rsidP="00E3642B">
      <w:pPr>
        <w:pStyle w:val="ListParagraph"/>
        <w:numPr>
          <w:ilvl w:val="0"/>
          <w:numId w:val="20"/>
        </w:numPr>
        <w:spacing w:after="240"/>
        <w:ind w:left="426" w:hanging="426"/>
        <w:contextualSpacing w:val="0"/>
        <w:jc w:val="left"/>
        <w:rPr>
          <w:rFonts w:ascii="Century Gothic" w:hAnsi="Century Gothic" w:cs="Arial"/>
          <w:noProof/>
        </w:rPr>
      </w:pPr>
      <w:r>
        <w:rPr>
          <w:rFonts w:ascii="Century Gothic" w:hAnsi="Century Gothic" w:cs="Arial"/>
          <w:noProof/>
        </w:rPr>
        <w:t>The flow limit</w:t>
      </w:r>
      <w:r w:rsidR="00867B63">
        <w:rPr>
          <w:rFonts w:ascii="Century Gothic" w:hAnsi="Century Gothic" w:cs="Arial"/>
          <w:noProof/>
        </w:rPr>
        <w:t xml:space="preserve"> for this action is generally 4 500 </w:t>
      </w:r>
      <w:r>
        <w:rPr>
          <w:rFonts w:ascii="Century Gothic" w:hAnsi="Century Gothic" w:cs="Arial"/>
          <w:noProof/>
        </w:rPr>
        <w:t>ML/day at Narrabri Creek (noting that the minor</w:t>
      </w:r>
      <w:r w:rsidR="00867B63">
        <w:rPr>
          <w:rFonts w:ascii="Century Gothic" w:hAnsi="Century Gothic" w:cs="Arial"/>
          <w:noProof/>
        </w:rPr>
        <w:t xml:space="preserve"> flood level at Bugilbone is 13 400 </w:t>
      </w:r>
      <w:r>
        <w:rPr>
          <w:rFonts w:ascii="Century Gothic" w:hAnsi="Century Gothic" w:cs="Arial"/>
          <w:noProof/>
        </w:rPr>
        <w:t>ML/day)</w:t>
      </w:r>
      <w:r w:rsidR="005E5D43">
        <w:rPr>
          <w:rFonts w:ascii="Century Gothic" w:hAnsi="Century Gothic" w:cs="Arial"/>
          <w:noProof/>
        </w:rPr>
        <w:t>.</w:t>
      </w:r>
    </w:p>
    <w:p w:rsidR="00F73E40" w:rsidRDefault="00F73E40" w:rsidP="00E3642B">
      <w:pPr>
        <w:pStyle w:val="ListParagraph"/>
        <w:numPr>
          <w:ilvl w:val="0"/>
          <w:numId w:val="20"/>
        </w:numPr>
        <w:spacing w:after="240"/>
        <w:ind w:left="425" w:hanging="425"/>
        <w:contextualSpacing w:val="0"/>
        <w:jc w:val="left"/>
        <w:rPr>
          <w:rFonts w:ascii="Century Gothic" w:hAnsi="Century Gothic" w:cs="Arial"/>
          <w:noProof/>
        </w:rPr>
      </w:pPr>
      <w:r>
        <w:rPr>
          <w:rFonts w:ascii="Century Gothic" w:hAnsi="Century Gothic" w:cs="Arial"/>
          <w:noProof/>
        </w:rPr>
        <w:t>This action could be delivered by supplementing other river flows, with preference given to supplementing natural flows rather than regulated releases</w:t>
      </w:r>
      <w:r w:rsidR="005E5D43">
        <w:rPr>
          <w:rFonts w:ascii="Century Gothic" w:hAnsi="Century Gothic" w:cs="Arial"/>
          <w:noProof/>
        </w:rPr>
        <w:t>.</w:t>
      </w:r>
    </w:p>
    <w:p w:rsidR="00F73E40" w:rsidRPr="00F94D2C" w:rsidRDefault="00F73E40" w:rsidP="00E3642B">
      <w:pPr>
        <w:pStyle w:val="ListParagraph"/>
        <w:numPr>
          <w:ilvl w:val="0"/>
          <w:numId w:val="20"/>
        </w:numPr>
        <w:spacing w:after="240"/>
        <w:ind w:left="425" w:hanging="425"/>
        <w:contextualSpacing w:val="0"/>
        <w:jc w:val="left"/>
        <w:rPr>
          <w:rFonts w:ascii="Century Gothic" w:hAnsi="Century Gothic" w:cs="Arial"/>
          <w:noProof/>
        </w:rPr>
      </w:pPr>
      <w:r>
        <w:rPr>
          <w:rFonts w:ascii="Century Gothic" w:hAnsi="Century Gothic" w:cs="Arial"/>
          <w:noProof/>
        </w:rPr>
        <w:t>Water orders will be developed in conjunction with WaterNSW to ensure operational feasiblity and the achievement of environmental objectives.</w:t>
      </w:r>
    </w:p>
    <w:p w:rsidR="00F73E40" w:rsidRPr="00683EC9" w:rsidRDefault="00F73E40" w:rsidP="00F73E40">
      <w:pPr>
        <w:spacing w:after="24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This action could contribute flows to</w:t>
      </w:r>
      <w:r w:rsidR="00515870">
        <w:rPr>
          <w:rFonts w:ascii="Century Gothic" w:hAnsi="Century Gothic" w:cs="Arial"/>
          <w:noProof/>
        </w:rPr>
        <w:t xml:space="preserve"> the L</w:t>
      </w:r>
      <w:r>
        <w:rPr>
          <w:rFonts w:ascii="Century Gothic" w:hAnsi="Century Gothic" w:cs="Arial"/>
          <w:noProof/>
        </w:rPr>
        <w:t xml:space="preserve">ower Namoi River downstream of Keepit Dam, with the potential to coordinate releases to augment end of system flows to the Barwon-Darling system. </w:t>
      </w:r>
    </w:p>
    <w:p w:rsidR="00F73E40" w:rsidRPr="00683EC9" w:rsidRDefault="00F73E40" w:rsidP="00F73E40">
      <w:pPr>
        <w:spacing w:after="240"/>
        <w:jc w:val="left"/>
        <w:rPr>
          <w:rFonts w:ascii="Century Gothic" w:hAnsi="Century Gothic" w:cs="Arial"/>
          <w:noProof/>
        </w:rPr>
      </w:pPr>
      <w:r w:rsidRPr="00764436">
        <w:rPr>
          <w:rFonts w:ascii="Century Gothic" w:hAnsi="Century Gothic" w:cs="Arial"/>
          <w:i/>
          <w:noProof/>
        </w:rPr>
        <w:t>Approvals:</w:t>
      </w:r>
      <w:r>
        <w:rPr>
          <w:rFonts w:ascii="Century Gothic" w:hAnsi="Century Gothic" w:cs="Arial"/>
          <w:noProof/>
        </w:rPr>
        <w:t xml:space="preserve"> Consult with NSW agencies (WaterNSW, OEH</w:t>
      </w:r>
      <w:r w:rsidR="00574D80">
        <w:rPr>
          <w:rFonts w:ascii="Century Gothic" w:hAnsi="Century Gothic" w:cs="Arial"/>
          <w:noProof/>
        </w:rPr>
        <w:t>, DPI Water</w:t>
      </w:r>
      <w:r>
        <w:rPr>
          <w:rFonts w:ascii="Century Gothic" w:hAnsi="Century Gothic" w:cs="Arial"/>
          <w:noProof/>
        </w:rPr>
        <w:t xml:space="preserve"> and </w:t>
      </w:r>
      <w:r w:rsidR="000059D7">
        <w:rPr>
          <w:rFonts w:ascii="Century Gothic" w:hAnsi="Century Gothic" w:cs="Arial"/>
          <w:noProof/>
        </w:rPr>
        <w:t xml:space="preserve">DPI </w:t>
      </w:r>
      <w:r>
        <w:rPr>
          <w:rFonts w:ascii="Century Gothic" w:hAnsi="Century Gothic" w:cs="Arial"/>
          <w:noProof/>
        </w:rPr>
        <w:t>Fisheries) before implementing this action.</w:t>
      </w:r>
    </w:p>
    <w:p w:rsidR="00F73E40" w:rsidRPr="00B928CF" w:rsidRDefault="00B80BF4" w:rsidP="00ED6475">
      <w:pPr>
        <w:spacing w:after="120"/>
        <w:jc w:val="left"/>
        <w:rPr>
          <w:rFonts w:ascii="Century Gothic" w:hAnsi="Century Gothic"/>
          <w:b/>
        </w:rPr>
      </w:pPr>
      <w:proofErr w:type="gramStart"/>
      <w:r>
        <w:rPr>
          <w:rFonts w:ascii="Century Gothic" w:hAnsi="Century Gothic"/>
          <w:b/>
        </w:rPr>
        <w:t xml:space="preserve">Action </w:t>
      </w:r>
      <w:r w:rsidR="00F73E40">
        <w:rPr>
          <w:rFonts w:ascii="Century Gothic" w:hAnsi="Century Gothic"/>
          <w:b/>
        </w:rPr>
        <w:t>4.</w:t>
      </w:r>
      <w:proofErr w:type="gramEnd"/>
      <w:r w:rsidR="00F73E40">
        <w:rPr>
          <w:rFonts w:ascii="Century Gothic" w:hAnsi="Century Gothic"/>
          <w:b/>
        </w:rPr>
        <w:t xml:space="preserve"> </w:t>
      </w:r>
      <w:r w:rsidR="00515870">
        <w:rPr>
          <w:rFonts w:ascii="Century Gothic" w:hAnsi="Century Gothic"/>
          <w:b/>
        </w:rPr>
        <w:t>Managed flow recessions in the L</w:t>
      </w:r>
      <w:r w:rsidR="00F73E40">
        <w:rPr>
          <w:rFonts w:ascii="Century Gothic" w:hAnsi="Century Gothic"/>
          <w:b/>
        </w:rPr>
        <w:t>ower Namoi River</w:t>
      </w:r>
    </w:p>
    <w:p w:rsidR="00F73E40" w:rsidRDefault="00F73E40" w:rsidP="00F73E40">
      <w:pPr>
        <w:spacing w:after="240"/>
        <w:jc w:val="left"/>
        <w:rPr>
          <w:rFonts w:ascii="Century Gothic" w:hAnsi="Century Gothic" w:cs="Arial"/>
          <w:noProof/>
        </w:rPr>
      </w:pPr>
      <w:r w:rsidRPr="00764436">
        <w:rPr>
          <w:rFonts w:ascii="Century Gothic" w:hAnsi="Century Gothic" w:cs="Arial"/>
          <w:i/>
          <w:noProof/>
        </w:rPr>
        <w:t>Watering action:</w:t>
      </w:r>
      <w:r>
        <w:rPr>
          <w:rFonts w:ascii="Century Gothic" w:hAnsi="Century Gothic" w:cs="Arial"/>
          <w:noProof/>
        </w:rPr>
        <w:t xml:space="preserve"> Contribute flows (freshes) to extend the duration and recession of unregulated flows </w:t>
      </w:r>
      <w:r w:rsidR="0008032F">
        <w:rPr>
          <w:rFonts w:ascii="Century Gothic" w:hAnsi="Century Gothic" w:cs="Arial"/>
          <w:noProof/>
        </w:rPr>
        <w:t xml:space="preserve">or water deliveries </w:t>
      </w:r>
      <w:r>
        <w:rPr>
          <w:rFonts w:ascii="Century Gothic" w:hAnsi="Century Gothic" w:cs="Arial"/>
          <w:noProof/>
        </w:rPr>
        <w:t xml:space="preserve">to provide instream habitat, support native fish </w:t>
      </w:r>
      <w:r w:rsidRPr="00880654">
        <w:rPr>
          <w:rFonts w:ascii="Century Gothic" w:hAnsi="Century Gothic"/>
        </w:rPr>
        <w:t>support native fish</w:t>
      </w:r>
      <w:r>
        <w:rPr>
          <w:rFonts w:ascii="Century Gothic" w:hAnsi="Century Gothic"/>
        </w:rPr>
        <w:t xml:space="preserve"> (movement, spawning, recruitment and condition)</w:t>
      </w:r>
      <w:r>
        <w:rPr>
          <w:rFonts w:ascii="Century Gothic" w:hAnsi="Century Gothic" w:cs="Arial"/>
          <w:noProof/>
        </w:rPr>
        <w:t>, and maintain ecosystem function and longitudinal connectivity.</w:t>
      </w:r>
    </w:p>
    <w:p w:rsidR="00F73E40" w:rsidRPr="00B928CF" w:rsidRDefault="00F73E40" w:rsidP="00F73E40">
      <w:pPr>
        <w:spacing w:after="240"/>
        <w:jc w:val="left"/>
        <w:rPr>
          <w:rFonts w:ascii="Century Gothic" w:hAnsi="Century Gothic" w:cs="Arial"/>
          <w:noProof/>
        </w:rPr>
      </w:pPr>
      <w:r>
        <w:rPr>
          <w:rFonts w:ascii="Century Gothic" w:hAnsi="Century Gothic" w:cs="Arial"/>
          <w:noProof/>
        </w:rPr>
        <w:t>The timing and duration of this action is important for achieving outcomes for target native fish species.</w:t>
      </w:r>
    </w:p>
    <w:p w:rsidR="00F73E40" w:rsidRDefault="00F73E40" w:rsidP="00F73E40">
      <w:pPr>
        <w:spacing w:after="240"/>
        <w:jc w:val="left"/>
        <w:rPr>
          <w:rFonts w:ascii="Century Gothic" w:hAnsi="Century Gothic" w:cs="Arial"/>
          <w:i/>
          <w:noProof/>
        </w:rPr>
      </w:pPr>
      <w:r w:rsidRPr="00764436">
        <w:rPr>
          <w:rFonts w:ascii="Century Gothic" w:hAnsi="Century Gothic" w:cs="Arial"/>
          <w:i/>
          <w:noProof/>
        </w:rPr>
        <w:t>Standard operational considerations:</w:t>
      </w:r>
    </w:p>
    <w:p w:rsidR="00F73E40" w:rsidRDefault="00F73E40" w:rsidP="00E3642B">
      <w:pPr>
        <w:pStyle w:val="ListParagraph"/>
        <w:numPr>
          <w:ilvl w:val="0"/>
          <w:numId w:val="20"/>
        </w:numPr>
        <w:spacing w:after="240"/>
        <w:ind w:left="426" w:hanging="426"/>
        <w:contextualSpacing w:val="0"/>
        <w:jc w:val="left"/>
        <w:rPr>
          <w:rFonts w:ascii="Century Gothic" w:hAnsi="Century Gothic" w:cs="Arial"/>
          <w:noProof/>
        </w:rPr>
      </w:pPr>
      <w:r>
        <w:rPr>
          <w:rFonts w:ascii="Century Gothic" w:hAnsi="Century Gothic" w:cs="Arial"/>
          <w:noProof/>
        </w:rPr>
        <w:t>Environmental water would be delivered from Keepit Dam as in-channel flows, and will be managed within standard water delivery arrangements</w:t>
      </w:r>
      <w:r w:rsidR="003E0013">
        <w:rPr>
          <w:rFonts w:ascii="Century Gothic" w:hAnsi="Century Gothic" w:cs="Arial"/>
          <w:noProof/>
        </w:rPr>
        <w:t>.</w:t>
      </w:r>
    </w:p>
    <w:p w:rsidR="00F73E40" w:rsidRPr="00556723" w:rsidRDefault="00F73E40" w:rsidP="00E3642B">
      <w:pPr>
        <w:pStyle w:val="ListParagraph"/>
        <w:numPr>
          <w:ilvl w:val="0"/>
          <w:numId w:val="20"/>
        </w:numPr>
        <w:spacing w:after="240"/>
        <w:ind w:left="426" w:hanging="426"/>
        <w:contextualSpacing w:val="0"/>
        <w:jc w:val="left"/>
        <w:rPr>
          <w:rFonts w:ascii="Century Gothic" w:hAnsi="Century Gothic" w:cs="Arial"/>
          <w:noProof/>
        </w:rPr>
      </w:pPr>
      <w:r>
        <w:rPr>
          <w:rFonts w:ascii="Century Gothic" w:hAnsi="Century Gothic" w:cs="Arial"/>
          <w:noProof/>
        </w:rPr>
        <w:t>The flow limit</w:t>
      </w:r>
      <w:r w:rsidR="00867B63">
        <w:rPr>
          <w:rFonts w:ascii="Century Gothic" w:hAnsi="Century Gothic" w:cs="Arial"/>
          <w:noProof/>
        </w:rPr>
        <w:t xml:space="preserve"> for this action is generally 4 500 </w:t>
      </w:r>
      <w:r>
        <w:rPr>
          <w:rFonts w:ascii="Century Gothic" w:hAnsi="Century Gothic" w:cs="Arial"/>
          <w:noProof/>
        </w:rPr>
        <w:t>ML/day at Narrabri Creek (noting that the minor flo</w:t>
      </w:r>
      <w:r w:rsidR="00867B63">
        <w:rPr>
          <w:rFonts w:ascii="Century Gothic" w:hAnsi="Century Gothic" w:cs="Arial"/>
          <w:noProof/>
        </w:rPr>
        <w:t>od level at Bugilbone is 13 400 </w:t>
      </w:r>
      <w:r>
        <w:rPr>
          <w:rFonts w:ascii="Century Gothic" w:hAnsi="Century Gothic" w:cs="Arial"/>
          <w:noProof/>
        </w:rPr>
        <w:t>ML/day)</w:t>
      </w:r>
      <w:r w:rsidR="003E0013">
        <w:rPr>
          <w:rFonts w:ascii="Century Gothic" w:hAnsi="Century Gothic" w:cs="Arial"/>
          <w:noProof/>
        </w:rPr>
        <w:t>.</w:t>
      </w:r>
    </w:p>
    <w:p w:rsidR="00F73E40" w:rsidRDefault="00F73E40" w:rsidP="00E3642B">
      <w:pPr>
        <w:pStyle w:val="ListParagraph"/>
        <w:numPr>
          <w:ilvl w:val="0"/>
          <w:numId w:val="20"/>
        </w:numPr>
        <w:spacing w:after="240"/>
        <w:ind w:left="425" w:hanging="425"/>
        <w:contextualSpacing w:val="0"/>
        <w:jc w:val="left"/>
        <w:rPr>
          <w:rFonts w:ascii="Century Gothic" w:hAnsi="Century Gothic" w:cs="Arial"/>
          <w:noProof/>
        </w:rPr>
      </w:pPr>
      <w:r>
        <w:rPr>
          <w:rFonts w:ascii="Century Gothic" w:hAnsi="Century Gothic" w:cs="Arial"/>
          <w:noProof/>
        </w:rPr>
        <w:t>This action would be delivered by supplementing other river flows, with preference given to supplementing natural flows rather than regulated releases. Consideration may be given to augmenting regulated releases to increase peak flows, or to provide a secondary flow peak, and to provide a more natural recession.</w:t>
      </w:r>
    </w:p>
    <w:p w:rsidR="00F73E40" w:rsidRPr="00B928CF" w:rsidRDefault="00F73E40" w:rsidP="00E3642B">
      <w:pPr>
        <w:pStyle w:val="ListParagraph"/>
        <w:numPr>
          <w:ilvl w:val="0"/>
          <w:numId w:val="20"/>
        </w:numPr>
        <w:spacing w:after="240"/>
        <w:ind w:left="425" w:hanging="425"/>
        <w:contextualSpacing w:val="0"/>
        <w:jc w:val="left"/>
        <w:rPr>
          <w:rFonts w:ascii="Century Gothic" w:hAnsi="Century Gothic" w:cs="Arial"/>
          <w:noProof/>
        </w:rPr>
      </w:pPr>
      <w:r w:rsidRPr="00B928CF">
        <w:rPr>
          <w:rFonts w:ascii="Century Gothic" w:hAnsi="Century Gothic" w:cs="Arial"/>
          <w:noProof/>
        </w:rPr>
        <w:t>Water orders will be developed in conjunction with WaterNSW to ensure operational feasiblity and the achievement of environmental objectives.</w:t>
      </w:r>
    </w:p>
    <w:p w:rsidR="00F73E40" w:rsidRPr="003663C3" w:rsidRDefault="00F73E40" w:rsidP="00F73E40">
      <w:pPr>
        <w:spacing w:after="24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This action</w:t>
      </w:r>
      <w:r w:rsidR="00515870">
        <w:rPr>
          <w:rFonts w:ascii="Century Gothic" w:hAnsi="Century Gothic" w:cs="Arial"/>
          <w:noProof/>
        </w:rPr>
        <w:t xml:space="preserve"> could contribute flows to the L</w:t>
      </w:r>
      <w:r>
        <w:rPr>
          <w:rFonts w:ascii="Century Gothic" w:hAnsi="Century Gothic" w:cs="Arial"/>
          <w:noProof/>
        </w:rPr>
        <w:t>ower Namoi River downstream of Keepit Dam, with the potential to coordinate releases to meet end of system flow requirements in the Barwon-Darling system.</w:t>
      </w:r>
    </w:p>
    <w:p w:rsidR="00F73E40" w:rsidRPr="00A23635" w:rsidRDefault="00F73E40" w:rsidP="00F73E40">
      <w:pPr>
        <w:spacing w:after="240"/>
        <w:jc w:val="left"/>
        <w:rPr>
          <w:rFonts w:ascii="Century Gothic" w:hAnsi="Century Gothic" w:cs="Arial"/>
          <w:noProof/>
        </w:rPr>
      </w:pPr>
      <w:r w:rsidRPr="00764436">
        <w:rPr>
          <w:rFonts w:ascii="Century Gothic" w:hAnsi="Century Gothic" w:cs="Arial"/>
          <w:i/>
          <w:noProof/>
        </w:rPr>
        <w:t>Approvals:</w:t>
      </w:r>
      <w:r>
        <w:rPr>
          <w:rFonts w:ascii="Century Gothic" w:hAnsi="Century Gothic" w:cs="Arial"/>
          <w:noProof/>
        </w:rPr>
        <w:t xml:space="preserve"> Consult with NSW agencies (WaterNSW, OEH and </w:t>
      </w:r>
      <w:r w:rsidR="000059D7">
        <w:rPr>
          <w:rFonts w:ascii="Century Gothic" w:hAnsi="Century Gothic" w:cs="Arial"/>
          <w:noProof/>
        </w:rPr>
        <w:t xml:space="preserve">DPI </w:t>
      </w:r>
      <w:r>
        <w:rPr>
          <w:rFonts w:ascii="Century Gothic" w:hAnsi="Century Gothic" w:cs="Arial"/>
          <w:noProof/>
        </w:rPr>
        <w:t>Fisheries) before implementing this action.</w:t>
      </w:r>
    </w:p>
    <w:p w:rsidR="00F73E40" w:rsidRPr="00DA1840" w:rsidRDefault="00B80BF4" w:rsidP="00ED6475">
      <w:pPr>
        <w:keepNext/>
        <w:keepLines/>
        <w:spacing w:after="120"/>
        <w:jc w:val="left"/>
        <w:rPr>
          <w:rFonts w:ascii="Century Gothic" w:hAnsi="Century Gothic"/>
          <w:b/>
        </w:rPr>
      </w:pPr>
      <w:proofErr w:type="gramStart"/>
      <w:r>
        <w:rPr>
          <w:rFonts w:ascii="Century Gothic" w:hAnsi="Century Gothic"/>
          <w:b/>
        </w:rPr>
        <w:t xml:space="preserve">Action </w:t>
      </w:r>
      <w:r w:rsidR="00F73E40">
        <w:rPr>
          <w:rFonts w:ascii="Century Gothic" w:hAnsi="Century Gothic"/>
          <w:b/>
        </w:rPr>
        <w:t>5.</w:t>
      </w:r>
      <w:proofErr w:type="gramEnd"/>
      <w:r w:rsidR="00F73E40">
        <w:rPr>
          <w:rFonts w:ascii="Century Gothic" w:hAnsi="Century Gothic"/>
          <w:b/>
        </w:rPr>
        <w:t xml:space="preserve"> Connectivity wi</w:t>
      </w:r>
      <w:r w:rsidR="00515870">
        <w:rPr>
          <w:rFonts w:ascii="Century Gothic" w:hAnsi="Century Gothic"/>
          <w:b/>
        </w:rPr>
        <w:t>th wetlands/anabranches in the L</w:t>
      </w:r>
      <w:r w:rsidR="00F73E40">
        <w:rPr>
          <w:rFonts w:ascii="Century Gothic" w:hAnsi="Century Gothic"/>
          <w:b/>
        </w:rPr>
        <w:t>ower Namoi</w:t>
      </w:r>
    </w:p>
    <w:p w:rsidR="00F73E40" w:rsidRPr="00A23635" w:rsidRDefault="00F73E40" w:rsidP="00F73E40">
      <w:pPr>
        <w:keepNext/>
        <w:keepLines/>
        <w:spacing w:after="240"/>
        <w:jc w:val="left"/>
        <w:rPr>
          <w:rFonts w:ascii="Century Gothic" w:hAnsi="Century Gothic" w:cs="Arial"/>
          <w:noProof/>
        </w:rPr>
      </w:pPr>
      <w:r w:rsidRPr="00764436">
        <w:rPr>
          <w:rFonts w:ascii="Century Gothic" w:hAnsi="Century Gothic" w:cs="Arial"/>
          <w:i/>
          <w:noProof/>
        </w:rPr>
        <w:t>Watering action:</w:t>
      </w:r>
      <w:r>
        <w:rPr>
          <w:rFonts w:ascii="Century Gothic" w:hAnsi="Century Gothic" w:cs="Arial"/>
          <w:noProof/>
        </w:rPr>
        <w:t xml:space="preserve"> Contribute flows to supplement natural unregulated freshes</w:t>
      </w:r>
      <w:r w:rsidR="0008032F">
        <w:rPr>
          <w:rFonts w:ascii="Century Gothic" w:hAnsi="Century Gothic" w:cs="Arial"/>
          <w:noProof/>
        </w:rPr>
        <w:t xml:space="preserve"> or other water</w:t>
      </w:r>
      <w:r>
        <w:rPr>
          <w:rFonts w:ascii="Century Gothic" w:hAnsi="Century Gothic" w:cs="Arial"/>
          <w:noProof/>
        </w:rPr>
        <w:t xml:space="preserve"> to connect the Namoi River with low commence to flow anabranches, </w:t>
      </w:r>
      <w:r w:rsidRPr="00891533">
        <w:rPr>
          <w:rFonts w:ascii="Century Gothic" w:hAnsi="Century Gothic"/>
        </w:rPr>
        <w:t>provide off channel habitat</w:t>
      </w:r>
      <w:r>
        <w:rPr>
          <w:rFonts w:ascii="Century Gothic" w:hAnsi="Century Gothic"/>
        </w:rPr>
        <w:t>,</w:t>
      </w:r>
      <w:r w:rsidRPr="00891533">
        <w:rPr>
          <w:rFonts w:ascii="Century Gothic" w:hAnsi="Century Gothic"/>
        </w:rPr>
        <w:t xml:space="preserve"> </w:t>
      </w:r>
      <w:r>
        <w:rPr>
          <w:rFonts w:ascii="Century Gothic" w:hAnsi="Century Gothic"/>
        </w:rPr>
        <w:t>s</w:t>
      </w:r>
      <w:r w:rsidRPr="00891533">
        <w:rPr>
          <w:rFonts w:ascii="Century Gothic" w:hAnsi="Century Gothic"/>
        </w:rPr>
        <w:t>upport riparian vegetation</w:t>
      </w:r>
      <w:r>
        <w:rPr>
          <w:rFonts w:ascii="Century Gothic" w:hAnsi="Century Gothic"/>
        </w:rPr>
        <w:t>, and support fish movement, spawning, recruitment and condition.</w:t>
      </w:r>
    </w:p>
    <w:p w:rsidR="00F73E40" w:rsidRDefault="00F73E40" w:rsidP="00F73E40">
      <w:pPr>
        <w:spacing w:after="240"/>
        <w:jc w:val="left"/>
        <w:rPr>
          <w:rFonts w:ascii="Century Gothic" w:hAnsi="Century Gothic" w:cs="Arial"/>
          <w:noProof/>
        </w:rPr>
      </w:pPr>
      <w:r w:rsidRPr="00764436">
        <w:rPr>
          <w:rFonts w:ascii="Century Gothic" w:hAnsi="Century Gothic" w:cs="Arial"/>
          <w:i/>
          <w:noProof/>
        </w:rPr>
        <w:t>Standard operational considerations:</w:t>
      </w:r>
    </w:p>
    <w:p w:rsidR="00F73E40" w:rsidRDefault="00F73E40" w:rsidP="00E3642B">
      <w:pPr>
        <w:pStyle w:val="ListParagraph"/>
        <w:numPr>
          <w:ilvl w:val="0"/>
          <w:numId w:val="20"/>
        </w:numPr>
        <w:spacing w:after="240"/>
        <w:ind w:left="426" w:hanging="426"/>
        <w:contextualSpacing w:val="0"/>
        <w:jc w:val="left"/>
        <w:rPr>
          <w:rFonts w:ascii="Century Gothic" w:hAnsi="Century Gothic" w:cs="Arial"/>
          <w:noProof/>
        </w:rPr>
      </w:pPr>
      <w:r>
        <w:rPr>
          <w:rFonts w:ascii="Century Gothic" w:hAnsi="Century Gothic" w:cs="Arial"/>
          <w:noProof/>
        </w:rPr>
        <w:t>Environmental water would be delivered from Keepit Dam as in-channel flows, and will be managed within standard water delivery arrangements</w:t>
      </w:r>
      <w:r w:rsidR="003E0013">
        <w:rPr>
          <w:rFonts w:ascii="Century Gothic" w:hAnsi="Century Gothic" w:cs="Arial"/>
          <w:noProof/>
        </w:rPr>
        <w:t>.</w:t>
      </w:r>
    </w:p>
    <w:p w:rsidR="00F73E40" w:rsidRDefault="00F73E40" w:rsidP="00E3642B">
      <w:pPr>
        <w:pStyle w:val="ListParagraph"/>
        <w:numPr>
          <w:ilvl w:val="0"/>
          <w:numId w:val="20"/>
        </w:numPr>
        <w:spacing w:after="240"/>
        <w:ind w:left="425" w:hanging="425"/>
        <w:contextualSpacing w:val="0"/>
        <w:jc w:val="left"/>
        <w:rPr>
          <w:rFonts w:ascii="Century Gothic" w:hAnsi="Century Gothic" w:cs="Arial"/>
          <w:noProof/>
        </w:rPr>
      </w:pPr>
      <w:r>
        <w:rPr>
          <w:rFonts w:ascii="Century Gothic" w:hAnsi="Century Gothic" w:cs="Arial"/>
          <w:noProof/>
        </w:rPr>
        <w:t>This action would be delivered in conjunction with a natural unregulated flow event (likely in the order of 2 000–4 000 ML/day</w:t>
      </w:r>
      <w:r w:rsidR="003E0013">
        <w:rPr>
          <w:rFonts w:ascii="Century Gothic" w:hAnsi="Century Gothic" w:cs="Arial"/>
          <w:noProof/>
        </w:rPr>
        <w:t>.</w:t>
      </w:r>
    </w:p>
    <w:p w:rsidR="00F73E40" w:rsidRDefault="00F73E40" w:rsidP="00E3642B">
      <w:pPr>
        <w:pStyle w:val="ListParagraph"/>
        <w:numPr>
          <w:ilvl w:val="0"/>
          <w:numId w:val="20"/>
        </w:numPr>
        <w:spacing w:after="240"/>
        <w:ind w:left="425" w:hanging="425"/>
        <w:contextualSpacing w:val="0"/>
        <w:jc w:val="left"/>
        <w:rPr>
          <w:rFonts w:ascii="Century Gothic" w:hAnsi="Century Gothic" w:cs="Arial"/>
          <w:noProof/>
        </w:rPr>
      </w:pPr>
      <w:r>
        <w:rPr>
          <w:rFonts w:ascii="Century Gothic" w:hAnsi="Century Gothic" w:cs="Arial"/>
          <w:noProof/>
        </w:rPr>
        <w:t>Environmental water may be used to slow and extend the flow recession following an unregulated flow event of an appropriate size to maintain inundation in anabranch habitats</w:t>
      </w:r>
      <w:r w:rsidR="003E0013">
        <w:rPr>
          <w:rFonts w:ascii="Century Gothic" w:hAnsi="Century Gothic" w:cs="Arial"/>
          <w:noProof/>
        </w:rPr>
        <w:t>.</w:t>
      </w:r>
    </w:p>
    <w:p w:rsidR="00F73E40" w:rsidRDefault="00F73E40" w:rsidP="00E3642B">
      <w:pPr>
        <w:pStyle w:val="ListParagraph"/>
        <w:numPr>
          <w:ilvl w:val="0"/>
          <w:numId w:val="20"/>
        </w:numPr>
        <w:spacing w:after="240"/>
        <w:ind w:left="425" w:hanging="425"/>
        <w:contextualSpacing w:val="0"/>
        <w:jc w:val="left"/>
        <w:rPr>
          <w:rFonts w:ascii="Century Gothic" w:hAnsi="Century Gothic" w:cs="Arial"/>
          <w:noProof/>
        </w:rPr>
      </w:pPr>
      <w:r>
        <w:rPr>
          <w:rFonts w:ascii="Century Gothic" w:hAnsi="Century Gothic" w:cs="Arial"/>
          <w:noProof/>
        </w:rPr>
        <w:t>Environmental water may delivery may also be considered to add to an unregulated event to deliver a secondary flow peak that allows reconnection of anabranch habitat for native fish outcomes</w:t>
      </w:r>
      <w:r w:rsidR="003E0013">
        <w:rPr>
          <w:rFonts w:ascii="Century Gothic" w:hAnsi="Century Gothic" w:cs="Arial"/>
          <w:noProof/>
        </w:rPr>
        <w:t>.</w:t>
      </w:r>
    </w:p>
    <w:p w:rsidR="00F73E40" w:rsidRPr="00B928CF" w:rsidRDefault="00F73E40" w:rsidP="00E3642B">
      <w:pPr>
        <w:pStyle w:val="ListParagraph"/>
        <w:numPr>
          <w:ilvl w:val="0"/>
          <w:numId w:val="20"/>
        </w:numPr>
        <w:spacing w:after="240"/>
        <w:ind w:left="425" w:hanging="425"/>
        <w:contextualSpacing w:val="0"/>
        <w:jc w:val="left"/>
        <w:rPr>
          <w:rFonts w:ascii="Century Gothic" w:hAnsi="Century Gothic" w:cs="Arial"/>
          <w:noProof/>
        </w:rPr>
      </w:pPr>
      <w:r w:rsidRPr="00B928CF">
        <w:rPr>
          <w:rFonts w:ascii="Century Gothic" w:hAnsi="Century Gothic" w:cs="Arial"/>
          <w:noProof/>
        </w:rPr>
        <w:t>Water orders will be developed in conjunction with WaterNSW to ensure operational feasiblity and the achievement of environmental objectives.</w:t>
      </w:r>
    </w:p>
    <w:p w:rsidR="00F73E40" w:rsidRPr="00843E84" w:rsidRDefault="00F73E40" w:rsidP="00F73E40">
      <w:pPr>
        <w:spacing w:after="24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This watering action would contribute flows to low commence to </w:t>
      </w:r>
      <w:r w:rsidR="00515870">
        <w:rPr>
          <w:rFonts w:ascii="Century Gothic" w:hAnsi="Century Gothic" w:cs="Arial"/>
          <w:noProof/>
        </w:rPr>
        <w:t>flow anabranch channels in the L</w:t>
      </w:r>
      <w:r>
        <w:rPr>
          <w:rFonts w:ascii="Century Gothic" w:hAnsi="Century Gothic" w:cs="Arial"/>
          <w:noProof/>
        </w:rPr>
        <w:t>ower Namoi River system. Providing a reconnection flow is important for native fish outcomes.</w:t>
      </w:r>
    </w:p>
    <w:p w:rsidR="00F73E40" w:rsidRPr="00D40ABC" w:rsidRDefault="00F73E40" w:rsidP="00F73E40">
      <w:pPr>
        <w:spacing w:after="240"/>
        <w:jc w:val="left"/>
        <w:rPr>
          <w:rFonts w:ascii="Century Gothic" w:hAnsi="Century Gothic" w:cs="Arial"/>
          <w:noProof/>
        </w:rPr>
      </w:pPr>
      <w:r w:rsidRPr="00764436">
        <w:rPr>
          <w:rFonts w:ascii="Century Gothic" w:hAnsi="Century Gothic" w:cs="Arial"/>
          <w:i/>
          <w:noProof/>
        </w:rPr>
        <w:t>Approvals:</w:t>
      </w:r>
      <w:r>
        <w:rPr>
          <w:rFonts w:ascii="Century Gothic" w:hAnsi="Century Gothic" w:cs="Arial"/>
          <w:noProof/>
        </w:rPr>
        <w:t xml:space="preserve"> Consult with NSW agencies (WaterNSW, OEH and </w:t>
      </w:r>
      <w:r w:rsidR="000059D7">
        <w:rPr>
          <w:rFonts w:ascii="Century Gothic" w:hAnsi="Century Gothic" w:cs="Arial"/>
          <w:noProof/>
        </w:rPr>
        <w:t xml:space="preserve">DPI </w:t>
      </w:r>
      <w:r>
        <w:rPr>
          <w:rFonts w:ascii="Century Gothic" w:hAnsi="Century Gothic" w:cs="Arial"/>
          <w:noProof/>
        </w:rPr>
        <w:t>Fisheries)</w:t>
      </w:r>
      <w:r w:rsidR="003E0013">
        <w:rPr>
          <w:rFonts w:ascii="Century Gothic" w:hAnsi="Century Gothic" w:cs="Arial"/>
          <w:noProof/>
        </w:rPr>
        <w:t>,</w:t>
      </w:r>
      <w:r>
        <w:rPr>
          <w:rFonts w:ascii="Century Gothic" w:hAnsi="Century Gothic" w:cs="Arial"/>
          <w:noProof/>
        </w:rPr>
        <w:t xml:space="preserve"> Local Land Services, peak irrigation bodies and landholders before implementing this action.</w:t>
      </w:r>
    </w:p>
    <w:p w:rsidR="00F73E40" w:rsidRPr="00843E84" w:rsidRDefault="00B80BF4" w:rsidP="00ED6475">
      <w:pPr>
        <w:spacing w:after="120"/>
        <w:jc w:val="left"/>
        <w:rPr>
          <w:rFonts w:ascii="Century Gothic" w:hAnsi="Century Gothic"/>
          <w:b/>
        </w:rPr>
      </w:pPr>
      <w:proofErr w:type="gramStart"/>
      <w:r>
        <w:rPr>
          <w:rFonts w:ascii="Century Gothic" w:hAnsi="Century Gothic"/>
          <w:b/>
        </w:rPr>
        <w:t xml:space="preserve">Action </w:t>
      </w:r>
      <w:r w:rsidR="00F73E40">
        <w:rPr>
          <w:rFonts w:ascii="Century Gothic" w:hAnsi="Century Gothic"/>
          <w:b/>
        </w:rPr>
        <w:t>6.</w:t>
      </w:r>
      <w:proofErr w:type="gramEnd"/>
      <w:r w:rsidR="00F73E40">
        <w:rPr>
          <w:rFonts w:ascii="Century Gothic" w:hAnsi="Century Gothic"/>
          <w:b/>
        </w:rPr>
        <w:t xml:space="preserve"> Variable baseflows in the Peel River</w:t>
      </w:r>
    </w:p>
    <w:p w:rsidR="00F73E40" w:rsidRPr="00843E84" w:rsidRDefault="00F73E40" w:rsidP="00F73E40">
      <w:pPr>
        <w:spacing w:after="240"/>
        <w:jc w:val="left"/>
        <w:rPr>
          <w:rFonts w:ascii="Century Gothic" w:hAnsi="Century Gothic" w:cs="Arial"/>
          <w:noProof/>
        </w:rPr>
      </w:pPr>
      <w:r w:rsidRPr="00764436">
        <w:rPr>
          <w:rFonts w:ascii="Century Gothic" w:hAnsi="Century Gothic" w:cs="Arial"/>
          <w:i/>
          <w:noProof/>
        </w:rPr>
        <w:t>Watering action:</w:t>
      </w:r>
      <w:r>
        <w:rPr>
          <w:rFonts w:ascii="Century Gothic" w:hAnsi="Century Gothic" w:cs="Arial"/>
          <w:noProof/>
        </w:rPr>
        <w:t xml:space="preserve"> Contribute to a variable baseflow in the Peel River, likely during or after a period of low flows. This will provide refuge habitat, maintain resilience, provide hydrological connectivity, and maintain water quality, as well as fish movement and population resilience.</w:t>
      </w:r>
    </w:p>
    <w:p w:rsidR="00F73E40" w:rsidRDefault="00F73E40" w:rsidP="00F73E40">
      <w:pPr>
        <w:spacing w:after="240"/>
        <w:jc w:val="left"/>
        <w:rPr>
          <w:rFonts w:ascii="Century Gothic" w:hAnsi="Century Gothic" w:cs="Arial"/>
          <w:i/>
          <w:noProof/>
        </w:rPr>
      </w:pPr>
      <w:r w:rsidRPr="00764436">
        <w:rPr>
          <w:rFonts w:ascii="Century Gothic" w:hAnsi="Century Gothic" w:cs="Arial"/>
          <w:i/>
          <w:noProof/>
        </w:rPr>
        <w:t>Standard operational considerations:</w:t>
      </w:r>
    </w:p>
    <w:p w:rsidR="00F73E40" w:rsidRPr="00211D8D" w:rsidRDefault="00F73E40" w:rsidP="00E3642B">
      <w:pPr>
        <w:pStyle w:val="ListParagraph"/>
        <w:numPr>
          <w:ilvl w:val="0"/>
          <w:numId w:val="21"/>
        </w:numPr>
        <w:spacing w:after="240"/>
        <w:ind w:left="426" w:hanging="426"/>
        <w:contextualSpacing w:val="0"/>
        <w:jc w:val="left"/>
        <w:rPr>
          <w:rFonts w:ascii="Century Gothic" w:hAnsi="Century Gothic" w:cs="Arial"/>
          <w:i/>
          <w:noProof/>
        </w:rPr>
      </w:pPr>
      <w:r>
        <w:rPr>
          <w:rFonts w:ascii="Century Gothic" w:hAnsi="Century Gothic" w:cs="Arial"/>
          <w:noProof/>
        </w:rPr>
        <w:t>Water will be delivered to the Peel River from Chaffey Dam as in-channel flows, and will be managed within standard water delivery arrangements</w:t>
      </w:r>
      <w:r w:rsidR="003E0013">
        <w:rPr>
          <w:rFonts w:ascii="Century Gothic" w:hAnsi="Century Gothic" w:cs="Arial"/>
          <w:noProof/>
        </w:rPr>
        <w:t>.</w:t>
      </w:r>
    </w:p>
    <w:p w:rsidR="00F73E40" w:rsidRPr="00B928CF" w:rsidRDefault="00F73E40" w:rsidP="00E3642B">
      <w:pPr>
        <w:pStyle w:val="ListParagraph"/>
        <w:numPr>
          <w:ilvl w:val="0"/>
          <w:numId w:val="21"/>
        </w:numPr>
        <w:spacing w:after="240"/>
        <w:ind w:left="426" w:hanging="426"/>
        <w:contextualSpacing w:val="0"/>
        <w:jc w:val="left"/>
        <w:rPr>
          <w:rFonts w:ascii="Century Gothic" w:hAnsi="Century Gothic" w:cs="Arial"/>
          <w:noProof/>
        </w:rPr>
      </w:pPr>
      <w:r w:rsidRPr="00B928CF">
        <w:rPr>
          <w:rFonts w:ascii="Century Gothic" w:hAnsi="Century Gothic" w:cs="Arial"/>
          <w:noProof/>
        </w:rPr>
        <w:t>Water orders will be developed in conjunction with WaterNSW to ensure operational feasiblity and the achievem</w:t>
      </w:r>
      <w:r>
        <w:rPr>
          <w:rFonts w:ascii="Century Gothic" w:hAnsi="Century Gothic" w:cs="Arial"/>
          <w:noProof/>
        </w:rPr>
        <w:t>ent of environmental objectives</w:t>
      </w:r>
      <w:r w:rsidR="003E0013">
        <w:rPr>
          <w:rFonts w:ascii="Century Gothic" w:hAnsi="Century Gothic" w:cs="Arial"/>
          <w:noProof/>
        </w:rPr>
        <w:t>.</w:t>
      </w:r>
    </w:p>
    <w:p w:rsidR="00F73E40" w:rsidRPr="00211D8D" w:rsidRDefault="00F73E40" w:rsidP="00E3642B">
      <w:pPr>
        <w:pStyle w:val="ListParagraph"/>
        <w:numPr>
          <w:ilvl w:val="0"/>
          <w:numId w:val="21"/>
        </w:numPr>
        <w:spacing w:after="240"/>
        <w:ind w:left="426" w:hanging="426"/>
        <w:contextualSpacing w:val="0"/>
        <w:jc w:val="left"/>
        <w:rPr>
          <w:rFonts w:ascii="Century Gothic" w:hAnsi="Century Gothic" w:cs="Arial"/>
          <w:i/>
          <w:noProof/>
        </w:rPr>
      </w:pPr>
      <w:r>
        <w:rPr>
          <w:rFonts w:ascii="Century Gothic" w:hAnsi="Century Gothic" w:cs="Arial"/>
          <w:noProof/>
        </w:rPr>
        <w:t>The actual flow rate will be determined based on antecedent conditions and flows through the season.</w:t>
      </w:r>
    </w:p>
    <w:p w:rsidR="00F73E40" w:rsidRPr="00A755DF" w:rsidRDefault="00F73E40" w:rsidP="00F73E40">
      <w:pPr>
        <w:spacing w:after="24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This action will contribute flows to the Peel River between Chaffey Dam and the Namoi River.</w:t>
      </w:r>
    </w:p>
    <w:p w:rsidR="00F73E40" w:rsidRPr="00665350" w:rsidRDefault="00F73E40" w:rsidP="00F73E40">
      <w:pPr>
        <w:spacing w:after="240"/>
        <w:jc w:val="left"/>
        <w:rPr>
          <w:rFonts w:ascii="Century Gothic" w:hAnsi="Century Gothic" w:cs="Arial"/>
          <w:noProof/>
        </w:rPr>
      </w:pPr>
      <w:r w:rsidRPr="00764436">
        <w:rPr>
          <w:rFonts w:ascii="Century Gothic" w:hAnsi="Century Gothic" w:cs="Arial"/>
          <w:i/>
          <w:noProof/>
        </w:rPr>
        <w:t>Approvals:</w:t>
      </w:r>
      <w:r>
        <w:rPr>
          <w:rFonts w:ascii="Century Gothic" w:hAnsi="Century Gothic" w:cs="Arial"/>
          <w:noProof/>
        </w:rPr>
        <w:t xml:space="preserve"> Consult with NSW agencies (WaterNSW, OEH, and </w:t>
      </w:r>
      <w:r w:rsidR="000059D7">
        <w:rPr>
          <w:rFonts w:ascii="Century Gothic" w:hAnsi="Century Gothic" w:cs="Arial"/>
          <w:noProof/>
        </w:rPr>
        <w:t xml:space="preserve">DPI </w:t>
      </w:r>
      <w:r>
        <w:rPr>
          <w:rFonts w:ascii="Century Gothic" w:hAnsi="Century Gothic" w:cs="Arial"/>
          <w:noProof/>
        </w:rPr>
        <w:t>Fisheries) before implementing this action.</w:t>
      </w:r>
    </w:p>
    <w:p w:rsidR="00732957" w:rsidRDefault="00732957">
      <w:pPr>
        <w:spacing w:after="0"/>
        <w:jc w:val="left"/>
        <w:rPr>
          <w:rFonts w:ascii="Century Gothic" w:hAnsi="Century Gothic"/>
          <w:b/>
        </w:rPr>
      </w:pPr>
      <w:r>
        <w:rPr>
          <w:rFonts w:ascii="Century Gothic" w:hAnsi="Century Gothic"/>
          <w:b/>
        </w:rPr>
        <w:br w:type="page"/>
      </w:r>
    </w:p>
    <w:p w:rsidR="00F73E40" w:rsidRPr="00665350" w:rsidRDefault="00B80BF4" w:rsidP="00ED6475">
      <w:pPr>
        <w:spacing w:after="120"/>
        <w:jc w:val="left"/>
        <w:rPr>
          <w:rFonts w:ascii="Century Gothic" w:hAnsi="Century Gothic"/>
          <w:b/>
        </w:rPr>
      </w:pPr>
      <w:proofErr w:type="gramStart"/>
      <w:r>
        <w:rPr>
          <w:rFonts w:ascii="Century Gothic" w:hAnsi="Century Gothic"/>
          <w:b/>
        </w:rPr>
        <w:t xml:space="preserve">Action </w:t>
      </w:r>
      <w:r w:rsidR="00F73E40">
        <w:rPr>
          <w:rFonts w:ascii="Century Gothic" w:hAnsi="Century Gothic"/>
          <w:b/>
        </w:rPr>
        <w:t>7.</w:t>
      </w:r>
      <w:proofErr w:type="gramEnd"/>
      <w:r w:rsidR="00F73E40">
        <w:rPr>
          <w:rFonts w:ascii="Century Gothic" w:hAnsi="Century Gothic"/>
          <w:b/>
        </w:rPr>
        <w:t xml:space="preserve"> In-channel freshes in the Peel River</w:t>
      </w:r>
    </w:p>
    <w:p w:rsidR="00F73E40" w:rsidRPr="00665350" w:rsidRDefault="00F73E40" w:rsidP="00F73E40">
      <w:pPr>
        <w:spacing w:after="240"/>
        <w:jc w:val="left"/>
        <w:rPr>
          <w:rFonts w:ascii="Century Gothic" w:hAnsi="Century Gothic" w:cs="Arial"/>
          <w:noProof/>
        </w:rPr>
      </w:pPr>
      <w:r w:rsidRPr="00764436">
        <w:rPr>
          <w:rFonts w:ascii="Century Gothic" w:hAnsi="Century Gothic" w:cs="Arial"/>
          <w:i/>
          <w:noProof/>
        </w:rPr>
        <w:t>Watering action:</w:t>
      </w:r>
      <w:r>
        <w:rPr>
          <w:rFonts w:ascii="Century Gothic" w:hAnsi="Century Gothic" w:cs="Arial"/>
          <w:noProof/>
        </w:rPr>
        <w:t xml:space="preserve"> Contribute to freshes to the Peel River, in conjunction with other flows to provide habitat, support ecological proceses, </w:t>
      </w:r>
      <w:r w:rsidRPr="0093661A">
        <w:rPr>
          <w:rFonts w:ascii="Century Gothic" w:hAnsi="Century Gothic"/>
        </w:rPr>
        <w:t>maintain riparian vegetation</w:t>
      </w:r>
      <w:r>
        <w:rPr>
          <w:rFonts w:ascii="Century Gothic" w:hAnsi="Century Gothic"/>
        </w:rPr>
        <w:t>, and support fish movement, spawning, recruitment and condition</w:t>
      </w:r>
      <w:r>
        <w:rPr>
          <w:rFonts w:ascii="Century Gothic" w:hAnsi="Century Gothic" w:cs="Arial"/>
          <w:noProof/>
        </w:rPr>
        <w:t>.</w:t>
      </w:r>
    </w:p>
    <w:p w:rsidR="00F73E40" w:rsidRDefault="00F73E40" w:rsidP="00F73E40">
      <w:pPr>
        <w:spacing w:after="240"/>
        <w:jc w:val="left"/>
        <w:rPr>
          <w:rFonts w:ascii="Century Gothic" w:hAnsi="Century Gothic" w:cs="Arial"/>
          <w:i/>
          <w:noProof/>
        </w:rPr>
      </w:pPr>
      <w:r w:rsidRPr="00764436">
        <w:rPr>
          <w:rFonts w:ascii="Century Gothic" w:hAnsi="Century Gothic" w:cs="Arial"/>
          <w:i/>
          <w:noProof/>
        </w:rPr>
        <w:t>Standard operational considerations:</w:t>
      </w:r>
    </w:p>
    <w:p w:rsidR="00F73E40" w:rsidRPr="00665350" w:rsidRDefault="00F73E40" w:rsidP="00E3642B">
      <w:pPr>
        <w:pStyle w:val="ListParagraph"/>
        <w:numPr>
          <w:ilvl w:val="0"/>
          <w:numId w:val="21"/>
        </w:numPr>
        <w:spacing w:after="240"/>
        <w:ind w:left="426" w:hanging="426"/>
        <w:contextualSpacing w:val="0"/>
        <w:jc w:val="left"/>
        <w:rPr>
          <w:rFonts w:ascii="Century Gothic" w:hAnsi="Century Gothic" w:cs="Arial"/>
          <w:i/>
          <w:noProof/>
        </w:rPr>
      </w:pPr>
      <w:r>
        <w:rPr>
          <w:rFonts w:ascii="Century Gothic" w:hAnsi="Century Gothic" w:cs="Arial"/>
          <w:noProof/>
        </w:rPr>
        <w:t>Water will be delivered in conjunction with other in-stream freshes or water sources, such as tributary flows or a Water Sharing Plan stimulus flow. Stimulus flows only occur from Chaffey Dam when certain storage conditions are met. In the absence of a stimulus flow, releases of environmental water will be timed to take advantage of tributary inflows or other water del</w:t>
      </w:r>
      <w:r w:rsidR="003E0013">
        <w:rPr>
          <w:rFonts w:ascii="Century Gothic" w:hAnsi="Century Gothic" w:cs="Arial"/>
          <w:noProof/>
        </w:rPr>
        <w:t>i</w:t>
      </w:r>
      <w:r>
        <w:rPr>
          <w:rFonts w:ascii="Century Gothic" w:hAnsi="Century Gothic" w:cs="Arial"/>
          <w:noProof/>
        </w:rPr>
        <w:t>very/transfers.</w:t>
      </w:r>
    </w:p>
    <w:p w:rsidR="00F73E40" w:rsidRPr="00211D8D" w:rsidRDefault="00F73E40" w:rsidP="00E3642B">
      <w:pPr>
        <w:pStyle w:val="ListParagraph"/>
        <w:numPr>
          <w:ilvl w:val="0"/>
          <w:numId w:val="21"/>
        </w:numPr>
        <w:spacing w:after="240"/>
        <w:ind w:left="426" w:hanging="426"/>
        <w:contextualSpacing w:val="0"/>
        <w:jc w:val="left"/>
        <w:rPr>
          <w:rFonts w:ascii="Century Gothic" w:hAnsi="Century Gothic" w:cs="Arial"/>
          <w:i/>
          <w:noProof/>
        </w:rPr>
      </w:pPr>
      <w:r>
        <w:rPr>
          <w:rFonts w:ascii="Century Gothic" w:hAnsi="Century Gothic" w:cs="Arial"/>
          <w:noProof/>
        </w:rPr>
        <w:t>Water will be delivered to the Peel River from Chaffey Dam as in-channel flows, and will be managed within standard water delivery arrangements</w:t>
      </w:r>
      <w:r w:rsidR="003E0013">
        <w:rPr>
          <w:rFonts w:ascii="Century Gothic" w:hAnsi="Century Gothic" w:cs="Arial"/>
          <w:noProof/>
        </w:rPr>
        <w:t>.</w:t>
      </w:r>
    </w:p>
    <w:p w:rsidR="00F73E40" w:rsidRPr="00B928CF" w:rsidRDefault="00F73E40" w:rsidP="00E3642B">
      <w:pPr>
        <w:pStyle w:val="ListParagraph"/>
        <w:numPr>
          <w:ilvl w:val="0"/>
          <w:numId w:val="21"/>
        </w:numPr>
        <w:spacing w:after="240"/>
        <w:ind w:left="426" w:hanging="426"/>
        <w:contextualSpacing w:val="0"/>
        <w:jc w:val="left"/>
        <w:rPr>
          <w:rFonts w:ascii="Century Gothic" w:hAnsi="Century Gothic" w:cs="Arial"/>
          <w:noProof/>
        </w:rPr>
      </w:pPr>
      <w:r w:rsidRPr="00B928CF">
        <w:rPr>
          <w:rFonts w:ascii="Century Gothic" w:hAnsi="Century Gothic" w:cs="Arial"/>
          <w:noProof/>
        </w:rPr>
        <w:t>Water orders will be developed in conjunction with WaterNSW to ensure operational feasiblity and the achievem</w:t>
      </w:r>
      <w:r>
        <w:rPr>
          <w:rFonts w:ascii="Century Gothic" w:hAnsi="Century Gothic" w:cs="Arial"/>
          <w:noProof/>
        </w:rPr>
        <w:t>ent of environmental objectives</w:t>
      </w:r>
      <w:r w:rsidR="003E0013">
        <w:rPr>
          <w:rFonts w:ascii="Century Gothic" w:hAnsi="Century Gothic" w:cs="Arial"/>
          <w:noProof/>
        </w:rPr>
        <w:t>.</w:t>
      </w:r>
    </w:p>
    <w:p w:rsidR="00F73E40" w:rsidRPr="00665350" w:rsidRDefault="00F73E40" w:rsidP="00E3642B">
      <w:pPr>
        <w:pStyle w:val="ListParagraph"/>
        <w:numPr>
          <w:ilvl w:val="0"/>
          <w:numId w:val="21"/>
        </w:numPr>
        <w:spacing w:after="240"/>
        <w:ind w:left="426" w:hanging="426"/>
        <w:contextualSpacing w:val="0"/>
        <w:jc w:val="left"/>
        <w:rPr>
          <w:rFonts w:ascii="Century Gothic" w:hAnsi="Century Gothic" w:cs="Arial"/>
          <w:i/>
          <w:noProof/>
        </w:rPr>
      </w:pPr>
      <w:r>
        <w:rPr>
          <w:rFonts w:ascii="Century Gothic" w:hAnsi="Century Gothic" w:cs="Arial"/>
          <w:noProof/>
        </w:rPr>
        <w:t>The actual flow rate will be determined based on antecedent conditions and flows through the season.</w:t>
      </w:r>
    </w:p>
    <w:p w:rsidR="00F73E40" w:rsidRPr="00283BFB" w:rsidRDefault="00F73E40" w:rsidP="00F73E40">
      <w:pPr>
        <w:spacing w:after="24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This action will contribute flows to the Peel River between Chaffey Dam and the Namoi River.</w:t>
      </w:r>
    </w:p>
    <w:p w:rsidR="00F73E40" w:rsidRDefault="00F73E40" w:rsidP="00F73E40">
      <w:pPr>
        <w:spacing w:after="240"/>
        <w:jc w:val="left"/>
        <w:rPr>
          <w:rFonts w:ascii="Century Gothic" w:hAnsi="Century Gothic" w:cs="Arial"/>
          <w:noProof/>
        </w:rPr>
      </w:pPr>
      <w:r w:rsidRPr="00764436">
        <w:rPr>
          <w:rFonts w:ascii="Century Gothic" w:hAnsi="Century Gothic" w:cs="Arial"/>
          <w:i/>
          <w:noProof/>
        </w:rPr>
        <w:t>Approvals:</w:t>
      </w:r>
      <w:r>
        <w:rPr>
          <w:rFonts w:ascii="Century Gothic" w:hAnsi="Century Gothic" w:cs="Arial"/>
          <w:noProof/>
        </w:rPr>
        <w:t xml:space="preserve"> Consult with NSW agencies (WaterNSW, OEH and </w:t>
      </w:r>
      <w:r w:rsidR="000059D7">
        <w:rPr>
          <w:rFonts w:ascii="Century Gothic" w:hAnsi="Century Gothic" w:cs="Arial"/>
          <w:noProof/>
        </w:rPr>
        <w:t xml:space="preserve">DPI </w:t>
      </w:r>
      <w:r>
        <w:rPr>
          <w:rFonts w:ascii="Century Gothic" w:hAnsi="Century Gothic" w:cs="Arial"/>
          <w:noProof/>
        </w:rPr>
        <w:t>Fisheries)</w:t>
      </w:r>
      <w:r w:rsidR="003E0013">
        <w:rPr>
          <w:rFonts w:ascii="Century Gothic" w:hAnsi="Century Gothic" w:cs="Arial"/>
          <w:noProof/>
        </w:rPr>
        <w:t>,</w:t>
      </w:r>
      <w:r>
        <w:rPr>
          <w:rFonts w:ascii="Century Gothic" w:hAnsi="Century Gothic" w:cs="Arial"/>
          <w:noProof/>
        </w:rPr>
        <w:t xml:space="preserve"> Local Land Services, peak irrigation bodies and landholders before implementing this action.</w:t>
      </w:r>
    </w:p>
    <w:p w:rsidR="00F73E40" w:rsidRDefault="00F73E40" w:rsidP="00F51399">
      <w:pPr>
        <w:spacing w:after="240"/>
        <w:jc w:val="left"/>
        <w:rPr>
          <w:rFonts w:ascii="Century Gothic" w:hAnsi="Century Gothic" w:cs="Arial"/>
          <w:noProof/>
        </w:rPr>
      </w:pPr>
    </w:p>
    <w:p w:rsidR="00CC389E" w:rsidRDefault="00CC389E">
      <w:pPr>
        <w:spacing w:after="0"/>
        <w:jc w:val="left"/>
        <w:rPr>
          <w:rFonts w:ascii="Century Gothic" w:hAnsi="Century Gothic" w:cs="Arial"/>
          <w:noProof/>
        </w:rPr>
      </w:pPr>
      <w:r>
        <w:rPr>
          <w:rFonts w:ascii="Century Gothic" w:hAnsi="Century Gothic" w:cs="Arial"/>
          <w:noProof/>
        </w:rPr>
        <w:br w:type="page"/>
      </w:r>
    </w:p>
    <w:p w:rsidR="0076688D" w:rsidRDefault="0076688D" w:rsidP="0076688D">
      <w:pPr>
        <w:pStyle w:val="Heading1"/>
        <w:numPr>
          <w:ilvl w:val="0"/>
          <w:numId w:val="0"/>
        </w:numPr>
        <w:jc w:val="left"/>
        <w:rPr>
          <w:rFonts w:ascii="Century Gothic" w:hAnsi="Century Gothic"/>
          <w:color w:val="5F497A" w:themeColor="accent4" w:themeShade="BF"/>
        </w:rPr>
      </w:pPr>
      <w:bookmarkStart w:id="57" w:name="_Toc396916462"/>
      <w:bookmarkStart w:id="58" w:name="_Toc453061697"/>
      <w:r>
        <w:rPr>
          <w:rFonts w:ascii="Century Gothic" w:hAnsi="Century Gothic"/>
          <w:color w:val="5F497A" w:themeColor="accent4" w:themeShade="BF"/>
        </w:rPr>
        <w:t>Attachment C – Long-term water availability</w:t>
      </w:r>
      <w:bookmarkEnd w:id="57"/>
      <w:bookmarkEnd w:id="58"/>
    </w:p>
    <w:p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59" w:name="_Toc396916463"/>
      <w:bookmarkStart w:id="60" w:name="_Toc453061698"/>
      <w:r>
        <w:rPr>
          <w:rFonts w:ascii="Century Gothic" w:hAnsi="Century Gothic"/>
          <w:color w:val="5F497A" w:themeColor="accent4" w:themeShade="BF"/>
        </w:rPr>
        <w:t>Commonwealth environmental water holdings</w:t>
      </w:r>
      <w:bookmarkEnd w:id="59"/>
      <w:bookmarkEnd w:id="60"/>
      <w:r>
        <w:rPr>
          <w:rFonts w:ascii="Century Gothic" w:hAnsi="Century Gothic"/>
          <w:color w:val="5F497A" w:themeColor="accent4" w:themeShade="BF"/>
        </w:rPr>
        <w:t xml:space="preserve"> </w:t>
      </w:r>
    </w:p>
    <w:p w:rsidR="00EE71DD" w:rsidRPr="00B15C0A" w:rsidRDefault="00EE71DD" w:rsidP="00EE71DD">
      <w:pPr>
        <w:pStyle w:val="Caption"/>
        <w:spacing w:after="240"/>
        <w:jc w:val="left"/>
        <w:rPr>
          <w:rFonts w:ascii="Century Gothic" w:hAnsi="Century Gothic"/>
          <w:b w:val="0"/>
          <w:bCs w:val="0"/>
        </w:rPr>
      </w:pPr>
      <w:r w:rsidRPr="004461CF">
        <w:rPr>
          <w:rFonts w:ascii="Century Gothic" w:hAnsi="Century Gothic"/>
          <w:b w:val="0"/>
          <w:bCs w:val="0"/>
        </w:rPr>
        <w:t>The Commonwealth holds</w:t>
      </w:r>
      <w:r>
        <w:rPr>
          <w:rFonts w:ascii="Century Gothic" w:hAnsi="Century Gothic"/>
          <w:b w:val="0"/>
          <w:bCs w:val="0"/>
        </w:rPr>
        <w:t xml:space="preserve"> the following </w:t>
      </w:r>
      <w:r w:rsidRPr="005B3C33">
        <w:rPr>
          <w:rFonts w:ascii="Century Gothic" w:hAnsi="Century Gothic"/>
          <w:b w:val="0"/>
          <w:bCs w:val="0"/>
        </w:rPr>
        <w:t xml:space="preserve">entitlements in the </w:t>
      </w:r>
      <w:r>
        <w:rPr>
          <w:rFonts w:ascii="Century Gothic" w:hAnsi="Century Gothic"/>
          <w:b w:val="0"/>
          <w:bCs w:val="0"/>
        </w:rPr>
        <w:t xml:space="preserve">Namoi River </w:t>
      </w:r>
      <w:r w:rsidRPr="00B15C0A">
        <w:rPr>
          <w:rFonts w:ascii="Century Gothic" w:hAnsi="Century Gothic"/>
          <w:b w:val="0"/>
          <w:bCs w:val="0"/>
        </w:rPr>
        <w:t xml:space="preserve">Valley: </w:t>
      </w:r>
    </w:p>
    <w:p w:rsidR="00EE71DD" w:rsidRDefault="00EE71DD" w:rsidP="00EE71DD">
      <w:pPr>
        <w:pStyle w:val="ListBullet"/>
        <w:spacing w:after="240"/>
        <w:contextualSpacing w:val="0"/>
        <w:jc w:val="left"/>
        <w:rPr>
          <w:rFonts w:ascii="Century Gothic" w:hAnsi="Century Gothic"/>
        </w:rPr>
      </w:pPr>
      <w:r w:rsidRPr="003C0A6E">
        <w:rPr>
          <w:rFonts w:ascii="Century Gothic" w:hAnsi="Century Gothic"/>
        </w:rPr>
        <w:t xml:space="preserve">General </w:t>
      </w:r>
      <w:r>
        <w:rPr>
          <w:rFonts w:ascii="Century Gothic" w:hAnsi="Century Gothic"/>
        </w:rPr>
        <w:t>S</w:t>
      </w:r>
      <w:r w:rsidRPr="003C0A6E">
        <w:rPr>
          <w:rFonts w:ascii="Century Gothic" w:hAnsi="Century Gothic"/>
        </w:rPr>
        <w:t>ecurity</w:t>
      </w:r>
      <w:r>
        <w:rPr>
          <w:rFonts w:ascii="Century Gothic" w:hAnsi="Century Gothic"/>
        </w:rPr>
        <w:t xml:space="preserve"> – Upper Namoi</w:t>
      </w:r>
    </w:p>
    <w:p w:rsidR="00EE71DD" w:rsidRDefault="00EE71DD" w:rsidP="00EE71DD">
      <w:pPr>
        <w:pStyle w:val="ListBullet"/>
        <w:spacing w:after="240"/>
        <w:contextualSpacing w:val="0"/>
        <w:jc w:val="left"/>
        <w:rPr>
          <w:rFonts w:ascii="Century Gothic" w:hAnsi="Century Gothic"/>
        </w:rPr>
      </w:pPr>
      <w:r>
        <w:rPr>
          <w:rFonts w:ascii="Century Gothic" w:hAnsi="Century Gothic"/>
        </w:rPr>
        <w:t>General Security – Lower Namoi</w:t>
      </w:r>
    </w:p>
    <w:p w:rsidR="00EE71DD" w:rsidRPr="003C0A6E" w:rsidRDefault="00EE71DD" w:rsidP="00EE71DD">
      <w:pPr>
        <w:pStyle w:val="ListBullet"/>
        <w:spacing w:after="240"/>
        <w:contextualSpacing w:val="0"/>
        <w:jc w:val="left"/>
        <w:rPr>
          <w:rFonts w:ascii="Century Gothic" w:hAnsi="Century Gothic"/>
        </w:rPr>
      </w:pPr>
      <w:r>
        <w:rPr>
          <w:rFonts w:ascii="Century Gothic" w:hAnsi="Century Gothic"/>
        </w:rPr>
        <w:t xml:space="preserve">General Security – Peel </w:t>
      </w:r>
    </w:p>
    <w:p w:rsidR="0076688D" w:rsidRPr="007111F5" w:rsidRDefault="0076688D" w:rsidP="0076688D">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52" w:history="1">
        <w:r w:rsidR="00735410" w:rsidRPr="00735410">
          <w:rPr>
            <w:rStyle w:val="Hyperlink"/>
            <w:rFonts w:ascii="Century Gothic" w:hAnsi="Century Gothic" w:cs="Calibri"/>
          </w:rPr>
          <w:t>http://www.environment.gov.au/water/cewo/about/water-holdings</w:t>
        </w:r>
      </w:hyperlink>
      <w:r w:rsidR="00735410" w:rsidRPr="009D4209">
        <w:rPr>
          <w:rFonts w:ascii="Century Gothic" w:hAnsi="Century Gothic" w:cs="Calibri"/>
          <w:color w:val="000000"/>
        </w:rPr>
        <w:t xml:space="preserve"> </w:t>
      </w:r>
      <w:r w:rsidRPr="009D4209">
        <w:rPr>
          <w:rFonts w:ascii="Century Gothic" w:hAnsi="Century Gothic" w:cs="Calibri"/>
          <w:color w:val="000000"/>
        </w:rPr>
        <w:t xml:space="preserve">and is updated monthly. </w:t>
      </w:r>
    </w:p>
    <w:p w:rsidR="0076688D" w:rsidRDefault="0076688D" w:rsidP="0076688D">
      <w:pPr>
        <w:pStyle w:val="Heading2"/>
        <w:numPr>
          <w:ilvl w:val="0"/>
          <w:numId w:val="0"/>
        </w:numPr>
        <w:spacing w:before="0"/>
        <w:rPr>
          <w:rFonts w:ascii="Century Gothic" w:hAnsi="Century Gothic"/>
          <w:color w:val="5F497A" w:themeColor="accent4" w:themeShade="BF"/>
        </w:rPr>
      </w:pPr>
      <w:bookmarkStart w:id="61" w:name="_Toc396916464"/>
      <w:bookmarkStart w:id="62" w:name="_Toc453061699"/>
      <w:r>
        <w:rPr>
          <w:rFonts w:ascii="Century Gothic" w:hAnsi="Century Gothic"/>
          <w:color w:val="5F497A" w:themeColor="accent4" w:themeShade="BF"/>
        </w:rPr>
        <w:t>Other sources of environmental water</w:t>
      </w:r>
      <w:bookmarkEnd w:id="61"/>
      <w:bookmarkEnd w:id="62"/>
    </w:p>
    <w:p w:rsidR="00EE71DD" w:rsidRPr="009231ED" w:rsidRDefault="00EE71DD" w:rsidP="00EE71DD">
      <w:pPr>
        <w:pStyle w:val="Caption"/>
        <w:spacing w:after="240"/>
        <w:jc w:val="left"/>
        <w:rPr>
          <w:rFonts w:ascii="Century Gothic" w:hAnsi="Century Gothic"/>
          <w:b w:val="0"/>
          <w:bCs w:val="0"/>
        </w:rPr>
      </w:pPr>
      <w:bookmarkStart w:id="63" w:name="_Toc396916465"/>
      <w:r w:rsidRPr="009231ED">
        <w:rPr>
          <w:rFonts w:ascii="Century Gothic" w:hAnsi="Century Gothic"/>
          <w:b w:val="0"/>
        </w:rPr>
        <w:t>There are currently no other sources of held environmental water in the Namoi River Valley.</w:t>
      </w:r>
    </w:p>
    <w:p w:rsidR="0076688D" w:rsidRPr="004A5389" w:rsidRDefault="0076688D" w:rsidP="0076688D">
      <w:pPr>
        <w:pStyle w:val="Heading2"/>
        <w:numPr>
          <w:ilvl w:val="0"/>
          <w:numId w:val="0"/>
        </w:numPr>
        <w:spacing w:before="0"/>
        <w:rPr>
          <w:rFonts w:ascii="Century Gothic" w:hAnsi="Century Gothic"/>
          <w:noProof/>
          <w:color w:val="5F497A" w:themeColor="accent4" w:themeShade="BF"/>
        </w:rPr>
      </w:pPr>
      <w:bookmarkStart w:id="64" w:name="_Toc453061700"/>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63"/>
      <w:bookmarkEnd w:id="64"/>
    </w:p>
    <w:p w:rsidR="00EE71DD" w:rsidRDefault="00091C5B" w:rsidP="00EE71DD">
      <w:pPr>
        <w:pStyle w:val="BodyText"/>
        <w:spacing w:before="0" w:after="240"/>
        <w:rPr>
          <w:rFonts w:ascii="Century Gothic" w:hAnsi="Century Gothic"/>
          <w:sz w:val="20"/>
          <w:szCs w:val="20"/>
          <w:lang w:val="en-GB" w:eastAsia="en-US"/>
        </w:rPr>
      </w:pPr>
      <w:r w:rsidRPr="00091C5B">
        <w:rPr>
          <w:sz w:val="20"/>
        </w:rPr>
        <w:t>I</w:t>
      </w:r>
      <w:r w:rsidR="00EE71DD" w:rsidRPr="005B3C33">
        <w:rPr>
          <w:rFonts w:ascii="Century Gothic" w:hAnsi="Century Gothic"/>
          <w:sz w:val="20"/>
          <w:szCs w:val="20"/>
          <w:lang w:val="en-GB" w:eastAsia="en-US"/>
        </w:rPr>
        <w:t xml:space="preserve">n addition to water entitlements held by environmental water holders, environmental demands may also be met via natural or unregulated flows and water provided for the environment under rules in state water plans (referred to as ‘planned environmental water’). </w:t>
      </w:r>
    </w:p>
    <w:p w:rsidR="00EE71DD" w:rsidRDefault="00EE71DD" w:rsidP="00EE71DD">
      <w:pPr>
        <w:pStyle w:val="Para0"/>
        <w:spacing w:after="240" w:line="240" w:lineRule="auto"/>
        <w:jc w:val="left"/>
        <w:rPr>
          <w:rFonts w:ascii="Century Gothic" w:hAnsi="Century Gothic"/>
        </w:rPr>
      </w:pPr>
      <w:r w:rsidRPr="00D36BAA">
        <w:rPr>
          <w:rFonts w:ascii="Century Gothic" w:hAnsi="Century Gothic"/>
          <w:color w:val="auto"/>
          <w:lang w:val="en-AU" w:eastAsia="en-AU"/>
        </w:rPr>
        <w:t>The Water Sharing Plan for the Upper Namoi and Lower Namoi Regulated Water Sources (</w:t>
      </w:r>
      <w:r w:rsidR="002C559D">
        <w:rPr>
          <w:rFonts w:ascii="Century Gothic" w:hAnsi="Century Gothic"/>
          <w:color w:val="auto"/>
          <w:lang w:val="en-AU" w:eastAsia="en-AU"/>
        </w:rPr>
        <w:t>NSW Government 2016</w:t>
      </w:r>
      <w:r w:rsidR="0008787B">
        <w:rPr>
          <w:rFonts w:ascii="Century Gothic" w:hAnsi="Century Gothic"/>
          <w:color w:val="auto"/>
          <w:lang w:val="en-AU" w:eastAsia="en-AU"/>
        </w:rPr>
        <w:t>a</w:t>
      </w:r>
      <w:r w:rsidR="002C559D">
        <w:rPr>
          <w:rFonts w:ascii="Century Gothic" w:hAnsi="Century Gothic"/>
          <w:color w:val="auto"/>
          <w:lang w:val="en-AU" w:eastAsia="en-AU"/>
        </w:rPr>
        <w:t>)</w:t>
      </w:r>
      <w:r>
        <w:rPr>
          <w:rFonts w:ascii="Century Gothic" w:hAnsi="Century Gothic"/>
          <w:color w:val="auto"/>
          <w:lang w:val="en-AU" w:eastAsia="en-AU"/>
        </w:rPr>
        <w:t xml:space="preserve"> </w:t>
      </w:r>
      <w:r w:rsidRPr="00D36BAA">
        <w:rPr>
          <w:rFonts w:ascii="Century Gothic" w:hAnsi="Century Gothic"/>
        </w:rPr>
        <w:t xml:space="preserve">provides for planned environmental water and stock and domestic (replenishment flows) releases. Water deliveries to meet irrigation orders may provide baseflows in some sections of the Namoi River. </w:t>
      </w:r>
      <w:r w:rsidR="000B2217" w:rsidRPr="008124B3">
        <w:rPr>
          <w:rFonts w:ascii="Century Gothic" w:hAnsi="Century Gothic"/>
        </w:rPr>
        <w:t xml:space="preserve"> </w:t>
      </w:r>
      <w:r w:rsidR="000B2217">
        <w:rPr>
          <w:rFonts w:ascii="Century Gothic" w:hAnsi="Century Gothic"/>
        </w:rPr>
        <w:t>Planned environmental water includes limiting the long term average extraction levels to a percentage of average flow</w:t>
      </w:r>
      <w:r w:rsidR="00732957">
        <w:rPr>
          <w:rFonts w:ascii="Century Gothic" w:hAnsi="Century Gothic"/>
        </w:rPr>
        <w:t>,</w:t>
      </w:r>
      <w:r w:rsidR="000B2217">
        <w:rPr>
          <w:rFonts w:ascii="Century Gothic" w:hAnsi="Century Gothic"/>
        </w:rPr>
        <w:t xml:space="preserve"> </w:t>
      </w:r>
      <w:r w:rsidR="00732957">
        <w:rPr>
          <w:rFonts w:ascii="Century Gothic" w:hAnsi="Century Gothic"/>
        </w:rPr>
        <w:t xml:space="preserve">limiting supplementary access to a percentage of flow at certain times of the year </w:t>
      </w:r>
      <w:r w:rsidR="000B2217">
        <w:rPr>
          <w:rFonts w:ascii="Century Gothic" w:hAnsi="Century Gothic"/>
        </w:rPr>
        <w:t>and providing minimum end of system flow</w:t>
      </w:r>
      <w:r w:rsidR="0008787B">
        <w:rPr>
          <w:rFonts w:ascii="Century Gothic" w:hAnsi="Century Gothic"/>
        </w:rPr>
        <w:t>s</w:t>
      </w:r>
      <w:r w:rsidR="000B2217">
        <w:rPr>
          <w:rFonts w:ascii="Century Gothic" w:hAnsi="Century Gothic"/>
        </w:rPr>
        <w:t xml:space="preserve">. </w:t>
      </w:r>
      <w:r w:rsidR="00262794">
        <w:rPr>
          <w:rFonts w:ascii="Century Gothic" w:hAnsi="Century Gothic"/>
        </w:rPr>
        <w:t>This end</w:t>
      </w:r>
      <w:r w:rsidR="000B2217">
        <w:rPr>
          <w:rFonts w:ascii="Century Gothic" w:hAnsi="Century Gothic"/>
        </w:rPr>
        <w:t xml:space="preserve"> of system flows can be suspended if dam levels drop below a set volume. Due to the current dry conditions these end of system flows are currently not being provided. </w:t>
      </w:r>
      <w:r w:rsidRPr="00D36BAA">
        <w:rPr>
          <w:rFonts w:ascii="Century Gothic" w:hAnsi="Century Gothic"/>
        </w:rPr>
        <w:t xml:space="preserve">Supplementing </w:t>
      </w:r>
      <w:r w:rsidR="0008787B">
        <w:rPr>
          <w:rFonts w:ascii="Century Gothic" w:hAnsi="Century Gothic"/>
        </w:rPr>
        <w:t xml:space="preserve">other water </w:t>
      </w:r>
      <w:r w:rsidRPr="00D36BAA">
        <w:rPr>
          <w:rFonts w:ascii="Century Gothic" w:hAnsi="Century Gothic"/>
        </w:rPr>
        <w:t>releases with Commonwealth environmental water may increase the potential for environmental objectives to be achieved and assist with delivery efficiency.</w:t>
      </w:r>
      <w:r w:rsidRPr="007A31C6">
        <w:rPr>
          <w:rFonts w:ascii="Century Gothic" w:hAnsi="Century Gothic"/>
        </w:rPr>
        <w:t xml:space="preserve"> </w:t>
      </w:r>
    </w:p>
    <w:p w:rsidR="009C4BB5" w:rsidRDefault="009C4BB5" w:rsidP="009C4BB5">
      <w:pPr>
        <w:pStyle w:val="Para0"/>
        <w:spacing w:after="240" w:line="240" w:lineRule="auto"/>
        <w:jc w:val="left"/>
        <w:rPr>
          <w:rFonts w:ascii="Century Gothic" w:hAnsi="Century Gothic"/>
        </w:rPr>
      </w:pPr>
      <w:r>
        <w:rPr>
          <w:rFonts w:ascii="Century Gothic" w:hAnsi="Century Gothic"/>
        </w:rPr>
        <w:t xml:space="preserve">The Peel Water Sharing Plan (NSW Government 2010) has provision for a stimulus flow of 1 600 ML to be released from Chaffey Dam under certain conditions. A 5 000 ML environmental contingency allowance has been created with the recent increase in the capacity of Chaffey Dam to </w:t>
      </w:r>
      <w:r w:rsidR="00BF08F9">
        <w:rPr>
          <w:rFonts w:ascii="Century Gothic" w:hAnsi="Century Gothic"/>
        </w:rPr>
        <w:t xml:space="preserve">just over </w:t>
      </w:r>
      <w:r>
        <w:rPr>
          <w:rFonts w:ascii="Century Gothic" w:hAnsi="Century Gothic"/>
        </w:rPr>
        <w:t xml:space="preserve">100 000 ML. How this environmental contingency allowance will be managed is still being determined by the NSW Government. </w:t>
      </w:r>
    </w:p>
    <w:p w:rsidR="009017C6" w:rsidRPr="008C0D5D" w:rsidRDefault="005307BC" w:rsidP="009C4BB5">
      <w:pPr>
        <w:pStyle w:val="Para0"/>
        <w:spacing w:after="240" w:line="240" w:lineRule="auto"/>
        <w:jc w:val="left"/>
        <w:rPr>
          <w:rFonts w:ascii="Century Gothic" w:hAnsi="Century Gothic"/>
        </w:rPr>
      </w:pPr>
      <w:r>
        <w:rPr>
          <w:rFonts w:ascii="Century Gothic" w:hAnsi="Century Gothic"/>
        </w:rPr>
        <w:br w:type="column"/>
      </w:r>
      <w:r w:rsidR="00377DF1">
        <w:rPr>
          <w:rFonts w:ascii="Century Gothic" w:hAnsi="Century Gothic"/>
          <w:noProof/>
          <w:lang w:val="en-AU" w:eastAsia="en-AU"/>
        </w:rPr>
        <w:pict>
          <v:shape id="_x0000_s1029" type="#_x0000_t75" style="position:absolute;margin-left:-56.85pt;margin-top:246.6pt;width:688.8pt;height:502.65pt;z-index:251667456;mso-position-horizontal-relative:text;mso-position-vertical-relative:text">
            <v:imagedata r:id="rId53" o:title=""/>
          </v:shape>
          <o:OLEObject Type="Embed" ProgID="PBrush" ShapeID="_x0000_s1029" DrawAspect="Content" ObjectID="_1528729932" r:id="rId54"/>
        </w:pict>
      </w:r>
    </w:p>
    <w:sectPr w:rsidR="009017C6" w:rsidRPr="008C0D5D" w:rsidSect="00B4351D">
      <w:headerReference w:type="even" r:id="rId55"/>
      <w:footerReference w:type="default" r:id="rId56"/>
      <w:pgSz w:w="11907" w:h="16839" w:code="9"/>
      <w:pgMar w:top="1134" w:right="1134" w:bottom="1440" w:left="709"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393" w:rsidRDefault="00E44393">
      <w:r>
        <w:separator/>
      </w:r>
    </w:p>
  </w:endnote>
  <w:endnote w:type="continuationSeparator" w:id="0">
    <w:p w:rsidR="00E44393" w:rsidRDefault="00E44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Light">
    <w:altName w:val="Arial"/>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AvantGarde-Book">
    <w:panose1 w:val="00000000000000000000"/>
    <w:charset w:val="00"/>
    <w:family w:val="swiss"/>
    <w:notTrueType/>
    <w:pitch w:val="default"/>
    <w:sig w:usb0="00000003" w:usb1="00000000" w:usb2="00000000" w:usb3="00000000" w:csb0="00000001" w:csb1="00000000"/>
  </w:font>
  <w:font w:name="HelveticaNeueLT-Light">
    <w:panose1 w:val="00000000000000000000"/>
    <w:charset w:val="00"/>
    <w:family w:val="swiss"/>
    <w:notTrueType/>
    <w:pitch w:val="default"/>
    <w:sig w:usb0="00000003" w:usb1="00000000" w:usb2="00000000" w:usb3="00000000" w:csb0="00000001" w:csb1="00000000"/>
  </w:font>
  <w:font w:name="HelveticaNeueLT-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180" w:rsidRDefault="000511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393" w:rsidRDefault="00E44393">
    <w:pPr>
      <w:pStyle w:val="Footer"/>
      <w:jc w:val="center"/>
    </w:pPr>
  </w:p>
  <w:p w:rsidR="00E44393" w:rsidRDefault="00E44393">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5674"/>
      <w:docPartObj>
        <w:docPartGallery w:val="Page Numbers (Bottom of Page)"/>
        <w:docPartUnique/>
      </w:docPartObj>
    </w:sdtPr>
    <w:sdtContent>
      <w:p w:rsidR="00E44393" w:rsidRDefault="00377DF1" w:rsidP="00F5782B">
        <w:pPr>
          <w:pStyle w:val="Footer"/>
          <w:jc w:val="center"/>
        </w:pPr>
        <w:fldSimple w:instr=" PAGE   \* MERGEFORMAT ">
          <w:r w:rsidR="00051180">
            <w:rPr>
              <w:noProof/>
            </w:rPr>
            <w:t>27</w:t>
          </w:r>
        </w:fldSimple>
      </w:p>
      <w:p w:rsidR="00E44393" w:rsidRDefault="00377DF1" w:rsidP="00F5782B">
        <w:pPr>
          <w:pStyle w:val="Footer"/>
          <w:jc w:val="center"/>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5675"/>
      <w:docPartObj>
        <w:docPartGallery w:val="Page Numbers (Bottom of Page)"/>
        <w:docPartUnique/>
      </w:docPartObj>
    </w:sdtPr>
    <w:sdtContent>
      <w:p w:rsidR="00E44393" w:rsidRDefault="00377DF1">
        <w:pPr>
          <w:pStyle w:val="Footer"/>
          <w:jc w:val="center"/>
        </w:pPr>
        <w:fldSimple w:instr=" PAGE   \* MERGEFORMAT ">
          <w:r w:rsidR="00051180">
            <w:rPr>
              <w:noProof/>
            </w:rPr>
            <w:t>1</w:t>
          </w:r>
        </w:fldSimple>
      </w:p>
    </w:sdtContent>
  </w:sdt>
  <w:p w:rsidR="00E44393" w:rsidRDefault="00E44393">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5676"/>
      <w:docPartObj>
        <w:docPartGallery w:val="Page Numbers (Bottom of Page)"/>
        <w:docPartUnique/>
      </w:docPartObj>
    </w:sdtPr>
    <w:sdtEndPr>
      <w:rPr>
        <w:noProof/>
      </w:rPr>
    </w:sdtEndPr>
    <w:sdtContent>
      <w:p w:rsidR="00E44393" w:rsidRDefault="00377DF1">
        <w:pPr>
          <w:pStyle w:val="Footer"/>
          <w:jc w:val="center"/>
          <w:rPr>
            <w:noProof/>
          </w:rPr>
        </w:pPr>
        <w:r>
          <w:rPr>
            <w:noProof/>
          </w:rPr>
          <w:fldChar w:fldCharType="begin"/>
        </w:r>
        <w:r w:rsidR="00E44393">
          <w:rPr>
            <w:noProof/>
          </w:rPr>
          <w:instrText xml:space="preserve"> PAGE   \* MERGEFORMAT </w:instrText>
        </w:r>
        <w:r>
          <w:rPr>
            <w:noProof/>
          </w:rPr>
          <w:fldChar w:fldCharType="separate"/>
        </w:r>
        <w:r w:rsidR="00051180">
          <w:rPr>
            <w:noProof/>
          </w:rPr>
          <w:t>26</w:t>
        </w:r>
        <w:r>
          <w:rPr>
            <w:noProof/>
          </w:rPr>
          <w:fldChar w:fldCharType="end"/>
        </w:r>
      </w:p>
      <w:p w:rsidR="00E44393" w:rsidRDefault="00377DF1">
        <w:pPr>
          <w:pStyle w:val="Footer"/>
          <w:jc w:val="center"/>
        </w:pP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04360"/>
      <w:docPartObj>
        <w:docPartGallery w:val="Page Numbers (Bottom of Page)"/>
        <w:docPartUnique/>
      </w:docPartObj>
    </w:sdtPr>
    <w:sdtContent>
      <w:p w:rsidR="00E44393" w:rsidRDefault="00377DF1">
        <w:pPr>
          <w:pStyle w:val="Footer"/>
          <w:jc w:val="center"/>
        </w:pPr>
        <w:fldSimple w:instr=" PAGE   \* MERGEFORMAT ">
          <w:r w:rsidR="00051180">
            <w:rPr>
              <w:noProof/>
            </w:rPr>
            <w:t>32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393" w:rsidRDefault="00E44393">
      <w:r>
        <w:separator/>
      </w:r>
    </w:p>
  </w:footnote>
  <w:footnote w:type="continuationSeparator" w:id="0">
    <w:p w:rsidR="00E44393" w:rsidRDefault="00E44393">
      <w:r>
        <w:continuationSeparator/>
      </w:r>
    </w:p>
  </w:footnote>
  <w:footnote w:id="1">
    <w:p w:rsidR="00E44393" w:rsidRDefault="00E44393">
      <w:pPr>
        <w:pStyle w:val="FootnoteText"/>
      </w:pPr>
      <w:r w:rsidRPr="00490EB7">
        <w:rPr>
          <w:rStyle w:val="FootnoteReference"/>
          <w:rFonts w:ascii="Century Gothic" w:hAnsi="Century Gothic"/>
          <w:sz w:val="16"/>
          <w:szCs w:val="16"/>
        </w:rPr>
        <w:footnoteRef/>
      </w:r>
      <w:r w:rsidRPr="00490EB7">
        <w:rPr>
          <w:rFonts w:ascii="Century Gothic" w:hAnsi="Century Gothic"/>
          <w:sz w:val="16"/>
          <w:szCs w:val="16"/>
        </w:rPr>
        <w:t xml:space="preserve"> Under normal operations water ordered by users is supplied against the individual requirements outlined in the water order (demand and supply basis). Under dry conditions water orders are programmed for a set period and supplied as part of a bulk delivery.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393" w:rsidRDefault="00377DF1" w:rsidP="004D2A3A">
    <w:pPr>
      <w:pStyle w:val="Classification"/>
    </w:pPr>
    <w:r>
      <w:fldChar w:fldCharType="begin"/>
    </w:r>
    <w:r w:rsidR="00E44393">
      <w:instrText xml:space="preserve"> DOCPROPERTY SecurityClassification \* MERGEFORMAT </w:instrText>
    </w:r>
    <w:r>
      <w:fldChar w:fldCharType="separate"/>
    </w:r>
    <w:r w:rsidR="00E44393">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180" w:rsidRDefault="0005118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180" w:rsidRDefault="0005118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393" w:rsidRDefault="00377DF1" w:rsidP="004D2A3A">
    <w:pPr>
      <w:pStyle w:val="Classification"/>
    </w:pPr>
    <w:r>
      <w:fldChar w:fldCharType="begin"/>
    </w:r>
    <w:r w:rsidR="00E44393">
      <w:instrText xml:space="preserve"> DOCPROPERTY SecurityClassification \* MERGEFORMAT </w:instrText>
    </w:r>
    <w:r>
      <w:fldChar w:fldCharType="separate"/>
    </w:r>
    <w:r w:rsidR="00E44393">
      <w:rPr>
        <w:b/>
        <w:bCs/>
        <w:lang w:val="en-US"/>
      </w:rPr>
      <w:t>Error! Unknown document property name.</w:t>
    </w:r>
    <w: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393" w:rsidRDefault="00377DF1" w:rsidP="004D2A3A">
    <w:pPr>
      <w:pStyle w:val="Classification"/>
    </w:pPr>
    <w:r>
      <w:fldChar w:fldCharType="begin"/>
    </w:r>
    <w:r w:rsidR="00E44393">
      <w:instrText xml:space="preserve"> DOCPROPERTY SecurityClassification \* MERGEFORMAT </w:instrText>
    </w:r>
    <w:r>
      <w:fldChar w:fldCharType="separate"/>
    </w:r>
    <w:r w:rsidR="00E44393">
      <w:rPr>
        <w:b/>
        <w:bCs/>
        <w:lang w:val="en-US"/>
      </w:rPr>
      <w:t>Error! Unknown document property name.</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4">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79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6">
    <w:nsid w:val="161A1F1C"/>
    <w:multiLevelType w:val="hybridMultilevel"/>
    <w:tmpl w:val="5B7C2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8">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1">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711410F"/>
    <w:multiLevelType w:val="hybridMultilevel"/>
    <w:tmpl w:val="1F3CB02E"/>
    <w:lvl w:ilvl="0" w:tplc="85C8B10C">
      <w:start w:val="1"/>
      <w:numFmt w:val="bullet"/>
      <w:lvlText w:val=""/>
      <w:lvlJc w:val="left"/>
      <w:pPr>
        <w:ind w:left="720" w:hanging="360"/>
      </w:pPr>
      <w:rPr>
        <w:rFonts w:ascii="Symbol" w:hAnsi="Symbol" w:hint="default"/>
      </w:rPr>
    </w:lvl>
    <w:lvl w:ilvl="1" w:tplc="AF8AADAC" w:tentative="1">
      <w:start w:val="1"/>
      <w:numFmt w:val="bullet"/>
      <w:lvlText w:val="o"/>
      <w:lvlJc w:val="left"/>
      <w:pPr>
        <w:ind w:left="1440" w:hanging="360"/>
      </w:pPr>
      <w:rPr>
        <w:rFonts w:ascii="Courier New" w:hAnsi="Courier New" w:cs="Courier New" w:hint="default"/>
      </w:rPr>
    </w:lvl>
    <w:lvl w:ilvl="2" w:tplc="4692C542" w:tentative="1">
      <w:start w:val="1"/>
      <w:numFmt w:val="bullet"/>
      <w:lvlText w:val=""/>
      <w:lvlJc w:val="left"/>
      <w:pPr>
        <w:ind w:left="2160" w:hanging="360"/>
      </w:pPr>
      <w:rPr>
        <w:rFonts w:ascii="Wingdings" w:hAnsi="Wingdings" w:hint="default"/>
      </w:rPr>
    </w:lvl>
    <w:lvl w:ilvl="3" w:tplc="F40CF178" w:tentative="1">
      <w:start w:val="1"/>
      <w:numFmt w:val="bullet"/>
      <w:lvlText w:val=""/>
      <w:lvlJc w:val="left"/>
      <w:pPr>
        <w:ind w:left="2880" w:hanging="360"/>
      </w:pPr>
      <w:rPr>
        <w:rFonts w:ascii="Symbol" w:hAnsi="Symbol" w:hint="default"/>
      </w:rPr>
    </w:lvl>
    <w:lvl w:ilvl="4" w:tplc="0BBC8F5A" w:tentative="1">
      <w:start w:val="1"/>
      <w:numFmt w:val="bullet"/>
      <w:lvlText w:val="o"/>
      <w:lvlJc w:val="left"/>
      <w:pPr>
        <w:ind w:left="3600" w:hanging="360"/>
      </w:pPr>
      <w:rPr>
        <w:rFonts w:ascii="Courier New" w:hAnsi="Courier New" w:cs="Courier New" w:hint="default"/>
      </w:rPr>
    </w:lvl>
    <w:lvl w:ilvl="5" w:tplc="F58A596C" w:tentative="1">
      <w:start w:val="1"/>
      <w:numFmt w:val="bullet"/>
      <w:lvlText w:val=""/>
      <w:lvlJc w:val="left"/>
      <w:pPr>
        <w:ind w:left="4320" w:hanging="360"/>
      </w:pPr>
      <w:rPr>
        <w:rFonts w:ascii="Wingdings" w:hAnsi="Wingdings" w:hint="default"/>
      </w:rPr>
    </w:lvl>
    <w:lvl w:ilvl="6" w:tplc="D83E7A1E" w:tentative="1">
      <w:start w:val="1"/>
      <w:numFmt w:val="bullet"/>
      <w:lvlText w:val=""/>
      <w:lvlJc w:val="left"/>
      <w:pPr>
        <w:ind w:left="5040" w:hanging="360"/>
      </w:pPr>
      <w:rPr>
        <w:rFonts w:ascii="Symbol" w:hAnsi="Symbol" w:hint="default"/>
      </w:rPr>
    </w:lvl>
    <w:lvl w:ilvl="7" w:tplc="476C6372" w:tentative="1">
      <w:start w:val="1"/>
      <w:numFmt w:val="bullet"/>
      <w:lvlText w:val="o"/>
      <w:lvlJc w:val="left"/>
      <w:pPr>
        <w:ind w:left="5760" w:hanging="360"/>
      </w:pPr>
      <w:rPr>
        <w:rFonts w:ascii="Courier New" w:hAnsi="Courier New" w:cs="Courier New" w:hint="default"/>
      </w:rPr>
    </w:lvl>
    <w:lvl w:ilvl="8" w:tplc="87FEAE78" w:tentative="1">
      <w:start w:val="1"/>
      <w:numFmt w:val="bullet"/>
      <w:lvlText w:val=""/>
      <w:lvlJc w:val="left"/>
      <w:pPr>
        <w:ind w:left="6480" w:hanging="360"/>
      </w:pPr>
      <w:rPr>
        <w:rFonts w:ascii="Wingdings" w:hAnsi="Wingdings" w:hint="default"/>
      </w:rPr>
    </w:lvl>
  </w:abstractNum>
  <w:abstractNum w:abstractNumId="13">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43E15F1E"/>
    <w:multiLevelType w:val="hybridMultilevel"/>
    <w:tmpl w:val="A63822FC"/>
    <w:lvl w:ilvl="0" w:tplc="86F4DA46">
      <w:start w:val="1"/>
      <w:numFmt w:val="bullet"/>
      <w:lvlText w:val=""/>
      <w:lvlJc w:val="left"/>
      <w:pPr>
        <w:ind w:left="720" w:hanging="360"/>
      </w:pPr>
      <w:rPr>
        <w:rFonts w:ascii="Symbol" w:hAnsi="Symbol" w:hint="default"/>
      </w:rPr>
    </w:lvl>
    <w:lvl w:ilvl="1" w:tplc="6A083F2A" w:tentative="1">
      <w:start w:val="1"/>
      <w:numFmt w:val="bullet"/>
      <w:lvlText w:val="o"/>
      <w:lvlJc w:val="left"/>
      <w:pPr>
        <w:ind w:left="1440" w:hanging="360"/>
      </w:pPr>
      <w:rPr>
        <w:rFonts w:ascii="Courier New" w:hAnsi="Courier New" w:cs="Courier New" w:hint="default"/>
      </w:rPr>
    </w:lvl>
    <w:lvl w:ilvl="2" w:tplc="AE5CAAA2" w:tentative="1">
      <w:start w:val="1"/>
      <w:numFmt w:val="bullet"/>
      <w:lvlText w:val=""/>
      <w:lvlJc w:val="left"/>
      <w:pPr>
        <w:ind w:left="2160" w:hanging="360"/>
      </w:pPr>
      <w:rPr>
        <w:rFonts w:ascii="Wingdings" w:hAnsi="Wingdings" w:hint="default"/>
      </w:rPr>
    </w:lvl>
    <w:lvl w:ilvl="3" w:tplc="89CE275C" w:tentative="1">
      <w:start w:val="1"/>
      <w:numFmt w:val="bullet"/>
      <w:lvlText w:val=""/>
      <w:lvlJc w:val="left"/>
      <w:pPr>
        <w:ind w:left="2880" w:hanging="360"/>
      </w:pPr>
      <w:rPr>
        <w:rFonts w:ascii="Symbol" w:hAnsi="Symbol" w:hint="default"/>
      </w:rPr>
    </w:lvl>
    <w:lvl w:ilvl="4" w:tplc="4FBC4832" w:tentative="1">
      <w:start w:val="1"/>
      <w:numFmt w:val="bullet"/>
      <w:lvlText w:val="o"/>
      <w:lvlJc w:val="left"/>
      <w:pPr>
        <w:ind w:left="3600" w:hanging="360"/>
      </w:pPr>
      <w:rPr>
        <w:rFonts w:ascii="Courier New" w:hAnsi="Courier New" w:cs="Courier New" w:hint="default"/>
      </w:rPr>
    </w:lvl>
    <w:lvl w:ilvl="5" w:tplc="1064170C" w:tentative="1">
      <w:start w:val="1"/>
      <w:numFmt w:val="bullet"/>
      <w:lvlText w:val=""/>
      <w:lvlJc w:val="left"/>
      <w:pPr>
        <w:ind w:left="4320" w:hanging="360"/>
      </w:pPr>
      <w:rPr>
        <w:rFonts w:ascii="Wingdings" w:hAnsi="Wingdings" w:hint="default"/>
      </w:rPr>
    </w:lvl>
    <w:lvl w:ilvl="6" w:tplc="6B844812" w:tentative="1">
      <w:start w:val="1"/>
      <w:numFmt w:val="bullet"/>
      <w:lvlText w:val=""/>
      <w:lvlJc w:val="left"/>
      <w:pPr>
        <w:ind w:left="5040" w:hanging="360"/>
      </w:pPr>
      <w:rPr>
        <w:rFonts w:ascii="Symbol" w:hAnsi="Symbol" w:hint="default"/>
      </w:rPr>
    </w:lvl>
    <w:lvl w:ilvl="7" w:tplc="4B52DA6C" w:tentative="1">
      <w:start w:val="1"/>
      <w:numFmt w:val="bullet"/>
      <w:lvlText w:val="o"/>
      <w:lvlJc w:val="left"/>
      <w:pPr>
        <w:ind w:left="5760" w:hanging="360"/>
      </w:pPr>
      <w:rPr>
        <w:rFonts w:ascii="Courier New" w:hAnsi="Courier New" w:cs="Courier New" w:hint="default"/>
      </w:rPr>
    </w:lvl>
    <w:lvl w:ilvl="8" w:tplc="041856AC" w:tentative="1">
      <w:start w:val="1"/>
      <w:numFmt w:val="bullet"/>
      <w:lvlText w:val=""/>
      <w:lvlJc w:val="left"/>
      <w:pPr>
        <w:ind w:left="6480" w:hanging="360"/>
      </w:pPr>
      <w:rPr>
        <w:rFonts w:ascii="Wingdings" w:hAnsi="Wingdings" w:hint="default"/>
      </w:rPr>
    </w:lvl>
  </w:abstractNum>
  <w:abstractNum w:abstractNumId="15">
    <w:nsid w:val="490D4468"/>
    <w:multiLevelType w:val="multilevel"/>
    <w:tmpl w:val="081670C6"/>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6">
    <w:nsid w:val="4AFE3B98"/>
    <w:multiLevelType w:val="hybridMultilevel"/>
    <w:tmpl w:val="D18685C0"/>
    <w:lvl w:ilvl="0" w:tplc="390E23B2">
      <w:start w:val="1"/>
      <w:numFmt w:val="bullet"/>
      <w:lvlText w:val=""/>
      <w:lvlJc w:val="left"/>
      <w:pPr>
        <w:ind w:left="720" w:hanging="360"/>
      </w:pPr>
      <w:rPr>
        <w:rFonts w:ascii="Symbol" w:hAnsi="Symbol" w:hint="default"/>
      </w:rPr>
    </w:lvl>
    <w:lvl w:ilvl="1" w:tplc="D00CDFD8" w:tentative="1">
      <w:start w:val="1"/>
      <w:numFmt w:val="bullet"/>
      <w:lvlText w:val="o"/>
      <w:lvlJc w:val="left"/>
      <w:pPr>
        <w:ind w:left="1440" w:hanging="360"/>
      </w:pPr>
      <w:rPr>
        <w:rFonts w:ascii="Courier New" w:hAnsi="Courier New" w:cs="Courier New" w:hint="default"/>
      </w:rPr>
    </w:lvl>
    <w:lvl w:ilvl="2" w:tplc="203E5E5C" w:tentative="1">
      <w:start w:val="1"/>
      <w:numFmt w:val="bullet"/>
      <w:lvlText w:val=""/>
      <w:lvlJc w:val="left"/>
      <w:pPr>
        <w:ind w:left="2160" w:hanging="360"/>
      </w:pPr>
      <w:rPr>
        <w:rFonts w:ascii="Wingdings" w:hAnsi="Wingdings" w:hint="default"/>
      </w:rPr>
    </w:lvl>
    <w:lvl w:ilvl="3" w:tplc="4EB861C6" w:tentative="1">
      <w:start w:val="1"/>
      <w:numFmt w:val="bullet"/>
      <w:lvlText w:val=""/>
      <w:lvlJc w:val="left"/>
      <w:pPr>
        <w:ind w:left="2880" w:hanging="360"/>
      </w:pPr>
      <w:rPr>
        <w:rFonts w:ascii="Symbol" w:hAnsi="Symbol" w:hint="default"/>
      </w:rPr>
    </w:lvl>
    <w:lvl w:ilvl="4" w:tplc="4A1475C4" w:tentative="1">
      <w:start w:val="1"/>
      <w:numFmt w:val="bullet"/>
      <w:lvlText w:val="o"/>
      <w:lvlJc w:val="left"/>
      <w:pPr>
        <w:ind w:left="3600" w:hanging="360"/>
      </w:pPr>
      <w:rPr>
        <w:rFonts w:ascii="Courier New" w:hAnsi="Courier New" w:cs="Courier New" w:hint="default"/>
      </w:rPr>
    </w:lvl>
    <w:lvl w:ilvl="5" w:tplc="46A476E6" w:tentative="1">
      <w:start w:val="1"/>
      <w:numFmt w:val="bullet"/>
      <w:lvlText w:val=""/>
      <w:lvlJc w:val="left"/>
      <w:pPr>
        <w:ind w:left="4320" w:hanging="360"/>
      </w:pPr>
      <w:rPr>
        <w:rFonts w:ascii="Wingdings" w:hAnsi="Wingdings" w:hint="default"/>
      </w:rPr>
    </w:lvl>
    <w:lvl w:ilvl="6" w:tplc="B85ADF6E" w:tentative="1">
      <w:start w:val="1"/>
      <w:numFmt w:val="bullet"/>
      <w:lvlText w:val=""/>
      <w:lvlJc w:val="left"/>
      <w:pPr>
        <w:ind w:left="5040" w:hanging="360"/>
      </w:pPr>
      <w:rPr>
        <w:rFonts w:ascii="Symbol" w:hAnsi="Symbol" w:hint="default"/>
      </w:rPr>
    </w:lvl>
    <w:lvl w:ilvl="7" w:tplc="0E6A7350" w:tentative="1">
      <w:start w:val="1"/>
      <w:numFmt w:val="bullet"/>
      <w:lvlText w:val="o"/>
      <w:lvlJc w:val="left"/>
      <w:pPr>
        <w:ind w:left="5760" w:hanging="360"/>
      </w:pPr>
      <w:rPr>
        <w:rFonts w:ascii="Courier New" w:hAnsi="Courier New" w:cs="Courier New" w:hint="default"/>
      </w:rPr>
    </w:lvl>
    <w:lvl w:ilvl="8" w:tplc="1F5452AA" w:tentative="1">
      <w:start w:val="1"/>
      <w:numFmt w:val="bullet"/>
      <w:lvlText w:val=""/>
      <w:lvlJc w:val="left"/>
      <w:pPr>
        <w:ind w:left="6480" w:hanging="360"/>
      </w:pPr>
      <w:rPr>
        <w:rFonts w:ascii="Wingdings" w:hAnsi="Wingdings" w:hint="default"/>
      </w:rPr>
    </w:lvl>
  </w:abstractNum>
  <w:abstractNum w:abstractNumId="17">
    <w:nsid w:val="4C257C32"/>
    <w:multiLevelType w:val="hybridMultilevel"/>
    <w:tmpl w:val="AC1E7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D563104"/>
    <w:multiLevelType w:val="hybridMultilevel"/>
    <w:tmpl w:val="45E85DDC"/>
    <w:lvl w:ilvl="0" w:tplc="99E46B24">
      <w:start w:val="1"/>
      <w:numFmt w:val="bullet"/>
      <w:lvlText w:val=""/>
      <w:lvlJc w:val="left"/>
      <w:pPr>
        <w:ind w:left="720" w:hanging="360"/>
      </w:pPr>
      <w:rPr>
        <w:rFonts w:ascii="Symbol" w:hAnsi="Symbol" w:hint="default"/>
      </w:rPr>
    </w:lvl>
    <w:lvl w:ilvl="1" w:tplc="C9F41F04" w:tentative="1">
      <w:start w:val="1"/>
      <w:numFmt w:val="bullet"/>
      <w:lvlText w:val="o"/>
      <w:lvlJc w:val="left"/>
      <w:pPr>
        <w:ind w:left="1440" w:hanging="360"/>
      </w:pPr>
      <w:rPr>
        <w:rFonts w:ascii="Courier New" w:hAnsi="Courier New" w:cs="Courier New" w:hint="default"/>
      </w:rPr>
    </w:lvl>
    <w:lvl w:ilvl="2" w:tplc="670C9036" w:tentative="1">
      <w:start w:val="1"/>
      <w:numFmt w:val="bullet"/>
      <w:lvlText w:val=""/>
      <w:lvlJc w:val="left"/>
      <w:pPr>
        <w:ind w:left="2160" w:hanging="360"/>
      </w:pPr>
      <w:rPr>
        <w:rFonts w:ascii="Wingdings" w:hAnsi="Wingdings" w:hint="default"/>
      </w:rPr>
    </w:lvl>
    <w:lvl w:ilvl="3" w:tplc="0C52172A" w:tentative="1">
      <w:start w:val="1"/>
      <w:numFmt w:val="bullet"/>
      <w:lvlText w:val=""/>
      <w:lvlJc w:val="left"/>
      <w:pPr>
        <w:ind w:left="2880" w:hanging="360"/>
      </w:pPr>
      <w:rPr>
        <w:rFonts w:ascii="Symbol" w:hAnsi="Symbol" w:hint="default"/>
      </w:rPr>
    </w:lvl>
    <w:lvl w:ilvl="4" w:tplc="F842A3E6" w:tentative="1">
      <w:start w:val="1"/>
      <w:numFmt w:val="bullet"/>
      <w:lvlText w:val="o"/>
      <w:lvlJc w:val="left"/>
      <w:pPr>
        <w:ind w:left="3600" w:hanging="360"/>
      </w:pPr>
      <w:rPr>
        <w:rFonts w:ascii="Courier New" w:hAnsi="Courier New" w:cs="Courier New" w:hint="default"/>
      </w:rPr>
    </w:lvl>
    <w:lvl w:ilvl="5" w:tplc="46522894" w:tentative="1">
      <w:start w:val="1"/>
      <w:numFmt w:val="bullet"/>
      <w:lvlText w:val=""/>
      <w:lvlJc w:val="left"/>
      <w:pPr>
        <w:ind w:left="4320" w:hanging="360"/>
      </w:pPr>
      <w:rPr>
        <w:rFonts w:ascii="Wingdings" w:hAnsi="Wingdings" w:hint="default"/>
      </w:rPr>
    </w:lvl>
    <w:lvl w:ilvl="6" w:tplc="422E6AAE" w:tentative="1">
      <w:start w:val="1"/>
      <w:numFmt w:val="bullet"/>
      <w:lvlText w:val=""/>
      <w:lvlJc w:val="left"/>
      <w:pPr>
        <w:ind w:left="5040" w:hanging="360"/>
      </w:pPr>
      <w:rPr>
        <w:rFonts w:ascii="Symbol" w:hAnsi="Symbol" w:hint="default"/>
      </w:rPr>
    </w:lvl>
    <w:lvl w:ilvl="7" w:tplc="2260487E" w:tentative="1">
      <w:start w:val="1"/>
      <w:numFmt w:val="bullet"/>
      <w:lvlText w:val="o"/>
      <w:lvlJc w:val="left"/>
      <w:pPr>
        <w:ind w:left="5760" w:hanging="360"/>
      </w:pPr>
      <w:rPr>
        <w:rFonts w:ascii="Courier New" w:hAnsi="Courier New" w:cs="Courier New" w:hint="default"/>
      </w:rPr>
    </w:lvl>
    <w:lvl w:ilvl="8" w:tplc="9BB8856A" w:tentative="1">
      <w:start w:val="1"/>
      <w:numFmt w:val="bullet"/>
      <w:lvlText w:val=""/>
      <w:lvlJc w:val="left"/>
      <w:pPr>
        <w:ind w:left="6480" w:hanging="360"/>
      </w:pPr>
      <w:rPr>
        <w:rFonts w:ascii="Wingdings" w:hAnsi="Wingdings" w:hint="default"/>
      </w:rPr>
    </w:lvl>
  </w:abstractNum>
  <w:abstractNum w:abstractNumId="19">
    <w:nsid w:val="6AEF1790"/>
    <w:multiLevelType w:val="hybridMultilevel"/>
    <w:tmpl w:val="EC26F1A8"/>
    <w:lvl w:ilvl="0" w:tplc="0C090015">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0">
    <w:nsid w:val="72AC06F7"/>
    <w:multiLevelType w:val="hybridMultilevel"/>
    <w:tmpl w:val="C60A08FC"/>
    <w:lvl w:ilvl="0" w:tplc="E7A8C2E4">
      <w:start w:val="1"/>
      <w:numFmt w:val="bullet"/>
      <w:lvlText w:val=""/>
      <w:lvlJc w:val="left"/>
      <w:pPr>
        <w:ind w:left="393" w:hanging="360"/>
      </w:pPr>
      <w:rPr>
        <w:rFonts w:ascii="Symbol" w:hAnsi="Symbol" w:hint="default"/>
      </w:rPr>
    </w:lvl>
    <w:lvl w:ilvl="1" w:tplc="2C8C4238">
      <w:start w:val="1"/>
      <w:numFmt w:val="bullet"/>
      <w:lvlText w:val="o"/>
      <w:lvlJc w:val="left"/>
      <w:pPr>
        <w:ind w:left="1113" w:hanging="360"/>
      </w:pPr>
      <w:rPr>
        <w:rFonts w:ascii="Courier New" w:hAnsi="Courier New" w:cs="Courier New" w:hint="default"/>
      </w:rPr>
    </w:lvl>
    <w:lvl w:ilvl="2" w:tplc="C730321E" w:tentative="1">
      <w:start w:val="1"/>
      <w:numFmt w:val="bullet"/>
      <w:lvlText w:val=""/>
      <w:lvlJc w:val="left"/>
      <w:pPr>
        <w:ind w:left="1833" w:hanging="360"/>
      </w:pPr>
      <w:rPr>
        <w:rFonts w:ascii="Wingdings" w:hAnsi="Wingdings" w:hint="default"/>
      </w:rPr>
    </w:lvl>
    <w:lvl w:ilvl="3" w:tplc="377A9F50" w:tentative="1">
      <w:start w:val="1"/>
      <w:numFmt w:val="bullet"/>
      <w:lvlText w:val=""/>
      <w:lvlJc w:val="left"/>
      <w:pPr>
        <w:ind w:left="2553" w:hanging="360"/>
      </w:pPr>
      <w:rPr>
        <w:rFonts w:ascii="Symbol" w:hAnsi="Symbol" w:hint="default"/>
      </w:rPr>
    </w:lvl>
    <w:lvl w:ilvl="4" w:tplc="5EC2D2E4" w:tentative="1">
      <w:start w:val="1"/>
      <w:numFmt w:val="bullet"/>
      <w:lvlText w:val="o"/>
      <w:lvlJc w:val="left"/>
      <w:pPr>
        <w:ind w:left="3273" w:hanging="360"/>
      </w:pPr>
      <w:rPr>
        <w:rFonts w:ascii="Courier New" w:hAnsi="Courier New" w:cs="Courier New" w:hint="default"/>
      </w:rPr>
    </w:lvl>
    <w:lvl w:ilvl="5" w:tplc="F62EC6B0" w:tentative="1">
      <w:start w:val="1"/>
      <w:numFmt w:val="bullet"/>
      <w:lvlText w:val=""/>
      <w:lvlJc w:val="left"/>
      <w:pPr>
        <w:ind w:left="3993" w:hanging="360"/>
      </w:pPr>
      <w:rPr>
        <w:rFonts w:ascii="Wingdings" w:hAnsi="Wingdings" w:hint="default"/>
      </w:rPr>
    </w:lvl>
    <w:lvl w:ilvl="6" w:tplc="D66EEFAE" w:tentative="1">
      <w:start w:val="1"/>
      <w:numFmt w:val="bullet"/>
      <w:lvlText w:val=""/>
      <w:lvlJc w:val="left"/>
      <w:pPr>
        <w:ind w:left="4713" w:hanging="360"/>
      </w:pPr>
      <w:rPr>
        <w:rFonts w:ascii="Symbol" w:hAnsi="Symbol" w:hint="default"/>
      </w:rPr>
    </w:lvl>
    <w:lvl w:ilvl="7" w:tplc="ADB6BB90" w:tentative="1">
      <w:start w:val="1"/>
      <w:numFmt w:val="bullet"/>
      <w:lvlText w:val="o"/>
      <w:lvlJc w:val="left"/>
      <w:pPr>
        <w:ind w:left="5433" w:hanging="360"/>
      </w:pPr>
      <w:rPr>
        <w:rFonts w:ascii="Courier New" w:hAnsi="Courier New" w:cs="Courier New" w:hint="default"/>
      </w:rPr>
    </w:lvl>
    <w:lvl w:ilvl="8" w:tplc="F7B4447A" w:tentative="1">
      <w:start w:val="1"/>
      <w:numFmt w:val="bullet"/>
      <w:lvlText w:val=""/>
      <w:lvlJc w:val="left"/>
      <w:pPr>
        <w:ind w:left="6153" w:hanging="360"/>
      </w:pPr>
      <w:rPr>
        <w:rFonts w:ascii="Wingdings" w:hAnsi="Wingdings" w:hint="default"/>
      </w:rPr>
    </w:lvl>
  </w:abstractNum>
  <w:abstractNum w:abstractNumId="21">
    <w:nsid w:val="737072CB"/>
    <w:multiLevelType w:val="hybridMultilevel"/>
    <w:tmpl w:val="70A257F4"/>
    <w:lvl w:ilvl="0" w:tplc="FF96ECAC">
      <w:start w:val="1"/>
      <w:numFmt w:val="bullet"/>
      <w:lvlText w:val=""/>
      <w:lvlJc w:val="left"/>
      <w:pPr>
        <w:ind w:left="720" w:hanging="360"/>
      </w:pPr>
      <w:rPr>
        <w:rFonts w:ascii="Symbol" w:hAnsi="Symbol" w:hint="default"/>
      </w:rPr>
    </w:lvl>
    <w:lvl w:ilvl="1" w:tplc="01A67892" w:tentative="1">
      <w:start w:val="1"/>
      <w:numFmt w:val="bullet"/>
      <w:lvlText w:val="o"/>
      <w:lvlJc w:val="left"/>
      <w:pPr>
        <w:ind w:left="1440" w:hanging="360"/>
      </w:pPr>
      <w:rPr>
        <w:rFonts w:ascii="Courier New" w:hAnsi="Courier New" w:cs="Courier New" w:hint="default"/>
      </w:rPr>
    </w:lvl>
    <w:lvl w:ilvl="2" w:tplc="E7CE82C0" w:tentative="1">
      <w:start w:val="1"/>
      <w:numFmt w:val="bullet"/>
      <w:lvlText w:val=""/>
      <w:lvlJc w:val="left"/>
      <w:pPr>
        <w:ind w:left="2160" w:hanging="360"/>
      </w:pPr>
      <w:rPr>
        <w:rFonts w:ascii="Wingdings" w:hAnsi="Wingdings" w:hint="default"/>
      </w:rPr>
    </w:lvl>
    <w:lvl w:ilvl="3" w:tplc="7E6A1B36" w:tentative="1">
      <w:start w:val="1"/>
      <w:numFmt w:val="bullet"/>
      <w:lvlText w:val=""/>
      <w:lvlJc w:val="left"/>
      <w:pPr>
        <w:ind w:left="2880" w:hanging="360"/>
      </w:pPr>
      <w:rPr>
        <w:rFonts w:ascii="Symbol" w:hAnsi="Symbol" w:hint="default"/>
      </w:rPr>
    </w:lvl>
    <w:lvl w:ilvl="4" w:tplc="2C74AE2E" w:tentative="1">
      <w:start w:val="1"/>
      <w:numFmt w:val="bullet"/>
      <w:lvlText w:val="o"/>
      <w:lvlJc w:val="left"/>
      <w:pPr>
        <w:ind w:left="3600" w:hanging="360"/>
      </w:pPr>
      <w:rPr>
        <w:rFonts w:ascii="Courier New" w:hAnsi="Courier New" w:cs="Courier New" w:hint="default"/>
      </w:rPr>
    </w:lvl>
    <w:lvl w:ilvl="5" w:tplc="CD7454B6" w:tentative="1">
      <w:start w:val="1"/>
      <w:numFmt w:val="bullet"/>
      <w:lvlText w:val=""/>
      <w:lvlJc w:val="left"/>
      <w:pPr>
        <w:ind w:left="4320" w:hanging="360"/>
      </w:pPr>
      <w:rPr>
        <w:rFonts w:ascii="Wingdings" w:hAnsi="Wingdings" w:hint="default"/>
      </w:rPr>
    </w:lvl>
    <w:lvl w:ilvl="6" w:tplc="51FA7636" w:tentative="1">
      <w:start w:val="1"/>
      <w:numFmt w:val="bullet"/>
      <w:lvlText w:val=""/>
      <w:lvlJc w:val="left"/>
      <w:pPr>
        <w:ind w:left="5040" w:hanging="360"/>
      </w:pPr>
      <w:rPr>
        <w:rFonts w:ascii="Symbol" w:hAnsi="Symbol" w:hint="default"/>
      </w:rPr>
    </w:lvl>
    <w:lvl w:ilvl="7" w:tplc="8B48D7E4" w:tentative="1">
      <w:start w:val="1"/>
      <w:numFmt w:val="bullet"/>
      <w:lvlText w:val="o"/>
      <w:lvlJc w:val="left"/>
      <w:pPr>
        <w:ind w:left="5760" w:hanging="360"/>
      </w:pPr>
      <w:rPr>
        <w:rFonts w:ascii="Courier New" w:hAnsi="Courier New" w:cs="Courier New" w:hint="default"/>
      </w:rPr>
    </w:lvl>
    <w:lvl w:ilvl="8" w:tplc="DB60A862" w:tentative="1">
      <w:start w:val="1"/>
      <w:numFmt w:val="bullet"/>
      <w:lvlText w:val=""/>
      <w:lvlJc w:val="left"/>
      <w:pPr>
        <w:ind w:left="6480" w:hanging="360"/>
      </w:pPr>
      <w:rPr>
        <w:rFonts w:ascii="Wingdings" w:hAnsi="Wingdings" w:hint="default"/>
      </w:rPr>
    </w:lvl>
  </w:abstractNum>
  <w:abstractNum w:abstractNumId="22">
    <w:nsid w:val="743E39EA"/>
    <w:multiLevelType w:val="hybridMultilevel"/>
    <w:tmpl w:val="028C2EFA"/>
    <w:lvl w:ilvl="0" w:tplc="0C090001">
      <w:start w:val="1"/>
      <w:numFmt w:val="bullet"/>
      <w:lvlText w:val=""/>
      <w:lvlJc w:val="left"/>
      <w:pPr>
        <w:ind w:left="753" w:hanging="360"/>
      </w:pPr>
      <w:rPr>
        <w:rFonts w:ascii="Symbol" w:hAnsi="Symbol" w:hint="default"/>
      </w:rPr>
    </w:lvl>
    <w:lvl w:ilvl="1" w:tplc="E968BC0C" w:tentative="1">
      <w:start w:val="1"/>
      <w:numFmt w:val="bullet"/>
      <w:lvlText w:val="o"/>
      <w:lvlJc w:val="left"/>
      <w:pPr>
        <w:ind w:left="1473" w:hanging="360"/>
      </w:pPr>
      <w:rPr>
        <w:rFonts w:ascii="Courier New" w:hAnsi="Courier New" w:cs="Courier New" w:hint="default"/>
      </w:rPr>
    </w:lvl>
    <w:lvl w:ilvl="2" w:tplc="CA56038E" w:tentative="1">
      <w:start w:val="1"/>
      <w:numFmt w:val="bullet"/>
      <w:lvlText w:val=""/>
      <w:lvlJc w:val="left"/>
      <w:pPr>
        <w:ind w:left="2193" w:hanging="360"/>
      </w:pPr>
      <w:rPr>
        <w:rFonts w:ascii="Wingdings" w:hAnsi="Wingdings" w:hint="default"/>
      </w:rPr>
    </w:lvl>
    <w:lvl w:ilvl="3" w:tplc="B4ACB05C" w:tentative="1">
      <w:start w:val="1"/>
      <w:numFmt w:val="bullet"/>
      <w:lvlText w:val=""/>
      <w:lvlJc w:val="left"/>
      <w:pPr>
        <w:ind w:left="2913" w:hanging="360"/>
      </w:pPr>
      <w:rPr>
        <w:rFonts w:ascii="Symbol" w:hAnsi="Symbol" w:hint="default"/>
      </w:rPr>
    </w:lvl>
    <w:lvl w:ilvl="4" w:tplc="69C4DC06" w:tentative="1">
      <w:start w:val="1"/>
      <w:numFmt w:val="bullet"/>
      <w:lvlText w:val="o"/>
      <w:lvlJc w:val="left"/>
      <w:pPr>
        <w:ind w:left="3633" w:hanging="360"/>
      </w:pPr>
      <w:rPr>
        <w:rFonts w:ascii="Courier New" w:hAnsi="Courier New" w:cs="Courier New" w:hint="default"/>
      </w:rPr>
    </w:lvl>
    <w:lvl w:ilvl="5" w:tplc="8188C068" w:tentative="1">
      <w:start w:val="1"/>
      <w:numFmt w:val="bullet"/>
      <w:lvlText w:val=""/>
      <w:lvlJc w:val="left"/>
      <w:pPr>
        <w:ind w:left="4353" w:hanging="360"/>
      </w:pPr>
      <w:rPr>
        <w:rFonts w:ascii="Wingdings" w:hAnsi="Wingdings" w:hint="default"/>
      </w:rPr>
    </w:lvl>
    <w:lvl w:ilvl="6" w:tplc="0560AA0E" w:tentative="1">
      <w:start w:val="1"/>
      <w:numFmt w:val="bullet"/>
      <w:lvlText w:val=""/>
      <w:lvlJc w:val="left"/>
      <w:pPr>
        <w:ind w:left="5073" w:hanging="360"/>
      </w:pPr>
      <w:rPr>
        <w:rFonts w:ascii="Symbol" w:hAnsi="Symbol" w:hint="default"/>
      </w:rPr>
    </w:lvl>
    <w:lvl w:ilvl="7" w:tplc="51DE4B0A" w:tentative="1">
      <w:start w:val="1"/>
      <w:numFmt w:val="bullet"/>
      <w:lvlText w:val="o"/>
      <w:lvlJc w:val="left"/>
      <w:pPr>
        <w:ind w:left="5793" w:hanging="360"/>
      </w:pPr>
      <w:rPr>
        <w:rFonts w:ascii="Courier New" w:hAnsi="Courier New" w:cs="Courier New" w:hint="default"/>
      </w:rPr>
    </w:lvl>
    <w:lvl w:ilvl="8" w:tplc="0DF83F38" w:tentative="1">
      <w:start w:val="1"/>
      <w:numFmt w:val="bullet"/>
      <w:lvlText w:val=""/>
      <w:lvlJc w:val="left"/>
      <w:pPr>
        <w:ind w:left="6513" w:hanging="360"/>
      </w:pPr>
      <w:rPr>
        <w:rFonts w:ascii="Wingdings" w:hAnsi="Wingdings" w:hint="default"/>
      </w:rPr>
    </w:lvl>
  </w:abstractNum>
  <w:abstractNum w:abstractNumId="23">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4">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5">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5"/>
  </w:num>
  <w:num w:numId="2">
    <w:abstractNumId w:val="4"/>
  </w:num>
  <w:num w:numId="3">
    <w:abstractNumId w:val="10"/>
  </w:num>
  <w:num w:numId="4">
    <w:abstractNumId w:val="13"/>
  </w:num>
  <w:num w:numId="5">
    <w:abstractNumId w:val="23"/>
  </w:num>
  <w:num w:numId="6">
    <w:abstractNumId w:val="8"/>
  </w:num>
  <w:num w:numId="7">
    <w:abstractNumId w:val="27"/>
  </w:num>
  <w:num w:numId="8">
    <w:abstractNumId w:val="2"/>
  </w:num>
  <w:num w:numId="9">
    <w:abstractNumId w:val="1"/>
  </w:num>
  <w:num w:numId="10">
    <w:abstractNumId w:val="24"/>
  </w:num>
  <w:num w:numId="11">
    <w:abstractNumId w:val="9"/>
  </w:num>
  <w:num w:numId="12">
    <w:abstractNumId w:val="11"/>
  </w:num>
  <w:num w:numId="13">
    <w:abstractNumId w:val="7"/>
  </w:num>
  <w:num w:numId="14">
    <w:abstractNumId w:val="0"/>
  </w:num>
  <w:num w:numId="15">
    <w:abstractNumId w:val="25"/>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9"/>
  </w:num>
  <w:num w:numId="19">
    <w:abstractNumId w:val="16"/>
  </w:num>
  <w:num w:numId="20">
    <w:abstractNumId w:val="12"/>
  </w:num>
  <w:num w:numId="21">
    <w:abstractNumId w:val="21"/>
  </w:num>
  <w:num w:numId="22">
    <w:abstractNumId w:val="14"/>
  </w:num>
  <w:num w:numId="23">
    <w:abstractNumId w:val="17"/>
  </w:num>
  <w:num w:numId="24">
    <w:abstractNumId w:val="6"/>
  </w:num>
  <w:num w:numId="25">
    <w:abstractNumId w:val="18"/>
  </w:num>
  <w:num w:numId="26">
    <w:abstractNumId w:val="15"/>
  </w:num>
  <w:num w:numId="27">
    <w:abstractNumId w:val="2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proofState w:spelling="clean" w:grammar="clean"/>
  <w:stylePaneFormatFilter w:val="3F01"/>
  <w:defaultTabStop w:val="227"/>
  <w:drawingGridHorizontalSpacing w:val="100"/>
  <w:displayHorizontalDrawingGridEvery w:val="2"/>
  <w:characterSpacingControl w:val="doNotCompress"/>
  <w:hdrShapeDefaults>
    <o:shapedefaults v:ext="edit" spidmax="167937"/>
  </w:hdrShapeDefaults>
  <w:footnotePr>
    <w:footnote w:id="-1"/>
    <w:footnote w:id="0"/>
  </w:footnotePr>
  <w:endnotePr>
    <w:endnote w:id="-1"/>
    <w:endnote w:id="0"/>
  </w:endnotePr>
  <w:compat/>
  <w:rsids>
    <w:rsidRoot w:val="0056742F"/>
    <w:rsid w:val="00000381"/>
    <w:rsid w:val="00002099"/>
    <w:rsid w:val="000022B6"/>
    <w:rsid w:val="00002378"/>
    <w:rsid w:val="000024EA"/>
    <w:rsid w:val="00002517"/>
    <w:rsid w:val="000028D9"/>
    <w:rsid w:val="00002AB3"/>
    <w:rsid w:val="000030F9"/>
    <w:rsid w:val="00004AF1"/>
    <w:rsid w:val="000056E2"/>
    <w:rsid w:val="00005974"/>
    <w:rsid w:val="000059D7"/>
    <w:rsid w:val="00005BEC"/>
    <w:rsid w:val="00007478"/>
    <w:rsid w:val="00007FDD"/>
    <w:rsid w:val="00010A93"/>
    <w:rsid w:val="00010B79"/>
    <w:rsid w:val="00011953"/>
    <w:rsid w:val="000136F6"/>
    <w:rsid w:val="0001409D"/>
    <w:rsid w:val="00014891"/>
    <w:rsid w:val="00014983"/>
    <w:rsid w:val="00015EE4"/>
    <w:rsid w:val="00016616"/>
    <w:rsid w:val="00017748"/>
    <w:rsid w:val="00017EB9"/>
    <w:rsid w:val="000200A4"/>
    <w:rsid w:val="0002261E"/>
    <w:rsid w:val="00023638"/>
    <w:rsid w:val="0002396E"/>
    <w:rsid w:val="0002400B"/>
    <w:rsid w:val="00024B03"/>
    <w:rsid w:val="00025C9F"/>
    <w:rsid w:val="00026428"/>
    <w:rsid w:val="0002674E"/>
    <w:rsid w:val="00026FE0"/>
    <w:rsid w:val="00027EE6"/>
    <w:rsid w:val="00031C7E"/>
    <w:rsid w:val="00031EDA"/>
    <w:rsid w:val="0003322D"/>
    <w:rsid w:val="000332E7"/>
    <w:rsid w:val="0003347E"/>
    <w:rsid w:val="00033967"/>
    <w:rsid w:val="00034218"/>
    <w:rsid w:val="00034AB6"/>
    <w:rsid w:val="00035DF5"/>
    <w:rsid w:val="00036335"/>
    <w:rsid w:val="00036416"/>
    <w:rsid w:val="00036ADD"/>
    <w:rsid w:val="00037078"/>
    <w:rsid w:val="000372A6"/>
    <w:rsid w:val="00037C03"/>
    <w:rsid w:val="00037DC7"/>
    <w:rsid w:val="000408B6"/>
    <w:rsid w:val="000408CA"/>
    <w:rsid w:val="00041C25"/>
    <w:rsid w:val="0004310E"/>
    <w:rsid w:val="000436E2"/>
    <w:rsid w:val="00044691"/>
    <w:rsid w:val="00044722"/>
    <w:rsid w:val="00045C6E"/>
    <w:rsid w:val="00046984"/>
    <w:rsid w:val="00046CD5"/>
    <w:rsid w:val="0004729F"/>
    <w:rsid w:val="000474D4"/>
    <w:rsid w:val="00047BD8"/>
    <w:rsid w:val="00051180"/>
    <w:rsid w:val="000512B3"/>
    <w:rsid w:val="00051CD0"/>
    <w:rsid w:val="00051F70"/>
    <w:rsid w:val="00052416"/>
    <w:rsid w:val="000538A0"/>
    <w:rsid w:val="00054CB4"/>
    <w:rsid w:val="00055030"/>
    <w:rsid w:val="00055578"/>
    <w:rsid w:val="000556D7"/>
    <w:rsid w:val="000556F1"/>
    <w:rsid w:val="00056FAD"/>
    <w:rsid w:val="000579BA"/>
    <w:rsid w:val="00060C5B"/>
    <w:rsid w:val="00061D71"/>
    <w:rsid w:val="00061E6F"/>
    <w:rsid w:val="00062D64"/>
    <w:rsid w:val="00063566"/>
    <w:rsid w:val="00063869"/>
    <w:rsid w:val="0006675F"/>
    <w:rsid w:val="00067B6D"/>
    <w:rsid w:val="0007104E"/>
    <w:rsid w:val="00071C4B"/>
    <w:rsid w:val="00071D3B"/>
    <w:rsid w:val="0007212E"/>
    <w:rsid w:val="00075DF2"/>
    <w:rsid w:val="000763A2"/>
    <w:rsid w:val="000765A1"/>
    <w:rsid w:val="000766D7"/>
    <w:rsid w:val="00076F5C"/>
    <w:rsid w:val="00076F8C"/>
    <w:rsid w:val="000801F7"/>
    <w:rsid w:val="0008032F"/>
    <w:rsid w:val="000805B9"/>
    <w:rsid w:val="00080CC4"/>
    <w:rsid w:val="00081106"/>
    <w:rsid w:val="000813DF"/>
    <w:rsid w:val="000839B2"/>
    <w:rsid w:val="0008555D"/>
    <w:rsid w:val="000858E5"/>
    <w:rsid w:val="00085B95"/>
    <w:rsid w:val="00085CE7"/>
    <w:rsid w:val="00085D2D"/>
    <w:rsid w:val="00086014"/>
    <w:rsid w:val="0008722B"/>
    <w:rsid w:val="0008724E"/>
    <w:rsid w:val="0008787B"/>
    <w:rsid w:val="00090F94"/>
    <w:rsid w:val="00091C5B"/>
    <w:rsid w:val="00091DE7"/>
    <w:rsid w:val="00093433"/>
    <w:rsid w:val="00093447"/>
    <w:rsid w:val="00093553"/>
    <w:rsid w:val="0009510B"/>
    <w:rsid w:val="00096FFB"/>
    <w:rsid w:val="000A093C"/>
    <w:rsid w:val="000A0D14"/>
    <w:rsid w:val="000A15A8"/>
    <w:rsid w:val="000A2174"/>
    <w:rsid w:val="000A3AF3"/>
    <w:rsid w:val="000A53AC"/>
    <w:rsid w:val="000A5EFD"/>
    <w:rsid w:val="000A5FB7"/>
    <w:rsid w:val="000A6C7C"/>
    <w:rsid w:val="000A707B"/>
    <w:rsid w:val="000B0A77"/>
    <w:rsid w:val="000B1233"/>
    <w:rsid w:val="000B187A"/>
    <w:rsid w:val="000B2217"/>
    <w:rsid w:val="000B226C"/>
    <w:rsid w:val="000B2A70"/>
    <w:rsid w:val="000B30B9"/>
    <w:rsid w:val="000B363A"/>
    <w:rsid w:val="000B456D"/>
    <w:rsid w:val="000B4745"/>
    <w:rsid w:val="000B49B0"/>
    <w:rsid w:val="000B5111"/>
    <w:rsid w:val="000B549D"/>
    <w:rsid w:val="000B5E83"/>
    <w:rsid w:val="000B6786"/>
    <w:rsid w:val="000C00BE"/>
    <w:rsid w:val="000C0233"/>
    <w:rsid w:val="000C0E21"/>
    <w:rsid w:val="000C140C"/>
    <w:rsid w:val="000C152E"/>
    <w:rsid w:val="000C239F"/>
    <w:rsid w:val="000C45B2"/>
    <w:rsid w:val="000C5717"/>
    <w:rsid w:val="000C5ED9"/>
    <w:rsid w:val="000C6B5F"/>
    <w:rsid w:val="000C6FFF"/>
    <w:rsid w:val="000D0B16"/>
    <w:rsid w:val="000D0C5A"/>
    <w:rsid w:val="000D0E8A"/>
    <w:rsid w:val="000D21C8"/>
    <w:rsid w:val="000D3A09"/>
    <w:rsid w:val="000D437F"/>
    <w:rsid w:val="000D4EED"/>
    <w:rsid w:val="000D55E5"/>
    <w:rsid w:val="000D5B9F"/>
    <w:rsid w:val="000D6050"/>
    <w:rsid w:val="000D7022"/>
    <w:rsid w:val="000D7681"/>
    <w:rsid w:val="000E0755"/>
    <w:rsid w:val="000E0CA0"/>
    <w:rsid w:val="000E106F"/>
    <w:rsid w:val="000E1266"/>
    <w:rsid w:val="000E1E9D"/>
    <w:rsid w:val="000E1EC6"/>
    <w:rsid w:val="000E22D8"/>
    <w:rsid w:val="000E354D"/>
    <w:rsid w:val="000E431F"/>
    <w:rsid w:val="000E44E0"/>
    <w:rsid w:val="000E5398"/>
    <w:rsid w:val="000E7714"/>
    <w:rsid w:val="000F0BD7"/>
    <w:rsid w:val="000F1AAB"/>
    <w:rsid w:val="000F264B"/>
    <w:rsid w:val="000F2847"/>
    <w:rsid w:val="000F33DD"/>
    <w:rsid w:val="000F3757"/>
    <w:rsid w:val="000F4024"/>
    <w:rsid w:val="000F46C7"/>
    <w:rsid w:val="000F74B3"/>
    <w:rsid w:val="001008C0"/>
    <w:rsid w:val="00100F06"/>
    <w:rsid w:val="0010118E"/>
    <w:rsid w:val="00101916"/>
    <w:rsid w:val="00101E6F"/>
    <w:rsid w:val="00102059"/>
    <w:rsid w:val="00102627"/>
    <w:rsid w:val="0010273F"/>
    <w:rsid w:val="001038D7"/>
    <w:rsid w:val="00104295"/>
    <w:rsid w:val="00104C27"/>
    <w:rsid w:val="00105F40"/>
    <w:rsid w:val="001060E6"/>
    <w:rsid w:val="001107B1"/>
    <w:rsid w:val="00112328"/>
    <w:rsid w:val="00112FD8"/>
    <w:rsid w:val="001131A9"/>
    <w:rsid w:val="00113476"/>
    <w:rsid w:val="00114CB2"/>
    <w:rsid w:val="001157B5"/>
    <w:rsid w:val="001159F3"/>
    <w:rsid w:val="00116A5F"/>
    <w:rsid w:val="00116CF3"/>
    <w:rsid w:val="00120351"/>
    <w:rsid w:val="00121AB9"/>
    <w:rsid w:val="00122734"/>
    <w:rsid w:val="00126B59"/>
    <w:rsid w:val="00126D38"/>
    <w:rsid w:val="001305B3"/>
    <w:rsid w:val="00130DD1"/>
    <w:rsid w:val="0013193C"/>
    <w:rsid w:val="00131B6A"/>
    <w:rsid w:val="001322DF"/>
    <w:rsid w:val="001327EC"/>
    <w:rsid w:val="00132975"/>
    <w:rsid w:val="0013308A"/>
    <w:rsid w:val="00133FA2"/>
    <w:rsid w:val="001352F3"/>
    <w:rsid w:val="0013602A"/>
    <w:rsid w:val="00136B40"/>
    <w:rsid w:val="0013738C"/>
    <w:rsid w:val="00141840"/>
    <w:rsid w:val="00141846"/>
    <w:rsid w:val="00141EE5"/>
    <w:rsid w:val="00142642"/>
    <w:rsid w:val="00142B94"/>
    <w:rsid w:val="00143E16"/>
    <w:rsid w:val="001457E5"/>
    <w:rsid w:val="001479F5"/>
    <w:rsid w:val="00147BF7"/>
    <w:rsid w:val="00150F66"/>
    <w:rsid w:val="0015153C"/>
    <w:rsid w:val="001515AF"/>
    <w:rsid w:val="00152193"/>
    <w:rsid w:val="00152AD6"/>
    <w:rsid w:val="0015333D"/>
    <w:rsid w:val="00154217"/>
    <w:rsid w:val="00155313"/>
    <w:rsid w:val="00155E0E"/>
    <w:rsid w:val="00156815"/>
    <w:rsid w:val="00157F03"/>
    <w:rsid w:val="00160558"/>
    <w:rsid w:val="001612AF"/>
    <w:rsid w:val="00161636"/>
    <w:rsid w:val="0016191A"/>
    <w:rsid w:val="00162EAD"/>
    <w:rsid w:val="00163D29"/>
    <w:rsid w:val="00164F2C"/>
    <w:rsid w:val="0016505C"/>
    <w:rsid w:val="00166982"/>
    <w:rsid w:val="00166AFF"/>
    <w:rsid w:val="00167D96"/>
    <w:rsid w:val="00170491"/>
    <w:rsid w:val="001712A1"/>
    <w:rsid w:val="00171883"/>
    <w:rsid w:val="00171D92"/>
    <w:rsid w:val="00171E0F"/>
    <w:rsid w:val="001721C4"/>
    <w:rsid w:val="00172471"/>
    <w:rsid w:val="00172728"/>
    <w:rsid w:val="00172A07"/>
    <w:rsid w:val="001731D7"/>
    <w:rsid w:val="001736A5"/>
    <w:rsid w:val="0017399B"/>
    <w:rsid w:val="00174E33"/>
    <w:rsid w:val="0017694B"/>
    <w:rsid w:val="00177D8E"/>
    <w:rsid w:val="001803DD"/>
    <w:rsid w:val="001806D7"/>
    <w:rsid w:val="00180C7D"/>
    <w:rsid w:val="00181177"/>
    <w:rsid w:val="00181D22"/>
    <w:rsid w:val="00182EF8"/>
    <w:rsid w:val="00183510"/>
    <w:rsid w:val="00183A96"/>
    <w:rsid w:val="001846EA"/>
    <w:rsid w:val="00184E81"/>
    <w:rsid w:val="001851C3"/>
    <w:rsid w:val="00185E5A"/>
    <w:rsid w:val="00186823"/>
    <w:rsid w:val="00186A35"/>
    <w:rsid w:val="00186F08"/>
    <w:rsid w:val="00187979"/>
    <w:rsid w:val="00190143"/>
    <w:rsid w:val="001901FC"/>
    <w:rsid w:val="001914EA"/>
    <w:rsid w:val="0019154E"/>
    <w:rsid w:val="001925DB"/>
    <w:rsid w:val="001928F4"/>
    <w:rsid w:val="00192DDB"/>
    <w:rsid w:val="00193298"/>
    <w:rsid w:val="0019343A"/>
    <w:rsid w:val="001935AA"/>
    <w:rsid w:val="001937AE"/>
    <w:rsid w:val="001943C7"/>
    <w:rsid w:val="001947CF"/>
    <w:rsid w:val="001949D1"/>
    <w:rsid w:val="00195C4E"/>
    <w:rsid w:val="00196BFA"/>
    <w:rsid w:val="0019743C"/>
    <w:rsid w:val="00197DFF"/>
    <w:rsid w:val="001A02CA"/>
    <w:rsid w:val="001A035B"/>
    <w:rsid w:val="001A05CF"/>
    <w:rsid w:val="001A0FE5"/>
    <w:rsid w:val="001A10B4"/>
    <w:rsid w:val="001A188E"/>
    <w:rsid w:val="001A25CB"/>
    <w:rsid w:val="001A41CD"/>
    <w:rsid w:val="001A49D0"/>
    <w:rsid w:val="001A49DC"/>
    <w:rsid w:val="001A5358"/>
    <w:rsid w:val="001A61C7"/>
    <w:rsid w:val="001A6242"/>
    <w:rsid w:val="001A7414"/>
    <w:rsid w:val="001B0111"/>
    <w:rsid w:val="001B11CE"/>
    <w:rsid w:val="001B211C"/>
    <w:rsid w:val="001B2EBB"/>
    <w:rsid w:val="001B31B8"/>
    <w:rsid w:val="001B31E1"/>
    <w:rsid w:val="001B4DCB"/>
    <w:rsid w:val="001B6746"/>
    <w:rsid w:val="001B77D4"/>
    <w:rsid w:val="001C01A0"/>
    <w:rsid w:val="001C081F"/>
    <w:rsid w:val="001C0CC2"/>
    <w:rsid w:val="001C1F53"/>
    <w:rsid w:val="001C235B"/>
    <w:rsid w:val="001C2B15"/>
    <w:rsid w:val="001C4139"/>
    <w:rsid w:val="001C5808"/>
    <w:rsid w:val="001C6B08"/>
    <w:rsid w:val="001C7251"/>
    <w:rsid w:val="001C7DED"/>
    <w:rsid w:val="001D0971"/>
    <w:rsid w:val="001D3F56"/>
    <w:rsid w:val="001D48AD"/>
    <w:rsid w:val="001D4DE1"/>
    <w:rsid w:val="001D51A8"/>
    <w:rsid w:val="001D5C1D"/>
    <w:rsid w:val="001D655C"/>
    <w:rsid w:val="001D6B06"/>
    <w:rsid w:val="001D7325"/>
    <w:rsid w:val="001D7780"/>
    <w:rsid w:val="001D7ACB"/>
    <w:rsid w:val="001E1642"/>
    <w:rsid w:val="001E22B9"/>
    <w:rsid w:val="001E262C"/>
    <w:rsid w:val="001E4BCC"/>
    <w:rsid w:val="001E4BFD"/>
    <w:rsid w:val="001E6D01"/>
    <w:rsid w:val="001E6F8F"/>
    <w:rsid w:val="001E797D"/>
    <w:rsid w:val="001F27E6"/>
    <w:rsid w:val="001F3B7D"/>
    <w:rsid w:val="001F4F52"/>
    <w:rsid w:val="001F59AA"/>
    <w:rsid w:val="00200BBF"/>
    <w:rsid w:val="0020276B"/>
    <w:rsid w:val="00202CCA"/>
    <w:rsid w:val="0020300A"/>
    <w:rsid w:val="002034DF"/>
    <w:rsid w:val="0020457C"/>
    <w:rsid w:val="00205099"/>
    <w:rsid w:val="002064B0"/>
    <w:rsid w:val="002066FA"/>
    <w:rsid w:val="002071F1"/>
    <w:rsid w:val="00207883"/>
    <w:rsid w:val="00210EAC"/>
    <w:rsid w:val="00211040"/>
    <w:rsid w:val="00211049"/>
    <w:rsid w:val="002119A3"/>
    <w:rsid w:val="00212502"/>
    <w:rsid w:val="0021266E"/>
    <w:rsid w:val="002138FB"/>
    <w:rsid w:val="0021552B"/>
    <w:rsid w:val="002173B2"/>
    <w:rsid w:val="0022163D"/>
    <w:rsid w:val="00222D78"/>
    <w:rsid w:val="002244A9"/>
    <w:rsid w:val="002259D6"/>
    <w:rsid w:val="00227BFE"/>
    <w:rsid w:val="002302DE"/>
    <w:rsid w:val="00230B5B"/>
    <w:rsid w:val="00230CE9"/>
    <w:rsid w:val="0023178A"/>
    <w:rsid w:val="00231932"/>
    <w:rsid w:val="002329B7"/>
    <w:rsid w:val="002333F8"/>
    <w:rsid w:val="00234569"/>
    <w:rsid w:val="00234CEC"/>
    <w:rsid w:val="0023646A"/>
    <w:rsid w:val="00240206"/>
    <w:rsid w:val="00240EA8"/>
    <w:rsid w:val="00240F91"/>
    <w:rsid w:val="00242E5B"/>
    <w:rsid w:val="00244287"/>
    <w:rsid w:val="002451D1"/>
    <w:rsid w:val="002455FD"/>
    <w:rsid w:val="0024585E"/>
    <w:rsid w:val="00245DE1"/>
    <w:rsid w:val="0024791A"/>
    <w:rsid w:val="00247B97"/>
    <w:rsid w:val="00250AE3"/>
    <w:rsid w:val="00250C5F"/>
    <w:rsid w:val="00250D85"/>
    <w:rsid w:val="00251E03"/>
    <w:rsid w:val="00252B55"/>
    <w:rsid w:val="00253C6D"/>
    <w:rsid w:val="0025481F"/>
    <w:rsid w:val="00254991"/>
    <w:rsid w:val="0026078A"/>
    <w:rsid w:val="002608F4"/>
    <w:rsid w:val="00260D80"/>
    <w:rsid w:val="00260DAF"/>
    <w:rsid w:val="0026162F"/>
    <w:rsid w:val="002619B9"/>
    <w:rsid w:val="00261BC1"/>
    <w:rsid w:val="00262794"/>
    <w:rsid w:val="0026302A"/>
    <w:rsid w:val="002639F6"/>
    <w:rsid w:val="00265492"/>
    <w:rsid w:val="00265DF2"/>
    <w:rsid w:val="002661A9"/>
    <w:rsid w:val="0026624B"/>
    <w:rsid w:val="0027026E"/>
    <w:rsid w:val="002715DA"/>
    <w:rsid w:val="00271AD7"/>
    <w:rsid w:val="00272710"/>
    <w:rsid w:val="002735A7"/>
    <w:rsid w:val="00274DF6"/>
    <w:rsid w:val="00275648"/>
    <w:rsid w:val="00275A95"/>
    <w:rsid w:val="00276998"/>
    <w:rsid w:val="00276AD7"/>
    <w:rsid w:val="002771A7"/>
    <w:rsid w:val="00277848"/>
    <w:rsid w:val="00277E76"/>
    <w:rsid w:val="002800CB"/>
    <w:rsid w:val="00280787"/>
    <w:rsid w:val="00280D26"/>
    <w:rsid w:val="002814F8"/>
    <w:rsid w:val="002816A7"/>
    <w:rsid w:val="002816F2"/>
    <w:rsid w:val="00282843"/>
    <w:rsid w:val="00284ACF"/>
    <w:rsid w:val="00284C18"/>
    <w:rsid w:val="002851A6"/>
    <w:rsid w:val="002858E3"/>
    <w:rsid w:val="00285FBF"/>
    <w:rsid w:val="00286471"/>
    <w:rsid w:val="00286971"/>
    <w:rsid w:val="00286F29"/>
    <w:rsid w:val="002872D2"/>
    <w:rsid w:val="00287C36"/>
    <w:rsid w:val="00287C9A"/>
    <w:rsid w:val="00287F3B"/>
    <w:rsid w:val="00291890"/>
    <w:rsid w:val="00291EC7"/>
    <w:rsid w:val="00292376"/>
    <w:rsid w:val="00292843"/>
    <w:rsid w:val="00293FD3"/>
    <w:rsid w:val="00293FE0"/>
    <w:rsid w:val="00294FD1"/>
    <w:rsid w:val="00296785"/>
    <w:rsid w:val="00296797"/>
    <w:rsid w:val="0029757E"/>
    <w:rsid w:val="002976F8"/>
    <w:rsid w:val="002977E1"/>
    <w:rsid w:val="002A226E"/>
    <w:rsid w:val="002A4A2D"/>
    <w:rsid w:val="002A50C9"/>
    <w:rsid w:val="002A5601"/>
    <w:rsid w:val="002A5750"/>
    <w:rsid w:val="002A7488"/>
    <w:rsid w:val="002B1419"/>
    <w:rsid w:val="002B16F9"/>
    <w:rsid w:val="002B218B"/>
    <w:rsid w:val="002B290F"/>
    <w:rsid w:val="002B2968"/>
    <w:rsid w:val="002B2B24"/>
    <w:rsid w:val="002B2B79"/>
    <w:rsid w:val="002B375F"/>
    <w:rsid w:val="002B383D"/>
    <w:rsid w:val="002B40CB"/>
    <w:rsid w:val="002B4239"/>
    <w:rsid w:val="002B4D8A"/>
    <w:rsid w:val="002B65D5"/>
    <w:rsid w:val="002B7EC1"/>
    <w:rsid w:val="002C2248"/>
    <w:rsid w:val="002C2ADD"/>
    <w:rsid w:val="002C2FCB"/>
    <w:rsid w:val="002C42AF"/>
    <w:rsid w:val="002C4547"/>
    <w:rsid w:val="002C4690"/>
    <w:rsid w:val="002C559D"/>
    <w:rsid w:val="002C5B07"/>
    <w:rsid w:val="002C65EB"/>
    <w:rsid w:val="002C7B7F"/>
    <w:rsid w:val="002C7E2C"/>
    <w:rsid w:val="002C7EDD"/>
    <w:rsid w:val="002D0E7F"/>
    <w:rsid w:val="002D137E"/>
    <w:rsid w:val="002D162F"/>
    <w:rsid w:val="002D18B5"/>
    <w:rsid w:val="002D2DBE"/>
    <w:rsid w:val="002D3298"/>
    <w:rsid w:val="002D4278"/>
    <w:rsid w:val="002D57BA"/>
    <w:rsid w:val="002D5BC4"/>
    <w:rsid w:val="002D5BF4"/>
    <w:rsid w:val="002D647C"/>
    <w:rsid w:val="002D6E8F"/>
    <w:rsid w:val="002D7487"/>
    <w:rsid w:val="002D7929"/>
    <w:rsid w:val="002D7B19"/>
    <w:rsid w:val="002E0646"/>
    <w:rsid w:val="002E134F"/>
    <w:rsid w:val="002E2881"/>
    <w:rsid w:val="002E28F4"/>
    <w:rsid w:val="002E366B"/>
    <w:rsid w:val="002E3F4C"/>
    <w:rsid w:val="002E538C"/>
    <w:rsid w:val="002F04F4"/>
    <w:rsid w:val="002F0762"/>
    <w:rsid w:val="002F0C43"/>
    <w:rsid w:val="002F1608"/>
    <w:rsid w:val="002F24DA"/>
    <w:rsid w:val="002F2980"/>
    <w:rsid w:val="002F2C2B"/>
    <w:rsid w:val="002F3DF8"/>
    <w:rsid w:val="003009EE"/>
    <w:rsid w:val="00300AFD"/>
    <w:rsid w:val="003015C6"/>
    <w:rsid w:val="00301A25"/>
    <w:rsid w:val="00303712"/>
    <w:rsid w:val="00303963"/>
    <w:rsid w:val="003047B7"/>
    <w:rsid w:val="0030485D"/>
    <w:rsid w:val="00305319"/>
    <w:rsid w:val="00305BFC"/>
    <w:rsid w:val="003062B4"/>
    <w:rsid w:val="00306FAE"/>
    <w:rsid w:val="00307208"/>
    <w:rsid w:val="00307490"/>
    <w:rsid w:val="00307A1C"/>
    <w:rsid w:val="00310B4A"/>
    <w:rsid w:val="003112B5"/>
    <w:rsid w:val="00312939"/>
    <w:rsid w:val="00312A3C"/>
    <w:rsid w:val="003145A1"/>
    <w:rsid w:val="0031473C"/>
    <w:rsid w:val="00314EF5"/>
    <w:rsid w:val="00315490"/>
    <w:rsid w:val="003154BF"/>
    <w:rsid w:val="003155C7"/>
    <w:rsid w:val="00316D32"/>
    <w:rsid w:val="00317026"/>
    <w:rsid w:val="003219DD"/>
    <w:rsid w:val="00321A05"/>
    <w:rsid w:val="00321BC8"/>
    <w:rsid w:val="003223CE"/>
    <w:rsid w:val="0032343B"/>
    <w:rsid w:val="003236A7"/>
    <w:rsid w:val="00324B26"/>
    <w:rsid w:val="003260A7"/>
    <w:rsid w:val="00326902"/>
    <w:rsid w:val="00326979"/>
    <w:rsid w:val="00327813"/>
    <w:rsid w:val="003300DB"/>
    <w:rsid w:val="0033110A"/>
    <w:rsid w:val="003316DB"/>
    <w:rsid w:val="003327EA"/>
    <w:rsid w:val="003334A7"/>
    <w:rsid w:val="00333A6E"/>
    <w:rsid w:val="00333C1B"/>
    <w:rsid w:val="00333F29"/>
    <w:rsid w:val="00335AF6"/>
    <w:rsid w:val="00336652"/>
    <w:rsid w:val="003367F3"/>
    <w:rsid w:val="00340F6C"/>
    <w:rsid w:val="00341C17"/>
    <w:rsid w:val="0034312A"/>
    <w:rsid w:val="0034344D"/>
    <w:rsid w:val="00343762"/>
    <w:rsid w:val="00343BA7"/>
    <w:rsid w:val="0034423E"/>
    <w:rsid w:val="003459E8"/>
    <w:rsid w:val="00346504"/>
    <w:rsid w:val="003467BC"/>
    <w:rsid w:val="003469E4"/>
    <w:rsid w:val="00346D07"/>
    <w:rsid w:val="00346EBD"/>
    <w:rsid w:val="00347750"/>
    <w:rsid w:val="00350EDF"/>
    <w:rsid w:val="00351107"/>
    <w:rsid w:val="00351323"/>
    <w:rsid w:val="003515A4"/>
    <w:rsid w:val="003519A7"/>
    <w:rsid w:val="00354598"/>
    <w:rsid w:val="003545FB"/>
    <w:rsid w:val="003556D1"/>
    <w:rsid w:val="00355A59"/>
    <w:rsid w:val="00356183"/>
    <w:rsid w:val="00357986"/>
    <w:rsid w:val="00360338"/>
    <w:rsid w:val="003606F1"/>
    <w:rsid w:val="00360759"/>
    <w:rsid w:val="003618BB"/>
    <w:rsid w:val="0036231B"/>
    <w:rsid w:val="0036244A"/>
    <w:rsid w:val="00362AB3"/>
    <w:rsid w:val="0036348E"/>
    <w:rsid w:val="00363641"/>
    <w:rsid w:val="00365BCD"/>
    <w:rsid w:val="0036652A"/>
    <w:rsid w:val="003704E0"/>
    <w:rsid w:val="00371A1A"/>
    <w:rsid w:val="00373C16"/>
    <w:rsid w:val="00374407"/>
    <w:rsid w:val="00374F31"/>
    <w:rsid w:val="00374FC9"/>
    <w:rsid w:val="003750A3"/>
    <w:rsid w:val="003751C6"/>
    <w:rsid w:val="00376EF5"/>
    <w:rsid w:val="003775FE"/>
    <w:rsid w:val="00377A0D"/>
    <w:rsid w:val="00377DF1"/>
    <w:rsid w:val="00377F88"/>
    <w:rsid w:val="003810EF"/>
    <w:rsid w:val="00382172"/>
    <w:rsid w:val="00382824"/>
    <w:rsid w:val="00384592"/>
    <w:rsid w:val="003855E3"/>
    <w:rsid w:val="00385977"/>
    <w:rsid w:val="00385B91"/>
    <w:rsid w:val="00386679"/>
    <w:rsid w:val="0038683D"/>
    <w:rsid w:val="00386BA9"/>
    <w:rsid w:val="00387B59"/>
    <w:rsid w:val="00390908"/>
    <w:rsid w:val="00390B75"/>
    <w:rsid w:val="00390BB8"/>
    <w:rsid w:val="00392EE1"/>
    <w:rsid w:val="003933BD"/>
    <w:rsid w:val="00393759"/>
    <w:rsid w:val="00393DA2"/>
    <w:rsid w:val="00394D96"/>
    <w:rsid w:val="0039750E"/>
    <w:rsid w:val="003A0EC8"/>
    <w:rsid w:val="003A17E5"/>
    <w:rsid w:val="003A2E15"/>
    <w:rsid w:val="003A34D1"/>
    <w:rsid w:val="003A4CA1"/>
    <w:rsid w:val="003A60EC"/>
    <w:rsid w:val="003A6D97"/>
    <w:rsid w:val="003A772E"/>
    <w:rsid w:val="003A7748"/>
    <w:rsid w:val="003A7986"/>
    <w:rsid w:val="003B0A75"/>
    <w:rsid w:val="003B1F01"/>
    <w:rsid w:val="003B24E5"/>
    <w:rsid w:val="003B2A2F"/>
    <w:rsid w:val="003B51AD"/>
    <w:rsid w:val="003B6ABC"/>
    <w:rsid w:val="003B6E1C"/>
    <w:rsid w:val="003B74AD"/>
    <w:rsid w:val="003B7955"/>
    <w:rsid w:val="003C034A"/>
    <w:rsid w:val="003C0592"/>
    <w:rsid w:val="003C0E8A"/>
    <w:rsid w:val="003C180B"/>
    <w:rsid w:val="003C1D2C"/>
    <w:rsid w:val="003C1DAD"/>
    <w:rsid w:val="003C201C"/>
    <w:rsid w:val="003C21EA"/>
    <w:rsid w:val="003C2324"/>
    <w:rsid w:val="003C3152"/>
    <w:rsid w:val="003C3772"/>
    <w:rsid w:val="003C3A54"/>
    <w:rsid w:val="003C4371"/>
    <w:rsid w:val="003C4682"/>
    <w:rsid w:val="003C4AF0"/>
    <w:rsid w:val="003C5701"/>
    <w:rsid w:val="003C57E9"/>
    <w:rsid w:val="003C6342"/>
    <w:rsid w:val="003C675A"/>
    <w:rsid w:val="003C7325"/>
    <w:rsid w:val="003D0464"/>
    <w:rsid w:val="003D057F"/>
    <w:rsid w:val="003D1A30"/>
    <w:rsid w:val="003D1AD1"/>
    <w:rsid w:val="003D1BD0"/>
    <w:rsid w:val="003D3881"/>
    <w:rsid w:val="003D6DC7"/>
    <w:rsid w:val="003D7109"/>
    <w:rsid w:val="003E0013"/>
    <w:rsid w:val="003E077A"/>
    <w:rsid w:val="003E19C7"/>
    <w:rsid w:val="003E2E0C"/>
    <w:rsid w:val="003E3AC9"/>
    <w:rsid w:val="003E44C6"/>
    <w:rsid w:val="003E484A"/>
    <w:rsid w:val="003E4AC1"/>
    <w:rsid w:val="003E4DBA"/>
    <w:rsid w:val="003E63C6"/>
    <w:rsid w:val="003E7971"/>
    <w:rsid w:val="003E7D8F"/>
    <w:rsid w:val="003F181F"/>
    <w:rsid w:val="003F1838"/>
    <w:rsid w:val="003F35AD"/>
    <w:rsid w:val="003F3FF1"/>
    <w:rsid w:val="003F4360"/>
    <w:rsid w:val="003F5AB4"/>
    <w:rsid w:val="003F65D1"/>
    <w:rsid w:val="003F67F4"/>
    <w:rsid w:val="003F6FCF"/>
    <w:rsid w:val="003F7399"/>
    <w:rsid w:val="003F75D6"/>
    <w:rsid w:val="003F7A5D"/>
    <w:rsid w:val="00400CF4"/>
    <w:rsid w:val="0040106C"/>
    <w:rsid w:val="004016D3"/>
    <w:rsid w:val="004022B5"/>
    <w:rsid w:val="0040281C"/>
    <w:rsid w:val="00402B3D"/>
    <w:rsid w:val="00403163"/>
    <w:rsid w:val="00403237"/>
    <w:rsid w:val="004038DE"/>
    <w:rsid w:val="0040394F"/>
    <w:rsid w:val="0040477C"/>
    <w:rsid w:val="00404F55"/>
    <w:rsid w:val="004055AE"/>
    <w:rsid w:val="00405727"/>
    <w:rsid w:val="004075E3"/>
    <w:rsid w:val="00407AA2"/>
    <w:rsid w:val="00407C95"/>
    <w:rsid w:val="004100A4"/>
    <w:rsid w:val="00410C97"/>
    <w:rsid w:val="004112F8"/>
    <w:rsid w:val="00411A4D"/>
    <w:rsid w:val="00411EAE"/>
    <w:rsid w:val="00412C79"/>
    <w:rsid w:val="00412CDB"/>
    <w:rsid w:val="00412D89"/>
    <w:rsid w:val="00412FE7"/>
    <w:rsid w:val="004144EA"/>
    <w:rsid w:val="004147EA"/>
    <w:rsid w:val="0041498C"/>
    <w:rsid w:val="004158B2"/>
    <w:rsid w:val="00416F3D"/>
    <w:rsid w:val="004178BB"/>
    <w:rsid w:val="00417AEB"/>
    <w:rsid w:val="00417E61"/>
    <w:rsid w:val="00420CE8"/>
    <w:rsid w:val="0042432C"/>
    <w:rsid w:val="004259A9"/>
    <w:rsid w:val="00427452"/>
    <w:rsid w:val="00427732"/>
    <w:rsid w:val="00427885"/>
    <w:rsid w:val="00427CF1"/>
    <w:rsid w:val="00427D45"/>
    <w:rsid w:val="004325B8"/>
    <w:rsid w:val="0043298A"/>
    <w:rsid w:val="0043328A"/>
    <w:rsid w:val="00434230"/>
    <w:rsid w:val="0043466F"/>
    <w:rsid w:val="004349E4"/>
    <w:rsid w:val="004351F4"/>
    <w:rsid w:val="004353E9"/>
    <w:rsid w:val="004362C9"/>
    <w:rsid w:val="004365F0"/>
    <w:rsid w:val="00440924"/>
    <w:rsid w:val="00441667"/>
    <w:rsid w:val="004422EE"/>
    <w:rsid w:val="004423DE"/>
    <w:rsid w:val="00443756"/>
    <w:rsid w:val="00444C4A"/>
    <w:rsid w:val="0044562F"/>
    <w:rsid w:val="004461CF"/>
    <w:rsid w:val="00447EF9"/>
    <w:rsid w:val="00451A71"/>
    <w:rsid w:val="0045458B"/>
    <w:rsid w:val="0045472D"/>
    <w:rsid w:val="004565E4"/>
    <w:rsid w:val="00460A9C"/>
    <w:rsid w:val="00461A68"/>
    <w:rsid w:val="00461BDF"/>
    <w:rsid w:val="00462653"/>
    <w:rsid w:val="00462A19"/>
    <w:rsid w:val="00462C10"/>
    <w:rsid w:val="00463B72"/>
    <w:rsid w:val="00464273"/>
    <w:rsid w:val="0046553F"/>
    <w:rsid w:val="00466DA9"/>
    <w:rsid w:val="00467F1F"/>
    <w:rsid w:val="00470C03"/>
    <w:rsid w:val="00470DB4"/>
    <w:rsid w:val="004712D9"/>
    <w:rsid w:val="00471B37"/>
    <w:rsid w:val="00471BA1"/>
    <w:rsid w:val="00473159"/>
    <w:rsid w:val="00473AFD"/>
    <w:rsid w:val="00475501"/>
    <w:rsid w:val="00475E63"/>
    <w:rsid w:val="00475EAB"/>
    <w:rsid w:val="004765D6"/>
    <w:rsid w:val="004769C0"/>
    <w:rsid w:val="00477BD1"/>
    <w:rsid w:val="00477F7D"/>
    <w:rsid w:val="00480A4F"/>
    <w:rsid w:val="00480D3D"/>
    <w:rsid w:val="00481F0F"/>
    <w:rsid w:val="0048226C"/>
    <w:rsid w:val="00482475"/>
    <w:rsid w:val="00482566"/>
    <w:rsid w:val="00482779"/>
    <w:rsid w:val="0048501E"/>
    <w:rsid w:val="00485E78"/>
    <w:rsid w:val="0048679F"/>
    <w:rsid w:val="004867F7"/>
    <w:rsid w:val="00486C44"/>
    <w:rsid w:val="004875CF"/>
    <w:rsid w:val="00490736"/>
    <w:rsid w:val="00490EB7"/>
    <w:rsid w:val="00490EDD"/>
    <w:rsid w:val="00491AF3"/>
    <w:rsid w:val="00491AF7"/>
    <w:rsid w:val="00491EAB"/>
    <w:rsid w:val="00492BA4"/>
    <w:rsid w:val="00492D5A"/>
    <w:rsid w:val="004939AA"/>
    <w:rsid w:val="004949D3"/>
    <w:rsid w:val="0049567E"/>
    <w:rsid w:val="004959DF"/>
    <w:rsid w:val="004968E0"/>
    <w:rsid w:val="00497AA7"/>
    <w:rsid w:val="00497C6C"/>
    <w:rsid w:val="004A1224"/>
    <w:rsid w:val="004A1248"/>
    <w:rsid w:val="004A2B5B"/>
    <w:rsid w:val="004A4021"/>
    <w:rsid w:val="004A42A8"/>
    <w:rsid w:val="004A49D0"/>
    <w:rsid w:val="004A4A82"/>
    <w:rsid w:val="004A4AF9"/>
    <w:rsid w:val="004A5389"/>
    <w:rsid w:val="004A5D30"/>
    <w:rsid w:val="004A68EE"/>
    <w:rsid w:val="004A7BBE"/>
    <w:rsid w:val="004B0475"/>
    <w:rsid w:val="004B048C"/>
    <w:rsid w:val="004B1CD1"/>
    <w:rsid w:val="004B2772"/>
    <w:rsid w:val="004B27F6"/>
    <w:rsid w:val="004B32F1"/>
    <w:rsid w:val="004B35FF"/>
    <w:rsid w:val="004B480A"/>
    <w:rsid w:val="004B5512"/>
    <w:rsid w:val="004B5DBD"/>
    <w:rsid w:val="004B6086"/>
    <w:rsid w:val="004B6EFE"/>
    <w:rsid w:val="004B72BF"/>
    <w:rsid w:val="004B735C"/>
    <w:rsid w:val="004B7365"/>
    <w:rsid w:val="004B7A5A"/>
    <w:rsid w:val="004C1747"/>
    <w:rsid w:val="004C212A"/>
    <w:rsid w:val="004C2463"/>
    <w:rsid w:val="004C3143"/>
    <w:rsid w:val="004C478C"/>
    <w:rsid w:val="004C48D4"/>
    <w:rsid w:val="004C4A31"/>
    <w:rsid w:val="004C5665"/>
    <w:rsid w:val="004C667A"/>
    <w:rsid w:val="004D07C2"/>
    <w:rsid w:val="004D0924"/>
    <w:rsid w:val="004D0C8B"/>
    <w:rsid w:val="004D0CAF"/>
    <w:rsid w:val="004D0F77"/>
    <w:rsid w:val="004D1189"/>
    <w:rsid w:val="004D119A"/>
    <w:rsid w:val="004D17D1"/>
    <w:rsid w:val="004D22CC"/>
    <w:rsid w:val="004D2882"/>
    <w:rsid w:val="004D2A3A"/>
    <w:rsid w:val="004D2C17"/>
    <w:rsid w:val="004D304B"/>
    <w:rsid w:val="004D35A5"/>
    <w:rsid w:val="004D35B5"/>
    <w:rsid w:val="004D7AF0"/>
    <w:rsid w:val="004D7B61"/>
    <w:rsid w:val="004D7D7F"/>
    <w:rsid w:val="004D7F57"/>
    <w:rsid w:val="004E0CAA"/>
    <w:rsid w:val="004E1CCA"/>
    <w:rsid w:val="004E1EBB"/>
    <w:rsid w:val="004E237D"/>
    <w:rsid w:val="004E3147"/>
    <w:rsid w:val="004E3C03"/>
    <w:rsid w:val="004E42E3"/>
    <w:rsid w:val="004E448A"/>
    <w:rsid w:val="004E4D5B"/>
    <w:rsid w:val="004E5009"/>
    <w:rsid w:val="004E5373"/>
    <w:rsid w:val="004E5E82"/>
    <w:rsid w:val="004E6DD7"/>
    <w:rsid w:val="004E747F"/>
    <w:rsid w:val="004F0B44"/>
    <w:rsid w:val="004F11D1"/>
    <w:rsid w:val="004F1530"/>
    <w:rsid w:val="004F15AB"/>
    <w:rsid w:val="004F1CB0"/>
    <w:rsid w:val="004F2F4C"/>
    <w:rsid w:val="004F36E9"/>
    <w:rsid w:val="004F4750"/>
    <w:rsid w:val="004F6A5E"/>
    <w:rsid w:val="005008C8"/>
    <w:rsid w:val="00501899"/>
    <w:rsid w:val="0050240C"/>
    <w:rsid w:val="0050264D"/>
    <w:rsid w:val="00505A71"/>
    <w:rsid w:val="00507C7F"/>
    <w:rsid w:val="0051027E"/>
    <w:rsid w:val="00510FE8"/>
    <w:rsid w:val="00511C7B"/>
    <w:rsid w:val="00511DDD"/>
    <w:rsid w:val="00512501"/>
    <w:rsid w:val="00512A09"/>
    <w:rsid w:val="00513F73"/>
    <w:rsid w:val="0051430B"/>
    <w:rsid w:val="005143F9"/>
    <w:rsid w:val="00514A3C"/>
    <w:rsid w:val="00515870"/>
    <w:rsid w:val="00515ECB"/>
    <w:rsid w:val="00516078"/>
    <w:rsid w:val="005166A1"/>
    <w:rsid w:val="00517BE5"/>
    <w:rsid w:val="00517D7B"/>
    <w:rsid w:val="00520D3F"/>
    <w:rsid w:val="005216F3"/>
    <w:rsid w:val="0052246D"/>
    <w:rsid w:val="00523F18"/>
    <w:rsid w:val="00525A38"/>
    <w:rsid w:val="005262A7"/>
    <w:rsid w:val="00526985"/>
    <w:rsid w:val="00527245"/>
    <w:rsid w:val="0052738B"/>
    <w:rsid w:val="005307BC"/>
    <w:rsid w:val="005309FC"/>
    <w:rsid w:val="00530ED0"/>
    <w:rsid w:val="00531230"/>
    <w:rsid w:val="005317DE"/>
    <w:rsid w:val="00531DCF"/>
    <w:rsid w:val="00532501"/>
    <w:rsid w:val="00533531"/>
    <w:rsid w:val="00533D61"/>
    <w:rsid w:val="00534908"/>
    <w:rsid w:val="00535AF0"/>
    <w:rsid w:val="005367FB"/>
    <w:rsid w:val="00536B03"/>
    <w:rsid w:val="00536D2C"/>
    <w:rsid w:val="00537DC5"/>
    <w:rsid w:val="00537DF2"/>
    <w:rsid w:val="005431FD"/>
    <w:rsid w:val="00543243"/>
    <w:rsid w:val="005438EC"/>
    <w:rsid w:val="005454D1"/>
    <w:rsid w:val="00546454"/>
    <w:rsid w:val="00547386"/>
    <w:rsid w:val="00547CBF"/>
    <w:rsid w:val="00547DF3"/>
    <w:rsid w:val="005506A1"/>
    <w:rsid w:val="00550A66"/>
    <w:rsid w:val="00551236"/>
    <w:rsid w:val="00551D99"/>
    <w:rsid w:val="00551F23"/>
    <w:rsid w:val="00553F52"/>
    <w:rsid w:val="00554B9D"/>
    <w:rsid w:val="00554CE1"/>
    <w:rsid w:val="00555656"/>
    <w:rsid w:val="00555F6A"/>
    <w:rsid w:val="0055603A"/>
    <w:rsid w:val="005560DB"/>
    <w:rsid w:val="00557140"/>
    <w:rsid w:val="00564BFD"/>
    <w:rsid w:val="005650CB"/>
    <w:rsid w:val="00566C7E"/>
    <w:rsid w:val="00566DCC"/>
    <w:rsid w:val="00566E6C"/>
    <w:rsid w:val="0056742F"/>
    <w:rsid w:val="00570050"/>
    <w:rsid w:val="00570573"/>
    <w:rsid w:val="0057221C"/>
    <w:rsid w:val="005725F4"/>
    <w:rsid w:val="0057316A"/>
    <w:rsid w:val="005745CE"/>
    <w:rsid w:val="00574D80"/>
    <w:rsid w:val="0057560D"/>
    <w:rsid w:val="005806B7"/>
    <w:rsid w:val="005828D5"/>
    <w:rsid w:val="00582F20"/>
    <w:rsid w:val="005859EB"/>
    <w:rsid w:val="0058608E"/>
    <w:rsid w:val="00586CE2"/>
    <w:rsid w:val="005871F0"/>
    <w:rsid w:val="00587ED0"/>
    <w:rsid w:val="0059047D"/>
    <w:rsid w:val="00590833"/>
    <w:rsid w:val="00591707"/>
    <w:rsid w:val="005917AA"/>
    <w:rsid w:val="005925CE"/>
    <w:rsid w:val="00593AF8"/>
    <w:rsid w:val="00593D98"/>
    <w:rsid w:val="005963F1"/>
    <w:rsid w:val="005963F5"/>
    <w:rsid w:val="00596C24"/>
    <w:rsid w:val="00597CEE"/>
    <w:rsid w:val="005A0485"/>
    <w:rsid w:val="005A1E9F"/>
    <w:rsid w:val="005A2923"/>
    <w:rsid w:val="005A293B"/>
    <w:rsid w:val="005A3794"/>
    <w:rsid w:val="005A4241"/>
    <w:rsid w:val="005A5236"/>
    <w:rsid w:val="005A58FC"/>
    <w:rsid w:val="005A5E2E"/>
    <w:rsid w:val="005A7324"/>
    <w:rsid w:val="005B05A4"/>
    <w:rsid w:val="005B076D"/>
    <w:rsid w:val="005B0A38"/>
    <w:rsid w:val="005B0C65"/>
    <w:rsid w:val="005B102C"/>
    <w:rsid w:val="005B1AB6"/>
    <w:rsid w:val="005B242E"/>
    <w:rsid w:val="005B2DD1"/>
    <w:rsid w:val="005B316B"/>
    <w:rsid w:val="005B3C33"/>
    <w:rsid w:val="005B3EA7"/>
    <w:rsid w:val="005B4CF7"/>
    <w:rsid w:val="005B550F"/>
    <w:rsid w:val="005B6206"/>
    <w:rsid w:val="005B7515"/>
    <w:rsid w:val="005B7A2D"/>
    <w:rsid w:val="005C01BC"/>
    <w:rsid w:val="005C02C1"/>
    <w:rsid w:val="005C0D8B"/>
    <w:rsid w:val="005C2927"/>
    <w:rsid w:val="005C2BFB"/>
    <w:rsid w:val="005C37E2"/>
    <w:rsid w:val="005C42C1"/>
    <w:rsid w:val="005C4655"/>
    <w:rsid w:val="005C468A"/>
    <w:rsid w:val="005C625E"/>
    <w:rsid w:val="005C71AC"/>
    <w:rsid w:val="005C7369"/>
    <w:rsid w:val="005D0194"/>
    <w:rsid w:val="005D033B"/>
    <w:rsid w:val="005D0509"/>
    <w:rsid w:val="005D15F6"/>
    <w:rsid w:val="005D1826"/>
    <w:rsid w:val="005D1D5B"/>
    <w:rsid w:val="005D2B51"/>
    <w:rsid w:val="005D3CF5"/>
    <w:rsid w:val="005D46FA"/>
    <w:rsid w:val="005D4E4B"/>
    <w:rsid w:val="005D54C7"/>
    <w:rsid w:val="005D5F02"/>
    <w:rsid w:val="005D6065"/>
    <w:rsid w:val="005D63F7"/>
    <w:rsid w:val="005E0ED5"/>
    <w:rsid w:val="005E1451"/>
    <w:rsid w:val="005E1BDA"/>
    <w:rsid w:val="005E25A1"/>
    <w:rsid w:val="005E2FDD"/>
    <w:rsid w:val="005E30A0"/>
    <w:rsid w:val="005E3A44"/>
    <w:rsid w:val="005E4815"/>
    <w:rsid w:val="005E5490"/>
    <w:rsid w:val="005E55F6"/>
    <w:rsid w:val="005E5B55"/>
    <w:rsid w:val="005E5D43"/>
    <w:rsid w:val="005E6430"/>
    <w:rsid w:val="005E682C"/>
    <w:rsid w:val="005E6C30"/>
    <w:rsid w:val="005E79C2"/>
    <w:rsid w:val="005F0570"/>
    <w:rsid w:val="005F0BA4"/>
    <w:rsid w:val="005F0F35"/>
    <w:rsid w:val="005F18C7"/>
    <w:rsid w:val="005F1E13"/>
    <w:rsid w:val="005F220E"/>
    <w:rsid w:val="005F2650"/>
    <w:rsid w:val="005F294E"/>
    <w:rsid w:val="005F4F2C"/>
    <w:rsid w:val="005F67BC"/>
    <w:rsid w:val="005F6856"/>
    <w:rsid w:val="005F6E89"/>
    <w:rsid w:val="005F72C2"/>
    <w:rsid w:val="005F759B"/>
    <w:rsid w:val="005F75E0"/>
    <w:rsid w:val="005F77B5"/>
    <w:rsid w:val="005F7EB5"/>
    <w:rsid w:val="00600E28"/>
    <w:rsid w:val="006012A7"/>
    <w:rsid w:val="006013C0"/>
    <w:rsid w:val="0060140F"/>
    <w:rsid w:val="00603352"/>
    <w:rsid w:val="006047D2"/>
    <w:rsid w:val="00604C59"/>
    <w:rsid w:val="00604ED6"/>
    <w:rsid w:val="006051DB"/>
    <w:rsid w:val="006052E1"/>
    <w:rsid w:val="00607DEF"/>
    <w:rsid w:val="006113DF"/>
    <w:rsid w:val="00612A03"/>
    <w:rsid w:val="00613019"/>
    <w:rsid w:val="006136C3"/>
    <w:rsid w:val="00613914"/>
    <w:rsid w:val="006143F4"/>
    <w:rsid w:val="00615797"/>
    <w:rsid w:val="006159B5"/>
    <w:rsid w:val="006165F2"/>
    <w:rsid w:val="00617799"/>
    <w:rsid w:val="006205AA"/>
    <w:rsid w:val="00620B9B"/>
    <w:rsid w:val="00620EC5"/>
    <w:rsid w:val="00621DD8"/>
    <w:rsid w:val="00623F44"/>
    <w:rsid w:val="00624298"/>
    <w:rsid w:val="00625E5B"/>
    <w:rsid w:val="00626005"/>
    <w:rsid w:val="006268CE"/>
    <w:rsid w:val="0062747A"/>
    <w:rsid w:val="006277A7"/>
    <w:rsid w:val="00630B6B"/>
    <w:rsid w:val="006328AD"/>
    <w:rsid w:val="00632942"/>
    <w:rsid w:val="00632BAC"/>
    <w:rsid w:val="00633502"/>
    <w:rsid w:val="0063387B"/>
    <w:rsid w:val="006344D7"/>
    <w:rsid w:val="00634DC5"/>
    <w:rsid w:val="00635213"/>
    <w:rsid w:val="00635657"/>
    <w:rsid w:val="0063595D"/>
    <w:rsid w:val="00635F03"/>
    <w:rsid w:val="00636249"/>
    <w:rsid w:val="00636874"/>
    <w:rsid w:val="00637AAD"/>
    <w:rsid w:val="00637C87"/>
    <w:rsid w:val="00637D93"/>
    <w:rsid w:val="0064028C"/>
    <w:rsid w:val="006412EF"/>
    <w:rsid w:val="006428FE"/>
    <w:rsid w:val="00642E7C"/>
    <w:rsid w:val="00643B86"/>
    <w:rsid w:val="00643CDE"/>
    <w:rsid w:val="006455BB"/>
    <w:rsid w:val="006459E0"/>
    <w:rsid w:val="00646CA6"/>
    <w:rsid w:val="00647630"/>
    <w:rsid w:val="00651C75"/>
    <w:rsid w:val="006521DA"/>
    <w:rsid w:val="006522AB"/>
    <w:rsid w:val="00655043"/>
    <w:rsid w:val="006550AA"/>
    <w:rsid w:val="00656A64"/>
    <w:rsid w:val="006574E2"/>
    <w:rsid w:val="00657CA6"/>
    <w:rsid w:val="0066002C"/>
    <w:rsid w:val="00660EBB"/>
    <w:rsid w:val="00662E69"/>
    <w:rsid w:val="006633FD"/>
    <w:rsid w:val="0066470C"/>
    <w:rsid w:val="00664ED3"/>
    <w:rsid w:val="00664F1A"/>
    <w:rsid w:val="0066524B"/>
    <w:rsid w:val="00665C98"/>
    <w:rsid w:val="00665F4E"/>
    <w:rsid w:val="0066601F"/>
    <w:rsid w:val="006674DD"/>
    <w:rsid w:val="00667504"/>
    <w:rsid w:val="0066768B"/>
    <w:rsid w:val="00671818"/>
    <w:rsid w:val="00671C9F"/>
    <w:rsid w:val="00671FE6"/>
    <w:rsid w:val="00672051"/>
    <w:rsid w:val="006739D9"/>
    <w:rsid w:val="00673A72"/>
    <w:rsid w:val="006745B8"/>
    <w:rsid w:val="00675295"/>
    <w:rsid w:val="00675B99"/>
    <w:rsid w:val="00676DB2"/>
    <w:rsid w:val="00677906"/>
    <w:rsid w:val="006809A4"/>
    <w:rsid w:val="006811CE"/>
    <w:rsid w:val="00682B3C"/>
    <w:rsid w:val="006831EE"/>
    <w:rsid w:val="00683213"/>
    <w:rsid w:val="00683B2A"/>
    <w:rsid w:val="00683E87"/>
    <w:rsid w:val="0068402E"/>
    <w:rsid w:val="00685304"/>
    <w:rsid w:val="00685E55"/>
    <w:rsid w:val="00687769"/>
    <w:rsid w:val="00687813"/>
    <w:rsid w:val="00687FDF"/>
    <w:rsid w:val="006903DF"/>
    <w:rsid w:val="006911D2"/>
    <w:rsid w:val="006927CF"/>
    <w:rsid w:val="00692A2D"/>
    <w:rsid w:val="0069423D"/>
    <w:rsid w:val="00694D44"/>
    <w:rsid w:val="006953F6"/>
    <w:rsid w:val="00695AF4"/>
    <w:rsid w:val="00695ECE"/>
    <w:rsid w:val="00696844"/>
    <w:rsid w:val="006A0402"/>
    <w:rsid w:val="006A1E25"/>
    <w:rsid w:val="006A1F4E"/>
    <w:rsid w:val="006A26F5"/>
    <w:rsid w:val="006A2B0E"/>
    <w:rsid w:val="006A30F1"/>
    <w:rsid w:val="006A3187"/>
    <w:rsid w:val="006A3984"/>
    <w:rsid w:val="006A51C2"/>
    <w:rsid w:val="006A73E7"/>
    <w:rsid w:val="006A76CD"/>
    <w:rsid w:val="006B07E6"/>
    <w:rsid w:val="006B096F"/>
    <w:rsid w:val="006B0C03"/>
    <w:rsid w:val="006B142B"/>
    <w:rsid w:val="006B25FF"/>
    <w:rsid w:val="006B4CAD"/>
    <w:rsid w:val="006B7D1A"/>
    <w:rsid w:val="006C00FB"/>
    <w:rsid w:val="006C056A"/>
    <w:rsid w:val="006C1E6B"/>
    <w:rsid w:val="006C2E2A"/>
    <w:rsid w:val="006C52E0"/>
    <w:rsid w:val="006C5699"/>
    <w:rsid w:val="006D07B5"/>
    <w:rsid w:val="006D084F"/>
    <w:rsid w:val="006D2560"/>
    <w:rsid w:val="006D277F"/>
    <w:rsid w:val="006D2BCC"/>
    <w:rsid w:val="006D2C58"/>
    <w:rsid w:val="006D2F11"/>
    <w:rsid w:val="006D3ACB"/>
    <w:rsid w:val="006D458B"/>
    <w:rsid w:val="006D58AF"/>
    <w:rsid w:val="006D5C04"/>
    <w:rsid w:val="006D62CB"/>
    <w:rsid w:val="006D7A46"/>
    <w:rsid w:val="006D7A54"/>
    <w:rsid w:val="006D7F2D"/>
    <w:rsid w:val="006E00F5"/>
    <w:rsid w:val="006E0430"/>
    <w:rsid w:val="006E043B"/>
    <w:rsid w:val="006E0F05"/>
    <w:rsid w:val="006E1479"/>
    <w:rsid w:val="006E148E"/>
    <w:rsid w:val="006E22B5"/>
    <w:rsid w:val="006E277A"/>
    <w:rsid w:val="006E29E1"/>
    <w:rsid w:val="006E327D"/>
    <w:rsid w:val="006E32E9"/>
    <w:rsid w:val="006E42AD"/>
    <w:rsid w:val="006E4501"/>
    <w:rsid w:val="006E5280"/>
    <w:rsid w:val="006E645B"/>
    <w:rsid w:val="006E653F"/>
    <w:rsid w:val="006E6A0C"/>
    <w:rsid w:val="006E73EA"/>
    <w:rsid w:val="006E7625"/>
    <w:rsid w:val="006E7A26"/>
    <w:rsid w:val="006F03C2"/>
    <w:rsid w:val="006F19B8"/>
    <w:rsid w:val="006F1E04"/>
    <w:rsid w:val="006F29E2"/>
    <w:rsid w:val="006F2E73"/>
    <w:rsid w:val="006F2F92"/>
    <w:rsid w:val="006F5C9A"/>
    <w:rsid w:val="006F6A2C"/>
    <w:rsid w:val="006F6D9D"/>
    <w:rsid w:val="006F7428"/>
    <w:rsid w:val="006F755B"/>
    <w:rsid w:val="006F795B"/>
    <w:rsid w:val="007003A1"/>
    <w:rsid w:val="00701F5B"/>
    <w:rsid w:val="007036FC"/>
    <w:rsid w:val="007045D2"/>
    <w:rsid w:val="007047BC"/>
    <w:rsid w:val="00704D7E"/>
    <w:rsid w:val="00705053"/>
    <w:rsid w:val="0070630A"/>
    <w:rsid w:val="0070647E"/>
    <w:rsid w:val="00706A12"/>
    <w:rsid w:val="007070AA"/>
    <w:rsid w:val="007104C6"/>
    <w:rsid w:val="00710540"/>
    <w:rsid w:val="007111F5"/>
    <w:rsid w:val="00711986"/>
    <w:rsid w:val="00712984"/>
    <w:rsid w:val="00713146"/>
    <w:rsid w:val="007138CC"/>
    <w:rsid w:val="00713C4D"/>
    <w:rsid w:val="007146B6"/>
    <w:rsid w:val="00714AC3"/>
    <w:rsid w:val="0071506E"/>
    <w:rsid w:val="0071716C"/>
    <w:rsid w:val="00717921"/>
    <w:rsid w:val="0072066B"/>
    <w:rsid w:val="00720805"/>
    <w:rsid w:val="007212AA"/>
    <w:rsid w:val="00723DD6"/>
    <w:rsid w:val="0072433A"/>
    <w:rsid w:val="00724FF2"/>
    <w:rsid w:val="007271EF"/>
    <w:rsid w:val="007273D4"/>
    <w:rsid w:val="007276B6"/>
    <w:rsid w:val="0073019C"/>
    <w:rsid w:val="007306F8"/>
    <w:rsid w:val="00730BE4"/>
    <w:rsid w:val="00731236"/>
    <w:rsid w:val="00731F7D"/>
    <w:rsid w:val="00732957"/>
    <w:rsid w:val="00732A13"/>
    <w:rsid w:val="007336EE"/>
    <w:rsid w:val="007342F6"/>
    <w:rsid w:val="00735410"/>
    <w:rsid w:val="007404AB"/>
    <w:rsid w:val="00740F75"/>
    <w:rsid w:val="007418CD"/>
    <w:rsid w:val="00741E4B"/>
    <w:rsid w:val="0074225B"/>
    <w:rsid w:val="0074305F"/>
    <w:rsid w:val="00743847"/>
    <w:rsid w:val="007439CE"/>
    <w:rsid w:val="0074401B"/>
    <w:rsid w:val="0074448E"/>
    <w:rsid w:val="00747178"/>
    <w:rsid w:val="007471E2"/>
    <w:rsid w:val="0075153A"/>
    <w:rsid w:val="007523EE"/>
    <w:rsid w:val="00752D62"/>
    <w:rsid w:val="007538A2"/>
    <w:rsid w:val="007539E5"/>
    <w:rsid w:val="00753D32"/>
    <w:rsid w:val="00754019"/>
    <w:rsid w:val="0075522E"/>
    <w:rsid w:val="00755A57"/>
    <w:rsid w:val="00755A9C"/>
    <w:rsid w:val="0075694D"/>
    <w:rsid w:val="00756A12"/>
    <w:rsid w:val="0075754C"/>
    <w:rsid w:val="007579AF"/>
    <w:rsid w:val="007604F6"/>
    <w:rsid w:val="00760615"/>
    <w:rsid w:val="0076239A"/>
    <w:rsid w:val="00762A77"/>
    <w:rsid w:val="00762D01"/>
    <w:rsid w:val="00762D38"/>
    <w:rsid w:val="0076433B"/>
    <w:rsid w:val="00765F1B"/>
    <w:rsid w:val="0076688D"/>
    <w:rsid w:val="00766A81"/>
    <w:rsid w:val="00767BA7"/>
    <w:rsid w:val="00770FBC"/>
    <w:rsid w:val="00771460"/>
    <w:rsid w:val="00773C70"/>
    <w:rsid w:val="00774D10"/>
    <w:rsid w:val="007809D9"/>
    <w:rsid w:val="00781003"/>
    <w:rsid w:val="0078199B"/>
    <w:rsid w:val="00784651"/>
    <w:rsid w:val="0078512B"/>
    <w:rsid w:val="00786CB7"/>
    <w:rsid w:val="00786D4B"/>
    <w:rsid w:val="00786E42"/>
    <w:rsid w:val="00786EFB"/>
    <w:rsid w:val="007871D4"/>
    <w:rsid w:val="007878AA"/>
    <w:rsid w:val="00787DD9"/>
    <w:rsid w:val="00790834"/>
    <w:rsid w:val="0079129B"/>
    <w:rsid w:val="00791594"/>
    <w:rsid w:val="00791AE2"/>
    <w:rsid w:val="00792082"/>
    <w:rsid w:val="00793BCF"/>
    <w:rsid w:val="00795651"/>
    <w:rsid w:val="00797BB2"/>
    <w:rsid w:val="007A058E"/>
    <w:rsid w:val="007A0EBF"/>
    <w:rsid w:val="007A1110"/>
    <w:rsid w:val="007A16B9"/>
    <w:rsid w:val="007A2005"/>
    <w:rsid w:val="007A31D8"/>
    <w:rsid w:val="007A323C"/>
    <w:rsid w:val="007A5D99"/>
    <w:rsid w:val="007A6608"/>
    <w:rsid w:val="007A6877"/>
    <w:rsid w:val="007A71FF"/>
    <w:rsid w:val="007A7DC5"/>
    <w:rsid w:val="007B0BB2"/>
    <w:rsid w:val="007B2855"/>
    <w:rsid w:val="007B29D4"/>
    <w:rsid w:val="007B320E"/>
    <w:rsid w:val="007B3568"/>
    <w:rsid w:val="007B36EB"/>
    <w:rsid w:val="007B46B8"/>
    <w:rsid w:val="007B5238"/>
    <w:rsid w:val="007B5328"/>
    <w:rsid w:val="007B53AD"/>
    <w:rsid w:val="007B57C8"/>
    <w:rsid w:val="007B63E6"/>
    <w:rsid w:val="007B72FD"/>
    <w:rsid w:val="007C0FA8"/>
    <w:rsid w:val="007C113C"/>
    <w:rsid w:val="007C29B2"/>
    <w:rsid w:val="007C2A61"/>
    <w:rsid w:val="007C39FD"/>
    <w:rsid w:val="007C3BB4"/>
    <w:rsid w:val="007C3E19"/>
    <w:rsid w:val="007C44AB"/>
    <w:rsid w:val="007C53C0"/>
    <w:rsid w:val="007C54AD"/>
    <w:rsid w:val="007C55E0"/>
    <w:rsid w:val="007C5C92"/>
    <w:rsid w:val="007C65D3"/>
    <w:rsid w:val="007C6A05"/>
    <w:rsid w:val="007C6ED1"/>
    <w:rsid w:val="007C7CF7"/>
    <w:rsid w:val="007D0A58"/>
    <w:rsid w:val="007D123D"/>
    <w:rsid w:val="007D1899"/>
    <w:rsid w:val="007D190D"/>
    <w:rsid w:val="007D2787"/>
    <w:rsid w:val="007D292A"/>
    <w:rsid w:val="007D3219"/>
    <w:rsid w:val="007D4730"/>
    <w:rsid w:val="007D4A06"/>
    <w:rsid w:val="007D4C0A"/>
    <w:rsid w:val="007D4E93"/>
    <w:rsid w:val="007D4F2C"/>
    <w:rsid w:val="007D584C"/>
    <w:rsid w:val="007D62FF"/>
    <w:rsid w:val="007D6AB8"/>
    <w:rsid w:val="007D7E3C"/>
    <w:rsid w:val="007E0990"/>
    <w:rsid w:val="007E12C1"/>
    <w:rsid w:val="007E24B7"/>
    <w:rsid w:val="007E437E"/>
    <w:rsid w:val="007E4C15"/>
    <w:rsid w:val="007E59BA"/>
    <w:rsid w:val="007E784F"/>
    <w:rsid w:val="007F046F"/>
    <w:rsid w:val="007F082B"/>
    <w:rsid w:val="007F0F3F"/>
    <w:rsid w:val="007F2B87"/>
    <w:rsid w:val="007F2F9C"/>
    <w:rsid w:val="007F57A4"/>
    <w:rsid w:val="007F62E2"/>
    <w:rsid w:val="007F6E58"/>
    <w:rsid w:val="007F72FF"/>
    <w:rsid w:val="007F7361"/>
    <w:rsid w:val="007F78EE"/>
    <w:rsid w:val="00800444"/>
    <w:rsid w:val="00800A5A"/>
    <w:rsid w:val="0080166C"/>
    <w:rsid w:val="00801C1C"/>
    <w:rsid w:val="008048B8"/>
    <w:rsid w:val="00805540"/>
    <w:rsid w:val="008058D5"/>
    <w:rsid w:val="008060E6"/>
    <w:rsid w:val="0080679E"/>
    <w:rsid w:val="00807B5E"/>
    <w:rsid w:val="00810847"/>
    <w:rsid w:val="00811598"/>
    <w:rsid w:val="008117A5"/>
    <w:rsid w:val="0081180D"/>
    <w:rsid w:val="008124B3"/>
    <w:rsid w:val="008125D5"/>
    <w:rsid w:val="00812EAC"/>
    <w:rsid w:val="00813848"/>
    <w:rsid w:val="008140C2"/>
    <w:rsid w:val="008150EF"/>
    <w:rsid w:val="00815233"/>
    <w:rsid w:val="00815711"/>
    <w:rsid w:val="00815F80"/>
    <w:rsid w:val="0081619E"/>
    <w:rsid w:val="0082052E"/>
    <w:rsid w:val="00822022"/>
    <w:rsid w:val="00822DB5"/>
    <w:rsid w:val="00823170"/>
    <w:rsid w:val="00824FD7"/>
    <w:rsid w:val="00825BFD"/>
    <w:rsid w:val="008268DF"/>
    <w:rsid w:val="00826ADA"/>
    <w:rsid w:val="00830E97"/>
    <w:rsid w:val="008312AE"/>
    <w:rsid w:val="00832813"/>
    <w:rsid w:val="00832E84"/>
    <w:rsid w:val="008337BB"/>
    <w:rsid w:val="008345A3"/>
    <w:rsid w:val="00834BAB"/>
    <w:rsid w:val="00834D57"/>
    <w:rsid w:val="00834E0E"/>
    <w:rsid w:val="0083555E"/>
    <w:rsid w:val="00835B20"/>
    <w:rsid w:val="00835B33"/>
    <w:rsid w:val="00836591"/>
    <w:rsid w:val="00841533"/>
    <w:rsid w:val="008417D1"/>
    <w:rsid w:val="00841BDB"/>
    <w:rsid w:val="00842BB4"/>
    <w:rsid w:val="00842E64"/>
    <w:rsid w:val="00843672"/>
    <w:rsid w:val="00843B5D"/>
    <w:rsid w:val="00843FA9"/>
    <w:rsid w:val="00845FD6"/>
    <w:rsid w:val="008468B2"/>
    <w:rsid w:val="00846FC6"/>
    <w:rsid w:val="00846FF6"/>
    <w:rsid w:val="008477D0"/>
    <w:rsid w:val="00847E6F"/>
    <w:rsid w:val="008501C7"/>
    <w:rsid w:val="008508ED"/>
    <w:rsid w:val="008518BB"/>
    <w:rsid w:val="00851B25"/>
    <w:rsid w:val="008546A5"/>
    <w:rsid w:val="00855023"/>
    <w:rsid w:val="00855ED7"/>
    <w:rsid w:val="00855F06"/>
    <w:rsid w:val="00856348"/>
    <w:rsid w:val="0085636F"/>
    <w:rsid w:val="008565DC"/>
    <w:rsid w:val="008565E0"/>
    <w:rsid w:val="00856FB4"/>
    <w:rsid w:val="00857A5F"/>
    <w:rsid w:val="00860A5F"/>
    <w:rsid w:val="008610F3"/>
    <w:rsid w:val="00861D4D"/>
    <w:rsid w:val="00861E08"/>
    <w:rsid w:val="00862166"/>
    <w:rsid w:val="0086264E"/>
    <w:rsid w:val="0086272D"/>
    <w:rsid w:val="008638F6"/>
    <w:rsid w:val="00863DB2"/>
    <w:rsid w:val="00864C20"/>
    <w:rsid w:val="0086753F"/>
    <w:rsid w:val="00867A36"/>
    <w:rsid w:val="00867B63"/>
    <w:rsid w:val="00870189"/>
    <w:rsid w:val="0087128E"/>
    <w:rsid w:val="0087190C"/>
    <w:rsid w:val="00872009"/>
    <w:rsid w:val="00872D60"/>
    <w:rsid w:val="008732A2"/>
    <w:rsid w:val="008735D1"/>
    <w:rsid w:val="00873D01"/>
    <w:rsid w:val="008746EF"/>
    <w:rsid w:val="00874CC5"/>
    <w:rsid w:val="00874DCF"/>
    <w:rsid w:val="00874E4B"/>
    <w:rsid w:val="00875369"/>
    <w:rsid w:val="0087602E"/>
    <w:rsid w:val="008779FE"/>
    <w:rsid w:val="00877B6E"/>
    <w:rsid w:val="00877FE8"/>
    <w:rsid w:val="00880073"/>
    <w:rsid w:val="008800A2"/>
    <w:rsid w:val="00882A74"/>
    <w:rsid w:val="00884395"/>
    <w:rsid w:val="00884436"/>
    <w:rsid w:val="00884761"/>
    <w:rsid w:val="00884A03"/>
    <w:rsid w:val="00885027"/>
    <w:rsid w:val="0088509D"/>
    <w:rsid w:val="00885651"/>
    <w:rsid w:val="00886078"/>
    <w:rsid w:val="008868FF"/>
    <w:rsid w:val="00887A34"/>
    <w:rsid w:val="00890B9C"/>
    <w:rsid w:val="00893D3D"/>
    <w:rsid w:val="00893D44"/>
    <w:rsid w:val="008948E9"/>
    <w:rsid w:val="00894F45"/>
    <w:rsid w:val="00895899"/>
    <w:rsid w:val="00895C34"/>
    <w:rsid w:val="00895CA7"/>
    <w:rsid w:val="00896C63"/>
    <w:rsid w:val="00897000"/>
    <w:rsid w:val="008A002F"/>
    <w:rsid w:val="008A26D2"/>
    <w:rsid w:val="008A4E6E"/>
    <w:rsid w:val="008A5332"/>
    <w:rsid w:val="008A66F6"/>
    <w:rsid w:val="008A71F1"/>
    <w:rsid w:val="008A79DB"/>
    <w:rsid w:val="008A7B78"/>
    <w:rsid w:val="008A7C0F"/>
    <w:rsid w:val="008A7F9E"/>
    <w:rsid w:val="008B04F7"/>
    <w:rsid w:val="008B24CE"/>
    <w:rsid w:val="008B2E3E"/>
    <w:rsid w:val="008B394A"/>
    <w:rsid w:val="008B430F"/>
    <w:rsid w:val="008B440A"/>
    <w:rsid w:val="008B4DAD"/>
    <w:rsid w:val="008B5CE2"/>
    <w:rsid w:val="008B6AA5"/>
    <w:rsid w:val="008B75C5"/>
    <w:rsid w:val="008B7F71"/>
    <w:rsid w:val="008C053C"/>
    <w:rsid w:val="008C0970"/>
    <w:rsid w:val="008C0D5D"/>
    <w:rsid w:val="008C126C"/>
    <w:rsid w:val="008C132D"/>
    <w:rsid w:val="008C2326"/>
    <w:rsid w:val="008C28C6"/>
    <w:rsid w:val="008C2AF6"/>
    <w:rsid w:val="008C2BD7"/>
    <w:rsid w:val="008C2DCB"/>
    <w:rsid w:val="008C420D"/>
    <w:rsid w:val="008C4D47"/>
    <w:rsid w:val="008C615D"/>
    <w:rsid w:val="008C70C1"/>
    <w:rsid w:val="008C73FE"/>
    <w:rsid w:val="008D0470"/>
    <w:rsid w:val="008D04B8"/>
    <w:rsid w:val="008D0671"/>
    <w:rsid w:val="008D0A9C"/>
    <w:rsid w:val="008D0FEE"/>
    <w:rsid w:val="008D1472"/>
    <w:rsid w:val="008D21CE"/>
    <w:rsid w:val="008D2C41"/>
    <w:rsid w:val="008D2E70"/>
    <w:rsid w:val="008D4427"/>
    <w:rsid w:val="008D7F20"/>
    <w:rsid w:val="008E0DA3"/>
    <w:rsid w:val="008E1BCD"/>
    <w:rsid w:val="008E1FFD"/>
    <w:rsid w:val="008E21E6"/>
    <w:rsid w:val="008E23A3"/>
    <w:rsid w:val="008E253E"/>
    <w:rsid w:val="008E31E9"/>
    <w:rsid w:val="008E53A7"/>
    <w:rsid w:val="008E5B3B"/>
    <w:rsid w:val="008E66B5"/>
    <w:rsid w:val="008E708B"/>
    <w:rsid w:val="008E7376"/>
    <w:rsid w:val="008E7EA7"/>
    <w:rsid w:val="008F194A"/>
    <w:rsid w:val="008F45F2"/>
    <w:rsid w:val="008F4D02"/>
    <w:rsid w:val="008F5DF1"/>
    <w:rsid w:val="008F728F"/>
    <w:rsid w:val="008F730C"/>
    <w:rsid w:val="008F77BE"/>
    <w:rsid w:val="0090083E"/>
    <w:rsid w:val="009013ED"/>
    <w:rsid w:val="009017C6"/>
    <w:rsid w:val="00902166"/>
    <w:rsid w:val="00902C6D"/>
    <w:rsid w:val="00903962"/>
    <w:rsid w:val="00903D2B"/>
    <w:rsid w:val="00903D36"/>
    <w:rsid w:val="00904353"/>
    <w:rsid w:val="00904B46"/>
    <w:rsid w:val="00904BA7"/>
    <w:rsid w:val="009056E8"/>
    <w:rsid w:val="009058C5"/>
    <w:rsid w:val="0090596F"/>
    <w:rsid w:val="00907029"/>
    <w:rsid w:val="0090743E"/>
    <w:rsid w:val="00910962"/>
    <w:rsid w:val="0091250C"/>
    <w:rsid w:val="00912EC9"/>
    <w:rsid w:val="0091456C"/>
    <w:rsid w:val="00914F79"/>
    <w:rsid w:val="00915359"/>
    <w:rsid w:val="00916C5A"/>
    <w:rsid w:val="00916F39"/>
    <w:rsid w:val="00917020"/>
    <w:rsid w:val="00917249"/>
    <w:rsid w:val="0091750F"/>
    <w:rsid w:val="009211DC"/>
    <w:rsid w:val="0092155D"/>
    <w:rsid w:val="00923A84"/>
    <w:rsid w:val="009259A7"/>
    <w:rsid w:val="0093065B"/>
    <w:rsid w:val="00930F1C"/>
    <w:rsid w:val="00931D80"/>
    <w:rsid w:val="009336BB"/>
    <w:rsid w:val="00934C95"/>
    <w:rsid w:val="009350A4"/>
    <w:rsid w:val="00935F94"/>
    <w:rsid w:val="00936280"/>
    <w:rsid w:val="0093696E"/>
    <w:rsid w:val="00937960"/>
    <w:rsid w:val="00940C2A"/>
    <w:rsid w:val="00940D9F"/>
    <w:rsid w:val="009415B1"/>
    <w:rsid w:val="009427CA"/>
    <w:rsid w:val="00942E1C"/>
    <w:rsid w:val="00943E3C"/>
    <w:rsid w:val="00944CD9"/>
    <w:rsid w:val="009455F0"/>
    <w:rsid w:val="009457BC"/>
    <w:rsid w:val="00946CE7"/>
    <w:rsid w:val="0094743D"/>
    <w:rsid w:val="009501CE"/>
    <w:rsid w:val="0095060C"/>
    <w:rsid w:val="009506A2"/>
    <w:rsid w:val="00950C72"/>
    <w:rsid w:val="00950CBF"/>
    <w:rsid w:val="00951D00"/>
    <w:rsid w:val="00951F2A"/>
    <w:rsid w:val="00953D01"/>
    <w:rsid w:val="009549AB"/>
    <w:rsid w:val="00954F31"/>
    <w:rsid w:val="009554F7"/>
    <w:rsid w:val="009555F7"/>
    <w:rsid w:val="00957AF7"/>
    <w:rsid w:val="00961951"/>
    <w:rsid w:val="0096234F"/>
    <w:rsid w:val="00963060"/>
    <w:rsid w:val="00964243"/>
    <w:rsid w:val="00964285"/>
    <w:rsid w:val="00964363"/>
    <w:rsid w:val="00964B41"/>
    <w:rsid w:val="009653A9"/>
    <w:rsid w:val="00965965"/>
    <w:rsid w:val="00965AD5"/>
    <w:rsid w:val="00966ABD"/>
    <w:rsid w:val="00966AD1"/>
    <w:rsid w:val="00966C16"/>
    <w:rsid w:val="00966D80"/>
    <w:rsid w:val="0097043B"/>
    <w:rsid w:val="009705DB"/>
    <w:rsid w:val="00971760"/>
    <w:rsid w:val="00971B06"/>
    <w:rsid w:val="009722E9"/>
    <w:rsid w:val="009724D3"/>
    <w:rsid w:val="0097255B"/>
    <w:rsid w:val="00972813"/>
    <w:rsid w:val="00972D06"/>
    <w:rsid w:val="00974413"/>
    <w:rsid w:val="00975EAF"/>
    <w:rsid w:val="00975F35"/>
    <w:rsid w:val="009764C7"/>
    <w:rsid w:val="00977341"/>
    <w:rsid w:val="00981E3B"/>
    <w:rsid w:val="00981FAD"/>
    <w:rsid w:val="00982C26"/>
    <w:rsid w:val="00983933"/>
    <w:rsid w:val="0098425A"/>
    <w:rsid w:val="00984508"/>
    <w:rsid w:val="00984657"/>
    <w:rsid w:val="00985615"/>
    <w:rsid w:val="00985976"/>
    <w:rsid w:val="0098669C"/>
    <w:rsid w:val="00986A5F"/>
    <w:rsid w:val="00990E1D"/>
    <w:rsid w:val="00991FAB"/>
    <w:rsid w:val="0099244C"/>
    <w:rsid w:val="00992FB5"/>
    <w:rsid w:val="00993A27"/>
    <w:rsid w:val="00993DFF"/>
    <w:rsid w:val="009940E4"/>
    <w:rsid w:val="00994117"/>
    <w:rsid w:val="0099473E"/>
    <w:rsid w:val="0099518C"/>
    <w:rsid w:val="009956D6"/>
    <w:rsid w:val="009958E4"/>
    <w:rsid w:val="009966F3"/>
    <w:rsid w:val="00996770"/>
    <w:rsid w:val="00997D88"/>
    <w:rsid w:val="009A0351"/>
    <w:rsid w:val="009A0BB6"/>
    <w:rsid w:val="009A0C55"/>
    <w:rsid w:val="009A1A6D"/>
    <w:rsid w:val="009A4341"/>
    <w:rsid w:val="009A615D"/>
    <w:rsid w:val="009A6AB4"/>
    <w:rsid w:val="009A6D2A"/>
    <w:rsid w:val="009A72FC"/>
    <w:rsid w:val="009B0426"/>
    <w:rsid w:val="009B2203"/>
    <w:rsid w:val="009B3298"/>
    <w:rsid w:val="009B36C0"/>
    <w:rsid w:val="009B3D2E"/>
    <w:rsid w:val="009B3F16"/>
    <w:rsid w:val="009B3F7B"/>
    <w:rsid w:val="009B43E1"/>
    <w:rsid w:val="009B47B8"/>
    <w:rsid w:val="009B5379"/>
    <w:rsid w:val="009B567E"/>
    <w:rsid w:val="009B59EC"/>
    <w:rsid w:val="009B5A37"/>
    <w:rsid w:val="009B6DA8"/>
    <w:rsid w:val="009C0917"/>
    <w:rsid w:val="009C0D3D"/>
    <w:rsid w:val="009C179A"/>
    <w:rsid w:val="009C1B80"/>
    <w:rsid w:val="009C22A3"/>
    <w:rsid w:val="009C284A"/>
    <w:rsid w:val="009C2DE4"/>
    <w:rsid w:val="009C43EC"/>
    <w:rsid w:val="009C4BB5"/>
    <w:rsid w:val="009C513B"/>
    <w:rsid w:val="009C5CDB"/>
    <w:rsid w:val="009C6CC5"/>
    <w:rsid w:val="009C780E"/>
    <w:rsid w:val="009C7A38"/>
    <w:rsid w:val="009C7B45"/>
    <w:rsid w:val="009C7B4C"/>
    <w:rsid w:val="009D02BD"/>
    <w:rsid w:val="009D0403"/>
    <w:rsid w:val="009D0AA0"/>
    <w:rsid w:val="009D13AF"/>
    <w:rsid w:val="009D1CAA"/>
    <w:rsid w:val="009D2F0F"/>
    <w:rsid w:val="009D3490"/>
    <w:rsid w:val="009D567E"/>
    <w:rsid w:val="009E0385"/>
    <w:rsid w:val="009E14FF"/>
    <w:rsid w:val="009E1C6D"/>
    <w:rsid w:val="009E218E"/>
    <w:rsid w:val="009E2577"/>
    <w:rsid w:val="009E274B"/>
    <w:rsid w:val="009E2A7D"/>
    <w:rsid w:val="009E2BA8"/>
    <w:rsid w:val="009E3446"/>
    <w:rsid w:val="009E4C3A"/>
    <w:rsid w:val="009E5754"/>
    <w:rsid w:val="009E6167"/>
    <w:rsid w:val="009E62FA"/>
    <w:rsid w:val="009E643A"/>
    <w:rsid w:val="009E762E"/>
    <w:rsid w:val="009F05E3"/>
    <w:rsid w:val="009F0783"/>
    <w:rsid w:val="009F11FB"/>
    <w:rsid w:val="009F17F1"/>
    <w:rsid w:val="009F23A5"/>
    <w:rsid w:val="009F2D1C"/>
    <w:rsid w:val="009F38E6"/>
    <w:rsid w:val="009F43D0"/>
    <w:rsid w:val="009F5B09"/>
    <w:rsid w:val="009F6262"/>
    <w:rsid w:val="009F6F0C"/>
    <w:rsid w:val="00A004A5"/>
    <w:rsid w:val="00A00D79"/>
    <w:rsid w:val="00A00EB4"/>
    <w:rsid w:val="00A015CF"/>
    <w:rsid w:val="00A0187E"/>
    <w:rsid w:val="00A02228"/>
    <w:rsid w:val="00A024CB"/>
    <w:rsid w:val="00A035BE"/>
    <w:rsid w:val="00A042B4"/>
    <w:rsid w:val="00A049AD"/>
    <w:rsid w:val="00A04C43"/>
    <w:rsid w:val="00A057DF"/>
    <w:rsid w:val="00A059E0"/>
    <w:rsid w:val="00A06541"/>
    <w:rsid w:val="00A066B6"/>
    <w:rsid w:val="00A0687A"/>
    <w:rsid w:val="00A07E7C"/>
    <w:rsid w:val="00A10F10"/>
    <w:rsid w:val="00A119B0"/>
    <w:rsid w:val="00A12121"/>
    <w:rsid w:val="00A12537"/>
    <w:rsid w:val="00A14961"/>
    <w:rsid w:val="00A14D50"/>
    <w:rsid w:val="00A155BD"/>
    <w:rsid w:val="00A15745"/>
    <w:rsid w:val="00A15C63"/>
    <w:rsid w:val="00A1605D"/>
    <w:rsid w:val="00A1610E"/>
    <w:rsid w:val="00A163CD"/>
    <w:rsid w:val="00A17FA5"/>
    <w:rsid w:val="00A20E5F"/>
    <w:rsid w:val="00A20F8E"/>
    <w:rsid w:val="00A2129C"/>
    <w:rsid w:val="00A21731"/>
    <w:rsid w:val="00A2175F"/>
    <w:rsid w:val="00A2211C"/>
    <w:rsid w:val="00A22C69"/>
    <w:rsid w:val="00A22EBB"/>
    <w:rsid w:val="00A23594"/>
    <w:rsid w:val="00A2365C"/>
    <w:rsid w:val="00A23E8B"/>
    <w:rsid w:val="00A24590"/>
    <w:rsid w:val="00A24D99"/>
    <w:rsid w:val="00A27242"/>
    <w:rsid w:val="00A276C3"/>
    <w:rsid w:val="00A3034C"/>
    <w:rsid w:val="00A307AC"/>
    <w:rsid w:val="00A3153B"/>
    <w:rsid w:val="00A32CB1"/>
    <w:rsid w:val="00A3319B"/>
    <w:rsid w:val="00A33A7E"/>
    <w:rsid w:val="00A35E0F"/>
    <w:rsid w:val="00A3689B"/>
    <w:rsid w:val="00A36DA1"/>
    <w:rsid w:val="00A41E89"/>
    <w:rsid w:val="00A43CD8"/>
    <w:rsid w:val="00A44C30"/>
    <w:rsid w:val="00A44E31"/>
    <w:rsid w:val="00A451A3"/>
    <w:rsid w:val="00A45974"/>
    <w:rsid w:val="00A47B8D"/>
    <w:rsid w:val="00A5001D"/>
    <w:rsid w:val="00A50C9C"/>
    <w:rsid w:val="00A52542"/>
    <w:rsid w:val="00A54577"/>
    <w:rsid w:val="00A57097"/>
    <w:rsid w:val="00A578F8"/>
    <w:rsid w:val="00A607AC"/>
    <w:rsid w:val="00A60F00"/>
    <w:rsid w:val="00A60F0F"/>
    <w:rsid w:val="00A61E1E"/>
    <w:rsid w:val="00A63010"/>
    <w:rsid w:val="00A637D4"/>
    <w:rsid w:val="00A639F0"/>
    <w:rsid w:val="00A63D6A"/>
    <w:rsid w:val="00A64404"/>
    <w:rsid w:val="00A64457"/>
    <w:rsid w:val="00A64A29"/>
    <w:rsid w:val="00A64BCC"/>
    <w:rsid w:val="00A654C9"/>
    <w:rsid w:val="00A66A2B"/>
    <w:rsid w:val="00A672C1"/>
    <w:rsid w:val="00A678E1"/>
    <w:rsid w:val="00A67A00"/>
    <w:rsid w:val="00A70102"/>
    <w:rsid w:val="00A70457"/>
    <w:rsid w:val="00A70F13"/>
    <w:rsid w:val="00A71695"/>
    <w:rsid w:val="00A71F90"/>
    <w:rsid w:val="00A729D1"/>
    <w:rsid w:val="00A73B2D"/>
    <w:rsid w:val="00A743AE"/>
    <w:rsid w:val="00A74835"/>
    <w:rsid w:val="00A7633E"/>
    <w:rsid w:val="00A76A0F"/>
    <w:rsid w:val="00A8111F"/>
    <w:rsid w:val="00A82D3F"/>
    <w:rsid w:val="00A836DE"/>
    <w:rsid w:val="00A8396C"/>
    <w:rsid w:val="00A85131"/>
    <w:rsid w:val="00A857CB"/>
    <w:rsid w:val="00A8697D"/>
    <w:rsid w:val="00A86C6C"/>
    <w:rsid w:val="00A86EA0"/>
    <w:rsid w:val="00A909DA"/>
    <w:rsid w:val="00A90D75"/>
    <w:rsid w:val="00A9180C"/>
    <w:rsid w:val="00A91C6B"/>
    <w:rsid w:val="00A925C6"/>
    <w:rsid w:val="00A92904"/>
    <w:rsid w:val="00A93267"/>
    <w:rsid w:val="00A944F3"/>
    <w:rsid w:val="00A9458B"/>
    <w:rsid w:val="00A945AC"/>
    <w:rsid w:val="00A950DE"/>
    <w:rsid w:val="00A95E03"/>
    <w:rsid w:val="00A95F41"/>
    <w:rsid w:val="00A95F95"/>
    <w:rsid w:val="00A966B2"/>
    <w:rsid w:val="00A966D4"/>
    <w:rsid w:val="00A972C7"/>
    <w:rsid w:val="00A973C9"/>
    <w:rsid w:val="00AA0464"/>
    <w:rsid w:val="00AA0C06"/>
    <w:rsid w:val="00AA21E3"/>
    <w:rsid w:val="00AA482B"/>
    <w:rsid w:val="00AA5379"/>
    <w:rsid w:val="00AA5538"/>
    <w:rsid w:val="00AA5625"/>
    <w:rsid w:val="00AA6682"/>
    <w:rsid w:val="00AA7AD6"/>
    <w:rsid w:val="00AB008F"/>
    <w:rsid w:val="00AB082A"/>
    <w:rsid w:val="00AB1BB2"/>
    <w:rsid w:val="00AB1C10"/>
    <w:rsid w:val="00AB1FC6"/>
    <w:rsid w:val="00AB4A2C"/>
    <w:rsid w:val="00AB56DB"/>
    <w:rsid w:val="00AB5A12"/>
    <w:rsid w:val="00AB657B"/>
    <w:rsid w:val="00AB6B3E"/>
    <w:rsid w:val="00AB6C49"/>
    <w:rsid w:val="00AB7428"/>
    <w:rsid w:val="00AC0FBB"/>
    <w:rsid w:val="00AC1D37"/>
    <w:rsid w:val="00AC20A4"/>
    <w:rsid w:val="00AC38C6"/>
    <w:rsid w:val="00AC4FD0"/>
    <w:rsid w:val="00AC6592"/>
    <w:rsid w:val="00AC7600"/>
    <w:rsid w:val="00AC7B56"/>
    <w:rsid w:val="00AD0087"/>
    <w:rsid w:val="00AD0184"/>
    <w:rsid w:val="00AD0883"/>
    <w:rsid w:val="00AD1543"/>
    <w:rsid w:val="00AD1AFF"/>
    <w:rsid w:val="00AD1EC0"/>
    <w:rsid w:val="00AD2760"/>
    <w:rsid w:val="00AD407E"/>
    <w:rsid w:val="00AD4AEA"/>
    <w:rsid w:val="00AD692A"/>
    <w:rsid w:val="00AD721A"/>
    <w:rsid w:val="00AD7A09"/>
    <w:rsid w:val="00AD7F4F"/>
    <w:rsid w:val="00AE0B64"/>
    <w:rsid w:val="00AE0C03"/>
    <w:rsid w:val="00AE2793"/>
    <w:rsid w:val="00AE298B"/>
    <w:rsid w:val="00AE33C8"/>
    <w:rsid w:val="00AE3B11"/>
    <w:rsid w:val="00AE6438"/>
    <w:rsid w:val="00AE70C5"/>
    <w:rsid w:val="00AE78BD"/>
    <w:rsid w:val="00AE7B2B"/>
    <w:rsid w:val="00AF0362"/>
    <w:rsid w:val="00AF0701"/>
    <w:rsid w:val="00AF1640"/>
    <w:rsid w:val="00AF2563"/>
    <w:rsid w:val="00AF3375"/>
    <w:rsid w:val="00AF35A0"/>
    <w:rsid w:val="00AF4C26"/>
    <w:rsid w:val="00AF5274"/>
    <w:rsid w:val="00AF5344"/>
    <w:rsid w:val="00AF5820"/>
    <w:rsid w:val="00B00BAE"/>
    <w:rsid w:val="00B0162A"/>
    <w:rsid w:val="00B0184F"/>
    <w:rsid w:val="00B018FF"/>
    <w:rsid w:val="00B03084"/>
    <w:rsid w:val="00B03DC0"/>
    <w:rsid w:val="00B041C6"/>
    <w:rsid w:val="00B05D68"/>
    <w:rsid w:val="00B06E41"/>
    <w:rsid w:val="00B06F0C"/>
    <w:rsid w:val="00B07631"/>
    <w:rsid w:val="00B07BEF"/>
    <w:rsid w:val="00B10897"/>
    <w:rsid w:val="00B10DF4"/>
    <w:rsid w:val="00B114EE"/>
    <w:rsid w:val="00B11561"/>
    <w:rsid w:val="00B11DA7"/>
    <w:rsid w:val="00B128BB"/>
    <w:rsid w:val="00B12999"/>
    <w:rsid w:val="00B12D77"/>
    <w:rsid w:val="00B12E37"/>
    <w:rsid w:val="00B13BED"/>
    <w:rsid w:val="00B13DC8"/>
    <w:rsid w:val="00B14B30"/>
    <w:rsid w:val="00B14E7B"/>
    <w:rsid w:val="00B15C0A"/>
    <w:rsid w:val="00B16179"/>
    <w:rsid w:val="00B16B9C"/>
    <w:rsid w:val="00B16C76"/>
    <w:rsid w:val="00B16D68"/>
    <w:rsid w:val="00B16EDA"/>
    <w:rsid w:val="00B1743E"/>
    <w:rsid w:val="00B17A4E"/>
    <w:rsid w:val="00B20D67"/>
    <w:rsid w:val="00B21294"/>
    <w:rsid w:val="00B225A4"/>
    <w:rsid w:val="00B22CAF"/>
    <w:rsid w:val="00B23032"/>
    <w:rsid w:val="00B23D78"/>
    <w:rsid w:val="00B26016"/>
    <w:rsid w:val="00B26ACB"/>
    <w:rsid w:val="00B314C9"/>
    <w:rsid w:val="00B31E7E"/>
    <w:rsid w:val="00B32C0F"/>
    <w:rsid w:val="00B335D6"/>
    <w:rsid w:val="00B33E01"/>
    <w:rsid w:val="00B3445F"/>
    <w:rsid w:val="00B36D64"/>
    <w:rsid w:val="00B37B23"/>
    <w:rsid w:val="00B37CDE"/>
    <w:rsid w:val="00B37EF4"/>
    <w:rsid w:val="00B37F63"/>
    <w:rsid w:val="00B40AD2"/>
    <w:rsid w:val="00B40B5E"/>
    <w:rsid w:val="00B40C48"/>
    <w:rsid w:val="00B41647"/>
    <w:rsid w:val="00B41E32"/>
    <w:rsid w:val="00B4258A"/>
    <w:rsid w:val="00B42F15"/>
    <w:rsid w:val="00B43090"/>
    <w:rsid w:val="00B43286"/>
    <w:rsid w:val="00B4351D"/>
    <w:rsid w:val="00B438A0"/>
    <w:rsid w:val="00B44575"/>
    <w:rsid w:val="00B44A3D"/>
    <w:rsid w:val="00B45878"/>
    <w:rsid w:val="00B466B7"/>
    <w:rsid w:val="00B46BB0"/>
    <w:rsid w:val="00B47126"/>
    <w:rsid w:val="00B473CB"/>
    <w:rsid w:val="00B501BC"/>
    <w:rsid w:val="00B50484"/>
    <w:rsid w:val="00B51021"/>
    <w:rsid w:val="00B51626"/>
    <w:rsid w:val="00B52539"/>
    <w:rsid w:val="00B52695"/>
    <w:rsid w:val="00B5312A"/>
    <w:rsid w:val="00B550AD"/>
    <w:rsid w:val="00B55704"/>
    <w:rsid w:val="00B5626D"/>
    <w:rsid w:val="00B5655D"/>
    <w:rsid w:val="00B57B90"/>
    <w:rsid w:val="00B61388"/>
    <w:rsid w:val="00B61A29"/>
    <w:rsid w:val="00B61A33"/>
    <w:rsid w:val="00B61F5F"/>
    <w:rsid w:val="00B6211C"/>
    <w:rsid w:val="00B62AB3"/>
    <w:rsid w:val="00B62C3D"/>
    <w:rsid w:val="00B647A3"/>
    <w:rsid w:val="00B65273"/>
    <w:rsid w:val="00B66542"/>
    <w:rsid w:val="00B66AB0"/>
    <w:rsid w:val="00B67318"/>
    <w:rsid w:val="00B67B0F"/>
    <w:rsid w:val="00B70881"/>
    <w:rsid w:val="00B714DD"/>
    <w:rsid w:val="00B71670"/>
    <w:rsid w:val="00B718EC"/>
    <w:rsid w:val="00B71A6F"/>
    <w:rsid w:val="00B7447D"/>
    <w:rsid w:val="00B74709"/>
    <w:rsid w:val="00B75E0B"/>
    <w:rsid w:val="00B768E5"/>
    <w:rsid w:val="00B808B3"/>
    <w:rsid w:val="00B80BF4"/>
    <w:rsid w:val="00B80D1B"/>
    <w:rsid w:val="00B811A9"/>
    <w:rsid w:val="00B82A57"/>
    <w:rsid w:val="00B82D40"/>
    <w:rsid w:val="00B845CD"/>
    <w:rsid w:val="00B8574E"/>
    <w:rsid w:val="00B85E5D"/>
    <w:rsid w:val="00B86E95"/>
    <w:rsid w:val="00B87C0C"/>
    <w:rsid w:val="00B87FDE"/>
    <w:rsid w:val="00B90FA9"/>
    <w:rsid w:val="00B92CA3"/>
    <w:rsid w:val="00B94AB4"/>
    <w:rsid w:val="00B954FC"/>
    <w:rsid w:val="00B96D6E"/>
    <w:rsid w:val="00B9717A"/>
    <w:rsid w:val="00BA0B6E"/>
    <w:rsid w:val="00BA0B78"/>
    <w:rsid w:val="00BA2E31"/>
    <w:rsid w:val="00BA3ADE"/>
    <w:rsid w:val="00BA4575"/>
    <w:rsid w:val="00BA47F9"/>
    <w:rsid w:val="00BA496F"/>
    <w:rsid w:val="00BA560E"/>
    <w:rsid w:val="00BA57A9"/>
    <w:rsid w:val="00BA584C"/>
    <w:rsid w:val="00BA5879"/>
    <w:rsid w:val="00BA5DDC"/>
    <w:rsid w:val="00BA6859"/>
    <w:rsid w:val="00BB07ED"/>
    <w:rsid w:val="00BB11C5"/>
    <w:rsid w:val="00BB2BB9"/>
    <w:rsid w:val="00BB4327"/>
    <w:rsid w:val="00BB5521"/>
    <w:rsid w:val="00BB57DF"/>
    <w:rsid w:val="00BB6111"/>
    <w:rsid w:val="00BB6AFA"/>
    <w:rsid w:val="00BB6E80"/>
    <w:rsid w:val="00BC31DF"/>
    <w:rsid w:val="00BC3C47"/>
    <w:rsid w:val="00BC3D1E"/>
    <w:rsid w:val="00BC426F"/>
    <w:rsid w:val="00BC6DE9"/>
    <w:rsid w:val="00BD0021"/>
    <w:rsid w:val="00BD06D8"/>
    <w:rsid w:val="00BD0B4F"/>
    <w:rsid w:val="00BD182D"/>
    <w:rsid w:val="00BD19D7"/>
    <w:rsid w:val="00BD31EE"/>
    <w:rsid w:val="00BD4518"/>
    <w:rsid w:val="00BD51E0"/>
    <w:rsid w:val="00BD5B8B"/>
    <w:rsid w:val="00BD6203"/>
    <w:rsid w:val="00BD6354"/>
    <w:rsid w:val="00BD7404"/>
    <w:rsid w:val="00BE09DC"/>
    <w:rsid w:val="00BE32EB"/>
    <w:rsid w:val="00BE333C"/>
    <w:rsid w:val="00BE41AB"/>
    <w:rsid w:val="00BE4FF5"/>
    <w:rsid w:val="00BE56E7"/>
    <w:rsid w:val="00BE574C"/>
    <w:rsid w:val="00BE699D"/>
    <w:rsid w:val="00BF08F9"/>
    <w:rsid w:val="00BF0FB8"/>
    <w:rsid w:val="00BF1227"/>
    <w:rsid w:val="00BF2096"/>
    <w:rsid w:val="00BF3AD0"/>
    <w:rsid w:val="00BF3BEC"/>
    <w:rsid w:val="00BF45D0"/>
    <w:rsid w:val="00BF503F"/>
    <w:rsid w:val="00BF520B"/>
    <w:rsid w:val="00BF563F"/>
    <w:rsid w:val="00BF5B9C"/>
    <w:rsid w:val="00BF5BFC"/>
    <w:rsid w:val="00C00E25"/>
    <w:rsid w:val="00C02474"/>
    <w:rsid w:val="00C024C8"/>
    <w:rsid w:val="00C02705"/>
    <w:rsid w:val="00C03364"/>
    <w:rsid w:val="00C0339A"/>
    <w:rsid w:val="00C035B8"/>
    <w:rsid w:val="00C03C7D"/>
    <w:rsid w:val="00C055AD"/>
    <w:rsid w:val="00C06D8E"/>
    <w:rsid w:val="00C07F09"/>
    <w:rsid w:val="00C07FA5"/>
    <w:rsid w:val="00C102AB"/>
    <w:rsid w:val="00C10A15"/>
    <w:rsid w:val="00C10AB1"/>
    <w:rsid w:val="00C11CB8"/>
    <w:rsid w:val="00C126A4"/>
    <w:rsid w:val="00C12F38"/>
    <w:rsid w:val="00C136A6"/>
    <w:rsid w:val="00C14FAB"/>
    <w:rsid w:val="00C15451"/>
    <w:rsid w:val="00C17ACA"/>
    <w:rsid w:val="00C17D58"/>
    <w:rsid w:val="00C2168E"/>
    <w:rsid w:val="00C21933"/>
    <w:rsid w:val="00C22897"/>
    <w:rsid w:val="00C246DA"/>
    <w:rsid w:val="00C25941"/>
    <w:rsid w:val="00C25C40"/>
    <w:rsid w:val="00C26C20"/>
    <w:rsid w:val="00C277EF"/>
    <w:rsid w:val="00C2780D"/>
    <w:rsid w:val="00C278B2"/>
    <w:rsid w:val="00C30EBC"/>
    <w:rsid w:val="00C356A1"/>
    <w:rsid w:val="00C3652B"/>
    <w:rsid w:val="00C368BD"/>
    <w:rsid w:val="00C36927"/>
    <w:rsid w:val="00C372B4"/>
    <w:rsid w:val="00C376D5"/>
    <w:rsid w:val="00C37E9C"/>
    <w:rsid w:val="00C40412"/>
    <w:rsid w:val="00C4081D"/>
    <w:rsid w:val="00C40B47"/>
    <w:rsid w:val="00C415AE"/>
    <w:rsid w:val="00C41DFE"/>
    <w:rsid w:val="00C41EB5"/>
    <w:rsid w:val="00C41F08"/>
    <w:rsid w:val="00C4206E"/>
    <w:rsid w:val="00C432D0"/>
    <w:rsid w:val="00C43590"/>
    <w:rsid w:val="00C43843"/>
    <w:rsid w:val="00C451A4"/>
    <w:rsid w:val="00C46010"/>
    <w:rsid w:val="00C4724A"/>
    <w:rsid w:val="00C4778E"/>
    <w:rsid w:val="00C50117"/>
    <w:rsid w:val="00C504C9"/>
    <w:rsid w:val="00C5086F"/>
    <w:rsid w:val="00C50ED6"/>
    <w:rsid w:val="00C5144F"/>
    <w:rsid w:val="00C51FB1"/>
    <w:rsid w:val="00C52615"/>
    <w:rsid w:val="00C53FAB"/>
    <w:rsid w:val="00C55589"/>
    <w:rsid w:val="00C56C61"/>
    <w:rsid w:val="00C56E28"/>
    <w:rsid w:val="00C57AFB"/>
    <w:rsid w:val="00C60466"/>
    <w:rsid w:val="00C61587"/>
    <w:rsid w:val="00C622AC"/>
    <w:rsid w:val="00C62435"/>
    <w:rsid w:val="00C62BCF"/>
    <w:rsid w:val="00C660AD"/>
    <w:rsid w:val="00C6618D"/>
    <w:rsid w:val="00C67185"/>
    <w:rsid w:val="00C67667"/>
    <w:rsid w:val="00C70B1A"/>
    <w:rsid w:val="00C70E21"/>
    <w:rsid w:val="00C7146D"/>
    <w:rsid w:val="00C7149E"/>
    <w:rsid w:val="00C714EF"/>
    <w:rsid w:val="00C71F43"/>
    <w:rsid w:val="00C77695"/>
    <w:rsid w:val="00C77CAE"/>
    <w:rsid w:val="00C809CC"/>
    <w:rsid w:val="00C818A2"/>
    <w:rsid w:val="00C81B86"/>
    <w:rsid w:val="00C81F6E"/>
    <w:rsid w:val="00C8202F"/>
    <w:rsid w:val="00C82C70"/>
    <w:rsid w:val="00C832CC"/>
    <w:rsid w:val="00C83673"/>
    <w:rsid w:val="00C83F63"/>
    <w:rsid w:val="00C846A2"/>
    <w:rsid w:val="00C84BD5"/>
    <w:rsid w:val="00C84E21"/>
    <w:rsid w:val="00C8536B"/>
    <w:rsid w:val="00C85952"/>
    <w:rsid w:val="00C86171"/>
    <w:rsid w:val="00C8649B"/>
    <w:rsid w:val="00C87AC8"/>
    <w:rsid w:val="00C9072D"/>
    <w:rsid w:val="00C90EFF"/>
    <w:rsid w:val="00C91E9E"/>
    <w:rsid w:val="00C925FD"/>
    <w:rsid w:val="00C93186"/>
    <w:rsid w:val="00C966D8"/>
    <w:rsid w:val="00C97735"/>
    <w:rsid w:val="00CA126E"/>
    <w:rsid w:val="00CA16C8"/>
    <w:rsid w:val="00CA2058"/>
    <w:rsid w:val="00CA2ACE"/>
    <w:rsid w:val="00CA3F57"/>
    <w:rsid w:val="00CA4AC4"/>
    <w:rsid w:val="00CA5247"/>
    <w:rsid w:val="00CA52D3"/>
    <w:rsid w:val="00CA572D"/>
    <w:rsid w:val="00CA5E2B"/>
    <w:rsid w:val="00CA5FE6"/>
    <w:rsid w:val="00CB11AE"/>
    <w:rsid w:val="00CB1392"/>
    <w:rsid w:val="00CB1633"/>
    <w:rsid w:val="00CB1C92"/>
    <w:rsid w:val="00CB29C3"/>
    <w:rsid w:val="00CB3462"/>
    <w:rsid w:val="00CB3504"/>
    <w:rsid w:val="00CB3BF3"/>
    <w:rsid w:val="00CB411B"/>
    <w:rsid w:val="00CB49B9"/>
    <w:rsid w:val="00CB53C6"/>
    <w:rsid w:val="00CB5CCE"/>
    <w:rsid w:val="00CB62A5"/>
    <w:rsid w:val="00CB6F90"/>
    <w:rsid w:val="00CB70C4"/>
    <w:rsid w:val="00CB70F2"/>
    <w:rsid w:val="00CB7BEB"/>
    <w:rsid w:val="00CB7C87"/>
    <w:rsid w:val="00CB7FFB"/>
    <w:rsid w:val="00CC019A"/>
    <w:rsid w:val="00CC07E3"/>
    <w:rsid w:val="00CC2697"/>
    <w:rsid w:val="00CC2B99"/>
    <w:rsid w:val="00CC30DF"/>
    <w:rsid w:val="00CC389E"/>
    <w:rsid w:val="00CC3A2E"/>
    <w:rsid w:val="00CC3EC7"/>
    <w:rsid w:val="00CC566A"/>
    <w:rsid w:val="00CC571C"/>
    <w:rsid w:val="00CC6050"/>
    <w:rsid w:val="00CC6678"/>
    <w:rsid w:val="00CC7304"/>
    <w:rsid w:val="00CC73E2"/>
    <w:rsid w:val="00CD0BE3"/>
    <w:rsid w:val="00CD0CD9"/>
    <w:rsid w:val="00CD1DE6"/>
    <w:rsid w:val="00CD252E"/>
    <w:rsid w:val="00CD2B06"/>
    <w:rsid w:val="00CD3301"/>
    <w:rsid w:val="00CD4C07"/>
    <w:rsid w:val="00CD4EF9"/>
    <w:rsid w:val="00CD5EF6"/>
    <w:rsid w:val="00CD699E"/>
    <w:rsid w:val="00CD6E98"/>
    <w:rsid w:val="00CE1EBD"/>
    <w:rsid w:val="00CE1F32"/>
    <w:rsid w:val="00CE32C6"/>
    <w:rsid w:val="00CE4703"/>
    <w:rsid w:val="00CE5897"/>
    <w:rsid w:val="00CE5AB1"/>
    <w:rsid w:val="00CE614F"/>
    <w:rsid w:val="00CE731E"/>
    <w:rsid w:val="00CE7DD2"/>
    <w:rsid w:val="00CF0F2B"/>
    <w:rsid w:val="00CF1217"/>
    <w:rsid w:val="00CF22D8"/>
    <w:rsid w:val="00CF235C"/>
    <w:rsid w:val="00CF2987"/>
    <w:rsid w:val="00CF3314"/>
    <w:rsid w:val="00CF3486"/>
    <w:rsid w:val="00CF63E3"/>
    <w:rsid w:val="00CF723B"/>
    <w:rsid w:val="00CF7A2B"/>
    <w:rsid w:val="00D000B5"/>
    <w:rsid w:val="00D0089B"/>
    <w:rsid w:val="00D011B9"/>
    <w:rsid w:val="00D015EA"/>
    <w:rsid w:val="00D0254A"/>
    <w:rsid w:val="00D0267D"/>
    <w:rsid w:val="00D036EF"/>
    <w:rsid w:val="00D0486D"/>
    <w:rsid w:val="00D05ABC"/>
    <w:rsid w:val="00D064C6"/>
    <w:rsid w:val="00D07513"/>
    <w:rsid w:val="00D0751D"/>
    <w:rsid w:val="00D0779C"/>
    <w:rsid w:val="00D11089"/>
    <w:rsid w:val="00D12EC6"/>
    <w:rsid w:val="00D14BF6"/>
    <w:rsid w:val="00D14E33"/>
    <w:rsid w:val="00D151E7"/>
    <w:rsid w:val="00D152EA"/>
    <w:rsid w:val="00D1548B"/>
    <w:rsid w:val="00D156A9"/>
    <w:rsid w:val="00D16B83"/>
    <w:rsid w:val="00D17961"/>
    <w:rsid w:val="00D21ED9"/>
    <w:rsid w:val="00D22998"/>
    <w:rsid w:val="00D22B81"/>
    <w:rsid w:val="00D22F71"/>
    <w:rsid w:val="00D23B1B"/>
    <w:rsid w:val="00D265C7"/>
    <w:rsid w:val="00D2773A"/>
    <w:rsid w:val="00D316C1"/>
    <w:rsid w:val="00D316E4"/>
    <w:rsid w:val="00D329E2"/>
    <w:rsid w:val="00D32F7B"/>
    <w:rsid w:val="00D33227"/>
    <w:rsid w:val="00D33AFD"/>
    <w:rsid w:val="00D34793"/>
    <w:rsid w:val="00D36112"/>
    <w:rsid w:val="00D364C5"/>
    <w:rsid w:val="00D368E6"/>
    <w:rsid w:val="00D37D91"/>
    <w:rsid w:val="00D40714"/>
    <w:rsid w:val="00D40D78"/>
    <w:rsid w:val="00D4186C"/>
    <w:rsid w:val="00D4187F"/>
    <w:rsid w:val="00D41BEC"/>
    <w:rsid w:val="00D42A7E"/>
    <w:rsid w:val="00D42AEC"/>
    <w:rsid w:val="00D42B05"/>
    <w:rsid w:val="00D42E82"/>
    <w:rsid w:val="00D42F73"/>
    <w:rsid w:val="00D43618"/>
    <w:rsid w:val="00D4375E"/>
    <w:rsid w:val="00D43B66"/>
    <w:rsid w:val="00D44EA3"/>
    <w:rsid w:val="00D45106"/>
    <w:rsid w:val="00D46362"/>
    <w:rsid w:val="00D50ABA"/>
    <w:rsid w:val="00D51193"/>
    <w:rsid w:val="00D5274C"/>
    <w:rsid w:val="00D533A6"/>
    <w:rsid w:val="00D53906"/>
    <w:rsid w:val="00D570E4"/>
    <w:rsid w:val="00D57B05"/>
    <w:rsid w:val="00D60728"/>
    <w:rsid w:val="00D61409"/>
    <w:rsid w:val="00D61E7E"/>
    <w:rsid w:val="00D626D4"/>
    <w:rsid w:val="00D6323E"/>
    <w:rsid w:val="00D63E5C"/>
    <w:rsid w:val="00D64152"/>
    <w:rsid w:val="00D658F3"/>
    <w:rsid w:val="00D6627D"/>
    <w:rsid w:val="00D666C7"/>
    <w:rsid w:val="00D66CFC"/>
    <w:rsid w:val="00D67003"/>
    <w:rsid w:val="00D6762F"/>
    <w:rsid w:val="00D6776A"/>
    <w:rsid w:val="00D712EB"/>
    <w:rsid w:val="00D71C91"/>
    <w:rsid w:val="00D72C71"/>
    <w:rsid w:val="00D74FFE"/>
    <w:rsid w:val="00D75D87"/>
    <w:rsid w:val="00D762A4"/>
    <w:rsid w:val="00D76374"/>
    <w:rsid w:val="00D77A50"/>
    <w:rsid w:val="00D77F69"/>
    <w:rsid w:val="00D80927"/>
    <w:rsid w:val="00D8361E"/>
    <w:rsid w:val="00D841B9"/>
    <w:rsid w:val="00D84449"/>
    <w:rsid w:val="00D84C09"/>
    <w:rsid w:val="00D853BF"/>
    <w:rsid w:val="00D859CF"/>
    <w:rsid w:val="00D9023A"/>
    <w:rsid w:val="00D9090B"/>
    <w:rsid w:val="00D90D5D"/>
    <w:rsid w:val="00D911E5"/>
    <w:rsid w:val="00D9160D"/>
    <w:rsid w:val="00D9188D"/>
    <w:rsid w:val="00D918BF"/>
    <w:rsid w:val="00D94D07"/>
    <w:rsid w:val="00D95B3C"/>
    <w:rsid w:val="00D95B82"/>
    <w:rsid w:val="00D95FB7"/>
    <w:rsid w:val="00D963BC"/>
    <w:rsid w:val="00D96F35"/>
    <w:rsid w:val="00D97E2D"/>
    <w:rsid w:val="00D97EF3"/>
    <w:rsid w:val="00DA08A4"/>
    <w:rsid w:val="00DA09ED"/>
    <w:rsid w:val="00DA1BBC"/>
    <w:rsid w:val="00DA326F"/>
    <w:rsid w:val="00DA331F"/>
    <w:rsid w:val="00DA5DF6"/>
    <w:rsid w:val="00DA6946"/>
    <w:rsid w:val="00DA7482"/>
    <w:rsid w:val="00DA7C66"/>
    <w:rsid w:val="00DB02A4"/>
    <w:rsid w:val="00DB076F"/>
    <w:rsid w:val="00DB0CBB"/>
    <w:rsid w:val="00DB0EF6"/>
    <w:rsid w:val="00DB16B4"/>
    <w:rsid w:val="00DB16FF"/>
    <w:rsid w:val="00DB227A"/>
    <w:rsid w:val="00DB24DF"/>
    <w:rsid w:val="00DB2A5F"/>
    <w:rsid w:val="00DB4B82"/>
    <w:rsid w:val="00DB719A"/>
    <w:rsid w:val="00DC0FE1"/>
    <w:rsid w:val="00DC1056"/>
    <w:rsid w:val="00DC1469"/>
    <w:rsid w:val="00DC26E2"/>
    <w:rsid w:val="00DC2D94"/>
    <w:rsid w:val="00DC4D5D"/>
    <w:rsid w:val="00DC4EB4"/>
    <w:rsid w:val="00DC537D"/>
    <w:rsid w:val="00DC543E"/>
    <w:rsid w:val="00DC5939"/>
    <w:rsid w:val="00DC6406"/>
    <w:rsid w:val="00DC78A5"/>
    <w:rsid w:val="00DD037F"/>
    <w:rsid w:val="00DD292B"/>
    <w:rsid w:val="00DD3261"/>
    <w:rsid w:val="00DD490D"/>
    <w:rsid w:val="00DD63C8"/>
    <w:rsid w:val="00DE1440"/>
    <w:rsid w:val="00DE1B20"/>
    <w:rsid w:val="00DE1EEC"/>
    <w:rsid w:val="00DE2570"/>
    <w:rsid w:val="00DE25D2"/>
    <w:rsid w:val="00DE29B3"/>
    <w:rsid w:val="00DE346A"/>
    <w:rsid w:val="00DE35CA"/>
    <w:rsid w:val="00DE3645"/>
    <w:rsid w:val="00DE4246"/>
    <w:rsid w:val="00DE433A"/>
    <w:rsid w:val="00DE624B"/>
    <w:rsid w:val="00DE6C61"/>
    <w:rsid w:val="00DF0942"/>
    <w:rsid w:val="00DF13FF"/>
    <w:rsid w:val="00DF1BB6"/>
    <w:rsid w:val="00DF2925"/>
    <w:rsid w:val="00DF2B2C"/>
    <w:rsid w:val="00DF2D11"/>
    <w:rsid w:val="00DF3CD3"/>
    <w:rsid w:val="00DF4070"/>
    <w:rsid w:val="00DF658D"/>
    <w:rsid w:val="00DF6BE2"/>
    <w:rsid w:val="00DF7C00"/>
    <w:rsid w:val="00E01021"/>
    <w:rsid w:val="00E03D80"/>
    <w:rsid w:val="00E103D9"/>
    <w:rsid w:val="00E10B91"/>
    <w:rsid w:val="00E10D9D"/>
    <w:rsid w:val="00E11299"/>
    <w:rsid w:val="00E1145D"/>
    <w:rsid w:val="00E118A2"/>
    <w:rsid w:val="00E121E9"/>
    <w:rsid w:val="00E12850"/>
    <w:rsid w:val="00E128E4"/>
    <w:rsid w:val="00E13F00"/>
    <w:rsid w:val="00E14733"/>
    <w:rsid w:val="00E16584"/>
    <w:rsid w:val="00E16C17"/>
    <w:rsid w:val="00E17232"/>
    <w:rsid w:val="00E17A12"/>
    <w:rsid w:val="00E21DF2"/>
    <w:rsid w:val="00E22560"/>
    <w:rsid w:val="00E228BB"/>
    <w:rsid w:val="00E230D1"/>
    <w:rsid w:val="00E239E0"/>
    <w:rsid w:val="00E23F78"/>
    <w:rsid w:val="00E24E9A"/>
    <w:rsid w:val="00E25E51"/>
    <w:rsid w:val="00E26A25"/>
    <w:rsid w:val="00E27028"/>
    <w:rsid w:val="00E2702A"/>
    <w:rsid w:val="00E27048"/>
    <w:rsid w:val="00E304C2"/>
    <w:rsid w:val="00E30903"/>
    <w:rsid w:val="00E30C76"/>
    <w:rsid w:val="00E322BF"/>
    <w:rsid w:val="00E32B2A"/>
    <w:rsid w:val="00E32BC9"/>
    <w:rsid w:val="00E332D0"/>
    <w:rsid w:val="00E337EF"/>
    <w:rsid w:val="00E33BFD"/>
    <w:rsid w:val="00E3642B"/>
    <w:rsid w:val="00E36E56"/>
    <w:rsid w:val="00E37BB2"/>
    <w:rsid w:val="00E40318"/>
    <w:rsid w:val="00E41B69"/>
    <w:rsid w:val="00E41BA3"/>
    <w:rsid w:val="00E42679"/>
    <w:rsid w:val="00E43714"/>
    <w:rsid w:val="00E44393"/>
    <w:rsid w:val="00E446E5"/>
    <w:rsid w:val="00E45DE9"/>
    <w:rsid w:val="00E46B41"/>
    <w:rsid w:val="00E4768F"/>
    <w:rsid w:val="00E50464"/>
    <w:rsid w:val="00E50FF6"/>
    <w:rsid w:val="00E52BAA"/>
    <w:rsid w:val="00E53411"/>
    <w:rsid w:val="00E5349F"/>
    <w:rsid w:val="00E535AA"/>
    <w:rsid w:val="00E53BE5"/>
    <w:rsid w:val="00E541AC"/>
    <w:rsid w:val="00E559BA"/>
    <w:rsid w:val="00E56089"/>
    <w:rsid w:val="00E5656F"/>
    <w:rsid w:val="00E5675D"/>
    <w:rsid w:val="00E56AF6"/>
    <w:rsid w:val="00E56D47"/>
    <w:rsid w:val="00E570E4"/>
    <w:rsid w:val="00E5787D"/>
    <w:rsid w:val="00E60029"/>
    <w:rsid w:val="00E60F06"/>
    <w:rsid w:val="00E626A8"/>
    <w:rsid w:val="00E6306B"/>
    <w:rsid w:val="00E64610"/>
    <w:rsid w:val="00E6508B"/>
    <w:rsid w:val="00E65379"/>
    <w:rsid w:val="00E66289"/>
    <w:rsid w:val="00E66350"/>
    <w:rsid w:val="00E6681A"/>
    <w:rsid w:val="00E669A3"/>
    <w:rsid w:val="00E671CC"/>
    <w:rsid w:val="00E675AF"/>
    <w:rsid w:val="00E67844"/>
    <w:rsid w:val="00E704F1"/>
    <w:rsid w:val="00E71230"/>
    <w:rsid w:val="00E7173B"/>
    <w:rsid w:val="00E717E4"/>
    <w:rsid w:val="00E71B1F"/>
    <w:rsid w:val="00E71D37"/>
    <w:rsid w:val="00E71E35"/>
    <w:rsid w:val="00E72AAC"/>
    <w:rsid w:val="00E73C64"/>
    <w:rsid w:val="00E73FFF"/>
    <w:rsid w:val="00E74085"/>
    <w:rsid w:val="00E74971"/>
    <w:rsid w:val="00E74D91"/>
    <w:rsid w:val="00E74DB2"/>
    <w:rsid w:val="00E74E68"/>
    <w:rsid w:val="00E76AB6"/>
    <w:rsid w:val="00E771F4"/>
    <w:rsid w:val="00E77DBD"/>
    <w:rsid w:val="00E8031B"/>
    <w:rsid w:val="00E80794"/>
    <w:rsid w:val="00E818C2"/>
    <w:rsid w:val="00E82BC9"/>
    <w:rsid w:val="00E83519"/>
    <w:rsid w:val="00E85359"/>
    <w:rsid w:val="00E8580B"/>
    <w:rsid w:val="00E85EE3"/>
    <w:rsid w:val="00E86AF1"/>
    <w:rsid w:val="00E86DB3"/>
    <w:rsid w:val="00E86EDD"/>
    <w:rsid w:val="00E90592"/>
    <w:rsid w:val="00E9088E"/>
    <w:rsid w:val="00E90A69"/>
    <w:rsid w:val="00E913E9"/>
    <w:rsid w:val="00E916C3"/>
    <w:rsid w:val="00E91B47"/>
    <w:rsid w:val="00E928A2"/>
    <w:rsid w:val="00E930D0"/>
    <w:rsid w:val="00E948B0"/>
    <w:rsid w:val="00E964E5"/>
    <w:rsid w:val="00E96583"/>
    <w:rsid w:val="00E9730D"/>
    <w:rsid w:val="00EA05E8"/>
    <w:rsid w:val="00EA0C44"/>
    <w:rsid w:val="00EA1FD4"/>
    <w:rsid w:val="00EA2B3E"/>
    <w:rsid w:val="00EA3217"/>
    <w:rsid w:val="00EA333A"/>
    <w:rsid w:val="00EA4403"/>
    <w:rsid w:val="00EA45BF"/>
    <w:rsid w:val="00EA54EB"/>
    <w:rsid w:val="00EA60FB"/>
    <w:rsid w:val="00EA6793"/>
    <w:rsid w:val="00EB0129"/>
    <w:rsid w:val="00EB0716"/>
    <w:rsid w:val="00EB26FF"/>
    <w:rsid w:val="00EB31F2"/>
    <w:rsid w:val="00EB4111"/>
    <w:rsid w:val="00EB45D8"/>
    <w:rsid w:val="00EB72FA"/>
    <w:rsid w:val="00EB74E9"/>
    <w:rsid w:val="00EB7608"/>
    <w:rsid w:val="00EB7EC2"/>
    <w:rsid w:val="00EC1082"/>
    <w:rsid w:val="00EC27A6"/>
    <w:rsid w:val="00EC281A"/>
    <w:rsid w:val="00EC2A7A"/>
    <w:rsid w:val="00EC2B39"/>
    <w:rsid w:val="00EC3216"/>
    <w:rsid w:val="00EC3A73"/>
    <w:rsid w:val="00EC4440"/>
    <w:rsid w:val="00EC500C"/>
    <w:rsid w:val="00EC6035"/>
    <w:rsid w:val="00EC6055"/>
    <w:rsid w:val="00EC6443"/>
    <w:rsid w:val="00EC64D1"/>
    <w:rsid w:val="00EC76C1"/>
    <w:rsid w:val="00ED131A"/>
    <w:rsid w:val="00ED13A6"/>
    <w:rsid w:val="00ED1659"/>
    <w:rsid w:val="00ED2016"/>
    <w:rsid w:val="00ED234D"/>
    <w:rsid w:val="00ED3667"/>
    <w:rsid w:val="00ED4A11"/>
    <w:rsid w:val="00ED5487"/>
    <w:rsid w:val="00ED5A75"/>
    <w:rsid w:val="00ED640B"/>
    <w:rsid w:val="00ED6475"/>
    <w:rsid w:val="00ED66F4"/>
    <w:rsid w:val="00ED7876"/>
    <w:rsid w:val="00ED7D95"/>
    <w:rsid w:val="00EE00BD"/>
    <w:rsid w:val="00EE0303"/>
    <w:rsid w:val="00EE0F6C"/>
    <w:rsid w:val="00EE2CA5"/>
    <w:rsid w:val="00EE39D9"/>
    <w:rsid w:val="00EE6E7E"/>
    <w:rsid w:val="00EE71DD"/>
    <w:rsid w:val="00EE7381"/>
    <w:rsid w:val="00EE7481"/>
    <w:rsid w:val="00EF0591"/>
    <w:rsid w:val="00EF26A7"/>
    <w:rsid w:val="00EF2E51"/>
    <w:rsid w:val="00EF2F76"/>
    <w:rsid w:val="00EF4083"/>
    <w:rsid w:val="00EF432E"/>
    <w:rsid w:val="00EF4558"/>
    <w:rsid w:val="00EF59D9"/>
    <w:rsid w:val="00EF6D91"/>
    <w:rsid w:val="00EF7E1A"/>
    <w:rsid w:val="00EF7ED5"/>
    <w:rsid w:val="00EF7F29"/>
    <w:rsid w:val="00EF7FD6"/>
    <w:rsid w:val="00F00CCC"/>
    <w:rsid w:val="00F01269"/>
    <w:rsid w:val="00F06162"/>
    <w:rsid w:val="00F06DE2"/>
    <w:rsid w:val="00F07E05"/>
    <w:rsid w:val="00F07F2C"/>
    <w:rsid w:val="00F11029"/>
    <w:rsid w:val="00F13754"/>
    <w:rsid w:val="00F1481F"/>
    <w:rsid w:val="00F14BC8"/>
    <w:rsid w:val="00F16B49"/>
    <w:rsid w:val="00F1796D"/>
    <w:rsid w:val="00F20032"/>
    <w:rsid w:val="00F21AA1"/>
    <w:rsid w:val="00F22F66"/>
    <w:rsid w:val="00F25088"/>
    <w:rsid w:val="00F33DF0"/>
    <w:rsid w:val="00F340D2"/>
    <w:rsid w:val="00F3444C"/>
    <w:rsid w:val="00F347D7"/>
    <w:rsid w:val="00F3519D"/>
    <w:rsid w:val="00F42B64"/>
    <w:rsid w:val="00F4349F"/>
    <w:rsid w:val="00F448CC"/>
    <w:rsid w:val="00F45092"/>
    <w:rsid w:val="00F45AB6"/>
    <w:rsid w:val="00F45F3E"/>
    <w:rsid w:val="00F46348"/>
    <w:rsid w:val="00F473A7"/>
    <w:rsid w:val="00F5069D"/>
    <w:rsid w:val="00F50891"/>
    <w:rsid w:val="00F50918"/>
    <w:rsid w:val="00F50C40"/>
    <w:rsid w:val="00F50C5C"/>
    <w:rsid w:val="00F51237"/>
    <w:rsid w:val="00F51399"/>
    <w:rsid w:val="00F52F2D"/>
    <w:rsid w:val="00F53A20"/>
    <w:rsid w:val="00F53E02"/>
    <w:rsid w:val="00F54D0D"/>
    <w:rsid w:val="00F561A2"/>
    <w:rsid w:val="00F56A56"/>
    <w:rsid w:val="00F576CA"/>
    <w:rsid w:val="00F576E2"/>
    <w:rsid w:val="00F5782B"/>
    <w:rsid w:val="00F60C8A"/>
    <w:rsid w:val="00F6117A"/>
    <w:rsid w:val="00F62314"/>
    <w:rsid w:val="00F6366A"/>
    <w:rsid w:val="00F64654"/>
    <w:rsid w:val="00F65287"/>
    <w:rsid w:val="00F65CD4"/>
    <w:rsid w:val="00F66151"/>
    <w:rsid w:val="00F672FE"/>
    <w:rsid w:val="00F67883"/>
    <w:rsid w:val="00F700DC"/>
    <w:rsid w:val="00F7016A"/>
    <w:rsid w:val="00F714DA"/>
    <w:rsid w:val="00F719EA"/>
    <w:rsid w:val="00F71F26"/>
    <w:rsid w:val="00F7235E"/>
    <w:rsid w:val="00F72739"/>
    <w:rsid w:val="00F72A9A"/>
    <w:rsid w:val="00F73204"/>
    <w:rsid w:val="00F732D1"/>
    <w:rsid w:val="00F73E40"/>
    <w:rsid w:val="00F75338"/>
    <w:rsid w:val="00F75D35"/>
    <w:rsid w:val="00F765E9"/>
    <w:rsid w:val="00F76B05"/>
    <w:rsid w:val="00F77E53"/>
    <w:rsid w:val="00F80033"/>
    <w:rsid w:val="00F803CB"/>
    <w:rsid w:val="00F80527"/>
    <w:rsid w:val="00F80C83"/>
    <w:rsid w:val="00F81091"/>
    <w:rsid w:val="00F81A1D"/>
    <w:rsid w:val="00F82717"/>
    <w:rsid w:val="00F83904"/>
    <w:rsid w:val="00F85DF4"/>
    <w:rsid w:val="00F86E00"/>
    <w:rsid w:val="00F87261"/>
    <w:rsid w:val="00F906C2"/>
    <w:rsid w:val="00F907C1"/>
    <w:rsid w:val="00F90B5A"/>
    <w:rsid w:val="00F90D02"/>
    <w:rsid w:val="00F9140D"/>
    <w:rsid w:val="00F92012"/>
    <w:rsid w:val="00F92A73"/>
    <w:rsid w:val="00F93307"/>
    <w:rsid w:val="00F9368B"/>
    <w:rsid w:val="00F94179"/>
    <w:rsid w:val="00F94FAE"/>
    <w:rsid w:val="00F95A50"/>
    <w:rsid w:val="00F9633A"/>
    <w:rsid w:val="00F97211"/>
    <w:rsid w:val="00F97447"/>
    <w:rsid w:val="00F97FAE"/>
    <w:rsid w:val="00FA00C4"/>
    <w:rsid w:val="00FA01A9"/>
    <w:rsid w:val="00FA15E7"/>
    <w:rsid w:val="00FA1979"/>
    <w:rsid w:val="00FA1EA6"/>
    <w:rsid w:val="00FA3BA0"/>
    <w:rsid w:val="00FA3BE9"/>
    <w:rsid w:val="00FA447F"/>
    <w:rsid w:val="00FA4F61"/>
    <w:rsid w:val="00FA5DB2"/>
    <w:rsid w:val="00FA6BE8"/>
    <w:rsid w:val="00FA6EE2"/>
    <w:rsid w:val="00FA70A5"/>
    <w:rsid w:val="00FA7196"/>
    <w:rsid w:val="00FA774E"/>
    <w:rsid w:val="00FB0B43"/>
    <w:rsid w:val="00FB10D0"/>
    <w:rsid w:val="00FB1755"/>
    <w:rsid w:val="00FB1A8F"/>
    <w:rsid w:val="00FB2176"/>
    <w:rsid w:val="00FB24FE"/>
    <w:rsid w:val="00FB2918"/>
    <w:rsid w:val="00FB3309"/>
    <w:rsid w:val="00FB444B"/>
    <w:rsid w:val="00FB45A7"/>
    <w:rsid w:val="00FB71E8"/>
    <w:rsid w:val="00FB7928"/>
    <w:rsid w:val="00FC01EF"/>
    <w:rsid w:val="00FC0A38"/>
    <w:rsid w:val="00FC18D8"/>
    <w:rsid w:val="00FC19F7"/>
    <w:rsid w:val="00FC2233"/>
    <w:rsid w:val="00FC28E6"/>
    <w:rsid w:val="00FC2BE6"/>
    <w:rsid w:val="00FC3739"/>
    <w:rsid w:val="00FC4F6E"/>
    <w:rsid w:val="00FC619B"/>
    <w:rsid w:val="00FC6370"/>
    <w:rsid w:val="00FC706B"/>
    <w:rsid w:val="00FD06FF"/>
    <w:rsid w:val="00FD0BFB"/>
    <w:rsid w:val="00FD1A42"/>
    <w:rsid w:val="00FD1E3F"/>
    <w:rsid w:val="00FD2006"/>
    <w:rsid w:val="00FD219A"/>
    <w:rsid w:val="00FD3119"/>
    <w:rsid w:val="00FD337C"/>
    <w:rsid w:val="00FD3FAB"/>
    <w:rsid w:val="00FD4372"/>
    <w:rsid w:val="00FD49D5"/>
    <w:rsid w:val="00FD5D82"/>
    <w:rsid w:val="00FD6C45"/>
    <w:rsid w:val="00FE05A2"/>
    <w:rsid w:val="00FE1155"/>
    <w:rsid w:val="00FE2436"/>
    <w:rsid w:val="00FE31CF"/>
    <w:rsid w:val="00FE65CB"/>
    <w:rsid w:val="00FE6667"/>
    <w:rsid w:val="00FE67CA"/>
    <w:rsid w:val="00FE6A4C"/>
    <w:rsid w:val="00FE799E"/>
    <w:rsid w:val="00FE7AD7"/>
    <w:rsid w:val="00FF06CB"/>
    <w:rsid w:val="00FF17FE"/>
    <w:rsid w:val="00FF236A"/>
    <w:rsid w:val="00FF48A6"/>
    <w:rsid w:val="00FF5BFC"/>
    <w:rsid w:val="00FF6037"/>
    <w:rsid w:val="00FF77A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7937"/>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uiPriority="35"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35"/>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99"/>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8518BB"/>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uiPriority w:val="99"/>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unhideWhenUsed/>
    <w:rsid w:val="006A76CD"/>
    <w:pPr>
      <w:spacing w:after="0"/>
    </w:pPr>
  </w:style>
  <w:style w:type="character" w:customStyle="1" w:styleId="EndnoteTextChar">
    <w:name w:val="Endnote Text Char"/>
    <w:basedOn w:val="DefaultParagraphFont"/>
    <w:link w:val="EndnoteText"/>
    <w:uiPriority w:val="99"/>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2"/>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3"/>
      </w:numPr>
    </w:pPr>
  </w:style>
  <w:style w:type="numbering" w:customStyle="1" w:styleId="KeyPoints11">
    <w:name w:val="Key Points11"/>
    <w:basedOn w:val="NoList"/>
    <w:uiPriority w:val="99"/>
    <w:rsid w:val="004C4A31"/>
    <w:pPr>
      <w:numPr>
        <w:numId w:val="14"/>
      </w:numPr>
    </w:pPr>
  </w:style>
  <w:style w:type="numbering" w:customStyle="1" w:styleId="Attach11">
    <w:name w:val="Attach11"/>
    <w:basedOn w:val="NoList"/>
    <w:uiPriority w:val="99"/>
    <w:rsid w:val="004C4A31"/>
    <w:pPr>
      <w:numPr>
        <w:numId w:val="15"/>
      </w:numPr>
    </w:pPr>
  </w:style>
  <w:style w:type="table" w:customStyle="1" w:styleId="TableGrid21">
    <w:name w:val="Table Grid21"/>
    <w:basedOn w:val="TableNormal"/>
    <w:next w:val="TableGrid"/>
    <w:uiPriority w:val="59"/>
    <w:rsid w:val="004C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ClauseLevel1">
    <w:name w:val="Legal Clause Level 1"/>
    <w:basedOn w:val="Normal"/>
    <w:rsid w:val="004C4A31"/>
    <w:pPr>
      <w:numPr>
        <w:numId w:val="16"/>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6"/>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Ind w:w="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0" w:type="dxa"/>
        <w:left w:w="108" w:type="dxa"/>
        <w:bottom w:w="0" w:type="dxa"/>
        <w:right w:w="108" w:type="dxa"/>
      </w:tblCellMar>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customStyle="1" w:styleId="StyleListNumber21ptBoldAccent4">
    <w:name w:val="Style List Number + 21 pt Bold Accent 4"/>
    <w:basedOn w:val="ListNumber"/>
    <w:rsid w:val="00CA52D3"/>
    <w:rPr>
      <w:b/>
      <w:bCs/>
      <w:color w:val="5F497A" w:themeColor="accent4" w:themeShade="BF"/>
      <w:sz w:val="42"/>
    </w:rPr>
  </w:style>
  <w:style w:type="paragraph" w:customStyle="1" w:styleId="Pa4">
    <w:name w:val="Pa4"/>
    <w:basedOn w:val="Default"/>
    <w:next w:val="Default"/>
    <w:uiPriority w:val="99"/>
    <w:rsid w:val="005307BC"/>
    <w:pPr>
      <w:spacing w:line="181" w:lineRule="atLeast"/>
    </w:pPr>
    <w:rPr>
      <w:rFonts w:ascii="Adobe Garamond Pro" w:hAnsi="Adobe Garamond Pro"/>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99"/>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tabs>
        <w:tab w:val="num" w:pos="360"/>
      </w:tabs>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7E0990"/>
    <w:pPr>
      <w:tabs>
        <w:tab w:val="left" w:pos="440"/>
        <w:tab w:val="left" w:pos="9214"/>
      </w:tabs>
      <w:spacing w:after="100"/>
      <w:ind w:left="440" w:right="284" w:hanging="440"/>
      <w:jc w:val="left"/>
    </w:pPr>
    <w:rPr>
      <w:rFonts w:ascii="Century Gothic" w:hAnsi="Century Gothic"/>
      <w:b/>
      <w:noProof/>
      <w:sz w:val="24"/>
      <w:szCs w:val="24"/>
    </w:rPr>
  </w:style>
  <w:style w:type="paragraph" w:styleId="TOC2">
    <w:name w:val="toc 2"/>
    <w:basedOn w:val="Normal"/>
    <w:next w:val="Normal"/>
    <w:autoRedefine/>
    <w:uiPriority w:val="39"/>
    <w:rsid w:val="007E0990"/>
    <w:pPr>
      <w:tabs>
        <w:tab w:val="left" w:pos="880"/>
        <w:tab w:val="right" w:leader="dot" w:pos="9356"/>
      </w:tabs>
      <w:spacing w:after="100"/>
      <w:ind w:left="880"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link w:val="ListParagraph"/>
    <w:uiPriority w:val="99"/>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6"/>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29"/>
      </w:numPr>
    </w:pPr>
  </w:style>
  <w:style w:type="numbering" w:customStyle="1" w:styleId="KeyPoints11">
    <w:name w:val="Key Points11"/>
    <w:basedOn w:val="NoList"/>
    <w:uiPriority w:val="99"/>
    <w:rsid w:val="004C4A31"/>
    <w:pPr>
      <w:numPr>
        <w:numId w:val="32"/>
      </w:numPr>
    </w:pPr>
  </w:style>
  <w:style w:type="numbering" w:customStyle="1" w:styleId="Attach11">
    <w:name w:val="Attach11"/>
    <w:basedOn w:val="NoList"/>
    <w:uiPriority w:val="99"/>
    <w:rsid w:val="004C4A31"/>
    <w:pPr>
      <w:numPr>
        <w:numId w:val="33"/>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3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37"/>
      </w:numPr>
      <w:spacing w:before="60" w:after="60" w:line="280" w:lineRule="exact"/>
      <w:jc w:val="left"/>
    </w:pPr>
    <w:rPr>
      <w:rFonts w:ascii="Arial" w:eastAsiaTheme="minorHAnsi" w:hAnsi="Arial" w:cs="Arial"/>
      <w:b/>
      <w:bCs/>
      <w:sz w:val="24"/>
      <w:szCs w:val="24"/>
    </w:rPr>
  </w:style>
</w:styles>
</file>

<file path=word/webSettings.xml><?xml version="1.0" encoding="utf-8"?>
<w:webSettings xmlns:r="http://schemas.openxmlformats.org/officeDocument/2006/relationships" xmlns:w="http://schemas.openxmlformats.org/wordprocessingml/2006/main">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8245030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18317000">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7552615">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206035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ewater@environment.gov.au" TargetMode="External"/><Relationship Id="rId26" Type="http://schemas.openxmlformats.org/officeDocument/2006/relationships/hyperlink" Target="http://www.environment.gov.au/water/cewo/publications" TargetMode="External"/><Relationship Id="rId39" Type="http://schemas.openxmlformats.org/officeDocument/2006/relationships/hyperlink" Target="http://www.environment.gov.au/resource/commonwealth-environmental-water-annual-use-options-namoi-river-valley" TargetMode="External"/><Relationship Id="rId21" Type="http://schemas.openxmlformats.org/officeDocument/2006/relationships/image" Target="media/image5.png"/><Relationship Id="rId34" Type="http://schemas.openxmlformats.org/officeDocument/2006/relationships/hyperlink" Target="http://www.environment.gov.au/water/cewo/trade/trading-framework" TargetMode="External"/><Relationship Id="rId42" Type="http://schemas.openxmlformats.org/officeDocument/2006/relationships/hyperlink" Target="http://www.mdba.gov.au/sites/default/files/archived/proposed/EWR-Lower-Namoi-River-in-channelflows.pdf%20%20" TargetMode="External"/><Relationship Id="rId47" Type="http://schemas.openxmlformats.org/officeDocument/2006/relationships/hyperlink" Target="http://www.waternsw.com.au/__data/assets/pdf_file/0003/66720/15.08.2014-Namoi-water-delivery-block-release-strategy.pdf" TargetMode="External"/><Relationship Id="rId50" Type="http://schemas.openxmlformats.org/officeDocument/2006/relationships/hyperlink" Target="http://www.waternsw.com.au/supply/visit/split-rock-dam" TargetMode="External"/><Relationship Id="rId55"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www.environment.gov.au/water/cewo/publications" TargetMode="External"/><Relationship Id="rId25" Type="http://schemas.openxmlformats.org/officeDocument/2006/relationships/hyperlink" Target="http://www.environment.gov.au/water/cewo/publications" TargetMode="External"/><Relationship Id="rId33" Type="http://schemas.openxmlformats.org/officeDocument/2006/relationships/hyperlink" Target="http://www.environment.gov.au/topics/water/commonwealth-environmental-water-office/portfolio-management/carryover" TargetMode="External"/><Relationship Id="rId38" Type="http://schemas.openxmlformats.org/officeDocument/2006/relationships/hyperlink" Target="http://www.bom.gov.au/jsp/awap/temp/index.jsp?colour=colour&amp;time=latest&amp;step=0&amp;map=maxdecile&amp;period=12month&amp;area=ns" TargetMode="External"/><Relationship Id="rId46" Type="http://schemas.openxmlformats.org/officeDocument/2006/relationships/hyperlink" Target="http://registers.water.nsw.gov.au/wma/DeterminationSearch.jsp?selectedRegister=Determination"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image" Target="media/image8.wmf"/><Relationship Id="rId41" Type="http://schemas.openxmlformats.org/officeDocument/2006/relationships/hyperlink" Target="http://www.water.nsw.gov.au/__data/assets/pdf_file/0003/549300/catchment_overview_namoi.pdf" TargetMode="External"/><Relationship Id="rId54"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hyperlink" Target="http://www.environment.gov.au/topics/water/commonwealth-environmental-water-office/assessment-framework" TargetMode="External"/><Relationship Id="rId37" Type="http://schemas.openxmlformats.org/officeDocument/2006/relationships/hyperlink" Target="http://www.bom.gov.au/jsp/awap/rain/index.jsp?colour=colour&amp;time=latest&amp;step=0&amp;map=decile&amp;period=36month&amp;area=ns" TargetMode="External"/><Relationship Id="rId40" Type="http://schemas.openxmlformats.org/officeDocument/2006/relationships/hyperlink" Target="http://www.environment.gov.au/water/cewo/publications/integrated-planning-cew-namoi-2015-16" TargetMode="External"/><Relationship Id="rId45" Type="http://schemas.openxmlformats.org/officeDocument/2006/relationships/hyperlink" Target="http://www.water.nsw.gov.au/water-management/water-sharing/plans-commenced/water-source/upper-namoi-and-lower-namoi-regulated-river" TargetMode="External"/><Relationship Id="rId53" Type="http://schemas.openxmlformats.org/officeDocument/2006/relationships/image" Target="media/image10.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environment.gov.au/water/cewo/portfolio-mgt/holdings-catchment%20" TargetMode="External"/><Relationship Id="rId28" Type="http://schemas.openxmlformats.org/officeDocument/2006/relationships/hyperlink" Target="http://www.environment.gov.au/water/cewo/publications/water-trading-framework-dec2014" TargetMode="External"/><Relationship Id="rId36" Type="http://schemas.openxmlformats.org/officeDocument/2006/relationships/footer" Target="footer5.xml"/><Relationship Id="rId49" Type="http://schemas.openxmlformats.org/officeDocument/2006/relationships/hyperlink" Target="http://www.waternsw.com.au/supply/visit/keepit-dam%20" TargetMode="External"/><Relationship Id="rId57" Type="http://schemas.openxmlformats.org/officeDocument/2006/relationships/fontTable" Target="fontTable.xml"/><Relationship Id="rId61"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environment.gov.au/water/cewo" TargetMode="External"/><Relationship Id="rId44" Type="http://schemas.openxmlformats.org/officeDocument/2006/relationships/hyperlink" Target="http://www.water.nsw.gov.au/Water-management/Water-sharing-plans/Plans-commenced/Water-source/Peel-Valley-Regulated--Unregulated--Alluvium-and-Fractured-Rock/default.aspx" TargetMode="External"/><Relationship Id="rId52" Type="http://schemas.openxmlformats.org/officeDocument/2006/relationships/hyperlink" Target="http://www.environment.gov.au/water/cewo/about/water-holdings"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hyperlink" Target="http://www.environment.gov.au/water/cewo/trade/current-trading-actions" TargetMode="External"/><Relationship Id="rId30" Type="http://schemas.openxmlformats.org/officeDocument/2006/relationships/image" Target="media/image9.wmf"/><Relationship Id="rId35" Type="http://schemas.openxmlformats.org/officeDocument/2006/relationships/header" Target="header4.xml"/><Relationship Id="rId43" Type="http://schemas.openxmlformats.org/officeDocument/2006/relationships/hyperlink" Target="http://www.mdba.gov.au/sites/default/files/pubs/Final-BWS-Nov14.pdf" TargetMode="External"/><Relationship Id="rId48" Type="http://schemas.openxmlformats.org/officeDocument/2006/relationships/hyperlink" Target="http://www.waternsw.com.au/projects/dam-safety/chaffey" TargetMode="External"/><Relationship Id="rId56"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hyperlink" Target="http://realtimedata.water.nsw.gov.au/water.stm?ppbm=STORAGE_SITE&amp;da&amp;3&amp;dakm_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11063</Words>
  <Characters>68147</Characters>
  <Application>Microsoft Office Word</Application>
  <DocSecurity>0</DocSecurity>
  <Lines>567</Lines>
  <Paragraphs>158</Paragraphs>
  <ScaleCrop>false</ScaleCrop>
  <LinksUpToDate>false</LinksUpToDate>
  <CharactersWithSpaces>79052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Namoi River Valley 2016–17</dc:title>
  <dc:creator/>
  <cp:lastModifiedBy/>
  <cp:revision>1</cp:revision>
  <dcterms:created xsi:type="dcterms:W3CDTF">2016-06-29T08:26:00Z</dcterms:created>
  <dcterms:modified xsi:type="dcterms:W3CDTF">2016-06-29T08:26:00Z</dcterms:modified>
</cp:coreProperties>
</file>