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6C857" w14:textId="3BB177BB" w:rsidR="00661E16" w:rsidRDefault="00661E16" w:rsidP="00661E16">
      <w:bookmarkStart w:id="0" w:name="_Toc319068435"/>
      <w:bookmarkStart w:id="1" w:name="_Toc319068756"/>
      <w:r w:rsidRPr="00D8493A">
        <w:rPr>
          <w:rFonts w:ascii="Times New Roman" w:eastAsia="Calibri" w:hAnsi="Times New Roman"/>
          <w:noProof/>
        </w:rPr>
        <w:drawing>
          <wp:inline distT="0" distB="0" distL="0" distR="0" wp14:anchorId="224B1D3F" wp14:editId="36ADCB56">
            <wp:extent cx="3933825" cy="676275"/>
            <wp:effectExtent l="0" t="0" r="9525" b="9525"/>
            <wp:docPr id="18" name="Picture 18"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3825" cy="676275"/>
                    </a:xfrm>
                    <a:prstGeom prst="rect">
                      <a:avLst/>
                    </a:prstGeom>
                    <a:noFill/>
                    <a:ln>
                      <a:noFill/>
                    </a:ln>
                  </pic:spPr>
                </pic:pic>
              </a:graphicData>
            </a:graphic>
          </wp:inline>
        </w:drawing>
      </w:r>
    </w:p>
    <w:p w14:paraId="445E66BA" w14:textId="77777777" w:rsidR="00661E16" w:rsidRDefault="00661E16" w:rsidP="00661E16"/>
    <w:p w14:paraId="000DEC6D" w14:textId="0C8093C4" w:rsidR="00661E16" w:rsidRPr="00661E16" w:rsidRDefault="009459CA" w:rsidP="00661E16">
      <w:pPr>
        <w:rPr>
          <w:b/>
          <w:sz w:val="36"/>
          <w:szCs w:val="36"/>
        </w:rPr>
      </w:pPr>
      <w:r w:rsidRPr="00661E16">
        <w:rPr>
          <w:b/>
          <w:noProof/>
          <w:sz w:val="36"/>
          <w:szCs w:val="36"/>
        </w:rPr>
        <w:drawing>
          <wp:anchor distT="0" distB="0" distL="114300" distR="114300" simplePos="0" relativeHeight="251659264" behindDoc="0" locked="0" layoutInCell="1" allowOverlap="1" wp14:anchorId="1909B231" wp14:editId="57B77E88">
            <wp:simplePos x="0" y="0"/>
            <wp:positionH relativeFrom="margin">
              <wp:align>left</wp:align>
            </wp:positionH>
            <wp:positionV relativeFrom="paragraph">
              <wp:posOffset>4570730</wp:posOffset>
            </wp:positionV>
            <wp:extent cx="7560945" cy="4546600"/>
            <wp:effectExtent l="0" t="0" r="190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0945" cy="4546600"/>
                    </a:xfrm>
                    <a:prstGeom prst="rect">
                      <a:avLst/>
                    </a:prstGeom>
                  </pic:spPr>
                </pic:pic>
              </a:graphicData>
            </a:graphic>
          </wp:anchor>
        </w:drawing>
      </w:r>
      <w:r w:rsidR="00661E16" w:rsidRPr="00661E16">
        <w:rPr>
          <w:b/>
          <w:sz w:val="36"/>
          <w:szCs w:val="36"/>
        </w:rPr>
        <w:t xml:space="preserve">Commonwealth </w:t>
      </w:r>
      <w:bookmarkStart w:id="2" w:name="_GoBack"/>
      <w:bookmarkEnd w:id="2"/>
      <w:r w:rsidR="00661E16" w:rsidRPr="00661E16">
        <w:rPr>
          <w:b/>
          <w:sz w:val="36"/>
          <w:szCs w:val="36"/>
        </w:rPr>
        <w:t>Environmental Water</w:t>
      </w:r>
    </w:p>
    <w:p w14:paraId="3133C17A" w14:textId="77777777" w:rsidR="00661E16" w:rsidRPr="00661E16" w:rsidRDefault="00661E16" w:rsidP="00661E16">
      <w:pPr>
        <w:rPr>
          <w:sz w:val="28"/>
          <w:szCs w:val="28"/>
        </w:rPr>
      </w:pPr>
      <w:r w:rsidRPr="00661E16">
        <w:rPr>
          <w:sz w:val="28"/>
          <w:szCs w:val="28"/>
        </w:rPr>
        <w:t xml:space="preserve">Portfolio Management Plan </w:t>
      </w:r>
    </w:p>
    <w:p w14:paraId="299241C9" w14:textId="77777777" w:rsidR="00661E16" w:rsidRPr="00661E16" w:rsidRDefault="00661E16" w:rsidP="00661E16">
      <w:pPr>
        <w:rPr>
          <w:color w:val="1F497D" w:themeColor="text2"/>
          <w:sz w:val="40"/>
          <w:szCs w:val="40"/>
        </w:rPr>
      </w:pPr>
      <w:r w:rsidRPr="00661E16">
        <w:rPr>
          <w:color w:val="1F497D" w:themeColor="text2"/>
          <w:sz w:val="40"/>
          <w:szCs w:val="40"/>
        </w:rPr>
        <w:t>Victorian Rivers</w:t>
      </w:r>
    </w:p>
    <w:p w14:paraId="6AF282AD" w14:textId="77777777" w:rsidR="00661E16" w:rsidRPr="00661E16" w:rsidRDefault="00661E16" w:rsidP="00661E16">
      <w:pPr>
        <w:rPr>
          <w:sz w:val="24"/>
          <w:szCs w:val="24"/>
        </w:rPr>
      </w:pPr>
      <w:r w:rsidRPr="00661E16">
        <w:rPr>
          <w:sz w:val="24"/>
          <w:szCs w:val="24"/>
        </w:rPr>
        <w:t>2018-19</w:t>
      </w:r>
    </w:p>
    <w:p w14:paraId="7345B3C4" w14:textId="77777777" w:rsidR="00493668" w:rsidRDefault="00130DD1">
      <w:pPr>
        <w:spacing w:after="0"/>
        <w:jc w:val="left"/>
        <w:rPr>
          <w:rFonts w:ascii="Century Gothic" w:hAnsi="Century Gothic"/>
        </w:rPr>
      </w:pPr>
      <w:r w:rsidRPr="000E1266">
        <w:rPr>
          <w:rFonts w:ascii="Century Gothic" w:hAnsi="Century Gothic"/>
        </w:rPr>
        <w:br w:type="page"/>
      </w:r>
      <w:bookmarkStart w:id="3" w:name="_Toc396916450"/>
      <w:bookmarkStart w:id="4" w:name="_Ref396901595"/>
    </w:p>
    <w:p w14:paraId="4678C12B" w14:textId="3CE585E7" w:rsidR="00493668" w:rsidRDefault="00493668">
      <w:pPr>
        <w:spacing w:after="0"/>
        <w:jc w:val="left"/>
        <w:rPr>
          <w:rFonts w:ascii="Century Gothic" w:hAnsi="Century Gothic"/>
        </w:rPr>
      </w:pPr>
    </w:p>
    <w:p w14:paraId="615711A9" w14:textId="67D2A4DE" w:rsidR="008E0D07" w:rsidRDefault="008E0D07" w:rsidP="00493668">
      <w:pPr>
        <w:tabs>
          <w:tab w:val="left" w:pos="4530"/>
        </w:tabs>
        <w:rPr>
          <w:lang w:val="en-GB" w:eastAsia="en-US"/>
        </w:rPr>
      </w:pPr>
    </w:p>
    <w:p w14:paraId="11F4F4F4" w14:textId="43303915" w:rsidR="00661E16" w:rsidRPr="007B31F3" w:rsidRDefault="00661E16" w:rsidP="00661E16">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 xml:space="preserve">Front cover image credit: </w:t>
      </w:r>
      <w:r>
        <w:rPr>
          <w:rFonts w:ascii="Century Gothic" w:hAnsi="Century Gothic" w:cs="Century Gothic"/>
          <w:color w:val="000000"/>
          <w:sz w:val="20"/>
          <w:szCs w:val="20"/>
        </w:rPr>
        <w:t xml:space="preserve">Goulburn River near Murchison, </w:t>
      </w:r>
      <w:r w:rsidRPr="007B31F3">
        <w:rPr>
          <w:rFonts w:ascii="Century Gothic" w:hAnsi="Century Gothic" w:cs="Century Gothic"/>
          <w:color w:val="000000"/>
          <w:sz w:val="20"/>
          <w:szCs w:val="20"/>
        </w:rPr>
        <w:t xml:space="preserve">Photo by </w:t>
      </w:r>
      <w:r>
        <w:rPr>
          <w:rFonts w:ascii="Century Gothic" w:hAnsi="Century Gothic" w:cs="Century Gothic"/>
          <w:color w:val="000000"/>
          <w:sz w:val="20"/>
          <w:szCs w:val="20"/>
        </w:rPr>
        <w:t>M. Judd, Goulburn Broken Catchment Management Authority</w:t>
      </w:r>
    </w:p>
    <w:p w14:paraId="7D65E591" w14:textId="77777777" w:rsidR="00661E16" w:rsidRPr="007B31F3" w:rsidRDefault="00661E16" w:rsidP="00661E16">
      <w:pPr>
        <w:pStyle w:val="Pa4"/>
        <w:spacing w:before="220"/>
        <w:rPr>
          <w:rFonts w:ascii="Century Gothic" w:hAnsi="Century Gothic" w:cs="Century Gothic"/>
          <w:color w:val="000000"/>
          <w:sz w:val="20"/>
          <w:szCs w:val="20"/>
        </w:rPr>
      </w:pPr>
      <w:r w:rsidRPr="00C6725D">
        <w:rPr>
          <w:rFonts w:ascii="Century Gothic" w:hAnsi="Century Gothic" w:cs="Century Gothic"/>
          <w:color w:val="000000"/>
          <w:sz w:val="20"/>
          <w:szCs w:val="20"/>
        </w:rPr>
        <w:t xml:space="preserve">Back cover image credit: </w:t>
      </w:r>
      <w:r>
        <w:rPr>
          <w:rFonts w:ascii="Century Gothic" w:hAnsi="Century Gothic" w:cs="Century Gothic"/>
          <w:color w:val="000000"/>
          <w:sz w:val="20"/>
          <w:szCs w:val="20"/>
        </w:rPr>
        <w:t xml:space="preserve">Lower Broken Creek at </w:t>
      </w:r>
      <w:proofErr w:type="spellStart"/>
      <w:r>
        <w:rPr>
          <w:rFonts w:ascii="Century Gothic" w:hAnsi="Century Gothic" w:cs="Century Gothic"/>
          <w:color w:val="000000"/>
          <w:sz w:val="20"/>
          <w:szCs w:val="20"/>
        </w:rPr>
        <w:t>Lukes</w:t>
      </w:r>
      <w:proofErr w:type="spellEnd"/>
      <w:r>
        <w:rPr>
          <w:rFonts w:ascii="Century Gothic" w:hAnsi="Century Gothic" w:cs="Century Gothic"/>
          <w:color w:val="000000"/>
          <w:sz w:val="20"/>
          <w:szCs w:val="20"/>
        </w:rPr>
        <w:t xml:space="preserve"> Weir, </w:t>
      </w:r>
      <w:r w:rsidRPr="007B31F3">
        <w:rPr>
          <w:rFonts w:ascii="Century Gothic" w:hAnsi="Century Gothic" w:cs="Century Gothic"/>
          <w:color w:val="000000"/>
          <w:sz w:val="20"/>
          <w:szCs w:val="20"/>
        </w:rPr>
        <w:t xml:space="preserve">Photo by </w:t>
      </w:r>
      <w:r>
        <w:rPr>
          <w:rFonts w:ascii="Century Gothic" w:hAnsi="Century Gothic" w:cs="Century Gothic"/>
          <w:color w:val="000000"/>
          <w:sz w:val="20"/>
          <w:szCs w:val="20"/>
        </w:rPr>
        <w:t>D. Lovell, Goulburn Broken Catchment Management Authority</w:t>
      </w:r>
    </w:p>
    <w:p w14:paraId="4924DCF8" w14:textId="77777777" w:rsidR="00661E16" w:rsidRPr="00BD41DF" w:rsidRDefault="00661E16" w:rsidP="00661E16">
      <w:pPr>
        <w:spacing w:before="40" w:after="40"/>
        <w:rPr>
          <w:rFonts w:ascii="Century Gothic" w:hAnsi="Century Gothic" w:cs="Century Gothic"/>
          <w:color w:val="000000"/>
        </w:rPr>
      </w:pPr>
    </w:p>
    <w:p w14:paraId="263DE226" w14:textId="77777777" w:rsidR="00661E16" w:rsidRPr="00FC6370" w:rsidRDefault="00661E16" w:rsidP="00661E16">
      <w:pPr>
        <w:rPr>
          <w:rFonts w:ascii="Century Gothic" w:hAnsi="Century Gothic"/>
        </w:rPr>
      </w:pPr>
    </w:p>
    <w:p w14:paraId="2F198D4B" w14:textId="77777777" w:rsidR="00661E16" w:rsidRPr="00FC6370" w:rsidRDefault="00661E16" w:rsidP="00661E16">
      <w:pPr>
        <w:rPr>
          <w:rFonts w:ascii="Century Gothic" w:hAnsi="Century Gothic"/>
          <w:b/>
          <w:color w:val="5F497A" w:themeColor="accent4" w:themeShade="BF"/>
          <w:sz w:val="24"/>
          <w:szCs w:val="24"/>
        </w:rPr>
      </w:pPr>
      <w:r w:rsidRPr="00FC6370">
        <w:rPr>
          <w:rFonts w:ascii="Century Gothic" w:hAnsi="Century Gothic"/>
          <w:b/>
          <w:color w:val="5F497A" w:themeColor="accent4" w:themeShade="BF"/>
          <w:sz w:val="24"/>
          <w:szCs w:val="24"/>
        </w:rPr>
        <w:t xml:space="preserve">Acknowledgement of the </w:t>
      </w:r>
      <w:r>
        <w:rPr>
          <w:rFonts w:ascii="Century Gothic" w:hAnsi="Century Gothic"/>
          <w:b/>
          <w:color w:val="5F497A" w:themeColor="accent4" w:themeShade="BF"/>
          <w:sz w:val="24"/>
          <w:szCs w:val="24"/>
        </w:rPr>
        <w:t>t</w:t>
      </w:r>
      <w:r w:rsidRPr="00FC6370">
        <w:rPr>
          <w:rFonts w:ascii="Century Gothic" w:hAnsi="Century Gothic"/>
          <w:b/>
          <w:color w:val="5F497A" w:themeColor="accent4" w:themeShade="BF"/>
          <w:sz w:val="24"/>
          <w:szCs w:val="24"/>
        </w:rPr>
        <w:t xml:space="preserve">raditional </w:t>
      </w:r>
      <w:r>
        <w:rPr>
          <w:rFonts w:ascii="Century Gothic" w:hAnsi="Century Gothic"/>
          <w:b/>
          <w:color w:val="5F497A" w:themeColor="accent4" w:themeShade="BF"/>
          <w:sz w:val="24"/>
          <w:szCs w:val="24"/>
        </w:rPr>
        <w:t>o</w:t>
      </w:r>
      <w:r w:rsidRPr="00FC6370">
        <w:rPr>
          <w:rFonts w:ascii="Century Gothic" w:hAnsi="Century Gothic"/>
          <w:b/>
          <w:color w:val="5F497A" w:themeColor="accent4" w:themeShade="BF"/>
          <w:sz w:val="24"/>
          <w:szCs w:val="24"/>
        </w:rPr>
        <w:t>wners of the Murray</w:t>
      </w:r>
      <w:r>
        <w:rPr>
          <w:rFonts w:ascii="Century Gothic" w:hAnsi="Century Gothic"/>
          <w:b/>
          <w:color w:val="5F497A" w:themeColor="accent4" w:themeShade="BF"/>
          <w:sz w:val="24"/>
          <w:szCs w:val="24"/>
        </w:rPr>
        <w:t>-</w:t>
      </w:r>
      <w:r w:rsidRPr="00FC6370">
        <w:rPr>
          <w:rFonts w:ascii="Century Gothic" w:hAnsi="Century Gothic"/>
          <w:b/>
          <w:color w:val="5F497A" w:themeColor="accent4" w:themeShade="BF"/>
          <w:sz w:val="24"/>
          <w:szCs w:val="24"/>
        </w:rPr>
        <w:t>Darling Basin</w:t>
      </w:r>
    </w:p>
    <w:p w14:paraId="024E46A6" w14:textId="77777777" w:rsidR="00661E16" w:rsidRPr="00FC6370" w:rsidRDefault="00661E16" w:rsidP="00661E16">
      <w:pPr>
        <w:jc w:val="left"/>
        <w:rPr>
          <w:rFonts w:ascii="Century Gothic" w:hAnsi="Century Gothic"/>
        </w:rPr>
      </w:pPr>
      <w:r w:rsidRPr="00FC6370">
        <w:rPr>
          <w:rFonts w:ascii="Century Gothic" w:hAnsi="Century Gothic" w:cs="Century Gothic"/>
          <w:color w:val="000000"/>
        </w:rPr>
        <w:t>The Commonwealth Environmental Water Office respectfully acknowledge</w:t>
      </w:r>
      <w:r>
        <w:rPr>
          <w:rFonts w:ascii="Century Gothic" w:hAnsi="Century Gothic" w:cs="Century Gothic"/>
          <w:color w:val="000000"/>
        </w:rPr>
        <w:t>s</w:t>
      </w:r>
      <w:r w:rsidRPr="00FC6370">
        <w:rPr>
          <w:rFonts w:ascii="Century Gothic" w:hAnsi="Century Gothic" w:cs="Century Gothic"/>
          <w:color w:val="000000"/>
        </w:rPr>
        <w:t xml:space="preserve"> the </w:t>
      </w:r>
      <w:r>
        <w:rPr>
          <w:rFonts w:ascii="Century Gothic" w:hAnsi="Century Gothic" w:cs="Century Gothic"/>
          <w:color w:val="000000"/>
        </w:rPr>
        <w:t>t</w:t>
      </w:r>
      <w:r w:rsidRPr="00FC6370">
        <w:rPr>
          <w:rFonts w:ascii="Century Gothic" w:hAnsi="Century Gothic" w:cs="Century Gothic"/>
          <w:color w:val="000000"/>
        </w:rPr>
        <w:t xml:space="preserve">raditional </w:t>
      </w:r>
      <w:r>
        <w:rPr>
          <w:rFonts w:ascii="Century Gothic" w:hAnsi="Century Gothic" w:cs="Century Gothic"/>
          <w:color w:val="000000"/>
        </w:rPr>
        <w:t>o</w:t>
      </w:r>
      <w:r w:rsidRPr="00FC6370">
        <w:rPr>
          <w:rFonts w:ascii="Century Gothic" w:hAnsi="Century Gothic" w:cs="Century Gothic"/>
          <w:color w:val="000000"/>
        </w:rPr>
        <w:t>wners, their Elders past and present, their Nations of the Murray</w:t>
      </w:r>
      <w:r>
        <w:rPr>
          <w:rFonts w:ascii="Century Gothic" w:hAnsi="Century Gothic" w:cs="Century Gothic"/>
          <w:color w:val="000000"/>
        </w:rPr>
        <w:t>-</w:t>
      </w:r>
      <w:r w:rsidRPr="00FC6370">
        <w:rPr>
          <w:rFonts w:ascii="Century Gothic" w:hAnsi="Century Gothic" w:cs="Century Gothic"/>
          <w:color w:val="000000"/>
        </w:rPr>
        <w:t>Darling Basin, and their cultural, social, environmental, spiritual and economic connection to their lands and waters.</w:t>
      </w:r>
    </w:p>
    <w:p w14:paraId="0FF8FDF6" w14:textId="77777777" w:rsidR="00661E16" w:rsidRPr="00FC6370" w:rsidRDefault="00661E16" w:rsidP="00661E16">
      <w:pPr>
        <w:rPr>
          <w:rFonts w:ascii="Century Gothic" w:hAnsi="Century Gothic"/>
        </w:rPr>
      </w:pPr>
    </w:p>
    <w:p w14:paraId="5E338DED" w14:textId="77777777" w:rsidR="00661E16" w:rsidRPr="00BD41DF" w:rsidRDefault="00661E16" w:rsidP="00661E16">
      <w:pPr>
        <w:spacing w:after="0"/>
        <w:jc w:val="left"/>
        <w:rPr>
          <w:rFonts w:ascii="Century Gothic" w:hAnsi="Century Gothic" w:cs="Century Gothic"/>
          <w:color w:val="000000"/>
        </w:rPr>
      </w:pPr>
      <w:r w:rsidRPr="00BD41DF">
        <w:rPr>
          <w:rFonts w:ascii="Century Gothic" w:hAnsi="Century Gothic" w:cs="Century Gothic"/>
          <w:color w:val="000000"/>
        </w:rPr>
        <w:t>© Copyright Commonwealth of Australia, 201</w:t>
      </w:r>
      <w:r>
        <w:rPr>
          <w:rFonts w:ascii="Century Gothic" w:hAnsi="Century Gothic" w:cs="Century Gothic"/>
          <w:color w:val="000000"/>
        </w:rPr>
        <w:t>8</w:t>
      </w:r>
      <w:r w:rsidRPr="00BD41DF">
        <w:rPr>
          <w:rFonts w:ascii="Century Gothic" w:hAnsi="Century Gothic" w:cs="Century Gothic"/>
          <w:color w:val="000000"/>
        </w:rPr>
        <w:t>.</w:t>
      </w:r>
    </w:p>
    <w:p w14:paraId="7AD8997B" w14:textId="77777777" w:rsidR="00661E16" w:rsidRPr="00BD41DF" w:rsidRDefault="00661E16" w:rsidP="00661E16">
      <w:pPr>
        <w:spacing w:after="0"/>
        <w:jc w:val="left"/>
        <w:rPr>
          <w:rFonts w:ascii="Century Gothic" w:hAnsi="Century Gothic" w:cs="Century Gothic"/>
          <w:color w:val="000000"/>
        </w:rPr>
      </w:pPr>
    </w:p>
    <w:p w14:paraId="62850276" w14:textId="77777777" w:rsidR="00661E16" w:rsidRPr="00BD41DF" w:rsidRDefault="00661E16" w:rsidP="00661E16">
      <w:pPr>
        <w:spacing w:after="0"/>
        <w:jc w:val="left"/>
        <w:rPr>
          <w:rFonts w:ascii="Century Gothic" w:hAnsi="Century Gothic" w:cs="Century Gothic"/>
          <w:color w:val="000000"/>
        </w:rPr>
      </w:pPr>
      <w:r w:rsidRPr="00BD41DF">
        <w:rPr>
          <w:rFonts w:ascii="Century Gothic" w:hAnsi="Century Gothic" w:cs="Century Gothic"/>
          <w:noProof/>
          <w:color w:val="000000"/>
        </w:rPr>
        <w:drawing>
          <wp:inline distT="0" distB="0" distL="0" distR="0" wp14:anchorId="245D967B" wp14:editId="3562B67D">
            <wp:extent cx="1809750" cy="523875"/>
            <wp:effectExtent l="19050" t="0" r="0" b="0"/>
            <wp:docPr id="8"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9" cstate="screen"/>
                    <a:srcRect/>
                    <a:stretch>
                      <a:fillRect/>
                    </a:stretch>
                  </pic:blipFill>
                  <pic:spPr bwMode="auto">
                    <a:xfrm>
                      <a:off x="0" y="0"/>
                      <a:ext cx="1809750" cy="523875"/>
                    </a:xfrm>
                    <a:prstGeom prst="rect">
                      <a:avLst/>
                    </a:prstGeom>
                    <a:noFill/>
                    <a:ln w="9525">
                      <a:noFill/>
                      <a:miter lim="800000"/>
                      <a:headEnd/>
                      <a:tailEnd/>
                    </a:ln>
                  </pic:spPr>
                </pic:pic>
              </a:graphicData>
            </a:graphic>
          </wp:inline>
        </w:drawing>
      </w:r>
    </w:p>
    <w:p w14:paraId="23BC4F99" w14:textId="77777777" w:rsidR="00661E16" w:rsidRPr="007B31F3" w:rsidRDefault="00661E16" w:rsidP="00661E16">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 xml:space="preserve">Commonwealth Environmental Water Portfolio Management Plan: </w:t>
      </w:r>
      <w:r>
        <w:rPr>
          <w:rFonts w:ascii="Century Gothic" w:hAnsi="Century Gothic" w:cs="Century Gothic"/>
          <w:color w:val="000000"/>
          <w:sz w:val="20"/>
          <w:szCs w:val="20"/>
        </w:rPr>
        <w:t>Victorian Rivers 2018–19</w:t>
      </w:r>
      <w:r w:rsidRPr="007B31F3">
        <w:rPr>
          <w:rFonts w:ascii="Century Gothic" w:hAnsi="Century Gothic" w:cs="Century Gothic"/>
          <w:color w:val="000000"/>
          <w:sz w:val="20"/>
          <w:szCs w:val="2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0A46552F" w14:textId="77777777" w:rsidR="00661E16" w:rsidRPr="007B31F3" w:rsidRDefault="00661E16" w:rsidP="00661E16">
      <w:pPr>
        <w:pStyle w:val="Pa4"/>
        <w:spacing w:before="220"/>
        <w:rPr>
          <w:rFonts w:ascii="Century Gothic" w:hAnsi="Century Gothic" w:cs="Century Gothic"/>
          <w:color w:val="000000"/>
          <w:sz w:val="20"/>
          <w:szCs w:val="20"/>
        </w:rPr>
      </w:pPr>
      <w:r w:rsidRPr="007B31F3">
        <w:rPr>
          <w:rFonts w:ascii="Century Gothic" w:hAnsi="Century Gothic" w:cs="Century Gothic"/>
          <w:color w:val="000000"/>
          <w:sz w:val="20"/>
          <w:szCs w:val="20"/>
        </w:rPr>
        <w:t xml:space="preserve">This report should be attributed as ‘Commonwealth Environmental Water Portfolio Management Plan: </w:t>
      </w:r>
      <w:r>
        <w:rPr>
          <w:rFonts w:ascii="Century Gothic" w:hAnsi="Century Gothic" w:cs="Century Gothic"/>
          <w:color w:val="000000"/>
          <w:sz w:val="20"/>
          <w:szCs w:val="20"/>
        </w:rPr>
        <w:t>Victorian</w:t>
      </w:r>
      <w:r w:rsidRPr="007B31F3">
        <w:rPr>
          <w:rFonts w:ascii="Century Gothic" w:hAnsi="Century Gothic" w:cs="Century Gothic"/>
          <w:color w:val="000000"/>
          <w:sz w:val="20"/>
          <w:szCs w:val="20"/>
        </w:rPr>
        <w:t xml:space="preserve"> Rivers 201</w:t>
      </w:r>
      <w:r>
        <w:rPr>
          <w:rFonts w:ascii="Century Gothic" w:hAnsi="Century Gothic" w:cs="Century Gothic"/>
          <w:color w:val="000000"/>
          <w:sz w:val="20"/>
          <w:szCs w:val="20"/>
        </w:rPr>
        <w:t>8</w:t>
      </w:r>
      <w:r w:rsidRPr="007B31F3">
        <w:rPr>
          <w:rFonts w:ascii="Century Gothic" w:hAnsi="Century Gothic" w:cs="Century Gothic"/>
          <w:color w:val="000000"/>
          <w:sz w:val="20"/>
          <w:szCs w:val="20"/>
        </w:rPr>
        <w:t>–1</w:t>
      </w:r>
      <w:r>
        <w:rPr>
          <w:rFonts w:ascii="Century Gothic" w:hAnsi="Century Gothic" w:cs="Century Gothic"/>
          <w:color w:val="000000"/>
          <w:sz w:val="20"/>
          <w:szCs w:val="20"/>
        </w:rPr>
        <w:t>9</w:t>
      </w:r>
      <w:r w:rsidRPr="007B31F3">
        <w:rPr>
          <w:rFonts w:ascii="Century Gothic" w:hAnsi="Century Gothic" w:cs="Century Gothic"/>
          <w:color w:val="000000"/>
          <w:sz w:val="20"/>
          <w:szCs w:val="20"/>
        </w:rPr>
        <w:t>, Commonwealth of Australia, 201</w:t>
      </w:r>
      <w:r>
        <w:rPr>
          <w:rFonts w:ascii="Century Gothic" w:hAnsi="Century Gothic" w:cs="Century Gothic"/>
          <w:color w:val="000000"/>
          <w:sz w:val="20"/>
          <w:szCs w:val="20"/>
        </w:rPr>
        <w:t>8</w:t>
      </w:r>
      <w:r w:rsidRPr="007B31F3">
        <w:rPr>
          <w:rFonts w:ascii="Century Gothic" w:hAnsi="Century Gothic" w:cs="Century Gothic"/>
          <w:color w:val="000000"/>
          <w:sz w:val="20"/>
          <w:szCs w:val="20"/>
        </w:rPr>
        <w:t>’.</w:t>
      </w:r>
    </w:p>
    <w:p w14:paraId="473EB32E" w14:textId="77777777" w:rsidR="00661E16" w:rsidRPr="00BD41DF" w:rsidRDefault="00661E16" w:rsidP="00661E16">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4B6CD403" w14:textId="77777777" w:rsidR="00661E16" w:rsidRPr="00BD41DF" w:rsidRDefault="00661E16" w:rsidP="00661E16">
      <w:pPr>
        <w:pStyle w:val="Pa4"/>
        <w:spacing w:before="220"/>
        <w:rPr>
          <w:rFonts w:ascii="Century Gothic" w:hAnsi="Century Gothic" w:cs="Century Gothic"/>
          <w:color w:val="000000"/>
          <w:sz w:val="20"/>
          <w:szCs w:val="20"/>
        </w:rPr>
      </w:pPr>
      <w:r w:rsidRPr="00BD41DF">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72ABC701" w14:textId="2C0AAA47" w:rsidR="00493668" w:rsidRPr="00705AEC" w:rsidRDefault="00661E16" w:rsidP="00661E16">
      <w:pPr>
        <w:tabs>
          <w:tab w:val="left" w:pos="4530"/>
        </w:tabs>
        <w:rPr>
          <w:lang w:val="en-GB" w:eastAsia="en-US"/>
        </w:rPr>
        <w:sectPr w:rsidR="00493668" w:rsidRPr="00705AEC" w:rsidSect="00661E16">
          <w:headerReference w:type="even" r:id="rId10"/>
          <w:headerReference w:type="default" r:id="rId11"/>
          <w:footerReference w:type="even" r:id="rId12"/>
          <w:footerReference w:type="default" r:id="rId13"/>
          <w:headerReference w:type="first" r:id="rId14"/>
          <w:footerReference w:type="first" r:id="rId15"/>
          <w:pgSz w:w="11907" w:h="16839" w:code="9"/>
          <w:pgMar w:top="851" w:right="1418" w:bottom="1134" w:left="1418" w:header="425" w:footer="0" w:gutter="0"/>
          <w:pgNumType w:start="0"/>
          <w:cols w:space="708"/>
          <w:titlePg/>
          <w:docGrid w:linePitch="360"/>
        </w:sectPr>
      </w:pPr>
      <w:r w:rsidRPr="007B31F3">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Pr>
          <w:rFonts w:cs="Adobe Garamond Pro"/>
          <w:color w:val="808284"/>
          <w:sz w:val="18"/>
          <w:szCs w:val="18"/>
        </w:rPr>
        <w:t xml:space="preserve"> </w:t>
      </w:r>
    </w:p>
    <w:p w14:paraId="5377DC6B" w14:textId="176ADB82" w:rsidR="00765F1B" w:rsidRPr="00792082" w:rsidRDefault="00765F1B" w:rsidP="00765F1B">
      <w:pPr>
        <w:pStyle w:val="Heading1"/>
        <w:numPr>
          <w:ilvl w:val="0"/>
          <w:numId w:val="0"/>
        </w:numPr>
        <w:jc w:val="left"/>
        <w:rPr>
          <w:color w:val="5F497A" w:themeColor="accent4" w:themeShade="BF"/>
        </w:rPr>
      </w:pPr>
      <w:bookmarkStart w:id="5" w:name="_Toc519096154"/>
      <w:r>
        <w:rPr>
          <w:color w:val="5F497A" w:themeColor="accent4" w:themeShade="BF"/>
        </w:rPr>
        <w:lastRenderedPageBreak/>
        <w:t>Commonwealth environmental water portfolio management planning</w:t>
      </w:r>
      <w:bookmarkEnd w:id="5"/>
      <w:r>
        <w:rPr>
          <w:color w:val="5F497A" w:themeColor="accent4" w:themeShade="BF"/>
        </w:rPr>
        <w:t xml:space="preserve"> </w:t>
      </w:r>
    </w:p>
    <w:p w14:paraId="6E06DB1C" w14:textId="6B7DE3E1" w:rsidR="007039EB" w:rsidRPr="007039EB" w:rsidRDefault="007039EB" w:rsidP="007039EB">
      <w:pPr>
        <w:pStyle w:val="Heading2"/>
        <w:numPr>
          <w:ilvl w:val="0"/>
          <w:numId w:val="0"/>
        </w:numPr>
        <w:spacing w:before="0" w:after="200"/>
        <w:rPr>
          <w:rFonts w:ascii="Century Gothic" w:hAnsi="Century Gothic"/>
          <w:noProof/>
          <w:color w:val="5F497A" w:themeColor="accent4" w:themeShade="BF"/>
        </w:rPr>
      </w:pPr>
      <w:bookmarkStart w:id="6" w:name="_Toc516835948"/>
      <w:bookmarkStart w:id="7" w:name="_Toc519096155"/>
      <w:bookmarkEnd w:id="3"/>
      <w:r w:rsidRPr="007039EB">
        <w:rPr>
          <w:rFonts w:ascii="Century Gothic" w:hAnsi="Century Gothic"/>
          <w:noProof/>
          <w:color w:val="5F497A" w:themeColor="accent4" w:themeShade="BF"/>
        </w:rPr>
        <w:t>Commonwealth Environmental Water Holder</w:t>
      </w:r>
      <w:bookmarkEnd w:id="6"/>
      <w:bookmarkEnd w:id="7"/>
    </w:p>
    <w:p w14:paraId="1810BB4F" w14:textId="77777777" w:rsidR="007039EB" w:rsidRPr="007039EB" w:rsidRDefault="007039EB" w:rsidP="007039EB">
      <w:pPr>
        <w:spacing w:after="240"/>
        <w:ind w:right="-143"/>
        <w:jc w:val="left"/>
        <w:rPr>
          <w:rFonts w:ascii="Century Gothic" w:hAnsi="Century Gothic" w:cs="Arial"/>
        </w:rPr>
      </w:pPr>
      <w:r w:rsidRPr="007039EB">
        <w:rPr>
          <w:rFonts w:ascii="Century Gothic" w:hAnsi="Century Gothic" w:cs="Arial"/>
        </w:rPr>
        <w:t xml:space="preserve">The Commonwealth Environmental Water Holder is a statutory position established under the </w:t>
      </w:r>
      <w:r w:rsidRPr="007039EB">
        <w:rPr>
          <w:rFonts w:ascii="Century Gothic" w:hAnsi="Century Gothic" w:cs="Arial"/>
          <w:i/>
        </w:rPr>
        <w:t>Water Act 2007</w:t>
      </w:r>
      <w:r w:rsidRPr="007039EB">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plants they support) of the Murray–Darling Basin. Ms Jody </w:t>
      </w:r>
      <w:proofErr w:type="spellStart"/>
      <w:r w:rsidRPr="007039EB">
        <w:rPr>
          <w:rFonts w:ascii="Century Gothic" w:hAnsi="Century Gothic" w:cs="Arial"/>
        </w:rPr>
        <w:t>Swirepik</w:t>
      </w:r>
      <w:proofErr w:type="spellEnd"/>
      <w:r w:rsidRPr="007039EB">
        <w:rPr>
          <w:rFonts w:ascii="Century Gothic" w:hAnsi="Century Gothic" w:cs="Arial"/>
        </w:rPr>
        <w:t xml:space="preserve"> is the current Commonwealth Environmental Water Holder. Ms </w:t>
      </w:r>
      <w:proofErr w:type="spellStart"/>
      <w:r w:rsidRPr="007039EB">
        <w:rPr>
          <w:rFonts w:ascii="Century Gothic" w:hAnsi="Century Gothic" w:cs="Arial"/>
        </w:rPr>
        <w:t>Swirepik</w:t>
      </w:r>
      <w:proofErr w:type="spellEnd"/>
      <w:r w:rsidRPr="007039EB">
        <w:rPr>
          <w:rFonts w:ascii="Century Gothic" w:hAnsi="Century Gothic" w:cs="Arial"/>
        </w:rPr>
        <w:t xml:space="preserve"> is supported by staff of the Commonwealth Environmental Water Office. The Office employs six local engagement officers who live and work in regional centres across the Murray–Darling Basin.</w:t>
      </w:r>
    </w:p>
    <w:p w14:paraId="68233331" w14:textId="037A8FBD" w:rsidR="007039EB" w:rsidRPr="002552D3" w:rsidRDefault="007039EB" w:rsidP="002552D3">
      <w:pPr>
        <w:pStyle w:val="Heading2"/>
        <w:numPr>
          <w:ilvl w:val="0"/>
          <w:numId w:val="0"/>
        </w:numPr>
        <w:spacing w:before="0" w:after="200"/>
        <w:rPr>
          <w:rFonts w:ascii="Century Gothic" w:hAnsi="Century Gothic"/>
          <w:noProof/>
          <w:color w:val="5F497A" w:themeColor="accent4" w:themeShade="BF"/>
        </w:rPr>
      </w:pPr>
      <w:bookmarkStart w:id="8" w:name="_Toc516835949"/>
      <w:bookmarkStart w:id="9" w:name="_Toc519096156"/>
      <w:r w:rsidRPr="002552D3">
        <w:rPr>
          <w:rFonts w:ascii="Century Gothic" w:hAnsi="Century Gothic"/>
          <w:noProof/>
          <w:color w:val="5F497A" w:themeColor="accent4" w:themeShade="BF"/>
        </w:rPr>
        <w:t>Commonwealth environmental water</w:t>
      </w:r>
      <w:bookmarkEnd w:id="8"/>
      <w:bookmarkEnd w:id="9"/>
    </w:p>
    <w:p w14:paraId="296FD93D" w14:textId="77777777" w:rsidR="007039EB" w:rsidRPr="007039EB" w:rsidRDefault="007039EB" w:rsidP="004E0621">
      <w:pPr>
        <w:tabs>
          <w:tab w:val="left" w:pos="1134"/>
        </w:tabs>
        <w:spacing w:after="120"/>
        <w:jc w:val="left"/>
        <w:rPr>
          <w:rFonts w:ascii="Century Gothic" w:hAnsi="Century Gothic" w:cs="Arial"/>
        </w:rPr>
      </w:pPr>
      <w:r w:rsidRPr="007039EB">
        <w:rPr>
          <w:rFonts w:ascii="Century Gothic" w:hAnsi="Century Gothic" w:cs="Arial"/>
        </w:rPr>
        <w:t>Commonwealth environmental water holdings are water entitlements that have been acquired by the Australian Government through investments in water-saving infrastructure and purchases on the water market. 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42EDB075" w14:textId="77777777" w:rsidR="007039EB" w:rsidRPr="007039EB" w:rsidRDefault="007039EB" w:rsidP="007039EB">
      <w:pPr>
        <w:spacing w:after="120"/>
        <w:jc w:val="left"/>
        <w:outlineLvl w:val="0"/>
        <w:rPr>
          <w:rFonts w:ascii="Century Gothic" w:hAnsi="Century Gothic"/>
        </w:rPr>
      </w:pPr>
      <w:r w:rsidRPr="007039EB">
        <w:rPr>
          <w:rFonts w:ascii="Century Gothic" w:hAnsi="Century Gothic"/>
        </w:rPr>
        <w:t>There are broadly three options for managing Commonwealth environmental water:</w:t>
      </w:r>
    </w:p>
    <w:p w14:paraId="3397544B" w14:textId="77777777" w:rsidR="007039EB" w:rsidRPr="007039EB" w:rsidRDefault="007039EB" w:rsidP="007039EB">
      <w:pPr>
        <w:numPr>
          <w:ilvl w:val="0"/>
          <w:numId w:val="37"/>
        </w:numPr>
        <w:contextualSpacing/>
        <w:rPr>
          <w:rFonts w:ascii="Century Gothic" w:hAnsi="Century Gothic"/>
        </w:rPr>
      </w:pPr>
      <w:r w:rsidRPr="007039EB">
        <w:rPr>
          <w:rFonts w:ascii="Century Gothic" w:hAnsi="Century Gothic"/>
        </w:rPr>
        <w:t>delivering water to a river or wetland to meet an identified environmental demand</w:t>
      </w:r>
    </w:p>
    <w:p w14:paraId="4F898847" w14:textId="77777777" w:rsidR="007039EB" w:rsidRPr="007039EB" w:rsidRDefault="007039EB" w:rsidP="007039EB">
      <w:pPr>
        <w:numPr>
          <w:ilvl w:val="0"/>
          <w:numId w:val="37"/>
        </w:numPr>
        <w:contextualSpacing/>
        <w:rPr>
          <w:rFonts w:ascii="Century Gothic" w:hAnsi="Century Gothic"/>
        </w:rPr>
      </w:pPr>
      <w:r w:rsidRPr="007039EB">
        <w:rPr>
          <w:rFonts w:ascii="Century Gothic" w:hAnsi="Century Gothic"/>
        </w:rPr>
        <w:t>leaving water in storage and carrying it over for use in the next water year (referred to as ‘carryover’)</w:t>
      </w:r>
    </w:p>
    <w:p w14:paraId="6A3DED1F" w14:textId="77777777" w:rsidR="007039EB" w:rsidRPr="007039EB" w:rsidRDefault="007039EB" w:rsidP="007039EB">
      <w:pPr>
        <w:numPr>
          <w:ilvl w:val="0"/>
          <w:numId w:val="37"/>
        </w:numPr>
        <w:ind w:left="714" w:hanging="357"/>
        <w:rPr>
          <w:rFonts w:ascii="Century Gothic" w:hAnsi="Century Gothic"/>
        </w:rPr>
      </w:pPr>
      <w:proofErr w:type="gramStart"/>
      <w:r w:rsidRPr="007039EB">
        <w:rPr>
          <w:rFonts w:ascii="Century Gothic" w:hAnsi="Century Gothic"/>
        </w:rPr>
        <w:t>trading</w:t>
      </w:r>
      <w:proofErr w:type="gramEnd"/>
      <w:r w:rsidRPr="007039EB">
        <w:rPr>
          <w:rFonts w:ascii="Century Gothic" w:hAnsi="Century Gothic"/>
        </w:rPr>
        <w:t xml:space="preserve"> water, that is, selling water and using the proceeds to buy water in another catchment or in a future year, or investing in complementary ‘environmental activities’.</w:t>
      </w:r>
    </w:p>
    <w:p w14:paraId="64BEBC97" w14:textId="6CB89C6F" w:rsidR="007039EB" w:rsidRPr="002552D3" w:rsidRDefault="007039EB" w:rsidP="002552D3">
      <w:pPr>
        <w:pStyle w:val="Heading2"/>
        <w:numPr>
          <w:ilvl w:val="0"/>
          <w:numId w:val="0"/>
        </w:numPr>
        <w:spacing w:before="0" w:after="200"/>
        <w:rPr>
          <w:rFonts w:ascii="Century Gothic" w:hAnsi="Century Gothic"/>
          <w:noProof/>
          <w:color w:val="5F497A" w:themeColor="accent4" w:themeShade="BF"/>
        </w:rPr>
      </w:pPr>
      <w:bookmarkStart w:id="10" w:name="_Toc516835950"/>
      <w:bookmarkStart w:id="11" w:name="_Toc519096157"/>
      <w:r w:rsidRPr="002552D3">
        <w:rPr>
          <w:rFonts w:ascii="Century Gothic" w:hAnsi="Century Gothic"/>
          <w:noProof/>
          <w:color w:val="5F497A" w:themeColor="accent4" w:themeShade="BF"/>
        </w:rPr>
        <w:t>Purpose of the document</w:t>
      </w:r>
      <w:bookmarkEnd w:id="10"/>
      <w:bookmarkEnd w:id="11"/>
    </w:p>
    <w:p w14:paraId="0455D024" w14:textId="77777777" w:rsidR="007039EB" w:rsidRPr="007039EB" w:rsidRDefault="007039EB" w:rsidP="004E0621">
      <w:pPr>
        <w:spacing w:after="200"/>
        <w:jc w:val="left"/>
        <w:outlineLvl w:val="0"/>
        <w:rPr>
          <w:rFonts w:ascii="Century Gothic" w:hAnsi="Century Gothic"/>
        </w:rPr>
      </w:pPr>
      <w:r w:rsidRPr="007039EB">
        <w:rPr>
          <w:rFonts w:ascii="Century Gothic" w:hAnsi="Century Gothic"/>
        </w:rPr>
        <w:t>This document sets out the plans for managing the Commonwealth environmental water portfolio in the Victorian rivers in the Murray-Darling Basin</w:t>
      </w:r>
      <w:r w:rsidRPr="007039EB">
        <w:rPr>
          <w:rFonts w:ascii="Century Gothic" w:hAnsi="Century Gothic"/>
          <w:color w:val="FF0000"/>
        </w:rPr>
        <w:t xml:space="preserve"> </w:t>
      </w:r>
      <w:r w:rsidRPr="007039EB">
        <w:rPr>
          <w:rFonts w:ascii="Century Gothic" w:hAnsi="Century Gothic"/>
        </w:rPr>
        <w:t xml:space="preserve">for 2018–19. Efficient and effective management of Commonwealth environmental water requires the utilisation of all portfolio management options. By taking a multi-year approach to planning, portfolio management tools such as use, carryover and trade can be managed for maximising environmental outcomes. </w:t>
      </w:r>
    </w:p>
    <w:p w14:paraId="6B1E9C0A" w14:textId="77777777" w:rsidR="007039EB" w:rsidRPr="007039EB" w:rsidRDefault="007039EB" w:rsidP="004E0621">
      <w:pPr>
        <w:spacing w:after="200"/>
        <w:jc w:val="left"/>
        <w:outlineLvl w:val="0"/>
        <w:rPr>
          <w:rFonts w:ascii="Century Gothic" w:hAnsi="Century Gothic"/>
        </w:rPr>
      </w:pPr>
      <w:r w:rsidRPr="007039EB">
        <w:rPr>
          <w:rFonts w:ascii="Century Gothic" w:hAnsi="Century Gothic"/>
        </w:rPr>
        <w:t xml:space="preserve">The portfolio management plans support transparent, coordinated and adaptive management of Commonwealth environmental water, consistent with the Basin-wide environmental watering strategy and having regard to the Basin annual environmental watering priorities. </w:t>
      </w:r>
    </w:p>
    <w:p w14:paraId="105516DC" w14:textId="77777777" w:rsidR="007039EB" w:rsidRPr="007039EB" w:rsidRDefault="007039EB" w:rsidP="007039EB">
      <w:pPr>
        <w:spacing w:after="240"/>
        <w:ind w:right="-1"/>
        <w:jc w:val="left"/>
        <w:outlineLvl w:val="0"/>
        <w:rPr>
          <w:rFonts w:ascii="Century Gothic" w:hAnsi="Century Gothic"/>
        </w:rPr>
      </w:pPr>
      <w:r w:rsidRPr="007039EB">
        <w:rPr>
          <w:rFonts w:ascii="Century Gothic" w:hAnsi="Century Gothic"/>
        </w:rPr>
        <w:t>To learn more about the planning approach see</w:t>
      </w:r>
      <w:r w:rsidRPr="007039EB">
        <w:rPr>
          <w:rFonts w:ascii="Century Gothic" w:hAnsi="Century Gothic"/>
          <w:i/>
        </w:rPr>
        <w:t xml:space="preserve"> Portfolio Management Planning: Approach to planning for the use, carryover and trade of Commonwealth environmental water, 2018–19 </w:t>
      </w:r>
      <w:r w:rsidRPr="007039EB">
        <w:rPr>
          <w:rFonts w:ascii="Century Gothic" w:hAnsi="Century Gothic"/>
        </w:rPr>
        <w:t xml:space="preserve">(available at: </w:t>
      </w:r>
      <w:hyperlink r:id="rId16" w:history="1">
        <w:r w:rsidRPr="007039EB">
          <w:rPr>
            <w:rFonts w:ascii="Century Gothic" w:hAnsi="Century Gothic"/>
            <w:color w:val="0000FF"/>
            <w:u w:val="single"/>
          </w:rPr>
          <w:t>http://www.environment.gov.au/water/cewo/publications</w:t>
        </w:r>
      </w:hyperlink>
      <w:r w:rsidRPr="007039EB">
        <w:rPr>
          <w:rFonts w:ascii="Century Gothic" w:hAnsi="Century Gothic"/>
        </w:rPr>
        <w:t xml:space="preserve"> under ‘Planning approach’). </w:t>
      </w:r>
    </w:p>
    <w:p w14:paraId="2B5AA6B4" w14:textId="23513095" w:rsidR="007039EB" w:rsidRPr="002552D3" w:rsidRDefault="007039EB" w:rsidP="002552D3">
      <w:pPr>
        <w:pStyle w:val="Heading2"/>
        <w:numPr>
          <w:ilvl w:val="0"/>
          <w:numId w:val="0"/>
        </w:numPr>
        <w:spacing w:before="0" w:after="200"/>
        <w:rPr>
          <w:rFonts w:ascii="Century Gothic" w:hAnsi="Century Gothic"/>
          <w:noProof/>
          <w:color w:val="5F497A" w:themeColor="accent4" w:themeShade="BF"/>
        </w:rPr>
      </w:pPr>
      <w:bookmarkStart w:id="12" w:name="_Toc516835951"/>
      <w:bookmarkStart w:id="13" w:name="_Toc519096158"/>
      <w:r w:rsidRPr="002552D3">
        <w:rPr>
          <w:rFonts w:ascii="Century Gothic" w:hAnsi="Century Gothic"/>
          <w:noProof/>
          <w:color w:val="5F497A" w:themeColor="accent4" w:themeShade="BF"/>
        </w:rPr>
        <w:t>Delivery partners</w:t>
      </w:r>
      <w:bookmarkEnd w:id="12"/>
      <w:bookmarkEnd w:id="13"/>
    </w:p>
    <w:p w14:paraId="4FBA0462" w14:textId="77777777" w:rsidR="007039EB" w:rsidRPr="007039EB" w:rsidRDefault="007039EB" w:rsidP="007039EB">
      <w:pPr>
        <w:spacing w:after="240"/>
        <w:ind w:right="-1"/>
        <w:jc w:val="left"/>
        <w:outlineLvl w:val="0"/>
        <w:rPr>
          <w:rFonts w:ascii="Century Gothic" w:hAnsi="Century Gothic"/>
        </w:rPr>
      </w:pPr>
      <w:r w:rsidRPr="007039EB">
        <w:rPr>
          <w:rFonts w:ascii="Century Gothic" w:hAnsi="Century Gothic"/>
        </w:rPr>
        <w:t>Commonwealth environmental water is managed in conjunction with and delivered by a range of partners. This portfolio management plan has been developed in consultation with our delivery partners, including the Victorian Environmental Water Holder, Murray-Darling Basin Authority, Goulburn Broken Catchment Management Authority, North Central Catchment Management Authority, North East Catchment Management Authority, Wimmera Catchment Management Authority, Goulburn Murray Water and Grampians Wimmera Mallee Water.</w:t>
      </w:r>
    </w:p>
    <w:p w14:paraId="2E46F7E6" w14:textId="7A0F593B" w:rsidR="007039EB" w:rsidRPr="002552D3" w:rsidRDefault="007039EB" w:rsidP="002552D3">
      <w:pPr>
        <w:pStyle w:val="Heading2"/>
        <w:numPr>
          <w:ilvl w:val="0"/>
          <w:numId w:val="0"/>
        </w:numPr>
        <w:spacing w:before="0" w:after="200"/>
        <w:rPr>
          <w:rFonts w:ascii="Century Gothic" w:hAnsi="Century Gothic"/>
          <w:noProof/>
          <w:color w:val="5F497A" w:themeColor="accent4" w:themeShade="BF"/>
        </w:rPr>
      </w:pPr>
      <w:bookmarkStart w:id="14" w:name="_Toc516835952"/>
      <w:bookmarkStart w:id="15" w:name="_Toc519096159"/>
      <w:r w:rsidRPr="002552D3">
        <w:rPr>
          <w:rFonts w:ascii="Century Gothic" w:hAnsi="Century Gothic"/>
          <w:noProof/>
          <w:color w:val="5F497A" w:themeColor="accent4" w:themeShade="BF"/>
        </w:rPr>
        <w:t>Your input</w:t>
      </w:r>
      <w:bookmarkEnd w:id="14"/>
      <w:bookmarkEnd w:id="15"/>
    </w:p>
    <w:p w14:paraId="73A0F34A" w14:textId="77777777" w:rsidR="007039EB" w:rsidRPr="007039EB" w:rsidRDefault="007039EB" w:rsidP="007039EB">
      <w:pPr>
        <w:spacing w:after="0"/>
        <w:jc w:val="left"/>
        <w:rPr>
          <w:b/>
          <w:color w:val="5F497A" w:themeColor="accent4" w:themeShade="BF"/>
          <w:lang w:val="en-GB" w:eastAsia="en-US"/>
        </w:rPr>
      </w:pPr>
      <w:r w:rsidRPr="007039EB">
        <w:rPr>
          <w:rFonts w:ascii="Century Gothic" w:hAnsi="Century Gothic"/>
        </w:rPr>
        <w:t xml:space="preserve">The management of Commonwealth environmental water relies on considerable advice and assistance from local organisations, state governments and others. Individuals and groups within the Murray–Darling Basin community are encouraged to submit suggestions for the management of Commonwealth environmental water. Please contact the Office via: </w:t>
      </w:r>
      <w:hyperlink r:id="rId17" w:history="1">
        <w:r w:rsidRPr="007039EB">
          <w:rPr>
            <w:rFonts w:ascii="Century Gothic" w:hAnsi="Century Gothic"/>
            <w:color w:val="0000FF"/>
            <w:u w:val="single"/>
          </w:rPr>
          <w:t>ewater@environment.gov.au</w:t>
        </w:r>
      </w:hyperlink>
      <w:r w:rsidRPr="007039EB">
        <w:rPr>
          <w:rFonts w:ascii="Century Gothic" w:hAnsi="Century Gothic"/>
        </w:rPr>
        <w:t>.</w:t>
      </w:r>
      <w:r w:rsidRPr="007039EB">
        <w:rPr>
          <w:color w:val="5F497A" w:themeColor="accent4" w:themeShade="BF"/>
          <w:sz w:val="42"/>
          <w:lang w:val="en-GB" w:eastAsia="en-US"/>
        </w:rPr>
        <w:br w:type="page"/>
      </w:r>
    </w:p>
    <w:p w14:paraId="5377DC79" w14:textId="77777777" w:rsidR="00130DD1" w:rsidRPr="00002517" w:rsidRDefault="00130DD1" w:rsidP="00BE7AA5">
      <w:pPr>
        <w:pStyle w:val="Heading1"/>
        <w:numPr>
          <w:ilvl w:val="0"/>
          <w:numId w:val="0"/>
        </w:numPr>
        <w:ind w:right="566"/>
        <w:rPr>
          <w:color w:val="5F497A" w:themeColor="accent4" w:themeShade="BF"/>
        </w:rPr>
      </w:pPr>
      <w:bookmarkStart w:id="16" w:name="_Toc440639264"/>
      <w:bookmarkStart w:id="17" w:name="_Toc519096160"/>
      <w:bookmarkEnd w:id="4"/>
      <w:r w:rsidRPr="00002517">
        <w:rPr>
          <w:color w:val="5F497A" w:themeColor="accent4" w:themeShade="BF"/>
        </w:rPr>
        <w:lastRenderedPageBreak/>
        <w:t>Table of contents</w:t>
      </w:r>
      <w:bookmarkEnd w:id="16"/>
      <w:bookmarkEnd w:id="17"/>
    </w:p>
    <w:p w14:paraId="3B996FB9" w14:textId="77777777" w:rsidR="000D1BDF"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519096154" w:history="1">
        <w:r w:rsidR="000D1BDF" w:rsidRPr="007B354C">
          <w:rPr>
            <w:rStyle w:val="Hyperlink"/>
          </w:rPr>
          <w:t>Commonwealth environmental water portfolio management planning</w:t>
        </w:r>
        <w:r w:rsidR="000D1BDF">
          <w:rPr>
            <w:webHidden/>
          </w:rPr>
          <w:tab/>
        </w:r>
        <w:r w:rsidR="000D1BDF">
          <w:rPr>
            <w:webHidden/>
          </w:rPr>
          <w:fldChar w:fldCharType="begin"/>
        </w:r>
        <w:r w:rsidR="000D1BDF">
          <w:rPr>
            <w:webHidden/>
          </w:rPr>
          <w:instrText xml:space="preserve"> PAGEREF _Toc519096154 \h </w:instrText>
        </w:r>
        <w:r w:rsidR="000D1BDF">
          <w:rPr>
            <w:webHidden/>
          </w:rPr>
        </w:r>
        <w:r w:rsidR="000D1BDF">
          <w:rPr>
            <w:webHidden/>
          </w:rPr>
          <w:fldChar w:fldCharType="separate"/>
        </w:r>
        <w:r w:rsidR="000D1BDF">
          <w:rPr>
            <w:webHidden/>
          </w:rPr>
          <w:t>1</w:t>
        </w:r>
        <w:r w:rsidR="000D1BDF">
          <w:rPr>
            <w:webHidden/>
          </w:rPr>
          <w:fldChar w:fldCharType="end"/>
        </w:r>
      </w:hyperlink>
    </w:p>
    <w:p w14:paraId="085FE274" w14:textId="77777777" w:rsidR="000D1BDF" w:rsidRDefault="00661E16">
      <w:pPr>
        <w:pStyle w:val="TOC2"/>
        <w:rPr>
          <w:rFonts w:asciiTheme="minorHAnsi" w:eastAsiaTheme="minorEastAsia" w:hAnsiTheme="minorHAnsi" w:cstheme="minorBidi"/>
          <w:sz w:val="22"/>
          <w:szCs w:val="22"/>
        </w:rPr>
      </w:pPr>
      <w:hyperlink w:anchor="_Toc519096155" w:history="1">
        <w:r w:rsidR="000D1BDF" w:rsidRPr="007B354C">
          <w:rPr>
            <w:rStyle w:val="Hyperlink"/>
          </w:rPr>
          <w:t>Commonwealth Environmental Water Holder</w:t>
        </w:r>
        <w:r w:rsidR="000D1BDF">
          <w:rPr>
            <w:webHidden/>
          </w:rPr>
          <w:tab/>
        </w:r>
        <w:r w:rsidR="000D1BDF">
          <w:rPr>
            <w:webHidden/>
          </w:rPr>
          <w:fldChar w:fldCharType="begin"/>
        </w:r>
        <w:r w:rsidR="000D1BDF">
          <w:rPr>
            <w:webHidden/>
          </w:rPr>
          <w:instrText xml:space="preserve"> PAGEREF _Toc519096155 \h </w:instrText>
        </w:r>
        <w:r w:rsidR="000D1BDF">
          <w:rPr>
            <w:webHidden/>
          </w:rPr>
        </w:r>
        <w:r w:rsidR="000D1BDF">
          <w:rPr>
            <w:webHidden/>
          </w:rPr>
          <w:fldChar w:fldCharType="separate"/>
        </w:r>
        <w:r w:rsidR="000D1BDF">
          <w:rPr>
            <w:webHidden/>
          </w:rPr>
          <w:t>1</w:t>
        </w:r>
        <w:r w:rsidR="000D1BDF">
          <w:rPr>
            <w:webHidden/>
          </w:rPr>
          <w:fldChar w:fldCharType="end"/>
        </w:r>
      </w:hyperlink>
    </w:p>
    <w:p w14:paraId="617F323D" w14:textId="77777777" w:rsidR="000D1BDF" w:rsidRDefault="00661E16">
      <w:pPr>
        <w:pStyle w:val="TOC2"/>
        <w:rPr>
          <w:rFonts w:asciiTheme="minorHAnsi" w:eastAsiaTheme="minorEastAsia" w:hAnsiTheme="minorHAnsi" w:cstheme="minorBidi"/>
          <w:sz w:val="22"/>
          <w:szCs w:val="22"/>
        </w:rPr>
      </w:pPr>
      <w:hyperlink w:anchor="_Toc519096156" w:history="1">
        <w:r w:rsidR="000D1BDF" w:rsidRPr="007B354C">
          <w:rPr>
            <w:rStyle w:val="Hyperlink"/>
          </w:rPr>
          <w:t>Commonwealth environmental water</w:t>
        </w:r>
        <w:r w:rsidR="000D1BDF">
          <w:rPr>
            <w:webHidden/>
          </w:rPr>
          <w:tab/>
        </w:r>
        <w:r w:rsidR="000D1BDF">
          <w:rPr>
            <w:webHidden/>
          </w:rPr>
          <w:fldChar w:fldCharType="begin"/>
        </w:r>
        <w:r w:rsidR="000D1BDF">
          <w:rPr>
            <w:webHidden/>
          </w:rPr>
          <w:instrText xml:space="preserve"> PAGEREF _Toc519096156 \h </w:instrText>
        </w:r>
        <w:r w:rsidR="000D1BDF">
          <w:rPr>
            <w:webHidden/>
          </w:rPr>
        </w:r>
        <w:r w:rsidR="000D1BDF">
          <w:rPr>
            <w:webHidden/>
          </w:rPr>
          <w:fldChar w:fldCharType="separate"/>
        </w:r>
        <w:r w:rsidR="000D1BDF">
          <w:rPr>
            <w:webHidden/>
          </w:rPr>
          <w:t>1</w:t>
        </w:r>
        <w:r w:rsidR="000D1BDF">
          <w:rPr>
            <w:webHidden/>
          </w:rPr>
          <w:fldChar w:fldCharType="end"/>
        </w:r>
      </w:hyperlink>
    </w:p>
    <w:p w14:paraId="67B72D8B" w14:textId="77777777" w:rsidR="000D1BDF" w:rsidRDefault="00661E16">
      <w:pPr>
        <w:pStyle w:val="TOC2"/>
        <w:rPr>
          <w:rFonts w:asciiTheme="minorHAnsi" w:eastAsiaTheme="minorEastAsia" w:hAnsiTheme="minorHAnsi" w:cstheme="minorBidi"/>
          <w:sz w:val="22"/>
          <w:szCs w:val="22"/>
        </w:rPr>
      </w:pPr>
      <w:hyperlink w:anchor="_Toc519096157" w:history="1">
        <w:r w:rsidR="000D1BDF" w:rsidRPr="007B354C">
          <w:rPr>
            <w:rStyle w:val="Hyperlink"/>
          </w:rPr>
          <w:t>Purpose of the document</w:t>
        </w:r>
        <w:r w:rsidR="000D1BDF">
          <w:rPr>
            <w:webHidden/>
          </w:rPr>
          <w:tab/>
        </w:r>
        <w:r w:rsidR="000D1BDF">
          <w:rPr>
            <w:webHidden/>
          </w:rPr>
          <w:fldChar w:fldCharType="begin"/>
        </w:r>
        <w:r w:rsidR="000D1BDF">
          <w:rPr>
            <w:webHidden/>
          </w:rPr>
          <w:instrText xml:space="preserve"> PAGEREF _Toc519096157 \h </w:instrText>
        </w:r>
        <w:r w:rsidR="000D1BDF">
          <w:rPr>
            <w:webHidden/>
          </w:rPr>
        </w:r>
        <w:r w:rsidR="000D1BDF">
          <w:rPr>
            <w:webHidden/>
          </w:rPr>
          <w:fldChar w:fldCharType="separate"/>
        </w:r>
        <w:r w:rsidR="000D1BDF">
          <w:rPr>
            <w:webHidden/>
          </w:rPr>
          <w:t>1</w:t>
        </w:r>
        <w:r w:rsidR="000D1BDF">
          <w:rPr>
            <w:webHidden/>
          </w:rPr>
          <w:fldChar w:fldCharType="end"/>
        </w:r>
      </w:hyperlink>
    </w:p>
    <w:p w14:paraId="795B1019" w14:textId="77777777" w:rsidR="000D1BDF" w:rsidRDefault="00661E16">
      <w:pPr>
        <w:pStyle w:val="TOC2"/>
        <w:rPr>
          <w:rFonts w:asciiTheme="minorHAnsi" w:eastAsiaTheme="minorEastAsia" w:hAnsiTheme="minorHAnsi" w:cstheme="minorBidi"/>
          <w:sz w:val="22"/>
          <w:szCs w:val="22"/>
        </w:rPr>
      </w:pPr>
      <w:hyperlink w:anchor="_Toc519096158" w:history="1">
        <w:r w:rsidR="000D1BDF" w:rsidRPr="007B354C">
          <w:rPr>
            <w:rStyle w:val="Hyperlink"/>
          </w:rPr>
          <w:t>Delivery partners</w:t>
        </w:r>
        <w:r w:rsidR="000D1BDF">
          <w:rPr>
            <w:webHidden/>
          </w:rPr>
          <w:tab/>
        </w:r>
        <w:r w:rsidR="000D1BDF">
          <w:rPr>
            <w:webHidden/>
          </w:rPr>
          <w:fldChar w:fldCharType="begin"/>
        </w:r>
        <w:r w:rsidR="000D1BDF">
          <w:rPr>
            <w:webHidden/>
          </w:rPr>
          <w:instrText xml:space="preserve"> PAGEREF _Toc519096158 \h </w:instrText>
        </w:r>
        <w:r w:rsidR="000D1BDF">
          <w:rPr>
            <w:webHidden/>
          </w:rPr>
        </w:r>
        <w:r w:rsidR="000D1BDF">
          <w:rPr>
            <w:webHidden/>
          </w:rPr>
          <w:fldChar w:fldCharType="separate"/>
        </w:r>
        <w:r w:rsidR="000D1BDF">
          <w:rPr>
            <w:webHidden/>
          </w:rPr>
          <w:t>1</w:t>
        </w:r>
        <w:r w:rsidR="000D1BDF">
          <w:rPr>
            <w:webHidden/>
          </w:rPr>
          <w:fldChar w:fldCharType="end"/>
        </w:r>
      </w:hyperlink>
    </w:p>
    <w:p w14:paraId="358590C9" w14:textId="77777777" w:rsidR="000D1BDF" w:rsidRDefault="00661E16">
      <w:pPr>
        <w:pStyle w:val="TOC2"/>
        <w:rPr>
          <w:rFonts w:asciiTheme="minorHAnsi" w:eastAsiaTheme="minorEastAsia" w:hAnsiTheme="minorHAnsi" w:cstheme="minorBidi"/>
          <w:sz w:val="22"/>
          <w:szCs w:val="22"/>
        </w:rPr>
      </w:pPr>
      <w:hyperlink w:anchor="_Toc519096159" w:history="1">
        <w:r w:rsidR="000D1BDF" w:rsidRPr="007B354C">
          <w:rPr>
            <w:rStyle w:val="Hyperlink"/>
          </w:rPr>
          <w:t>Your input</w:t>
        </w:r>
        <w:r w:rsidR="000D1BDF">
          <w:rPr>
            <w:webHidden/>
          </w:rPr>
          <w:tab/>
        </w:r>
        <w:r w:rsidR="000D1BDF">
          <w:rPr>
            <w:webHidden/>
          </w:rPr>
          <w:fldChar w:fldCharType="begin"/>
        </w:r>
        <w:r w:rsidR="000D1BDF">
          <w:rPr>
            <w:webHidden/>
          </w:rPr>
          <w:instrText xml:space="preserve"> PAGEREF _Toc519096159 \h </w:instrText>
        </w:r>
        <w:r w:rsidR="000D1BDF">
          <w:rPr>
            <w:webHidden/>
          </w:rPr>
        </w:r>
        <w:r w:rsidR="000D1BDF">
          <w:rPr>
            <w:webHidden/>
          </w:rPr>
          <w:fldChar w:fldCharType="separate"/>
        </w:r>
        <w:r w:rsidR="000D1BDF">
          <w:rPr>
            <w:webHidden/>
          </w:rPr>
          <w:t>1</w:t>
        </w:r>
        <w:r w:rsidR="000D1BDF">
          <w:rPr>
            <w:webHidden/>
          </w:rPr>
          <w:fldChar w:fldCharType="end"/>
        </w:r>
      </w:hyperlink>
    </w:p>
    <w:p w14:paraId="601032AE" w14:textId="77777777" w:rsidR="000D1BDF" w:rsidRDefault="00661E16">
      <w:pPr>
        <w:pStyle w:val="TOC1"/>
        <w:rPr>
          <w:rFonts w:asciiTheme="minorHAnsi" w:eastAsiaTheme="minorEastAsia" w:hAnsiTheme="minorHAnsi" w:cstheme="minorBidi"/>
          <w:b w:val="0"/>
          <w:sz w:val="22"/>
          <w:szCs w:val="22"/>
        </w:rPr>
      </w:pPr>
      <w:hyperlink w:anchor="_Toc519096160" w:history="1">
        <w:r w:rsidR="000D1BDF" w:rsidRPr="007B354C">
          <w:rPr>
            <w:rStyle w:val="Hyperlink"/>
          </w:rPr>
          <w:t>Table of contents</w:t>
        </w:r>
        <w:r w:rsidR="000D1BDF">
          <w:rPr>
            <w:webHidden/>
          </w:rPr>
          <w:tab/>
        </w:r>
        <w:r w:rsidR="000D1BDF">
          <w:rPr>
            <w:webHidden/>
          </w:rPr>
          <w:fldChar w:fldCharType="begin"/>
        </w:r>
        <w:r w:rsidR="000D1BDF">
          <w:rPr>
            <w:webHidden/>
          </w:rPr>
          <w:instrText xml:space="preserve"> PAGEREF _Toc519096160 \h </w:instrText>
        </w:r>
        <w:r w:rsidR="000D1BDF">
          <w:rPr>
            <w:webHidden/>
          </w:rPr>
        </w:r>
        <w:r w:rsidR="000D1BDF">
          <w:rPr>
            <w:webHidden/>
          </w:rPr>
          <w:fldChar w:fldCharType="separate"/>
        </w:r>
        <w:r w:rsidR="000D1BDF">
          <w:rPr>
            <w:webHidden/>
          </w:rPr>
          <w:t>2</w:t>
        </w:r>
        <w:r w:rsidR="000D1BDF">
          <w:rPr>
            <w:webHidden/>
          </w:rPr>
          <w:fldChar w:fldCharType="end"/>
        </w:r>
      </w:hyperlink>
    </w:p>
    <w:p w14:paraId="687517DF" w14:textId="77777777" w:rsidR="000D1BDF" w:rsidRDefault="00661E16">
      <w:pPr>
        <w:pStyle w:val="TOC1"/>
        <w:rPr>
          <w:rFonts w:asciiTheme="minorHAnsi" w:eastAsiaTheme="minorEastAsia" w:hAnsiTheme="minorHAnsi" w:cstheme="minorBidi"/>
          <w:b w:val="0"/>
          <w:sz w:val="22"/>
          <w:szCs w:val="22"/>
        </w:rPr>
      </w:pPr>
      <w:hyperlink w:anchor="_Toc519096161" w:history="1">
        <w:r w:rsidR="000D1BDF" w:rsidRPr="007B354C">
          <w:rPr>
            <w:rStyle w:val="Hyperlink"/>
          </w:rPr>
          <w:t>1.</w:t>
        </w:r>
        <w:r w:rsidR="000D1BDF">
          <w:rPr>
            <w:rFonts w:asciiTheme="minorHAnsi" w:eastAsiaTheme="minorEastAsia" w:hAnsiTheme="minorHAnsi" w:cstheme="minorBidi"/>
            <w:b w:val="0"/>
            <w:sz w:val="22"/>
            <w:szCs w:val="22"/>
          </w:rPr>
          <w:tab/>
        </w:r>
        <w:r w:rsidR="000D1BDF" w:rsidRPr="007B354C">
          <w:rPr>
            <w:rStyle w:val="Hyperlink"/>
          </w:rPr>
          <w:t>Environmental watering in the Victorian Rivers in the Murray-Darling Basin</w:t>
        </w:r>
        <w:r w:rsidR="000D1BDF">
          <w:rPr>
            <w:webHidden/>
          </w:rPr>
          <w:tab/>
        </w:r>
        <w:r w:rsidR="000D1BDF">
          <w:rPr>
            <w:webHidden/>
          </w:rPr>
          <w:fldChar w:fldCharType="begin"/>
        </w:r>
        <w:r w:rsidR="000D1BDF">
          <w:rPr>
            <w:webHidden/>
          </w:rPr>
          <w:instrText xml:space="preserve"> PAGEREF _Toc519096161 \h </w:instrText>
        </w:r>
        <w:r w:rsidR="000D1BDF">
          <w:rPr>
            <w:webHidden/>
          </w:rPr>
        </w:r>
        <w:r w:rsidR="000D1BDF">
          <w:rPr>
            <w:webHidden/>
          </w:rPr>
          <w:fldChar w:fldCharType="separate"/>
        </w:r>
        <w:r w:rsidR="000D1BDF">
          <w:rPr>
            <w:webHidden/>
          </w:rPr>
          <w:t>3</w:t>
        </w:r>
        <w:r w:rsidR="000D1BDF">
          <w:rPr>
            <w:webHidden/>
          </w:rPr>
          <w:fldChar w:fldCharType="end"/>
        </w:r>
      </w:hyperlink>
    </w:p>
    <w:p w14:paraId="6F21BDF8" w14:textId="77777777" w:rsidR="000D1BDF" w:rsidRDefault="00661E16">
      <w:pPr>
        <w:pStyle w:val="TOC2"/>
        <w:rPr>
          <w:rFonts w:asciiTheme="minorHAnsi" w:eastAsiaTheme="minorEastAsia" w:hAnsiTheme="minorHAnsi" w:cstheme="minorBidi"/>
          <w:sz w:val="22"/>
          <w:szCs w:val="22"/>
        </w:rPr>
      </w:pPr>
      <w:hyperlink w:anchor="_Toc519096162" w:history="1">
        <w:r w:rsidR="000D1BDF" w:rsidRPr="007B354C">
          <w:rPr>
            <w:rStyle w:val="Hyperlink"/>
          </w:rPr>
          <w:t>1.1.</w:t>
        </w:r>
        <w:r w:rsidR="000D1BDF">
          <w:rPr>
            <w:rFonts w:asciiTheme="minorHAnsi" w:eastAsiaTheme="minorEastAsia" w:hAnsiTheme="minorHAnsi" w:cstheme="minorBidi"/>
            <w:sz w:val="22"/>
            <w:szCs w:val="22"/>
          </w:rPr>
          <w:tab/>
        </w:r>
        <w:r w:rsidR="000D1BDF" w:rsidRPr="007B354C">
          <w:rPr>
            <w:rStyle w:val="Hyperlink"/>
          </w:rPr>
          <w:t>The Victorian Rivers in the Murray-Darling Basin</w:t>
        </w:r>
        <w:r w:rsidR="000D1BDF">
          <w:rPr>
            <w:webHidden/>
          </w:rPr>
          <w:tab/>
        </w:r>
        <w:r w:rsidR="000D1BDF">
          <w:rPr>
            <w:webHidden/>
          </w:rPr>
          <w:fldChar w:fldCharType="begin"/>
        </w:r>
        <w:r w:rsidR="000D1BDF">
          <w:rPr>
            <w:webHidden/>
          </w:rPr>
          <w:instrText xml:space="preserve"> PAGEREF _Toc519096162 \h </w:instrText>
        </w:r>
        <w:r w:rsidR="000D1BDF">
          <w:rPr>
            <w:webHidden/>
          </w:rPr>
        </w:r>
        <w:r w:rsidR="000D1BDF">
          <w:rPr>
            <w:webHidden/>
          </w:rPr>
          <w:fldChar w:fldCharType="separate"/>
        </w:r>
        <w:r w:rsidR="000D1BDF">
          <w:rPr>
            <w:webHidden/>
          </w:rPr>
          <w:t>3</w:t>
        </w:r>
        <w:r w:rsidR="000D1BDF">
          <w:rPr>
            <w:webHidden/>
          </w:rPr>
          <w:fldChar w:fldCharType="end"/>
        </w:r>
      </w:hyperlink>
    </w:p>
    <w:p w14:paraId="7C81CBE0" w14:textId="77777777" w:rsidR="000D1BDF" w:rsidRDefault="00661E16">
      <w:pPr>
        <w:pStyle w:val="TOC2"/>
        <w:rPr>
          <w:rFonts w:asciiTheme="minorHAnsi" w:eastAsiaTheme="minorEastAsia" w:hAnsiTheme="minorHAnsi" w:cstheme="minorBidi"/>
          <w:sz w:val="22"/>
          <w:szCs w:val="22"/>
        </w:rPr>
      </w:pPr>
      <w:hyperlink w:anchor="_Toc519096163" w:history="1">
        <w:r w:rsidR="000D1BDF" w:rsidRPr="007B354C">
          <w:rPr>
            <w:rStyle w:val="Hyperlink"/>
          </w:rPr>
          <w:t>1.2.</w:t>
        </w:r>
        <w:r w:rsidR="000D1BDF">
          <w:rPr>
            <w:rFonts w:asciiTheme="minorHAnsi" w:eastAsiaTheme="minorEastAsia" w:hAnsiTheme="minorHAnsi" w:cstheme="minorBidi"/>
            <w:sz w:val="22"/>
            <w:szCs w:val="22"/>
          </w:rPr>
          <w:tab/>
        </w:r>
        <w:r w:rsidR="000D1BDF" w:rsidRPr="007B354C">
          <w:rPr>
            <w:rStyle w:val="Hyperlink"/>
          </w:rPr>
          <w:t>Environmental objectives in the Victorian Rivers in the Murray-Darling Basin</w:t>
        </w:r>
        <w:r w:rsidR="000D1BDF">
          <w:rPr>
            <w:webHidden/>
          </w:rPr>
          <w:tab/>
        </w:r>
        <w:r w:rsidR="000D1BDF">
          <w:rPr>
            <w:webHidden/>
          </w:rPr>
          <w:fldChar w:fldCharType="begin"/>
        </w:r>
        <w:r w:rsidR="000D1BDF">
          <w:rPr>
            <w:webHidden/>
          </w:rPr>
          <w:instrText xml:space="preserve"> PAGEREF _Toc519096163 \h </w:instrText>
        </w:r>
        <w:r w:rsidR="000D1BDF">
          <w:rPr>
            <w:webHidden/>
          </w:rPr>
        </w:r>
        <w:r w:rsidR="000D1BDF">
          <w:rPr>
            <w:webHidden/>
          </w:rPr>
          <w:fldChar w:fldCharType="separate"/>
        </w:r>
        <w:r w:rsidR="000D1BDF">
          <w:rPr>
            <w:webHidden/>
          </w:rPr>
          <w:t>4</w:t>
        </w:r>
        <w:r w:rsidR="000D1BDF">
          <w:rPr>
            <w:webHidden/>
          </w:rPr>
          <w:fldChar w:fldCharType="end"/>
        </w:r>
      </w:hyperlink>
    </w:p>
    <w:p w14:paraId="1A774916" w14:textId="77777777" w:rsidR="000D1BDF" w:rsidRDefault="00661E16">
      <w:pPr>
        <w:pStyle w:val="TOC2"/>
        <w:rPr>
          <w:rFonts w:asciiTheme="minorHAnsi" w:eastAsiaTheme="minorEastAsia" w:hAnsiTheme="minorHAnsi" w:cstheme="minorBidi"/>
          <w:sz w:val="22"/>
          <w:szCs w:val="22"/>
        </w:rPr>
      </w:pPr>
      <w:hyperlink w:anchor="_Toc519096164" w:history="1">
        <w:r w:rsidR="000D1BDF" w:rsidRPr="007B354C">
          <w:rPr>
            <w:rStyle w:val="Hyperlink"/>
          </w:rPr>
          <w:t>1.3.</w:t>
        </w:r>
        <w:r w:rsidR="000D1BDF">
          <w:rPr>
            <w:rFonts w:asciiTheme="minorHAnsi" w:eastAsiaTheme="minorEastAsia" w:hAnsiTheme="minorHAnsi" w:cstheme="minorBidi"/>
            <w:sz w:val="22"/>
            <w:szCs w:val="22"/>
          </w:rPr>
          <w:tab/>
        </w:r>
        <w:r w:rsidR="000D1BDF" w:rsidRPr="007B354C">
          <w:rPr>
            <w:rStyle w:val="Hyperlink"/>
          </w:rPr>
          <w:t>Environmental flow requirements</w:t>
        </w:r>
        <w:r w:rsidR="000D1BDF">
          <w:rPr>
            <w:webHidden/>
          </w:rPr>
          <w:tab/>
        </w:r>
        <w:r w:rsidR="000D1BDF">
          <w:rPr>
            <w:webHidden/>
          </w:rPr>
          <w:fldChar w:fldCharType="begin"/>
        </w:r>
        <w:r w:rsidR="000D1BDF">
          <w:rPr>
            <w:webHidden/>
          </w:rPr>
          <w:instrText xml:space="preserve"> PAGEREF _Toc519096164 \h </w:instrText>
        </w:r>
        <w:r w:rsidR="000D1BDF">
          <w:rPr>
            <w:webHidden/>
          </w:rPr>
        </w:r>
        <w:r w:rsidR="000D1BDF">
          <w:rPr>
            <w:webHidden/>
          </w:rPr>
          <w:fldChar w:fldCharType="separate"/>
        </w:r>
        <w:r w:rsidR="000D1BDF">
          <w:rPr>
            <w:webHidden/>
          </w:rPr>
          <w:t>5</w:t>
        </w:r>
        <w:r w:rsidR="000D1BDF">
          <w:rPr>
            <w:webHidden/>
          </w:rPr>
          <w:fldChar w:fldCharType="end"/>
        </w:r>
      </w:hyperlink>
    </w:p>
    <w:p w14:paraId="6D3B9C71" w14:textId="77777777" w:rsidR="000D1BDF" w:rsidRDefault="00661E16">
      <w:pPr>
        <w:pStyle w:val="TOC2"/>
        <w:rPr>
          <w:rFonts w:asciiTheme="minorHAnsi" w:eastAsiaTheme="minorEastAsia" w:hAnsiTheme="minorHAnsi" w:cstheme="minorBidi"/>
          <w:sz w:val="22"/>
          <w:szCs w:val="22"/>
        </w:rPr>
      </w:pPr>
      <w:hyperlink w:anchor="_Toc519096165" w:history="1">
        <w:r w:rsidR="000D1BDF" w:rsidRPr="007B354C">
          <w:rPr>
            <w:rStyle w:val="Hyperlink"/>
          </w:rPr>
          <w:t>1.4.</w:t>
        </w:r>
        <w:r w:rsidR="000D1BDF">
          <w:rPr>
            <w:rFonts w:asciiTheme="minorHAnsi" w:eastAsiaTheme="minorEastAsia" w:hAnsiTheme="minorHAnsi" w:cstheme="minorBidi"/>
            <w:sz w:val="22"/>
            <w:szCs w:val="22"/>
          </w:rPr>
          <w:tab/>
        </w:r>
        <w:r w:rsidR="000D1BDF" w:rsidRPr="007B354C">
          <w:rPr>
            <w:rStyle w:val="Hyperlink"/>
          </w:rPr>
          <w:t>Monitoring and adaptive management</w:t>
        </w:r>
        <w:r w:rsidR="000D1BDF">
          <w:rPr>
            <w:webHidden/>
          </w:rPr>
          <w:tab/>
        </w:r>
        <w:r w:rsidR="000D1BDF">
          <w:rPr>
            <w:webHidden/>
          </w:rPr>
          <w:fldChar w:fldCharType="begin"/>
        </w:r>
        <w:r w:rsidR="000D1BDF">
          <w:rPr>
            <w:webHidden/>
          </w:rPr>
          <w:instrText xml:space="preserve"> PAGEREF _Toc519096165 \h </w:instrText>
        </w:r>
        <w:r w:rsidR="000D1BDF">
          <w:rPr>
            <w:webHidden/>
          </w:rPr>
        </w:r>
        <w:r w:rsidR="000D1BDF">
          <w:rPr>
            <w:webHidden/>
          </w:rPr>
          <w:fldChar w:fldCharType="separate"/>
        </w:r>
        <w:r w:rsidR="000D1BDF">
          <w:rPr>
            <w:webHidden/>
          </w:rPr>
          <w:t>6</w:t>
        </w:r>
        <w:r w:rsidR="000D1BDF">
          <w:rPr>
            <w:webHidden/>
          </w:rPr>
          <w:fldChar w:fldCharType="end"/>
        </w:r>
      </w:hyperlink>
    </w:p>
    <w:p w14:paraId="22ED97E2" w14:textId="77777777" w:rsidR="000D1BDF" w:rsidRDefault="00661E16">
      <w:pPr>
        <w:pStyle w:val="TOC1"/>
        <w:rPr>
          <w:rFonts w:asciiTheme="minorHAnsi" w:eastAsiaTheme="minorEastAsia" w:hAnsiTheme="minorHAnsi" w:cstheme="minorBidi"/>
          <w:b w:val="0"/>
          <w:sz w:val="22"/>
          <w:szCs w:val="22"/>
        </w:rPr>
      </w:pPr>
      <w:hyperlink w:anchor="_Toc519096166" w:history="1">
        <w:r w:rsidR="000D1BDF" w:rsidRPr="007B354C">
          <w:rPr>
            <w:rStyle w:val="Hyperlink"/>
          </w:rPr>
          <w:t>2.</w:t>
        </w:r>
        <w:r w:rsidR="000D1BDF">
          <w:rPr>
            <w:rFonts w:asciiTheme="minorHAnsi" w:eastAsiaTheme="minorEastAsia" w:hAnsiTheme="minorHAnsi" w:cstheme="minorBidi"/>
            <w:b w:val="0"/>
            <w:sz w:val="22"/>
            <w:szCs w:val="22"/>
          </w:rPr>
          <w:tab/>
        </w:r>
        <w:r w:rsidR="000D1BDF" w:rsidRPr="007B354C">
          <w:rPr>
            <w:rStyle w:val="Hyperlink"/>
          </w:rPr>
          <w:t>Portfolio management in 2018–19</w:t>
        </w:r>
        <w:r w:rsidR="000D1BDF">
          <w:rPr>
            <w:webHidden/>
          </w:rPr>
          <w:tab/>
        </w:r>
        <w:r w:rsidR="000D1BDF">
          <w:rPr>
            <w:webHidden/>
          </w:rPr>
          <w:fldChar w:fldCharType="begin"/>
        </w:r>
        <w:r w:rsidR="000D1BDF">
          <w:rPr>
            <w:webHidden/>
          </w:rPr>
          <w:instrText xml:space="preserve"> PAGEREF _Toc519096166 \h </w:instrText>
        </w:r>
        <w:r w:rsidR="000D1BDF">
          <w:rPr>
            <w:webHidden/>
          </w:rPr>
        </w:r>
        <w:r w:rsidR="000D1BDF">
          <w:rPr>
            <w:webHidden/>
          </w:rPr>
          <w:fldChar w:fldCharType="separate"/>
        </w:r>
        <w:r w:rsidR="000D1BDF">
          <w:rPr>
            <w:webHidden/>
          </w:rPr>
          <w:t>7</w:t>
        </w:r>
        <w:r w:rsidR="000D1BDF">
          <w:rPr>
            <w:webHidden/>
          </w:rPr>
          <w:fldChar w:fldCharType="end"/>
        </w:r>
      </w:hyperlink>
    </w:p>
    <w:p w14:paraId="0FE88442" w14:textId="77777777" w:rsidR="000D1BDF" w:rsidRDefault="00661E16">
      <w:pPr>
        <w:pStyle w:val="TOC2"/>
        <w:rPr>
          <w:rFonts w:asciiTheme="minorHAnsi" w:eastAsiaTheme="minorEastAsia" w:hAnsiTheme="minorHAnsi" w:cstheme="minorBidi"/>
          <w:sz w:val="22"/>
          <w:szCs w:val="22"/>
        </w:rPr>
      </w:pPr>
      <w:hyperlink w:anchor="_Toc519096167" w:history="1">
        <w:r w:rsidR="000D1BDF" w:rsidRPr="007B354C">
          <w:rPr>
            <w:rStyle w:val="Hyperlink"/>
          </w:rPr>
          <w:t>2.1.</w:t>
        </w:r>
        <w:r w:rsidR="000D1BDF">
          <w:rPr>
            <w:rFonts w:asciiTheme="minorHAnsi" w:eastAsiaTheme="minorEastAsia" w:hAnsiTheme="minorHAnsi" w:cstheme="minorBidi"/>
            <w:sz w:val="22"/>
            <w:szCs w:val="22"/>
          </w:rPr>
          <w:tab/>
        </w:r>
        <w:r w:rsidR="000D1BDF" w:rsidRPr="007B354C">
          <w:rPr>
            <w:rStyle w:val="Hyperlink"/>
          </w:rPr>
          <w:t>Antecedent and current catchment conditions and the demand for environmental water in 2018–19</w:t>
        </w:r>
        <w:r w:rsidR="000D1BDF">
          <w:rPr>
            <w:webHidden/>
          </w:rPr>
          <w:tab/>
        </w:r>
        <w:r w:rsidR="000D1BDF">
          <w:rPr>
            <w:webHidden/>
          </w:rPr>
          <w:fldChar w:fldCharType="begin"/>
        </w:r>
        <w:r w:rsidR="000D1BDF">
          <w:rPr>
            <w:webHidden/>
          </w:rPr>
          <w:instrText xml:space="preserve"> PAGEREF _Toc519096167 \h </w:instrText>
        </w:r>
        <w:r w:rsidR="000D1BDF">
          <w:rPr>
            <w:webHidden/>
          </w:rPr>
        </w:r>
        <w:r w:rsidR="000D1BDF">
          <w:rPr>
            <w:webHidden/>
          </w:rPr>
          <w:fldChar w:fldCharType="separate"/>
        </w:r>
        <w:r w:rsidR="000D1BDF">
          <w:rPr>
            <w:webHidden/>
          </w:rPr>
          <w:t>7</w:t>
        </w:r>
        <w:r w:rsidR="000D1BDF">
          <w:rPr>
            <w:webHidden/>
          </w:rPr>
          <w:fldChar w:fldCharType="end"/>
        </w:r>
      </w:hyperlink>
    </w:p>
    <w:p w14:paraId="66269292" w14:textId="77777777" w:rsidR="000D1BDF" w:rsidRDefault="00661E16">
      <w:pPr>
        <w:pStyle w:val="TOC2"/>
        <w:rPr>
          <w:rFonts w:asciiTheme="minorHAnsi" w:eastAsiaTheme="minorEastAsia" w:hAnsiTheme="minorHAnsi" w:cstheme="minorBidi"/>
          <w:sz w:val="22"/>
          <w:szCs w:val="22"/>
        </w:rPr>
      </w:pPr>
      <w:hyperlink w:anchor="_Toc519096168" w:history="1">
        <w:r w:rsidR="000D1BDF" w:rsidRPr="007B354C">
          <w:rPr>
            <w:rStyle w:val="Hyperlink"/>
          </w:rPr>
          <w:t>2.2.</w:t>
        </w:r>
        <w:r w:rsidR="000D1BDF">
          <w:rPr>
            <w:rFonts w:asciiTheme="minorHAnsi" w:eastAsiaTheme="minorEastAsia" w:hAnsiTheme="minorHAnsi" w:cstheme="minorBidi"/>
            <w:sz w:val="22"/>
            <w:szCs w:val="22"/>
          </w:rPr>
          <w:tab/>
        </w:r>
        <w:r w:rsidR="000D1BDF" w:rsidRPr="007B354C">
          <w:rPr>
            <w:rStyle w:val="Hyperlink"/>
          </w:rPr>
          <w:t>Water  availability in 2018–19</w:t>
        </w:r>
        <w:r w:rsidR="000D1BDF">
          <w:rPr>
            <w:webHidden/>
          </w:rPr>
          <w:tab/>
        </w:r>
        <w:r w:rsidR="000D1BDF">
          <w:rPr>
            <w:webHidden/>
          </w:rPr>
          <w:fldChar w:fldCharType="begin"/>
        </w:r>
        <w:r w:rsidR="000D1BDF">
          <w:rPr>
            <w:webHidden/>
          </w:rPr>
          <w:instrText xml:space="preserve"> PAGEREF _Toc519096168 \h </w:instrText>
        </w:r>
        <w:r w:rsidR="000D1BDF">
          <w:rPr>
            <w:webHidden/>
          </w:rPr>
        </w:r>
        <w:r w:rsidR="000D1BDF">
          <w:rPr>
            <w:webHidden/>
          </w:rPr>
          <w:fldChar w:fldCharType="separate"/>
        </w:r>
        <w:r w:rsidR="000D1BDF">
          <w:rPr>
            <w:webHidden/>
          </w:rPr>
          <w:t>9</w:t>
        </w:r>
        <w:r w:rsidR="000D1BDF">
          <w:rPr>
            <w:webHidden/>
          </w:rPr>
          <w:fldChar w:fldCharType="end"/>
        </w:r>
      </w:hyperlink>
    </w:p>
    <w:p w14:paraId="70D1C686" w14:textId="77777777" w:rsidR="000D1BDF" w:rsidRDefault="00661E16">
      <w:pPr>
        <w:pStyle w:val="TOC2"/>
        <w:rPr>
          <w:rFonts w:asciiTheme="minorHAnsi" w:eastAsiaTheme="minorEastAsia" w:hAnsiTheme="minorHAnsi" w:cstheme="minorBidi"/>
          <w:sz w:val="22"/>
          <w:szCs w:val="22"/>
        </w:rPr>
      </w:pPr>
      <w:hyperlink w:anchor="_Toc519096169" w:history="1">
        <w:r w:rsidR="000D1BDF" w:rsidRPr="007B354C">
          <w:rPr>
            <w:rStyle w:val="Hyperlink"/>
          </w:rPr>
          <w:t>2.3.</w:t>
        </w:r>
        <w:r w:rsidR="000D1BDF">
          <w:rPr>
            <w:rFonts w:asciiTheme="minorHAnsi" w:eastAsiaTheme="minorEastAsia" w:hAnsiTheme="minorHAnsi" w:cstheme="minorBidi"/>
            <w:sz w:val="22"/>
            <w:szCs w:val="22"/>
          </w:rPr>
          <w:tab/>
        </w:r>
        <w:r w:rsidR="000D1BDF" w:rsidRPr="007B354C">
          <w:rPr>
            <w:rStyle w:val="Hyperlink"/>
          </w:rPr>
          <w:t>Overall purpose of managing environmental water based on supply and demand</w:t>
        </w:r>
        <w:r w:rsidR="000D1BDF">
          <w:rPr>
            <w:webHidden/>
          </w:rPr>
          <w:tab/>
        </w:r>
        <w:r w:rsidR="000D1BDF">
          <w:rPr>
            <w:webHidden/>
          </w:rPr>
          <w:fldChar w:fldCharType="begin"/>
        </w:r>
        <w:r w:rsidR="000D1BDF">
          <w:rPr>
            <w:webHidden/>
          </w:rPr>
          <w:instrText xml:space="preserve"> PAGEREF _Toc519096169 \h </w:instrText>
        </w:r>
        <w:r w:rsidR="000D1BDF">
          <w:rPr>
            <w:webHidden/>
          </w:rPr>
        </w:r>
        <w:r w:rsidR="000D1BDF">
          <w:rPr>
            <w:webHidden/>
          </w:rPr>
          <w:fldChar w:fldCharType="separate"/>
        </w:r>
        <w:r w:rsidR="000D1BDF">
          <w:rPr>
            <w:webHidden/>
          </w:rPr>
          <w:t>10</w:t>
        </w:r>
        <w:r w:rsidR="000D1BDF">
          <w:rPr>
            <w:webHidden/>
          </w:rPr>
          <w:fldChar w:fldCharType="end"/>
        </w:r>
      </w:hyperlink>
    </w:p>
    <w:p w14:paraId="3AB9FA91" w14:textId="77777777" w:rsidR="000D1BDF" w:rsidRDefault="00661E16">
      <w:pPr>
        <w:pStyle w:val="TOC2"/>
        <w:rPr>
          <w:rFonts w:asciiTheme="minorHAnsi" w:eastAsiaTheme="minorEastAsia" w:hAnsiTheme="minorHAnsi" w:cstheme="minorBidi"/>
          <w:sz w:val="22"/>
          <w:szCs w:val="22"/>
        </w:rPr>
      </w:pPr>
      <w:hyperlink w:anchor="_Toc519096170" w:history="1">
        <w:r w:rsidR="000D1BDF" w:rsidRPr="007B354C">
          <w:rPr>
            <w:rStyle w:val="Hyperlink"/>
            <w:bCs/>
          </w:rPr>
          <w:t>2.4.</w:t>
        </w:r>
        <w:r w:rsidR="000D1BDF">
          <w:rPr>
            <w:rFonts w:asciiTheme="minorHAnsi" w:eastAsiaTheme="minorEastAsia" w:hAnsiTheme="minorHAnsi" w:cstheme="minorBidi"/>
            <w:sz w:val="22"/>
            <w:szCs w:val="22"/>
          </w:rPr>
          <w:tab/>
        </w:r>
        <w:r w:rsidR="000D1BDF" w:rsidRPr="007B354C">
          <w:rPr>
            <w:rStyle w:val="Hyperlink"/>
          </w:rPr>
          <w:t>Water Delivery in 2018–19</w:t>
        </w:r>
        <w:r w:rsidR="000D1BDF">
          <w:rPr>
            <w:webHidden/>
          </w:rPr>
          <w:tab/>
        </w:r>
        <w:r w:rsidR="000D1BDF">
          <w:rPr>
            <w:webHidden/>
          </w:rPr>
          <w:fldChar w:fldCharType="begin"/>
        </w:r>
        <w:r w:rsidR="000D1BDF">
          <w:rPr>
            <w:webHidden/>
          </w:rPr>
          <w:instrText xml:space="preserve"> PAGEREF _Toc519096170 \h </w:instrText>
        </w:r>
        <w:r w:rsidR="000D1BDF">
          <w:rPr>
            <w:webHidden/>
          </w:rPr>
        </w:r>
        <w:r w:rsidR="000D1BDF">
          <w:rPr>
            <w:webHidden/>
          </w:rPr>
          <w:fldChar w:fldCharType="separate"/>
        </w:r>
        <w:r w:rsidR="000D1BDF">
          <w:rPr>
            <w:webHidden/>
          </w:rPr>
          <w:t>11</w:t>
        </w:r>
        <w:r w:rsidR="000D1BDF">
          <w:rPr>
            <w:webHidden/>
          </w:rPr>
          <w:fldChar w:fldCharType="end"/>
        </w:r>
      </w:hyperlink>
    </w:p>
    <w:p w14:paraId="0BCE5822" w14:textId="77777777" w:rsidR="000D1BDF" w:rsidRDefault="00661E16">
      <w:pPr>
        <w:pStyle w:val="TOC2"/>
        <w:rPr>
          <w:rFonts w:asciiTheme="minorHAnsi" w:eastAsiaTheme="minorEastAsia" w:hAnsiTheme="minorHAnsi" w:cstheme="minorBidi"/>
          <w:sz w:val="22"/>
          <w:szCs w:val="22"/>
        </w:rPr>
      </w:pPr>
      <w:hyperlink w:anchor="_Toc519096171" w:history="1">
        <w:r w:rsidR="000D1BDF" w:rsidRPr="007B354C">
          <w:rPr>
            <w:rStyle w:val="Hyperlink"/>
          </w:rPr>
          <w:t>2.5.</w:t>
        </w:r>
        <w:r w:rsidR="000D1BDF">
          <w:rPr>
            <w:rFonts w:asciiTheme="minorHAnsi" w:eastAsiaTheme="minorEastAsia" w:hAnsiTheme="minorHAnsi" w:cstheme="minorBidi"/>
            <w:sz w:val="22"/>
            <w:szCs w:val="22"/>
          </w:rPr>
          <w:tab/>
        </w:r>
        <w:r w:rsidR="000D1BDF" w:rsidRPr="007B354C">
          <w:rPr>
            <w:rStyle w:val="Hyperlink"/>
          </w:rPr>
          <w:t>Trading water in 2018–19</w:t>
        </w:r>
        <w:r w:rsidR="000D1BDF">
          <w:rPr>
            <w:webHidden/>
          </w:rPr>
          <w:tab/>
        </w:r>
        <w:r w:rsidR="000D1BDF">
          <w:rPr>
            <w:webHidden/>
          </w:rPr>
          <w:fldChar w:fldCharType="begin"/>
        </w:r>
        <w:r w:rsidR="000D1BDF">
          <w:rPr>
            <w:webHidden/>
          </w:rPr>
          <w:instrText xml:space="preserve"> PAGEREF _Toc519096171 \h </w:instrText>
        </w:r>
        <w:r w:rsidR="000D1BDF">
          <w:rPr>
            <w:webHidden/>
          </w:rPr>
        </w:r>
        <w:r w:rsidR="000D1BDF">
          <w:rPr>
            <w:webHidden/>
          </w:rPr>
          <w:fldChar w:fldCharType="separate"/>
        </w:r>
        <w:r w:rsidR="000D1BDF">
          <w:rPr>
            <w:webHidden/>
          </w:rPr>
          <w:t>12</w:t>
        </w:r>
        <w:r w:rsidR="000D1BDF">
          <w:rPr>
            <w:webHidden/>
          </w:rPr>
          <w:fldChar w:fldCharType="end"/>
        </w:r>
      </w:hyperlink>
    </w:p>
    <w:p w14:paraId="0617C076" w14:textId="77777777" w:rsidR="000D1BDF" w:rsidRDefault="00661E16">
      <w:pPr>
        <w:pStyle w:val="TOC2"/>
        <w:rPr>
          <w:rFonts w:asciiTheme="minorHAnsi" w:eastAsiaTheme="minorEastAsia" w:hAnsiTheme="minorHAnsi" w:cstheme="minorBidi"/>
          <w:sz w:val="22"/>
          <w:szCs w:val="22"/>
        </w:rPr>
      </w:pPr>
      <w:hyperlink w:anchor="_Toc519096172" w:history="1">
        <w:r w:rsidR="000D1BDF" w:rsidRPr="007B354C">
          <w:rPr>
            <w:rStyle w:val="Hyperlink"/>
          </w:rPr>
          <w:t>2.6.</w:t>
        </w:r>
        <w:r w:rsidR="000D1BDF">
          <w:rPr>
            <w:rFonts w:asciiTheme="minorHAnsi" w:eastAsiaTheme="minorEastAsia" w:hAnsiTheme="minorHAnsi" w:cstheme="minorBidi"/>
            <w:sz w:val="22"/>
            <w:szCs w:val="22"/>
          </w:rPr>
          <w:tab/>
        </w:r>
        <w:r w:rsidR="000D1BDF" w:rsidRPr="007B354C">
          <w:rPr>
            <w:rStyle w:val="Hyperlink"/>
          </w:rPr>
          <w:t>Carrying over water for use in 2019–20</w:t>
        </w:r>
        <w:r w:rsidR="000D1BDF">
          <w:rPr>
            <w:webHidden/>
          </w:rPr>
          <w:tab/>
        </w:r>
        <w:r w:rsidR="000D1BDF">
          <w:rPr>
            <w:webHidden/>
          </w:rPr>
          <w:fldChar w:fldCharType="begin"/>
        </w:r>
        <w:r w:rsidR="000D1BDF">
          <w:rPr>
            <w:webHidden/>
          </w:rPr>
          <w:instrText xml:space="preserve"> PAGEREF _Toc519096172 \h </w:instrText>
        </w:r>
        <w:r w:rsidR="000D1BDF">
          <w:rPr>
            <w:webHidden/>
          </w:rPr>
        </w:r>
        <w:r w:rsidR="000D1BDF">
          <w:rPr>
            <w:webHidden/>
          </w:rPr>
          <w:fldChar w:fldCharType="separate"/>
        </w:r>
        <w:r w:rsidR="000D1BDF">
          <w:rPr>
            <w:webHidden/>
          </w:rPr>
          <w:t>12</w:t>
        </w:r>
        <w:r w:rsidR="000D1BDF">
          <w:rPr>
            <w:webHidden/>
          </w:rPr>
          <w:fldChar w:fldCharType="end"/>
        </w:r>
      </w:hyperlink>
    </w:p>
    <w:p w14:paraId="583F1382" w14:textId="77777777" w:rsidR="000D1BDF" w:rsidRDefault="00661E16">
      <w:pPr>
        <w:pStyle w:val="TOC2"/>
        <w:rPr>
          <w:rFonts w:asciiTheme="minorHAnsi" w:eastAsiaTheme="minorEastAsia" w:hAnsiTheme="minorHAnsi" w:cstheme="minorBidi"/>
          <w:sz w:val="22"/>
          <w:szCs w:val="22"/>
        </w:rPr>
      </w:pPr>
      <w:hyperlink w:anchor="_Toc519096173" w:history="1">
        <w:r w:rsidR="000D1BDF" w:rsidRPr="007B354C">
          <w:rPr>
            <w:rStyle w:val="Hyperlink"/>
          </w:rPr>
          <w:t>2.7.</w:t>
        </w:r>
        <w:r w:rsidR="000D1BDF">
          <w:rPr>
            <w:rFonts w:asciiTheme="minorHAnsi" w:eastAsiaTheme="minorEastAsia" w:hAnsiTheme="minorHAnsi" w:cstheme="minorBidi"/>
            <w:sz w:val="22"/>
            <w:szCs w:val="22"/>
          </w:rPr>
          <w:tab/>
        </w:r>
        <w:r w:rsidR="000D1BDF" w:rsidRPr="007B354C">
          <w:rPr>
            <w:rStyle w:val="Hyperlink"/>
          </w:rPr>
          <w:t>Identifying Investment Opportunities</w:t>
        </w:r>
        <w:r w:rsidR="000D1BDF">
          <w:rPr>
            <w:webHidden/>
          </w:rPr>
          <w:tab/>
        </w:r>
        <w:r w:rsidR="000D1BDF">
          <w:rPr>
            <w:webHidden/>
          </w:rPr>
          <w:fldChar w:fldCharType="begin"/>
        </w:r>
        <w:r w:rsidR="000D1BDF">
          <w:rPr>
            <w:webHidden/>
          </w:rPr>
          <w:instrText xml:space="preserve"> PAGEREF _Toc519096173 \h </w:instrText>
        </w:r>
        <w:r w:rsidR="000D1BDF">
          <w:rPr>
            <w:webHidden/>
          </w:rPr>
        </w:r>
        <w:r w:rsidR="000D1BDF">
          <w:rPr>
            <w:webHidden/>
          </w:rPr>
          <w:fldChar w:fldCharType="separate"/>
        </w:r>
        <w:r w:rsidR="000D1BDF">
          <w:rPr>
            <w:webHidden/>
          </w:rPr>
          <w:t>13</w:t>
        </w:r>
        <w:r w:rsidR="000D1BDF">
          <w:rPr>
            <w:webHidden/>
          </w:rPr>
          <w:fldChar w:fldCharType="end"/>
        </w:r>
      </w:hyperlink>
    </w:p>
    <w:p w14:paraId="06DC3540" w14:textId="77777777" w:rsidR="000D1BDF" w:rsidRDefault="00661E16">
      <w:pPr>
        <w:pStyle w:val="TOC1"/>
        <w:rPr>
          <w:rFonts w:asciiTheme="minorHAnsi" w:eastAsiaTheme="minorEastAsia" w:hAnsiTheme="minorHAnsi" w:cstheme="minorBidi"/>
          <w:b w:val="0"/>
          <w:sz w:val="22"/>
          <w:szCs w:val="22"/>
        </w:rPr>
      </w:pPr>
      <w:hyperlink w:anchor="_Toc519096174" w:history="1">
        <w:r w:rsidR="000D1BDF" w:rsidRPr="007B354C">
          <w:rPr>
            <w:rStyle w:val="Hyperlink"/>
          </w:rPr>
          <w:t>3.</w:t>
        </w:r>
        <w:r w:rsidR="000D1BDF">
          <w:rPr>
            <w:rFonts w:asciiTheme="minorHAnsi" w:eastAsiaTheme="minorEastAsia" w:hAnsiTheme="minorHAnsi" w:cstheme="minorBidi"/>
            <w:b w:val="0"/>
            <w:sz w:val="22"/>
            <w:szCs w:val="22"/>
          </w:rPr>
          <w:tab/>
        </w:r>
        <w:r w:rsidR="000D1BDF" w:rsidRPr="007B354C">
          <w:rPr>
            <w:rStyle w:val="Hyperlink"/>
          </w:rPr>
          <w:t>Next steps</w:t>
        </w:r>
        <w:r w:rsidR="000D1BDF">
          <w:rPr>
            <w:webHidden/>
          </w:rPr>
          <w:tab/>
        </w:r>
        <w:r w:rsidR="000D1BDF">
          <w:rPr>
            <w:webHidden/>
          </w:rPr>
          <w:fldChar w:fldCharType="begin"/>
        </w:r>
        <w:r w:rsidR="000D1BDF">
          <w:rPr>
            <w:webHidden/>
          </w:rPr>
          <w:instrText xml:space="preserve"> PAGEREF _Toc519096174 \h </w:instrText>
        </w:r>
        <w:r w:rsidR="000D1BDF">
          <w:rPr>
            <w:webHidden/>
          </w:rPr>
        </w:r>
        <w:r w:rsidR="000D1BDF">
          <w:rPr>
            <w:webHidden/>
          </w:rPr>
          <w:fldChar w:fldCharType="separate"/>
        </w:r>
        <w:r w:rsidR="000D1BDF">
          <w:rPr>
            <w:webHidden/>
          </w:rPr>
          <w:t>18</w:t>
        </w:r>
        <w:r w:rsidR="000D1BDF">
          <w:rPr>
            <w:webHidden/>
          </w:rPr>
          <w:fldChar w:fldCharType="end"/>
        </w:r>
      </w:hyperlink>
    </w:p>
    <w:p w14:paraId="48F3959E" w14:textId="77777777" w:rsidR="000D1BDF" w:rsidRDefault="00661E16">
      <w:pPr>
        <w:pStyle w:val="TOC2"/>
        <w:rPr>
          <w:rFonts w:asciiTheme="minorHAnsi" w:eastAsiaTheme="minorEastAsia" w:hAnsiTheme="minorHAnsi" w:cstheme="minorBidi"/>
          <w:sz w:val="22"/>
          <w:szCs w:val="22"/>
        </w:rPr>
      </w:pPr>
      <w:hyperlink w:anchor="_Toc519096175" w:history="1">
        <w:r w:rsidR="000D1BDF" w:rsidRPr="007B354C">
          <w:rPr>
            <w:rStyle w:val="Hyperlink"/>
            <w:bCs/>
          </w:rPr>
          <w:t>3.1.</w:t>
        </w:r>
        <w:r w:rsidR="000D1BDF">
          <w:rPr>
            <w:rFonts w:asciiTheme="minorHAnsi" w:eastAsiaTheme="minorEastAsia" w:hAnsiTheme="minorHAnsi" w:cstheme="minorBidi"/>
            <w:sz w:val="22"/>
            <w:szCs w:val="22"/>
          </w:rPr>
          <w:tab/>
        </w:r>
        <w:r w:rsidR="000D1BDF" w:rsidRPr="007B354C">
          <w:rPr>
            <w:rStyle w:val="Hyperlink"/>
            <w:rFonts w:cs="Arial"/>
            <w:bCs/>
          </w:rPr>
          <w:t>From planning to decision making</w:t>
        </w:r>
        <w:r w:rsidR="000D1BDF">
          <w:rPr>
            <w:webHidden/>
          </w:rPr>
          <w:tab/>
        </w:r>
        <w:r w:rsidR="000D1BDF">
          <w:rPr>
            <w:webHidden/>
          </w:rPr>
          <w:fldChar w:fldCharType="begin"/>
        </w:r>
        <w:r w:rsidR="000D1BDF">
          <w:rPr>
            <w:webHidden/>
          </w:rPr>
          <w:instrText xml:space="preserve"> PAGEREF _Toc519096175 \h </w:instrText>
        </w:r>
        <w:r w:rsidR="000D1BDF">
          <w:rPr>
            <w:webHidden/>
          </w:rPr>
        </w:r>
        <w:r w:rsidR="000D1BDF">
          <w:rPr>
            <w:webHidden/>
          </w:rPr>
          <w:fldChar w:fldCharType="separate"/>
        </w:r>
        <w:r w:rsidR="000D1BDF">
          <w:rPr>
            <w:webHidden/>
          </w:rPr>
          <w:t>18</w:t>
        </w:r>
        <w:r w:rsidR="000D1BDF">
          <w:rPr>
            <w:webHidden/>
          </w:rPr>
          <w:fldChar w:fldCharType="end"/>
        </w:r>
      </w:hyperlink>
    </w:p>
    <w:p w14:paraId="43BF9F2C" w14:textId="77777777" w:rsidR="000D1BDF" w:rsidRDefault="00661E16">
      <w:pPr>
        <w:pStyle w:val="TOC2"/>
        <w:rPr>
          <w:rFonts w:asciiTheme="minorHAnsi" w:eastAsiaTheme="minorEastAsia" w:hAnsiTheme="minorHAnsi" w:cstheme="minorBidi"/>
          <w:sz w:val="22"/>
          <w:szCs w:val="22"/>
        </w:rPr>
      </w:pPr>
      <w:hyperlink w:anchor="_Toc519096176" w:history="1">
        <w:r w:rsidR="000D1BDF" w:rsidRPr="007B354C">
          <w:rPr>
            <w:rStyle w:val="Hyperlink"/>
            <w:bCs/>
          </w:rPr>
          <w:t>3.2.</w:t>
        </w:r>
        <w:r w:rsidR="000D1BDF">
          <w:rPr>
            <w:rFonts w:asciiTheme="minorHAnsi" w:eastAsiaTheme="minorEastAsia" w:hAnsiTheme="minorHAnsi" w:cstheme="minorBidi"/>
            <w:sz w:val="22"/>
            <w:szCs w:val="22"/>
          </w:rPr>
          <w:tab/>
        </w:r>
        <w:r w:rsidR="000D1BDF" w:rsidRPr="007B354C">
          <w:rPr>
            <w:rStyle w:val="Hyperlink"/>
            <w:rFonts w:cs="Arial"/>
            <w:bCs/>
          </w:rPr>
          <w:t>Further information</w:t>
        </w:r>
        <w:r w:rsidR="000D1BDF">
          <w:rPr>
            <w:webHidden/>
          </w:rPr>
          <w:tab/>
        </w:r>
        <w:r w:rsidR="000D1BDF">
          <w:rPr>
            <w:webHidden/>
          </w:rPr>
          <w:fldChar w:fldCharType="begin"/>
        </w:r>
        <w:r w:rsidR="000D1BDF">
          <w:rPr>
            <w:webHidden/>
          </w:rPr>
          <w:instrText xml:space="preserve"> PAGEREF _Toc519096176 \h </w:instrText>
        </w:r>
        <w:r w:rsidR="000D1BDF">
          <w:rPr>
            <w:webHidden/>
          </w:rPr>
        </w:r>
        <w:r w:rsidR="000D1BDF">
          <w:rPr>
            <w:webHidden/>
          </w:rPr>
          <w:fldChar w:fldCharType="separate"/>
        </w:r>
        <w:r w:rsidR="000D1BDF">
          <w:rPr>
            <w:webHidden/>
          </w:rPr>
          <w:t>18</w:t>
        </w:r>
        <w:r w:rsidR="000D1BDF">
          <w:rPr>
            <w:webHidden/>
          </w:rPr>
          <w:fldChar w:fldCharType="end"/>
        </w:r>
      </w:hyperlink>
    </w:p>
    <w:p w14:paraId="294A2D7B" w14:textId="77777777" w:rsidR="000D1BDF" w:rsidRDefault="00661E16">
      <w:pPr>
        <w:pStyle w:val="TOC1"/>
        <w:rPr>
          <w:rFonts w:asciiTheme="minorHAnsi" w:eastAsiaTheme="minorEastAsia" w:hAnsiTheme="minorHAnsi" w:cstheme="minorBidi"/>
          <w:b w:val="0"/>
          <w:sz w:val="22"/>
          <w:szCs w:val="22"/>
        </w:rPr>
      </w:pPr>
      <w:hyperlink w:anchor="_Toc519096177" w:history="1">
        <w:r w:rsidR="000D1BDF" w:rsidRPr="007B354C">
          <w:rPr>
            <w:rStyle w:val="Hyperlink"/>
          </w:rPr>
          <w:t>Bibliography</w:t>
        </w:r>
        <w:r w:rsidR="000D1BDF">
          <w:rPr>
            <w:webHidden/>
          </w:rPr>
          <w:tab/>
        </w:r>
        <w:r w:rsidR="000D1BDF">
          <w:rPr>
            <w:webHidden/>
          </w:rPr>
          <w:fldChar w:fldCharType="begin"/>
        </w:r>
        <w:r w:rsidR="000D1BDF">
          <w:rPr>
            <w:webHidden/>
          </w:rPr>
          <w:instrText xml:space="preserve"> PAGEREF _Toc519096177 \h </w:instrText>
        </w:r>
        <w:r w:rsidR="000D1BDF">
          <w:rPr>
            <w:webHidden/>
          </w:rPr>
        </w:r>
        <w:r w:rsidR="000D1BDF">
          <w:rPr>
            <w:webHidden/>
          </w:rPr>
          <w:fldChar w:fldCharType="separate"/>
        </w:r>
        <w:r w:rsidR="000D1BDF">
          <w:rPr>
            <w:webHidden/>
          </w:rPr>
          <w:t>19</w:t>
        </w:r>
        <w:r w:rsidR="000D1BDF">
          <w:rPr>
            <w:webHidden/>
          </w:rPr>
          <w:fldChar w:fldCharType="end"/>
        </w:r>
      </w:hyperlink>
    </w:p>
    <w:p w14:paraId="1DBFA100" w14:textId="77777777" w:rsidR="000D1BDF" w:rsidRDefault="00661E16">
      <w:pPr>
        <w:pStyle w:val="TOC1"/>
        <w:rPr>
          <w:rFonts w:asciiTheme="minorHAnsi" w:eastAsiaTheme="minorEastAsia" w:hAnsiTheme="minorHAnsi" w:cstheme="minorBidi"/>
          <w:b w:val="0"/>
          <w:sz w:val="22"/>
          <w:szCs w:val="22"/>
        </w:rPr>
      </w:pPr>
      <w:hyperlink w:anchor="_Toc519096178" w:history="1">
        <w:r w:rsidR="000D1BDF" w:rsidRPr="007B354C">
          <w:rPr>
            <w:rStyle w:val="Hyperlink"/>
          </w:rPr>
          <w:t>Attachment A – Expected outcomes from the Basin-wide environmental watering strategy</w:t>
        </w:r>
        <w:r w:rsidR="000D1BDF">
          <w:rPr>
            <w:webHidden/>
          </w:rPr>
          <w:tab/>
        </w:r>
        <w:r w:rsidR="000D1BDF">
          <w:rPr>
            <w:webHidden/>
          </w:rPr>
          <w:fldChar w:fldCharType="begin"/>
        </w:r>
        <w:r w:rsidR="000D1BDF">
          <w:rPr>
            <w:webHidden/>
          </w:rPr>
          <w:instrText xml:space="preserve"> PAGEREF _Toc519096178 \h </w:instrText>
        </w:r>
        <w:r w:rsidR="000D1BDF">
          <w:rPr>
            <w:webHidden/>
          </w:rPr>
        </w:r>
        <w:r w:rsidR="000D1BDF">
          <w:rPr>
            <w:webHidden/>
          </w:rPr>
          <w:fldChar w:fldCharType="separate"/>
        </w:r>
        <w:r w:rsidR="000D1BDF">
          <w:rPr>
            <w:webHidden/>
          </w:rPr>
          <w:t>20</w:t>
        </w:r>
        <w:r w:rsidR="000D1BDF">
          <w:rPr>
            <w:webHidden/>
          </w:rPr>
          <w:fldChar w:fldCharType="end"/>
        </w:r>
      </w:hyperlink>
    </w:p>
    <w:p w14:paraId="5B904441" w14:textId="77777777" w:rsidR="000D1BDF" w:rsidRDefault="00661E16">
      <w:pPr>
        <w:pStyle w:val="TOC1"/>
        <w:rPr>
          <w:rFonts w:asciiTheme="minorHAnsi" w:eastAsiaTheme="minorEastAsia" w:hAnsiTheme="minorHAnsi" w:cstheme="minorBidi"/>
          <w:b w:val="0"/>
          <w:sz w:val="22"/>
          <w:szCs w:val="22"/>
        </w:rPr>
      </w:pPr>
      <w:hyperlink w:anchor="_Toc519096179" w:history="1">
        <w:r w:rsidR="000D1BDF" w:rsidRPr="007B354C">
          <w:rPr>
            <w:rStyle w:val="Hyperlink"/>
          </w:rPr>
          <w:t>Attachment B – Operational details for watering</w:t>
        </w:r>
        <w:r w:rsidR="000D1BDF">
          <w:rPr>
            <w:webHidden/>
          </w:rPr>
          <w:tab/>
        </w:r>
        <w:r w:rsidR="000D1BDF">
          <w:rPr>
            <w:webHidden/>
          </w:rPr>
          <w:fldChar w:fldCharType="begin"/>
        </w:r>
        <w:r w:rsidR="000D1BDF">
          <w:rPr>
            <w:webHidden/>
          </w:rPr>
          <w:instrText xml:space="preserve"> PAGEREF _Toc519096179 \h </w:instrText>
        </w:r>
        <w:r w:rsidR="000D1BDF">
          <w:rPr>
            <w:webHidden/>
          </w:rPr>
        </w:r>
        <w:r w:rsidR="000D1BDF">
          <w:rPr>
            <w:webHidden/>
          </w:rPr>
          <w:fldChar w:fldCharType="separate"/>
        </w:r>
        <w:r w:rsidR="000D1BDF">
          <w:rPr>
            <w:webHidden/>
          </w:rPr>
          <w:t>25</w:t>
        </w:r>
        <w:r w:rsidR="000D1BDF">
          <w:rPr>
            <w:webHidden/>
          </w:rPr>
          <w:fldChar w:fldCharType="end"/>
        </w:r>
      </w:hyperlink>
    </w:p>
    <w:p w14:paraId="489767DA" w14:textId="77777777" w:rsidR="000D1BDF" w:rsidRDefault="00661E16">
      <w:pPr>
        <w:pStyle w:val="TOC2"/>
        <w:rPr>
          <w:rFonts w:asciiTheme="minorHAnsi" w:eastAsiaTheme="minorEastAsia" w:hAnsiTheme="minorHAnsi" w:cstheme="minorBidi"/>
          <w:sz w:val="22"/>
          <w:szCs w:val="22"/>
        </w:rPr>
      </w:pPr>
      <w:hyperlink w:anchor="_Toc519096180" w:history="1">
        <w:r w:rsidR="000D1BDF" w:rsidRPr="007B354C">
          <w:rPr>
            <w:rStyle w:val="Hyperlink"/>
          </w:rPr>
          <w:t>Operational considerations in the Victorian Rivers in the Murray-Darling Basin</w:t>
        </w:r>
        <w:r w:rsidR="000D1BDF">
          <w:rPr>
            <w:webHidden/>
          </w:rPr>
          <w:tab/>
        </w:r>
        <w:r w:rsidR="000D1BDF">
          <w:rPr>
            <w:webHidden/>
          </w:rPr>
          <w:fldChar w:fldCharType="begin"/>
        </w:r>
        <w:r w:rsidR="000D1BDF">
          <w:rPr>
            <w:webHidden/>
          </w:rPr>
          <w:instrText xml:space="preserve"> PAGEREF _Toc519096180 \h </w:instrText>
        </w:r>
        <w:r w:rsidR="000D1BDF">
          <w:rPr>
            <w:webHidden/>
          </w:rPr>
        </w:r>
        <w:r w:rsidR="000D1BDF">
          <w:rPr>
            <w:webHidden/>
          </w:rPr>
          <w:fldChar w:fldCharType="separate"/>
        </w:r>
        <w:r w:rsidR="000D1BDF">
          <w:rPr>
            <w:webHidden/>
          </w:rPr>
          <w:t>25</w:t>
        </w:r>
        <w:r w:rsidR="000D1BDF">
          <w:rPr>
            <w:webHidden/>
          </w:rPr>
          <w:fldChar w:fldCharType="end"/>
        </w:r>
      </w:hyperlink>
    </w:p>
    <w:p w14:paraId="7377E1CC" w14:textId="77777777" w:rsidR="000D1BDF" w:rsidRDefault="00661E16">
      <w:pPr>
        <w:pStyle w:val="TOC2"/>
        <w:rPr>
          <w:rFonts w:asciiTheme="minorHAnsi" w:eastAsiaTheme="minorEastAsia" w:hAnsiTheme="minorHAnsi" w:cstheme="minorBidi"/>
          <w:sz w:val="22"/>
          <w:szCs w:val="22"/>
        </w:rPr>
      </w:pPr>
      <w:hyperlink w:anchor="_Toc519096181" w:history="1">
        <w:r w:rsidR="000D1BDF" w:rsidRPr="007B354C">
          <w:rPr>
            <w:rStyle w:val="Hyperlink"/>
          </w:rPr>
          <w:t>Potential watering actions under different levels of water resource availability</w:t>
        </w:r>
        <w:r w:rsidR="000D1BDF">
          <w:rPr>
            <w:webHidden/>
          </w:rPr>
          <w:tab/>
        </w:r>
        <w:r w:rsidR="000D1BDF">
          <w:rPr>
            <w:webHidden/>
          </w:rPr>
          <w:fldChar w:fldCharType="begin"/>
        </w:r>
        <w:r w:rsidR="000D1BDF">
          <w:rPr>
            <w:webHidden/>
          </w:rPr>
          <w:instrText xml:space="preserve"> PAGEREF _Toc519096181 \h </w:instrText>
        </w:r>
        <w:r w:rsidR="000D1BDF">
          <w:rPr>
            <w:webHidden/>
          </w:rPr>
        </w:r>
        <w:r w:rsidR="000D1BDF">
          <w:rPr>
            <w:webHidden/>
          </w:rPr>
          <w:fldChar w:fldCharType="separate"/>
        </w:r>
        <w:r w:rsidR="000D1BDF">
          <w:rPr>
            <w:webHidden/>
          </w:rPr>
          <w:t>25</w:t>
        </w:r>
        <w:r w:rsidR="000D1BDF">
          <w:rPr>
            <w:webHidden/>
          </w:rPr>
          <w:fldChar w:fldCharType="end"/>
        </w:r>
      </w:hyperlink>
    </w:p>
    <w:p w14:paraId="591E3383" w14:textId="77777777" w:rsidR="000D1BDF" w:rsidRDefault="00661E16">
      <w:pPr>
        <w:pStyle w:val="TOC2"/>
        <w:rPr>
          <w:rFonts w:asciiTheme="minorHAnsi" w:eastAsiaTheme="minorEastAsia" w:hAnsiTheme="minorHAnsi" w:cstheme="minorBidi"/>
          <w:sz w:val="22"/>
          <w:szCs w:val="22"/>
        </w:rPr>
      </w:pPr>
      <w:hyperlink w:anchor="_Toc519096182" w:history="1">
        <w:r w:rsidR="000D1BDF" w:rsidRPr="007B354C">
          <w:rPr>
            <w:rStyle w:val="Hyperlink"/>
          </w:rPr>
          <w:t>Potential watering actions – standard operating arrangements</w:t>
        </w:r>
        <w:r w:rsidR="000D1BDF">
          <w:rPr>
            <w:webHidden/>
          </w:rPr>
          <w:tab/>
        </w:r>
        <w:r w:rsidR="000D1BDF">
          <w:rPr>
            <w:webHidden/>
          </w:rPr>
          <w:fldChar w:fldCharType="begin"/>
        </w:r>
        <w:r w:rsidR="000D1BDF">
          <w:rPr>
            <w:webHidden/>
          </w:rPr>
          <w:instrText xml:space="preserve"> PAGEREF _Toc519096182 \h </w:instrText>
        </w:r>
        <w:r w:rsidR="000D1BDF">
          <w:rPr>
            <w:webHidden/>
          </w:rPr>
        </w:r>
        <w:r w:rsidR="000D1BDF">
          <w:rPr>
            <w:webHidden/>
          </w:rPr>
          <w:fldChar w:fldCharType="separate"/>
        </w:r>
        <w:r w:rsidR="000D1BDF">
          <w:rPr>
            <w:webHidden/>
          </w:rPr>
          <w:t>30</w:t>
        </w:r>
        <w:r w:rsidR="000D1BDF">
          <w:rPr>
            <w:webHidden/>
          </w:rPr>
          <w:fldChar w:fldCharType="end"/>
        </w:r>
      </w:hyperlink>
    </w:p>
    <w:p w14:paraId="76AB11B6" w14:textId="77777777" w:rsidR="000D1BDF" w:rsidRDefault="00661E16">
      <w:pPr>
        <w:pStyle w:val="TOC1"/>
        <w:rPr>
          <w:rFonts w:asciiTheme="minorHAnsi" w:eastAsiaTheme="minorEastAsia" w:hAnsiTheme="minorHAnsi" w:cstheme="minorBidi"/>
          <w:b w:val="0"/>
          <w:sz w:val="22"/>
          <w:szCs w:val="22"/>
        </w:rPr>
      </w:pPr>
      <w:hyperlink w:anchor="_Toc519096183" w:history="1">
        <w:r w:rsidR="000D1BDF" w:rsidRPr="007B354C">
          <w:rPr>
            <w:rStyle w:val="Hyperlink"/>
          </w:rPr>
          <w:t>Attachment C – Long-term water availability</w:t>
        </w:r>
        <w:r w:rsidR="000D1BDF">
          <w:rPr>
            <w:webHidden/>
          </w:rPr>
          <w:tab/>
        </w:r>
        <w:r w:rsidR="000D1BDF">
          <w:rPr>
            <w:webHidden/>
          </w:rPr>
          <w:fldChar w:fldCharType="begin"/>
        </w:r>
        <w:r w:rsidR="000D1BDF">
          <w:rPr>
            <w:webHidden/>
          </w:rPr>
          <w:instrText xml:space="preserve"> PAGEREF _Toc519096183 \h </w:instrText>
        </w:r>
        <w:r w:rsidR="000D1BDF">
          <w:rPr>
            <w:webHidden/>
          </w:rPr>
        </w:r>
        <w:r w:rsidR="000D1BDF">
          <w:rPr>
            <w:webHidden/>
          </w:rPr>
          <w:fldChar w:fldCharType="separate"/>
        </w:r>
        <w:r w:rsidR="000D1BDF">
          <w:rPr>
            <w:webHidden/>
          </w:rPr>
          <w:t>34</w:t>
        </w:r>
        <w:r w:rsidR="000D1BDF">
          <w:rPr>
            <w:webHidden/>
          </w:rPr>
          <w:fldChar w:fldCharType="end"/>
        </w:r>
      </w:hyperlink>
    </w:p>
    <w:p w14:paraId="1BD36D41" w14:textId="77777777" w:rsidR="000D1BDF" w:rsidRDefault="00661E16">
      <w:pPr>
        <w:pStyle w:val="TOC2"/>
        <w:rPr>
          <w:rFonts w:asciiTheme="minorHAnsi" w:eastAsiaTheme="minorEastAsia" w:hAnsiTheme="minorHAnsi" w:cstheme="minorBidi"/>
          <w:sz w:val="22"/>
          <w:szCs w:val="22"/>
        </w:rPr>
      </w:pPr>
      <w:hyperlink w:anchor="_Toc519096184" w:history="1">
        <w:r w:rsidR="000D1BDF" w:rsidRPr="007B354C">
          <w:rPr>
            <w:rStyle w:val="Hyperlink"/>
          </w:rPr>
          <w:t>Commonwealth environmental water holdings</w:t>
        </w:r>
        <w:r w:rsidR="000D1BDF">
          <w:rPr>
            <w:webHidden/>
          </w:rPr>
          <w:tab/>
        </w:r>
        <w:r w:rsidR="000D1BDF">
          <w:rPr>
            <w:webHidden/>
          </w:rPr>
          <w:fldChar w:fldCharType="begin"/>
        </w:r>
        <w:r w:rsidR="000D1BDF">
          <w:rPr>
            <w:webHidden/>
          </w:rPr>
          <w:instrText xml:space="preserve"> PAGEREF _Toc519096184 \h </w:instrText>
        </w:r>
        <w:r w:rsidR="000D1BDF">
          <w:rPr>
            <w:webHidden/>
          </w:rPr>
        </w:r>
        <w:r w:rsidR="000D1BDF">
          <w:rPr>
            <w:webHidden/>
          </w:rPr>
          <w:fldChar w:fldCharType="separate"/>
        </w:r>
        <w:r w:rsidR="000D1BDF">
          <w:rPr>
            <w:webHidden/>
          </w:rPr>
          <w:t>34</w:t>
        </w:r>
        <w:r w:rsidR="000D1BDF">
          <w:rPr>
            <w:webHidden/>
          </w:rPr>
          <w:fldChar w:fldCharType="end"/>
        </w:r>
      </w:hyperlink>
    </w:p>
    <w:p w14:paraId="19130D17" w14:textId="77777777" w:rsidR="000D1BDF" w:rsidRDefault="00661E16">
      <w:pPr>
        <w:pStyle w:val="TOC2"/>
        <w:rPr>
          <w:rFonts w:asciiTheme="minorHAnsi" w:eastAsiaTheme="minorEastAsia" w:hAnsiTheme="minorHAnsi" w:cstheme="minorBidi"/>
          <w:sz w:val="22"/>
          <w:szCs w:val="22"/>
        </w:rPr>
      </w:pPr>
      <w:hyperlink w:anchor="_Toc519096185" w:history="1">
        <w:r w:rsidR="000D1BDF" w:rsidRPr="007B354C">
          <w:rPr>
            <w:rStyle w:val="Hyperlink"/>
          </w:rPr>
          <w:t>Other sources of environmental water</w:t>
        </w:r>
        <w:r w:rsidR="000D1BDF">
          <w:rPr>
            <w:webHidden/>
          </w:rPr>
          <w:tab/>
        </w:r>
        <w:r w:rsidR="000D1BDF">
          <w:rPr>
            <w:webHidden/>
          </w:rPr>
          <w:fldChar w:fldCharType="begin"/>
        </w:r>
        <w:r w:rsidR="000D1BDF">
          <w:rPr>
            <w:webHidden/>
          </w:rPr>
          <w:instrText xml:space="preserve"> PAGEREF _Toc519096185 \h </w:instrText>
        </w:r>
        <w:r w:rsidR="000D1BDF">
          <w:rPr>
            <w:webHidden/>
          </w:rPr>
        </w:r>
        <w:r w:rsidR="000D1BDF">
          <w:rPr>
            <w:webHidden/>
          </w:rPr>
          <w:fldChar w:fldCharType="separate"/>
        </w:r>
        <w:r w:rsidR="000D1BDF">
          <w:rPr>
            <w:webHidden/>
          </w:rPr>
          <w:t>34</w:t>
        </w:r>
        <w:r w:rsidR="000D1BDF">
          <w:rPr>
            <w:webHidden/>
          </w:rPr>
          <w:fldChar w:fldCharType="end"/>
        </w:r>
      </w:hyperlink>
    </w:p>
    <w:p w14:paraId="0AE9E0DC" w14:textId="77777777" w:rsidR="000D1BDF" w:rsidRDefault="00661E16">
      <w:pPr>
        <w:pStyle w:val="TOC2"/>
        <w:rPr>
          <w:rFonts w:asciiTheme="minorHAnsi" w:eastAsiaTheme="minorEastAsia" w:hAnsiTheme="minorHAnsi" w:cstheme="minorBidi"/>
          <w:sz w:val="22"/>
          <w:szCs w:val="22"/>
        </w:rPr>
      </w:pPr>
      <w:hyperlink w:anchor="_Toc519096186" w:history="1">
        <w:r w:rsidR="000D1BDF" w:rsidRPr="007B354C">
          <w:rPr>
            <w:rStyle w:val="Hyperlink"/>
          </w:rPr>
          <w:t>Planned environmental water</w:t>
        </w:r>
        <w:r w:rsidR="000D1BDF">
          <w:rPr>
            <w:webHidden/>
          </w:rPr>
          <w:tab/>
        </w:r>
        <w:r w:rsidR="000D1BDF">
          <w:rPr>
            <w:webHidden/>
          </w:rPr>
          <w:fldChar w:fldCharType="begin"/>
        </w:r>
        <w:r w:rsidR="000D1BDF">
          <w:rPr>
            <w:webHidden/>
          </w:rPr>
          <w:instrText xml:space="preserve"> PAGEREF _Toc519096186 \h </w:instrText>
        </w:r>
        <w:r w:rsidR="000D1BDF">
          <w:rPr>
            <w:webHidden/>
          </w:rPr>
        </w:r>
        <w:r w:rsidR="000D1BDF">
          <w:rPr>
            <w:webHidden/>
          </w:rPr>
          <w:fldChar w:fldCharType="separate"/>
        </w:r>
        <w:r w:rsidR="000D1BDF">
          <w:rPr>
            <w:webHidden/>
          </w:rPr>
          <w:t>34</w:t>
        </w:r>
        <w:r w:rsidR="000D1BDF">
          <w:rPr>
            <w:webHidden/>
          </w:rPr>
          <w:fldChar w:fldCharType="end"/>
        </w:r>
      </w:hyperlink>
    </w:p>
    <w:p w14:paraId="3CF95B07" w14:textId="76311985" w:rsidR="007A2F70" w:rsidRDefault="008C433E" w:rsidP="00DF5289">
      <w:pPr>
        <w:pStyle w:val="Heading1"/>
        <w:numPr>
          <w:ilvl w:val="0"/>
          <w:numId w:val="0"/>
        </w:numPr>
        <w:ind w:left="360"/>
        <w:rPr>
          <w:b w:val="0"/>
        </w:rPr>
      </w:pPr>
      <w:r w:rsidRPr="00EF7FD6">
        <w:fldChar w:fldCharType="end"/>
      </w:r>
      <w:bookmarkStart w:id="18" w:name="_Toc396916451"/>
      <w:bookmarkStart w:id="19" w:name="_Toc396916456"/>
      <w:bookmarkEnd w:id="0"/>
      <w:bookmarkEnd w:id="1"/>
      <w:r w:rsidR="007A2F70">
        <w:br w:type="page"/>
      </w:r>
    </w:p>
    <w:p w14:paraId="5377DC98" w14:textId="1ACCC6F5" w:rsidR="008746EF" w:rsidRPr="003F4B43" w:rsidRDefault="00655043" w:rsidP="00AF0273">
      <w:pPr>
        <w:pStyle w:val="Heading1"/>
        <w:rPr>
          <w:color w:val="5F497A"/>
        </w:rPr>
      </w:pPr>
      <w:bookmarkStart w:id="20" w:name="_Toc519096161"/>
      <w:r w:rsidRPr="003F4B43">
        <w:rPr>
          <w:color w:val="5F497A"/>
        </w:rPr>
        <w:lastRenderedPageBreak/>
        <w:t xml:space="preserve">Environmental watering in </w:t>
      </w:r>
      <w:r w:rsidR="00630C55" w:rsidRPr="003F4B43">
        <w:rPr>
          <w:color w:val="5F497A"/>
        </w:rPr>
        <w:t>the Victorian Rivers in the Murray-Darling Basin</w:t>
      </w:r>
      <w:bookmarkEnd w:id="20"/>
    </w:p>
    <w:p w14:paraId="5377DC99" w14:textId="662ED9C7"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21" w:name="_Toc519096162"/>
      <w:bookmarkEnd w:id="18"/>
      <w:r w:rsidRPr="00964243">
        <w:rPr>
          <w:rFonts w:ascii="Century Gothic" w:hAnsi="Century Gothic"/>
          <w:noProof/>
          <w:color w:val="5F497A" w:themeColor="accent4" w:themeShade="BF"/>
        </w:rPr>
        <w:t xml:space="preserve">The </w:t>
      </w:r>
      <w:r w:rsidR="004E0621" w:rsidRPr="004E0621">
        <w:rPr>
          <w:rFonts w:ascii="Century Gothic" w:hAnsi="Century Gothic"/>
          <w:noProof/>
          <w:color w:val="5F497A" w:themeColor="accent4" w:themeShade="BF"/>
        </w:rPr>
        <w:t>Victorian Rivers in the Murray-Darling Ba</w:t>
      </w:r>
      <w:r w:rsidR="004E0621" w:rsidRPr="003F4B43">
        <w:rPr>
          <w:rFonts w:ascii="Century Gothic" w:hAnsi="Century Gothic"/>
          <w:noProof/>
          <w:color w:val="5F497A"/>
        </w:rPr>
        <w:t>si</w:t>
      </w:r>
      <w:r w:rsidR="004E0621" w:rsidRPr="004E0621">
        <w:rPr>
          <w:rFonts w:ascii="Century Gothic" w:hAnsi="Century Gothic"/>
          <w:noProof/>
          <w:color w:val="5F497A" w:themeColor="accent4" w:themeShade="BF"/>
        </w:rPr>
        <w:t>n</w:t>
      </w:r>
      <w:bookmarkEnd w:id="21"/>
    </w:p>
    <w:p w14:paraId="528FD4A3" w14:textId="3E7FFC9B" w:rsidR="00630C55" w:rsidRDefault="00630C55" w:rsidP="00475EAB">
      <w:pPr>
        <w:spacing w:after="240"/>
        <w:jc w:val="left"/>
        <w:rPr>
          <w:rFonts w:ascii="Century Gothic" w:hAnsi="Century Gothic" w:cs="Arial"/>
        </w:rPr>
      </w:pPr>
      <w:r w:rsidRPr="00630C55">
        <w:rPr>
          <w:rFonts w:ascii="Century Gothic" w:hAnsi="Century Gothic" w:cs="Arial"/>
        </w:rPr>
        <w:t>The Victorian rivers in the Murray-Darling Basin include the Goulburn-Broken, Campaspe, Loddon, Ovens (</w:t>
      </w:r>
      <w:r w:rsidR="00396F74">
        <w:rPr>
          <w:rFonts w:ascii="Century Gothic" w:hAnsi="Century Gothic" w:cs="Arial"/>
        </w:rPr>
        <w:fldChar w:fldCharType="begin"/>
      </w:r>
      <w:r w:rsidR="00396F74">
        <w:rPr>
          <w:rFonts w:ascii="Century Gothic" w:hAnsi="Century Gothic" w:cs="Arial"/>
        </w:rPr>
        <w:instrText xml:space="preserve"> REF _Ref517168918 \h </w:instrText>
      </w:r>
      <w:r w:rsidR="00396F74">
        <w:rPr>
          <w:rFonts w:ascii="Century Gothic" w:hAnsi="Century Gothic" w:cs="Arial"/>
        </w:rPr>
      </w:r>
      <w:r w:rsidR="00396F74">
        <w:rPr>
          <w:rFonts w:ascii="Century Gothic" w:hAnsi="Century Gothic" w:cs="Arial"/>
        </w:rPr>
        <w:fldChar w:fldCharType="separate"/>
      </w:r>
      <w:r w:rsidR="00396F74" w:rsidRPr="00185E5A">
        <w:rPr>
          <w:rFonts w:ascii="Century Gothic" w:hAnsi="Century Gothic"/>
        </w:rPr>
        <w:t xml:space="preserve">Figure </w:t>
      </w:r>
      <w:r w:rsidR="00396F74">
        <w:rPr>
          <w:rFonts w:ascii="Century Gothic" w:hAnsi="Century Gothic"/>
          <w:noProof/>
        </w:rPr>
        <w:t>1</w:t>
      </w:r>
      <w:r w:rsidR="00396F74">
        <w:rPr>
          <w:rFonts w:ascii="Century Gothic" w:hAnsi="Century Gothic" w:cs="Arial"/>
        </w:rPr>
        <w:fldChar w:fldCharType="end"/>
      </w:r>
      <w:r w:rsidRPr="00630C55">
        <w:rPr>
          <w:rFonts w:ascii="Century Gothic" w:hAnsi="Century Gothic" w:cs="Arial"/>
        </w:rPr>
        <w:t xml:space="preserve">) and Wimmera catchments. The northern Victorian rivers, particularly the Ovens and Goulburn-Broken, contribute significantly to the water resources of the River Murray, and 11.5 per cent of the Basin’s stream flow originates in the Goulburn-Broken. Lake Eildon on the Goulburn River is one of the Basin’s major water storages. The Wimmera River in central-west Victoria flows into Lakes Hindmarsh and </w:t>
      </w:r>
      <w:proofErr w:type="spellStart"/>
      <w:r w:rsidRPr="00630C55">
        <w:rPr>
          <w:rFonts w:ascii="Century Gothic" w:hAnsi="Century Gothic" w:cs="Arial"/>
        </w:rPr>
        <w:t>Albacutya</w:t>
      </w:r>
      <w:proofErr w:type="spellEnd"/>
      <w:r w:rsidRPr="00630C55">
        <w:rPr>
          <w:rFonts w:ascii="Century Gothic" w:hAnsi="Century Gothic" w:cs="Arial"/>
        </w:rPr>
        <w:t xml:space="preserve"> and does not connect to the River Murray. The Victorian rivers region has a highly developed agricultural sector and a population of almost half a million people (DEPI 2015).</w:t>
      </w:r>
    </w:p>
    <w:p w14:paraId="5377DC9A" w14:textId="38DC0502" w:rsidR="00CE1F32" w:rsidRPr="00630C55" w:rsidRDefault="00630C55" w:rsidP="00630C55">
      <w:pPr>
        <w:spacing w:after="240"/>
        <w:jc w:val="center"/>
        <w:rPr>
          <w:rFonts w:ascii="Century Gothic" w:hAnsi="Century Gothic" w:cs="Arial"/>
        </w:rPr>
      </w:pPr>
      <w:r>
        <w:rPr>
          <w:rFonts w:ascii="Century Gothic" w:hAnsi="Century Gothic" w:cs="Arial"/>
          <w:noProof/>
          <w:color w:val="FF0000"/>
        </w:rPr>
        <w:drawing>
          <wp:inline distT="0" distB="0" distL="0" distR="0" wp14:anchorId="6BB8FE4F" wp14:editId="3300FBB6">
            <wp:extent cx="5040266" cy="3505200"/>
            <wp:effectExtent l="0" t="0" r="8255" b="0"/>
            <wp:docPr id="3" name="Picture 3" descr="A map of the northern Victorian Rivers in the Murray-Darling Basin" title="Figure 1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4700" cy="3508284"/>
                    </a:xfrm>
                    <a:prstGeom prst="rect">
                      <a:avLst/>
                    </a:prstGeom>
                    <a:noFill/>
                  </pic:spPr>
                </pic:pic>
              </a:graphicData>
            </a:graphic>
          </wp:inline>
        </w:drawing>
      </w:r>
    </w:p>
    <w:p w14:paraId="5377DCA1" w14:textId="0304DD01" w:rsidR="00A3034C" w:rsidRDefault="00A3034C" w:rsidP="00475EAB">
      <w:pPr>
        <w:pStyle w:val="Caption"/>
        <w:spacing w:after="240"/>
        <w:jc w:val="left"/>
        <w:rPr>
          <w:rFonts w:ascii="Century Gothic" w:hAnsi="Century Gothic"/>
          <w:b w:val="0"/>
          <w:bCs w:val="0"/>
        </w:rPr>
      </w:pPr>
      <w:bookmarkStart w:id="22" w:name="_Ref517168918"/>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396F74">
        <w:rPr>
          <w:rFonts w:ascii="Century Gothic" w:hAnsi="Century Gothic"/>
          <w:noProof/>
        </w:rPr>
        <w:t>1</w:t>
      </w:r>
      <w:r w:rsidR="008C433E">
        <w:rPr>
          <w:rFonts w:ascii="Century Gothic" w:hAnsi="Century Gothic"/>
        </w:rPr>
        <w:fldChar w:fldCharType="end"/>
      </w:r>
      <w:bookmarkEnd w:id="22"/>
      <w:r w:rsidRPr="00185E5A">
        <w:rPr>
          <w:rFonts w:ascii="Century Gothic" w:hAnsi="Century Gothic"/>
        </w:rPr>
        <w:t xml:space="preserve">: </w:t>
      </w:r>
      <w:r w:rsidRPr="00185E5A">
        <w:rPr>
          <w:rFonts w:ascii="Century Gothic" w:hAnsi="Century Gothic"/>
          <w:b w:val="0"/>
          <w:bCs w:val="0"/>
        </w:rPr>
        <w:t xml:space="preserve">Map of the </w:t>
      </w:r>
      <w:r w:rsidR="00630C55" w:rsidRPr="00493A30">
        <w:rPr>
          <w:rFonts w:ascii="Century Gothic" w:hAnsi="Century Gothic"/>
          <w:b w:val="0"/>
          <w:bCs w:val="0"/>
        </w:rPr>
        <w:t>Victorian rivers in the Murray-Darling Basin. The Wimmera catchment is not shown here but is located in central-west Victoria.</w:t>
      </w:r>
    </w:p>
    <w:p w14:paraId="2D134153" w14:textId="77777777" w:rsidR="00630C55" w:rsidRPr="006B4BAF" w:rsidRDefault="00630C55" w:rsidP="00630C55">
      <w:pPr>
        <w:jc w:val="left"/>
        <w:rPr>
          <w:rFonts w:ascii="Century Gothic" w:hAnsi="Century Gothic"/>
        </w:rPr>
      </w:pPr>
      <w:r>
        <w:rPr>
          <w:rFonts w:ascii="Century Gothic" w:hAnsi="Century Gothic" w:cstheme="minorBidi"/>
        </w:rPr>
        <w:t xml:space="preserve">Commonwealth environmental water is delivered to the Victorian rivers primarily as in-stream flows via managed releases from storage. </w:t>
      </w:r>
      <w:r w:rsidRPr="000D2A5E">
        <w:rPr>
          <w:rFonts w:ascii="Century Gothic" w:hAnsi="Century Gothic"/>
        </w:rPr>
        <w:t>Natural cues may be used to inform the us</w:t>
      </w:r>
      <w:r>
        <w:rPr>
          <w:rFonts w:ascii="Century Gothic" w:hAnsi="Century Gothic"/>
        </w:rPr>
        <w:t>e of environmental water in Victorian rivers</w:t>
      </w:r>
      <w:r w:rsidRPr="000D2A5E">
        <w:rPr>
          <w:rFonts w:ascii="Century Gothic" w:hAnsi="Century Gothic"/>
        </w:rPr>
        <w:t>, establishing a more natural flow regime and maximising the benefits of environmental water delivery</w:t>
      </w:r>
      <w:r>
        <w:rPr>
          <w:rFonts w:ascii="Century Gothic" w:hAnsi="Century Gothic"/>
        </w:rPr>
        <w:t>.</w:t>
      </w:r>
      <w:r>
        <w:rPr>
          <w:rFonts w:ascii="Century Gothic" w:hAnsi="Century Gothic" w:cstheme="minorBidi"/>
        </w:rPr>
        <w:t xml:space="preserve"> In lower Broken Creek, delivery is via irrigation infrastructure sourced from either the Goulburn system or the River Murray. Commonwealth environmental water use in the Victorian rivers contributes to both enhanced </w:t>
      </w:r>
      <w:proofErr w:type="spellStart"/>
      <w:r>
        <w:rPr>
          <w:rFonts w:ascii="Century Gothic" w:hAnsi="Century Gothic" w:cstheme="minorBidi"/>
        </w:rPr>
        <w:t>baseflows</w:t>
      </w:r>
      <w:proofErr w:type="spellEnd"/>
      <w:r>
        <w:rPr>
          <w:rFonts w:ascii="Century Gothic" w:hAnsi="Century Gothic" w:cstheme="minorBidi"/>
        </w:rPr>
        <w:t xml:space="preserve"> and freshes. This water can be credited as return flows for further environmental use downstream in the River Murray, with the exception of flows from the Loddon, Ovens and Wimmera rivers.</w:t>
      </w:r>
    </w:p>
    <w:p w14:paraId="1F5FFB27" w14:textId="77777777" w:rsidR="00630C55" w:rsidRDefault="00630C55" w:rsidP="00076C94">
      <w:pPr>
        <w:jc w:val="left"/>
        <w:rPr>
          <w:rFonts w:ascii="Century Gothic" w:hAnsi="Century Gothic" w:cs="Arial"/>
        </w:rPr>
      </w:pPr>
      <w:r>
        <w:rPr>
          <w:rFonts w:ascii="Century Gothic" w:hAnsi="Century Gothic"/>
        </w:rPr>
        <w:t xml:space="preserve">Goulburn </w:t>
      </w:r>
      <w:r w:rsidRPr="00182A07">
        <w:rPr>
          <w:rFonts w:ascii="Century Gothic" w:hAnsi="Century Gothic"/>
        </w:rPr>
        <w:t xml:space="preserve">Murray Water </w:t>
      </w:r>
      <w:r>
        <w:rPr>
          <w:rFonts w:ascii="Century Gothic" w:hAnsi="Century Gothic"/>
        </w:rPr>
        <w:t xml:space="preserve">(GMW) </w:t>
      </w:r>
      <w:r w:rsidRPr="00182A07">
        <w:rPr>
          <w:rFonts w:ascii="Century Gothic" w:hAnsi="Century Gothic"/>
        </w:rPr>
        <w:t xml:space="preserve">is the principal storage and </w:t>
      </w:r>
      <w:r>
        <w:rPr>
          <w:rFonts w:ascii="Century Gothic" w:hAnsi="Century Gothic"/>
        </w:rPr>
        <w:t xml:space="preserve">water supply </w:t>
      </w:r>
      <w:r w:rsidRPr="00182A07">
        <w:rPr>
          <w:rFonts w:ascii="Century Gothic" w:hAnsi="Century Gothic"/>
        </w:rPr>
        <w:t>man</w:t>
      </w:r>
      <w:r>
        <w:rPr>
          <w:rFonts w:ascii="Century Gothic" w:hAnsi="Century Gothic"/>
        </w:rPr>
        <w:t>a</w:t>
      </w:r>
      <w:r w:rsidRPr="00182A07">
        <w:rPr>
          <w:rFonts w:ascii="Century Gothic" w:hAnsi="Century Gothic"/>
        </w:rPr>
        <w:t>ger in Victorian catchments and</w:t>
      </w:r>
      <w:r>
        <w:rPr>
          <w:rFonts w:ascii="Century Gothic" w:hAnsi="Century Gothic"/>
        </w:rPr>
        <w:t xml:space="preserve"> is</w:t>
      </w:r>
      <w:r w:rsidRPr="00182A07">
        <w:rPr>
          <w:rFonts w:ascii="Century Gothic" w:hAnsi="Century Gothic"/>
        </w:rPr>
        <w:t xml:space="preserve"> responsible for the day to day delivery of water (including environmental water) throughout its river systems</w:t>
      </w:r>
      <w:r>
        <w:rPr>
          <w:rFonts w:ascii="Century Gothic" w:hAnsi="Century Gothic"/>
        </w:rPr>
        <w:t xml:space="preserve"> and irrigation supply network</w:t>
      </w:r>
      <w:r w:rsidRPr="00182A07">
        <w:rPr>
          <w:rFonts w:ascii="Century Gothic" w:hAnsi="Century Gothic"/>
        </w:rPr>
        <w:t xml:space="preserve">. </w:t>
      </w:r>
      <w:r>
        <w:rPr>
          <w:rFonts w:ascii="Century Gothic" w:hAnsi="Century Gothic"/>
        </w:rPr>
        <w:t>Grampians Wimmera Mallee Water (GWMW) is the storage and water supply manager for the Wimmera catchment.</w:t>
      </w:r>
      <w:r>
        <w:rPr>
          <w:rFonts w:ascii="Century Gothic" w:hAnsi="Century Gothic" w:cs="Arial"/>
        </w:rPr>
        <w:t xml:space="preserve"> </w:t>
      </w:r>
      <w:r w:rsidRPr="00A37D11">
        <w:rPr>
          <w:rFonts w:ascii="Century Gothic" w:hAnsi="Century Gothic"/>
        </w:rPr>
        <w:t>The implementation of watering actions within the</w:t>
      </w:r>
      <w:r>
        <w:rPr>
          <w:rFonts w:ascii="Century Gothic" w:hAnsi="Century Gothic"/>
        </w:rPr>
        <w:t xml:space="preserve"> Victorian r</w:t>
      </w:r>
      <w:r w:rsidRPr="00A37D11">
        <w:rPr>
          <w:rFonts w:ascii="Century Gothic" w:hAnsi="Century Gothic"/>
        </w:rPr>
        <w:t>ivers is coordinated by the Victorian Environmental Water Holder</w:t>
      </w:r>
      <w:r>
        <w:rPr>
          <w:rFonts w:ascii="Century Gothic" w:hAnsi="Century Gothic"/>
        </w:rPr>
        <w:t xml:space="preserve"> (VEWH) </w:t>
      </w:r>
      <w:r w:rsidRPr="00A37D11">
        <w:rPr>
          <w:rFonts w:ascii="Century Gothic" w:hAnsi="Century Gothic"/>
        </w:rPr>
        <w:t>and managed by regional waterway managers including the Goulburn-Broken Catchment Management Authority</w:t>
      </w:r>
      <w:r>
        <w:rPr>
          <w:rFonts w:ascii="Century Gothic" w:hAnsi="Century Gothic"/>
        </w:rPr>
        <w:t xml:space="preserve"> (GBCMA)</w:t>
      </w:r>
      <w:r w:rsidRPr="00A37D11">
        <w:rPr>
          <w:rFonts w:ascii="Century Gothic" w:hAnsi="Century Gothic"/>
        </w:rPr>
        <w:t>, North Central Catchment Management Authority</w:t>
      </w:r>
      <w:r>
        <w:rPr>
          <w:rFonts w:ascii="Century Gothic" w:hAnsi="Century Gothic"/>
        </w:rPr>
        <w:t xml:space="preserve"> (NCCMA), </w:t>
      </w:r>
      <w:r w:rsidRPr="00A37D11">
        <w:rPr>
          <w:rFonts w:ascii="Century Gothic" w:hAnsi="Century Gothic"/>
        </w:rPr>
        <w:t xml:space="preserve">North </w:t>
      </w:r>
      <w:r>
        <w:rPr>
          <w:rFonts w:ascii="Century Gothic" w:hAnsi="Century Gothic"/>
        </w:rPr>
        <w:t xml:space="preserve">East Catchment Management Authority (NECMA) and </w:t>
      </w:r>
      <w:r w:rsidRPr="000C766A">
        <w:rPr>
          <w:rFonts w:ascii="Century Gothic" w:hAnsi="Century Gothic"/>
        </w:rPr>
        <w:t xml:space="preserve">Wimmera </w:t>
      </w:r>
      <w:r>
        <w:rPr>
          <w:rFonts w:ascii="Century Gothic" w:hAnsi="Century Gothic"/>
        </w:rPr>
        <w:t>Catchment Management Authority (WCMA)</w:t>
      </w:r>
      <w:r>
        <w:rPr>
          <w:rFonts w:ascii="Century Gothic" w:hAnsi="Century Gothic" w:cs="Arial"/>
        </w:rPr>
        <w:t>.</w:t>
      </w:r>
    </w:p>
    <w:p w14:paraId="779EE18C" w14:textId="77777777" w:rsidR="00630C55" w:rsidRDefault="00630C55">
      <w:pPr>
        <w:spacing w:after="0"/>
        <w:jc w:val="left"/>
        <w:rPr>
          <w:rFonts w:ascii="Century Gothic" w:hAnsi="Century Gothic" w:cs="Arial"/>
        </w:rPr>
      </w:pPr>
      <w:r>
        <w:rPr>
          <w:rFonts w:ascii="Century Gothic" w:hAnsi="Century Gothic" w:cs="Arial"/>
        </w:rPr>
        <w:br w:type="page"/>
      </w:r>
    </w:p>
    <w:p w14:paraId="5377DCA2" w14:textId="08A0F070" w:rsidR="00C56E28" w:rsidRDefault="0093696E" w:rsidP="00651C75">
      <w:pPr>
        <w:pStyle w:val="Heading2"/>
        <w:spacing w:before="0"/>
        <w:ind w:left="851" w:hanging="851"/>
        <w:rPr>
          <w:rFonts w:ascii="Century Gothic" w:hAnsi="Century Gothic"/>
          <w:noProof/>
          <w:color w:val="5F497A" w:themeColor="accent4" w:themeShade="BF"/>
        </w:rPr>
      </w:pPr>
      <w:bookmarkStart w:id="23" w:name="_Toc519096163"/>
      <w:bookmarkEnd w:id="19"/>
      <w:r>
        <w:rPr>
          <w:rFonts w:ascii="Century Gothic" w:hAnsi="Century Gothic"/>
          <w:noProof/>
          <w:color w:val="5F497A" w:themeColor="accent4" w:themeShade="BF"/>
        </w:rPr>
        <w:lastRenderedPageBreak/>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 xml:space="preserve">in the </w:t>
      </w:r>
      <w:r w:rsidR="00630C55" w:rsidRPr="00B05538">
        <w:rPr>
          <w:rFonts w:ascii="Century Gothic" w:hAnsi="Century Gothic"/>
          <w:noProof/>
          <w:color w:val="5F497A" w:themeColor="accent4" w:themeShade="BF"/>
        </w:rPr>
        <w:t>Victorian Rivers</w:t>
      </w:r>
      <w:r w:rsidR="00630C55">
        <w:rPr>
          <w:rFonts w:ascii="Century Gothic" w:hAnsi="Century Gothic"/>
          <w:noProof/>
          <w:color w:val="5F497A" w:themeColor="accent4" w:themeShade="BF"/>
        </w:rPr>
        <w:t xml:space="preserve"> in the Murray-Darling Basin</w:t>
      </w:r>
      <w:bookmarkEnd w:id="23"/>
    </w:p>
    <w:p w14:paraId="14414C3D" w14:textId="77777777" w:rsidR="007A102F" w:rsidRDefault="007A102F" w:rsidP="00076C94">
      <w:pPr>
        <w:pStyle w:val="NormalWeb"/>
        <w:spacing w:before="0" w:beforeAutospacing="0" w:after="120" w:afterAutospacing="0"/>
        <w:jc w:val="left"/>
        <w:rPr>
          <w:rFonts w:ascii="Century Gothic" w:hAnsi="Century Gothic"/>
          <w:color w:val="000000" w:themeColor="text1"/>
        </w:rPr>
      </w:pPr>
      <w:r>
        <w:rPr>
          <w:rFonts w:ascii="Century Gothic" w:hAnsi="Century Gothic"/>
        </w:rPr>
        <w:t xml:space="preserve">The long-term environmental objectives for the Murray-Darling Basin are described in the Basin Plan’s environmental watering plan and the Basin-wide environmental watering strategy, which includes ‘quantified environmental expected </w:t>
      </w:r>
      <w:r w:rsidRPr="00B0159D">
        <w:rPr>
          <w:rFonts w:ascii="Century Gothic" w:hAnsi="Century Gothic"/>
        </w:rPr>
        <w:t>outcomes’</w:t>
      </w:r>
      <w:r>
        <w:rPr>
          <w:rFonts w:ascii="Century Gothic" w:hAnsi="Century Gothic"/>
        </w:rPr>
        <w:t xml:space="preserve"> at both a Basin-scale and for each catchment. The expected </w:t>
      </w:r>
      <w:r w:rsidRPr="00B0159D">
        <w:rPr>
          <w:rFonts w:ascii="Century Gothic" w:hAnsi="Century Gothic"/>
        </w:rPr>
        <w:t>outcome</w:t>
      </w:r>
      <w:r>
        <w:rPr>
          <w:rFonts w:ascii="Century Gothic" w:hAnsi="Century Gothic"/>
        </w:rPr>
        <w:t xml:space="preserve">s relevant for the Victorian rivers </w:t>
      </w:r>
      <w:r w:rsidRPr="003C3152">
        <w:rPr>
          <w:rFonts w:ascii="Century Gothic" w:hAnsi="Century Gothic"/>
          <w:color w:val="000000" w:themeColor="text1"/>
        </w:rPr>
        <w:t xml:space="preserve">are described in </w:t>
      </w:r>
      <w:r w:rsidRPr="00EC2A7A">
        <w:rPr>
          <w:rFonts w:ascii="Century Gothic" w:hAnsi="Century Gothic"/>
          <w:color w:val="000000" w:themeColor="text1"/>
          <w:u w:val="single"/>
        </w:rPr>
        <w:t>Attachment A</w:t>
      </w:r>
      <w:r w:rsidRPr="00EC2A7A">
        <w:rPr>
          <w:rFonts w:ascii="Century Gothic" w:hAnsi="Century Gothic"/>
          <w:color w:val="000000" w:themeColor="text1"/>
        </w:rPr>
        <w:t>.</w:t>
      </w:r>
    </w:p>
    <w:p w14:paraId="281682EC" w14:textId="77777777" w:rsidR="007A102F" w:rsidRDefault="007A102F" w:rsidP="00076C94">
      <w:pPr>
        <w:pStyle w:val="NormalWeb"/>
        <w:spacing w:before="0" w:beforeAutospacing="0" w:after="120" w:afterAutospacing="0"/>
        <w:jc w:val="left"/>
        <w:rPr>
          <w:rFonts w:ascii="Century Gothic" w:hAnsi="Century Gothic"/>
        </w:rPr>
      </w:pPr>
      <w:r>
        <w:rPr>
          <w:rFonts w:ascii="Century Gothic" w:hAnsi="Century Gothic"/>
        </w:rPr>
        <w:t>The Victorian</w:t>
      </w:r>
      <w:r w:rsidRPr="00671FE6">
        <w:rPr>
          <w:rFonts w:ascii="Century Gothic" w:hAnsi="Century Gothic"/>
        </w:rPr>
        <w:t xml:space="preserve"> state government has also developed a long-term watering plan for all</w:t>
      </w:r>
      <w:r>
        <w:rPr>
          <w:rFonts w:ascii="Century Gothic" w:hAnsi="Century Gothic"/>
        </w:rPr>
        <w:t xml:space="preserve"> northern Victorian catchments</w:t>
      </w:r>
      <w:r w:rsidRPr="00671FE6">
        <w:rPr>
          <w:rFonts w:ascii="Century Gothic" w:hAnsi="Century Gothic"/>
        </w:rPr>
        <w:t>. The plan identifies the priority environmental assets and ecosystem functions in</w:t>
      </w:r>
      <w:r>
        <w:rPr>
          <w:rFonts w:ascii="Century Gothic" w:hAnsi="Century Gothic"/>
        </w:rPr>
        <w:t xml:space="preserve"> the catchment,</w:t>
      </w:r>
      <w:r w:rsidRPr="00671FE6">
        <w:rPr>
          <w:rFonts w:ascii="Century Gothic" w:hAnsi="Century Gothic"/>
        </w:rPr>
        <w:t xml:space="preserve"> the objectives and targets for these assets and functions</w:t>
      </w:r>
      <w:r>
        <w:rPr>
          <w:rFonts w:ascii="Century Gothic" w:hAnsi="Century Gothic"/>
        </w:rPr>
        <w:t>,</w:t>
      </w:r>
      <w:r w:rsidRPr="00671FE6">
        <w:rPr>
          <w:rFonts w:ascii="Century Gothic" w:hAnsi="Century Gothic"/>
        </w:rPr>
        <w:t xml:space="preserve"> and their watering requirements</w:t>
      </w:r>
      <w:r>
        <w:rPr>
          <w:rFonts w:ascii="Century Gothic" w:hAnsi="Century Gothic"/>
        </w:rPr>
        <w:t xml:space="preserve"> </w:t>
      </w:r>
      <w:r w:rsidRPr="001A1ECD">
        <w:rPr>
          <w:rFonts w:ascii="Century Gothic" w:hAnsi="Century Gothic"/>
          <w:sz w:val="18"/>
        </w:rPr>
        <w:t>(</w:t>
      </w:r>
      <w:hyperlink r:id="rId19" w:history="1">
        <w:r w:rsidRPr="001A1ECD">
          <w:rPr>
            <w:rStyle w:val="Hyperlink"/>
            <w:rFonts w:ascii="Century Gothic" w:hAnsi="Century Gothic"/>
            <w:sz w:val="18"/>
          </w:rPr>
          <w:t>https://www.water.vic.gov.au/waterways-and-catchments/rivers-estuaries-and-waterways/environmental-water</w:t>
        </w:r>
      </w:hyperlink>
      <w:r w:rsidRPr="001A1ECD">
        <w:rPr>
          <w:rFonts w:ascii="Century Gothic" w:hAnsi="Century Gothic"/>
          <w:sz w:val="18"/>
        </w:rPr>
        <w:t>).</w:t>
      </w:r>
    </w:p>
    <w:p w14:paraId="02A96B82" w14:textId="77777777" w:rsidR="007A102F" w:rsidRDefault="007A102F" w:rsidP="00076C94">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Pr>
          <w:rFonts w:ascii="Century Gothic" w:hAnsi="Century Gothic" w:cs="Arial"/>
          <w:lang w:val="en-AU"/>
        </w:rPr>
        <w:t xml:space="preserve">strategies and plans, </w:t>
      </w:r>
      <w:r w:rsidRPr="00D758A2">
        <w:rPr>
          <w:rFonts w:ascii="Century Gothic" w:hAnsi="Century Gothic" w:cs="Arial"/>
          <w:lang w:val="en-AU"/>
        </w:rPr>
        <w:t>and in respon</w:t>
      </w:r>
      <w:r>
        <w:rPr>
          <w:rFonts w:ascii="Century Gothic" w:hAnsi="Century Gothic" w:cs="Arial"/>
          <w:lang w:val="en-AU"/>
        </w:rPr>
        <w:t xml:space="preserve">se to best available knowledge </w:t>
      </w:r>
      <w:r w:rsidRPr="00D758A2">
        <w:rPr>
          <w:rFonts w:ascii="Century Gothic" w:hAnsi="Century Gothic" w:cs="Arial"/>
          <w:lang w:val="en-AU"/>
        </w:rPr>
        <w:t>drawing on the results of environmenta</w:t>
      </w:r>
      <w:r>
        <w:rPr>
          <w:rFonts w:ascii="Century Gothic" w:hAnsi="Century Gothic" w:cs="Arial"/>
          <w:lang w:val="en-AU"/>
        </w:rPr>
        <w:t>l watering monitoring programs, the</w:t>
      </w:r>
      <w:r w:rsidRPr="00D758A2">
        <w:rPr>
          <w:rFonts w:ascii="Century Gothic" w:hAnsi="Century Gothic" w:cs="Arial"/>
          <w:lang w:val="en-AU"/>
        </w:rPr>
        <w:t xml:space="preserve"> </w:t>
      </w:r>
      <w:r>
        <w:rPr>
          <w:rFonts w:ascii="Century Gothic" w:hAnsi="Century Gothic" w:cs="Arial"/>
          <w:lang w:val="en-AU"/>
        </w:rPr>
        <w:t xml:space="preserve">objectives for environmental watering in Victorian Rivers </w:t>
      </w:r>
      <w:r w:rsidRPr="00762A77">
        <w:rPr>
          <w:rFonts w:ascii="Century Gothic" w:hAnsi="Century Gothic"/>
        </w:rPr>
        <w:t xml:space="preserve">are </w:t>
      </w:r>
      <w:proofErr w:type="spellStart"/>
      <w:r w:rsidRPr="00762A77">
        <w:rPr>
          <w:rFonts w:ascii="Century Gothic" w:hAnsi="Century Gothic"/>
        </w:rPr>
        <w:t>summari</w:t>
      </w:r>
      <w:r>
        <w:rPr>
          <w:rFonts w:ascii="Century Gothic" w:hAnsi="Century Gothic"/>
        </w:rPr>
        <w:t>s</w:t>
      </w:r>
      <w:r w:rsidRPr="00762A77">
        <w:rPr>
          <w:rFonts w:ascii="Century Gothic" w:hAnsi="Century Gothic"/>
        </w:rPr>
        <w:t>ed</w:t>
      </w:r>
      <w:proofErr w:type="spellEnd"/>
      <w:r w:rsidRPr="00762A77">
        <w:rPr>
          <w:rFonts w:ascii="Century Gothic" w:hAnsi="Century Gothic"/>
        </w:rPr>
        <w:t xml:space="preserve"> </w:t>
      </w:r>
      <w:r>
        <w:rPr>
          <w:rFonts w:ascii="Century Gothic" w:hAnsi="Century Gothic"/>
        </w:rPr>
        <w:t xml:space="preserve">in </w:t>
      </w:r>
      <w:r>
        <w:rPr>
          <w:rFonts w:ascii="Century Gothic" w:hAnsi="Century Gothic"/>
        </w:rPr>
        <w:fldChar w:fldCharType="begin"/>
      </w:r>
      <w:r>
        <w:rPr>
          <w:rFonts w:ascii="Century Gothic" w:hAnsi="Century Gothic"/>
        </w:rPr>
        <w:instrText xml:space="preserve"> REF _Ref440009776 \h </w:instrText>
      </w:r>
      <w:r>
        <w:rPr>
          <w:rFonts w:ascii="Century Gothic" w:hAnsi="Century Gothic"/>
        </w:rPr>
      </w:r>
      <w:r>
        <w:rPr>
          <w:rFonts w:ascii="Century Gothic" w:hAnsi="Century Gothic"/>
        </w:rPr>
        <w:fldChar w:fldCharType="separate"/>
      </w:r>
      <w:r w:rsidR="00396F74" w:rsidRPr="00076C94">
        <w:rPr>
          <w:rFonts w:ascii="Century Gothic" w:hAnsi="Century Gothic"/>
        </w:rPr>
        <w:t xml:space="preserve">Table </w:t>
      </w:r>
      <w:r w:rsidR="00396F74">
        <w:rPr>
          <w:rFonts w:ascii="Century Gothic" w:hAnsi="Century Gothic"/>
          <w:noProof/>
        </w:rPr>
        <w:t>1</w:t>
      </w:r>
      <w:r>
        <w:rPr>
          <w:rFonts w:ascii="Century Gothic" w:hAnsi="Century Gothic"/>
        </w:rPr>
        <w:fldChar w:fldCharType="end"/>
      </w:r>
      <w:r>
        <w:rPr>
          <w:rFonts w:ascii="Century Gothic" w:hAnsi="Century Gothic"/>
        </w:rPr>
        <w:t xml:space="preserve"> below</w:t>
      </w:r>
      <w:r w:rsidRPr="00D758A2">
        <w:rPr>
          <w:rFonts w:ascii="Century Gothic" w:hAnsi="Century Gothic" w:cs="Arial"/>
          <w:lang w:val="en-AU"/>
        </w:rPr>
        <w:t>. The objectives</w:t>
      </w:r>
      <w:r w:rsidRPr="00D758A2" w:rsidDel="001B1237">
        <w:rPr>
          <w:rFonts w:ascii="Century Gothic" w:hAnsi="Century Gothic" w:cs="Arial"/>
          <w:lang w:val="en-AU"/>
        </w:rPr>
        <w:t xml:space="preserve"> </w:t>
      </w:r>
      <w:r w:rsidRPr="00D758A2">
        <w:rPr>
          <w:rFonts w:ascii="Century Gothic" w:hAnsi="Century Gothic" w:cs="Arial"/>
          <w:lang w:val="en-AU"/>
        </w:rPr>
        <w:t>for water-dependent ecosystems will continue to be revised</w:t>
      </w:r>
      <w:r>
        <w:rPr>
          <w:rFonts w:ascii="Century Gothic" w:hAnsi="Century Gothic" w:cs="Arial"/>
          <w:lang w:val="en-AU"/>
        </w:rPr>
        <w:t xml:space="preserve"> as part of the Commonwealth Environmental Water Office’s commitment to adaptive management.</w:t>
      </w:r>
    </w:p>
    <w:p w14:paraId="00A4F231" w14:textId="77777777" w:rsidR="00076C94" w:rsidRPr="00076C94" w:rsidRDefault="00076C94" w:rsidP="00076C94">
      <w:pPr>
        <w:pStyle w:val="Caption"/>
        <w:spacing w:after="60"/>
        <w:jc w:val="left"/>
        <w:rPr>
          <w:rFonts w:ascii="Century Gothic" w:hAnsi="Century Gothic"/>
        </w:rPr>
      </w:pPr>
      <w:bookmarkStart w:id="24" w:name="_Ref440009776"/>
      <w:r w:rsidRPr="00076C94">
        <w:rPr>
          <w:rFonts w:ascii="Century Gothic" w:hAnsi="Century Gothic"/>
        </w:rPr>
        <w:t xml:space="preserve">Table </w:t>
      </w:r>
      <w:r w:rsidRPr="00076C94">
        <w:rPr>
          <w:rFonts w:ascii="Century Gothic" w:hAnsi="Century Gothic"/>
        </w:rPr>
        <w:fldChar w:fldCharType="begin"/>
      </w:r>
      <w:r w:rsidRPr="00076C94">
        <w:rPr>
          <w:rFonts w:ascii="Century Gothic" w:hAnsi="Century Gothic"/>
        </w:rPr>
        <w:instrText xml:space="preserve"> SEQ Table \* ARABIC </w:instrText>
      </w:r>
      <w:r w:rsidRPr="00076C94">
        <w:rPr>
          <w:rFonts w:ascii="Century Gothic" w:hAnsi="Century Gothic"/>
        </w:rPr>
        <w:fldChar w:fldCharType="separate"/>
      </w:r>
      <w:r w:rsidR="00396F74">
        <w:rPr>
          <w:rFonts w:ascii="Century Gothic" w:hAnsi="Century Gothic"/>
          <w:noProof/>
        </w:rPr>
        <w:t>1</w:t>
      </w:r>
      <w:r w:rsidRPr="00076C94">
        <w:rPr>
          <w:rFonts w:ascii="Century Gothic" w:hAnsi="Century Gothic"/>
        </w:rPr>
        <w:fldChar w:fldCharType="end"/>
      </w:r>
      <w:bookmarkEnd w:id="24"/>
      <w:r w:rsidRPr="00076C94">
        <w:rPr>
          <w:rFonts w:ascii="Century Gothic" w:hAnsi="Century Gothic"/>
        </w:rPr>
        <w:t xml:space="preserve">: </w:t>
      </w:r>
      <w:r w:rsidRPr="00076C94">
        <w:rPr>
          <w:rFonts w:ascii="Century Gothic" w:hAnsi="Century Gothic"/>
          <w:b w:val="0"/>
        </w:rPr>
        <w:t>Summary of objectives being targeted by environmental watering in the Victorian rivers</w:t>
      </w:r>
    </w:p>
    <w:tbl>
      <w:tblPr>
        <w:tblStyle w:val="TableGrid"/>
        <w:tblW w:w="10490" w:type="dxa"/>
        <w:tblInd w:w="-5" w:type="dxa"/>
        <w:tblLook w:val="04A0" w:firstRow="1" w:lastRow="0" w:firstColumn="1" w:lastColumn="0" w:noHBand="0" w:noVBand="1"/>
      </w:tblPr>
      <w:tblGrid>
        <w:gridCol w:w="1701"/>
        <w:gridCol w:w="4820"/>
        <w:gridCol w:w="3969"/>
      </w:tblGrid>
      <w:tr w:rsidR="00076C94" w:rsidRPr="00076C94" w14:paraId="125386F1" w14:textId="77777777" w:rsidTr="00076C94">
        <w:trPr>
          <w:trHeight w:val="70"/>
        </w:trPr>
        <w:tc>
          <w:tcPr>
            <w:tcW w:w="1701" w:type="dxa"/>
            <w:vMerge w:val="restart"/>
            <w:shd w:val="clear" w:color="auto" w:fill="B2A1C7" w:themeFill="accent4" w:themeFillTint="99"/>
          </w:tcPr>
          <w:p w14:paraId="52EBEE28" w14:textId="77777777" w:rsidR="00076C94" w:rsidRPr="00076C94" w:rsidRDefault="00076C94" w:rsidP="00076C94">
            <w:pPr>
              <w:spacing w:before="40" w:after="40"/>
              <w:contextualSpacing/>
              <w:rPr>
                <w:rFonts w:ascii="Century Gothic" w:hAnsi="Century Gothic"/>
                <w:b/>
                <w:szCs w:val="18"/>
              </w:rPr>
            </w:pPr>
            <w:r w:rsidRPr="00076C94">
              <w:rPr>
                <w:rFonts w:ascii="Century Gothic" w:hAnsi="Century Gothic"/>
                <w:b/>
                <w:szCs w:val="18"/>
              </w:rPr>
              <w:t>BASIN-WIDE MATTERS</w:t>
            </w:r>
          </w:p>
          <w:p w14:paraId="401C62C1" w14:textId="77777777" w:rsidR="00076C94" w:rsidRPr="00076C94" w:rsidRDefault="00076C94" w:rsidP="00076C94">
            <w:pPr>
              <w:spacing w:before="40" w:after="40"/>
              <w:contextualSpacing/>
              <w:rPr>
                <w:rFonts w:ascii="Century Gothic" w:hAnsi="Century Gothic"/>
                <w:b/>
                <w:sz w:val="18"/>
                <w:szCs w:val="18"/>
              </w:rPr>
            </w:pPr>
            <w:r w:rsidRPr="00076C94">
              <w:rPr>
                <w:rFonts w:ascii="Century Gothic" w:hAnsi="Century Gothic"/>
                <w:b/>
                <w:color w:val="C00000"/>
                <w:sz w:val="16"/>
                <w:szCs w:val="18"/>
              </w:rPr>
              <w:t>(Matters in red link to the Basin-wide environmental watering strategy)</w:t>
            </w:r>
          </w:p>
        </w:tc>
        <w:tc>
          <w:tcPr>
            <w:tcW w:w="8789" w:type="dxa"/>
            <w:gridSpan w:val="2"/>
            <w:shd w:val="clear" w:color="auto" w:fill="B2A1C7" w:themeFill="accent4" w:themeFillTint="99"/>
          </w:tcPr>
          <w:p w14:paraId="1C054C79" w14:textId="77777777" w:rsidR="00076C94" w:rsidRPr="00076C94" w:rsidRDefault="00076C94" w:rsidP="00076C94">
            <w:pPr>
              <w:spacing w:before="40" w:after="40"/>
              <w:jc w:val="center"/>
              <w:rPr>
                <w:rFonts w:ascii="Century Gothic" w:hAnsi="Century Gothic"/>
                <w:b/>
                <w:sz w:val="18"/>
                <w:szCs w:val="18"/>
              </w:rPr>
            </w:pPr>
            <w:r w:rsidRPr="00076C94">
              <w:rPr>
                <w:rFonts w:ascii="Century Gothic" w:hAnsi="Century Gothic"/>
                <w:b/>
                <w:szCs w:val="18"/>
              </w:rPr>
              <w:t>OBJECTIVES FOR ENVIRONMENTAL ASSETS IN THE VICTORIAN RIVERS</w:t>
            </w:r>
          </w:p>
        </w:tc>
      </w:tr>
      <w:tr w:rsidR="00076C94" w:rsidRPr="00076C94" w14:paraId="64C90638" w14:textId="77777777" w:rsidTr="00076C94">
        <w:trPr>
          <w:trHeight w:val="104"/>
        </w:trPr>
        <w:tc>
          <w:tcPr>
            <w:tcW w:w="1701" w:type="dxa"/>
            <w:vMerge/>
            <w:shd w:val="clear" w:color="auto" w:fill="B2A1C7" w:themeFill="accent4" w:themeFillTint="99"/>
          </w:tcPr>
          <w:p w14:paraId="296C7BE2" w14:textId="77777777" w:rsidR="00076C94" w:rsidRPr="00076C94" w:rsidRDefault="00076C94" w:rsidP="00076C94">
            <w:pPr>
              <w:numPr>
                <w:ilvl w:val="0"/>
                <w:numId w:val="11"/>
              </w:numPr>
              <w:spacing w:before="40" w:after="40"/>
              <w:ind w:left="-369" w:firstLine="0"/>
              <w:contextualSpacing/>
              <w:jc w:val="center"/>
              <w:rPr>
                <w:rFonts w:ascii="Century Gothic" w:hAnsi="Century Gothic"/>
                <w:b/>
                <w:sz w:val="18"/>
                <w:szCs w:val="18"/>
              </w:rPr>
            </w:pPr>
          </w:p>
        </w:tc>
        <w:tc>
          <w:tcPr>
            <w:tcW w:w="4820" w:type="dxa"/>
            <w:shd w:val="clear" w:color="auto" w:fill="B2A1C7" w:themeFill="accent4" w:themeFillTint="99"/>
          </w:tcPr>
          <w:p w14:paraId="41D946A6" w14:textId="77777777" w:rsidR="00076C94" w:rsidRPr="00076C94" w:rsidRDefault="00076C94" w:rsidP="00076C94">
            <w:pPr>
              <w:spacing w:before="40" w:after="40"/>
              <w:jc w:val="center"/>
              <w:rPr>
                <w:rFonts w:ascii="Century Gothic" w:hAnsi="Century Gothic"/>
                <w:b/>
                <w:sz w:val="18"/>
                <w:szCs w:val="18"/>
              </w:rPr>
            </w:pPr>
            <w:r w:rsidRPr="00076C94">
              <w:rPr>
                <w:rFonts w:ascii="Century Gothic" w:hAnsi="Century Gothic"/>
                <w:b/>
                <w:szCs w:val="18"/>
              </w:rPr>
              <w:t>IN-CHANNEL ASSETS</w:t>
            </w:r>
          </w:p>
        </w:tc>
        <w:tc>
          <w:tcPr>
            <w:tcW w:w="3969" w:type="dxa"/>
            <w:shd w:val="clear" w:color="auto" w:fill="B2A1C7" w:themeFill="accent4" w:themeFillTint="99"/>
          </w:tcPr>
          <w:p w14:paraId="477814F6" w14:textId="77777777" w:rsidR="00076C94" w:rsidRPr="00076C94" w:rsidRDefault="00076C94" w:rsidP="00076C94">
            <w:pPr>
              <w:spacing w:before="40" w:after="40"/>
              <w:jc w:val="center"/>
              <w:rPr>
                <w:rFonts w:ascii="Century Gothic" w:hAnsi="Century Gothic"/>
                <w:b/>
                <w:sz w:val="18"/>
                <w:szCs w:val="18"/>
              </w:rPr>
            </w:pPr>
            <w:r w:rsidRPr="00076C94">
              <w:rPr>
                <w:rFonts w:ascii="Century Gothic" w:hAnsi="Century Gothic"/>
                <w:b/>
                <w:szCs w:val="18"/>
              </w:rPr>
              <w:t>OFF-CHANNEL ASSETS</w:t>
            </w:r>
          </w:p>
        </w:tc>
      </w:tr>
      <w:tr w:rsidR="00076C94" w:rsidRPr="00076C94" w14:paraId="0CF76337" w14:textId="77777777" w:rsidTr="00076C94">
        <w:trPr>
          <w:trHeight w:val="620"/>
        </w:trPr>
        <w:tc>
          <w:tcPr>
            <w:tcW w:w="1701" w:type="dxa"/>
            <w:vMerge/>
            <w:shd w:val="clear" w:color="auto" w:fill="B2A1C7" w:themeFill="accent4" w:themeFillTint="99"/>
          </w:tcPr>
          <w:p w14:paraId="0F007EEB" w14:textId="77777777" w:rsidR="00076C94" w:rsidRPr="00076C94" w:rsidRDefault="00076C94" w:rsidP="00076C94">
            <w:pPr>
              <w:numPr>
                <w:ilvl w:val="0"/>
                <w:numId w:val="11"/>
              </w:numPr>
              <w:spacing w:before="40" w:after="40"/>
              <w:ind w:left="0" w:firstLine="0"/>
              <w:contextualSpacing/>
              <w:jc w:val="center"/>
              <w:rPr>
                <w:rFonts w:ascii="Century Gothic" w:hAnsi="Century Gothic"/>
                <w:sz w:val="18"/>
                <w:szCs w:val="18"/>
              </w:rPr>
            </w:pPr>
          </w:p>
        </w:tc>
        <w:tc>
          <w:tcPr>
            <w:tcW w:w="4820" w:type="dxa"/>
            <w:shd w:val="clear" w:color="auto" w:fill="B2A1C7" w:themeFill="accent4" w:themeFillTint="99"/>
          </w:tcPr>
          <w:p w14:paraId="2111B86B" w14:textId="77777777" w:rsidR="00076C94" w:rsidRPr="00076C94" w:rsidRDefault="00076C94" w:rsidP="00076C94">
            <w:pPr>
              <w:spacing w:before="40" w:after="40"/>
              <w:jc w:val="center"/>
              <w:rPr>
                <w:rFonts w:ascii="Century Gothic" w:hAnsi="Century Gothic"/>
                <w:b/>
                <w:sz w:val="18"/>
                <w:szCs w:val="18"/>
              </w:rPr>
            </w:pPr>
            <w:r w:rsidRPr="00076C94">
              <w:rPr>
                <w:rFonts w:ascii="Century Gothic" w:hAnsi="Century Gothic"/>
                <w:b/>
                <w:sz w:val="18"/>
                <w:szCs w:val="18"/>
              </w:rPr>
              <w:t>Goulburn (lower and middle reaches), Broken, Campaspe, Loddon, Ovens and Wimmera rivers; Upper and lower Broken Creek</w:t>
            </w:r>
          </w:p>
        </w:tc>
        <w:tc>
          <w:tcPr>
            <w:tcW w:w="3969" w:type="dxa"/>
            <w:shd w:val="clear" w:color="auto" w:fill="B2A1C7" w:themeFill="accent4" w:themeFillTint="99"/>
          </w:tcPr>
          <w:p w14:paraId="3FDC9971" w14:textId="77777777" w:rsidR="00076C94" w:rsidRPr="00076C94" w:rsidRDefault="00076C94" w:rsidP="00076C94">
            <w:pPr>
              <w:spacing w:before="40" w:after="40"/>
              <w:jc w:val="center"/>
              <w:rPr>
                <w:rFonts w:ascii="Century Gothic" w:hAnsi="Century Gothic"/>
                <w:b/>
                <w:sz w:val="18"/>
                <w:szCs w:val="18"/>
              </w:rPr>
            </w:pPr>
            <w:r w:rsidRPr="00076C94">
              <w:rPr>
                <w:rFonts w:ascii="Century Gothic" w:hAnsi="Century Gothic"/>
                <w:b/>
                <w:sz w:val="18"/>
                <w:szCs w:val="18"/>
              </w:rPr>
              <w:t>Goulburn River wetlands; Lower Broken wetlands; Upper Broken Creek wetlands (</w:t>
            </w:r>
            <w:proofErr w:type="spellStart"/>
            <w:r w:rsidRPr="00076C94">
              <w:rPr>
                <w:rFonts w:ascii="Century Gothic" w:hAnsi="Century Gothic"/>
                <w:b/>
                <w:sz w:val="18"/>
                <w:szCs w:val="18"/>
              </w:rPr>
              <w:t>Moodie</w:t>
            </w:r>
            <w:proofErr w:type="spellEnd"/>
            <w:r w:rsidRPr="00076C94">
              <w:rPr>
                <w:rFonts w:ascii="Century Gothic" w:hAnsi="Century Gothic"/>
                <w:b/>
                <w:sz w:val="18"/>
                <w:szCs w:val="18"/>
              </w:rPr>
              <w:t xml:space="preserve"> Swamp)</w:t>
            </w:r>
          </w:p>
        </w:tc>
      </w:tr>
      <w:tr w:rsidR="00076C94" w:rsidRPr="00076C94" w14:paraId="0679BE7B" w14:textId="77777777" w:rsidTr="00076C94">
        <w:trPr>
          <w:trHeight w:val="1480"/>
        </w:trPr>
        <w:tc>
          <w:tcPr>
            <w:tcW w:w="1701" w:type="dxa"/>
            <w:vAlign w:val="center"/>
          </w:tcPr>
          <w:p w14:paraId="09A5DC52" w14:textId="77777777" w:rsidR="00076C94" w:rsidRPr="00076C94" w:rsidRDefault="00076C94" w:rsidP="00076C94">
            <w:pPr>
              <w:spacing w:before="40" w:after="40"/>
              <w:contextualSpacing/>
              <w:rPr>
                <w:rFonts w:ascii="Century Gothic" w:hAnsi="Century Gothic"/>
                <w:color w:val="C00000"/>
                <w:sz w:val="18"/>
                <w:szCs w:val="18"/>
              </w:rPr>
            </w:pPr>
            <w:r w:rsidRPr="00076C94">
              <w:rPr>
                <w:rFonts w:ascii="Century Gothic" w:hAnsi="Century Gothic"/>
                <w:b/>
                <w:color w:val="C00000"/>
                <w:sz w:val="18"/>
                <w:szCs w:val="18"/>
              </w:rPr>
              <w:t>VEGETATION</w:t>
            </w:r>
          </w:p>
        </w:tc>
        <w:tc>
          <w:tcPr>
            <w:tcW w:w="4820" w:type="dxa"/>
          </w:tcPr>
          <w:p w14:paraId="3B01F721" w14:textId="77777777" w:rsidR="00076C94" w:rsidRPr="00076C94" w:rsidRDefault="00076C94" w:rsidP="00076C94">
            <w:pPr>
              <w:spacing w:before="40" w:after="40"/>
              <w:jc w:val="left"/>
              <w:rPr>
                <w:rFonts w:ascii="Century Gothic" w:hAnsi="Century Gothic"/>
                <w:sz w:val="18"/>
                <w:szCs w:val="18"/>
              </w:rPr>
            </w:pPr>
            <w:r w:rsidRPr="00076C94">
              <w:rPr>
                <w:rFonts w:ascii="Century Gothic" w:hAnsi="Century Gothic"/>
                <w:sz w:val="18"/>
                <w:szCs w:val="18"/>
              </w:rPr>
              <w:t>Maintain and improve riparian and in-channel vegetation cover, extent, condition and diversity.</w:t>
            </w:r>
          </w:p>
          <w:p w14:paraId="55726F73" w14:textId="77777777" w:rsidR="00076C94" w:rsidRPr="00076C94" w:rsidRDefault="00076C94" w:rsidP="00076C94">
            <w:pPr>
              <w:spacing w:before="40" w:after="40"/>
              <w:jc w:val="left"/>
              <w:rPr>
                <w:rFonts w:ascii="Century Gothic" w:eastAsia="Calibri" w:hAnsi="Century Gothic"/>
                <w:sz w:val="18"/>
                <w:szCs w:val="18"/>
                <w:lang w:eastAsia="en-US"/>
              </w:rPr>
            </w:pPr>
            <w:r w:rsidRPr="00076C94">
              <w:rPr>
                <w:rFonts w:ascii="Century Gothic" w:eastAsia="Calibri" w:hAnsi="Century Gothic"/>
                <w:sz w:val="18"/>
                <w:szCs w:val="18"/>
                <w:lang w:eastAsia="en-US"/>
              </w:rPr>
              <w:t>Increase periods of growth for inundation tolerant vegetation communities that closely fringe or occur within river channels.</w:t>
            </w:r>
          </w:p>
        </w:tc>
        <w:tc>
          <w:tcPr>
            <w:tcW w:w="3969" w:type="dxa"/>
          </w:tcPr>
          <w:p w14:paraId="222A6D0A" w14:textId="77777777" w:rsidR="00076C94" w:rsidRPr="00076C94" w:rsidRDefault="00076C94" w:rsidP="00076C94">
            <w:pPr>
              <w:spacing w:before="40" w:after="40"/>
              <w:jc w:val="left"/>
              <w:rPr>
                <w:rFonts w:ascii="Century Gothic" w:eastAsia="Calibri" w:hAnsi="Century Gothic"/>
                <w:sz w:val="18"/>
                <w:szCs w:val="18"/>
                <w:lang w:eastAsia="en-US"/>
              </w:rPr>
            </w:pPr>
            <w:r w:rsidRPr="00076C94">
              <w:rPr>
                <w:rFonts w:ascii="Century Gothic" w:eastAsia="Calibri" w:hAnsi="Century Gothic"/>
                <w:sz w:val="18"/>
                <w:szCs w:val="18"/>
                <w:lang w:eastAsia="en-US"/>
              </w:rPr>
              <w:t>Maintain the current extent, condition and diversity of water-dependent vegetation.</w:t>
            </w:r>
          </w:p>
          <w:p w14:paraId="50A5DF70" w14:textId="77777777" w:rsidR="00076C94" w:rsidRPr="00076C94" w:rsidRDefault="00076C94" w:rsidP="00076C94">
            <w:pPr>
              <w:spacing w:before="40" w:after="40"/>
              <w:jc w:val="left"/>
              <w:rPr>
                <w:rFonts w:ascii="Century Gothic" w:eastAsia="Calibri" w:hAnsi="Century Gothic"/>
                <w:sz w:val="18"/>
                <w:szCs w:val="18"/>
                <w:lang w:eastAsia="en-US"/>
              </w:rPr>
            </w:pPr>
            <w:r w:rsidRPr="00076C94">
              <w:rPr>
                <w:rFonts w:ascii="Century Gothic" w:eastAsia="Calibri" w:hAnsi="Century Gothic"/>
                <w:sz w:val="18"/>
                <w:szCs w:val="18"/>
                <w:lang w:eastAsia="en-US"/>
              </w:rPr>
              <w:t xml:space="preserve">Improve condition of black box, river red gum and lignum </w:t>
            </w:r>
            <w:proofErr w:type="spellStart"/>
            <w:r w:rsidRPr="00076C94">
              <w:rPr>
                <w:rFonts w:ascii="Century Gothic" w:eastAsia="Calibri" w:hAnsi="Century Gothic"/>
                <w:sz w:val="18"/>
                <w:szCs w:val="18"/>
                <w:lang w:eastAsia="en-US"/>
              </w:rPr>
              <w:t>shrublands</w:t>
            </w:r>
            <w:proofErr w:type="spellEnd"/>
            <w:r w:rsidRPr="00076C94">
              <w:rPr>
                <w:rFonts w:ascii="Century Gothic" w:eastAsia="Calibri" w:hAnsi="Century Gothic"/>
                <w:sz w:val="18"/>
                <w:szCs w:val="18"/>
                <w:lang w:eastAsia="en-US"/>
              </w:rPr>
              <w:t>. Improve recruitment of trees within black box and river red gum communities.</w:t>
            </w:r>
          </w:p>
        </w:tc>
      </w:tr>
      <w:tr w:rsidR="00076C94" w:rsidRPr="00076C94" w14:paraId="0C6842C3" w14:textId="77777777" w:rsidTr="00076C94">
        <w:trPr>
          <w:trHeight w:val="407"/>
        </w:trPr>
        <w:tc>
          <w:tcPr>
            <w:tcW w:w="1701" w:type="dxa"/>
            <w:vMerge w:val="restart"/>
            <w:vAlign w:val="center"/>
          </w:tcPr>
          <w:p w14:paraId="078D32A7" w14:textId="77777777" w:rsidR="00076C94" w:rsidRPr="00076C94" w:rsidRDefault="00076C94" w:rsidP="00076C94">
            <w:pPr>
              <w:spacing w:before="40" w:after="40"/>
              <w:contextualSpacing/>
              <w:rPr>
                <w:rFonts w:ascii="Century Gothic" w:hAnsi="Century Gothic"/>
                <w:b/>
                <w:color w:val="C00000"/>
                <w:sz w:val="18"/>
                <w:szCs w:val="18"/>
                <w:highlight w:val="yellow"/>
              </w:rPr>
            </w:pPr>
            <w:r w:rsidRPr="00076C94">
              <w:rPr>
                <w:rFonts w:ascii="Century Gothic" w:hAnsi="Century Gothic"/>
                <w:b/>
                <w:color w:val="C00000"/>
                <w:sz w:val="18"/>
                <w:szCs w:val="18"/>
              </w:rPr>
              <w:t>WATERBIRDS</w:t>
            </w:r>
          </w:p>
        </w:tc>
        <w:tc>
          <w:tcPr>
            <w:tcW w:w="8789" w:type="dxa"/>
            <w:gridSpan w:val="2"/>
            <w:shd w:val="clear" w:color="auto" w:fill="FFFFFF" w:themeFill="background1"/>
          </w:tcPr>
          <w:p w14:paraId="4EDCEC76" w14:textId="77777777" w:rsidR="00076C94" w:rsidRPr="00076C94" w:rsidRDefault="00076C94" w:rsidP="00076C94">
            <w:pPr>
              <w:spacing w:before="40" w:after="40"/>
              <w:jc w:val="center"/>
              <w:rPr>
                <w:rFonts w:ascii="Century Gothic" w:hAnsi="Century Gothic"/>
                <w:sz w:val="18"/>
                <w:szCs w:val="18"/>
                <w:highlight w:val="yellow"/>
              </w:rPr>
            </w:pPr>
            <w:r w:rsidRPr="00076C94">
              <w:rPr>
                <w:rFonts w:ascii="Century Gothic" w:hAnsi="Century Gothic"/>
                <w:sz w:val="18"/>
                <w:szCs w:val="18"/>
              </w:rPr>
              <w:t>Provide habitat and food sources to support waterbird breeding, survival and recruitment, and maintain condition and current species diversity.</w:t>
            </w:r>
          </w:p>
        </w:tc>
      </w:tr>
      <w:tr w:rsidR="00076C94" w:rsidRPr="00076C94" w14:paraId="71E359DF" w14:textId="77777777" w:rsidTr="00076C94">
        <w:trPr>
          <w:trHeight w:val="493"/>
        </w:trPr>
        <w:tc>
          <w:tcPr>
            <w:tcW w:w="1701" w:type="dxa"/>
            <w:vMerge/>
            <w:vAlign w:val="center"/>
          </w:tcPr>
          <w:p w14:paraId="16D5E8CB" w14:textId="77777777" w:rsidR="00076C94" w:rsidRPr="00076C94" w:rsidRDefault="00076C94" w:rsidP="00076C94">
            <w:pPr>
              <w:numPr>
                <w:ilvl w:val="0"/>
                <w:numId w:val="11"/>
              </w:numPr>
              <w:spacing w:before="40" w:after="40"/>
              <w:ind w:left="0" w:firstLine="0"/>
              <w:contextualSpacing/>
              <w:jc w:val="center"/>
              <w:rPr>
                <w:rFonts w:ascii="Century Gothic" w:hAnsi="Century Gothic"/>
                <w:b/>
                <w:color w:val="C00000"/>
                <w:sz w:val="18"/>
                <w:szCs w:val="18"/>
              </w:rPr>
            </w:pPr>
          </w:p>
        </w:tc>
        <w:tc>
          <w:tcPr>
            <w:tcW w:w="4820" w:type="dxa"/>
            <w:shd w:val="clear" w:color="auto" w:fill="D9D9D9" w:themeFill="background1" w:themeFillShade="D9"/>
          </w:tcPr>
          <w:p w14:paraId="27505ED5" w14:textId="77777777" w:rsidR="00076C94" w:rsidRPr="00076C94" w:rsidRDefault="00076C94" w:rsidP="00076C94">
            <w:pPr>
              <w:spacing w:before="40" w:after="40"/>
              <w:jc w:val="left"/>
              <w:rPr>
                <w:rFonts w:ascii="Century Gothic" w:hAnsi="Century Gothic"/>
                <w:sz w:val="18"/>
                <w:szCs w:val="18"/>
              </w:rPr>
            </w:pPr>
          </w:p>
        </w:tc>
        <w:tc>
          <w:tcPr>
            <w:tcW w:w="3969" w:type="dxa"/>
            <w:shd w:val="clear" w:color="auto" w:fill="FFFFFF" w:themeFill="background1"/>
          </w:tcPr>
          <w:p w14:paraId="5152D5DD" w14:textId="77777777" w:rsidR="00076C94" w:rsidRPr="00076C94" w:rsidRDefault="00076C94" w:rsidP="00076C94">
            <w:pPr>
              <w:spacing w:before="40" w:after="40"/>
              <w:jc w:val="left"/>
              <w:rPr>
                <w:rFonts w:ascii="Century Gothic" w:hAnsi="Century Gothic"/>
                <w:sz w:val="18"/>
                <w:szCs w:val="18"/>
              </w:rPr>
            </w:pPr>
            <w:r w:rsidRPr="00076C94">
              <w:rPr>
                <w:rFonts w:ascii="Century Gothic" w:hAnsi="Century Gothic"/>
                <w:sz w:val="18"/>
                <w:szCs w:val="18"/>
              </w:rPr>
              <w:t xml:space="preserve">Support waterbird breeding, including brolga in </w:t>
            </w:r>
            <w:proofErr w:type="spellStart"/>
            <w:r w:rsidRPr="00076C94">
              <w:rPr>
                <w:rFonts w:ascii="Century Gothic" w:hAnsi="Century Gothic"/>
                <w:sz w:val="18"/>
                <w:szCs w:val="18"/>
              </w:rPr>
              <w:t>Moodie</w:t>
            </w:r>
            <w:proofErr w:type="spellEnd"/>
            <w:r w:rsidRPr="00076C94">
              <w:rPr>
                <w:rFonts w:ascii="Century Gothic" w:hAnsi="Century Gothic"/>
                <w:sz w:val="18"/>
                <w:szCs w:val="18"/>
              </w:rPr>
              <w:t xml:space="preserve"> Swamp</w:t>
            </w:r>
          </w:p>
        </w:tc>
      </w:tr>
      <w:tr w:rsidR="00076C94" w:rsidRPr="00076C94" w14:paraId="0A145B84" w14:textId="77777777" w:rsidTr="00076C94">
        <w:trPr>
          <w:trHeight w:val="928"/>
        </w:trPr>
        <w:tc>
          <w:tcPr>
            <w:tcW w:w="1701" w:type="dxa"/>
            <w:vAlign w:val="center"/>
          </w:tcPr>
          <w:p w14:paraId="39FBB101" w14:textId="77777777" w:rsidR="00076C94" w:rsidRPr="00076C94" w:rsidRDefault="00076C94" w:rsidP="00076C94">
            <w:pPr>
              <w:spacing w:before="40" w:after="40"/>
              <w:contextualSpacing/>
              <w:rPr>
                <w:rFonts w:ascii="Century Gothic" w:hAnsi="Century Gothic"/>
                <w:color w:val="C00000"/>
                <w:sz w:val="18"/>
                <w:szCs w:val="18"/>
              </w:rPr>
            </w:pPr>
            <w:r w:rsidRPr="00076C94">
              <w:rPr>
                <w:rFonts w:ascii="Century Gothic" w:hAnsi="Century Gothic"/>
                <w:b/>
                <w:color w:val="C00000"/>
                <w:sz w:val="18"/>
                <w:szCs w:val="18"/>
              </w:rPr>
              <w:t>FISH</w:t>
            </w:r>
          </w:p>
        </w:tc>
        <w:tc>
          <w:tcPr>
            <w:tcW w:w="4820" w:type="dxa"/>
          </w:tcPr>
          <w:p w14:paraId="07C249E9" w14:textId="77777777" w:rsidR="00076C94" w:rsidRPr="00076C94" w:rsidRDefault="00076C94" w:rsidP="00076C94">
            <w:pPr>
              <w:spacing w:before="40" w:after="40"/>
              <w:jc w:val="left"/>
              <w:rPr>
                <w:rFonts w:ascii="Century Gothic" w:hAnsi="Century Gothic"/>
                <w:color w:val="000000"/>
                <w:sz w:val="18"/>
                <w:szCs w:val="18"/>
                <w:lang w:val="en-GB" w:eastAsia="en-US"/>
              </w:rPr>
            </w:pPr>
            <w:r w:rsidRPr="00076C94">
              <w:rPr>
                <w:rFonts w:ascii="Century Gothic" w:eastAsia="Calibri" w:hAnsi="Century Gothic"/>
                <w:sz w:val="18"/>
                <w:szCs w:val="18"/>
                <w:lang w:eastAsia="en-US"/>
              </w:rPr>
              <w:t xml:space="preserve">Provide flows to support </w:t>
            </w:r>
            <w:r w:rsidRPr="00076C94">
              <w:rPr>
                <w:rFonts w:ascii="Century Gothic" w:hAnsi="Century Gothic"/>
                <w:color w:val="000000"/>
                <w:sz w:val="18"/>
                <w:szCs w:val="18"/>
                <w:lang w:val="en-GB" w:eastAsia="en-US"/>
              </w:rPr>
              <w:t xml:space="preserve">habitat and food sources to promote increased movement, breeding, recruitment and survival of native fish, improve abundance and maintain species richness. Provide native fish passage through </w:t>
            </w:r>
            <w:proofErr w:type="spellStart"/>
            <w:r w:rsidRPr="00076C94">
              <w:rPr>
                <w:rFonts w:ascii="Century Gothic" w:hAnsi="Century Gothic"/>
                <w:color w:val="000000"/>
                <w:sz w:val="18"/>
                <w:szCs w:val="18"/>
                <w:lang w:val="en-GB" w:eastAsia="en-US"/>
              </w:rPr>
              <w:t>fishways</w:t>
            </w:r>
            <w:proofErr w:type="spellEnd"/>
            <w:r w:rsidRPr="00076C94">
              <w:rPr>
                <w:rFonts w:ascii="Century Gothic" w:hAnsi="Century Gothic"/>
                <w:color w:val="000000"/>
                <w:sz w:val="18"/>
                <w:szCs w:val="18"/>
                <w:lang w:val="en-GB" w:eastAsia="en-US"/>
              </w:rPr>
              <w:t>.</w:t>
            </w:r>
          </w:p>
        </w:tc>
        <w:tc>
          <w:tcPr>
            <w:tcW w:w="3969" w:type="dxa"/>
          </w:tcPr>
          <w:p w14:paraId="439A1B41" w14:textId="77777777" w:rsidR="00076C94" w:rsidRPr="00076C94" w:rsidRDefault="00076C94" w:rsidP="00076C94">
            <w:pPr>
              <w:spacing w:before="40" w:after="40"/>
              <w:jc w:val="left"/>
              <w:rPr>
                <w:rFonts w:ascii="Century Gothic" w:eastAsia="Calibri" w:hAnsi="Century Gothic"/>
                <w:sz w:val="18"/>
                <w:szCs w:val="18"/>
                <w:lang w:eastAsia="en-US"/>
              </w:rPr>
            </w:pPr>
            <w:r w:rsidRPr="00076C94">
              <w:rPr>
                <w:rFonts w:ascii="Century Gothic" w:eastAsia="Calibri" w:hAnsi="Century Gothic"/>
                <w:sz w:val="18"/>
                <w:szCs w:val="18"/>
                <w:lang w:eastAsia="en-US"/>
              </w:rPr>
              <w:t xml:space="preserve">Provide flow cues to support </w:t>
            </w:r>
            <w:r w:rsidRPr="00076C94">
              <w:rPr>
                <w:rFonts w:ascii="Century Gothic" w:hAnsi="Century Gothic"/>
                <w:color w:val="000000"/>
                <w:sz w:val="18"/>
                <w:szCs w:val="18"/>
                <w:lang w:val="en-GB" w:eastAsia="en-US"/>
              </w:rPr>
              <w:t>habitat and food sources and promote increased movement, recruitment and survival of native fish (particularly for floodplain specialists).</w:t>
            </w:r>
          </w:p>
        </w:tc>
      </w:tr>
      <w:tr w:rsidR="00076C94" w:rsidRPr="00076C94" w14:paraId="78B41E42" w14:textId="77777777" w:rsidTr="00076C94">
        <w:trPr>
          <w:trHeight w:val="352"/>
        </w:trPr>
        <w:tc>
          <w:tcPr>
            <w:tcW w:w="1701" w:type="dxa"/>
            <w:vAlign w:val="center"/>
          </w:tcPr>
          <w:p w14:paraId="4A0794B2" w14:textId="77777777" w:rsidR="00076C94" w:rsidRPr="00076C94" w:rsidRDefault="00076C94" w:rsidP="00076C94">
            <w:pPr>
              <w:spacing w:before="40" w:after="40"/>
              <w:contextualSpacing/>
              <w:rPr>
                <w:rFonts w:ascii="Century Gothic" w:hAnsi="Century Gothic"/>
                <w:b/>
                <w:sz w:val="18"/>
                <w:szCs w:val="18"/>
              </w:rPr>
            </w:pPr>
            <w:r w:rsidRPr="00076C94">
              <w:rPr>
                <w:rFonts w:ascii="Century Gothic" w:hAnsi="Century Gothic"/>
                <w:b/>
                <w:sz w:val="18"/>
                <w:szCs w:val="18"/>
              </w:rPr>
              <w:t>INVERTEBRATES</w:t>
            </w:r>
          </w:p>
        </w:tc>
        <w:tc>
          <w:tcPr>
            <w:tcW w:w="8789" w:type="dxa"/>
            <w:gridSpan w:val="2"/>
          </w:tcPr>
          <w:p w14:paraId="1FE03DEB" w14:textId="77777777" w:rsidR="00076C94" w:rsidRPr="00076C94" w:rsidRDefault="00076C94" w:rsidP="00076C94">
            <w:pPr>
              <w:spacing w:before="40" w:after="40"/>
              <w:jc w:val="center"/>
              <w:rPr>
                <w:rFonts w:ascii="Century Gothic" w:hAnsi="Century Gothic"/>
              </w:rPr>
            </w:pPr>
            <w:r w:rsidRPr="00076C94">
              <w:rPr>
                <w:rFonts w:ascii="Century Gothic" w:hAnsi="Century Gothic"/>
                <w:sz w:val="18"/>
                <w:szCs w:val="18"/>
              </w:rPr>
              <w:t xml:space="preserve">Provide habitat to support increased </w:t>
            </w:r>
            <w:proofErr w:type="spellStart"/>
            <w:r w:rsidRPr="00076C94">
              <w:rPr>
                <w:rFonts w:ascii="Century Gothic" w:hAnsi="Century Gothic"/>
                <w:sz w:val="18"/>
                <w:szCs w:val="18"/>
              </w:rPr>
              <w:t>microinvertebrate</w:t>
            </w:r>
            <w:proofErr w:type="spellEnd"/>
            <w:r w:rsidRPr="00076C94">
              <w:rPr>
                <w:rFonts w:ascii="Century Gothic" w:hAnsi="Century Gothic"/>
                <w:sz w:val="18"/>
                <w:szCs w:val="18"/>
              </w:rPr>
              <w:t xml:space="preserve"> and macroinvertebrate survival, diversity, abundance and condition.</w:t>
            </w:r>
          </w:p>
        </w:tc>
      </w:tr>
      <w:tr w:rsidR="00076C94" w:rsidRPr="00076C94" w14:paraId="338092E5" w14:textId="77777777" w:rsidTr="00076C94">
        <w:trPr>
          <w:trHeight w:val="599"/>
        </w:trPr>
        <w:tc>
          <w:tcPr>
            <w:tcW w:w="1701" w:type="dxa"/>
            <w:vAlign w:val="center"/>
          </w:tcPr>
          <w:p w14:paraId="30F9CB87" w14:textId="77777777" w:rsidR="00076C94" w:rsidRPr="00076C94" w:rsidRDefault="00076C94" w:rsidP="005F68B5">
            <w:pPr>
              <w:spacing w:before="40" w:after="40"/>
              <w:contextualSpacing/>
              <w:rPr>
                <w:rFonts w:ascii="Century Gothic" w:hAnsi="Century Gothic"/>
                <w:b/>
                <w:sz w:val="18"/>
                <w:szCs w:val="18"/>
              </w:rPr>
            </w:pPr>
            <w:r w:rsidRPr="00076C94">
              <w:rPr>
                <w:rFonts w:ascii="Century Gothic" w:hAnsi="Century Gothic"/>
                <w:b/>
                <w:sz w:val="18"/>
                <w:szCs w:val="18"/>
              </w:rPr>
              <w:t>OTHER VERTEBRATES</w:t>
            </w:r>
          </w:p>
        </w:tc>
        <w:tc>
          <w:tcPr>
            <w:tcW w:w="8789" w:type="dxa"/>
            <w:gridSpan w:val="2"/>
          </w:tcPr>
          <w:p w14:paraId="7A01D620" w14:textId="77777777" w:rsidR="00076C94" w:rsidRPr="00076C94" w:rsidRDefault="00076C94" w:rsidP="00076C94">
            <w:pPr>
              <w:spacing w:before="40" w:after="40"/>
              <w:jc w:val="left"/>
              <w:rPr>
                <w:rFonts w:ascii="Century Gothic" w:hAnsi="Century Gothic"/>
              </w:rPr>
            </w:pPr>
            <w:r w:rsidRPr="00076C94">
              <w:rPr>
                <w:rFonts w:ascii="Century Gothic" w:hAnsi="Century Gothic"/>
                <w:sz w:val="18"/>
                <w:szCs w:val="18"/>
              </w:rPr>
              <w:t>Provide habitat and food sources to support survival, maintain condition and provide recruitment opportunities for frogs, turtles, reptiles and mammals</w:t>
            </w:r>
          </w:p>
        </w:tc>
      </w:tr>
      <w:tr w:rsidR="00076C94" w:rsidRPr="00076C94" w14:paraId="0A3EEC6E" w14:textId="77777777" w:rsidTr="00076C94">
        <w:trPr>
          <w:trHeight w:val="1179"/>
        </w:trPr>
        <w:tc>
          <w:tcPr>
            <w:tcW w:w="1701" w:type="dxa"/>
            <w:vAlign w:val="center"/>
          </w:tcPr>
          <w:p w14:paraId="66902C09" w14:textId="77777777" w:rsidR="00076C94" w:rsidRPr="00076C94" w:rsidRDefault="00076C94" w:rsidP="00076C94">
            <w:pPr>
              <w:spacing w:before="40" w:after="40"/>
              <w:contextualSpacing/>
              <w:rPr>
                <w:rFonts w:ascii="Century Gothic" w:hAnsi="Century Gothic"/>
                <w:b/>
                <w:color w:val="C00000"/>
                <w:sz w:val="18"/>
                <w:szCs w:val="18"/>
              </w:rPr>
            </w:pPr>
            <w:r w:rsidRPr="00076C94">
              <w:rPr>
                <w:rFonts w:ascii="Century Gothic" w:hAnsi="Century Gothic"/>
                <w:b/>
                <w:color w:val="C00000"/>
                <w:sz w:val="18"/>
                <w:szCs w:val="18"/>
              </w:rPr>
              <w:t>CONNECTIVITY</w:t>
            </w:r>
          </w:p>
        </w:tc>
        <w:tc>
          <w:tcPr>
            <w:tcW w:w="4820" w:type="dxa"/>
          </w:tcPr>
          <w:p w14:paraId="43F65519" w14:textId="77777777" w:rsidR="00076C94" w:rsidRPr="00076C94" w:rsidRDefault="00076C94" w:rsidP="00076C94">
            <w:pPr>
              <w:spacing w:before="40" w:after="40"/>
              <w:jc w:val="left"/>
              <w:rPr>
                <w:rFonts w:ascii="Century Gothic" w:hAnsi="Century Gothic"/>
                <w:color w:val="000000"/>
                <w:sz w:val="18"/>
                <w:szCs w:val="18"/>
                <w:lang w:val="en-GB" w:eastAsia="en-US"/>
              </w:rPr>
            </w:pPr>
            <w:r w:rsidRPr="00076C94">
              <w:rPr>
                <w:rFonts w:ascii="Century Gothic" w:eastAsia="Calibri" w:hAnsi="Century Gothic"/>
                <w:sz w:val="18"/>
                <w:szCs w:val="18"/>
                <w:lang w:eastAsia="en-US"/>
              </w:rPr>
              <w:t xml:space="preserve">Support longitudinal connectivity along Victorian rivers and to the River Murray for environmental functions such as nutrient and sediment transport, organism dispersal and water quality. </w:t>
            </w:r>
            <w:r w:rsidRPr="00076C94">
              <w:rPr>
                <w:rFonts w:ascii="Century Gothic" w:hAnsi="Century Gothic"/>
                <w:color w:val="000000"/>
                <w:sz w:val="18"/>
                <w:szCs w:val="18"/>
                <w:lang w:val="en-GB" w:eastAsia="en-US"/>
              </w:rPr>
              <w:t xml:space="preserve">Support lateral connectivity by increasing the frequency of </w:t>
            </w:r>
            <w:proofErr w:type="spellStart"/>
            <w:r w:rsidRPr="00076C94">
              <w:rPr>
                <w:rFonts w:ascii="Century Gothic" w:hAnsi="Century Gothic"/>
                <w:color w:val="000000"/>
                <w:sz w:val="18"/>
                <w:szCs w:val="18"/>
                <w:lang w:val="en-GB" w:eastAsia="en-US"/>
              </w:rPr>
              <w:t>freshes</w:t>
            </w:r>
            <w:proofErr w:type="spellEnd"/>
            <w:r w:rsidRPr="00076C94">
              <w:rPr>
                <w:rFonts w:ascii="Century Gothic" w:hAnsi="Century Gothic"/>
                <w:color w:val="000000"/>
                <w:sz w:val="18"/>
                <w:szCs w:val="18"/>
                <w:lang w:val="en-GB" w:eastAsia="en-US"/>
              </w:rPr>
              <w:t>.</w:t>
            </w:r>
          </w:p>
        </w:tc>
        <w:tc>
          <w:tcPr>
            <w:tcW w:w="3969" w:type="dxa"/>
          </w:tcPr>
          <w:p w14:paraId="5C2B7546" w14:textId="77777777" w:rsidR="00076C94" w:rsidRPr="00076C94" w:rsidRDefault="00076C94" w:rsidP="00076C94">
            <w:pPr>
              <w:spacing w:before="40" w:after="40"/>
              <w:jc w:val="left"/>
              <w:rPr>
                <w:rFonts w:ascii="Century Gothic" w:hAnsi="Century Gothic"/>
                <w:sz w:val="18"/>
                <w:szCs w:val="18"/>
              </w:rPr>
            </w:pPr>
            <w:r w:rsidRPr="00076C94">
              <w:rPr>
                <w:rFonts w:ascii="Century Gothic" w:hAnsi="Century Gothic"/>
                <w:sz w:val="18"/>
                <w:szCs w:val="18"/>
              </w:rPr>
              <w:t>Support lateral connectivity (within constraints) to wetlands and floodplains by contributing to an increase in the frequency of lowland floodplain flows.</w:t>
            </w:r>
          </w:p>
        </w:tc>
      </w:tr>
      <w:tr w:rsidR="00076C94" w:rsidRPr="00076C94" w14:paraId="166CA37F" w14:textId="77777777" w:rsidTr="00076C94">
        <w:trPr>
          <w:trHeight w:val="352"/>
        </w:trPr>
        <w:tc>
          <w:tcPr>
            <w:tcW w:w="1701" w:type="dxa"/>
            <w:vAlign w:val="center"/>
          </w:tcPr>
          <w:p w14:paraId="2B00DDF4" w14:textId="77777777" w:rsidR="00076C94" w:rsidRPr="00076C94" w:rsidRDefault="00076C94" w:rsidP="00076C94">
            <w:pPr>
              <w:spacing w:before="40" w:after="40"/>
              <w:contextualSpacing/>
              <w:rPr>
                <w:rFonts w:ascii="Century Gothic" w:hAnsi="Century Gothic"/>
                <w:b/>
                <w:sz w:val="18"/>
                <w:szCs w:val="18"/>
              </w:rPr>
            </w:pPr>
            <w:r w:rsidRPr="00076C94">
              <w:rPr>
                <w:rFonts w:ascii="Century Gothic" w:hAnsi="Century Gothic"/>
                <w:b/>
                <w:sz w:val="18"/>
                <w:szCs w:val="18"/>
              </w:rPr>
              <w:t>PROCESSES</w:t>
            </w:r>
          </w:p>
        </w:tc>
        <w:tc>
          <w:tcPr>
            <w:tcW w:w="8789" w:type="dxa"/>
            <w:gridSpan w:val="2"/>
          </w:tcPr>
          <w:p w14:paraId="5B4F90A3" w14:textId="77777777" w:rsidR="00076C94" w:rsidRPr="00076C94" w:rsidRDefault="00076C94" w:rsidP="00076C94">
            <w:pPr>
              <w:spacing w:before="40" w:after="40"/>
              <w:jc w:val="left"/>
              <w:rPr>
                <w:rFonts w:ascii="Century Gothic" w:hAnsi="Century Gothic"/>
                <w:sz w:val="18"/>
                <w:szCs w:val="18"/>
              </w:rPr>
            </w:pPr>
            <w:r w:rsidRPr="00076C94">
              <w:rPr>
                <w:rFonts w:ascii="Century Gothic" w:hAnsi="Century Gothic"/>
                <w:sz w:val="18"/>
                <w:szCs w:val="18"/>
              </w:rPr>
              <w:t>Support primary productivity, sediment, nutrient and carbon transport and cycling; biotic dispersal/movement; and channel maintenance.</w:t>
            </w:r>
          </w:p>
        </w:tc>
      </w:tr>
      <w:tr w:rsidR="00076C94" w:rsidRPr="00076C94" w14:paraId="24CDEA62" w14:textId="77777777" w:rsidTr="00076C94">
        <w:trPr>
          <w:trHeight w:val="281"/>
        </w:trPr>
        <w:tc>
          <w:tcPr>
            <w:tcW w:w="1701" w:type="dxa"/>
            <w:vAlign w:val="center"/>
          </w:tcPr>
          <w:p w14:paraId="60C8F04A" w14:textId="77777777" w:rsidR="00076C94" w:rsidRPr="00076C94" w:rsidRDefault="00076C94" w:rsidP="00076C94">
            <w:pPr>
              <w:spacing w:before="40" w:after="40"/>
              <w:contextualSpacing/>
              <w:rPr>
                <w:rFonts w:ascii="Century Gothic" w:hAnsi="Century Gothic"/>
                <w:b/>
                <w:sz w:val="18"/>
                <w:szCs w:val="18"/>
              </w:rPr>
            </w:pPr>
            <w:r w:rsidRPr="00076C94">
              <w:rPr>
                <w:rFonts w:ascii="Century Gothic" w:hAnsi="Century Gothic"/>
                <w:b/>
                <w:sz w:val="18"/>
                <w:szCs w:val="18"/>
              </w:rPr>
              <w:t>WATER QUALITY</w:t>
            </w:r>
          </w:p>
        </w:tc>
        <w:tc>
          <w:tcPr>
            <w:tcW w:w="4820" w:type="dxa"/>
          </w:tcPr>
          <w:p w14:paraId="17B726B8" w14:textId="77777777" w:rsidR="00076C94" w:rsidRPr="00076C94" w:rsidRDefault="00076C94" w:rsidP="00076C94">
            <w:pPr>
              <w:spacing w:before="40" w:after="40"/>
              <w:jc w:val="left"/>
              <w:rPr>
                <w:rFonts w:ascii="Century Gothic" w:hAnsi="Century Gothic"/>
                <w:sz w:val="18"/>
                <w:szCs w:val="18"/>
              </w:rPr>
            </w:pPr>
            <w:r w:rsidRPr="00076C94">
              <w:rPr>
                <w:rFonts w:ascii="Century Gothic" w:hAnsi="Century Gothic"/>
                <w:sz w:val="18"/>
                <w:szCs w:val="18"/>
              </w:rPr>
              <w:t xml:space="preserve">Maintain water quality and provide refuge habitat from adverse water quality events (e.g. low dissolved oxygen and hypoxic </w:t>
            </w:r>
            <w:proofErr w:type="spellStart"/>
            <w:r w:rsidRPr="00076C94">
              <w:rPr>
                <w:rFonts w:ascii="Century Gothic" w:hAnsi="Century Gothic"/>
                <w:sz w:val="18"/>
                <w:szCs w:val="18"/>
              </w:rPr>
              <w:t>blackwater</w:t>
            </w:r>
            <w:proofErr w:type="spellEnd"/>
            <w:r w:rsidRPr="00076C94">
              <w:rPr>
                <w:rFonts w:ascii="Century Gothic" w:hAnsi="Century Gothic"/>
                <w:sz w:val="18"/>
                <w:szCs w:val="18"/>
              </w:rPr>
              <w:t xml:space="preserve">), including minimising accumulation of Azolla (aquatic plant) in lower Broken Creek to help maintain DO levels. </w:t>
            </w:r>
          </w:p>
        </w:tc>
        <w:tc>
          <w:tcPr>
            <w:tcW w:w="3969" w:type="dxa"/>
            <w:shd w:val="clear" w:color="auto" w:fill="FFFFFF" w:themeFill="background1"/>
          </w:tcPr>
          <w:p w14:paraId="68552088" w14:textId="77777777" w:rsidR="00076C94" w:rsidRPr="00076C94" w:rsidRDefault="00076C94" w:rsidP="00076C94">
            <w:pPr>
              <w:spacing w:before="40" w:after="40"/>
              <w:jc w:val="left"/>
              <w:rPr>
                <w:rFonts w:ascii="Century Gothic" w:hAnsi="Century Gothic"/>
              </w:rPr>
            </w:pPr>
            <w:r w:rsidRPr="00076C94">
              <w:rPr>
                <w:rFonts w:ascii="Century Gothic" w:hAnsi="Century Gothic"/>
                <w:sz w:val="18"/>
                <w:szCs w:val="18"/>
              </w:rPr>
              <w:t>Support the transport of nutrients and carbon off the floodplain and into the river channel and downstream.</w:t>
            </w:r>
          </w:p>
        </w:tc>
      </w:tr>
      <w:tr w:rsidR="00076C94" w:rsidRPr="00076C94" w14:paraId="24A004CB" w14:textId="77777777" w:rsidTr="00076C94">
        <w:trPr>
          <w:trHeight w:val="334"/>
        </w:trPr>
        <w:tc>
          <w:tcPr>
            <w:tcW w:w="1701" w:type="dxa"/>
            <w:vAlign w:val="center"/>
          </w:tcPr>
          <w:p w14:paraId="0AA57770" w14:textId="0E342279" w:rsidR="00076C94" w:rsidRPr="00076C94" w:rsidRDefault="00076C94" w:rsidP="00076C94">
            <w:pPr>
              <w:spacing w:before="40" w:after="40"/>
              <w:contextualSpacing/>
              <w:rPr>
                <w:rFonts w:ascii="Century Gothic" w:hAnsi="Century Gothic"/>
                <w:b/>
                <w:sz w:val="18"/>
                <w:szCs w:val="18"/>
              </w:rPr>
            </w:pPr>
            <w:r w:rsidRPr="00076C94">
              <w:rPr>
                <w:rFonts w:ascii="Century Gothic" w:hAnsi="Century Gothic"/>
                <w:b/>
                <w:sz w:val="18"/>
                <w:szCs w:val="18"/>
              </w:rPr>
              <w:t>RESILIENCE</w:t>
            </w:r>
          </w:p>
        </w:tc>
        <w:tc>
          <w:tcPr>
            <w:tcW w:w="8789" w:type="dxa"/>
            <w:gridSpan w:val="2"/>
          </w:tcPr>
          <w:p w14:paraId="08E3C242" w14:textId="77777777" w:rsidR="00076C94" w:rsidRPr="00076C94" w:rsidRDefault="00076C94" w:rsidP="00076C94">
            <w:pPr>
              <w:spacing w:before="40" w:after="40"/>
              <w:jc w:val="center"/>
              <w:rPr>
                <w:rFonts w:ascii="Century Gothic" w:hAnsi="Century Gothic"/>
              </w:rPr>
            </w:pPr>
            <w:r w:rsidRPr="00076C94">
              <w:rPr>
                <w:rFonts w:ascii="Century Gothic" w:hAnsi="Century Gothic"/>
                <w:sz w:val="18"/>
                <w:szCs w:val="18"/>
              </w:rPr>
              <w:t>Provide drought refuge habitat.</w:t>
            </w:r>
          </w:p>
        </w:tc>
      </w:tr>
    </w:tbl>
    <w:p w14:paraId="0FDEB7DA" w14:textId="4963FF8F" w:rsidR="007A2F70" w:rsidRDefault="00076C94" w:rsidP="007A102F">
      <w:pPr>
        <w:pStyle w:val="NormalWeb"/>
        <w:spacing w:before="0" w:beforeAutospacing="0" w:after="240" w:afterAutospacing="0"/>
        <w:jc w:val="left"/>
        <w:rPr>
          <w:rFonts w:ascii="Century Gothic" w:hAnsi="Century Gothic"/>
          <w:noProof/>
          <w:sz w:val="18"/>
          <w:szCs w:val="18"/>
          <w:lang w:val="en-AU" w:eastAsia="en-AU"/>
        </w:rPr>
        <w:sectPr w:rsidR="007A2F70" w:rsidSect="00076C94">
          <w:headerReference w:type="even" r:id="rId20"/>
          <w:footerReference w:type="default" r:id="rId21"/>
          <w:footerReference w:type="first" r:id="rId22"/>
          <w:pgSz w:w="11907" w:h="16839" w:code="9"/>
          <w:pgMar w:top="821" w:right="567" w:bottom="1134" w:left="709" w:header="425" w:footer="0" w:gutter="0"/>
          <w:pgNumType w:start="1"/>
          <w:cols w:space="708"/>
          <w:titlePg/>
          <w:docGrid w:linePitch="360"/>
        </w:sectPr>
      </w:pPr>
      <w:r w:rsidRPr="00076C94">
        <w:rPr>
          <w:rFonts w:ascii="Century Gothic" w:hAnsi="Century Gothic"/>
          <w:lang w:val="en-AU" w:eastAsia="en-AU"/>
        </w:rPr>
        <w:t>Information sourced from:</w:t>
      </w:r>
      <w:r w:rsidRPr="00076C94">
        <w:rPr>
          <w:rFonts w:ascii="Century Gothic" w:hAnsi="Century Gothic"/>
          <w:color w:val="FF0000"/>
          <w:lang w:val="en-AU" w:eastAsia="en-AU"/>
        </w:rPr>
        <w:t xml:space="preserve"> </w:t>
      </w:r>
      <w:r w:rsidRPr="00076C94">
        <w:rPr>
          <w:rFonts w:ascii="Century Gothic" w:hAnsi="Century Gothic"/>
          <w:sz w:val="18"/>
          <w:szCs w:val="18"/>
          <w:lang w:val="en-AU" w:eastAsia="en-AU"/>
        </w:rPr>
        <w:t>Cottingham et al. (2003; 2007; 2010; 2014)</w:t>
      </w:r>
      <w:r w:rsidRPr="00076C94">
        <w:rPr>
          <w:rFonts w:ascii="Century Gothic" w:hAnsi="Century Gothic"/>
          <w:noProof/>
          <w:sz w:val="18"/>
          <w:szCs w:val="18"/>
          <w:lang w:val="en-AU" w:eastAsia="en-AU"/>
        </w:rPr>
        <w:t xml:space="preserve"> GBCMA (2018 a-d), NCCMA (2018 a-b), NECMA 2018) WCMA (2018</w:t>
      </w:r>
      <w:r w:rsidR="000D1BDF">
        <w:rPr>
          <w:rFonts w:ascii="Century Gothic" w:hAnsi="Century Gothic"/>
          <w:noProof/>
          <w:sz w:val="18"/>
          <w:szCs w:val="18"/>
          <w:lang w:val="en-AU" w:eastAsia="en-AU"/>
        </w:rPr>
        <w:t>)</w:t>
      </w:r>
    </w:p>
    <w:p w14:paraId="5377DCE6" w14:textId="23DA31CA"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5" w:name="_Toc519096164"/>
      <w:r>
        <w:rPr>
          <w:rFonts w:ascii="Century Gothic" w:hAnsi="Century Gothic"/>
          <w:noProof/>
          <w:color w:val="5F497A" w:themeColor="accent4" w:themeShade="BF"/>
        </w:rPr>
        <w:lastRenderedPageBreak/>
        <w:t>Environmental flow requirements</w:t>
      </w:r>
      <w:bookmarkEnd w:id="25"/>
      <w:r>
        <w:rPr>
          <w:rFonts w:ascii="Century Gothic" w:hAnsi="Century Gothic"/>
          <w:noProof/>
          <w:color w:val="5F497A" w:themeColor="accent4" w:themeShade="BF"/>
        </w:rPr>
        <w:t xml:space="preserve"> </w:t>
      </w:r>
    </w:p>
    <w:p w14:paraId="1F44E9AB" w14:textId="77777777" w:rsidR="00F877A8" w:rsidRDefault="00F877A8" w:rsidP="00F877A8">
      <w:pPr>
        <w:pStyle w:val="NormalWeb"/>
        <w:spacing w:after="240"/>
        <w:jc w:val="left"/>
        <w:rPr>
          <w:rFonts w:ascii="Century Gothic" w:hAnsi="Century Gothic" w:cs="Arial"/>
          <w:noProof/>
        </w:rPr>
      </w:pPr>
      <w:r w:rsidRPr="00E167C0">
        <w:rPr>
          <w:rFonts w:ascii="Century Gothic" w:hAnsi="Century Gothic"/>
        </w:rPr>
        <w:t xml:space="preserve">Not all environmental demands can and will be met through the use of held environmental water. Some demands are met by regulated water deliveries for consumptive purposes while others are met by large unregulated/natural flows events or are beyond what can be delivered within operational constraints. </w:t>
      </w:r>
      <w:r w:rsidRPr="00E167C0">
        <w:rPr>
          <w:rFonts w:ascii="Century Gothic" w:hAnsi="Century Gothic"/>
        </w:rPr>
        <w:fldChar w:fldCharType="begin"/>
      </w:r>
      <w:r w:rsidRPr="00E167C0">
        <w:rPr>
          <w:rFonts w:ascii="Century Gothic" w:hAnsi="Century Gothic"/>
        </w:rPr>
        <w:instrText xml:space="preserve"> REF _Ref438477374 </w:instrText>
      </w:r>
      <w:r>
        <w:rPr>
          <w:rFonts w:ascii="Century Gothic" w:hAnsi="Century Gothic"/>
        </w:rPr>
        <w:instrText xml:space="preserve"> \* MERGEFORMAT </w:instrText>
      </w:r>
      <w:r w:rsidRPr="00E167C0">
        <w:rPr>
          <w:rFonts w:ascii="Century Gothic" w:hAnsi="Century Gothic"/>
        </w:rPr>
        <w:fldChar w:fldCharType="separate"/>
      </w:r>
      <w:r w:rsidR="00396F74" w:rsidRPr="00185E5A">
        <w:rPr>
          <w:rFonts w:ascii="Century Gothic" w:hAnsi="Century Gothic"/>
        </w:rPr>
        <w:t xml:space="preserve">Figure </w:t>
      </w:r>
      <w:r w:rsidR="00396F74">
        <w:rPr>
          <w:rFonts w:ascii="Century Gothic" w:hAnsi="Century Gothic"/>
          <w:noProof/>
        </w:rPr>
        <w:t>2</w:t>
      </w:r>
      <w:r w:rsidRPr="00E167C0">
        <w:rPr>
          <w:rFonts w:ascii="Century Gothic" w:hAnsi="Century Gothic"/>
        </w:rPr>
        <w:fldChar w:fldCharType="end"/>
      </w:r>
      <w:r w:rsidRPr="00E167C0">
        <w:rPr>
          <w:rFonts w:ascii="Century Gothic" w:hAnsi="Century Gothic"/>
        </w:rPr>
        <w:t xml:space="preserve"> </w:t>
      </w:r>
      <w:r w:rsidRPr="007A55FC">
        <w:rPr>
          <w:rFonts w:ascii="Century Gothic" w:hAnsi="Century Gothic"/>
        </w:rPr>
        <w:t>shows the broad environmental demands that</w:t>
      </w:r>
      <w:r w:rsidRPr="00E167C0">
        <w:rPr>
          <w:rFonts w:ascii="Century Gothic" w:hAnsi="Century Gothic"/>
        </w:rPr>
        <w:t xml:space="preserve"> are in scope for Commonwealth environmental water. Importantly, these are broad, indicative demands and individual watering events may contribute to particular opportunities, such as using infrastructure to deliver water that would otherwise not be possible due to constraints. Also, there may be opportunities for Basin State governments to remove or modify constraints, which will improve the efficiency and/or effectiveness of environmental watering. Further information on delivery constraints are described in</w:t>
      </w:r>
      <w:r>
        <w:rPr>
          <w:rFonts w:ascii="Century Gothic" w:hAnsi="Century Gothic" w:cs="Arial"/>
          <w:noProof/>
        </w:rPr>
        <w:t xml:space="preserve"> </w:t>
      </w:r>
      <w:r w:rsidRPr="007C44AB">
        <w:rPr>
          <w:rFonts w:ascii="Century Gothic" w:hAnsi="Century Gothic" w:cs="Arial"/>
          <w:noProof/>
          <w:u w:val="single"/>
        </w:rPr>
        <w:t>Attachment B</w:t>
      </w:r>
      <w:r>
        <w:rPr>
          <w:rFonts w:ascii="Century Gothic" w:hAnsi="Century Gothic" w:cs="Arial"/>
          <w:noProof/>
        </w:rPr>
        <w:t>.</w:t>
      </w:r>
    </w:p>
    <w:p w14:paraId="05BBB5A0" w14:textId="6C8EC7A6" w:rsidR="00834359" w:rsidRPr="009832F5" w:rsidRDefault="008E0D07" w:rsidP="005E0509">
      <w:pPr>
        <w:pStyle w:val="PlainText"/>
        <w:rPr>
          <w:rFonts w:ascii="Century Gothic" w:hAnsi="Century Gothic"/>
          <w:sz w:val="18"/>
          <w:szCs w:val="18"/>
        </w:rPr>
      </w:pPr>
      <w:r>
        <w:rPr>
          <w:noProof/>
          <w:lang w:eastAsia="en-AU"/>
        </w:rPr>
        <w:drawing>
          <wp:inline distT="0" distB="0" distL="0" distR="0" wp14:anchorId="3C8E2B82" wp14:editId="61C1027F">
            <wp:extent cx="6219825" cy="395531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31" t="21370" r="10690" b="13717"/>
                    <a:stretch/>
                  </pic:blipFill>
                  <pic:spPr bwMode="auto">
                    <a:xfrm>
                      <a:off x="0" y="0"/>
                      <a:ext cx="6231065" cy="3962460"/>
                    </a:xfrm>
                    <a:prstGeom prst="rect">
                      <a:avLst/>
                    </a:prstGeom>
                    <a:ln>
                      <a:noFill/>
                    </a:ln>
                    <a:extLst>
                      <a:ext uri="{53640926-AAD7-44D8-BBD7-CCE9431645EC}">
                        <a14:shadowObscured xmlns:a14="http://schemas.microsoft.com/office/drawing/2010/main"/>
                      </a:ext>
                    </a:extLst>
                  </pic:spPr>
                </pic:pic>
              </a:graphicData>
            </a:graphic>
          </wp:inline>
        </w:drawing>
      </w:r>
    </w:p>
    <w:p w14:paraId="5377DCEA" w14:textId="092C2A8E" w:rsidR="00B31E7E" w:rsidRPr="00185E5A" w:rsidRDefault="00B31E7E" w:rsidP="00B31E7E">
      <w:pPr>
        <w:pStyle w:val="Caption"/>
        <w:spacing w:after="240"/>
        <w:rPr>
          <w:rFonts w:ascii="Century Gothic" w:hAnsi="Century Gothic"/>
        </w:rPr>
      </w:pPr>
      <w:bookmarkStart w:id="26" w:name="_Ref438477374"/>
      <w:bookmarkStart w:id="27" w:name="_Ref438477365"/>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396F74">
        <w:rPr>
          <w:rFonts w:ascii="Century Gothic" w:hAnsi="Century Gothic"/>
          <w:noProof/>
        </w:rPr>
        <w:t>2</w:t>
      </w:r>
      <w:r w:rsidR="008C433E">
        <w:rPr>
          <w:rFonts w:ascii="Century Gothic" w:hAnsi="Century Gothic"/>
        </w:rPr>
        <w:fldChar w:fldCharType="end"/>
      </w:r>
      <w:bookmarkEnd w:id="26"/>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bookmarkEnd w:id="27"/>
      <w:r w:rsidR="00F877A8" w:rsidRPr="00600C16">
        <w:rPr>
          <w:rFonts w:ascii="Century Gothic" w:hAnsi="Century Gothic"/>
          <w:b w:val="0"/>
        </w:rPr>
        <w:t xml:space="preserve">Victorian rivers </w:t>
      </w:r>
      <w:r w:rsidR="00F877A8">
        <w:rPr>
          <w:rFonts w:ascii="Century Gothic" w:hAnsi="Century Gothic"/>
          <w:b w:val="0"/>
        </w:rPr>
        <w:t>of</w:t>
      </w:r>
      <w:r w:rsidR="00F877A8" w:rsidRPr="00600C16">
        <w:rPr>
          <w:rFonts w:ascii="Century Gothic" w:hAnsi="Century Gothic"/>
          <w:b w:val="0"/>
        </w:rPr>
        <w:t xml:space="preserve"> the Murray-Darling Basin</w:t>
      </w:r>
    </w:p>
    <w:p w14:paraId="5377DCEB" w14:textId="15E14EEF"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 </w:t>
      </w:r>
      <w:r w:rsidR="00EE124D" w:rsidRPr="00E167C0">
        <w:rPr>
          <w:rFonts w:ascii="Century Gothic" w:hAnsi="Century Gothic"/>
          <w:lang w:val="en-US" w:eastAsia="en-US"/>
        </w:rPr>
        <w:fldChar w:fldCharType="begin"/>
      </w:r>
      <w:r w:rsidR="00EE124D" w:rsidRPr="00E167C0">
        <w:rPr>
          <w:rFonts w:ascii="Century Gothic" w:hAnsi="Century Gothic"/>
          <w:lang w:val="en-US" w:eastAsia="en-US"/>
        </w:rPr>
        <w:instrText xml:space="preserve"> REF _Ref439688367 \h  \* MERGEFORMAT </w:instrText>
      </w:r>
      <w:r w:rsidR="00EE124D" w:rsidRPr="00E167C0">
        <w:rPr>
          <w:rFonts w:ascii="Century Gothic" w:hAnsi="Century Gothic"/>
          <w:lang w:val="en-US" w:eastAsia="en-US"/>
        </w:rPr>
      </w:r>
      <w:r w:rsidR="00EE124D" w:rsidRPr="00E167C0">
        <w:rPr>
          <w:rFonts w:ascii="Century Gothic" w:hAnsi="Century Gothic"/>
          <w:lang w:val="en-US" w:eastAsia="en-US"/>
        </w:rPr>
        <w:fldChar w:fldCharType="separate"/>
      </w:r>
      <w:r w:rsidR="00396F74" w:rsidRPr="00396F74">
        <w:rPr>
          <w:rFonts w:ascii="Century Gothic" w:hAnsi="Century Gothic"/>
          <w:lang w:val="en-US" w:eastAsia="en-US"/>
        </w:rPr>
        <w:t>Table 3</w:t>
      </w:r>
      <w:r w:rsidR="00EE124D" w:rsidRPr="00E167C0">
        <w:rPr>
          <w:rFonts w:ascii="Century Gothic" w:hAnsi="Century Gothic"/>
          <w:lang w:val="en-US" w:eastAsia="en-US"/>
        </w:rPr>
        <w:fldChar w:fldCharType="end"/>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314ADCA3" w14:textId="77777777" w:rsidR="00F877A8" w:rsidRDefault="00F877A8" w:rsidP="00B31E7E">
      <w:pPr>
        <w:spacing w:after="240"/>
        <w:jc w:val="left"/>
        <w:rPr>
          <w:rFonts w:ascii="Century Gothic" w:hAnsi="Century Gothic" w:cs="Arial"/>
          <w:noProof/>
        </w:rPr>
      </w:pPr>
    </w:p>
    <w:p w14:paraId="1D170918" w14:textId="77777777" w:rsidR="00F877A8" w:rsidRDefault="00F877A8">
      <w:pPr>
        <w:spacing w:after="0"/>
        <w:jc w:val="left"/>
        <w:rPr>
          <w:rFonts w:ascii="Century Gothic" w:hAnsi="Century Gothic" w:cs="Arial"/>
          <w:noProof/>
        </w:rPr>
      </w:pPr>
      <w:r>
        <w:rPr>
          <w:rFonts w:ascii="Century Gothic" w:hAnsi="Century Gothic" w:cs="Arial"/>
          <w:noProof/>
        </w:rPr>
        <w:br w:type="page"/>
      </w:r>
    </w:p>
    <w:p w14:paraId="5377DCED" w14:textId="5987BD05"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8" w:name="_Toc519096165"/>
      <w:r>
        <w:rPr>
          <w:rFonts w:ascii="Century Gothic" w:hAnsi="Century Gothic"/>
          <w:noProof/>
          <w:color w:val="5F497A" w:themeColor="accent4" w:themeShade="BF"/>
        </w:rPr>
        <w:lastRenderedPageBreak/>
        <w:t>Monitoring and adaptive management</w:t>
      </w:r>
      <w:bookmarkEnd w:id="28"/>
    </w:p>
    <w:p w14:paraId="54DFBA1D" w14:textId="2BC670C5" w:rsidR="006134EA" w:rsidRDefault="00F07F2C" w:rsidP="00F07F2C">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sidR="007B21DD">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s.</w:t>
      </w:r>
      <w:r w:rsidR="00EB3921">
        <w:rPr>
          <w:rFonts w:ascii="Century Gothic" w:hAnsi="Century Gothic"/>
        </w:rPr>
        <w:t xml:space="preserve"> </w:t>
      </w:r>
    </w:p>
    <w:p w14:paraId="66EB0AC7" w14:textId="77777777" w:rsidR="00F877A8" w:rsidRDefault="00F877A8" w:rsidP="00F877A8">
      <w:pPr>
        <w:pStyle w:val="NormalWeb"/>
        <w:spacing w:before="0" w:beforeAutospacing="0" w:after="120" w:afterAutospacing="0"/>
        <w:jc w:val="left"/>
        <w:rPr>
          <w:rFonts w:ascii="Century Gothic" w:hAnsi="Century Gothic"/>
        </w:rPr>
      </w:pPr>
      <w:r>
        <w:rPr>
          <w:rFonts w:ascii="Century Gothic" w:hAnsi="Century Gothic"/>
        </w:rPr>
        <w:t xml:space="preserve">The Long Term Intervention Monitoring (LTIM) Project is also being undertaken in the lower </w:t>
      </w:r>
      <w:proofErr w:type="spellStart"/>
      <w:r>
        <w:rPr>
          <w:rFonts w:ascii="Century Gothic" w:hAnsi="Century Gothic"/>
        </w:rPr>
        <w:t>Goulburn</w:t>
      </w:r>
      <w:proofErr w:type="spellEnd"/>
      <w:r>
        <w:rPr>
          <w:rFonts w:ascii="Century Gothic" w:hAnsi="Century Gothic"/>
        </w:rPr>
        <w:t xml:space="preserve"> catchment. It</w:t>
      </w:r>
      <w:r w:rsidRPr="00F07F2C">
        <w:rPr>
          <w:rFonts w:ascii="Century Gothic" w:hAnsi="Century Gothic"/>
        </w:rPr>
        <w:t xml:space="preserve"> aims to understand the environmental response </w:t>
      </w:r>
      <w:r>
        <w:rPr>
          <w:rFonts w:ascii="Century Gothic" w:hAnsi="Century Gothic"/>
        </w:rPr>
        <w:t xml:space="preserve">from </w:t>
      </w:r>
      <w:r w:rsidRPr="00F07F2C">
        <w:rPr>
          <w:rFonts w:ascii="Century Gothic" w:hAnsi="Century Gothic"/>
        </w:rPr>
        <w:t xml:space="preserve">Commonwealth environmental watering </w:t>
      </w:r>
      <w:r>
        <w:rPr>
          <w:rFonts w:ascii="Century Gothic" w:hAnsi="Century Gothic"/>
        </w:rPr>
        <w:t xml:space="preserve">with respect to </w:t>
      </w:r>
      <w:r w:rsidRPr="00B0159D">
        <w:rPr>
          <w:rFonts w:ascii="Century Gothic" w:hAnsi="Century Gothic"/>
        </w:rPr>
        <w:t>the</w:t>
      </w:r>
      <w:r>
        <w:rPr>
          <w:rFonts w:ascii="Century Gothic" w:hAnsi="Century Gothic"/>
        </w:rPr>
        <w:t xml:space="preserve"> targeted </w:t>
      </w:r>
      <w:r w:rsidRPr="00F07F2C">
        <w:rPr>
          <w:rFonts w:ascii="Century Gothic" w:hAnsi="Century Gothic"/>
        </w:rPr>
        <w:t xml:space="preserve">objectives. </w:t>
      </w:r>
    </w:p>
    <w:p w14:paraId="62095134" w14:textId="77777777" w:rsidR="00F877A8" w:rsidRDefault="00F877A8" w:rsidP="00F877A8">
      <w:pPr>
        <w:pStyle w:val="NormalWeb"/>
        <w:spacing w:before="0" w:beforeAutospacing="0" w:after="120" w:afterAutospacing="0"/>
        <w:jc w:val="left"/>
        <w:rPr>
          <w:rFonts w:ascii="Century Gothic" w:hAnsi="Century Gothic"/>
        </w:rPr>
      </w:pPr>
      <w:r>
        <w:rPr>
          <w:rFonts w:ascii="Century Gothic" w:hAnsi="Century Gothic"/>
        </w:rPr>
        <w:t xml:space="preserve">Information on the monitoring activities in the </w:t>
      </w:r>
      <w:proofErr w:type="spellStart"/>
      <w:r>
        <w:rPr>
          <w:rFonts w:ascii="Century Gothic" w:hAnsi="Century Gothic"/>
        </w:rPr>
        <w:t>Goulburn</w:t>
      </w:r>
      <w:proofErr w:type="spellEnd"/>
      <w:r>
        <w:rPr>
          <w:rFonts w:ascii="Century Gothic" w:hAnsi="Century Gothic"/>
        </w:rPr>
        <w:t xml:space="preserve"> is available at </w:t>
      </w:r>
      <w:hyperlink r:id="rId24" w:history="1">
        <w:r w:rsidRPr="004A2C14">
          <w:rPr>
            <w:rStyle w:val="Hyperlink"/>
            <w:rFonts w:ascii="Century Gothic" w:hAnsi="Century Gothic"/>
          </w:rPr>
          <w:t>http://www.environment.gov.au/water/cewo/catchment/northern-victorian-rivers/monitoring</w:t>
        </w:r>
      </w:hyperlink>
      <w:r>
        <w:rPr>
          <w:rFonts w:ascii="Century Gothic" w:hAnsi="Century Gothic"/>
        </w:rPr>
        <w:t xml:space="preserve">  </w:t>
      </w:r>
    </w:p>
    <w:p w14:paraId="1A7D1AB9" w14:textId="77777777" w:rsidR="00F877A8" w:rsidRPr="00BD7505" w:rsidRDefault="00F877A8" w:rsidP="00F877A8">
      <w:pPr>
        <w:pStyle w:val="NormalWeb"/>
        <w:spacing w:before="0" w:beforeAutospacing="0" w:after="120" w:afterAutospacing="0"/>
        <w:jc w:val="left"/>
        <w:rPr>
          <w:rFonts w:ascii="Century Gothic" w:hAnsi="Century Gothic"/>
          <w:color w:val="000000" w:themeColor="text1"/>
        </w:rPr>
      </w:pPr>
      <w:r w:rsidRPr="00BD7505">
        <w:rPr>
          <w:rFonts w:ascii="Century Gothic" w:hAnsi="Century Gothic"/>
          <w:color w:val="000000" w:themeColor="text1"/>
        </w:rPr>
        <w:t xml:space="preserve">Monitoring information is also provided by state governments and The Living Murray program.  </w:t>
      </w:r>
    </w:p>
    <w:p w14:paraId="4C76F516" w14:textId="77777777" w:rsidR="00F877A8" w:rsidRDefault="00F877A8" w:rsidP="00F877A8">
      <w:pPr>
        <w:pStyle w:val="NormalWeb"/>
        <w:spacing w:before="0" w:beforeAutospacing="0" w:after="120" w:afterAutospacing="0"/>
        <w:jc w:val="left"/>
        <w:textAlignment w:val="baseline"/>
        <w:rPr>
          <w:rFonts w:ascii="Century Gothic" w:hAnsi="Century Gothic"/>
        </w:rPr>
      </w:pPr>
      <w:r w:rsidRPr="007A55FC">
        <w:rPr>
          <w:rFonts w:ascii="Century Gothic" w:hAnsi="Century Gothic"/>
          <w:color w:val="000000" w:themeColor="text1"/>
        </w:rPr>
        <w:t>Key findi</w:t>
      </w:r>
      <w:r>
        <w:rPr>
          <w:rFonts w:ascii="Century Gothic" w:hAnsi="Century Gothic"/>
          <w:color w:val="000000" w:themeColor="text1"/>
        </w:rPr>
        <w:t>ngs from the 2</w:t>
      </w:r>
      <w:r w:rsidRPr="007A55FC">
        <w:rPr>
          <w:rFonts w:ascii="Century Gothic" w:hAnsi="Century Gothic"/>
          <w:color w:val="000000" w:themeColor="text1"/>
        </w:rPr>
        <w:t xml:space="preserve">016–17 </w:t>
      </w:r>
      <w:proofErr w:type="spellStart"/>
      <w:r w:rsidRPr="007A55FC">
        <w:rPr>
          <w:rFonts w:ascii="Century Gothic" w:hAnsi="Century Gothic"/>
          <w:color w:val="000000" w:themeColor="text1"/>
        </w:rPr>
        <w:t>Goulburn</w:t>
      </w:r>
      <w:proofErr w:type="spellEnd"/>
      <w:r w:rsidRPr="007A55FC">
        <w:rPr>
          <w:rFonts w:ascii="Century Gothic" w:hAnsi="Century Gothic"/>
          <w:color w:val="000000" w:themeColor="text1"/>
        </w:rPr>
        <w:t xml:space="preserve"> LTIM Project</w:t>
      </w:r>
      <w:r>
        <w:rPr>
          <w:rFonts w:ascii="Century Gothic" w:hAnsi="Century Gothic"/>
          <w:color w:val="000000" w:themeColor="text1"/>
        </w:rPr>
        <w:t xml:space="preserve"> (as per link above) relevant to this plan</w:t>
      </w:r>
      <w:r w:rsidRPr="007A55FC">
        <w:rPr>
          <w:rFonts w:ascii="Century Gothic" w:hAnsi="Century Gothic"/>
          <w:color w:val="000000" w:themeColor="text1"/>
        </w:rPr>
        <w:t xml:space="preserve"> include</w:t>
      </w:r>
      <w:r w:rsidRPr="007A55FC">
        <w:rPr>
          <w:rFonts w:ascii="Century Gothic" w:hAnsi="Century Gothic"/>
        </w:rPr>
        <w:t>:</w:t>
      </w:r>
    </w:p>
    <w:p w14:paraId="0AA52A95" w14:textId="77777777" w:rsidR="00F877A8" w:rsidRPr="00915E50" w:rsidRDefault="00F877A8" w:rsidP="00F877A8">
      <w:pPr>
        <w:pStyle w:val="NormalWeb"/>
        <w:spacing w:before="0" w:beforeAutospacing="0" w:after="120" w:afterAutospacing="0"/>
        <w:jc w:val="left"/>
        <w:rPr>
          <w:rFonts w:ascii="Century Gothic" w:hAnsi="Century Gothic"/>
          <w:b/>
          <w:color w:val="000000" w:themeColor="text1"/>
          <w:lang w:val="en-AU"/>
        </w:rPr>
      </w:pPr>
      <w:r w:rsidRPr="00915E50">
        <w:rPr>
          <w:rFonts w:ascii="Century Gothic" w:hAnsi="Century Gothic"/>
          <w:b/>
          <w:color w:val="000000" w:themeColor="text1"/>
          <w:lang w:val="en-AU"/>
        </w:rPr>
        <w:t xml:space="preserve">Macroinvertebrates </w:t>
      </w:r>
    </w:p>
    <w:p w14:paraId="7D5F4495" w14:textId="77777777" w:rsidR="00F877A8" w:rsidRPr="00915E50" w:rsidRDefault="00F877A8" w:rsidP="00F877A8">
      <w:pPr>
        <w:pStyle w:val="NormalWeb"/>
        <w:numPr>
          <w:ilvl w:val="0"/>
          <w:numId w:val="38"/>
        </w:numPr>
        <w:spacing w:before="0" w:beforeAutospacing="0" w:after="60" w:afterAutospacing="0"/>
        <w:ind w:left="714" w:hanging="357"/>
        <w:jc w:val="left"/>
        <w:rPr>
          <w:rFonts w:ascii="Century Gothic" w:hAnsi="Century Gothic"/>
          <w:color w:val="000000" w:themeColor="text1"/>
          <w:lang w:val="en-AU"/>
        </w:rPr>
      </w:pPr>
      <w:r w:rsidRPr="00915E50">
        <w:rPr>
          <w:rFonts w:ascii="Century Gothic" w:hAnsi="Century Gothic"/>
          <w:color w:val="000000" w:themeColor="text1"/>
          <w:lang w:val="en-AU"/>
        </w:rPr>
        <w:t>After the winter/spring floods, macroinvertebrate richness, abundance and large crustacean biomass increased in both Goulburn and Broken Rivers.</w:t>
      </w:r>
    </w:p>
    <w:p w14:paraId="4AD6F9A5" w14:textId="77777777" w:rsidR="00F877A8" w:rsidRPr="00915E50" w:rsidRDefault="00F877A8" w:rsidP="00F877A8">
      <w:pPr>
        <w:pStyle w:val="NormalWeb"/>
        <w:numPr>
          <w:ilvl w:val="0"/>
          <w:numId w:val="38"/>
        </w:numPr>
        <w:spacing w:before="0" w:beforeAutospacing="0" w:after="120" w:afterAutospacing="0"/>
        <w:jc w:val="left"/>
        <w:rPr>
          <w:rFonts w:ascii="Century Gothic" w:hAnsi="Century Gothic"/>
          <w:color w:val="000000" w:themeColor="text1"/>
          <w:lang w:val="en-AU"/>
        </w:rPr>
      </w:pPr>
      <w:r w:rsidRPr="00915E50">
        <w:rPr>
          <w:rFonts w:ascii="Century Gothic" w:hAnsi="Century Gothic"/>
          <w:color w:val="000000" w:themeColor="text1"/>
          <w:lang w:val="en-AU"/>
        </w:rPr>
        <w:t xml:space="preserve">Increased macroinvertebrate diversity, abundance and biomass in edge habitats was observed following the natural spring flood. Notably, this response was larger than the effect observed for smaller managed spring flow events in previous years. </w:t>
      </w:r>
    </w:p>
    <w:p w14:paraId="34340FF9" w14:textId="77777777" w:rsidR="00F877A8" w:rsidRPr="00915E50" w:rsidRDefault="00F877A8" w:rsidP="00F877A8">
      <w:pPr>
        <w:pStyle w:val="NormalWeb"/>
        <w:spacing w:before="0" w:beforeAutospacing="0" w:after="120" w:afterAutospacing="0"/>
        <w:jc w:val="left"/>
        <w:rPr>
          <w:rFonts w:ascii="Century Gothic" w:hAnsi="Century Gothic"/>
          <w:b/>
          <w:color w:val="000000" w:themeColor="text1"/>
          <w:lang w:val="en-AU"/>
        </w:rPr>
      </w:pPr>
      <w:r w:rsidRPr="00915E50">
        <w:rPr>
          <w:rFonts w:ascii="Century Gothic" w:hAnsi="Century Gothic"/>
          <w:b/>
          <w:color w:val="000000" w:themeColor="text1"/>
          <w:lang w:val="en-AU"/>
        </w:rPr>
        <w:t>Bank Condition</w:t>
      </w:r>
    </w:p>
    <w:p w14:paraId="4C55A5EA" w14:textId="77777777" w:rsidR="00F877A8" w:rsidRPr="00915E50" w:rsidRDefault="00F877A8" w:rsidP="00F877A8">
      <w:pPr>
        <w:pStyle w:val="NormalWeb"/>
        <w:numPr>
          <w:ilvl w:val="0"/>
          <w:numId w:val="38"/>
        </w:numPr>
        <w:spacing w:before="0" w:beforeAutospacing="0" w:after="60" w:afterAutospacing="0"/>
        <w:ind w:left="714" w:hanging="357"/>
        <w:jc w:val="left"/>
        <w:rPr>
          <w:rFonts w:ascii="Century Gothic" w:hAnsi="Century Gothic"/>
          <w:color w:val="000000" w:themeColor="text1"/>
          <w:lang w:val="en-AU"/>
        </w:rPr>
      </w:pPr>
      <w:r w:rsidRPr="00915E50">
        <w:rPr>
          <w:rFonts w:ascii="Century Gothic" w:hAnsi="Century Gothic"/>
          <w:color w:val="000000" w:themeColor="text1"/>
          <w:lang w:val="en-AU"/>
        </w:rPr>
        <w:t xml:space="preserve">Current environmental flows do not contribute to greater erosion than would occur under regulated flows. </w:t>
      </w:r>
    </w:p>
    <w:p w14:paraId="0CCACF6A" w14:textId="77777777" w:rsidR="00F877A8" w:rsidRPr="00915E50" w:rsidRDefault="00F877A8" w:rsidP="00F877A8">
      <w:pPr>
        <w:pStyle w:val="NormalWeb"/>
        <w:numPr>
          <w:ilvl w:val="0"/>
          <w:numId w:val="38"/>
        </w:numPr>
        <w:spacing w:before="0" w:beforeAutospacing="0" w:after="120" w:afterAutospacing="0"/>
        <w:ind w:left="714" w:hanging="357"/>
        <w:jc w:val="left"/>
        <w:rPr>
          <w:rFonts w:ascii="Century Gothic" w:hAnsi="Century Gothic"/>
          <w:color w:val="000000" w:themeColor="text1"/>
          <w:lang w:val="en-AU"/>
        </w:rPr>
      </w:pPr>
      <w:r w:rsidRPr="00915E50">
        <w:rPr>
          <w:rFonts w:ascii="Century Gothic" w:hAnsi="Century Gothic"/>
          <w:color w:val="000000" w:themeColor="text1"/>
          <w:lang w:val="en-AU"/>
        </w:rPr>
        <w:t>Bank erosion and deposition are highly variable spatially, both along the bank and with elevation, and over time, with a single point on the bank often changing from erosion to deposition with subsequent flow events.</w:t>
      </w:r>
    </w:p>
    <w:p w14:paraId="5B83BAF8" w14:textId="77777777" w:rsidR="00F877A8" w:rsidRPr="00915E50" w:rsidRDefault="00F877A8" w:rsidP="00F877A8">
      <w:pPr>
        <w:pStyle w:val="NormalWeb"/>
        <w:spacing w:before="0" w:beforeAutospacing="0" w:after="120" w:afterAutospacing="0"/>
        <w:jc w:val="left"/>
        <w:rPr>
          <w:rFonts w:ascii="Century Gothic" w:hAnsi="Century Gothic"/>
          <w:b/>
          <w:color w:val="000000" w:themeColor="text1"/>
          <w:lang w:val="en-AU"/>
        </w:rPr>
      </w:pPr>
      <w:r w:rsidRPr="00915E50">
        <w:rPr>
          <w:rFonts w:ascii="Century Gothic" w:hAnsi="Century Gothic"/>
          <w:b/>
          <w:color w:val="000000" w:themeColor="text1"/>
          <w:lang w:val="en-AU"/>
        </w:rPr>
        <w:t>Vegetation</w:t>
      </w:r>
    </w:p>
    <w:p w14:paraId="67A8B567" w14:textId="77777777" w:rsidR="00F877A8" w:rsidRPr="00915E50" w:rsidRDefault="00F877A8" w:rsidP="00F877A8">
      <w:pPr>
        <w:pStyle w:val="NormalWeb"/>
        <w:numPr>
          <w:ilvl w:val="0"/>
          <w:numId w:val="38"/>
        </w:numPr>
        <w:spacing w:before="0" w:beforeAutospacing="0" w:after="60" w:afterAutospacing="0"/>
        <w:ind w:left="714" w:hanging="357"/>
        <w:jc w:val="left"/>
        <w:rPr>
          <w:rFonts w:ascii="Century Gothic" w:hAnsi="Century Gothic"/>
          <w:color w:val="000000" w:themeColor="text1"/>
          <w:lang w:val="en-AU"/>
        </w:rPr>
      </w:pPr>
      <w:r w:rsidRPr="00915E50">
        <w:rPr>
          <w:rFonts w:ascii="Century Gothic" w:hAnsi="Century Gothic"/>
          <w:color w:val="000000" w:themeColor="text1"/>
          <w:lang w:val="en-AU"/>
        </w:rPr>
        <w:t>Given the very wet, antecedent conditions, the decision to not deliver the spring fresh following the natural flood was beneficial for new vegetation.</w:t>
      </w:r>
    </w:p>
    <w:p w14:paraId="4E440D2E" w14:textId="77777777" w:rsidR="00F877A8" w:rsidRPr="00915E50" w:rsidRDefault="00F877A8" w:rsidP="00F877A8">
      <w:pPr>
        <w:pStyle w:val="NormalWeb"/>
        <w:numPr>
          <w:ilvl w:val="0"/>
          <w:numId w:val="38"/>
        </w:numPr>
        <w:spacing w:before="0" w:beforeAutospacing="0" w:after="60" w:afterAutospacing="0"/>
        <w:ind w:left="714" w:hanging="357"/>
        <w:jc w:val="left"/>
        <w:rPr>
          <w:rFonts w:ascii="Century Gothic" w:hAnsi="Century Gothic"/>
          <w:color w:val="000000" w:themeColor="text1"/>
          <w:lang w:val="en-AU"/>
        </w:rPr>
      </w:pPr>
      <w:r w:rsidRPr="00915E50">
        <w:rPr>
          <w:rFonts w:ascii="Century Gothic" w:hAnsi="Century Gothic"/>
          <w:color w:val="000000" w:themeColor="text1"/>
          <w:lang w:val="en-AU"/>
        </w:rPr>
        <w:t>The March 2017 summer/autumn fresh appeared to provide some positive effects for mature native grasses.</w:t>
      </w:r>
    </w:p>
    <w:p w14:paraId="23BA729B" w14:textId="77777777" w:rsidR="00F877A8" w:rsidRPr="00915E50" w:rsidRDefault="00F877A8" w:rsidP="00F877A8">
      <w:pPr>
        <w:pStyle w:val="NormalWeb"/>
        <w:numPr>
          <w:ilvl w:val="0"/>
          <w:numId w:val="38"/>
        </w:numPr>
        <w:spacing w:before="0" w:beforeAutospacing="0" w:after="120" w:afterAutospacing="0"/>
        <w:jc w:val="left"/>
        <w:rPr>
          <w:rFonts w:ascii="Century Gothic" w:hAnsi="Century Gothic"/>
          <w:color w:val="000000" w:themeColor="text1"/>
          <w:lang w:val="en-AU"/>
        </w:rPr>
      </w:pPr>
      <w:r w:rsidRPr="00915E50">
        <w:rPr>
          <w:rFonts w:ascii="Century Gothic" w:hAnsi="Century Gothic"/>
          <w:color w:val="000000" w:themeColor="text1"/>
          <w:lang w:val="en-AU"/>
        </w:rPr>
        <w:t xml:space="preserve">Mud drapes that encourage vegetation establishment most commonly develop during slower rates of flow recession. </w:t>
      </w:r>
    </w:p>
    <w:p w14:paraId="42CB766E" w14:textId="77777777" w:rsidR="00F877A8" w:rsidRPr="00915E50" w:rsidRDefault="00F877A8" w:rsidP="00F877A8">
      <w:pPr>
        <w:pStyle w:val="NormalWeb"/>
        <w:spacing w:before="0" w:beforeAutospacing="0" w:after="120" w:afterAutospacing="0"/>
        <w:jc w:val="left"/>
        <w:rPr>
          <w:rFonts w:ascii="Century Gothic" w:hAnsi="Century Gothic"/>
          <w:b/>
          <w:color w:val="000000" w:themeColor="text1"/>
          <w:lang w:val="en-AU"/>
        </w:rPr>
      </w:pPr>
      <w:r w:rsidRPr="00915E50">
        <w:rPr>
          <w:rFonts w:ascii="Century Gothic" w:hAnsi="Century Gothic"/>
          <w:b/>
          <w:color w:val="000000" w:themeColor="text1"/>
          <w:lang w:val="en-AU"/>
        </w:rPr>
        <w:t>Fish</w:t>
      </w:r>
    </w:p>
    <w:p w14:paraId="128B36CD" w14:textId="77777777" w:rsidR="00F877A8" w:rsidRPr="00915E50" w:rsidRDefault="00F877A8" w:rsidP="00F877A8">
      <w:pPr>
        <w:pStyle w:val="NormalWeb"/>
        <w:numPr>
          <w:ilvl w:val="0"/>
          <w:numId w:val="38"/>
        </w:numPr>
        <w:spacing w:before="0" w:beforeAutospacing="0" w:after="60" w:afterAutospacing="0"/>
        <w:ind w:left="714" w:hanging="357"/>
        <w:jc w:val="left"/>
        <w:rPr>
          <w:rFonts w:ascii="Century Gothic" w:hAnsi="Century Gothic"/>
          <w:color w:val="000000" w:themeColor="text1"/>
          <w:lang w:val="en-AU"/>
        </w:rPr>
      </w:pPr>
      <w:r w:rsidRPr="00915E50">
        <w:rPr>
          <w:rFonts w:ascii="Century Gothic" w:hAnsi="Century Gothic"/>
          <w:color w:val="000000" w:themeColor="text1"/>
          <w:lang w:val="en-AU"/>
        </w:rPr>
        <w:t>Long-distance movements (&gt;20 km) of golden perch coincided with elevated flows.</w:t>
      </w:r>
    </w:p>
    <w:p w14:paraId="01C20BFA" w14:textId="77777777" w:rsidR="00F877A8" w:rsidRPr="00915E50" w:rsidRDefault="00F877A8" w:rsidP="00F877A8">
      <w:pPr>
        <w:pStyle w:val="NormalWeb"/>
        <w:numPr>
          <w:ilvl w:val="0"/>
          <w:numId w:val="38"/>
        </w:numPr>
        <w:spacing w:before="0" w:beforeAutospacing="0" w:after="60" w:afterAutospacing="0"/>
        <w:ind w:left="714" w:hanging="357"/>
        <w:jc w:val="left"/>
        <w:rPr>
          <w:rFonts w:ascii="Century Gothic" w:hAnsi="Century Gothic"/>
          <w:color w:val="000000" w:themeColor="text1"/>
          <w:lang w:val="en-AU"/>
        </w:rPr>
      </w:pPr>
      <w:r w:rsidRPr="00915E50">
        <w:rPr>
          <w:rFonts w:ascii="Century Gothic" w:hAnsi="Century Gothic"/>
          <w:color w:val="000000" w:themeColor="text1"/>
          <w:lang w:val="en-AU"/>
        </w:rPr>
        <w:t xml:space="preserve">Attraction flows (the extended autumn fresh in March 2017) saw the movement of some tagged sub-adult silver perch into the lower Goulburn River. Higher numbers of silver perch were found in 2017, and this is likely due to immigration from the Murray River. </w:t>
      </w:r>
    </w:p>
    <w:p w14:paraId="0C521D76" w14:textId="77777777" w:rsidR="00F877A8" w:rsidRPr="00915E50" w:rsidRDefault="00F877A8" w:rsidP="00F877A8">
      <w:pPr>
        <w:pStyle w:val="NormalWeb"/>
        <w:numPr>
          <w:ilvl w:val="0"/>
          <w:numId w:val="38"/>
        </w:numPr>
        <w:spacing w:before="0" w:beforeAutospacing="0" w:after="60" w:afterAutospacing="0"/>
        <w:ind w:left="714" w:hanging="357"/>
        <w:jc w:val="left"/>
        <w:rPr>
          <w:rFonts w:ascii="Century Gothic" w:hAnsi="Century Gothic"/>
          <w:color w:val="000000" w:themeColor="text1"/>
          <w:lang w:val="en-AU"/>
        </w:rPr>
      </w:pPr>
      <w:r w:rsidRPr="00915E50">
        <w:rPr>
          <w:rFonts w:ascii="Century Gothic" w:hAnsi="Century Gothic"/>
          <w:color w:val="000000" w:themeColor="text1"/>
          <w:lang w:val="en-AU"/>
        </w:rPr>
        <w:t xml:space="preserve">The majority of golden perch eggs (and carp larvae) coincided with the falling limb of the hydrograph. While golden perch are known to be flow-dependent spawners, the observation of spawning well after the peak of flows highlights the importance of higher water temperature for spawning. </w:t>
      </w:r>
    </w:p>
    <w:p w14:paraId="4540EEB8" w14:textId="77777777" w:rsidR="00F877A8" w:rsidRPr="00915E50" w:rsidRDefault="00F877A8" w:rsidP="00F877A8">
      <w:pPr>
        <w:pStyle w:val="NormalWeb"/>
        <w:numPr>
          <w:ilvl w:val="0"/>
          <w:numId w:val="38"/>
        </w:numPr>
        <w:spacing w:before="0" w:beforeAutospacing="0" w:after="60" w:afterAutospacing="0"/>
        <w:ind w:left="714" w:hanging="357"/>
        <w:jc w:val="left"/>
        <w:rPr>
          <w:rFonts w:ascii="Century Gothic" w:hAnsi="Century Gothic"/>
          <w:color w:val="000000" w:themeColor="text1"/>
          <w:lang w:val="en-AU"/>
        </w:rPr>
      </w:pPr>
      <w:r w:rsidRPr="00915E50">
        <w:rPr>
          <w:rFonts w:ascii="Century Gothic" w:hAnsi="Century Gothic"/>
          <w:color w:val="000000" w:themeColor="text1"/>
          <w:lang w:val="en-AU"/>
        </w:rPr>
        <w:t>The elevated spring flows that improved the recruitment of semi-aquatic bank vegetation may explain the higher abundance of Murray River rainbow fish, listed as threatened in Victoria (as well as carp spawning and recruitment).</w:t>
      </w:r>
    </w:p>
    <w:p w14:paraId="6712D1D0" w14:textId="77777777" w:rsidR="00F877A8" w:rsidRDefault="00F877A8" w:rsidP="00F877A8">
      <w:pPr>
        <w:pStyle w:val="NormalWeb"/>
        <w:numPr>
          <w:ilvl w:val="0"/>
          <w:numId w:val="38"/>
        </w:numPr>
        <w:spacing w:before="0" w:beforeAutospacing="0" w:after="120" w:afterAutospacing="0"/>
        <w:jc w:val="left"/>
        <w:rPr>
          <w:rFonts w:ascii="Century Gothic" w:hAnsi="Century Gothic"/>
          <w:color w:val="000000" w:themeColor="text1"/>
          <w:lang w:val="en-AU"/>
        </w:rPr>
      </w:pPr>
      <w:r w:rsidRPr="00915E50">
        <w:rPr>
          <w:rFonts w:ascii="Century Gothic" w:hAnsi="Century Gothic"/>
          <w:color w:val="000000" w:themeColor="text1"/>
          <w:lang w:val="en-AU"/>
        </w:rPr>
        <w:t xml:space="preserve">However, recent modelling indicates that within-channel flows (i.e. the component of the hydrograph that Commonwealth environmental water currently adds to) have relatively little effect on carp population dynamics (size of the population and the factors involved in its maintenance, decline, or expansion), compared to widespread flood events.  </w:t>
      </w:r>
    </w:p>
    <w:p w14:paraId="5377DCF1" w14:textId="01B3979D" w:rsidR="00F07F2C" w:rsidRPr="00F877A8" w:rsidRDefault="00F877A8" w:rsidP="00F877A8">
      <w:pPr>
        <w:pStyle w:val="NormalWeb"/>
        <w:spacing w:before="0" w:beforeAutospacing="0" w:after="120" w:afterAutospacing="0"/>
        <w:jc w:val="left"/>
        <w:rPr>
          <w:rFonts w:ascii="Century Gothic" w:hAnsi="Century Gothic"/>
          <w:b/>
          <w:color w:val="5F497A" w:themeColor="accent4" w:themeShade="BF"/>
          <w:lang w:val="en-GB"/>
        </w:rPr>
      </w:pPr>
      <w:r w:rsidRPr="00B2779C">
        <w:rPr>
          <w:rFonts w:ascii="Century Gothic" w:hAnsi="Century Gothic"/>
        </w:rPr>
        <w:t>The outcomes from these monitoring activities are used to inform portfolio management planning and adaptive management decision-making as outlined in Section 2.</w:t>
      </w:r>
      <w:r w:rsidR="00F07F2C">
        <w:rPr>
          <w:rFonts w:ascii="Century Gothic" w:hAnsi="Century Gothic"/>
          <w:color w:val="5F497A" w:themeColor="accent4" w:themeShade="BF"/>
        </w:rPr>
        <w:br w:type="page"/>
      </w:r>
    </w:p>
    <w:p w14:paraId="5377DCF2" w14:textId="205C4807"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9" w:name="_Toc519096166"/>
      <w:r>
        <w:rPr>
          <w:rFonts w:ascii="Century Gothic" w:hAnsi="Century Gothic"/>
          <w:color w:val="5F497A" w:themeColor="accent4" w:themeShade="BF"/>
        </w:rPr>
        <w:lastRenderedPageBreak/>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29"/>
    </w:p>
    <w:p w14:paraId="5377DCF3" w14:textId="6DD1A1FC" w:rsidR="0074225B" w:rsidRDefault="0090083E" w:rsidP="0024791A">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p>
    <w:p w14:paraId="5377DCF4" w14:textId="549293AF"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EE124D">
        <w:fldChar w:fldCharType="begin"/>
      </w:r>
      <w:r w:rsidR="00EE124D">
        <w:instrText xml:space="preserve"> REF _Ref439688367 \h  \* MERGEFORMAT </w:instrText>
      </w:r>
      <w:r w:rsidR="00EE124D">
        <w:fldChar w:fldCharType="separate"/>
      </w:r>
      <w:r w:rsidR="00396F74" w:rsidRPr="00396F74">
        <w:rPr>
          <w:rFonts w:ascii="Century Gothic" w:hAnsi="Century Gothic"/>
        </w:rPr>
        <w:t>Table 3</w:t>
      </w:r>
      <w:r w:rsidR="00EE124D">
        <w:fldChar w:fldCharType="end"/>
      </w:r>
      <w:r>
        <w:rPr>
          <w:rFonts w:ascii="Century Gothic" w:hAnsi="Century Gothic"/>
        </w:rPr>
        <w:t xml:space="preserve">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377DCF5" w14:textId="5420F540" w:rsidR="00AF0362" w:rsidRDefault="007D584C" w:rsidP="00AF0362">
      <w:pPr>
        <w:pStyle w:val="Heading2"/>
        <w:spacing w:before="0"/>
        <w:ind w:left="851" w:hanging="851"/>
        <w:rPr>
          <w:rFonts w:ascii="Century Gothic" w:hAnsi="Century Gothic"/>
          <w:color w:val="5F497A" w:themeColor="accent4" w:themeShade="BF"/>
        </w:rPr>
      </w:pPr>
      <w:bookmarkStart w:id="30" w:name="_Toc519096167"/>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30"/>
    </w:p>
    <w:p w14:paraId="747F1EB6" w14:textId="77777777" w:rsidR="00F877A8" w:rsidRPr="00CC0E4C" w:rsidRDefault="00F877A8" w:rsidP="00F877A8">
      <w:pPr>
        <w:pStyle w:val="NormalWeb"/>
        <w:spacing w:before="0" w:beforeAutospacing="0" w:after="120" w:afterAutospacing="0"/>
        <w:jc w:val="left"/>
        <w:rPr>
          <w:rFonts w:ascii="Century Gothic" w:hAnsi="Century Gothic"/>
          <w:i/>
          <w:highlight w:val="yellow"/>
        </w:rPr>
      </w:pPr>
      <w:r w:rsidRPr="009926F3">
        <w:rPr>
          <w:rFonts w:ascii="Century Gothic" w:hAnsi="Century Gothic"/>
        </w:rPr>
        <w:t>Asset condition</w:t>
      </w:r>
      <w:r>
        <w:rPr>
          <w:rFonts w:ascii="Century Gothic" w:hAnsi="Century Gothic"/>
        </w:rPr>
        <w:t xml:space="preserve"> across the Victorian rivers in the Murray-Darling Basin reflect 15 years of harsh climate conditions. Over this period there was prolonged drought conditions between 1997 and 2010, significant flooding in 2010 and 2011, wet conditions in 2012–13 </w:t>
      </w:r>
      <w:r w:rsidRPr="004A7A15">
        <w:rPr>
          <w:rFonts w:ascii="Century Gothic" w:hAnsi="Century Gothic"/>
          <w:lang w:val="en-AU"/>
        </w:rPr>
        <w:t>and a subsequent serie</w:t>
      </w:r>
      <w:r>
        <w:rPr>
          <w:rFonts w:ascii="Century Gothic" w:hAnsi="Century Gothic"/>
          <w:lang w:val="en-AU"/>
        </w:rPr>
        <w:t>s of three moderate/dry years, until 2016–</w:t>
      </w:r>
      <w:r w:rsidRPr="004A7A15">
        <w:rPr>
          <w:rFonts w:ascii="Century Gothic" w:hAnsi="Century Gothic"/>
          <w:lang w:val="en-AU"/>
        </w:rPr>
        <w:t>17</w:t>
      </w:r>
      <w:r>
        <w:rPr>
          <w:rFonts w:ascii="Century Gothic" w:hAnsi="Century Gothic"/>
          <w:lang w:val="en-AU"/>
        </w:rPr>
        <w:t xml:space="preserve">. </w:t>
      </w:r>
      <w:r>
        <w:rPr>
          <w:rFonts w:ascii="Century Gothic" w:hAnsi="Century Gothic"/>
        </w:rPr>
        <w:t>Environmental watering in recent years and the wet conditions experienced during 2016–17</w:t>
      </w:r>
      <w:r w:rsidRPr="008401F7">
        <w:rPr>
          <w:rFonts w:ascii="Century Gothic" w:hAnsi="Century Gothic"/>
        </w:rPr>
        <w:t xml:space="preserve"> </w:t>
      </w:r>
      <w:r>
        <w:rPr>
          <w:rFonts w:ascii="Century Gothic" w:hAnsi="Century Gothic"/>
        </w:rPr>
        <w:t>have contributed to some improvement</w:t>
      </w:r>
      <w:r w:rsidRPr="008401F7">
        <w:rPr>
          <w:rFonts w:ascii="Century Gothic" w:hAnsi="Century Gothic"/>
        </w:rPr>
        <w:t xml:space="preserve"> in </w:t>
      </w:r>
      <w:r>
        <w:rPr>
          <w:rFonts w:ascii="Century Gothic" w:hAnsi="Century Gothic"/>
        </w:rPr>
        <w:t>river health and supported ongoing recovery</w:t>
      </w:r>
      <w:r w:rsidRPr="008401F7">
        <w:rPr>
          <w:rFonts w:ascii="Century Gothic" w:hAnsi="Century Gothic"/>
        </w:rPr>
        <w:t xml:space="preserve"> </w:t>
      </w:r>
      <w:r>
        <w:rPr>
          <w:rFonts w:ascii="Century Gothic" w:hAnsi="Century Gothic"/>
        </w:rPr>
        <w:t xml:space="preserve">across the catchments. </w:t>
      </w:r>
      <w:r w:rsidRPr="001A486E">
        <w:rPr>
          <w:rFonts w:ascii="Century Gothic" w:hAnsi="Century Gothic"/>
          <w:lang w:val="en-AU"/>
        </w:rPr>
        <w:t>The sites to be targeted with enviro</w:t>
      </w:r>
      <w:r>
        <w:rPr>
          <w:rFonts w:ascii="Century Gothic" w:hAnsi="Century Gothic"/>
          <w:lang w:val="en-AU"/>
        </w:rPr>
        <w:t>nmental water in the Victorian r</w:t>
      </w:r>
      <w:r w:rsidRPr="001A486E">
        <w:rPr>
          <w:rFonts w:ascii="Century Gothic" w:hAnsi="Century Gothic"/>
          <w:lang w:val="en-AU"/>
        </w:rPr>
        <w:t>ivers are predominantly in-channel. This means that despite the high flows experienced in 2016–17</w:t>
      </w:r>
      <w:r>
        <w:rPr>
          <w:rFonts w:ascii="Century Gothic" w:hAnsi="Century Gothic"/>
          <w:lang w:val="en-AU"/>
        </w:rPr>
        <w:t xml:space="preserve"> and environmental watering in 2017–18</w:t>
      </w:r>
      <w:r w:rsidRPr="001A486E">
        <w:rPr>
          <w:rFonts w:ascii="Century Gothic" w:hAnsi="Century Gothic"/>
          <w:lang w:val="en-AU"/>
        </w:rPr>
        <w:t>,</w:t>
      </w:r>
      <w:r>
        <w:rPr>
          <w:rFonts w:ascii="Century Gothic" w:hAnsi="Century Gothic"/>
          <w:lang w:val="en-AU"/>
        </w:rPr>
        <w:t xml:space="preserve"> </w:t>
      </w:r>
      <w:r w:rsidRPr="001A486E">
        <w:rPr>
          <w:rFonts w:ascii="Century Gothic" w:hAnsi="Century Gothic"/>
          <w:lang w:val="en-AU"/>
        </w:rPr>
        <w:t xml:space="preserve">many of the sites </w:t>
      </w:r>
      <w:r>
        <w:rPr>
          <w:rFonts w:ascii="Century Gothic" w:hAnsi="Century Gothic"/>
          <w:lang w:val="en-AU"/>
        </w:rPr>
        <w:t xml:space="preserve">continue to </w:t>
      </w:r>
      <w:r w:rsidRPr="001A486E">
        <w:rPr>
          <w:rFonts w:ascii="Century Gothic" w:hAnsi="Century Gothic"/>
          <w:lang w:val="en-AU"/>
        </w:rPr>
        <w:t>require water every y</w:t>
      </w:r>
      <w:r>
        <w:rPr>
          <w:rFonts w:ascii="Century Gothic" w:hAnsi="Century Gothic"/>
          <w:lang w:val="en-AU"/>
        </w:rPr>
        <w:t xml:space="preserve">ear and therefore have </w:t>
      </w:r>
      <w:r w:rsidRPr="001A486E">
        <w:rPr>
          <w:rFonts w:ascii="Century Gothic" w:hAnsi="Century Gothic"/>
          <w:lang w:val="en-AU"/>
        </w:rPr>
        <w:t>high demand</w:t>
      </w:r>
      <w:r>
        <w:rPr>
          <w:rFonts w:ascii="Century Gothic" w:hAnsi="Century Gothic"/>
          <w:lang w:val="en-AU"/>
        </w:rPr>
        <w:t xml:space="preserve">, </w:t>
      </w:r>
      <w:r>
        <w:rPr>
          <w:rFonts w:ascii="Century Gothic" w:hAnsi="Century Gothic"/>
        </w:rPr>
        <w:t xml:space="preserve">as </w:t>
      </w:r>
      <w:proofErr w:type="spellStart"/>
      <w:r>
        <w:rPr>
          <w:rFonts w:ascii="Century Gothic" w:hAnsi="Century Gothic"/>
        </w:rPr>
        <w:t>summarised</w:t>
      </w:r>
      <w:proofErr w:type="spellEnd"/>
      <w:r>
        <w:rPr>
          <w:rFonts w:ascii="Century Gothic" w:hAnsi="Century Gothic"/>
        </w:rPr>
        <w:t xml:space="preserve"> below and outlined </w:t>
      </w:r>
      <w:r w:rsidRPr="008401F7">
        <w:rPr>
          <w:rFonts w:ascii="Century Gothic" w:hAnsi="Century Gothic"/>
        </w:rPr>
        <w:t xml:space="preserve">in </w:t>
      </w:r>
      <w:r w:rsidRPr="008401F7">
        <w:fldChar w:fldCharType="begin"/>
      </w:r>
      <w:r w:rsidRPr="008401F7">
        <w:instrText xml:space="preserve"> REF _Ref439688367 \h  \* MERGEFORMAT </w:instrText>
      </w:r>
      <w:r w:rsidRPr="008401F7">
        <w:fldChar w:fldCharType="separate"/>
      </w:r>
      <w:r w:rsidR="00396F74" w:rsidRPr="00396F74">
        <w:rPr>
          <w:rFonts w:ascii="Century Gothic" w:hAnsi="Century Gothic"/>
        </w:rPr>
        <w:t>Table 3</w:t>
      </w:r>
      <w:r w:rsidRPr="008401F7">
        <w:fldChar w:fldCharType="end"/>
      </w:r>
      <w:r>
        <w:rPr>
          <w:rFonts w:ascii="Century Gothic" w:hAnsi="Century Gothic"/>
        </w:rPr>
        <w:t>.</w:t>
      </w:r>
      <w:r w:rsidRPr="00681805">
        <w:rPr>
          <w:rFonts w:ascii="Century Gothic" w:hAnsi="Century Gothic"/>
          <w:color w:val="000000"/>
          <w:sz w:val="18"/>
          <w:szCs w:val="18"/>
        </w:rPr>
        <w:t xml:space="preserve"> </w:t>
      </w:r>
    </w:p>
    <w:p w14:paraId="4BCA128B" w14:textId="77777777" w:rsidR="00F877A8" w:rsidRDefault="00F877A8" w:rsidP="00F877A8">
      <w:pPr>
        <w:pStyle w:val="NormalWeb"/>
        <w:spacing w:before="0" w:beforeAutospacing="0" w:after="120" w:afterAutospacing="0"/>
        <w:ind w:left="284"/>
        <w:jc w:val="left"/>
        <w:rPr>
          <w:rFonts w:ascii="Century Gothic" w:hAnsi="Century Gothic"/>
        </w:rPr>
      </w:pPr>
      <w:proofErr w:type="spellStart"/>
      <w:r>
        <w:rPr>
          <w:rFonts w:ascii="Century Gothic" w:hAnsi="Century Gothic"/>
          <w:b/>
        </w:rPr>
        <w:t>Goulburn</w:t>
      </w:r>
      <w:proofErr w:type="spellEnd"/>
      <w:r>
        <w:rPr>
          <w:rFonts w:ascii="Century Gothic" w:hAnsi="Century Gothic"/>
          <w:b/>
        </w:rPr>
        <w:t xml:space="preserve"> River</w:t>
      </w:r>
      <w:r w:rsidRPr="009926F3">
        <w:rPr>
          <w:rFonts w:ascii="Century Gothic" w:hAnsi="Century Gothic"/>
          <w:b/>
        </w:rPr>
        <w:t xml:space="preserve">: </w:t>
      </w:r>
      <w:r w:rsidRPr="009926F3">
        <w:rPr>
          <w:rFonts w:ascii="Century Gothic" w:hAnsi="Century Gothic"/>
        </w:rPr>
        <w:t>High demand</w:t>
      </w:r>
    </w:p>
    <w:p w14:paraId="22364407" w14:textId="77777777" w:rsidR="00F877A8" w:rsidRPr="00C460D5" w:rsidRDefault="00F877A8" w:rsidP="00F877A8">
      <w:pPr>
        <w:pStyle w:val="NormalWeb"/>
        <w:spacing w:before="0" w:beforeAutospacing="0" w:after="120" w:afterAutospacing="0"/>
        <w:ind w:left="284"/>
        <w:jc w:val="left"/>
        <w:rPr>
          <w:rFonts w:ascii="Century Gothic" w:hAnsi="Century Gothic"/>
        </w:rPr>
      </w:pPr>
      <w:r>
        <w:rPr>
          <w:rFonts w:ascii="Century Gothic" w:hAnsi="Century Gothic"/>
        </w:rPr>
        <w:t xml:space="preserve">Key demands in the </w:t>
      </w:r>
      <w:proofErr w:type="spellStart"/>
      <w:r>
        <w:rPr>
          <w:rFonts w:ascii="Century Gothic" w:hAnsi="Century Gothic"/>
        </w:rPr>
        <w:t>Goulburn</w:t>
      </w:r>
      <w:proofErr w:type="spellEnd"/>
      <w:r>
        <w:rPr>
          <w:rFonts w:ascii="Century Gothic" w:hAnsi="Century Gothic"/>
        </w:rPr>
        <w:t xml:space="preserve"> River include </w:t>
      </w:r>
      <w:proofErr w:type="spellStart"/>
      <w:r>
        <w:rPr>
          <w:rFonts w:ascii="Century Gothic" w:hAnsi="Century Gothic"/>
        </w:rPr>
        <w:t>baseflows</w:t>
      </w:r>
      <w:proofErr w:type="spellEnd"/>
      <w:r>
        <w:rPr>
          <w:rFonts w:ascii="Century Gothic" w:hAnsi="Century Gothic"/>
        </w:rPr>
        <w:t xml:space="preserve"> and </w:t>
      </w:r>
      <w:proofErr w:type="spellStart"/>
      <w:r>
        <w:rPr>
          <w:rFonts w:ascii="Century Gothic" w:hAnsi="Century Gothic"/>
        </w:rPr>
        <w:t>freshes</w:t>
      </w:r>
      <w:proofErr w:type="spellEnd"/>
      <w:r>
        <w:rPr>
          <w:rFonts w:ascii="Century Gothic" w:hAnsi="Century Gothic"/>
        </w:rPr>
        <w:t xml:space="preserve"> to support </w:t>
      </w:r>
      <w:r w:rsidRPr="00C460D5">
        <w:rPr>
          <w:rFonts w:ascii="Century Gothic" w:hAnsi="Century Gothic"/>
        </w:rPr>
        <w:t>native fish</w:t>
      </w:r>
      <w:r>
        <w:rPr>
          <w:rFonts w:ascii="Century Gothic" w:hAnsi="Century Gothic"/>
        </w:rPr>
        <w:t xml:space="preserve"> and </w:t>
      </w:r>
      <w:proofErr w:type="spellStart"/>
      <w:r>
        <w:rPr>
          <w:rFonts w:ascii="Century Gothic" w:hAnsi="Century Gothic"/>
        </w:rPr>
        <w:t>waterbugs</w:t>
      </w:r>
      <w:proofErr w:type="spellEnd"/>
      <w:r>
        <w:rPr>
          <w:rFonts w:ascii="Century Gothic" w:hAnsi="Century Gothic"/>
        </w:rPr>
        <w:t>,</w:t>
      </w:r>
      <w:r w:rsidRPr="00C460D5">
        <w:rPr>
          <w:rFonts w:ascii="Century Gothic" w:hAnsi="Century Gothic"/>
        </w:rPr>
        <w:t xml:space="preserve"> </w:t>
      </w:r>
      <w:r>
        <w:rPr>
          <w:rFonts w:ascii="Century Gothic" w:hAnsi="Century Gothic"/>
        </w:rPr>
        <w:t xml:space="preserve">and to maintain existing bank and aquatic vegetation. Opportunities to support native fish spawning and recruitment will be in scope with moderate to high water resource availability. </w:t>
      </w:r>
    </w:p>
    <w:p w14:paraId="16DC78BE" w14:textId="77777777" w:rsidR="00F877A8" w:rsidRPr="00E84A04" w:rsidRDefault="00F877A8" w:rsidP="00F877A8">
      <w:pPr>
        <w:pStyle w:val="NormalWeb"/>
        <w:spacing w:before="0" w:beforeAutospacing="0" w:after="120" w:afterAutospacing="0"/>
        <w:ind w:left="284"/>
        <w:jc w:val="left"/>
        <w:rPr>
          <w:rFonts w:ascii="Century Gothic" w:hAnsi="Century Gothic"/>
        </w:rPr>
      </w:pPr>
      <w:r w:rsidRPr="00E84A04">
        <w:rPr>
          <w:rFonts w:ascii="Century Gothic" w:hAnsi="Century Gothic"/>
          <w:b/>
        </w:rPr>
        <w:t xml:space="preserve">Lower Broken Creek: </w:t>
      </w:r>
      <w:r w:rsidRPr="005C466B">
        <w:rPr>
          <w:rFonts w:ascii="Century Gothic" w:hAnsi="Century Gothic"/>
        </w:rPr>
        <w:t>High demand</w:t>
      </w:r>
    </w:p>
    <w:p w14:paraId="2310CD58" w14:textId="77777777" w:rsidR="00F877A8" w:rsidRPr="00E84A04" w:rsidRDefault="00F877A8" w:rsidP="00F877A8">
      <w:pPr>
        <w:pStyle w:val="NormalWeb"/>
        <w:spacing w:before="0" w:beforeAutospacing="0" w:after="120" w:afterAutospacing="0"/>
        <w:ind w:left="284"/>
        <w:jc w:val="left"/>
        <w:rPr>
          <w:rFonts w:ascii="Century Gothic" w:hAnsi="Century Gothic"/>
        </w:rPr>
      </w:pPr>
      <w:r>
        <w:rPr>
          <w:rFonts w:ascii="Century Gothic" w:hAnsi="Century Gothic"/>
        </w:rPr>
        <w:t xml:space="preserve">The presence of numerous small weirs in the system and annual issues with low dissolved oxygen levels and </w:t>
      </w:r>
      <w:proofErr w:type="spellStart"/>
      <w:r>
        <w:rPr>
          <w:rFonts w:ascii="Century Gothic" w:hAnsi="Century Gothic"/>
        </w:rPr>
        <w:t>Azolla</w:t>
      </w:r>
      <w:proofErr w:type="spellEnd"/>
      <w:r>
        <w:rPr>
          <w:rFonts w:ascii="Century Gothic" w:hAnsi="Century Gothic"/>
        </w:rPr>
        <w:t xml:space="preserve"> growth threaten native fish survival. Year-round demands for environmental water include maintaining </w:t>
      </w:r>
      <w:r w:rsidRPr="00E84A04">
        <w:rPr>
          <w:rFonts w:ascii="Century Gothic" w:hAnsi="Century Gothic"/>
        </w:rPr>
        <w:t xml:space="preserve">dissolved oxygen above </w:t>
      </w:r>
      <w:r w:rsidRPr="00DB4910">
        <w:rPr>
          <w:rFonts w:ascii="Century Gothic" w:hAnsi="Century Gothic"/>
          <w:lang w:val="en-AU"/>
        </w:rPr>
        <w:t>5 mg/L</w:t>
      </w:r>
      <w:r>
        <w:rPr>
          <w:rFonts w:ascii="Century Gothic" w:hAnsi="Century Gothic"/>
          <w:lang w:val="en-AU"/>
        </w:rPr>
        <w:t>, minimising A</w:t>
      </w:r>
      <w:proofErr w:type="spellStart"/>
      <w:r>
        <w:rPr>
          <w:rFonts w:ascii="Century Gothic" w:hAnsi="Century Gothic"/>
        </w:rPr>
        <w:t>zolla</w:t>
      </w:r>
      <w:proofErr w:type="spellEnd"/>
      <w:r>
        <w:rPr>
          <w:rFonts w:ascii="Century Gothic" w:hAnsi="Century Gothic"/>
        </w:rPr>
        <w:t xml:space="preserve"> presence</w:t>
      </w:r>
      <w:r w:rsidRPr="00E84A04">
        <w:rPr>
          <w:rFonts w:ascii="Century Gothic" w:hAnsi="Century Gothic"/>
        </w:rPr>
        <w:t xml:space="preserve"> </w:t>
      </w:r>
      <w:r>
        <w:rPr>
          <w:rFonts w:ascii="Century Gothic" w:hAnsi="Century Gothic"/>
        </w:rPr>
        <w:t xml:space="preserve">and keeping the </w:t>
      </w:r>
      <w:proofErr w:type="spellStart"/>
      <w:r>
        <w:rPr>
          <w:rFonts w:ascii="Century Gothic" w:hAnsi="Century Gothic"/>
        </w:rPr>
        <w:t>fishways</w:t>
      </w:r>
      <w:proofErr w:type="spellEnd"/>
      <w:r>
        <w:rPr>
          <w:rFonts w:ascii="Century Gothic" w:hAnsi="Century Gothic"/>
        </w:rPr>
        <w:t xml:space="preserve"> open to facilitate native fish passage.</w:t>
      </w:r>
      <w:r w:rsidRPr="00E84A04">
        <w:rPr>
          <w:rFonts w:ascii="Century Gothic" w:hAnsi="Century Gothic"/>
        </w:rPr>
        <w:t xml:space="preserve"> </w:t>
      </w:r>
    </w:p>
    <w:p w14:paraId="56A264E9" w14:textId="77777777" w:rsidR="00F877A8" w:rsidRDefault="00F877A8" w:rsidP="00F877A8">
      <w:pPr>
        <w:pStyle w:val="NormalWeb"/>
        <w:spacing w:before="0" w:beforeAutospacing="0" w:after="120" w:afterAutospacing="0"/>
        <w:ind w:left="284"/>
        <w:jc w:val="left"/>
        <w:rPr>
          <w:rFonts w:ascii="Century Gothic" w:hAnsi="Century Gothic"/>
        </w:rPr>
      </w:pPr>
      <w:r w:rsidRPr="002E4DF6">
        <w:rPr>
          <w:rFonts w:ascii="Century Gothic" w:hAnsi="Century Gothic"/>
          <w:b/>
        </w:rPr>
        <w:t>Upper Broken Creek</w:t>
      </w:r>
      <w:r w:rsidRPr="001457EA">
        <w:rPr>
          <w:rFonts w:ascii="Century Gothic" w:hAnsi="Century Gothic"/>
          <w:b/>
        </w:rPr>
        <w:t>:</w:t>
      </w:r>
      <w:r w:rsidRPr="002E4DF6">
        <w:rPr>
          <w:rFonts w:ascii="Century Gothic" w:hAnsi="Century Gothic"/>
        </w:rPr>
        <w:t xml:space="preserve"> </w:t>
      </w:r>
      <w:r>
        <w:rPr>
          <w:rFonts w:ascii="Century Gothic" w:hAnsi="Century Gothic"/>
        </w:rPr>
        <w:t>H</w:t>
      </w:r>
      <w:r w:rsidRPr="005C466B">
        <w:rPr>
          <w:rFonts w:ascii="Century Gothic" w:hAnsi="Century Gothic"/>
        </w:rPr>
        <w:t>igh demand</w:t>
      </w:r>
      <w:r>
        <w:rPr>
          <w:rFonts w:ascii="Century Gothic" w:hAnsi="Century Gothic"/>
        </w:rPr>
        <w:t xml:space="preserve"> </w:t>
      </w:r>
    </w:p>
    <w:p w14:paraId="2F062479" w14:textId="77777777" w:rsidR="00F877A8" w:rsidRDefault="00F877A8" w:rsidP="00F877A8">
      <w:pPr>
        <w:pStyle w:val="NormalWeb"/>
        <w:spacing w:before="0" w:beforeAutospacing="0" w:after="120" w:afterAutospacing="0"/>
        <w:ind w:left="284"/>
        <w:jc w:val="left"/>
        <w:rPr>
          <w:rFonts w:ascii="Century Gothic" w:hAnsi="Century Gothic"/>
        </w:rPr>
      </w:pPr>
      <w:r>
        <w:rPr>
          <w:rFonts w:ascii="Century Gothic" w:hAnsi="Century Gothic"/>
        </w:rPr>
        <w:t>If poor water quality occurs this poses a threat to the stable fish communities</w:t>
      </w:r>
      <w:r w:rsidRPr="00A43698">
        <w:rPr>
          <w:rFonts w:ascii="Century Gothic" w:hAnsi="Century Gothic"/>
          <w:lang w:val="en-AU" w:eastAsia="en-AU"/>
        </w:rPr>
        <w:t xml:space="preserve"> </w:t>
      </w:r>
      <w:r>
        <w:rPr>
          <w:rFonts w:ascii="Century Gothic" w:hAnsi="Century Gothic"/>
          <w:lang w:val="en-AU" w:eastAsia="en-AU"/>
        </w:rPr>
        <w:t xml:space="preserve">in the river. Key demands for environmental water include maintaining water quality to </w:t>
      </w:r>
      <w:r>
        <w:rPr>
          <w:rFonts w:ascii="Century Gothic" w:hAnsi="Century Gothic"/>
          <w:lang w:val="en-AU"/>
        </w:rPr>
        <w:t xml:space="preserve">support </w:t>
      </w:r>
      <w:r w:rsidRPr="0033472A">
        <w:rPr>
          <w:rFonts w:ascii="Century Gothic" w:hAnsi="Century Gothic"/>
          <w:lang w:val="en-AU"/>
        </w:rPr>
        <w:t xml:space="preserve">native fish and </w:t>
      </w:r>
      <w:proofErr w:type="spellStart"/>
      <w:r>
        <w:rPr>
          <w:rFonts w:ascii="Century Gothic" w:hAnsi="Century Gothic"/>
          <w:lang w:val="en-AU"/>
        </w:rPr>
        <w:t>waterbug</w:t>
      </w:r>
      <w:proofErr w:type="spellEnd"/>
      <w:r>
        <w:rPr>
          <w:rFonts w:ascii="Century Gothic" w:hAnsi="Century Gothic"/>
          <w:lang w:val="en-AU"/>
        </w:rPr>
        <w:t xml:space="preserve"> survival as well as benefit </w:t>
      </w:r>
      <w:r>
        <w:rPr>
          <w:rFonts w:ascii="Century Gothic" w:hAnsi="Century Gothic"/>
          <w:lang w:val="en-AU" w:eastAsia="en-AU"/>
        </w:rPr>
        <w:t>r</w:t>
      </w:r>
      <w:r>
        <w:rPr>
          <w:rFonts w:ascii="Century Gothic" w:hAnsi="Century Gothic"/>
          <w:lang w:val="en-AU"/>
        </w:rPr>
        <w:t>iparian vegetation.</w:t>
      </w:r>
    </w:p>
    <w:p w14:paraId="19B20A07" w14:textId="77777777" w:rsidR="00F877A8" w:rsidRPr="00491842" w:rsidRDefault="00F877A8" w:rsidP="00F877A8">
      <w:pPr>
        <w:pStyle w:val="NormalWeb"/>
        <w:spacing w:before="0" w:beforeAutospacing="0" w:after="120" w:afterAutospacing="0"/>
        <w:ind w:left="284"/>
        <w:jc w:val="left"/>
        <w:rPr>
          <w:rFonts w:ascii="Century Gothic" w:hAnsi="Century Gothic"/>
          <w:b/>
        </w:rPr>
      </w:pPr>
      <w:proofErr w:type="spellStart"/>
      <w:r w:rsidRPr="00491842">
        <w:rPr>
          <w:rFonts w:ascii="Century Gothic" w:hAnsi="Century Gothic"/>
          <w:b/>
        </w:rPr>
        <w:t>Goulburn</w:t>
      </w:r>
      <w:proofErr w:type="spellEnd"/>
      <w:r w:rsidRPr="00491842">
        <w:rPr>
          <w:rFonts w:ascii="Century Gothic" w:hAnsi="Century Gothic"/>
          <w:b/>
        </w:rPr>
        <w:t>-Broken catchment wetlands</w:t>
      </w:r>
      <w:r>
        <w:rPr>
          <w:rFonts w:ascii="Century Gothic" w:hAnsi="Century Gothic"/>
          <w:b/>
        </w:rPr>
        <w:t xml:space="preserve"> – </w:t>
      </w:r>
      <w:proofErr w:type="spellStart"/>
      <w:r>
        <w:rPr>
          <w:rFonts w:ascii="Century Gothic" w:hAnsi="Century Gothic"/>
          <w:b/>
        </w:rPr>
        <w:t>Moodie</w:t>
      </w:r>
      <w:proofErr w:type="spellEnd"/>
      <w:r>
        <w:rPr>
          <w:rFonts w:ascii="Century Gothic" w:hAnsi="Century Gothic"/>
          <w:b/>
        </w:rPr>
        <w:t xml:space="preserve"> Swamp: </w:t>
      </w:r>
      <w:r w:rsidRPr="005C466B">
        <w:rPr>
          <w:rFonts w:ascii="Century Gothic" w:hAnsi="Century Gothic"/>
        </w:rPr>
        <w:t xml:space="preserve">Moderate demand </w:t>
      </w:r>
    </w:p>
    <w:p w14:paraId="5E3780BD" w14:textId="77777777" w:rsidR="00F877A8" w:rsidRDefault="00F877A8" w:rsidP="00F877A8">
      <w:pPr>
        <w:pStyle w:val="NormalWeb"/>
        <w:spacing w:before="0" w:beforeAutospacing="0" w:after="120" w:afterAutospacing="0"/>
        <w:ind w:left="284"/>
        <w:jc w:val="left"/>
        <w:rPr>
          <w:rFonts w:ascii="Century Gothic" w:hAnsi="Century Gothic"/>
        </w:rPr>
      </w:pPr>
      <w:r>
        <w:rPr>
          <w:rFonts w:ascii="Century Gothic" w:hAnsi="Century Gothic"/>
        </w:rPr>
        <w:t xml:space="preserve">During 2016, natural flows inundated </w:t>
      </w:r>
      <w:proofErr w:type="spellStart"/>
      <w:r>
        <w:rPr>
          <w:rFonts w:ascii="Century Gothic" w:hAnsi="Century Gothic"/>
        </w:rPr>
        <w:t>Moodie</w:t>
      </w:r>
      <w:proofErr w:type="spellEnd"/>
      <w:r>
        <w:rPr>
          <w:rFonts w:ascii="Century Gothic" w:hAnsi="Century Gothic"/>
        </w:rPr>
        <w:t xml:space="preserve"> Swamp and in 2017–18 environmental water topped-up the swamp. If the wetland is dry in autumn there may be a need for water to maintain </w:t>
      </w:r>
      <w:proofErr w:type="spellStart"/>
      <w:r>
        <w:rPr>
          <w:rFonts w:ascii="Century Gothic" w:hAnsi="Century Gothic"/>
        </w:rPr>
        <w:t>waterbird</w:t>
      </w:r>
      <w:proofErr w:type="spellEnd"/>
      <w:r>
        <w:rPr>
          <w:rFonts w:ascii="Century Gothic" w:hAnsi="Century Gothic"/>
        </w:rPr>
        <w:t xml:space="preserve"> and frog habitat and the health of the ridged water milfoil and cane grass. </w:t>
      </w:r>
    </w:p>
    <w:p w14:paraId="1252B678" w14:textId="77777777" w:rsidR="00F877A8" w:rsidRDefault="00F877A8" w:rsidP="00F877A8">
      <w:pPr>
        <w:pStyle w:val="NormalWeb"/>
        <w:spacing w:before="0" w:beforeAutospacing="0" w:after="120" w:afterAutospacing="0"/>
        <w:ind w:left="284"/>
        <w:jc w:val="left"/>
        <w:rPr>
          <w:rFonts w:ascii="Century Gothic" w:hAnsi="Century Gothic"/>
        </w:rPr>
      </w:pPr>
      <w:r w:rsidRPr="002E4DF6">
        <w:rPr>
          <w:rFonts w:ascii="Century Gothic" w:hAnsi="Century Gothic"/>
          <w:b/>
        </w:rPr>
        <w:t>Broken River:</w:t>
      </w:r>
      <w:r w:rsidRPr="002E4DF6">
        <w:rPr>
          <w:rFonts w:ascii="Century Gothic" w:hAnsi="Century Gothic"/>
        </w:rPr>
        <w:t xml:space="preserve"> </w:t>
      </w:r>
      <w:r w:rsidRPr="00B57C15">
        <w:rPr>
          <w:rFonts w:ascii="Century Gothic" w:hAnsi="Century Gothic"/>
        </w:rPr>
        <w:t>Moderate to high demand</w:t>
      </w:r>
      <w:r>
        <w:rPr>
          <w:rFonts w:ascii="Century Gothic" w:hAnsi="Century Gothic"/>
        </w:rPr>
        <w:t xml:space="preserve"> </w:t>
      </w:r>
    </w:p>
    <w:p w14:paraId="0A2ECAFA" w14:textId="77777777" w:rsidR="00F877A8" w:rsidRDefault="00F877A8" w:rsidP="00F877A8">
      <w:pPr>
        <w:pStyle w:val="NormalWeb"/>
        <w:spacing w:before="0" w:beforeAutospacing="0" w:after="120" w:afterAutospacing="0"/>
        <w:ind w:left="284"/>
        <w:jc w:val="left"/>
        <w:rPr>
          <w:rFonts w:ascii="Century Gothic" w:hAnsi="Century Gothic"/>
        </w:rPr>
      </w:pPr>
      <w:r>
        <w:rPr>
          <w:rFonts w:ascii="Century Gothic" w:hAnsi="Century Gothic"/>
        </w:rPr>
        <w:t xml:space="preserve">If very low flows are experienced, environmental water delivery will be for maintaining </w:t>
      </w:r>
      <w:r w:rsidRPr="003E1D3B">
        <w:rPr>
          <w:rFonts w:ascii="Century Gothic" w:hAnsi="Century Gothic"/>
          <w:lang w:val="en-AU"/>
        </w:rPr>
        <w:t>habitat</w:t>
      </w:r>
      <w:r>
        <w:rPr>
          <w:rFonts w:ascii="Century Gothic" w:hAnsi="Century Gothic"/>
          <w:lang w:val="en-AU"/>
        </w:rPr>
        <w:t>s</w:t>
      </w:r>
      <w:r w:rsidRPr="003E1D3B">
        <w:rPr>
          <w:rFonts w:ascii="Century Gothic" w:hAnsi="Century Gothic"/>
          <w:lang w:val="en-AU"/>
        </w:rPr>
        <w:t xml:space="preserve"> to support native fish, aquatic plants and </w:t>
      </w:r>
      <w:proofErr w:type="spellStart"/>
      <w:r>
        <w:rPr>
          <w:rFonts w:ascii="Century Gothic" w:hAnsi="Century Gothic"/>
          <w:lang w:val="en-AU"/>
        </w:rPr>
        <w:t>waterbug</w:t>
      </w:r>
      <w:r w:rsidRPr="003E1D3B">
        <w:rPr>
          <w:rFonts w:ascii="Century Gothic" w:hAnsi="Century Gothic"/>
          <w:lang w:val="en-AU"/>
        </w:rPr>
        <w:t>s</w:t>
      </w:r>
      <w:proofErr w:type="spellEnd"/>
      <w:r>
        <w:rPr>
          <w:rFonts w:ascii="Century Gothic" w:hAnsi="Century Gothic"/>
          <w:lang w:val="en-AU"/>
        </w:rPr>
        <w:t>, and to provide native fish passage</w:t>
      </w:r>
      <w:r w:rsidRPr="003E1D3B">
        <w:rPr>
          <w:rFonts w:ascii="Century Gothic" w:hAnsi="Century Gothic"/>
          <w:lang w:val="en-AU"/>
        </w:rPr>
        <w:t>.</w:t>
      </w:r>
    </w:p>
    <w:p w14:paraId="402D80D5" w14:textId="77777777" w:rsidR="00F877A8" w:rsidRDefault="00F877A8" w:rsidP="00F877A8">
      <w:pPr>
        <w:pStyle w:val="NormalWeb"/>
        <w:spacing w:before="0" w:beforeAutospacing="0" w:after="120" w:afterAutospacing="0"/>
        <w:ind w:left="227"/>
        <w:jc w:val="left"/>
        <w:rPr>
          <w:rFonts w:ascii="Century Gothic" w:hAnsi="Century Gothic"/>
        </w:rPr>
      </w:pPr>
      <w:proofErr w:type="spellStart"/>
      <w:r w:rsidRPr="00B73BFE">
        <w:rPr>
          <w:rFonts w:ascii="Century Gothic" w:hAnsi="Century Gothic"/>
          <w:b/>
        </w:rPr>
        <w:t>Campaspe</w:t>
      </w:r>
      <w:proofErr w:type="spellEnd"/>
      <w:r w:rsidRPr="00B73BFE">
        <w:rPr>
          <w:rFonts w:ascii="Century Gothic" w:hAnsi="Century Gothic"/>
          <w:b/>
        </w:rPr>
        <w:t xml:space="preserve"> </w:t>
      </w:r>
      <w:r w:rsidRPr="00B57C15">
        <w:rPr>
          <w:rFonts w:ascii="Century Gothic" w:hAnsi="Century Gothic"/>
          <w:b/>
        </w:rPr>
        <w:t>River</w:t>
      </w:r>
      <w:r w:rsidRPr="00B57C15">
        <w:rPr>
          <w:rFonts w:ascii="Century Gothic" w:hAnsi="Century Gothic"/>
        </w:rPr>
        <w:t xml:space="preserve"> High demand</w:t>
      </w:r>
      <w:r>
        <w:rPr>
          <w:rFonts w:ascii="Century Gothic" w:hAnsi="Century Gothic"/>
        </w:rPr>
        <w:t xml:space="preserve"> </w:t>
      </w:r>
    </w:p>
    <w:p w14:paraId="2CB44512" w14:textId="77777777" w:rsidR="00F877A8" w:rsidRDefault="00F877A8" w:rsidP="00F877A8">
      <w:pPr>
        <w:pStyle w:val="NormalWeb"/>
        <w:spacing w:before="0" w:beforeAutospacing="0" w:after="120" w:afterAutospacing="0"/>
        <w:ind w:left="227"/>
        <w:jc w:val="left"/>
        <w:rPr>
          <w:rFonts w:ascii="Century Gothic" w:hAnsi="Century Gothic"/>
          <w:lang w:val="en-AU"/>
        </w:rPr>
      </w:pPr>
      <w:r>
        <w:rPr>
          <w:rFonts w:ascii="Century Gothic" w:hAnsi="Century Gothic"/>
        </w:rPr>
        <w:t xml:space="preserve">Ongoing recovery and protection of instream </w:t>
      </w:r>
      <w:r w:rsidRPr="00625376">
        <w:rPr>
          <w:rFonts w:ascii="Century Gothic" w:hAnsi="Century Gothic"/>
        </w:rPr>
        <w:t xml:space="preserve">habitats </w:t>
      </w:r>
      <w:r>
        <w:rPr>
          <w:rFonts w:ascii="Century Gothic" w:hAnsi="Century Gothic"/>
        </w:rPr>
        <w:t xml:space="preserve">are a key demand to </w:t>
      </w:r>
      <w:r w:rsidRPr="00625376">
        <w:rPr>
          <w:rFonts w:ascii="Century Gothic" w:hAnsi="Century Gothic"/>
        </w:rPr>
        <w:t>support</w:t>
      </w:r>
      <w:r w:rsidRPr="00625376">
        <w:rPr>
          <w:rFonts w:ascii="Century Gothic" w:hAnsi="Century Gothic"/>
          <w:lang w:val="en-AU"/>
        </w:rPr>
        <w:t xml:space="preserve"> native fish, </w:t>
      </w:r>
      <w:proofErr w:type="spellStart"/>
      <w:r>
        <w:rPr>
          <w:rFonts w:ascii="Century Gothic" w:hAnsi="Century Gothic"/>
          <w:lang w:val="en-AU"/>
        </w:rPr>
        <w:t>waterbugs</w:t>
      </w:r>
      <w:proofErr w:type="spellEnd"/>
      <w:r w:rsidRPr="00625376">
        <w:rPr>
          <w:rFonts w:ascii="Century Gothic" w:hAnsi="Century Gothic"/>
          <w:lang w:val="en-AU"/>
        </w:rPr>
        <w:t xml:space="preserve"> and</w:t>
      </w:r>
      <w:r>
        <w:rPr>
          <w:rFonts w:ascii="Century Gothic" w:hAnsi="Century Gothic"/>
          <w:lang w:val="en-AU"/>
        </w:rPr>
        <w:t xml:space="preserve"> platypus, and for instream and bank vegetation.</w:t>
      </w:r>
      <w:r w:rsidRPr="00C6638C">
        <w:rPr>
          <w:rFonts w:ascii="Century Gothic" w:hAnsi="Century Gothic"/>
          <w:lang w:val="en-AU"/>
        </w:rPr>
        <w:t xml:space="preserve"> </w:t>
      </w:r>
    </w:p>
    <w:p w14:paraId="556D5C72" w14:textId="351C066D" w:rsidR="0063389D" w:rsidRDefault="00F877A8" w:rsidP="00F877A8">
      <w:pPr>
        <w:spacing w:after="0"/>
        <w:jc w:val="left"/>
        <w:rPr>
          <w:rFonts w:ascii="Century Gothic" w:hAnsi="Century Gothic"/>
        </w:rPr>
      </w:pPr>
      <w:r>
        <w:rPr>
          <w:rFonts w:ascii="Century Gothic" w:hAnsi="Century Gothic"/>
        </w:rPr>
        <w:br w:type="page"/>
      </w:r>
    </w:p>
    <w:p w14:paraId="22B8826F" w14:textId="77777777" w:rsidR="00F877A8" w:rsidRDefault="00F877A8" w:rsidP="00F877A8">
      <w:pPr>
        <w:pStyle w:val="NormalWeb"/>
        <w:spacing w:before="0" w:beforeAutospacing="0" w:after="120" w:afterAutospacing="0"/>
        <w:ind w:left="227"/>
        <w:jc w:val="left"/>
        <w:rPr>
          <w:rFonts w:ascii="Century Gothic" w:hAnsi="Century Gothic"/>
          <w:b/>
        </w:rPr>
      </w:pPr>
    </w:p>
    <w:p w14:paraId="187DFAAA" w14:textId="77777777" w:rsidR="00F877A8" w:rsidRDefault="00F877A8" w:rsidP="00F877A8">
      <w:pPr>
        <w:pStyle w:val="NormalWeb"/>
        <w:spacing w:before="0" w:beforeAutospacing="0" w:after="120" w:afterAutospacing="0"/>
        <w:ind w:left="227"/>
        <w:jc w:val="left"/>
        <w:rPr>
          <w:rFonts w:ascii="Century Gothic" w:hAnsi="Century Gothic"/>
        </w:rPr>
      </w:pPr>
      <w:proofErr w:type="spellStart"/>
      <w:r w:rsidRPr="007D702C">
        <w:rPr>
          <w:rFonts w:ascii="Century Gothic" w:hAnsi="Century Gothic"/>
          <w:b/>
        </w:rPr>
        <w:t>Loddon</w:t>
      </w:r>
      <w:proofErr w:type="spellEnd"/>
      <w:r w:rsidRPr="007D702C">
        <w:rPr>
          <w:rFonts w:ascii="Century Gothic" w:hAnsi="Century Gothic"/>
          <w:b/>
        </w:rPr>
        <w:t xml:space="preserve"> </w:t>
      </w:r>
      <w:r w:rsidRPr="00B57C15">
        <w:rPr>
          <w:rFonts w:ascii="Century Gothic" w:hAnsi="Century Gothic"/>
          <w:b/>
        </w:rPr>
        <w:t xml:space="preserve">River </w:t>
      </w:r>
      <w:r w:rsidRPr="00B57C15">
        <w:rPr>
          <w:rFonts w:ascii="Century Gothic" w:hAnsi="Century Gothic"/>
        </w:rPr>
        <w:t>High demand</w:t>
      </w:r>
      <w:r>
        <w:rPr>
          <w:rFonts w:ascii="Century Gothic" w:hAnsi="Century Gothic"/>
        </w:rPr>
        <w:t xml:space="preserve"> </w:t>
      </w:r>
    </w:p>
    <w:p w14:paraId="34061138" w14:textId="77777777" w:rsidR="00F877A8" w:rsidRPr="004233C1" w:rsidRDefault="00F877A8" w:rsidP="00F877A8">
      <w:pPr>
        <w:pStyle w:val="NormalWeb"/>
        <w:spacing w:before="0" w:beforeAutospacing="0" w:after="120" w:afterAutospacing="0"/>
        <w:ind w:left="227"/>
        <w:jc w:val="left"/>
        <w:rPr>
          <w:rFonts w:ascii="Century Gothic" w:hAnsi="Century Gothic"/>
          <w:lang w:val="en-AU"/>
        </w:rPr>
      </w:pPr>
      <w:r>
        <w:rPr>
          <w:rFonts w:ascii="Century Gothic" w:hAnsi="Century Gothic"/>
        </w:rPr>
        <w:t xml:space="preserve">Key demands in dry-moderate scenarios will be to maintain </w:t>
      </w:r>
      <w:r w:rsidRPr="0075258B">
        <w:rPr>
          <w:rFonts w:ascii="Century Gothic" w:hAnsi="Century Gothic"/>
          <w:lang w:val="en-AU"/>
        </w:rPr>
        <w:t>water volume and quality in refuge pools</w:t>
      </w:r>
      <w:r w:rsidRPr="004233C1">
        <w:rPr>
          <w:rFonts w:ascii="Century Gothic" w:hAnsi="Century Gothic"/>
          <w:lang w:val="en-AU" w:eastAsia="en-AU"/>
        </w:rPr>
        <w:t xml:space="preserve"> </w:t>
      </w:r>
      <w:r w:rsidRPr="004233C1">
        <w:rPr>
          <w:rFonts w:ascii="Century Gothic" w:hAnsi="Century Gothic"/>
          <w:lang w:val="en-AU"/>
        </w:rPr>
        <w:t>for fish, platypus and water rat movement</w:t>
      </w:r>
      <w:r>
        <w:rPr>
          <w:rFonts w:ascii="Century Gothic" w:hAnsi="Century Gothic"/>
          <w:lang w:val="en-AU"/>
        </w:rPr>
        <w:t xml:space="preserve"> and to </w:t>
      </w:r>
      <w:r w:rsidRPr="001B7279">
        <w:rPr>
          <w:rFonts w:ascii="Century Gothic" w:hAnsi="Century Gothic"/>
          <w:lang w:val="en-AU"/>
        </w:rPr>
        <w:t>maintain healthy ecosystem processes</w:t>
      </w:r>
      <w:r>
        <w:rPr>
          <w:rFonts w:ascii="Century Gothic" w:hAnsi="Century Gothic"/>
          <w:lang w:val="en-AU"/>
        </w:rPr>
        <w:t xml:space="preserve">. </w:t>
      </w:r>
    </w:p>
    <w:p w14:paraId="67CF536E" w14:textId="77777777" w:rsidR="00F877A8" w:rsidRDefault="00F877A8" w:rsidP="00F877A8">
      <w:pPr>
        <w:pStyle w:val="NormalWeb"/>
        <w:spacing w:before="0" w:beforeAutospacing="0" w:after="120" w:afterAutospacing="0"/>
        <w:ind w:left="227"/>
        <w:jc w:val="left"/>
        <w:rPr>
          <w:rFonts w:ascii="Century Gothic" w:hAnsi="Century Gothic"/>
        </w:rPr>
      </w:pPr>
      <w:r w:rsidRPr="00CA46F2">
        <w:rPr>
          <w:rFonts w:ascii="Century Gothic" w:hAnsi="Century Gothic"/>
          <w:b/>
        </w:rPr>
        <w:t>Ovens River:</w:t>
      </w:r>
      <w:r>
        <w:rPr>
          <w:rFonts w:ascii="Century Gothic" w:hAnsi="Century Gothic"/>
          <w:b/>
        </w:rPr>
        <w:t xml:space="preserve"> </w:t>
      </w:r>
      <w:r w:rsidRPr="00B57C15">
        <w:rPr>
          <w:rFonts w:ascii="Century Gothic" w:hAnsi="Century Gothic"/>
        </w:rPr>
        <w:t>High demand</w:t>
      </w:r>
      <w:r>
        <w:rPr>
          <w:rFonts w:ascii="Century Gothic" w:hAnsi="Century Gothic"/>
        </w:rPr>
        <w:t xml:space="preserve"> </w:t>
      </w:r>
    </w:p>
    <w:p w14:paraId="17C084BF" w14:textId="77777777" w:rsidR="00F877A8" w:rsidRDefault="00F877A8" w:rsidP="00F877A8">
      <w:pPr>
        <w:pStyle w:val="NormalWeb"/>
        <w:spacing w:before="0" w:beforeAutospacing="0" w:after="120" w:afterAutospacing="0"/>
        <w:ind w:left="227"/>
        <w:jc w:val="left"/>
        <w:rPr>
          <w:rFonts w:ascii="Century Gothic" w:hAnsi="Century Gothic"/>
        </w:rPr>
      </w:pPr>
      <w:r w:rsidRPr="00B57C15">
        <w:rPr>
          <w:rFonts w:ascii="Century Gothic" w:hAnsi="Century Gothic"/>
        </w:rPr>
        <w:t>In an average</w:t>
      </w:r>
      <w:r>
        <w:rPr>
          <w:rFonts w:ascii="Century Gothic" w:hAnsi="Century Gothic"/>
        </w:rPr>
        <w:t xml:space="preserve"> </w:t>
      </w:r>
      <w:r w:rsidRPr="00B57C15">
        <w:rPr>
          <w:rFonts w:ascii="Century Gothic" w:hAnsi="Century Gothic"/>
        </w:rPr>
        <w:t xml:space="preserve">to dry scenario the environmental need is for preventing no flow events </w:t>
      </w:r>
      <w:r>
        <w:rPr>
          <w:rFonts w:ascii="Century Gothic" w:hAnsi="Century Gothic"/>
        </w:rPr>
        <w:t xml:space="preserve">and contribute to maintaining </w:t>
      </w:r>
      <w:r w:rsidRPr="00B57C15">
        <w:rPr>
          <w:rFonts w:ascii="Century Gothic" w:hAnsi="Century Gothic"/>
          <w:lang w:val="en-AU"/>
        </w:rPr>
        <w:t>native fish movement</w:t>
      </w:r>
      <w:r>
        <w:rPr>
          <w:rFonts w:ascii="Century Gothic" w:hAnsi="Century Gothic"/>
          <w:lang w:val="en-AU"/>
        </w:rPr>
        <w:t xml:space="preserve"> by </w:t>
      </w:r>
      <w:r w:rsidRPr="00B57C15">
        <w:rPr>
          <w:rFonts w:ascii="Century Gothic" w:hAnsi="Century Gothic"/>
          <w:lang w:val="en-AU"/>
        </w:rPr>
        <w:t>connectivity between pools and riffles and with the River Murray</w:t>
      </w:r>
      <w:r>
        <w:rPr>
          <w:rFonts w:ascii="Century Gothic" w:hAnsi="Century Gothic"/>
          <w:lang w:val="en-AU"/>
        </w:rPr>
        <w:t>.</w:t>
      </w:r>
    </w:p>
    <w:p w14:paraId="4FB1486F" w14:textId="77777777" w:rsidR="00F877A8" w:rsidRPr="00D7636C" w:rsidRDefault="00F877A8" w:rsidP="00F877A8">
      <w:pPr>
        <w:pStyle w:val="NormalWeb"/>
        <w:spacing w:before="0" w:beforeAutospacing="0" w:after="120" w:afterAutospacing="0"/>
        <w:ind w:left="227"/>
        <w:jc w:val="left"/>
        <w:rPr>
          <w:rFonts w:ascii="Century Gothic" w:hAnsi="Century Gothic"/>
        </w:rPr>
      </w:pPr>
      <w:proofErr w:type="spellStart"/>
      <w:r w:rsidRPr="00D7636C">
        <w:rPr>
          <w:rFonts w:ascii="Century Gothic" w:hAnsi="Century Gothic"/>
          <w:b/>
        </w:rPr>
        <w:t>Wimmera</w:t>
      </w:r>
      <w:proofErr w:type="spellEnd"/>
      <w:r w:rsidRPr="00D7636C">
        <w:rPr>
          <w:rFonts w:ascii="Century Gothic" w:hAnsi="Century Gothic"/>
          <w:b/>
        </w:rPr>
        <w:t xml:space="preserve"> River:</w:t>
      </w:r>
      <w:r w:rsidRPr="00D7636C">
        <w:rPr>
          <w:rFonts w:ascii="Century Gothic" w:hAnsi="Century Gothic"/>
        </w:rPr>
        <w:t xml:space="preserve"> </w:t>
      </w:r>
      <w:r w:rsidRPr="00473DB3">
        <w:rPr>
          <w:rFonts w:ascii="Century Gothic" w:hAnsi="Century Gothic"/>
        </w:rPr>
        <w:t>High demand</w:t>
      </w:r>
    </w:p>
    <w:p w14:paraId="5F34BB3D" w14:textId="77777777" w:rsidR="00F877A8" w:rsidRDefault="00F877A8" w:rsidP="00F877A8">
      <w:pPr>
        <w:pStyle w:val="NormalWeb"/>
        <w:spacing w:before="0" w:beforeAutospacing="0" w:after="240" w:afterAutospacing="0"/>
        <w:ind w:left="227"/>
        <w:jc w:val="left"/>
        <w:rPr>
          <w:rFonts w:ascii="Century Gothic" w:hAnsi="Century Gothic"/>
        </w:rPr>
      </w:pPr>
      <w:r>
        <w:rPr>
          <w:rFonts w:ascii="Century Gothic" w:hAnsi="Century Gothic"/>
        </w:rPr>
        <w:t xml:space="preserve">Carryover from 2016–17 will be available for use in 2018–19 to provide </w:t>
      </w:r>
      <w:r w:rsidRPr="00C1626D">
        <w:rPr>
          <w:rFonts w:ascii="Century Gothic" w:hAnsi="Century Gothic"/>
        </w:rPr>
        <w:t>in-stream flows to support native fish, riparian vegetation</w:t>
      </w:r>
      <w:r>
        <w:rPr>
          <w:rFonts w:ascii="Century Gothic" w:hAnsi="Century Gothic"/>
        </w:rPr>
        <w:t>,</w:t>
      </w:r>
      <w:r w:rsidRPr="00C1626D">
        <w:rPr>
          <w:rFonts w:ascii="Century Gothic" w:hAnsi="Century Gothic"/>
        </w:rPr>
        <w:t xml:space="preserve"> </w:t>
      </w:r>
      <w:r>
        <w:rPr>
          <w:rFonts w:ascii="Century Gothic" w:hAnsi="Century Gothic"/>
        </w:rPr>
        <w:t>water bugs and water quality</w:t>
      </w:r>
      <w:r w:rsidRPr="00C1626D">
        <w:rPr>
          <w:rFonts w:ascii="Century Gothic" w:hAnsi="Century Gothic"/>
        </w:rPr>
        <w:t xml:space="preserve">.  </w:t>
      </w:r>
    </w:p>
    <w:p w14:paraId="0500091A" w14:textId="77777777" w:rsidR="00F877A8" w:rsidRPr="00A2062E" w:rsidRDefault="00F877A8" w:rsidP="00F877A8">
      <w:pPr>
        <w:spacing w:after="200"/>
        <w:rPr>
          <w:rFonts w:ascii="Century Gothic" w:hAnsi="Century Gothic"/>
          <w:b/>
          <w:bCs/>
        </w:rPr>
      </w:pPr>
      <w:r w:rsidRPr="00A2062E">
        <w:rPr>
          <w:rFonts w:ascii="Century Gothic" w:hAnsi="Century Gothic"/>
          <w:b/>
          <w:bCs/>
        </w:rPr>
        <w:t xml:space="preserve">Murray–Darling Basin Plan environmental watering priorities and the Murray–Darling Basin-wide environmental watering strategy </w:t>
      </w:r>
    </w:p>
    <w:p w14:paraId="6D69DA2C" w14:textId="77777777" w:rsidR="00F877A8" w:rsidRPr="00A2062E" w:rsidRDefault="00F877A8" w:rsidP="00F877A8">
      <w:pPr>
        <w:pStyle w:val="NormalWeb"/>
        <w:spacing w:before="0" w:beforeAutospacing="0" w:after="120" w:afterAutospacing="0"/>
        <w:jc w:val="left"/>
        <w:rPr>
          <w:rFonts w:ascii="Century Gothic" w:hAnsi="Century Gothic"/>
        </w:rPr>
      </w:pPr>
      <w:r w:rsidRPr="00A2062E">
        <w:rPr>
          <w:rFonts w:ascii="Century Gothic" w:hAnsi="Century Gothic"/>
        </w:rPr>
        <w:t xml:space="preserve">The Murray–Darling Basin Authority publish the Basin annual environmental watering priorities each year and in 2017–18 also published multi-year priorities. Commonwealth environmental water in </w:t>
      </w:r>
      <w:r>
        <w:rPr>
          <w:rFonts w:ascii="Century Gothic" w:hAnsi="Century Gothic"/>
        </w:rPr>
        <w:t xml:space="preserve">the Victorian rivers in the Murray-Darling Basin </w:t>
      </w:r>
      <w:r w:rsidRPr="00A2062E">
        <w:rPr>
          <w:rFonts w:ascii="Century Gothic" w:hAnsi="Century Gothic"/>
        </w:rPr>
        <w:t xml:space="preserve">will contribute to the following multi-year environmental watering priorities and the 2018–19 Basin annual environmental watering priorities. </w:t>
      </w:r>
    </w:p>
    <w:p w14:paraId="10E3BEE0" w14:textId="77777777" w:rsidR="00F877A8" w:rsidRPr="001C7B05" w:rsidRDefault="00F877A8" w:rsidP="00F877A8">
      <w:pPr>
        <w:pStyle w:val="NormalWeb"/>
        <w:spacing w:after="240"/>
        <w:jc w:val="left"/>
        <w:rPr>
          <w:rFonts w:ascii="Century Gothic" w:hAnsi="Century Gothic"/>
          <w:b/>
          <w:lang w:val="en-AU"/>
        </w:rPr>
      </w:pPr>
      <w:r w:rsidRPr="001C7B05">
        <w:rPr>
          <w:rFonts w:ascii="Century Gothic" w:hAnsi="Century Gothic"/>
          <w:b/>
          <w:lang w:val="en-AU"/>
        </w:rPr>
        <w:t>Rolling, multi-year priorities</w:t>
      </w:r>
    </w:p>
    <w:p w14:paraId="0C1E58A4" w14:textId="77777777" w:rsidR="00F877A8" w:rsidRPr="001C7B05" w:rsidRDefault="00F877A8" w:rsidP="00F877A8">
      <w:pPr>
        <w:pStyle w:val="NormalWeb"/>
        <w:numPr>
          <w:ilvl w:val="0"/>
          <w:numId w:val="39"/>
        </w:numPr>
        <w:spacing w:after="240"/>
        <w:rPr>
          <w:rFonts w:ascii="Century Gothic" w:hAnsi="Century Gothic"/>
          <w:lang w:val="en-AU"/>
        </w:rPr>
      </w:pPr>
      <w:r w:rsidRPr="001C7B05">
        <w:rPr>
          <w:rFonts w:ascii="Century Gothic" w:hAnsi="Century Gothic"/>
          <w:lang w:val="en-AU"/>
        </w:rPr>
        <w:t>Support lateral and longitudinal connectivity;</w:t>
      </w:r>
    </w:p>
    <w:p w14:paraId="033B4713" w14:textId="7CA8FE9E" w:rsidR="00F877A8" w:rsidRPr="001C7B05" w:rsidRDefault="00F877A8" w:rsidP="00F877A8">
      <w:pPr>
        <w:pStyle w:val="NormalWeb"/>
        <w:numPr>
          <w:ilvl w:val="0"/>
          <w:numId w:val="39"/>
        </w:numPr>
        <w:spacing w:after="240"/>
        <w:rPr>
          <w:rFonts w:ascii="Century Gothic" w:hAnsi="Century Gothic"/>
          <w:lang w:val="en-AU"/>
        </w:rPr>
      </w:pPr>
      <w:r w:rsidRPr="001C7B05">
        <w:rPr>
          <w:rFonts w:ascii="Century Gothic" w:hAnsi="Century Gothic"/>
          <w:lang w:val="en-AU"/>
        </w:rPr>
        <w:t xml:space="preserve">Maintain and improve </w:t>
      </w:r>
      <w:r w:rsidR="008E0D07">
        <w:rPr>
          <w:rFonts w:ascii="Century Gothic" w:hAnsi="Century Gothic"/>
          <w:lang w:val="en-AU"/>
        </w:rPr>
        <w:t xml:space="preserve">the </w:t>
      </w:r>
      <w:r w:rsidRPr="001C7B05">
        <w:rPr>
          <w:rFonts w:ascii="Century Gothic" w:hAnsi="Century Gothic"/>
          <w:lang w:val="en-AU"/>
        </w:rPr>
        <w:t>condition and promote recruitment of forests and woodlands;</w:t>
      </w:r>
    </w:p>
    <w:p w14:paraId="14225FEC" w14:textId="77777777" w:rsidR="00F877A8" w:rsidRPr="001C7B05" w:rsidRDefault="00F877A8" w:rsidP="00F877A8">
      <w:pPr>
        <w:pStyle w:val="NormalWeb"/>
        <w:numPr>
          <w:ilvl w:val="0"/>
          <w:numId w:val="39"/>
        </w:numPr>
        <w:spacing w:after="240"/>
        <w:rPr>
          <w:rFonts w:ascii="Century Gothic" w:hAnsi="Century Gothic"/>
          <w:lang w:val="en-AU"/>
        </w:rPr>
      </w:pPr>
      <w:r w:rsidRPr="001C7B05">
        <w:rPr>
          <w:rFonts w:ascii="Century Gothic" w:hAnsi="Century Gothic"/>
          <w:lang w:val="en-AU"/>
        </w:rPr>
        <w:t>Improve the abundance and maintain the diversity of the Basin’s waterbird population;</w:t>
      </w:r>
    </w:p>
    <w:p w14:paraId="05C6A72C" w14:textId="77777777" w:rsidR="00F877A8" w:rsidRPr="001C7B05" w:rsidRDefault="00F877A8" w:rsidP="00F877A8">
      <w:pPr>
        <w:pStyle w:val="NormalWeb"/>
        <w:numPr>
          <w:ilvl w:val="0"/>
          <w:numId w:val="39"/>
        </w:numPr>
        <w:spacing w:after="240"/>
        <w:rPr>
          <w:rFonts w:ascii="Century Gothic" w:hAnsi="Century Gothic"/>
          <w:lang w:val="en-AU"/>
        </w:rPr>
      </w:pPr>
      <w:r w:rsidRPr="001C7B05">
        <w:rPr>
          <w:rFonts w:ascii="Century Gothic" w:hAnsi="Century Gothic"/>
          <w:lang w:val="en-AU"/>
        </w:rPr>
        <w:t>Support Basin-scale population recovery of native fish by reinstating flows that promote key ecological processes across local, regional and system scales in the southern connected Basin;</w:t>
      </w:r>
    </w:p>
    <w:p w14:paraId="31080393" w14:textId="77777777" w:rsidR="00F877A8" w:rsidRPr="001C7B05" w:rsidRDefault="00F877A8" w:rsidP="00F877A8">
      <w:pPr>
        <w:pStyle w:val="NormalWeb"/>
        <w:numPr>
          <w:ilvl w:val="0"/>
          <w:numId w:val="39"/>
        </w:numPr>
        <w:spacing w:after="240"/>
        <w:rPr>
          <w:rFonts w:ascii="Century Gothic" w:hAnsi="Century Gothic"/>
          <w:lang w:val="en-AU"/>
        </w:rPr>
      </w:pPr>
      <w:r w:rsidRPr="001C7B05">
        <w:rPr>
          <w:rFonts w:ascii="Century Gothic" w:hAnsi="Century Gothic"/>
          <w:lang w:val="en-AU"/>
        </w:rPr>
        <w:t>Support viable populations of threatened native fish, maximise opportunities for range expansion and establish new populations.</w:t>
      </w:r>
    </w:p>
    <w:p w14:paraId="1B7DE7E9" w14:textId="77777777" w:rsidR="00F877A8" w:rsidRPr="001C7B05" w:rsidRDefault="00F877A8" w:rsidP="00F877A8">
      <w:pPr>
        <w:pStyle w:val="NormalWeb"/>
        <w:spacing w:after="240"/>
        <w:rPr>
          <w:rFonts w:ascii="Century Gothic" w:hAnsi="Century Gothic"/>
          <w:b/>
          <w:lang w:val="en-AU"/>
        </w:rPr>
      </w:pPr>
      <w:r w:rsidRPr="001C7B05">
        <w:rPr>
          <w:rFonts w:ascii="Century Gothic" w:hAnsi="Century Gothic"/>
          <w:b/>
          <w:lang w:val="en-AU"/>
        </w:rPr>
        <w:t>2018-19 Annual Priorities</w:t>
      </w:r>
    </w:p>
    <w:p w14:paraId="48369063" w14:textId="77777777" w:rsidR="00F877A8" w:rsidRPr="001C7B05" w:rsidRDefault="00F877A8" w:rsidP="00F877A8">
      <w:pPr>
        <w:pStyle w:val="NormalWeb"/>
        <w:numPr>
          <w:ilvl w:val="0"/>
          <w:numId w:val="40"/>
        </w:numPr>
        <w:spacing w:after="240"/>
        <w:rPr>
          <w:rFonts w:ascii="Century Gothic" w:hAnsi="Century Gothic"/>
          <w:lang w:val="en-AU"/>
        </w:rPr>
      </w:pPr>
      <w:r w:rsidRPr="001C7B05">
        <w:rPr>
          <w:rFonts w:ascii="Century Gothic" w:hAnsi="Century Gothic"/>
          <w:lang w:val="en-AU"/>
        </w:rPr>
        <w:t>Support opportunities for lateral connectivity between the river and adjacent low-lying floodplains and wetlands to reinstate natural nutrient and carbon cycling processes</w:t>
      </w:r>
    </w:p>
    <w:p w14:paraId="704E0F63" w14:textId="77777777" w:rsidR="00F877A8" w:rsidRPr="001C7B05" w:rsidRDefault="00F877A8" w:rsidP="00F877A8">
      <w:pPr>
        <w:pStyle w:val="NormalWeb"/>
        <w:numPr>
          <w:ilvl w:val="0"/>
          <w:numId w:val="40"/>
        </w:numPr>
        <w:spacing w:after="240"/>
        <w:rPr>
          <w:rFonts w:ascii="Century Gothic" w:hAnsi="Century Gothic"/>
          <w:lang w:val="en-AU"/>
        </w:rPr>
      </w:pPr>
      <w:r w:rsidRPr="001C7B05">
        <w:rPr>
          <w:rFonts w:ascii="Century Gothic" w:hAnsi="Century Gothic"/>
          <w:lang w:val="en-AU"/>
        </w:rPr>
        <w:t>Provide flows to improve habitat and support waterbird breeding;</w:t>
      </w:r>
    </w:p>
    <w:p w14:paraId="7DB1389B" w14:textId="77777777" w:rsidR="00F877A8" w:rsidRPr="001C7B05" w:rsidRDefault="00F877A8" w:rsidP="00F877A8">
      <w:pPr>
        <w:pStyle w:val="NormalWeb"/>
        <w:numPr>
          <w:ilvl w:val="0"/>
          <w:numId w:val="40"/>
        </w:numPr>
        <w:spacing w:after="240"/>
        <w:rPr>
          <w:rFonts w:ascii="Century Gothic" w:hAnsi="Century Gothic"/>
          <w:lang w:val="en-AU"/>
        </w:rPr>
      </w:pPr>
      <w:r w:rsidRPr="001C7B05">
        <w:rPr>
          <w:rFonts w:ascii="Century Gothic" w:hAnsi="Century Gothic"/>
          <w:lang w:val="en-AU"/>
        </w:rPr>
        <w:t>Support Basin-scale population recovery of native fish by reinstating flows that promote key ecological processes across local, regional and system scales in the southern connected Basin;</w:t>
      </w:r>
    </w:p>
    <w:p w14:paraId="12D58507" w14:textId="77777777" w:rsidR="00F877A8" w:rsidRPr="001C7B05" w:rsidRDefault="00F877A8" w:rsidP="00F877A8">
      <w:pPr>
        <w:pStyle w:val="NormalWeb"/>
        <w:numPr>
          <w:ilvl w:val="0"/>
          <w:numId w:val="40"/>
        </w:numPr>
        <w:spacing w:after="240"/>
        <w:rPr>
          <w:rFonts w:ascii="Century Gothic" w:hAnsi="Century Gothic"/>
          <w:lang w:val="en-AU"/>
        </w:rPr>
      </w:pPr>
      <w:r w:rsidRPr="001C7B05">
        <w:rPr>
          <w:rFonts w:ascii="Century Gothic" w:hAnsi="Century Gothic"/>
          <w:lang w:val="en-AU"/>
        </w:rPr>
        <w:t>Support viable populations of threatened native fish, maximise opportunities for range expansion and establish new populations.</w:t>
      </w:r>
    </w:p>
    <w:p w14:paraId="245D149E" w14:textId="77777777" w:rsidR="00F877A8" w:rsidRPr="00A2062E" w:rsidRDefault="00F877A8" w:rsidP="00F877A8">
      <w:pPr>
        <w:pStyle w:val="NormalWeb"/>
        <w:spacing w:before="0" w:beforeAutospacing="0" w:after="120" w:afterAutospacing="0"/>
        <w:jc w:val="left"/>
        <w:rPr>
          <w:rFonts w:ascii="Century Gothic" w:hAnsi="Century Gothic"/>
        </w:rPr>
      </w:pPr>
      <w:r w:rsidRPr="00A2062E">
        <w:rPr>
          <w:rFonts w:ascii="Century Gothic" w:hAnsi="Century Gothic"/>
        </w:rPr>
        <w:t>In contributing to these demands, the Commonwealth Environmental Water Office will also be aiming to contribute to the expected outcomes in the Basin-wide environmental watering strategy (see Attachment A).</w:t>
      </w:r>
    </w:p>
    <w:p w14:paraId="21ECB848" w14:textId="77777777" w:rsidR="00F877A8" w:rsidRPr="006753F6" w:rsidRDefault="00F877A8" w:rsidP="00F877A8">
      <w:pPr>
        <w:pStyle w:val="NormalWeb"/>
        <w:spacing w:before="0" w:beforeAutospacing="0" w:after="240" w:afterAutospacing="0"/>
        <w:jc w:val="left"/>
        <w:rPr>
          <w:rFonts w:ascii="Century Gothic" w:hAnsi="Century Gothic"/>
        </w:rPr>
      </w:pPr>
    </w:p>
    <w:p w14:paraId="1166758E" w14:textId="77777777" w:rsidR="00F877A8" w:rsidRPr="00F877A8" w:rsidRDefault="00F877A8" w:rsidP="00F877A8">
      <w:pPr>
        <w:spacing w:after="0"/>
        <w:jc w:val="left"/>
        <w:rPr>
          <w:rFonts w:ascii="Century Gothic" w:hAnsi="Century Gothic"/>
          <w:b/>
          <w:lang w:val="en-US" w:eastAsia="en-US"/>
        </w:rPr>
      </w:pPr>
      <w:r>
        <w:rPr>
          <w:rFonts w:ascii="Century Gothic" w:hAnsi="Century Gothic"/>
          <w:b/>
          <w:i/>
          <w:color w:val="00B050"/>
        </w:rPr>
        <w:br w:type="page"/>
      </w:r>
    </w:p>
    <w:p w14:paraId="566D2B1E" w14:textId="77777777" w:rsidR="00F877A8" w:rsidRPr="00F877A8" w:rsidRDefault="00F877A8" w:rsidP="00F877A8">
      <w:pPr>
        <w:spacing w:after="0"/>
        <w:jc w:val="left"/>
        <w:rPr>
          <w:rFonts w:ascii="Century Gothic" w:hAnsi="Century Gothic"/>
          <w:lang w:eastAsia="en-US"/>
        </w:rPr>
      </w:pPr>
    </w:p>
    <w:p w14:paraId="5377DD05" w14:textId="19895D4D"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31" w:name="_Toc519096168"/>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31"/>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56610F8" w14:textId="77777777" w:rsidR="00AF0273" w:rsidRDefault="00AF0273" w:rsidP="00AF0273">
      <w:pPr>
        <w:pStyle w:val="NormalWeb"/>
        <w:spacing w:before="0" w:beforeAutospacing="0" w:after="240" w:afterAutospacing="0"/>
        <w:jc w:val="left"/>
        <w:rPr>
          <w:rFonts w:ascii="Century Gothic" w:hAnsi="Century Gothic"/>
        </w:rPr>
      </w:pPr>
      <w:r w:rsidRPr="0063389D">
        <w:rPr>
          <w:rFonts w:ascii="Century Gothic" w:hAnsi="Century Gothic"/>
        </w:rPr>
        <w:t xml:space="preserve">Allocations against Commonwealth water entitlements in </w:t>
      </w:r>
      <w:r>
        <w:rPr>
          <w:rFonts w:ascii="Century Gothic" w:hAnsi="Century Gothic"/>
        </w:rPr>
        <w:t xml:space="preserve">the Victorian rivers </w:t>
      </w:r>
      <w:r w:rsidRPr="0063389D">
        <w:rPr>
          <w:rFonts w:ascii="Century Gothic" w:hAnsi="Century Gothic"/>
        </w:rPr>
        <w:t xml:space="preserve">are determined by state governments and will vary depending on inflows. The following forecasts </w:t>
      </w:r>
      <w:r>
        <w:rPr>
          <w:rFonts w:ascii="Century Gothic" w:hAnsi="Century Gothic"/>
        </w:rPr>
        <w:t xml:space="preserve">in Table 2 </w:t>
      </w:r>
      <w:r w:rsidRPr="0063389D">
        <w:rPr>
          <w:rFonts w:ascii="Century Gothic" w:hAnsi="Century Gothic"/>
        </w:rPr>
        <w:t>are based on the best available information including State forecasts and histo</w:t>
      </w:r>
      <w:r>
        <w:rPr>
          <w:rFonts w:ascii="Century Gothic" w:hAnsi="Century Gothic"/>
        </w:rPr>
        <w:t>rical inflow scenarios.</w:t>
      </w:r>
    </w:p>
    <w:p w14:paraId="47A5CD0A" w14:textId="77777777" w:rsidR="00AF0273" w:rsidRDefault="00AF0273" w:rsidP="00AF0273">
      <w:pPr>
        <w:pStyle w:val="Caption"/>
        <w:spacing w:after="60"/>
        <w:rPr>
          <w:rFonts w:ascii="Century Gothic" w:hAnsi="Century Gothic"/>
          <w:b w:val="0"/>
        </w:rPr>
      </w:pPr>
      <w:r w:rsidRPr="0063389D">
        <w:rPr>
          <w:rFonts w:ascii="Century Gothic" w:hAnsi="Century Gothic"/>
        </w:rPr>
        <w:t xml:space="preserve">Table </w:t>
      </w:r>
      <w:r w:rsidRPr="0063389D">
        <w:rPr>
          <w:rFonts w:ascii="Century Gothic" w:hAnsi="Century Gothic"/>
        </w:rPr>
        <w:fldChar w:fldCharType="begin"/>
      </w:r>
      <w:r w:rsidRPr="0063389D">
        <w:rPr>
          <w:rFonts w:ascii="Century Gothic" w:hAnsi="Century Gothic"/>
        </w:rPr>
        <w:instrText xml:space="preserve"> SEQ Table \* ARABIC </w:instrText>
      </w:r>
      <w:r w:rsidRPr="0063389D">
        <w:rPr>
          <w:rFonts w:ascii="Century Gothic" w:hAnsi="Century Gothic"/>
        </w:rPr>
        <w:fldChar w:fldCharType="separate"/>
      </w:r>
      <w:r w:rsidR="00396F74">
        <w:rPr>
          <w:rFonts w:ascii="Century Gothic" w:hAnsi="Century Gothic"/>
          <w:noProof/>
        </w:rPr>
        <w:t>2</w:t>
      </w:r>
      <w:r w:rsidRPr="0063389D">
        <w:rPr>
          <w:rFonts w:ascii="Century Gothic" w:hAnsi="Century Gothic"/>
        </w:rPr>
        <w:fldChar w:fldCharType="end"/>
      </w:r>
      <w:r w:rsidRPr="0063389D">
        <w:rPr>
          <w:rFonts w:ascii="Century Gothic" w:hAnsi="Century Gothic"/>
          <w:b w:val="0"/>
        </w:rPr>
        <w:t xml:space="preserve">: </w:t>
      </w:r>
      <w:r w:rsidRPr="00674654">
        <w:rPr>
          <w:rFonts w:ascii="Century Gothic" w:hAnsi="Century Gothic"/>
          <w:b w:val="0"/>
        </w:rPr>
        <w:t>Forecasts of Commonwealth water allocations (including carryover) in 2018–19 in the Victorian rivers</w:t>
      </w:r>
      <w:r w:rsidRPr="00674654">
        <w:rPr>
          <w:rFonts w:ascii="Century Gothic" w:hAnsi="Century Gothic"/>
          <w:color w:val="FF0000"/>
        </w:rPr>
        <w:t xml:space="preserve"> </w:t>
      </w:r>
      <w:r w:rsidRPr="00674654">
        <w:rPr>
          <w:rFonts w:ascii="Century Gothic" w:hAnsi="Century Gothic"/>
          <w:b w:val="0"/>
        </w:rPr>
        <w:t xml:space="preserve">as at </w:t>
      </w:r>
      <w:r w:rsidRPr="00674654">
        <w:rPr>
          <w:rFonts w:ascii="Century Gothic" w:hAnsi="Century Gothic"/>
          <w:b w:val="0"/>
          <w:color w:val="000000" w:themeColor="text1"/>
        </w:rPr>
        <w:t>30 April 2018</w:t>
      </w:r>
      <w:r w:rsidRPr="000B1622">
        <w:rPr>
          <w:rFonts w:ascii="Century Gothic" w:hAnsi="Century Gothic"/>
          <w:b w:val="0"/>
        </w:rPr>
        <w:t>.</w:t>
      </w:r>
    </w:p>
    <w:tbl>
      <w:tblPr>
        <w:tblStyle w:val="TableGrid"/>
        <w:tblW w:w="10826" w:type="dxa"/>
        <w:tblInd w:w="-34" w:type="dxa"/>
        <w:tblLook w:val="04A0" w:firstRow="1" w:lastRow="0" w:firstColumn="1" w:lastColumn="0" w:noHBand="0" w:noVBand="1"/>
      </w:tblPr>
      <w:tblGrid>
        <w:gridCol w:w="1985"/>
        <w:gridCol w:w="1474"/>
        <w:gridCol w:w="1474"/>
        <w:gridCol w:w="1474"/>
        <w:gridCol w:w="1474"/>
        <w:gridCol w:w="1474"/>
        <w:gridCol w:w="1471"/>
      </w:tblGrid>
      <w:tr w:rsidR="00AF0273" w:rsidRPr="009D4831" w14:paraId="7C8D449C" w14:textId="77777777" w:rsidTr="00AF0273">
        <w:tc>
          <w:tcPr>
            <w:tcW w:w="1985" w:type="dxa"/>
            <w:vMerge w:val="restart"/>
            <w:shd w:val="clear" w:color="auto" w:fill="B2A1C7" w:themeFill="accent4" w:themeFillTint="99"/>
          </w:tcPr>
          <w:p w14:paraId="3EB7D565" w14:textId="77777777" w:rsidR="00AF0273" w:rsidRPr="009D4831" w:rsidRDefault="00AF0273" w:rsidP="00AF0273">
            <w:pPr>
              <w:rPr>
                <w:b/>
              </w:rPr>
            </w:pPr>
            <w:r w:rsidRPr="009D4831">
              <w:rPr>
                <w:b/>
              </w:rPr>
              <w:t>Entitlement type</w:t>
            </w:r>
          </w:p>
        </w:tc>
        <w:tc>
          <w:tcPr>
            <w:tcW w:w="8841" w:type="dxa"/>
            <w:gridSpan w:val="6"/>
            <w:shd w:val="clear" w:color="auto" w:fill="B2A1C7" w:themeFill="accent4" w:themeFillTint="99"/>
          </w:tcPr>
          <w:p w14:paraId="2D825896" w14:textId="77777777" w:rsidR="00AF0273" w:rsidRPr="00674654" w:rsidRDefault="00AF0273" w:rsidP="00AF0273">
            <w:pPr>
              <w:rPr>
                <w:b/>
              </w:rPr>
            </w:pPr>
            <w:r w:rsidRPr="00674654">
              <w:rPr>
                <w:b/>
              </w:rPr>
              <w:t>Forecasts of Commonwealth water allocations (including carryover) in 2018–19 (GL)</w:t>
            </w:r>
            <w:r w:rsidRPr="00674654">
              <w:rPr>
                <w:b/>
                <w:vertAlign w:val="superscript"/>
              </w:rPr>
              <w:t>1</w:t>
            </w:r>
            <w:r>
              <w:rPr>
                <w:b/>
                <w:vertAlign w:val="superscript"/>
              </w:rPr>
              <w:t>,2</w:t>
            </w:r>
          </w:p>
        </w:tc>
      </w:tr>
      <w:tr w:rsidR="00AF0273" w:rsidRPr="009D4831" w14:paraId="3AEFBC3F" w14:textId="77777777" w:rsidTr="00AF0273">
        <w:trPr>
          <w:trHeight w:val="391"/>
        </w:trPr>
        <w:tc>
          <w:tcPr>
            <w:tcW w:w="1985" w:type="dxa"/>
            <w:vMerge/>
            <w:shd w:val="clear" w:color="auto" w:fill="B2A1C7" w:themeFill="accent4" w:themeFillTint="99"/>
          </w:tcPr>
          <w:p w14:paraId="528E17DF" w14:textId="77777777" w:rsidR="00AF0273" w:rsidRPr="009D4831" w:rsidRDefault="00AF0273" w:rsidP="00AF0273">
            <w:pPr>
              <w:rPr>
                <w:b/>
              </w:rPr>
            </w:pPr>
          </w:p>
        </w:tc>
        <w:tc>
          <w:tcPr>
            <w:tcW w:w="8841" w:type="dxa"/>
            <w:gridSpan w:val="6"/>
            <w:shd w:val="clear" w:color="auto" w:fill="B2A1C7" w:themeFill="accent4" w:themeFillTint="99"/>
          </w:tcPr>
          <w:p w14:paraId="3036A1F3" w14:textId="77777777" w:rsidR="00AF0273" w:rsidRPr="009D4831" w:rsidRDefault="00AF0273" w:rsidP="00AF0273">
            <w:pPr>
              <w:rPr>
                <w:b/>
              </w:rPr>
            </w:pPr>
            <w:r>
              <w:rPr>
                <w:b/>
                <w:noProof/>
              </w:rPr>
              <mc:AlternateContent>
                <mc:Choice Requires="wps">
                  <w:drawing>
                    <wp:anchor distT="0" distB="0" distL="114300" distR="114300" simplePos="0" relativeHeight="251658240" behindDoc="0" locked="0" layoutInCell="1" allowOverlap="1" wp14:anchorId="3F581638" wp14:editId="31594AA5">
                      <wp:simplePos x="0" y="0"/>
                      <wp:positionH relativeFrom="column">
                        <wp:posOffset>907415</wp:posOffset>
                      </wp:positionH>
                      <wp:positionV relativeFrom="paragraph">
                        <wp:posOffset>106680</wp:posOffset>
                      </wp:positionV>
                      <wp:extent cx="3312160" cy="0"/>
                      <wp:effectExtent l="15240" t="61595" r="15875" b="5270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FE610F" id="_x0000_t32" coordsize="21600,21600" o:spt="32" o:oned="t" path="m,l21600,21600e" filled="f">
                      <v:path arrowok="t" fillok="f" o:connecttype="none"/>
                      <o:lock v:ext="edit" shapetype="t"/>
                    </v:shapetype>
                    <v:shape id="Straight Arrow Connector 6" o:spid="_x0000_s1026" type="#_x0000_t32" style="position:absolute;margin-left:71.45pt;margin-top:8.4pt;width:260.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">
                      <v:stroke startarrow="block" endarrow="block"/>
                    </v:shape>
                  </w:pict>
                </mc:Fallback>
              </mc:AlternateContent>
            </w:r>
            <w:r w:rsidRPr="009D4831">
              <w:rPr>
                <w:b/>
              </w:rPr>
              <w:t xml:space="preserve">Very dry                                                                                                                  </w:t>
            </w:r>
            <w:r>
              <w:rPr>
                <w:b/>
              </w:rPr>
              <w:t xml:space="preserve">                                   </w:t>
            </w:r>
            <w:r w:rsidRPr="009D4831">
              <w:rPr>
                <w:b/>
              </w:rPr>
              <w:t>Very wet</w:t>
            </w:r>
          </w:p>
        </w:tc>
      </w:tr>
      <w:tr w:rsidR="00AF0273" w:rsidRPr="009D4831" w14:paraId="5F9C2F6E" w14:textId="77777777" w:rsidTr="00AF0273">
        <w:trPr>
          <w:trHeight w:val="199"/>
        </w:trPr>
        <w:tc>
          <w:tcPr>
            <w:tcW w:w="1985" w:type="dxa"/>
            <w:vMerge/>
            <w:shd w:val="clear" w:color="auto" w:fill="B2A1C7" w:themeFill="accent4" w:themeFillTint="99"/>
          </w:tcPr>
          <w:p w14:paraId="1A1595FB" w14:textId="77777777" w:rsidR="00AF0273" w:rsidRPr="009D4831" w:rsidRDefault="00AF0273" w:rsidP="00AF0273">
            <w:pPr>
              <w:rPr>
                <w:b/>
              </w:rPr>
            </w:pPr>
          </w:p>
        </w:tc>
        <w:tc>
          <w:tcPr>
            <w:tcW w:w="1474" w:type="dxa"/>
            <w:shd w:val="clear" w:color="auto" w:fill="B2A1C7" w:themeFill="accent4" w:themeFillTint="99"/>
          </w:tcPr>
          <w:p w14:paraId="49277089" w14:textId="77777777" w:rsidR="00AF0273" w:rsidRPr="009D4831" w:rsidRDefault="00AF0273" w:rsidP="00AF0273">
            <w:pPr>
              <w:jc w:val="center"/>
              <w:rPr>
                <w:b/>
              </w:rPr>
            </w:pPr>
            <w:r w:rsidRPr="009D4831">
              <w:rPr>
                <w:b/>
              </w:rPr>
              <w:t>95 percentile</w:t>
            </w:r>
          </w:p>
        </w:tc>
        <w:tc>
          <w:tcPr>
            <w:tcW w:w="1474" w:type="dxa"/>
            <w:shd w:val="clear" w:color="auto" w:fill="B2A1C7" w:themeFill="accent4" w:themeFillTint="99"/>
          </w:tcPr>
          <w:p w14:paraId="09151403" w14:textId="77777777" w:rsidR="00AF0273" w:rsidRPr="009D4831" w:rsidRDefault="00AF0273" w:rsidP="00AF0273">
            <w:pPr>
              <w:jc w:val="center"/>
              <w:rPr>
                <w:b/>
              </w:rPr>
            </w:pPr>
            <w:r w:rsidRPr="009D4831">
              <w:rPr>
                <w:b/>
              </w:rPr>
              <w:t>90 percentile</w:t>
            </w:r>
          </w:p>
        </w:tc>
        <w:tc>
          <w:tcPr>
            <w:tcW w:w="1474" w:type="dxa"/>
            <w:shd w:val="clear" w:color="auto" w:fill="B2A1C7" w:themeFill="accent4" w:themeFillTint="99"/>
          </w:tcPr>
          <w:p w14:paraId="08AD5B36" w14:textId="77777777" w:rsidR="00AF0273" w:rsidRPr="009D4831" w:rsidRDefault="00AF0273" w:rsidP="00AF0273">
            <w:pPr>
              <w:jc w:val="center"/>
              <w:rPr>
                <w:b/>
              </w:rPr>
            </w:pPr>
            <w:r>
              <w:rPr>
                <w:b/>
              </w:rPr>
              <w:t>75</w:t>
            </w:r>
            <w:r w:rsidRPr="009D4831">
              <w:rPr>
                <w:b/>
              </w:rPr>
              <w:t xml:space="preserve"> percentile</w:t>
            </w:r>
          </w:p>
        </w:tc>
        <w:tc>
          <w:tcPr>
            <w:tcW w:w="1474" w:type="dxa"/>
            <w:shd w:val="clear" w:color="auto" w:fill="B2A1C7" w:themeFill="accent4" w:themeFillTint="99"/>
          </w:tcPr>
          <w:p w14:paraId="7D90C8DB" w14:textId="77777777" w:rsidR="00AF0273" w:rsidRPr="009D4831" w:rsidRDefault="00AF0273" w:rsidP="00AF0273">
            <w:pPr>
              <w:jc w:val="center"/>
              <w:rPr>
                <w:b/>
              </w:rPr>
            </w:pPr>
            <w:r w:rsidRPr="009D4831">
              <w:rPr>
                <w:b/>
              </w:rPr>
              <w:t>50 percentile</w:t>
            </w:r>
          </w:p>
        </w:tc>
        <w:tc>
          <w:tcPr>
            <w:tcW w:w="1474" w:type="dxa"/>
            <w:shd w:val="clear" w:color="auto" w:fill="B2A1C7" w:themeFill="accent4" w:themeFillTint="99"/>
          </w:tcPr>
          <w:p w14:paraId="36767A23" w14:textId="77777777" w:rsidR="00AF0273" w:rsidRPr="009D4831" w:rsidRDefault="00AF0273" w:rsidP="00AF0273">
            <w:pPr>
              <w:jc w:val="center"/>
              <w:rPr>
                <w:b/>
              </w:rPr>
            </w:pPr>
            <w:r>
              <w:rPr>
                <w:b/>
              </w:rPr>
              <w:t>25</w:t>
            </w:r>
            <w:r w:rsidRPr="009D4831">
              <w:rPr>
                <w:b/>
              </w:rPr>
              <w:t xml:space="preserve"> percentile</w:t>
            </w:r>
          </w:p>
        </w:tc>
        <w:tc>
          <w:tcPr>
            <w:tcW w:w="1471" w:type="dxa"/>
            <w:shd w:val="clear" w:color="auto" w:fill="B2A1C7" w:themeFill="accent4" w:themeFillTint="99"/>
          </w:tcPr>
          <w:p w14:paraId="7A385EDD" w14:textId="77777777" w:rsidR="00AF0273" w:rsidRPr="009D4831" w:rsidRDefault="00AF0273" w:rsidP="00AF0273">
            <w:pPr>
              <w:jc w:val="center"/>
              <w:rPr>
                <w:b/>
              </w:rPr>
            </w:pPr>
            <w:r w:rsidRPr="009D4831">
              <w:rPr>
                <w:b/>
              </w:rPr>
              <w:t>10 percentile</w:t>
            </w:r>
          </w:p>
        </w:tc>
      </w:tr>
      <w:tr w:rsidR="00AF0273" w:rsidRPr="009D4831" w14:paraId="221DD004" w14:textId="77777777" w:rsidTr="00AF0273">
        <w:trPr>
          <w:trHeight w:val="642"/>
        </w:trPr>
        <w:tc>
          <w:tcPr>
            <w:tcW w:w="1985" w:type="dxa"/>
            <w:shd w:val="clear" w:color="auto" w:fill="auto"/>
            <w:vAlign w:val="center"/>
          </w:tcPr>
          <w:p w14:paraId="05D48594" w14:textId="77777777" w:rsidR="00AF0273" w:rsidRPr="00BA1FFC" w:rsidRDefault="00AF0273" w:rsidP="00AF0273">
            <w:pPr>
              <w:spacing w:after="40"/>
              <w:jc w:val="left"/>
            </w:pPr>
            <w:r w:rsidRPr="00BA1FFC">
              <w:t xml:space="preserve">Goulburn </w:t>
            </w:r>
          </w:p>
          <w:p w14:paraId="4515207C" w14:textId="77777777" w:rsidR="00AF0273" w:rsidRPr="007D26DA" w:rsidRDefault="00AF0273" w:rsidP="00AF0273">
            <w:pPr>
              <w:spacing w:after="40"/>
              <w:jc w:val="left"/>
              <w:rPr>
                <w:highlight w:val="yellow"/>
              </w:rPr>
            </w:pPr>
            <w:r w:rsidRPr="00BA1FFC">
              <w:t>(High/Low Reliability)</w:t>
            </w:r>
          </w:p>
        </w:tc>
        <w:tc>
          <w:tcPr>
            <w:tcW w:w="1474" w:type="dxa"/>
            <w:vAlign w:val="center"/>
          </w:tcPr>
          <w:p w14:paraId="568C04D8" w14:textId="77777777" w:rsidR="00AF0273" w:rsidRPr="00BA1FFC" w:rsidRDefault="00AF0273" w:rsidP="00AF0273">
            <w:pPr>
              <w:spacing w:after="40"/>
              <w:jc w:val="center"/>
            </w:pPr>
            <w:r>
              <w:t>138</w:t>
            </w:r>
          </w:p>
        </w:tc>
        <w:tc>
          <w:tcPr>
            <w:tcW w:w="1474" w:type="dxa"/>
            <w:vAlign w:val="center"/>
          </w:tcPr>
          <w:p w14:paraId="54A2BD77" w14:textId="77777777" w:rsidR="00AF0273" w:rsidRPr="00BA1FFC" w:rsidRDefault="00AF0273" w:rsidP="00AF0273">
            <w:pPr>
              <w:spacing w:after="40"/>
              <w:jc w:val="center"/>
            </w:pPr>
            <w:r>
              <w:t>267</w:t>
            </w:r>
          </w:p>
        </w:tc>
        <w:tc>
          <w:tcPr>
            <w:tcW w:w="1474" w:type="dxa"/>
            <w:vAlign w:val="center"/>
          </w:tcPr>
          <w:p w14:paraId="024B66C2" w14:textId="77777777" w:rsidR="00AF0273" w:rsidRPr="00BA1FFC" w:rsidRDefault="00AF0273" w:rsidP="00AF0273">
            <w:pPr>
              <w:spacing w:after="40"/>
              <w:jc w:val="center"/>
            </w:pPr>
            <w:r>
              <w:t>312</w:t>
            </w:r>
          </w:p>
        </w:tc>
        <w:tc>
          <w:tcPr>
            <w:tcW w:w="1474" w:type="dxa"/>
            <w:vAlign w:val="center"/>
          </w:tcPr>
          <w:p w14:paraId="21B1E2DD" w14:textId="77777777" w:rsidR="00AF0273" w:rsidRPr="00BA1FFC" w:rsidRDefault="00AF0273" w:rsidP="00AF0273">
            <w:pPr>
              <w:spacing w:after="40"/>
              <w:jc w:val="center"/>
            </w:pPr>
            <w:r>
              <w:t>319</w:t>
            </w:r>
          </w:p>
        </w:tc>
        <w:tc>
          <w:tcPr>
            <w:tcW w:w="1474" w:type="dxa"/>
            <w:vAlign w:val="center"/>
          </w:tcPr>
          <w:p w14:paraId="40590F94" w14:textId="77777777" w:rsidR="00AF0273" w:rsidRPr="00BA1FFC" w:rsidRDefault="00AF0273" w:rsidP="00AF0273">
            <w:pPr>
              <w:spacing w:after="40"/>
              <w:jc w:val="center"/>
            </w:pPr>
            <w:r>
              <w:t>317</w:t>
            </w:r>
          </w:p>
        </w:tc>
        <w:tc>
          <w:tcPr>
            <w:tcW w:w="1471" w:type="dxa"/>
            <w:vAlign w:val="center"/>
          </w:tcPr>
          <w:p w14:paraId="33B782B3" w14:textId="77777777" w:rsidR="00AF0273" w:rsidRPr="00BA1FFC" w:rsidRDefault="00AF0273" w:rsidP="00AF0273">
            <w:pPr>
              <w:spacing w:after="40"/>
              <w:jc w:val="center"/>
            </w:pPr>
            <w:r>
              <w:t>309</w:t>
            </w:r>
          </w:p>
        </w:tc>
      </w:tr>
      <w:tr w:rsidR="00AF0273" w:rsidRPr="009D4831" w14:paraId="3C247DB5" w14:textId="77777777" w:rsidTr="00AF0273">
        <w:trPr>
          <w:trHeight w:val="642"/>
        </w:trPr>
        <w:tc>
          <w:tcPr>
            <w:tcW w:w="1985" w:type="dxa"/>
            <w:shd w:val="clear" w:color="auto" w:fill="auto"/>
            <w:vAlign w:val="center"/>
          </w:tcPr>
          <w:p w14:paraId="6CC1EBC3" w14:textId="77777777" w:rsidR="00AF0273" w:rsidRPr="00BA1FFC" w:rsidRDefault="00AF0273" w:rsidP="00AF0273">
            <w:pPr>
              <w:spacing w:after="40"/>
              <w:jc w:val="left"/>
            </w:pPr>
            <w:r>
              <w:t>Upper Broken Creek and Broken River</w:t>
            </w:r>
          </w:p>
        </w:tc>
        <w:tc>
          <w:tcPr>
            <w:tcW w:w="1474" w:type="dxa"/>
            <w:vAlign w:val="center"/>
          </w:tcPr>
          <w:p w14:paraId="667E8E86" w14:textId="77777777" w:rsidR="00AF0273" w:rsidRDefault="00AF0273" w:rsidP="00AF0273">
            <w:pPr>
              <w:spacing w:after="40"/>
              <w:jc w:val="center"/>
            </w:pPr>
            <w:r>
              <w:t>0.0</w:t>
            </w:r>
          </w:p>
        </w:tc>
        <w:tc>
          <w:tcPr>
            <w:tcW w:w="1474" w:type="dxa"/>
            <w:vAlign w:val="center"/>
          </w:tcPr>
          <w:p w14:paraId="202EA018" w14:textId="77777777" w:rsidR="00AF0273" w:rsidRDefault="00AF0273" w:rsidP="00AF0273">
            <w:pPr>
              <w:spacing w:after="40"/>
              <w:jc w:val="center"/>
            </w:pPr>
            <w:r>
              <w:t>0.3</w:t>
            </w:r>
          </w:p>
        </w:tc>
        <w:tc>
          <w:tcPr>
            <w:tcW w:w="1474" w:type="dxa"/>
            <w:vAlign w:val="center"/>
          </w:tcPr>
          <w:p w14:paraId="37C08466" w14:textId="77777777" w:rsidR="00AF0273" w:rsidRDefault="00AF0273" w:rsidP="00AF0273">
            <w:pPr>
              <w:spacing w:after="40"/>
              <w:jc w:val="center"/>
            </w:pPr>
            <w:r>
              <w:t>0.5</w:t>
            </w:r>
          </w:p>
        </w:tc>
        <w:tc>
          <w:tcPr>
            <w:tcW w:w="1474" w:type="dxa"/>
            <w:vAlign w:val="center"/>
          </w:tcPr>
          <w:p w14:paraId="6FA40210" w14:textId="77777777" w:rsidR="00AF0273" w:rsidRDefault="00AF0273" w:rsidP="00AF0273">
            <w:pPr>
              <w:spacing w:after="40"/>
              <w:jc w:val="center"/>
            </w:pPr>
            <w:r>
              <w:t>0.5</w:t>
            </w:r>
          </w:p>
        </w:tc>
        <w:tc>
          <w:tcPr>
            <w:tcW w:w="1474" w:type="dxa"/>
            <w:vAlign w:val="center"/>
          </w:tcPr>
          <w:p w14:paraId="01F004D2" w14:textId="77777777" w:rsidR="00AF0273" w:rsidRDefault="00AF0273" w:rsidP="00AF0273">
            <w:pPr>
              <w:spacing w:after="40"/>
              <w:jc w:val="center"/>
            </w:pPr>
            <w:r>
              <w:t>0.5</w:t>
            </w:r>
          </w:p>
        </w:tc>
        <w:tc>
          <w:tcPr>
            <w:tcW w:w="1471" w:type="dxa"/>
            <w:vAlign w:val="center"/>
          </w:tcPr>
          <w:p w14:paraId="6FF59A11" w14:textId="77777777" w:rsidR="00AF0273" w:rsidRPr="00BA1FFC" w:rsidRDefault="00AF0273" w:rsidP="00AF0273">
            <w:pPr>
              <w:spacing w:after="40"/>
              <w:jc w:val="center"/>
            </w:pPr>
            <w:r>
              <w:t>0.5</w:t>
            </w:r>
          </w:p>
        </w:tc>
      </w:tr>
      <w:tr w:rsidR="00AF0273" w:rsidRPr="009D4831" w14:paraId="13F1CB5E" w14:textId="77777777" w:rsidTr="00AF0273">
        <w:tc>
          <w:tcPr>
            <w:tcW w:w="1985" w:type="dxa"/>
            <w:vAlign w:val="center"/>
          </w:tcPr>
          <w:p w14:paraId="5EF75927" w14:textId="77777777" w:rsidR="00AF0273" w:rsidRPr="00BA1FFC" w:rsidRDefault="00AF0273" w:rsidP="00AF0273">
            <w:pPr>
              <w:spacing w:after="40"/>
              <w:jc w:val="left"/>
            </w:pPr>
            <w:r w:rsidRPr="00BA1FFC">
              <w:t>Campaspe</w:t>
            </w:r>
          </w:p>
          <w:p w14:paraId="5224032F" w14:textId="77777777" w:rsidR="00AF0273" w:rsidRPr="007D26DA" w:rsidRDefault="00AF0273" w:rsidP="00AF0273">
            <w:pPr>
              <w:spacing w:after="40"/>
              <w:jc w:val="left"/>
              <w:rPr>
                <w:highlight w:val="yellow"/>
              </w:rPr>
            </w:pPr>
            <w:r w:rsidRPr="00BA1FFC">
              <w:t>(High/Low Reliability)</w:t>
            </w:r>
          </w:p>
        </w:tc>
        <w:tc>
          <w:tcPr>
            <w:tcW w:w="1474" w:type="dxa"/>
            <w:vAlign w:val="center"/>
          </w:tcPr>
          <w:p w14:paraId="4A9B0FFE" w14:textId="77777777" w:rsidR="00AF0273" w:rsidRPr="00BA1FFC" w:rsidRDefault="00AF0273" w:rsidP="00AF0273">
            <w:pPr>
              <w:spacing w:after="40"/>
              <w:jc w:val="center"/>
            </w:pPr>
            <w:r>
              <w:t>2</w:t>
            </w:r>
          </w:p>
        </w:tc>
        <w:tc>
          <w:tcPr>
            <w:tcW w:w="1474" w:type="dxa"/>
            <w:vAlign w:val="center"/>
          </w:tcPr>
          <w:p w14:paraId="39C16F05" w14:textId="77777777" w:rsidR="00AF0273" w:rsidRPr="00BA1FFC" w:rsidRDefault="00AF0273" w:rsidP="00AF0273">
            <w:pPr>
              <w:spacing w:after="40"/>
              <w:jc w:val="center"/>
            </w:pPr>
            <w:r>
              <w:t>3</w:t>
            </w:r>
          </w:p>
        </w:tc>
        <w:tc>
          <w:tcPr>
            <w:tcW w:w="1474" w:type="dxa"/>
            <w:vAlign w:val="center"/>
          </w:tcPr>
          <w:p w14:paraId="4CCCF44C" w14:textId="77777777" w:rsidR="00AF0273" w:rsidRPr="00BA1FFC" w:rsidRDefault="00AF0273" w:rsidP="00AF0273">
            <w:pPr>
              <w:spacing w:after="40"/>
              <w:jc w:val="center"/>
            </w:pPr>
            <w:r>
              <w:t>5</w:t>
            </w:r>
          </w:p>
        </w:tc>
        <w:tc>
          <w:tcPr>
            <w:tcW w:w="1474" w:type="dxa"/>
            <w:vAlign w:val="center"/>
          </w:tcPr>
          <w:p w14:paraId="6DC4ED82" w14:textId="77777777" w:rsidR="00AF0273" w:rsidRPr="00BA1FFC" w:rsidRDefault="00AF0273" w:rsidP="00AF0273">
            <w:pPr>
              <w:spacing w:after="40"/>
              <w:jc w:val="center"/>
            </w:pPr>
            <w:r>
              <w:t>7</w:t>
            </w:r>
          </w:p>
        </w:tc>
        <w:tc>
          <w:tcPr>
            <w:tcW w:w="1474" w:type="dxa"/>
            <w:vAlign w:val="center"/>
          </w:tcPr>
          <w:p w14:paraId="36D895A1" w14:textId="77777777" w:rsidR="00AF0273" w:rsidRPr="00BA1FFC" w:rsidRDefault="00AF0273" w:rsidP="00AF0273">
            <w:pPr>
              <w:spacing w:after="40"/>
              <w:jc w:val="center"/>
            </w:pPr>
            <w:r>
              <w:t>7</w:t>
            </w:r>
          </w:p>
        </w:tc>
        <w:tc>
          <w:tcPr>
            <w:tcW w:w="1471" w:type="dxa"/>
            <w:vAlign w:val="center"/>
          </w:tcPr>
          <w:p w14:paraId="2DF10FA4" w14:textId="77777777" w:rsidR="00AF0273" w:rsidRPr="00BA1FFC" w:rsidRDefault="00AF0273" w:rsidP="00AF0273">
            <w:pPr>
              <w:spacing w:after="40"/>
              <w:jc w:val="center"/>
            </w:pPr>
            <w:r>
              <w:t>7</w:t>
            </w:r>
          </w:p>
        </w:tc>
      </w:tr>
      <w:tr w:rsidR="00AF0273" w:rsidRPr="009D4831" w14:paraId="740DFF54" w14:textId="77777777" w:rsidTr="00AF0273">
        <w:tc>
          <w:tcPr>
            <w:tcW w:w="1985" w:type="dxa"/>
            <w:shd w:val="clear" w:color="auto" w:fill="auto"/>
            <w:vAlign w:val="center"/>
          </w:tcPr>
          <w:p w14:paraId="3E137EE2" w14:textId="77777777" w:rsidR="00AF0273" w:rsidRPr="00BA1FFC" w:rsidRDefault="00AF0273" w:rsidP="00AF0273">
            <w:pPr>
              <w:spacing w:after="40"/>
              <w:jc w:val="left"/>
            </w:pPr>
            <w:r w:rsidRPr="00BA1FFC">
              <w:t>Loddon</w:t>
            </w:r>
          </w:p>
          <w:p w14:paraId="0CF7849D" w14:textId="77777777" w:rsidR="00AF0273" w:rsidRPr="007D26DA" w:rsidRDefault="00AF0273" w:rsidP="00AF0273">
            <w:pPr>
              <w:spacing w:after="40"/>
              <w:jc w:val="left"/>
              <w:rPr>
                <w:highlight w:val="yellow"/>
              </w:rPr>
            </w:pPr>
            <w:r w:rsidRPr="00BA1FFC">
              <w:t>(High/Low Reliability)</w:t>
            </w:r>
          </w:p>
        </w:tc>
        <w:tc>
          <w:tcPr>
            <w:tcW w:w="1474" w:type="dxa"/>
            <w:shd w:val="clear" w:color="auto" w:fill="auto"/>
            <w:vAlign w:val="center"/>
          </w:tcPr>
          <w:p w14:paraId="0EA72CB7" w14:textId="77777777" w:rsidR="00AF0273" w:rsidRPr="00BA1FFC" w:rsidRDefault="00AF0273" w:rsidP="00AF0273">
            <w:pPr>
              <w:spacing w:after="40"/>
              <w:jc w:val="center"/>
            </w:pPr>
            <w:r>
              <w:t>1</w:t>
            </w:r>
          </w:p>
        </w:tc>
        <w:tc>
          <w:tcPr>
            <w:tcW w:w="1474" w:type="dxa"/>
            <w:shd w:val="clear" w:color="auto" w:fill="auto"/>
            <w:vAlign w:val="center"/>
          </w:tcPr>
          <w:p w14:paraId="3E6B2C5E" w14:textId="77777777" w:rsidR="00AF0273" w:rsidRPr="00BA1FFC" w:rsidRDefault="00AF0273" w:rsidP="00AF0273">
            <w:pPr>
              <w:spacing w:after="40"/>
              <w:jc w:val="center"/>
            </w:pPr>
            <w:r>
              <w:t>3</w:t>
            </w:r>
          </w:p>
        </w:tc>
        <w:tc>
          <w:tcPr>
            <w:tcW w:w="1474" w:type="dxa"/>
            <w:shd w:val="clear" w:color="auto" w:fill="auto"/>
            <w:vAlign w:val="center"/>
          </w:tcPr>
          <w:p w14:paraId="3091DB5B" w14:textId="77777777" w:rsidR="00AF0273" w:rsidRPr="00BA1FFC" w:rsidRDefault="00AF0273" w:rsidP="00AF0273">
            <w:pPr>
              <w:spacing w:after="40"/>
              <w:jc w:val="center"/>
            </w:pPr>
            <w:r>
              <w:t>3</w:t>
            </w:r>
          </w:p>
        </w:tc>
        <w:tc>
          <w:tcPr>
            <w:tcW w:w="1474" w:type="dxa"/>
            <w:shd w:val="clear" w:color="auto" w:fill="auto"/>
            <w:vAlign w:val="center"/>
          </w:tcPr>
          <w:p w14:paraId="6698F74A" w14:textId="77777777" w:rsidR="00AF0273" w:rsidRPr="00BA1FFC" w:rsidRDefault="00AF0273" w:rsidP="00AF0273">
            <w:pPr>
              <w:spacing w:after="40"/>
              <w:jc w:val="center"/>
            </w:pPr>
            <w:r>
              <w:t>3</w:t>
            </w:r>
          </w:p>
        </w:tc>
        <w:tc>
          <w:tcPr>
            <w:tcW w:w="1474" w:type="dxa"/>
            <w:shd w:val="clear" w:color="auto" w:fill="auto"/>
            <w:vAlign w:val="center"/>
          </w:tcPr>
          <w:p w14:paraId="1553CBCB" w14:textId="77777777" w:rsidR="00AF0273" w:rsidRPr="00BA1FFC" w:rsidRDefault="00AF0273" w:rsidP="00AF0273">
            <w:pPr>
              <w:spacing w:after="40"/>
              <w:jc w:val="center"/>
            </w:pPr>
            <w:r>
              <w:t>4</w:t>
            </w:r>
          </w:p>
        </w:tc>
        <w:tc>
          <w:tcPr>
            <w:tcW w:w="1471" w:type="dxa"/>
            <w:shd w:val="clear" w:color="auto" w:fill="auto"/>
            <w:vAlign w:val="center"/>
          </w:tcPr>
          <w:p w14:paraId="4ABDF287" w14:textId="77777777" w:rsidR="00AF0273" w:rsidRPr="00BA1FFC" w:rsidRDefault="00AF0273" w:rsidP="00AF0273">
            <w:pPr>
              <w:spacing w:after="40"/>
              <w:jc w:val="center"/>
            </w:pPr>
            <w:r>
              <w:t>4</w:t>
            </w:r>
          </w:p>
        </w:tc>
      </w:tr>
      <w:tr w:rsidR="00AF0273" w:rsidRPr="009D4831" w14:paraId="7F7349B0" w14:textId="77777777" w:rsidTr="00AF0273">
        <w:tc>
          <w:tcPr>
            <w:tcW w:w="1985" w:type="dxa"/>
            <w:shd w:val="clear" w:color="auto" w:fill="auto"/>
            <w:vAlign w:val="center"/>
          </w:tcPr>
          <w:p w14:paraId="580934FF" w14:textId="77777777" w:rsidR="00AF0273" w:rsidRPr="00BA1FFC" w:rsidRDefault="00AF0273" w:rsidP="00AF0273">
            <w:pPr>
              <w:spacing w:after="40"/>
              <w:jc w:val="left"/>
            </w:pPr>
            <w:r w:rsidRPr="00BA1FFC">
              <w:t>Ovens</w:t>
            </w:r>
          </w:p>
          <w:p w14:paraId="744301A9" w14:textId="77777777" w:rsidR="00AF0273" w:rsidRPr="00BA1FFC" w:rsidRDefault="00AF0273" w:rsidP="00AF0273">
            <w:pPr>
              <w:spacing w:after="40"/>
              <w:jc w:val="left"/>
            </w:pPr>
            <w:r w:rsidRPr="00BA1FFC">
              <w:t>(High Reliability)</w:t>
            </w:r>
          </w:p>
        </w:tc>
        <w:tc>
          <w:tcPr>
            <w:tcW w:w="1474" w:type="dxa"/>
            <w:shd w:val="clear" w:color="auto" w:fill="auto"/>
            <w:vAlign w:val="center"/>
          </w:tcPr>
          <w:p w14:paraId="49A3A73B" w14:textId="77777777" w:rsidR="00AF0273" w:rsidRPr="00BA1FFC" w:rsidRDefault="00AF0273" w:rsidP="00AF0273">
            <w:pPr>
              <w:spacing w:after="40"/>
              <w:jc w:val="center"/>
            </w:pPr>
            <w:r w:rsidRPr="00BA1FFC">
              <w:t>0.</w:t>
            </w:r>
            <w:r>
              <w:t>1</w:t>
            </w:r>
          </w:p>
        </w:tc>
        <w:tc>
          <w:tcPr>
            <w:tcW w:w="1474" w:type="dxa"/>
            <w:shd w:val="clear" w:color="auto" w:fill="auto"/>
            <w:vAlign w:val="center"/>
          </w:tcPr>
          <w:p w14:paraId="26535F92" w14:textId="77777777" w:rsidR="00AF0273" w:rsidRPr="00BA1FFC" w:rsidRDefault="00AF0273" w:rsidP="00AF0273">
            <w:pPr>
              <w:spacing w:after="40"/>
              <w:jc w:val="center"/>
            </w:pPr>
            <w:r w:rsidRPr="00BA1FFC">
              <w:t>0</w:t>
            </w:r>
            <w:r>
              <w:t>.1</w:t>
            </w:r>
          </w:p>
        </w:tc>
        <w:tc>
          <w:tcPr>
            <w:tcW w:w="1474" w:type="dxa"/>
            <w:shd w:val="clear" w:color="auto" w:fill="auto"/>
            <w:vAlign w:val="center"/>
          </w:tcPr>
          <w:p w14:paraId="67863569" w14:textId="77777777" w:rsidR="00AF0273" w:rsidRPr="00BA1FFC" w:rsidRDefault="00AF0273" w:rsidP="00AF0273">
            <w:pPr>
              <w:spacing w:after="40"/>
              <w:jc w:val="center"/>
            </w:pPr>
            <w:r>
              <w:t>0.1</w:t>
            </w:r>
          </w:p>
        </w:tc>
        <w:tc>
          <w:tcPr>
            <w:tcW w:w="1474" w:type="dxa"/>
            <w:shd w:val="clear" w:color="auto" w:fill="auto"/>
            <w:vAlign w:val="center"/>
          </w:tcPr>
          <w:p w14:paraId="22BBE107" w14:textId="77777777" w:rsidR="00AF0273" w:rsidRPr="00BA1FFC" w:rsidRDefault="00AF0273" w:rsidP="00AF0273">
            <w:pPr>
              <w:spacing w:after="40"/>
              <w:jc w:val="center"/>
            </w:pPr>
            <w:r>
              <w:t>0.1</w:t>
            </w:r>
          </w:p>
        </w:tc>
        <w:tc>
          <w:tcPr>
            <w:tcW w:w="1474" w:type="dxa"/>
            <w:shd w:val="clear" w:color="auto" w:fill="auto"/>
            <w:vAlign w:val="center"/>
          </w:tcPr>
          <w:p w14:paraId="1CB481E4" w14:textId="77777777" w:rsidR="00AF0273" w:rsidRPr="00BA1FFC" w:rsidRDefault="00AF0273" w:rsidP="00AF0273">
            <w:pPr>
              <w:spacing w:after="40"/>
              <w:jc w:val="center"/>
            </w:pPr>
            <w:r w:rsidRPr="00BA1FFC">
              <w:t>0.</w:t>
            </w:r>
            <w:r>
              <w:t>1</w:t>
            </w:r>
          </w:p>
        </w:tc>
        <w:tc>
          <w:tcPr>
            <w:tcW w:w="1471" w:type="dxa"/>
            <w:shd w:val="clear" w:color="auto" w:fill="auto"/>
            <w:vAlign w:val="center"/>
          </w:tcPr>
          <w:p w14:paraId="53E7D215" w14:textId="77777777" w:rsidR="00AF0273" w:rsidRPr="00BA1FFC" w:rsidRDefault="00AF0273" w:rsidP="00AF0273">
            <w:pPr>
              <w:spacing w:after="40"/>
              <w:jc w:val="center"/>
            </w:pPr>
            <w:r>
              <w:t>0.1</w:t>
            </w:r>
          </w:p>
        </w:tc>
      </w:tr>
      <w:tr w:rsidR="00AF0273" w:rsidRPr="009D4831" w14:paraId="326CAA71" w14:textId="77777777" w:rsidTr="00AF0273">
        <w:tc>
          <w:tcPr>
            <w:tcW w:w="1985" w:type="dxa"/>
            <w:shd w:val="clear" w:color="auto" w:fill="auto"/>
            <w:vAlign w:val="center"/>
          </w:tcPr>
          <w:p w14:paraId="04DEF1E2" w14:textId="77777777" w:rsidR="00AF0273" w:rsidRPr="00915888" w:rsidRDefault="00AF0273" w:rsidP="00AF0273">
            <w:pPr>
              <w:spacing w:after="40"/>
              <w:jc w:val="left"/>
            </w:pPr>
            <w:r w:rsidRPr="00915888">
              <w:t xml:space="preserve">Wimmera &amp; Glenelg </w:t>
            </w:r>
          </w:p>
        </w:tc>
        <w:tc>
          <w:tcPr>
            <w:tcW w:w="1474" w:type="dxa"/>
            <w:shd w:val="clear" w:color="auto" w:fill="auto"/>
            <w:vAlign w:val="center"/>
          </w:tcPr>
          <w:p w14:paraId="77F211D6" w14:textId="77777777" w:rsidR="00AF0273" w:rsidRPr="00130238" w:rsidRDefault="00AF0273" w:rsidP="00AF0273">
            <w:pPr>
              <w:spacing w:after="40"/>
              <w:jc w:val="center"/>
            </w:pPr>
            <w:r w:rsidRPr="00130238">
              <w:t>7</w:t>
            </w:r>
          </w:p>
        </w:tc>
        <w:tc>
          <w:tcPr>
            <w:tcW w:w="1474" w:type="dxa"/>
            <w:shd w:val="clear" w:color="auto" w:fill="auto"/>
            <w:vAlign w:val="center"/>
          </w:tcPr>
          <w:p w14:paraId="1CA33B6D" w14:textId="77777777" w:rsidR="00AF0273" w:rsidRPr="00130238" w:rsidRDefault="00AF0273" w:rsidP="00AF0273">
            <w:pPr>
              <w:spacing w:after="40"/>
              <w:jc w:val="center"/>
            </w:pPr>
            <w:r w:rsidRPr="00130238">
              <w:t>7</w:t>
            </w:r>
          </w:p>
        </w:tc>
        <w:tc>
          <w:tcPr>
            <w:tcW w:w="1474" w:type="dxa"/>
            <w:shd w:val="clear" w:color="auto" w:fill="auto"/>
            <w:vAlign w:val="center"/>
          </w:tcPr>
          <w:p w14:paraId="3D2B81AA" w14:textId="77777777" w:rsidR="00AF0273" w:rsidRPr="00130238" w:rsidRDefault="00AF0273" w:rsidP="00AF0273">
            <w:pPr>
              <w:spacing w:after="40"/>
              <w:jc w:val="center"/>
            </w:pPr>
            <w:r w:rsidRPr="00130238">
              <w:t>7</w:t>
            </w:r>
          </w:p>
        </w:tc>
        <w:tc>
          <w:tcPr>
            <w:tcW w:w="1474" w:type="dxa"/>
            <w:shd w:val="clear" w:color="auto" w:fill="auto"/>
            <w:vAlign w:val="center"/>
          </w:tcPr>
          <w:p w14:paraId="491A3205" w14:textId="77777777" w:rsidR="00AF0273" w:rsidRPr="00130238" w:rsidRDefault="00AF0273" w:rsidP="00AF0273">
            <w:pPr>
              <w:spacing w:after="40"/>
              <w:jc w:val="center"/>
            </w:pPr>
            <w:r w:rsidRPr="00130238">
              <w:t>7</w:t>
            </w:r>
          </w:p>
        </w:tc>
        <w:tc>
          <w:tcPr>
            <w:tcW w:w="1474" w:type="dxa"/>
            <w:shd w:val="clear" w:color="auto" w:fill="auto"/>
            <w:vAlign w:val="center"/>
          </w:tcPr>
          <w:p w14:paraId="0CFDCCCD" w14:textId="77777777" w:rsidR="00AF0273" w:rsidRPr="00130238" w:rsidRDefault="00AF0273" w:rsidP="00AF0273">
            <w:pPr>
              <w:spacing w:after="40"/>
              <w:jc w:val="center"/>
            </w:pPr>
            <w:r w:rsidRPr="00130238">
              <w:t>21</w:t>
            </w:r>
          </w:p>
        </w:tc>
        <w:tc>
          <w:tcPr>
            <w:tcW w:w="1471" w:type="dxa"/>
            <w:shd w:val="clear" w:color="auto" w:fill="auto"/>
            <w:vAlign w:val="center"/>
          </w:tcPr>
          <w:p w14:paraId="7FA685EC" w14:textId="77777777" w:rsidR="00AF0273" w:rsidRPr="00130238" w:rsidRDefault="00AF0273" w:rsidP="00AF0273">
            <w:pPr>
              <w:spacing w:after="40"/>
              <w:jc w:val="center"/>
            </w:pPr>
            <w:r w:rsidRPr="00130238">
              <w:t>28</w:t>
            </w:r>
          </w:p>
        </w:tc>
      </w:tr>
      <w:tr w:rsidR="00AF0273" w:rsidRPr="009D4831" w14:paraId="4EB91A7D" w14:textId="77777777" w:rsidTr="00AF0273">
        <w:tc>
          <w:tcPr>
            <w:tcW w:w="1985" w:type="dxa"/>
            <w:shd w:val="clear" w:color="auto" w:fill="CCC0D9" w:themeFill="accent4" w:themeFillTint="66"/>
            <w:vAlign w:val="center"/>
          </w:tcPr>
          <w:p w14:paraId="0DD386B2" w14:textId="77777777" w:rsidR="00AF0273" w:rsidRPr="0066424C" w:rsidRDefault="00AF0273" w:rsidP="00AF0273">
            <w:pPr>
              <w:spacing w:after="40"/>
              <w:jc w:val="left"/>
              <w:rPr>
                <w:b/>
              </w:rPr>
            </w:pPr>
            <w:r w:rsidRPr="0066424C">
              <w:rPr>
                <w:b/>
              </w:rPr>
              <w:t>Total – Vic Rivers</w:t>
            </w:r>
          </w:p>
        </w:tc>
        <w:tc>
          <w:tcPr>
            <w:tcW w:w="1474" w:type="dxa"/>
            <w:shd w:val="clear" w:color="auto" w:fill="CCC0D9" w:themeFill="accent4" w:themeFillTint="66"/>
            <w:vAlign w:val="center"/>
          </w:tcPr>
          <w:p w14:paraId="06E325BF" w14:textId="77777777" w:rsidR="00AF0273" w:rsidRPr="0066424C" w:rsidRDefault="00AF0273" w:rsidP="00AF0273">
            <w:pPr>
              <w:spacing w:after="40"/>
              <w:jc w:val="center"/>
              <w:rPr>
                <w:b/>
              </w:rPr>
            </w:pPr>
            <w:r>
              <w:rPr>
                <w:b/>
              </w:rPr>
              <w:t>148</w:t>
            </w:r>
          </w:p>
        </w:tc>
        <w:tc>
          <w:tcPr>
            <w:tcW w:w="1474" w:type="dxa"/>
            <w:shd w:val="clear" w:color="auto" w:fill="CCC0D9" w:themeFill="accent4" w:themeFillTint="66"/>
            <w:vAlign w:val="center"/>
          </w:tcPr>
          <w:p w14:paraId="532BC403" w14:textId="77777777" w:rsidR="00AF0273" w:rsidRPr="0066424C" w:rsidRDefault="00AF0273" w:rsidP="00AF0273">
            <w:pPr>
              <w:spacing w:after="40"/>
              <w:jc w:val="center"/>
              <w:rPr>
                <w:b/>
              </w:rPr>
            </w:pPr>
            <w:r>
              <w:rPr>
                <w:b/>
              </w:rPr>
              <w:t>280</w:t>
            </w:r>
          </w:p>
        </w:tc>
        <w:tc>
          <w:tcPr>
            <w:tcW w:w="1474" w:type="dxa"/>
            <w:shd w:val="clear" w:color="auto" w:fill="CCC0D9" w:themeFill="accent4" w:themeFillTint="66"/>
            <w:vAlign w:val="center"/>
          </w:tcPr>
          <w:p w14:paraId="510B86B3" w14:textId="77777777" w:rsidR="00AF0273" w:rsidRPr="0066424C" w:rsidRDefault="00AF0273" w:rsidP="00AF0273">
            <w:pPr>
              <w:spacing w:after="40"/>
              <w:jc w:val="center"/>
              <w:rPr>
                <w:b/>
              </w:rPr>
            </w:pPr>
            <w:r>
              <w:rPr>
                <w:b/>
              </w:rPr>
              <w:t>328</w:t>
            </w:r>
          </w:p>
        </w:tc>
        <w:tc>
          <w:tcPr>
            <w:tcW w:w="1474" w:type="dxa"/>
            <w:shd w:val="clear" w:color="auto" w:fill="CCC0D9" w:themeFill="accent4" w:themeFillTint="66"/>
            <w:vAlign w:val="center"/>
          </w:tcPr>
          <w:p w14:paraId="423B522D" w14:textId="77777777" w:rsidR="00AF0273" w:rsidRPr="0066424C" w:rsidRDefault="00AF0273" w:rsidP="00AF0273">
            <w:pPr>
              <w:spacing w:after="40"/>
              <w:jc w:val="center"/>
              <w:rPr>
                <w:b/>
              </w:rPr>
            </w:pPr>
            <w:r>
              <w:rPr>
                <w:b/>
              </w:rPr>
              <w:t>337</w:t>
            </w:r>
          </w:p>
        </w:tc>
        <w:tc>
          <w:tcPr>
            <w:tcW w:w="1474" w:type="dxa"/>
            <w:shd w:val="clear" w:color="auto" w:fill="CCC0D9" w:themeFill="accent4" w:themeFillTint="66"/>
            <w:vAlign w:val="center"/>
          </w:tcPr>
          <w:p w14:paraId="78CC5752" w14:textId="77777777" w:rsidR="00AF0273" w:rsidRPr="0066424C" w:rsidRDefault="00AF0273" w:rsidP="00AF0273">
            <w:pPr>
              <w:spacing w:after="40"/>
              <w:jc w:val="center"/>
              <w:rPr>
                <w:b/>
              </w:rPr>
            </w:pPr>
            <w:r>
              <w:rPr>
                <w:b/>
              </w:rPr>
              <w:t>335</w:t>
            </w:r>
          </w:p>
        </w:tc>
        <w:tc>
          <w:tcPr>
            <w:tcW w:w="1471" w:type="dxa"/>
            <w:shd w:val="clear" w:color="auto" w:fill="CCC0D9" w:themeFill="accent4" w:themeFillTint="66"/>
            <w:vAlign w:val="center"/>
          </w:tcPr>
          <w:p w14:paraId="523ECFDC" w14:textId="77777777" w:rsidR="00AF0273" w:rsidRPr="0066424C" w:rsidRDefault="00AF0273" w:rsidP="00AF0273">
            <w:pPr>
              <w:spacing w:after="40"/>
              <w:jc w:val="center"/>
              <w:rPr>
                <w:b/>
              </w:rPr>
            </w:pPr>
            <w:r>
              <w:rPr>
                <w:b/>
              </w:rPr>
              <w:t>328</w:t>
            </w:r>
          </w:p>
        </w:tc>
      </w:tr>
      <w:tr w:rsidR="00AF0273" w:rsidRPr="009D4831" w14:paraId="6A729C94" w14:textId="77777777" w:rsidTr="00AF0273">
        <w:tc>
          <w:tcPr>
            <w:tcW w:w="1985" w:type="dxa"/>
            <w:shd w:val="clear" w:color="auto" w:fill="CCC0D9" w:themeFill="accent4" w:themeFillTint="66"/>
            <w:vAlign w:val="center"/>
          </w:tcPr>
          <w:p w14:paraId="2E3A1902" w14:textId="77777777" w:rsidR="00AF0273" w:rsidRPr="0066424C" w:rsidRDefault="00AF0273" w:rsidP="00AF0273">
            <w:pPr>
              <w:spacing w:after="40"/>
              <w:jc w:val="left"/>
              <w:rPr>
                <w:b/>
              </w:rPr>
            </w:pPr>
            <w:r w:rsidRPr="0066424C">
              <w:rPr>
                <w:b/>
              </w:rPr>
              <w:t>Total –  Southern-Connected Basin</w:t>
            </w:r>
            <w:r w:rsidRPr="00304456">
              <w:rPr>
                <w:b/>
                <w:vertAlign w:val="superscript"/>
              </w:rPr>
              <w:t>3</w:t>
            </w:r>
          </w:p>
        </w:tc>
        <w:tc>
          <w:tcPr>
            <w:tcW w:w="1474" w:type="dxa"/>
            <w:shd w:val="clear" w:color="auto" w:fill="CCC0D9" w:themeFill="accent4" w:themeFillTint="66"/>
            <w:vAlign w:val="center"/>
          </w:tcPr>
          <w:p w14:paraId="05DE3547" w14:textId="77777777" w:rsidR="00AF0273" w:rsidRPr="0066424C" w:rsidRDefault="00AF0273" w:rsidP="00AF0273">
            <w:pPr>
              <w:spacing w:after="40"/>
              <w:jc w:val="center"/>
              <w:rPr>
                <w:b/>
              </w:rPr>
            </w:pPr>
            <w:r w:rsidRPr="009D47C4">
              <w:rPr>
                <w:b/>
              </w:rPr>
              <w:t>780</w:t>
            </w:r>
          </w:p>
        </w:tc>
        <w:tc>
          <w:tcPr>
            <w:tcW w:w="1474" w:type="dxa"/>
            <w:shd w:val="clear" w:color="auto" w:fill="CCC0D9" w:themeFill="accent4" w:themeFillTint="66"/>
            <w:vAlign w:val="center"/>
          </w:tcPr>
          <w:p w14:paraId="38AE8636" w14:textId="77777777" w:rsidR="00AF0273" w:rsidRPr="0066424C" w:rsidRDefault="00AF0273" w:rsidP="00AF0273">
            <w:pPr>
              <w:spacing w:after="40"/>
              <w:jc w:val="center"/>
              <w:rPr>
                <w:b/>
              </w:rPr>
            </w:pPr>
            <w:r w:rsidRPr="009D47C4">
              <w:rPr>
                <w:b/>
              </w:rPr>
              <w:t>1123</w:t>
            </w:r>
          </w:p>
        </w:tc>
        <w:tc>
          <w:tcPr>
            <w:tcW w:w="1474" w:type="dxa"/>
            <w:shd w:val="clear" w:color="auto" w:fill="CCC0D9" w:themeFill="accent4" w:themeFillTint="66"/>
            <w:vAlign w:val="center"/>
          </w:tcPr>
          <w:p w14:paraId="1A5F9FE9" w14:textId="77777777" w:rsidR="00AF0273" w:rsidRPr="0066424C" w:rsidRDefault="00AF0273" w:rsidP="00AF0273">
            <w:pPr>
              <w:spacing w:after="40"/>
              <w:jc w:val="center"/>
              <w:rPr>
                <w:b/>
              </w:rPr>
            </w:pPr>
            <w:r w:rsidRPr="009D47C4">
              <w:rPr>
                <w:b/>
              </w:rPr>
              <w:t>1356</w:t>
            </w:r>
          </w:p>
        </w:tc>
        <w:tc>
          <w:tcPr>
            <w:tcW w:w="1474" w:type="dxa"/>
            <w:shd w:val="clear" w:color="auto" w:fill="CCC0D9" w:themeFill="accent4" w:themeFillTint="66"/>
            <w:vAlign w:val="center"/>
          </w:tcPr>
          <w:p w14:paraId="61865C66" w14:textId="77777777" w:rsidR="00AF0273" w:rsidRPr="0066424C" w:rsidRDefault="00AF0273" w:rsidP="00AF0273">
            <w:pPr>
              <w:spacing w:after="40"/>
              <w:jc w:val="center"/>
              <w:rPr>
                <w:b/>
              </w:rPr>
            </w:pPr>
            <w:r w:rsidRPr="009D47C4">
              <w:rPr>
                <w:b/>
              </w:rPr>
              <w:t>1578</w:t>
            </w:r>
          </w:p>
        </w:tc>
        <w:tc>
          <w:tcPr>
            <w:tcW w:w="1474" w:type="dxa"/>
            <w:shd w:val="clear" w:color="auto" w:fill="CCC0D9" w:themeFill="accent4" w:themeFillTint="66"/>
            <w:vAlign w:val="center"/>
          </w:tcPr>
          <w:p w14:paraId="7A939C14" w14:textId="77777777" w:rsidR="00AF0273" w:rsidRPr="0066424C" w:rsidRDefault="00AF0273" w:rsidP="00AF0273">
            <w:pPr>
              <w:spacing w:after="40"/>
              <w:jc w:val="center"/>
              <w:rPr>
                <w:b/>
              </w:rPr>
            </w:pPr>
            <w:r w:rsidRPr="009D47C4">
              <w:rPr>
                <w:b/>
              </w:rPr>
              <w:t>1666</w:t>
            </w:r>
          </w:p>
        </w:tc>
        <w:tc>
          <w:tcPr>
            <w:tcW w:w="1471" w:type="dxa"/>
            <w:shd w:val="clear" w:color="auto" w:fill="CCC0D9" w:themeFill="accent4" w:themeFillTint="66"/>
            <w:vAlign w:val="center"/>
          </w:tcPr>
          <w:p w14:paraId="0BD7A21B" w14:textId="77777777" w:rsidR="00AF0273" w:rsidRPr="0066424C" w:rsidRDefault="00AF0273" w:rsidP="00AF0273">
            <w:pPr>
              <w:spacing w:after="40"/>
              <w:jc w:val="center"/>
              <w:rPr>
                <w:b/>
              </w:rPr>
            </w:pPr>
            <w:r w:rsidRPr="009D47C4">
              <w:rPr>
                <w:b/>
              </w:rPr>
              <w:t>1595</w:t>
            </w:r>
          </w:p>
        </w:tc>
      </w:tr>
    </w:tbl>
    <w:p w14:paraId="49EDD180" w14:textId="77777777" w:rsidR="00AF0273" w:rsidRPr="00EE2F04" w:rsidRDefault="00AF0273" w:rsidP="00AF0273">
      <w:pPr>
        <w:autoSpaceDE w:val="0"/>
        <w:autoSpaceDN w:val="0"/>
        <w:adjustRightInd w:val="0"/>
        <w:spacing w:after="0"/>
        <w:ind w:left="284"/>
        <w:jc w:val="left"/>
        <w:rPr>
          <w:rFonts w:ascii="Century Gothic" w:hAnsi="Century Gothic" w:cs="Calibri"/>
          <w:sz w:val="18"/>
          <w:szCs w:val="18"/>
        </w:rPr>
      </w:pPr>
      <w:r w:rsidRPr="00EE2F04">
        <w:rPr>
          <w:rFonts w:ascii="Century Gothic" w:hAnsi="Century Gothic" w:cs="Calibri"/>
          <w:sz w:val="18"/>
          <w:szCs w:val="18"/>
        </w:rPr>
        <w:t>Notes:</w:t>
      </w:r>
    </w:p>
    <w:p w14:paraId="438AFF61" w14:textId="77777777" w:rsidR="00AF0273" w:rsidRPr="00EE2F04" w:rsidRDefault="00AF0273" w:rsidP="00AF0273">
      <w:pPr>
        <w:pStyle w:val="ListNumber"/>
        <w:tabs>
          <w:tab w:val="num" w:pos="814"/>
        </w:tabs>
        <w:ind w:left="284"/>
        <w:jc w:val="left"/>
        <w:rPr>
          <w:rFonts w:ascii="Century Gothic" w:hAnsi="Century Gothic"/>
          <w:sz w:val="18"/>
          <w:szCs w:val="18"/>
        </w:rPr>
      </w:pPr>
      <w:r w:rsidRPr="00EE2F04">
        <w:rPr>
          <w:rFonts w:ascii="Century Gothic" w:hAnsi="Century Gothic"/>
          <w:sz w:val="18"/>
          <w:szCs w:val="18"/>
        </w:rPr>
        <w:t xml:space="preserve">The southern-connected Basin includes the Murrumbidgee, Murray, Lower Darling, Goulburn, Campaspe (excluding </w:t>
      </w:r>
      <w:proofErr w:type="spellStart"/>
      <w:r w:rsidRPr="00EE2F04">
        <w:rPr>
          <w:rFonts w:ascii="Century Gothic" w:hAnsi="Century Gothic"/>
          <w:sz w:val="18"/>
          <w:szCs w:val="18"/>
        </w:rPr>
        <w:t>Coliban</w:t>
      </w:r>
      <w:proofErr w:type="spellEnd"/>
      <w:r w:rsidRPr="00EE2F04">
        <w:rPr>
          <w:rFonts w:ascii="Century Gothic" w:hAnsi="Century Gothic"/>
          <w:sz w:val="18"/>
          <w:szCs w:val="18"/>
        </w:rPr>
        <w:t>) and Loddon entitlements.</w:t>
      </w:r>
    </w:p>
    <w:p w14:paraId="46740AF3" w14:textId="77777777" w:rsidR="00AF0273" w:rsidRPr="00EE2F04" w:rsidRDefault="00AF0273" w:rsidP="00AF0273">
      <w:pPr>
        <w:pStyle w:val="ListNumber"/>
        <w:tabs>
          <w:tab w:val="num" w:pos="814"/>
        </w:tabs>
        <w:ind w:left="284"/>
        <w:jc w:val="left"/>
        <w:rPr>
          <w:rFonts w:ascii="Century Gothic" w:hAnsi="Century Gothic"/>
          <w:sz w:val="18"/>
          <w:szCs w:val="18"/>
        </w:rPr>
      </w:pPr>
      <w:r w:rsidRPr="00EE2F04">
        <w:rPr>
          <w:rFonts w:ascii="Century Gothic" w:hAnsi="Century Gothic"/>
          <w:sz w:val="18"/>
          <w:szCs w:val="18"/>
        </w:rPr>
        <w:t xml:space="preserve">Forecasts for regulated catchments are given to the nearest whole </w:t>
      </w:r>
      <w:proofErr w:type="spellStart"/>
      <w:r w:rsidRPr="00EE2F04">
        <w:rPr>
          <w:rFonts w:ascii="Century Gothic" w:hAnsi="Century Gothic"/>
          <w:sz w:val="18"/>
          <w:szCs w:val="18"/>
        </w:rPr>
        <w:t>gigalitre</w:t>
      </w:r>
      <w:proofErr w:type="spellEnd"/>
      <w:r w:rsidRPr="00EE2F04">
        <w:rPr>
          <w:rFonts w:ascii="Century Gothic" w:hAnsi="Century Gothic"/>
          <w:sz w:val="18"/>
          <w:szCs w:val="18"/>
        </w:rPr>
        <w:t xml:space="preserve"> except where the entitlement held by the Commonwealth is below 1 GL.</w:t>
      </w:r>
    </w:p>
    <w:p w14:paraId="6CD4D687" w14:textId="77777777" w:rsidR="00AF0273" w:rsidRPr="00EE2F04" w:rsidRDefault="00AF0273" w:rsidP="00AF0273">
      <w:pPr>
        <w:pStyle w:val="ListNumber"/>
        <w:tabs>
          <w:tab w:val="num" w:pos="814"/>
        </w:tabs>
        <w:ind w:left="284"/>
        <w:rPr>
          <w:rFonts w:ascii="Century Gothic" w:hAnsi="Century Gothic"/>
          <w:sz w:val="18"/>
          <w:szCs w:val="18"/>
        </w:rPr>
      </w:pPr>
      <w:r w:rsidRPr="00EE2F04">
        <w:rPr>
          <w:rFonts w:ascii="Century Gothic" w:hAnsi="Century Gothic"/>
          <w:sz w:val="18"/>
          <w:szCs w:val="18"/>
        </w:rPr>
        <w:t xml:space="preserve">Total forecast water available in the southern-connected Basin assumes that in Victoria 100 per cent of water held in </w:t>
      </w:r>
      <w:proofErr w:type="spellStart"/>
      <w:r w:rsidRPr="00EE2F04">
        <w:rPr>
          <w:rFonts w:ascii="Century Gothic" w:hAnsi="Century Gothic"/>
          <w:sz w:val="18"/>
          <w:szCs w:val="18"/>
        </w:rPr>
        <w:t>spillable</w:t>
      </w:r>
      <w:proofErr w:type="spellEnd"/>
      <w:r w:rsidRPr="00EE2F04">
        <w:rPr>
          <w:rFonts w:ascii="Century Gothic" w:hAnsi="Century Gothic"/>
          <w:sz w:val="18"/>
          <w:szCs w:val="18"/>
        </w:rPr>
        <w:t xml:space="preserve"> accounts becomes available under a median or dry scenario and 50 per cent or less becomes</w:t>
      </w:r>
      <w:r w:rsidRPr="00EE2F04">
        <w:rPr>
          <w:rFonts w:ascii="Century Gothic" w:hAnsi="Century Gothic"/>
          <w:color w:val="0070C0"/>
          <w:sz w:val="18"/>
          <w:szCs w:val="18"/>
        </w:rPr>
        <w:t xml:space="preserve"> </w:t>
      </w:r>
      <w:r w:rsidRPr="00EE2F04">
        <w:rPr>
          <w:rFonts w:ascii="Century Gothic" w:hAnsi="Century Gothic"/>
          <w:sz w:val="18"/>
          <w:szCs w:val="18"/>
        </w:rPr>
        <w:t>available under wetter scenarios. These figures do not include supplementary, unregulated or ground water accruals in the southern-connected Basin.</w:t>
      </w:r>
    </w:p>
    <w:p w14:paraId="49DF638A" w14:textId="77777777" w:rsidR="008E0D07" w:rsidRDefault="008E0D07" w:rsidP="008E0D07">
      <w:pPr>
        <w:pStyle w:val="NormalWeb"/>
        <w:spacing w:before="0" w:beforeAutospacing="0" w:after="240" w:afterAutospacing="0"/>
        <w:jc w:val="left"/>
        <w:rPr>
          <w:rFonts w:ascii="Century Gothic" w:hAnsi="Century Gothic"/>
        </w:rPr>
      </w:pPr>
      <w:r w:rsidRPr="0063389D">
        <w:rPr>
          <w:rFonts w:ascii="Century Gothic" w:hAnsi="Century Gothic"/>
        </w:rPr>
        <w:t xml:space="preserve">The volume of Commonwealth environmental water likely to be carried over in </w:t>
      </w:r>
      <w:r>
        <w:rPr>
          <w:rFonts w:ascii="Century Gothic" w:hAnsi="Century Gothic"/>
        </w:rPr>
        <w:t>the Victorian rivers</w:t>
      </w:r>
      <w:r>
        <w:rPr>
          <w:rFonts w:ascii="Century Gothic" w:hAnsi="Century Gothic"/>
          <w:color w:val="FF0000"/>
        </w:rPr>
        <w:t xml:space="preserve"> </w:t>
      </w:r>
      <w:r>
        <w:rPr>
          <w:rFonts w:ascii="Century Gothic" w:hAnsi="Century Gothic"/>
        </w:rPr>
        <w:t>for use in 2018–19</w:t>
      </w:r>
      <w:r w:rsidRPr="0063389D">
        <w:rPr>
          <w:rFonts w:ascii="Century Gothic" w:hAnsi="Century Gothic"/>
        </w:rPr>
        <w:t xml:space="preserve"> is estimated to be </w:t>
      </w:r>
      <w:r>
        <w:rPr>
          <w:rFonts w:ascii="Century Gothic" w:hAnsi="Century Gothic"/>
        </w:rPr>
        <w:t xml:space="preserve">approximately </w:t>
      </w:r>
      <w:r w:rsidRPr="00674654">
        <w:rPr>
          <w:rFonts w:ascii="Century Gothic" w:hAnsi="Century Gothic"/>
        </w:rPr>
        <w:t>3</w:t>
      </w:r>
      <w:r>
        <w:rPr>
          <w:rFonts w:ascii="Century Gothic" w:hAnsi="Century Gothic"/>
        </w:rPr>
        <w:t>9</w:t>
      </w:r>
      <w:r w:rsidRPr="00674654">
        <w:rPr>
          <w:rFonts w:ascii="Century Gothic" w:hAnsi="Century Gothic"/>
        </w:rPr>
        <w:t xml:space="preserve"> </w:t>
      </w:r>
      <w:r w:rsidRPr="0063389D">
        <w:rPr>
          <w:rFonts w:ascii="Century Gothic" w:hAnsi="Century Gothic"/>
        </w:rPr>
        <w:t>GL.</w:t>
      </w:r>
      <w:r>
        <w:rPr>
          <w:rFonts w:ascii="Century Gothic" w:hAnsi="Century Gothic"/>
        </w:rPr>
        <w:t xml:space="preserve"> </w:t>
      </w:r>
      <w:r w:rsidRPr="0063389D">
        <w:rPr>
          <w:rFonts w:ascii="Century Gothic" w:hAnsi="Century Gothic"/>
        </w:rPr>
        <w:t xml:space="preserve">Total carryover in the southern-connected Basin is estimated to be </w:t>
      </w:r>
      <w:r w:rsidRPr="00674654">
        <w:rPr>
          <w:rFonts w:ascii="Century Gothic" w:hAnsi="Century Gothic"/>
        </w:rPr>
        <w:t>200-250 GL</w:t>
      </w:r>
      <w:r w:rsidRPr="0063389D">
        <w:rPr>
          <w:rFonts w:ascii="Century Gothic" w:hAnsi="Century Gothic"/>
        </w:rPr>
        <w:t>.</w:t>
      </w:r>
      <w:r>
        <w:rPr>
          <w:rFonts w:ascii="Century Gothic" w:hAnsi="Century Gothic"/>
        </w:rPr>
        <w:t xml:space="preserve"> </w:t>
      </w:r>
    </w:p>
    <w:p w14:paraId="3C36F978" w14:textId="77777777" w:rsidR="00AF0273" w:rsidRDefault="00AF0273" w:rsidP="00AF0273">
      <w:pPr>
        <w:autoSpaceDE w:val="0"/>
        <w:autoSpaceDN w:val="0"/>
        <w:adjustRightInd w:val="0"/>
        <w:spacing w:after="240"/>
        <w:jc w:val="left"/>
        <w:rPr>
          <w:rFonts w:ascii="Century Gothic" w:hAnsi="Century Gothic" w:cs="Calibri"/>
          <w:color w:val="0070C0"/>
        </w:rPr>
      </w:pPr>
      <w:r>
        <w:rPr>
          <w:rFonts w:ascii="Century Gothic" w:hAnsi="Century Gothic" w:cs="Calibri"/>
        </w:rPr>
        <w:t>Information on allocations to</w:t>
      </w:r>
      <w:r w:rsidRPr="00B32C0F">
        <w:rPr>
          <w:rFonts w:ascii="Century Gothic" w:hAnsi="Century Gothic" w:cs="Calibri"/>
        </w:rPr>
        <w:t xml:space="preserve"> Commonwealth environmental water holdings can be found at </w:t>
      </w:r>
      <w:hyperlink r:id="rId25" w:history="1">
        <w:r w:rsidRPr="00FD440D">
          <w:rPr>
            <w:rStyle w:val="Hyperlink"/>
            <w:rFonts w:ascii="Century Gothic" w:hAnsi="Century Gothic" w:cs="Calibri"/>
          </w:rPr>
          <w:t>http://www.environment.gov.au/water/cewo/portfolio-mgt/holdings-catchment</w:t>
        </w:r>
      </w:hyperlink>
      <w:r>
        <w:rPr>
          <w:rFonts w:ascii="Century Gothic" w:hAnsi="Century Gothic" w:cs="Calibri"/>
          <w:color w:val="FF0000"/>
        </w:rPr>
        <w:t xml:space="preserve"> </w:t>
      </w:r>
      <w:r>
        <w:rPr>
          <w:rFonts w:ascii="Century Gothic" w:hAnsi="Century Gothic" w:cs="Calibri"/>
        </w:rPr>
        <w:t xml:space="preserve"> </w:t>
      </w:r>
      <w:r w:rsidRPr="00B32C0F">
        <w:rPr>
          <w:rFonts w:ascii="Century Gothic" w:hAnsi="Century Gothic" w:cs="Calibri"/>
        </w:rPr>
        <w:t>and is updated monthly.</w:t>
      </w:r>
      <w:r w:rsidRPr="00CB1C92">
        <w:rPr>
          <w:rFonts w:ascii="Century Gothic" w:hAnsi="Century Gothic" w:cs="Calibri"/>
          <w:color w:val="0070C0"/>
        </w:rPr>
        <w:t xml:space="preserve"> </w:t>
      </w:r>
    </w:p>
    <w:p w14:paraId="240D5753" w14:textId="77777777" w:rsidR="00AF0273" w:rsidRPr="006C675E" w:rsidRDefault="00AF0273" w:rsidP="00AF027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2EDBBFC1" w14:textId="4F3597A7" w:rsidR="00AF0273" w:rsidRDefault="00AF0273" w:rsidP="00AF0273">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 to meet environmental demands, it is necessary to also factor</w:t>
      </w:r>
      <w:r>
        <w:rPr>
          <w:rFonts w:ascii="Century Gothic" w:hAnsi="Century Gothic"/>
        </w:rPr>
        <w:t xml:space="preserve"> i</w:t>
      </w:r>
      <w:r w:rsidRPr="001E0325">
        <w:rPr>
          <w:rFonts w:ascii="Century Gothic" w:hAnsi="Century Gothic"/>
        </w:rPr>
        <w:t xml:space="preserve">n the resources managed by other entities and available to contribute to environmental </w:t>
      </w:r>
      <w:r w:rsidRPr="00B0159D">
        <w:rPr>
          <w:rFonts w:ascii="Century Gothic" w:hAnsi="Century Gothic"/>
        </w:rPr>
        <w:t>objectives.</w:t>
      </w:r>
      <w:r w:rsidRPr="001E0325">
        <w:rPr>
          <w:rFonts w:ascii="Century Gothic" w:hAnsi="Century Gothic"/>
        </w:rPr>
        <w:t xml:space="preserve"> Relevant resources include </w:t>
      </w:r>
      <w:r w:rsidRPr="007303B6">
        <w:rPr>
          <w:rFonts w:ascii="Century Gothic" w:hAnsi="Century Gothic"/>
        </w:rPr>
        <w:t>held environmental water, planned environmental water, natural and unregulated flows, conveyance water and consumptive wate</w:t>
      </w:r>
      <w:r w:rsidRPr="001E0325">
        <w:rPr>
          <w:rFonts w:ascii="Century Gothic" w:hAnsi="Century Gothic"/>
        </w:rPr>
        <w:t xml:space="preserve">r. Further detail on sources of environmental water in </w:t>
      </w:r>
      <w:r>
        <w:rPr>
          <w:rFonts w:ascii="Century Gothic" w:hAnsi="Century Gothic"/>
        </w:rPr>
        <w:t>the Victorian r</w:t>
      </w:r>
      <w:r w:rsidRPr="009D4831">
        <w:rPr>
          <w:rFonts w:ascii="Century Gothic" w:hAnsi="Century Gothic"/>
        </w:rPr>
        <w:t>ivers in the Murra</w:t>
      </w:r>
      <w:r>
        <w:rPr>
          <w:rFonts w:ascii="Century Gothic" w:hAnsi="Century Gothic"/>
        </w:rPr>
        <w:t>y-</w:t>
      </w:r>
      <w:r w:rsidRPr="009D4831">
        <w:rPr>
          <w:rFonts w:ascii="Century Gothic" w:hAnsi="Century Gothic"/>
        </w:rPr>
        <w:t xml:space="preserve">Darling Basin </w:t>
      </w:r>
      <w:r w:rsidRPr="001E0325">
        <w:rPr>
          <w:rFonts w:ascii="Century Gothic" w:hAnsi="Century Gothic"/>
        </w:rPr>
        <w:t xml:space="preserve">is provided in </w:t>
      </w:r>
      <w:r w:rsidRPr="001E0325">
        <w:rPr>
          <w:rFonts w:ascii="Century Gothic" w:hAnsi="Century Gothic"/>
          <w:u w:val="single"/>
        </w:rPr>
        <w:t>Attachment C</w:t>
      </w:r>
      <w:r w:rsidRPr="001E0325">
        <w:rPr>
          <w:rFonts w:ascii="Century Gothic" w:hAnsi="Century Gothic"/>
        </w:rPr>
        <w:t>.</w:t>
      </w:r>
    </w:p>
    <w:p w14:paraId="6B7A55AC" w14:textId="01388156" w:rsidR="00AF0273" w:rsidRPr="001E0325" w:rsidRDefault="00AF0273" w:rsidP="00AF0273">
      <w:pPr>
        <w:spacing w:after="0"/>
        <w:jc w:val="left"/>
        <w:rPr>
          <w:rFonts w:ascii="Century Gothic" w:hAnsi="Century Gothic"/>
        </w:rPr>
      </w:pPr>
      <w:r>
        <w:rPr>
          <w:rFonts w:ascii="Century Gothic" w:hAnsi="Century Gothic"/>
        </w:rPr>
        <w:br w:type="page"/>
      </w:r>
    </w:p>
    <w:p w14:paraId="7E708B06" w14:textId="77777777" w:rsidR="00C52871" w:rsidRDefault="00C52871" w:rsidP="00C52871">
      <w:pPr>
        <w:pStyle w:val="NormalWeb"/>
        <w:spacing w:before="0" w:beforeAutospacing="0" w:after="240" w:afterAutospacing="0"/>
        <w:jc w:val="left"/>
        <w:rPr>
          <w:rFonts w:ascii="Century Gothic" w:hAnsi="Century Gothic"/>
        </w:rPr>
      </w:pPr>
      <w:r w:rsidRPr="001E0325">
        <w:rPr>
          <w:rFonts w:ascii="Century Gothic" w:hAnsi="Century Gothic"/>
          <w:lang w:val="en-AU"/>
        </w:rPr>
        <w:lastRenderedPageBreak/>
        <w:t>By combining the forecasts of water held by the Commonwealth with streamflow forecasts, as well as taking into account operational considerations, water resource availability scenarios can be developed ranging from very low to very high. Based on available information</w:t>
      </w:r>
      <w:r>
        <w:rPr>
          <w:rFonts w:ascii="Century Gothic" w:hAnsi="Century Gothic"/>
          <w:lang w:val="en-AU"/>
        </w:rPr>
        <w:t xml:space="preserve">, low to high </w:t>
      </w:r>
      <w:r w:rsidRPr="001E0325">
        <w:rPr>
          <w:rFonts w:ascii="Century Gothic" w:hAnsi="Century Gothic"/>
        </w:rPr>
        <w:t xml:space="preserve">resource availability scenarios are in scope </w:t>
      </w:r>
      <w:r>
        <w:rPr>
          <w:rFonts w:ascii="Century Gothic" w:hAnsi="Century Gothic"/>
        </w:rPr>
        <w:t xml:space="preserve">for the </w:t>
      </w:r>
      <w:proofErr w:type="spellStart"/>
      <w:r>
        <w:rPr>
          <w:rFonts w:ascii="Century Gothic" w:hAnsi="Century Gothic"/>
        </w:rPr>
        <w:t>Goulburn</w:t>
      </w:r>
      <w:proofErr w:type="spellEnd"/>
      <w:r>
        <w:rPr>
          <w:rFonts w:ascii="Century Gothic" w:hAnsi="Century Gothic"/>
        </w:rPr>
        <w:t>-Broken system in</w:t>
      </w:r>
      <w:r w:rsidRPr="001E0325">
        <w:rPr>
          <w:rFonts w:ascii="Century Gothic" w:hAnsi="Century Gothic"/>
        </w:rPr>
        <w:t xml:space="preserve"> 201</w:t>
      </w:r>
      <w:r>
        <w:rPr>
          <w:rFonts w:ascii="Century Gothic" w:hAnsi="Century Gothic"/>
        </w:rPr>
        <w:t>8</w:t>
      </w:r>
      <w:r w:rsidRPr="001E0325">
        <w:rPr>
          <w:rFonts w:ascii="Century Gothic" w:hAnsi="Century Gothic"/>
        </w:rPr>
        <w:t>–1</w:t>
      </w:r>
      <w:r>
        <w:rPr>
          <w:rFonts w:ascii="Century Gothic" w:hAnsi="Century Gothic"/>
        </w:rPr>
        <w:t>9</w:t>
      </w:r>
      <w:r w:rsidRPr="001E0325">
        <w:rPr>
          <w:rFonts w:ascii="Century Gothic" w:hAnsi="Century Gothic"/>
        </w:rPr>
        <w:t xml:space="preserve">. </w:t>
      </w:r>
    </w:p>
    <w:p w14:paraId="5377DD52" w14:textId="1A995266" w:rsidR="00546F93" w:rsidRPr="00C52871" w:rsidRDefault="00C52871" w:rsidP="00546F93">
      <w:pPr>
        <w:pStyle w:val="NormalWeb"/>
        <w:spacing w:before="0" w:beforeAutospacing="0" w:after="240" w:afterAutospacing="0"/>
        <w:jc w:val="left"/>
        <w:rPr>
          <w:rFonts w:ascii="Century Gothic" w:hAnsi="Century Gothic"/>
        </w:rPr>
      </w:pPr>
      <w:r w:rsidRPr="00633BD1">
        <w:rPr>
          <w:rFonts w:ascii="Century Gothic" w:hAnsi="Century Gothic"/>
        </w:rPr>
        <w:t xml:space="preserve">In the remaining Victorian tributaries a flexible range of variable </w:t>
      </w:r>
      <w:proofErr w:type="spellStart"/>
      <w:r w:rsidRPr="00633BD1">
        <w:rPr>
          <w:rFonts w:ascii="Century Gothic" w:hAnsi="Century Gothic"/>
        </w:rPr>
        <w:t>baseflows</w:t>
      </w:r>
      <w:proofErr w:type="spellEnd"/>
      <w:r w:rsidRPr="00633BD1">
        <w:rPr>
          <w:rFonts w:ascii="Century Gothic" w:hAnsi="Century Gothic"/>
        </w:rPr>
        <w:t xml:space="preserve"> and </w:t>
      </w:r>
      <w:proofErr w:type="spellStart"/>
      <w:r w:rsidRPr="00633BD1">
        <w:rPr>
          <w:rFonts w:ascii="Century Gothic" w:hAnsi="Century Gothic"/>
        </w:rPr>
        <w:t>freshes</w:t>
      </w:r>
      <w:proofErr w:type="spellEnd"/>
      <w:r w:rsidRPr="00633BD1">
        <w:rPr>
          <w:rFonts w:ascii="Century Gothic" w:hAnsi="Century Gothic"/>
        </w:rPr>
        <w:t xml:space="preserve"> that Commonwealth environmental water may contribute to is available, allowing for a number of delivery options across all resource availability scenarios (</w:t>
      </w:r>
      <w:r w:rsidRPr="00633BD1">
        <w:fldChar w:fldCharType="begin"/>
      </w:r>
      <w:r w:rsidRPr="00633BD1">
        <w:instrText xml:space="preserve"> REF _Ref439688367 \h  \* MERGEFORMAT </w:instrText>
      </w:r>
      <w:r w:rsidRPr="00633BD1">
        <w:fldChar w:fldCharType="separate"/>
      </w:r>
      <w:r w:rsidR="00396F74" w:rsidRPr="00396F74">
        <w:rPr>
          <w:rFonts w:ascii="Century Gothic" w:hAnsi="Century Gothic"/>
        </w:rPr>
        <w:t>Table 3</w:t>
      </w:r>
      <w:r w:rsidRPr="00633BD1">
        <w:fldChar w:fldCharType="end"/>
      </w:r>
      <w:r w:rsidRPr="00633BD1">
        <w:rPr>
          <w:rFonts w:ascii="Century Gothic" w:hAnsi="Century Gothic"/>
        </w:rPr>
        <w:t>c</w:t>
      </w:r>
      <w:r w:rsidRPr="00C52871">
        <w:rPr>
          <w:rFonts w:ascii="Century Gothic" w:hAnsi="Century Gothic"/>
        </w:rPr>
        <w:t>).</w:t>
      </w:r>
      <w:r w:rsidR="00546F93" w:rsidRPr="00C52871">
        <w:rPr>
          <w:rFonts w:ascii="Century Gothic" w:hAnsi="Century Gothic"/>
        </w:rPr>
        <w:t xml:space="preserve"> </w:t>
      </w:r>
    </w:p>
    <w:p w14:paraId="5377DD53" w14:textId="4C0AC3CD"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32" w:name="_Toc519096169"/>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32"/>
    </w:p>
    <w:p w14:paraId="65327AB9" w14:textId="77777777" w:rsidR="00C52871" w:rsidRPr="00E2584B" w:rsidRDefault="00C52871" w:rsidP="00C52871">
      <w:pPr>
        <w:pStyle w:val="NormalWeb"/>
        <w:keepNext/>
        <w:spacing w:before="0" w:beforeAutospacing="0" w:after="240" w:afterAutospacing="0"/>
        <w:jc w:val="left"/>
        <w:rPr>
          <w:rFonts w:ascii="Century Gothic" w:hAnsi="Century Gothic" w:cs="Century Gothic"/>
        </w:rPr>
      </w:pPr>
      <w:bookmarkStart w:id="33" w:name="_Ref438644027"/>
      <w:r>
        <w:rPr>
          <w:rFonts w:ascii="Century Gothic" w:hAnsi="Century Gothic" w:cs="Century Gothic"/>
        </w:rPr>
        <w:t xml:space="preserve">Environmental water needs (demand) and water availability (supply) both influence the overall purpose of Commonwealth environmental water management. Under different combinations, the management purpose can range from ‘avoiding damage’ to the environment to ‘improving’ ecological health. This in turn informs the mix of portfolio management options that are suitable for </w:t>
      </w:r>
      <w:proofErr w:type="spellStart"/>
      <w:r>
        <w:rPr>
          <w:rFonts w:ascii="Century Gothic" w:hAnsi="Century Gothic" w:cs="Century Gothic"/>
        </w:rPr>
        <w:t>maximising</w:t>
      </w:r>
      <w:proofErr w:type="spellEnd"/>
      <w:r>
        <w:rPr>
          <w:rFonts w:ascii="Century Gothic" w:hAnsi="Century Gothic" w:cs="Century Gothic"/>
        </w:rPr>
        <w:t xml:space="preserve"> </w:t>
      </w:r>
      <w:r w:rsidRPr="00B0159D">
        <w:rPr>
          <w:rFonts w:ascii="Century Gothic" w:hAnsi="Century Gothic" w:cs="Century Gothic"/>
        </w:rPr>
        <w:t>outcome</w:t>
      </w:r>
      <w:r>
        <w:rPr>
          <w:rFonts w:ascii="Century Gothic" w:hAnsi="Century Gothic" w:cs="Century Gothic"/>
        </w:rPr>
        <w:t xml:space="preserve">s. </w:t>
      </w:r>
      <w:r>
        <w:rPr>
          <w:rFonts w:ascii="Century Gothic" w:hAnsi="Century Gothic" w:cs="Century Gothic"/>
        </w:rPr>
        <w:fldChar w:fldCharType="begin"/>
      </w:r>
      <w:r>
        <w:rPr>
          <w:rFonts w:ascii="Century Gothic" w:hAnsi="Century Gothic" w:cs="Century Gothic"/>
        </w:rPr>
        <w:instrText xml:space="preserve"> REF _Ref514428306 \h </w:instrText>
      </w:r>
      <w:r>
        <w:rPr>
          <w:rFonts w:ascii="Century Gothic" w:hAnsi="Century Gothic" w:cs="Century Gothic"/>
        </w:rPr>
      </w:r>
      <w:r>
        <w:rPr>
          <w:rFonts w:ascii="Century Gothic" w:hAnsi="Century Gothic" w:cs="Century Gothic"/>
        </w:rPr>
        <w:fldChar w:fldCharType="separate"/>
      </w:r>
      <w:r w:rsidR="00396F74">
        <w:rPr>
          <w:rFonts w:ascii="Century Gothic" w:hAnsi="Century Gothic" w:cs="Century Gothic"/>
          <w:b/>
          <w:bCs/>
        </w:rPr>
        <w:t>Error! Reference source not found.</w:t>
      </w:r>
      <w:r>
        <w:rPr>
          <w:rFonts w:ascii="Century Gothic" w:hAnsi="Century Gothic" w:cs="Century Gothic"/>
        </w:rPr>
        <w:fldChar w:fldCharType="end"/>
      </w:r>
      <w:r>
        <w:rPr>
          <w:rFonts w:ascii="Century Gothic" w:hAnsi="Century Gothic" w:cs="Century Gothic"/>
        </w:rPr>
        <w:t xml:space="preserve"> </w:t>
      </w:r>
      <w:proofErr w:type="gramStart"/>
      <w:r w:rsidRPr="00E2584B">
        <w:rPr>
          <w:rFonts w:ascii="Century Gothic" w:hAnsi="Century Gothic" w:cs="Century Gothic"/>
        </w:rPr>
        <w:t>shows</w:t>
      </w:r>
      <w:proofErr w:type="gramEnd"/>
      <w:r w:rsidRPr="00E2584B">
        <w:rPr>
          <w:rFonts w:ascii="Century Gothic" w:hAnsi="Century Gothic" w:cs="Century Gothic"/>
        </w:rPr>
        <w:t xml:space="preserve"> how current demands and forecasted supply are considered together. </w:t>
      </w:r>
    </w:p>
    <w:p w14:paraId="5C9B069D" w14:textId="77777777" w:rsidR="00C52871" w:rsidRPr="00ED5355" w:rsidRDefault="00C52871" w:rsidP="00F66029">
      <w:pPr>
        <w:pStyle w:val="NormalWeb"/>
        <w:spacing w:before="0" w:beforeAutospacing="0" w:after="0" w:afterAutospacing="0"/>
        <w:jc w:val="left"/>
        <w:rPr>
          <w:rFonts w:ascii="Century Gothic" w:hAnsi="Century Gothic"/>
        </w:rPr>
      </w:pPr>
      <w:r w:rsidRPr="002B2B79">
        <w:rPr>
          <w:rFonts w:ascii="Century Gothic" w:hAnsi="Century Gothic"/>
        </w:rPr>
        <w:t xml:space="preserve">The overall ‘purpose’ for managing the Commonwealth’s water in the </w:t>
      </w:r>
      <w:r>
        <w:rPr>
          <w:rFonts w:ascii="Century Gothic" w:hAnsi="Century Gothic" w:cs="Arial"/>
        </w:rPr>
        <w:t>Victorian rivers in the Murray-Darling Basin</w:t>
      </w:r>
      <w:r>
        <w:rPr>
          <w:rFonts w:ascii="Century Gothic" w:hAnsi="Century Gothic"/>
        </w:rPr>
        <w:t xml:space="preserve"> for 2018</w:t>
      </w:r>
      <w:r w:rsidRPr="002B2B79">
        <w:rPr>
          <w:rFonts w:ascii="Century Gothic" w:hAnsi="Century Gothic"/>
        </w:rPr>
        <w:t>–1</w:t>
      </w:r>
      <w:r>
        <w:rPr>
          <w:rFonts w:ascii="Century Gothic" w:hAnsi="Century Gothic"/>
        </w:rPr>
        <w:t>9</w:t>
      </w:r>
      <w:r w:rsidRPr="002B2B79">
        <w:rPr>
          <w:rFonts w:ascii="Century Gothic" w:hAnsi="Century Gothic"/>
        </w:rPr>
        <w:t xml:space="preserve"> is to</w:t>
      </w:r>
      <w:r>
        <w:rPr>
          <w:rFonts w:ascii="Century Gothic" w:hAnsi="Century Gothic"/>
        </w:rPr>
        <w:t xml:space="preserve"> </w:t>
      </w:r>
      <w:r w:rsidRPr="00C7591E">
        <w:rPr>
          <w:rFonts w:ascii="Century Gothic" w:hAnsi="Century Gothic"/>
        </w:rPr>
        <w:t>protect and improve the aquatic</w:t>
      </w:r>
      <w:r>
        <w:rPr>
          <w:rFonts w:ascii="Century Gothic" w:hAnsi="Century Gothic"/>
        </w:rPr>
        <w:t xml:space="preserve"> and riparian vegetation and native fish and other biota via habitat provision. If overall resource availability increases, deliveries will seek to re-establish and improve the resilience of native in-channel and bank vegetation through elevated </w:t>
      </w:r>
      <w:proofErr w:type="spellStart"/>
      <w:r>
        <w:rPr>
          <w:rFonts w:ascii="Century Gothic" w:hAnsi="Century Gothic"/>
        </w:rPr>
        <w:t>baseflows</w:t>
      </w:r>
      <w:proofErr w:type="spellEnd"/>
      <w:r>
        <w:rPr>
          <w:rFonts w:ascii="Century Gothic" w:hAnsi="Century Gothic"/>
        </w:rPr>
        <w:t xml:space="preserve"> and </w:t>
      </w:r>
      <w:proofErr w:type="spellStart"/>
      <w:r>
        <w:rPr>
          <w:rFonts w:ascii="Century Gothic" w:hAnsi="Century Gothic"/>
        </w:rPr>
        <w:t>freshes</w:t>
      </w:r>
      <w:proofErr w:type="spellEnd"/>
      <w:r w:rsidRPr="00ED5355">
        <w:rPr>
          <w:rFonts w:ascii="Century Gothic" w:hAnsi="Century Gothic"/>
        </w:rPr>
        <w:t xml:space="preserve">.  </w:t>
      </w:r>
    </w:p>
    <w:p w14:paraId="5377DD57" w14:textId="29C802E5" w:rsidR="00CA1646" w:rsidRDefault="00C52871" w:rsidP="00872D60">
      <w:pPr>
        <w:pStyle w:val="Caption"/>
        <w:spacing w:after="0"/>
        <w:ind w:left="34"/>
        <w:jc w:val="left"/>
        <w:rPr>
          <w:rFonts w:ascii="Century Gothic" w:hAnsi="Century Gothic"/>
        </w:rPr>
      </w:pPr>
      <w:r w:rsidRPr="00697300">
        <w:rPr>
          <w:rFonts w:ascii="Century Gothic" w:hAnsi="Century Gothic"/>
          <w:noProof/>
        </w:rPr>
        <w:drawing>
          <wp:inline distT="0" distB="0" distL="0" distR="0" wp14:anchorId="7923DCA3" wp14:editId="6FD4440F">
            <wp:extent cx="6660515" cy="4913609"/>
            <wp:effectExtent l="0" t="0" r="6985" b="1905"/>
            <wp:docPr id="7" name="Picture 7" descr="A figure depicting the range of potential water resource availability and environmental demands in the Goulburn River for 2018–19.&#10;Resource availability is expected to be low to high in 2018–19. Considered together with environmental demands, which are moderate to high, the overall purpose of environmental watering will be to protect and improve ecological health and resilience.&#10;" title="Figure 3 Determining a broad purpose for portfolio management in the Goulburn-Broken system for 2017–18. Note: grey lines represent potential range in demand and resource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6707\Documents\My Pictures\Cross-hair diagram 201819 plann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0515" cy="4913609"/>
                    </a:xfrm>
                    <a:prstGeom prst="rect">
                      <a:avLst/>
                    </a:prstGeom>
                    <a:noFill/>
                    <a:ln>
                      <a:noFill/>
                    </a:ln>
                  </pic:spPr>
                </pic:pic>
              </a:graphicData>
            </a:graphic>
          </wp:inline>
        </w:drawing>
      </w:r>
    </w:p>
    <w:p w14:paraId="5377DD58" w14:textId="7A07AE2A" w:rsidR="00C8649B" w:rsidRDefault="00C8649B" w:rsidP="00872D60">
      <w:pPr>
        <w:pStyle w:val="Caption"/>
        <w:spacing w:after="0"/>
        <w:ind w:left="34"/>
        <w:jc w:val="left"/>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396F74">
        <w:rPr>
          <w:rFonts w:ascii="Century Gothic" w:hAnsi="Century Gothic"/>
          <w:noProof/>
        </w:rPr>
        <w:t>3</w:t>
      </w:r>
      <w:r w:rsidR="008C433E">
        <w:rPr>
          <w:rFonts w:ascii="Century Gothic" w:hAnsi="Century Gothic"/>
        </w:rPr>
        <w:fldChar w:fldCharType="end"/>
      </w:r>
      <w:bookmarkEnd w:id="33"/>
      <w:r w:rsidRPr="00185E5A">
        <w:rPr>
          <w:rFonts w:ascii="Century Gothic" w:hAnsi="Century Gothic"/>
        </w:rPr>
        <w:t>:</w:t>
      </w:r>
      <w:r w:rsidRPr="00185E5A">
        <w:rPr>
          <w:rFonts w:ascii="Century Gothic" w:hAnsi="Century Gothic"/>
          <w:b w:val="0"/>
        </w:rPr>
        <w:t xml:space="preserve"> Determining a broad purpose for portfolio management in the </w:t>
      </w:r>
      <w:r w:rsidR="00C52871" w:rsidRPr="00150B40">
        <w:rPr>
          <w:rFonts w:ascii="Century Gothic" w:hAnsi="Century Gothic"/>
          <w:b w:val="0"/>
        </w:rPr>
        <w:t>Goul</w:t>
      </w:r>
      <w:r w:rsidR="00C52871">
        <w:rPr>
          <w:rFonts w:ascii="Century Gothic" w:hAnsi="Century Gothic"/>
          <w:b w:val="0"/>
        </w:rPr>
        <w:t>burn-Broken system</w:t>
      </w:r>
      <w:r w:rsidRPr="00185E5A">
        <w:rPr>
          <w:rFonts w:ascii="Century Gothic" w:hAnsi="Century Gothic"/>
          <w:b w:val="0"/>
        </w:rPr>
        <w:t xml:space="preserve"> for 201</w:t>
      </w:r>
      <w:r w:rsidR="00F277D9">
        <w:rPr>
          <w:rFonts w:ascii="Century Gothic" w:hAnsi="Century Gothic"/>
          <w:b w:val="0"/>
        </w:rPr>
        <w:t>8</w:t>
      </w:r>
      <w:r w:rsidRPr="00185E5A">
        <w:rPr>
          <w:rFonts w:ascii="Century Gothic" w:hAnsi="Century Gothic"/>
          <w:b w:val="0"/>
        </w:rPr>
        <w:t>–1</w:t>
      </w:r>
      <w:r w:rsidR="00F277D9">
        <w:rPr>
          <w:rFonts w:ascii="Century Gothic" w:hAnsi="Century Gothic"/>
          <w:b w:val="0"/>
        </w:rPr>
        <w:t>9</w:t>
      </w:r>
      <w:r w:rsidR="00872D60">
        <w:rPr>
          <w:rFonts w:ascii="Century Gothic" w:hAnsi="Century Gothic"/>
          <w:b w:val="0"/>
        </w:rPr>
        <w:t xml:space="preserve">. </w:t>
      </w:r>
      <w:r w:rsidRPr="00872D60">
        <w:rPr>
          <w:rFonts w:ascii="Century Gothic" w:hAnsi="Century Gothic"/>
          <w:b w:val="0"/>
        </w:rPr>
        <w:t>Note: grey lines represent potential range in demand and resource availability</w:t>
      </w:r>
      <w:r w:rsidR="00872D60">
        <w:rPr>
          <w:rFonts w:ascii="Century Gothic" w:hAnsi="Century Gothic"/>
          <w:b w:val="0"/>
        </w:rPr>
        <w:t>.</w:t>
      </w:r>
    </w:p>
    <w:p w14:paraId="087F6CAB" w14:textId="77777777" w:rsidR="00F66029" w:rsidRDefault="00F66029" w:rsidP="00F66029">
      <w:pPr>
        <w:pStyle w:val="NormalWeb"/>
        <w:spacing w:before="0" w:beforeAutospacing="0" w:after="120" w:afterAutospacing="0"/>
        <w:jc w:val="left"/>
        <w:rPr>
          <w:rFonts w:ascii="Century Gothic" w:hAnsi="Century Gothic"/>
        </w:rPr>
      </w:pPr>
    </w:p>
    <w:p w14:paraId="6C152EC0" w14:textId="2F33A4F2" w:rsidR="00F66029" w:rsidRDefault="00671C9F" w:rsidP="00F66029">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7" w:history="1">
        <w:r w:rsidRPr="00886BA9">
          <w:rPr>
            <w:rStyle w:val="Hyperlink"/>
            <w:rFonts w:ascii="Century Gothic" w:hAnsi="Century Gothic"/>
          </w:rPr>
          <w:t>http://www.environment.gov.au/water/cewo/publications</w:t>
        </w:r>
      </w:hyperlink>
      <w:r>
        <w:rPr>
          <w:rFonts w:ascii="Century Gothic" w:hAnsi="Century Gothic"/>
        </w:rPr>
        <w:t xml:space="preserve">).  </w:t>
      </w:r>
      <w:r w:rsidR="00F66029">
        <w:rPr>
          <w:rFonts w:ascii="Century Gothic" w:hAnsi="Century Gothic"/>
        </w:rPr>
        <w:br w:type="page"/>
      </w:r>
    </w:p>
    <w:p w14:paraId="5377DD5C" w14:textId="0218B947"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4" w:name="_Toc519096170"/>
      <w:r w:rsidRPr="00DA6946">
        <w:rPr>
          <w:rFonts w:ascii="Century Gothic" w:hAnsi="Century Gothic"/>
          <w:noProof/>
          <w:color w:val="5F497A" w:themeColor="accent4" w:themeShade="BF"/>
        </w:rPr>
        <w:lastRenderedPageBreak/>
        <w:t xml:space="preserve">Water </w:t>
      </w:r>
      <w:r w:rsidR="006911D2">
        <w:rPr>
          <w:rFonts w:ascii="Century Gothic" w:hAnsi="Century Gothic"/>
          <w:noProof/>
          <w:color w:val="5F497A" w:themeColor="accent4" w:themeShade="BF"/>
        </w:rPr>
        <w:t xml:space="preserve">Delivery in </w:t>
      </w:r>
      <w:r w:rsidR="00F277D9">
        <w:rPr>
          <w:rFonts w:ascii="Century Gothic" w:hAnsi="Century Gothic"/>
          <w:noProof/>
          <w:color w:val="5F497A" w:themeColor="accent4" w:themeShade="BF"/>
        </w:rPr>
        <w:t>2018</w:t>
      </w:r>
      <w:r w:rsidR="006911D2">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4"/>
    </w:p>
    <w:p w14:paraId="4BE85811" w14:textId="77777777" w:rsidR="00F66029" w:rsidRDefault="00F66029" w:rsidP="00F66029">
      <w:pPr>
        <w:pStyle w:val="NormalWeb"/>
        <w:spacing w:before="0" w:beforeAutospacing="0" w:after="240" w:afterAutospacing="0"/>
        <w:jc w:val="left"/>
        <w:rPr>
          <w:rFonts w:ascii="Century Gothic" w:hAnsi="Century Gothic"/>
          <w:lang w:val="en-AU"/>
        </w:rPr>
      </w:pPr>
      <w:r w:rsidRPr="002B2B79">
        <w:rPr>
          <w:rFonts w:ascii="Century Gothic" w:hAnsi="Century Gothic"/>
        </w:rPr>
        <w:t xml:space="preserve">Consistent with the demands and purpose described above, the </w:t>
      </w:r>
      <w:r>
        <w:rPr>
          <w:rFonts w:ascii="Century Gothic" w:hAnsi="Century Gothic"/>
        </w:rPr>
        <w:t>Commonwealth Environmental Water</w:t>
      </w:r>
      <w:r w:rsidRPr="002B2B79">
        <w:rPr>
          <w:rFonts w:ascii="Century Gothic" w:hAnsi="Century Gothic"/>
        </w:rPr>
        <w:t xml:space="preserve"> Office is considering supplying environmental water to the following watering actions for 201</w:t>
      </w:r>
      <w:r>
        <w:rPr>
          <w:rFonts w:ascii="Century Gothic" w:hAnsi="Century Gothic"/>
        </w:rPr>
        <w:t>8</w:t>
      </w:r>
      <w:r w:rsidRPr="002B2B79">
        <w:rPr>
          <w:rFonts w:ascii="Century Gothic" w:hAnsi="Century Gothic"/>
        </w:rPr>
        <w:t>–1</w:t>
      </w:r>
      <w:r>
        <w:rPr>
          <w:rFonts w:ascii="Century Gothic" w:hAnsi="Century Gothic"/>
        </w:rPr>
        <w:t xml:space="preserve">9 (see also </w:t>
      </w:r>
      <w:r>
        <w:fldChar w:fldCharType="begin"/>
      </w:r>
      <w:r>
        <w:instrText xml:space="preserve"> REF _Ref439688367 \h  \* MERGEFORMAT </w:instrText>
      </w:r>
      <w:r>
        <w:fldChar w:fldCharType="separate"/>
      </w:r>
      <w:r w:rsidR="00396F74" w:rsidRPr="00396F74">
        <w:rPr>
          <w:rFonts w:ascii="Century Gothic" w:hAnsi="Century Gothic"/>
        </w:rPr>
        <w:t>Table 3</w:t>
      </w:r>
      <w:r>
        <w:fldChar w:fldCharType="end"/>
      </w:r>
      <w:r>
        <w:rPr>
          <w:rFonts w:ascii="Century Gothic" w:hAnsi="Century Gothic"/>
        </w:rPr>
        <w:t xml:space="preserve"> for supporting information regarding the basis for determining these watering intentions)</w:t>
      </w:r>
      <w:r w:rsidRPr="002B2B79">
        <w:rPr>
          <w:rFonts w:ascii="Century Gothic" w:hAnsi="Century Gothic"/>
        </w:rPr>
        <w:t xml:space="preserve">. </w:t>
      </w:r>
      <w:r w:rsidRPr="00D57912">
        <w:rPr>
          <w:rFonts w:ascii="Century Gothic" w:hAnsi="Century Gothic"/>
          <w:lang w:val="en-AU"/>
        </w:rPr>
        <w:t xml:space="preserve">Volumes </w:t>
      </w:r>
      <w:r>
        <w:rPr>
          <w:rFonts w:ascii="Century Gothic" w:hAnsi="Century Gothic"/>
          <w:lang w:val="en-AU"/>
        </w:rPr>
        <w:t xml:space="preserve">and flows for each action are agreed between the delivery partners and </w:t>
      </w:r>
      <w:r w:rsidRPr="00D57912">
        <w:rPr>
          <w:rFonts w:ascii="Century Gothic" w:hAnsi="Century Gothic"/>
          <w:lang w:val="en-AU"/>
        </w:rPr>
        <w:t>reflect those in the Victorian</w:t>
      </w:r>
      <w:r>
        <w:rPr>
          <w:rFonts w:ascii="Century Gothic" w:hAnsi="Century Gothic"/>
          <w:lang w:val="en-AU"/>
        </w:rPr>
        <w:t xml:space="preserve"> Catchment Management Authority</w:t>
      </w:r>
      <w:r w:rsidRPr="00D57912">
        <w:rPr>
          <w:rFonts w:ascii="Century Gothic" w:hAnsi="Century Gothic"/>
          <w:lang w:val="en-AU"/>
        </w:rPr>
        <w:t xml:space="preserve"> Seasonal Watering Proposals and V</w:t>
      </w:r>
      <w:r>
        <w:rPr>
          <w:rFonts w:ascii="Century Gothic" w:hAnsi="Century Gothic"/>
          <w:lang w:val="en-AU"/>
        </w:rPr>
        <w:t>ictorian Environmental Water Holder</w:t>
      </w:r>
      <w:r w:rsidRPr="00D57912">
        <w:rPr>
          <w:rFonts w:ascii="Century Gothic" w:hAnsi="Century Gothic"/>
          <w:lang w:val="en-AU"/>
        </w:rPr>
        <w:t xml:space="preserve"> Seasonal Watering Plan.</w:t>
      </w:r>
      <w:r>
        <w:rPr>
          <w:rFonts w:ascii="Century Gothic" w:hAnsi="Century Gothic"/>
          <w:lang w:val="en-AU"/>
        </w:rPr>
        <w:t xml:space="preserve"> Specific information on operational arrangements is provided in Attachment B.</w:t>
      </w:r>
    </w:p>
    <w:p w14:paraId="2B875D58" w14:textId="77777777" w:rsidR="00F66029" w:rsidRPr="004437E9" w:rsidRDefault="00F66029" w:rsidP="00F66029">
      <w:pPr>
        <w:pStyle w:val="NormalWeb"/>
        <w:spacing w:before="0" w:beforeAutospacing="0" w:after="120" w:afterAutospacing="0"/>
        <w:jc w:val="left"/>
        <w:rPr>
          <w:rFonts w:ascii="Century Gothic" w:hAnsi="Century Gothic"/>
          <w:b/>
        </w:rPr>
      </w:pPr>
      <w:proofErr w:type="spellStart"/>
      <w:r w:rsidRPr="004437E9">
        <w:rPr>
          <w:rFonts w:ascii="Century Gothic" w:hAnsi="Century Gothic"/>
          <w:b/>
        </w:rPr>
        <w:t>Goulburn</w:t>
      </w:r>
      <w:proofErr w:type="spellEnd"/>
      <w:r w:rsidRPr="004437E9">
        <w:rPr>
          <w:rFonts w:ascii="Century Gothic" w:hAnsi="Century Gothic"/>
          <w:b/>
        </w:rPr>
        <w:t xml:space="preserve"> River </w:t>
      </w:r>
      <w:r w:rsidRPr="00CE7BCB">
        <w:rPr>
          <w:rFonts w:ascii="Century Gothic" w:hAnsi="Century Gothic"/>
        </w:rPr>
        <w:t>(</w:t>
      </w:r>
      <w:r>
        <w:rPr>
          <w:rFonts w:ascii="Century Gothic" w:hAnsi="Century Gothic"/>
        </w:rPr>
        <w:t xml:space="preserve">See </w:t>
      </w:r>
      <w:r w:rsidRPr="00787CCC">
        <w:rPr>
          <w:rFonts w:ascii="Century Gothic" w:hAnsi="Century Gothic"/>
          <w:u w:val="single"/>
        </w:rPr>
        <w:t>Attachment B</w:t>
      </w:r>
      <w:r>
        <w:rPr>
          <w:rFonts w:ascii="Century Gothic" w:hAnsi="Century Gothic"/>
        </w:rPr>
        <w:t xml:space="preserve">, </w:t>
      </w:r>
      <w:r w:rsidRPr="00CE7BCB">
        <w:fldChar w:fldCharType="begin"/>
      </w:r>
      <w:r w:rsidRPr="00CE7BCB">
        <w:instrText xml:space="preserve"> REF _Ref440016047 \h  \* MERGEFORMAT </w:instrText>
      </w:r>
      <w:r w:rsidRPr="00CE7BCB">
        <w:fldChar w:fldCharType="separate"/>
      </w:r>
      <w:r w:rsidR="00396F74" w:rsidRPr="00185E5A">
        <w:rPr>
          <w:rFonts w:ascii="Century Gothic" w:hAnsi="Century Gothic"/>
        </w:rPr>
        <w:t xml:space="preserve">Table </w:t>
      </w:r>
      <w:r w:rsidR="00396F74">
        <w:rPr>
          <w:rFonts w:ascii="Century Gothic" w:hAnsi="Century Gothic"/>
        </w:rPr>
        <w:t>4</w:t>
      </w:r>
      <w:r w:rsidRPr="00CE7BCB">
        <w:fldChar w:fldCharType="end"/>
      </w:r>
      <w:r>
        <w:rPr>
          <w:rFonts w:ascii="Century Gothic" w:hAnsi="Century Gothic"/>
        </w:rPr>
        <w:t xml:space="preserve"> options 1a. – 1i</w:t>
      </w:r>
      <w:r w:rsidRPr="00CE7BCB">
        <w:rPr>
          <w:rFonts w:ascii="Century Gothic" w:hAnsi="Century Gothic"/>
        </w:rPr>
        <w:t>.)</w:t>
      </w:r>
    </w:p>
    <w:p w14:paraId="0314B24B" w14:textId="77777777" w:rsidR="00F66029" w:rsidRPr="00E2584B" w:rsidRDefault="00F66029" w:rsidP="00F66029">
      <w:pPr>
        <w:pStyle w:val="NormalWeb"/>
        <w:spacing w:before="0" w:beforeAutospacing="0" w:after="120" w:afterAutospacing="0"/>
        <w:jc w:val="left"/>
        <w:rPr>
          <w:rFonts w:ascii="Century Gothic" w:hAnsi="Century Gothic"/>
        </w:rPr>
      </w:pPr>
      <w:r>
        <w:rPr>
          <w:rFonts w:ascii="Century Gothic" w:hAnsi="Century Gothic"/>
        </w:rPr>
        <w:t xml:space="preserve">Commonwealth, Victorian and The Living Murray </w:t>
      </w:r>
      <w:r w:rsidRPr="006537F1">
        <w:rPr>
          <w:rFonts w:ascii="Century Gothic" w:hAnsi="Century Gothic"/>
          <w:lang w:val="en-AU"/>
        </w:rPr>
        <w:t xml:space="preserve">environmental water </w:t>
      </w:r>
      <w:r>
        <w:rPr>
          <w:rFonts w:ascii="Century Gothic" w:hAnsi="Century Gothic"/>
        </w:rPr>
        <w:t xml:space="preserve">will be coordinated with natural flows and </w:t>
      </w:r>
      <w:proofErr w:type="spellStart"/>
      <w:r>
        <w:rPr>
          <w:rFonts w:ascii="Century Gothic" w:hAnsi="Century Gothic"/>
        </w:rPr>
        <w:t>intervalley</w:t>
      </w:r>
      <w:proofErr w:type="spellEnd"/>
      <w:r>
        <w:rPr>
          <w:rFonts w:ascii="Century Gothic" w:hAnsi="Century Gothic"/>
        </w:rPr>
        <w:t xml:space="preserve"> transfers of water</w:t>
      </w:r>
      <w:r w:rsidRPr="00553949">
        <w:rPr>
          <w:rFonts w:ascii="Century Gothic" w:hAnsi="Century Gothic"/>
        </w:rPr>
        <w:t xml:space="preserve"> to meet environmental demand</w:t>
      </w:r>
      <w:r>
        <w:rPr>
          <w:rFonts w:ascii="Century Gothic" w:hAnsi="Century Gothic"/>
        </w:rPr>
        <w:t>s. All actions will</w:t>
      </w:r>
      <w:r w:rsidRPr="00553949">
        <w:rPr>
          <w:rFonts w:ascii="Century Gothic" w:hAnsi="Century Gothic"/>
        </w:rPr>
        <w:t xml:space="preserve"> be delive</w:t>
      </w:r>
      <w:r>
        <w:rPr>
          <w:rFonts w:ascii="Century Gothic" w:hAnsi="Century Gothic"/>
        </w:rPr>
        <w:t>red in-channel</w:t>
      </w:r>
      <w:r w:rsidRPr="00553949">
        <w:rPr>
          <w:rFonts w:ascii="Century Gothic" w:hAnsi="Century Gothic"/>
        </w:rPr>
        <w:t xml:space="preserve"> and </w:t>
      </w:r>
      <w:r>
        <w:rPr>
          <w:rFonts w:ascii="Century Gothic" w:hAnsi="Century Gothic"/>
        </w:rPr>
        <w:t xml:space="preserve">may include year-round variable </w:t>
      </w:r>
      <w:proofErr w:type="spellStart"/>
      <w:r w:rsidRPr="00553949">
        <w:rPr>
          <w:rFonts w:ascii="Century Gothic" w:hAnsi="Century Gothic"/>
        </w:rPr>
        <w:t>baseflows</w:t>
      </w:r>
      <w:proofErr w:type="spellEnd"/>
      <w:r w:rsidRPr="00553949">
        <w:rPr>
          <w:rFonts w:ascii="Century Gothic" w:hAnsi="Century Gothic"/>
        </w:rPr>
        <w:t xml:space="preserve">, </w:t>
      </w:r>
      <w:r>
        <w:rPr>
          <w:rFonts w:ascii="Century Gothic" w:hAnsi="Century Gothic"/>
        </w:rPr>
        <w:t xml:space="preserve">an early spring fresh, a spring/summer fish spawning fresh, a summer/autumn fresh and a </w:t>
      </w:r>
      <w:r w:rsidRPr="00553949">
        <w:rPr>
          <w:rFonts w:ascii="Century Gothic" w:hAnsi="Century Gothic"/>
        </w:rPr>
        <w:t xml:space="preserve">winter </w:t>
      </w:r>
      <w:r>
        <w:rPr>
          <w:rFonts w:ascii="Century Gothic" w:hAnsi="Century Gothic"/>
        </w:rPr>
        <w:t>fresh.</w:t>
      </w:r>
      <w:r w:rsidRPr="00553949">
        <w:rPr>
          <w:rFonts w:ascii="Century Gothic" w:hAnsi="Century Gothic"/>
        </w:rPr>
        <w:t xml:space="preserve"> There is also potential for environmental water to contribute to a combined fish attractant flow with the River Murray </w:t>
      </w:r>
      <w:r>
        <w:rPr>
          <w:rFonts w:ascii="Century Gothic" w:hAnsi="Century Gothic"/>
        </w:rPr>
        <w:t>and to coordinate releases with other southern-connected basin watering actions to meet broader environmental need</w:t>
      </w:r>
      <w:r w:rsidRPr="00553949">
        <w:rPr>
          <w:rFonts w:ascii="Century Gothic" w:hAnsi="Century Gothic"/>
        </w:rPr>
        <w:t>.</w:t>
      </w:r>
      <w:r w:rsidRPr="00E2584B">
        <w:rPr>
          <w:rFonts w:ascii="Century Gothic" w:hAnsi="Century Gothic"/>
          <w:lang w:val="en-AU"/>
        </w:rPr>
        <w:t xml:space="preserve"> </w:t>
      </w:r>
      <w:r>
        <w:rPr>
          <w:rFonts w:ascii="Century Gothic" w:hAnsi="Century Gothic"/>
          <w:lang w:val="en-AU"/>
        </w:rPr>
        <w:t xml:space="preserve">Where possible, </w:t>
      </w:r>
      <w:r>
        <w:rPr>
          <w:rFonts w:ascii="Century Gothic" w:hAnsi="Century Gothic"/>
        </w:rPr>
        <w:t xml:space="preserve">downstream demands in summer and autumn will be managed to </w:t>
      </w:r>
      <w:proofErr w:type="spellStart"/>
      <w:r>
        <w:rPr>
          <w:rFonts w:ascii="Century Gothic" w:hAnsi="Century Gothic"/>
        </w:rPr>
        <w:t>minimise</w:t>
      </w:r>
      <w:proofErr w:type="spellEnd"/>
      <w:r>
        <w:rPr>
          <w:rFonts w:ascii="Century Gothic" w:hAnsi="Century Gothic"/>
        </w:rPr>
        <w:t xml:space="preserve"> impact on lower </w:t>
      </w:r>
      <w:proofErr w:type="spellStart"/>
      <w:r>
        <w:rPr>
          <w:rFonts w:ascii="Century Gothic" w:hAnsi="Century Gothic"/>
        </w:rPr>
        <w:t>Goulburn</w:t>
      </w:r>
      <w:proofErr w:type="spellEnd"/>
      <w:r>
        <w:rPr>
          <w:rFonts w:ascii="Century Gothic" w:hAnsi="Century Gothic"/>
        </w:rPr>
        <w:t xml:space="preserve"> river bank vegetation and condition. </w:t>
      </w:r>
      <w:r w:rsidRPr="0007518F">
        <w:rPr>
          <w:rFonts w:ascii="Century Gothic" w:hAnsi="Century Gothic"/>
        </w:rPr>
        <w:t>Return flows are available for use downstream in the River Murray.</w:t>
      </w:r>
      <w:r>
        <w:rPr>
          <w:rFonts w:ascii="Century Gothic" w:hAnsi="Century Gothic"/>
        </w:rPr>
        <w:t xml:space="preserve"> </w:t>
      </w:r>
    </w:p>
    <w:p w14:paraId="4C089900" w14:textId="77777777" w:rsidR="00F66029" w:rsidRPr="00A850A2" w:rsidRDefault="00F66029" w:rsidP="00F66029">
      <w:pPr>
        <w:pStyle w:val="NormalWeb"/>
        <w:spacing w:before="0" w:beforeAutospacing="0" w:after="120" w:afterAutospacing="0"/>
        <w:jc w:val="left"/>
        <w:rPr>
          <w:rFonts w:ascii="Century Gothic" w:hAnsi="Century Gothic"/>
          <w:b/>
        </w:rPr>
      </w:pPr>
      <w:r w:rsidRPr="00A850A2">
        <w:rPr>
          <w:rFonts w:ascii="Century Gothic" w:hAnsi="Century Gothic"/>
          <w:b/>
        </w:rPr>
        <w:t xml:space="preserve">Lower Broken Creek </w:t>
      </w:r>
      <w:r w:rsidRPr="00CE7BCB">
        <w:rPr>
          <w:rFonts w:ascii="Century Gothic" w:hAnsi="Century Gothic"/>
        </w:rPr>
        <w:t>(</w:t>
      </w:r>
      <w:r>
        <w:rPr>
          <w:rFonts w:ascii="Century Gothic" w:hAnsi="Century Gothic"/>
        </w:rPr>
        <w:t xml:space="preserve">See </w:t>
      </w:r>
      <w:r w:rsidRPr="00787CCC">
        <w:rPr>
          <w:rFonts w:ascii="Century Gothic" w:hAnsi="Century Gothic"/>
          <w:u w:val="single"/>
        </w:rPr>
        <w:t>Attachment B</w:t>
      </w:r>
      <w:r>
        <w:rPr>
          <w:rFonts w:ascii="Century Gothic" w:hAnsi="Century Gothic"/>
        </w:rPr>
        <w:t xml:space="preserve">, </w:t>
      </w:r>
      <w:r w:rsidRPr="00CE7BCB">
        <w:fldChar w:fldCharType="begin"/>
      </w:r>
      <w:r w:rsidRPr="00CE7BCB">
        <w:instrText xml:space="preserve"> REF _Ref440016047 \h  \* MERGEFORMAT </w:instrText>
      </w:r>
      <w:r w:rsidRPr="00CE7BCB">
        <w:fldChar w:fldCharType="separate"/>
      </w:r>
      <w:r w:rsidR="00396F74" w:rsidRPr="00185E5A">
        <w:rPr>
          <w:rFonts w:ascii="Century Gothic" w:hAnsi="Century Gothic"/>
        </w:rPr>
        <w:t xml:space="preserve">Table </w:t>
      </w:r>
      <w:r w:rsidR="00396F74">
        <w:rPr>
          <w:rFonts w:ascii="Century Gothic" w:hAnsi="Century Gothic"/>
        </w:rPr>
        <w:t>4</w:t>
      </w:r>
      <w:r w:rsidRPr="00CE7BCB">
        <w:fldChar w:fldCharType="end"/>
      </w:r>
      <w:r>
        <w:rPr>
          <w:rFonts w:ascii="Century Gothic" w:hAnsi="Century Gothic"/>
        </w:rPr>
        <w:t xml:space="preserve"> options 2a. – 2e</w:t>
      </w:r>
      <w:r w:rsidRPr="00CE7BCB">
        <w:rPr>
          <w:rFonts w:ascii="Century Gothic" w:hAnsi="Century Gothic"/>
        </w:rPr>
        <w:t>.)</w:t>
      </w:r>
    </w:p>
    <w:p w14:paraId="00E25FDC" w14:textId="77777777" w:rsidR="00F66029" w:rsidRDefault="00F66029" w:rsidP="00F66029">
      <w:pPr>
        <w:pStyle w:val="NormalWeb"/>
        <w:spacing w:before="0" w:beforeAutospacing="0" w:after="120" w:afterAutospacing="0"/>
        <w:jc w:val="left"/>
        <w:rPr>
          <w:rFonts w:ascii="Century Gothic" w:hAnsi="Century Gothic"/>
          <w:lang w:val="en-AU"/>
        </w:rPr>
      </w:pPr>
      <w:r w:rsidRPr="00A850A2">
        <w:rPr>
          <w:rFonts w:ascii="Century Gothic" w:hAnsi="Century Gothic"/>
          <w:lang w:val="en-AU"/>
        </w:rPr>
        <w:t>In addi</w:t>
      </w:r>
      <w:r>
        <w:rPr>
          <w:rFonts w:ascii="Century Gothic" w:hAnsi="Century Gothic"/>
          <w:lang w:val="en-AU"/>
        </w:rPr>
        <w:t xml:space="preserve">tion to natural flows and </w:t>
      </w:r>
      <w:proofErr w:type="spellStart"/>
      <w:r>
        <w:rPr>
          <w:rFonts w:ascii="Century Gothic" w:hAnsi="Century Gothic"/>
          <w:lang w:val="en-AU"/>
        </w:rPr>
        <w:t>inter</w:t>
      </w:r>
      <w:r w:rsidRPr="00A850A2">
        <w:rPr>
          <w:rFonts w:ascii="Century Gothic" w:hAnsi="Century Gothic"/>
          <w:lang w:val="en-AU"/>
        </w:rPr>
        <w:t>valley</w:t>
      </w:r>
      <w:proofErr w:type="spellEnd"/>
      <w:r w:rsidRPr="00A850A2">
        <w:rPr>
          <w:rFonts w:ascii="Century Gothic" w:hAnsi="Century Gothic"/>
          <w:lang w:val="en-AU"/>
        </w:rPr>
        <w:t xml:space="preserve"> transfer of water, Commonwealth environmental water is available to meet environmental demand</w:t>
      </w:r>
      <w:r>
        <w:rPr>
          <w:rFonts w:ascii="Century Gothic" w:hAnsi="Century Gothic"/>
          <w:lang w:val="en-AU"/>
        </w:rPr>
        <w:t>s</w:t>
      </w:r>
      <w:r w:rsidRPr="00A850A2">
        <w:rPr>
          <w:rFonts w:ascii="Century Gothic" w:hAnsi="Century Gothic"/>
          <w:lang w:val="en-AU"/>
        </w:rPr>
        <w:t>. All ac</w:t>
      </w:r>
      <w:r>
        <w:rPr>
          <w:rFonts w:ascii="Century Gothic" w:hAnsi="Century Gothic"/>
          <w:lang w:val="en-AU"/>
        </w:rPr>
        <w:t>tions will</w:t>
      </w:r>
      <w:r w:rsidRPr="00A850A2">
        <w:rPr>
          <w:rFonts w:ascii="Century Gothic" w:hAnsi="Century Gothic"/>
          <w:lang w:val="en-AU"/>
        </w:rPr>
        <w:t xml:space="preserve"> be delivered in-</w:t>
      </w:r>
      <w:r>
        <w:rPr>
          <w:rFonts w:ascii="Century Gothic" w:hAnsi="Century Gothic"/>
          <w:lang w:val="en-AU"/>
        </w:rPr>
        <w:t>channel</w:t>
      </w:r>
      <w:r w:rsidRPr="00A850A2">
        <w:rPr>
          <w:rFonts w:ascii="Century Gothic" w:hAnsi="Century Gothic"/>
          <w:lang w:val="en-AU"/>
        </w:rPr>
        <w:t xml:space="preserve"> and may include </w:t>
      </w:r>
      <w:r>
        <w:rPr>
          <w:rFonts w:ascii="Century Gothic" w:hAnsi="Century Gothic"/>
          <w:lang w:val="en-AU"/>
        </w:rPr>
        <w:t>y</w:t>
      </w:r>
      <w:r w:rsidRPr="00A850A2">
        <w:rPr>
          <w:rFonts w:ascii="Century Gothic" w:hAnsi="Century Gothic"/>
          <w:lang w:val="en-AU"/>
        </w:rPr>
        <w:t xml:space="preserve">ear-round </w:t>
      </w:r>
      <w:r>
        <w:rPr>
          <w:rFonts w:ascii="Century Gothic" w:hAnsi="Century Gothic"/>
          <w:lang w:val="en-AU"/>
        </w:rPr>
        <w:t xml:space="preserve">variable </w:t>
      </w:r>
      <w:proofErr w:type="spellStart"/>
      <w:r>
        <w:rPr>
          <w:rFonts w:ascii="Century Gothic" w:hAnsi="Century Gothic"/>
          <w:lang w:val="en-AU"/>
        </w:rPr>
        <w:t>baseflows</w:t>
      </w:r>
      <w:proofErr w:type="spellEnd"/>
      <w:r>
        <w:rPr>
          <w:rFonts w:ascii="Century Gothic" w:hAnsi="Century Gothic"/>
          <w:lang w:val="en-AU"/>
        </w:rPr>
        <w:t xml:space="preserve"> and a winter/spring flushing flow. Return flows are available for use downstream in the River Murray.</w:t>
      </w:r>
    </w:p>
    <w:p w14:paraId="078430A6" w14:textId="77777777" w:rsidR="00F66029" w:rsidRPr="00CE7BCB" w:rsidRDefault="00F66029" w:rsidP="00F66029">
      <w:pPr>
        <w:pStyle w:val="NormalWeb"/>
        <w:spacing w:before="0" w:beforeAutospacing="0" w:after="120" w:afterAutospacing="0"/>
        <w:jc w:val="left"/>
        <w:textAlignment w:val="baseline"/>
        <w:rPr>
          <w:rFonts w:ascii="Century Gothic" w:hAnsi="Century Gothic"/>
          <w:b/>
        </w:rPr>
      </w:pPr>
      <w:proofErr w:type="spellStart"/>
      <w:r w:rsidRPr="00CE7BCB">
        <w:rPr>
          <w:rFonts w:ascii="Century Gothic" w:hAnsi="Century Gothic"/>
          <w:b/>
        </w:rPr>
        <w:t>Gou</w:t>
      </w:r>
      <w:r>
        <w:rPr>
          <w:rFonts w:ascii="Century Gothic" w:hAnsi="Century Gothic"/>
          <w:b/>
        </w:rPr>
        <w:t>lburn</w:t>
      </w:r>
      <w:proofErr w:type="spellEnd"/>
      <w:r>
        <w:rPr>
          <w:rFonts w:ascii="Century Gothic" w:hAnsi="Century Gothic"/>
          <w:b/>
        </w:rPr>
        <w:t>-Broken catchment wetlands</w:t>
      </w:r>
      <w:r w:rsidRPr="00CE7BCB">
        <w:rPr>
          <w:rFonts w:ascii="Century Gothic" w:hAnsi="Century Gothic"/>
          <w:b/>
        </w:rPr>
        <w:t xml:space="preserve"> </w:t>
      </w:r>
      <w:r w:rsidRPr="00CE7BCB">
        <w:rPr>
          <w:rFonts w:ascii="Century Gothic" w:hAnsi="Century Gothic"/>
        </w:rPr>
        <w:t>(</w:t>
      </w:r>
      <w:r>
        <w:rPr>
          <w:rFonts w:ascii="Century Gothic" w:hAnsi="Century Gothic"/>
        </w:rPr>
        <w:t xml:space="preserve">See </w:t>
      </w:r>
      <w:r w:rsidRPr="00787CCC">
        <w:rPr>
          <w:rFonts w:ascii="Century Gothic" w:hAnsi="Century Gothic"/>
          <w:u w:val="single"/>
        </w:rPr>
        <w:t>Attachment B</w:t>
      </w:r>
      <w:r>
        <w:rPr>
          <w:rFonts w:ascii="Century Gothic" w:hAnsi="Century Gothic"/>
        </w:rPr>
        <w:t xml:space="preserve">, </w:t>
      </w:r>
      <w:r w:rsidRPr="00CE7BCB">
        <w:fldChar w:fldCharType="begin"/>
      </w:r>
      <w:r w:rsidRPr="00CE7BCB">
        <w:instrText xml:space="preserve"> REF _Ref440016047 \h  \* MERGEFORMAT </w:instrText>
      </w:r>
      <w:r w:rsidRPr="00CE7BCB">
        <w:fldChar w:fldCharType="separate"/>
      </w:r>
      <w:r w:rsidR="00396F74" w:rsidRPr="00185E5A">
        <w:rPr>
          <w:rFonts w:ascii="Century Gothic" w:hAnsi="Century Gothic"/>
        </w:rPr>
        <w:t xml:space="preserve">Table </w:t>
      </w:r>
      <w:r w:rsidR="00396F74">
        <w:rPr>
          <w:rFonts w:ascii="Century Gothic" w:hAnsi="Century Gothic"/>
          <w:noProof/>
        </w:rPr>
        <w:t>4</w:t>
      </w:r>
      <w:r w:rsidRPr="00CE7BCB">
        <w:fldChar w:fldCharType="end"/>
      </w:r>
      <w:r>
        <w:rPr>
          <w:rFonts w:ascii="Century Gothic" w:hAnsi="Century Gothic"/>
        </w:rPr>
        <w:t xml:space="preserve"> option 3.</w:t>
      </w:r>
      <w:r w:rsidRPr="00CE7BCB">
        <w:rPr>
          <w:rFonts w:ascii="Century Gothic" w:hAnsi="Century Gothic"/>
        </w:rPr>
        <w:t>)</w:t>
      </w:r>
    </w:p>
    <w:p w14:paraId="754B0CD8" w14:textId="77777777" w:rsidR="00F66029" w:rsidRPr="00CE7BCB" w:rsidRDefault="00F66029" w:rsidP="00F66029">
      <w:pPr>
        <w:pStyle w:val="NormalWeb"/>
        <w:spacing w:before="0" w:beforeAutospacing="0" w:after="120" w:afterAutospacing="0"/>
        <w:jc w:val="left"/>
        <w:textAlignment w:val="baseline"/>
        <w:rPr>
          <w:rFonts w:ascii="Century Gothic" w:hAnsi="Century Gothic"/>
          <w:b/>
        </w:rPr>
      </w:pPr>
      <w:r>
        <w:rPr>
          <w:rFonts w:ascii="Century Gothic" w:hAnsi="Century Gothic"/>
        </w:rPr>
        <w:t xml:space="preserve">Environmental water for </w:t>
      </w:r>
      <w:proofErr w:type="spellStart"/>
      <w:r>
        <w:rPr>
          <w:rFonts w:ascii="Century Gothic" w:hAnsi="Century Gothic"/>
        </w:rPr>
        <w:t>Moodie</w:t>
      </w:r>
      <w:proofErr w:type="spellEnd"/>
      <w:r>
        <w:rPr>
          <w:rFonts w:ascii="Century Gothic" w:hAnsi="Century Gothic"/>
        </w:rPr>
        <w:t xml:space="preserve"> Swamp will be provided if the maximum drying interval for </w:t>
      </w:r>
      <w:proofErr w:type="spellStart"/>
      <w:r>
        <w:rPr>
          <w:rFonts w:ascii="Century Gothic" w:hAnsi="Century Gothic"/>
        </w:rPr>
        <w:t>waterbirds</w:t>
      </w:r>
      <w:proofErr w:type="spellEnd"/>
      <w:r>
        <w:rPr>
          <w:rFonts w:ascii="Century Gothic" w:hAnsi="Century Gothic"/>
        </w:rPr>
        <w:t xml:space="preserve"> and vegetation is exceeded. These flows also benefit Upper Broken Creek reaches 1 and 2 </w:t>
      </w:r>
      <w:proofErr w:type="spellStart"/>
      <w:r>
        <w:rPr>
          <w:rFonts w:ascii="Century Gothic" w:hAnsi="Century Gothic"/>
        </w:rPr>
        <w:t>en</w:t>
      </w:r>
      <w:proofErr w:type="spellEnd"/>
      <w:r>
        <w:rPr>
          <w:rFonts w:ascii="Century Gothic" w:hAnsi="Century Gothic"/>
        </w:rPr>
        <w:t xml:space="preserve"> route. </w:t>
      </w:r>
    </w:p>
    <w:p w14:paraId="5B38BD2E" w14:textId="77777777" w:rsidR="00F66029" w:rsidRPr="00BD625B" w:rsidRDefault="00F66029" w:rsidP="00F66029">
      <w:pPr>
        <w:pStyle w:val="NormalWeb"/>
        <w:spacing w:before="0" w:beforeAutospacing="0" w:after="120" w:afterAutospacing="0"/>
        <w:jc w:val="left"/>
        <w:rPr>
          <w:rFonts w:ascii="Century Gothic" w:hAnsi="Century Gothic"/>
          <w:b/>
        </w:rPr>
      </w:pPr>
      <w:r w:rsidRPr="00BD625B">
        <w:rPr>
          <w:rFonts w:ascii="Century Gothic" w:hAnsi="Century Gothic"/>
          <w:b/>
        </w:rPr>
        <w:t>Up</w:t>
      </w:r>
      <w:r>
        <w:rPr>
          <w:rFonts w:ascii="Century Gothic" w:hAnsi="Century Gothic"/>
          <w:b/>
        </w:rPr>
        <w:t xml:space="preserve">per Broken Creek </w:t>
      </w:r>
      <w:r w:rsidRPr="00CE7BCB">
        <w:rPr>
          <w:rFonts w:ascii="Century Gothic" w:hAnsi="Century Gothic"/>
        </w:rPr>
        <w:t>(</w:t>
      </w:r>
      <w:r>
        <w:rPr>
          <w:rFonts w:ascii="Century Gothic" w:hAnsi="Century Gothic"/>
        </w:rPr>
        <w:t xml:space="preserve">See </w:t>
      </w:r>
      <w:r w:rsidRPr="00787CCC">
        <w:rPr>
          <w:rFonts w:ascii="Century Gothic" w:hAnsi="Century Gothic"/>
          <w:u w:val="single"/>
        </w:rPr>
        <w:t>Attachment B</w:t>
      </w:r>
      <w:r>
        <w:rPr>
          <w:rFonts w:ascii="Century Gothic" w:hAnsi="Century Gothic"/>
        </w:rPr>
        <w:t xml:space="preserve">, </w:t>
      </w:r>
      <w:r w:rsidRPr="00CE7BCB">
        <w:fldChar w:fldCharType="begin"/>
      </w:r>
      <w:r w:rsidRPr="00CE7BCB">
        <w:instrText xml:space="preserve"> REF _Ref440016047 \h  \* MERGEFORMAT </w:instrText>
      </w:r>
      <w:r w:rsidRPr="00CE7BCB">
        <w:fldChar w:fldCharType="separate"/>
      </w:r>
      <w:r w:rsidR="00396F74" w:rsidRPr="00185E5A">
        <w:rPr>
          <w:rFonts w:ascii="Century Gothic" w:hAnsi="Century Gothic"/>
        </w:rPr>
        <w:t xml:space="preserve">Table </w:t>
      </w:r>
      <w:r w:rsidR="00396F74">
        <w:rPr>
          <w:rFonts w:ascii="Century Gothic" w:hAnsi="Century Gothic"/>
          <w:noProof/>
        </w:rPr>
        <w:t>4</w:t>
      </w:r>
      <w:r w:rsidRPr="00CE7BCB">
        <w:fldChar w:fldCharType="end"/>
      </w:r>
      <w:r>
        <w:rPr>
          <w:rFonts w:ascii="Century Gothic" w:hAnsi="Century Gothic"/>
        </w:rPr>
        <w:t xml:space="preserve"> option 4a and 4b</w:t>
      </w:r>
      <w:r w:rsidRPr="00CE7BCB">
        <w:rPr>
          <w:rFonts w:ascii="Century Gothic" w:hAnsi="Century Gothic"/>
        </w:rPr>
        <w:t>.)</w:t>
      </w:r>
    </w:p>
    <w:p w14:paraId="2ABE75F0" w14:textId="77777777" w:rsidR="00F66029" w:rsidRPr="00CE7BCB" w:rsidRDefault="00F66029" w:rsidP="00F66029">
      <w:pPr>
        <w:pStyle w:val="NormalWeb"/>
        <w:spacing w:before="0" w:beforeAutospacing="0" w:after="120" w:afterAutospacing="0"/>
        <w:jc w:val="left"/>
        <w:textAlignment w:val="baseline"/>
        <w:rPr>
          <w:rFonts w:ascii="Century Gothic" w:hAnsi="Century Gothic"/>
          <w:b/>
        </w:rPr>
      </w:pPr>
      <w:r>
        <w:rPr>
          <w:rFonts w:ascii="Century Gothic" w:hAnsi="Century Gothic"/>
        </w:rPr>
        <w:t>Commonwealth and Victorian environmental water is delivered when required to maintain year-round minimum flows and a summer/autumn fresh.</w:t>
      </w:r>
    </w:p>
    <w:p w14:paraId="67BF4510" w14:textId="77777777" w:rsidR="00F66029" w:rsidRPr="00BD625B" w:rsidRDefault="00F66029" w:rsidP="00F66029">
      <w:pPr>
        <w:pStyle w:val="NormalWeb"/>
        <w:spacing w:before="0" w:beforeAutospacing="0" w:after="120" w:afterAutospacing="0"/>
        <w:jc w:val="left"/>
        <w:textAlignment w:val="baseline"/>
        <w:rPr>
          <w:rFonts w:ascii="Century Gothic" w:hAnsi="Century Gothic"/>
          <w:b/>
        </w:rPr>
      </w:pPr>
      <w:r w:rsidRPr="00BD625B">
        <w:rPr>
          <w:rFonts w:ascii="Century Gothic" w:hAnsi="Century Gothic"/>
          <w:b/>
        </w:rPr>
        <w:t xml:space="preserve">Broken River </w:t>
      </w:r>
      <w:r w:rsidRPr="00CE7BCB">
        <w:rPr>
          <w:rFonts w:ascii="Century Gothic" w:hAnsi="Century Gothic"/>
        </w:rPr>
        <w:t>(</w:t>
      </w:r>
      <w:r>
        <w:rPr>
          <w:rFonts w:ascii="Century Gothic" w:hAnsi="Century Gothic"/>
        </w:rPr>
        <w:t xml:space="preserve">See </w:t>
      </w:r>
      <w:r w:rsidRPr="00787CCC">
        <w:rPr>
          <w:rFonts w:ascii="Century Gothic" w:hAnsi="Century Gothic"/>
          <w:u w:val="single"/>
        </w:rPr>
        <w:t>Attachment B</w:t>
      </w:r>
      <w:r>
        <w:rPr>
          <w:rFonts w:ascii="Century Gothic" w:hAnsi="Century Gothic"/>
        </w:rPr>
        <w:t xml:space="preserve">, </w:t>
      </w:r>
      <w:r w:rsidRPr="00CE7BCB">
        <w:fldChar w:fldCharType="begin"/>
      </w:r>
      <w:r w:rsidRPr="00CE7BCB">
        <w:instrText xml:space="preserve"> REF _Ref440016047 \h  \* MERGEFORMAT </w:instrText>
      </w:r>
      <w:r w:rsidRPr="00CE7BCB">
        <w:fldChar w:fldCharType="separate"/>
      </w:r>
      <w:r w:rsidR="00396F74" w:rsidRPr="00185E5A">
        <w:rPr>
          <w:rFonts w:ascii="Century Gothic" w:hAnsi="Century Gothic"/>
        </w:rPr>
        <w:t xml:space="preserve">Table </w:t>
      </w:r>
      <w:r w:rsidR="00396F74">
        <w:rPr>
          <w:rFonts w:ascii="Century Gothic" w:hAnsi="Century Gothic"/>
        </w:rPr>
        <w:t>4</w:t>
      </w:r>
      <w:r w:rsidRPr="00CE7BCB">
        <w:fldChar w:fldCharType="end"/>
      </w:r>
      <w:r>
        <w:rPr>
          <w:rFonts w:ascii="Century Gothic" w:hAnsi="Century Gothic"/>
        </w:rPr>
        <w:t xml:space="preserve"> options 5a. and 5</w:t>
      </w:r>
      <w:r w:rsidRPr="00CE7BCB">
        <w:rPr>
          <w:rFonts w:ascii="Century Gothic" w:hAnsi="Century Gothic"/>
        </w:rPr>
        <w:t>b.)</w:t>
      </w:r>
    </w:p>
    <w:p w14:paraId="2FC95E97" w14:textId="77777777" w:rsidR="00F66029" w:rsidRDefault="00F66029" w:rsidP="00F66029">
      <w:pPr>
        <w:pStyle w:val="NormalWeb"/>
        <w:spacing w:before="0" w:beforeAutospacing="0" w:after="120" w:afterAutospacing="0"/>
        <w:jc w:val="left"/>
        <w:rPr>
          <w:rFonts w:ascii="Century Gothic" w:hAnsi="Century Gothic"/>
          <w:lang w:val="en-AU"/>
        </w:rPr>
      </w:pPr>
      <w:r>
        <w:rPr>
          <w:rFonts w:ascii="Century Gothic" w:hAnsi="Century Gothic"/>
        </w:rPr>
        <w:t xml:space="preserve">Catchment run-off and irrigation </w:t>
      </w:r>
      <w:r w:rsidRPr="00D03FBE">
        <w:rPr>
          <w:rFonts w:ascii="Century Gothic" w:hAnsi="Century Gothic"/>
          <w:lang w:val="en-AU"/>
        </w:rPr>
        <w:t xml:space="preserve">releases </w:t>
      </w:r>
      <w:r>
        <w:rPr>
          <w:rFonts w:ascii="Century Gothic" w:hAnsi="Century Gothic"/>
          <w:lang w:val="en-AU"/>
        </w:rPr>
        <w:t xml:space="preserve">are generally sufficient to meet environmental flow recommendations, however, when irrigation demand </w:t>
      </w:r>
      <w:r w:rsidRPr="00D03FBE">
        <w:rPr>
          <w:rFonts w:ascii="Century Gothic" w:hAnsi="Century Gothic"/>
          <w:lang w:val="en-AU"/>
        </w:rPr>
        <w:t>decline</w:t>
      </w:r>
      <w:r>
        <w:rPr>
          <w:rFonts w:ascii="Century Gothic" w:hAnsi="Century Gothic"/>
          <w:lang w:val="en-AU"/>
        </w:rPr>
        <w:t>s</w:t>
      </w:r>
      <w:r w:rsidRPr="00D03FBE">
        <w:rPr>
          <w:rFonts w:ascii="Century Gothic" w:hAnsi="Century Gothic"/>
          <w:lang w:val="en-AU"/>
        </w:rPr>
        <w:t xml:space="preserve"> and runoff has yet to commence</w:t>
      </w:r>
      <w:r>
        <w:rPr>
          <w:rFonts w:ascii="Century Gothic" w:hAnsi="Century Gothic"/>
          <w:lang w:val="en-AU"/>
        </w:rPr>
        <w:t xml:space="preserve">, environmental water may provide a minimum </w:t>
      </w:r>
      <w:proofErr w:type="spellStart"/>
      <w:r>
        <w:rPr>
          <w:rFonts w:ascii="Century Gothic" w:hAnsi="Century Gothic"/>
          <w:lang w:val="en-AU"/>
        </w:rPr>
        <w:t>baseflow</w:t>
      </w:r>
      <w:proofErr w:type="spellEnd"/>
      <w:r>
        <w:rPr>
          <w:rFonts w:ascii="Century Gothic" w:hAnsi="Century Gothic"/>
          <w:lang w:val="en-AU"/>
        </w:rPr>
        <w:t xml:space="preserve"> and a s</w:t>
      </w:r>
      <w:r w:rsidRPr="003A1902">
        <w:rPr>
          <w:rFonts w:ascii="Century Gothic" w:hAnsi="Century Gothic"/>
          <w:lang w:val="en-AU"/>
        </w:rPr>
        <w:t>umme</w:t>
      </w:r>
      <w:r>
        <w:rPr>
          <w:rFonts w:ascii="Century Gothic" w:hAnsi="Century Gothic"/>
          <w:lang w:val="en-AU"/>
        </w:rPr>
        <w:t xml:space="preserve">r/autumn fresh. </w:t>
      </w:r>
    </w:p>
    <w:p w14:paraId="5B3E9049" w14:textId="77777777" w:rsidR="00F66029" w:rsidRPr="00203965" w:rsidRDefault="00F66029" w:rsidP="00F66029">
      <w:pPr>
        <w:pStyle w:val="NormalWeb"/>
        <w:spacing w:before="0" w:beforeAutospacing="0" w:after="120" w:afterAutospacing="0"/>
        <w:jc w:val="left"/>
        <w:textAlignment w:val="baseline"/>
        <w:rPr>
          <w:rFonts w:ascii="Century Gothic" w:hAnsi="Century Gothic"/>
        </w:rPr>
      </w:pPr>
      <w:proofErr w:type="spellStart"/>
      <w:r w:rsidRPr="00151CFA">
        <w:rPr>
          <w:rFonts w:ascii="Century Gothic" w:hAnsi="Century Gothic"/>
          <w:b/>
        </w:rPr>
        <w:t>Campaspe</w:t>
      </w:r>
      <w:proofErr w:type="spellEnd"/>
      <w:r w:rsidRPr="00151CFA">
        <w:rPr>
          <w:rFonts w:ascii="Century Gothic" w:hAnsi="Century Gothic"/>
          <w:b/>
        </w:rPr>
        <w:t xml:space="preserve"> River </w:t>
      </w:r>
      <w:r w:rsidRPr="00203965">
        <w:rPr>
          <w:rFonts w:ascii="Century Gothic" w:hAnsi="Century Gothic"/>
        </w:rPr>
        <w:t>(</w:t>
      </w:r>
      <w:r>
        <w:rPr>
          <w:rFonts w:ascii="Century Gothic" w:hAnsi="Century Gothic"/>
        </w:rPr>
        <w:t xml:space="preserve">See </w:t>
      </w:r>
      <w:r w:rsidRPr="00787CCC">
        <w:rPr>
          <w:rFonts w:ascii="Century Gothic" w:hAnsi="Century Gothic"/>
          <w:u w:val="single"/>
        </w:rPr>
        <w:t>Attachment B</w:t>
      </w:r>
      <w:r>
        <w:rPr>
          <w:rFonts w:ascii="Century Gothic" w:hAnsi="Century Gothic"/>
        </w:rPr>
        <w:t xml:space="preserve">, </w:t>
      </w:r>
      <w:r w:rsidRPr="00203965">
        <w:fldChar w:fldCharType="begin"/>
      </w:r>
      <w:r w:rsidRPr="00203965">
        <w:instrText xml:space="preserve"> REF _Ref440016047 \h  \* MERGEFORMAT </w:instrText>
      </w:r>
      <w:r w:rsidRPr="00203965">
        <w:fldChar w:fldCharType="separate"/>
      </w:r>
      <w:r w:rsidR="00396F74" w:rsidRPr="00185E5A">
        <w:rPr>
          <w:rFonts w:ascii="Century Gothic" w:hAnsi="Century Gothic"/>
        </w:rPr>
        <w:t xml:space="preserve">Table </w:t>
      </w:r>
      <w:r w:rsidR="00396F74">
        <w:rPr>
          <w:rFonts w:ascii="Century Gothic" w:hAnsi="Century Gothic"/>
        </w:rPr>
        <w:t>4</w:t>
      </w:r>
      <w:r w:rsidRPr="00203965">
        <w:fldChar w:fldCharType="end"/>
      </w:r>
      <w:r>
        <w:rPr>
          <w:rFonts w:ascii="Century Gothic" w:hAnsi="Century Gothic"/>
        </w:rPr>
        <w:t xml:space="preserve"> options 6a. – 6</w:t>
      </w:r>
      <w:r w:rsidRPr="00203965">
        <w:rPr>
          <w:rFonts w:ascii="Century Gothic" w:hAnsi="Century Gothic"/>
        </w:rPr>
        <w:t>d.)</w:t>
      </w:r>
    </w:p>
    <w:p w14:paraId="0A321AA9" w14:textId="77777777" w:rsidR="00F66029" w:rsidRDefault="00F66029" w:rsidP="00F66029">
      <w:pPr>
        <w:pStyle w:val="NormalWeb"/>
        <w:spacing w:before="0" w:beforeAutospacing="0" w:after="120" w:afterAutospacing="0"/>
        <w:jc w:val="left"/>
        <w:rPr>
          <w:rFonts w:ascii="Century Gothic" w:hAnsi="Century Gothic"/>
          <w:lang w:val="en-AU"/>
        </w:rPr>
      </w:pPr>
      <w:r>
        <w:rPr>
          <w:rFonts w:ascii="Century Gothic" w:hAnsi="Century Gothic"/>
        </w:rPr>
        <w:t xml:space="preserve">Commonwealth, Victorian and The Living Murray </w:t>
      </w:r>
      <w:r w:rsidRPr="006537F1">
        <w:rPr>
          <w:rFonts w:ascii="Century Gothic" w:hAnsi="Century Gothic"/>
          <w:lang w:val="en-AU"/>
        </w:rPr>
        <w:t xml:space="preserve">environmental water </w:t>
      </w:r>
      <w:r>
        <w:rPr>
          <w:rFonts w:ascii="Century Gothic" w:hAnsi="Century Gothic"/>
        </w:rPr>
        <w:t xml:space="preserve">will be coordinated with natural flows and </w:t>
      </w:r>
      <w:proofErr w:type="spellStart"/>
      <w:r>
        <w:rPr>
          <w:rFonts w:ascii="Century Gothic" w:hAnsi="Century Gothic"/>
        </w:rPr>
        <w:t>intervalley</w:t>
      </w:r>
      <w:proofErr w:type="spellEnd"/>
      <w:r>
        <w:rPr>
          <w:rFonts w:ascii="Century Gothic" w:hAnsi="Century Gothic"/>
        </w:rPr>
        <w:t xml:space="preserve"> transfers of water to meet environmental demands. All actions will be delivered in-channel and may include year-round variable </w:t>
      </w:r>
      <w:proofErr w:type="spellStart"/>
      <w:r>
        <w:rPr>
          <w:rFonts w:ascii="Century Gothic" w:hAnsi="Century Gothic"/>
        </w:rPr>
        <w:t>baseflows</w:t>
      </w:r>
      <w:proofErr w:type="spellEnd"/>
      <w:r>
        <w:rPr>
          <w:rFonts w:ascii="Century Gothic" w:hAnsi="Century Gothic"/>
        </w:rPr>
        <w:t xml:space="preserve"> and </w:t>
      </w:r>
      <w:proofErr w:type="spellStart"/>
      <w:r>
        <w:rPr>
          <w:rFonts w:ascii="Century Gothic" w:hAnsi="Century Gothic"/>
        </w:rPr>
        <w:t>freshes</w:t>
      </w:r>
      <w:proofErr w:type="spellEnd"/>
      <w:r>
        <w:rPr>
          <w:rFonts w:ascii="Century Gothic" w:hAnsi="Century Gothic"/>
        </w:rPr>
        <w:t xml:space="preserve"> in winter/spring and summer/autumn. There is also potential for environmental water to contribute to a combined fish attractant flow with the River Murray and </w:t>
      </w:r>
      <w:proofErr w:type="spellStart"/>
      <w:r>
        <w:rPr>
          <w:rFonts w:ascii="Century Gothic" w:hAnsi="Century Gothic"/>
        </w:rPr>
        <w:t>Goulburn</w:t>
      </w:r>
      <w:proofErr w:type="spellEnd"/>
      <w:r>
        <w:rPr>
          <w:rFonts w:ascii="Century Gothic" w:hAnsi="Century Gothic"/>
        </w:rPr>
        <w:t xml:space="preserve"> River. Return flows are available for use downstream</w:t>
      </w:r>
      <w:r w:rsidRPr="004A10FC">
        <w:rPr>
          <w:rFonts w:ascii="Century Gothic" w:hAnsi="Century Gothic"/>
          <w:lang w:val="en-AU"/>
        </w:rPr>
        <w:t xml:space="preserve"> </w:t>
      </w:r>
      <w:r>
        <w:rPr>
          <w:rFonts w:ascii="Century Gothic" w:hAnsi="Century Gothic"/>
          <w:lang w:val="en-AU"/>
        </w:rPr>
        <w:t>in the River Murray</w:t>
      </w:r>
      <w:r>
        <w:rPr>
          <w:rFonts w:ascii="Century Gothic" w:hAnsi="Century Gothic"/>
        </w:rPr>
        <w:t>.</w:t>
      </w:r>
    </w:p>
    <w:p w14:paraId="3F358C94" w14:textId="77777777" w:rsidR="00F66029" w:rsidRPr="00203965" w:rsidRDefault="00F66029" w:rsidP="00F66029">
      <w:pPr>
        <w:pStyle w:val="NormalWeb"/>
        <w:spacing w:before="0" w:beforeAutospacing="0" w:after="120" w:afterAutospacing="0"/>
        <w:jc w:val="left"/>
        <w:rPr>
          <w:rFonts w:ascii="Century Gothic" w:hAnsi="Century Gothic"/>
        </w:rPr>
      </w:pPr>
      <w:proofErr w:type="spellStart"/>
      <w:r w:rsidRPr="008722EF">
        <w:rPr>
          <w:rFonts w:ascii="Century Gothic" w:hAnsi="Century Gothic"/>
          <w:b/>
        </w:rPr>
        <w:t>Loddon</w:t>
      </w:r>
      <w:proofErr w:type="spellEnd"/>
      <w:r w:rsidRPr="008722EF">
        <w:rPr>
          <w:rFonts w:ascii="Century Gothic" w:hAnsi="Century Gothic"/>
          <w:b/>
        </w:rPr>
        <w:t xml:space="preserve"> River </w:t>
      </w:r>
      <w:r w:rsidRPr="00203965">
        <w:rPr>
          <w:rFonts w:ascii="Century Gothic" w:hAnsi="Century Gothic"/>
        </w:rPr>
        <w:t>(</w:t>
      </w:r>
      <w:r>
        <w:rPr>
          <w:rFonts w:ascii="Century Gothic" w:hAnsi="Century Gothic"/>
        </w:rPr>
        <w:t xml:space="preserve">See </w:t>
      </w:r>
      <w:r w:rsidRPr="00787CCC">
        <w:rPr>
          <w:rFonts w:ascii="Century Gothic" w:hAnsi="Century Gothic"/>
          <w:u w:val="single"/>
        </w:rPr>
        <w:t>Attachment B</w:t>
      </w:r>
      <w:r>
        <w:rPr>
          <w:rFonts w:ascii="Century Gothic" w:hAnsi="Century Gothic"/>
        </w:rPr>
        <w:t xml:space="preserve">, </w:t>
      </w:r>
      <w:r w:rsidRPr="00203965">
        <w:fldChar w:fldCharType="begin"/>
      </w:r>
      <w:r w:rsidRPr="00203965">
        <w:instrText xml:space="preserve"> REF _Ref440016047 \h  \* MERGEFORMAT </w:instrText>
      </w:r>
      <w:r w:rsidRPr="00203965">
        <w:fldChar w:fldCharType="separate"/>
      </w:r>
      <w:r w:rsidR="00396F74" w:rsidRPr="00185E5A">
        <w:rPr>
          <w:rFonts w:ascii="Century Gothic" w:hAnsi="Century Gothic"/>
        </w:rPr>
        <w:t xml:space="preserve">Table </w:t>
      </w:r>
      <w:r w:rsidR="00396F74">
        <w:rPr>
          <w:rFonts w:ascii="Century Gothic" w:hAnsi="Century Gothic"/>
        </w:rPr>
        <w:t>4</w:t>
      </w:r>
      <w:r w:rsidRPr="00203965">
        <w:fldChar w:fldCharType="end"/>
      </w:r>
      <w:r>
        <w:rPr>
          <w:rFonts w:ascii="Century Gothic" w:hAnsi="Century Gothic"/>
        </w:rPr>
        <w:t xml:space="preserve"> options 7a. – 7</w:t>
      </w:r>
      <w:r w:rsidRPr="00203965">
        <w:rPr>
          <w:rFonts w:ascii="Century Gothic" w:hAnsi="Century Gothic"/>
        </w:rPr>
        <w:t>e.)</w:t>
      </w:r>
    </w:p>
    <w:p w14:paraId="045ED2AD" w14:textId="09B81BDF" w:rsidR="00F66029" w:rsidRDefault="00F66029" w:rsidP="00F66029">
      <w:pPr>
        <w:pStyle w:val="NormalWeb"/>
        <w:spacing w:before="0" w:beforeAutospacing="0" w:after="120" w:afterAutospacing="0"/>
        <w:jc w:val="left"/>
        <w:rPr>
          <w:rFonts w:ascii="Century Gothic" w:hAnsi="Century Gothic"/>
        </w:rPr>
      </w:pPr>
      <w:r w:rsidRPr="006537F1">
        <w:rPr>
          <w:rFonts w:ascii="Century Gothic" w:hAnsi="Century Gothic"/>
          <w:lang w:val="en-AU"/>
        </w:rPr>
        <w:t>Commonwealth and Victorian environmental water is available</w:t>
      </w:r>
      <w:r w:rsidRPr="006537F1">
        <w:rPr>
          <w:rFonts w:ascii="Century Gothic" w:hAnsi="Century Gothic"/>
          <w:lang w:val="en-AU" w:eastAsia="en-AU"/>
        </w:rPr>
        <w:t xml:space="preserve"> </w:t>
      </w:r>
      <w:r w:rsidRPr="006537F1">
        <w:rPr>
          <w:rFonts w:ascii="Century Gothic" w:hAnsi="Century Gothic"/>
          <w:lang w:val="en-AU"/>
        </w:rPr>
        <w:t>to meet environmental demand throughout the year</w:t>
      </w:r>
      <w:r>
        <w:rPr>
          <w:rFonts w:ascii="Century Gothic" w:hAnsi="Century Gothic"/>
          <w:lang w:val="en-AU"/>
        </w:rPr>
        <w:t>. All actions will</w:t>
      </w:r>
      <w:r w:rsidRPr="00460F04">
        <w:rPr>
          <w:rFonts w:ascii="Century Gothic" w:hAnsi="Century Gothic"/>
          <w:lang w:val="en-AU"/>
        </w:rPr>
        <w:t xml:space="preserve"> be delivered in-stream and may include</w:t>
      </w:r>
      <w:r>
        <w:rPr>
          <w:rFonts w:ascii="Century Gothic" w:hAnsi="Century Gothic"/>
          <w:lang w:val="en-AU"/>
        </w:rPr>
        <w:t xml:space="preserve"> </w:t>
      </w:r>
      <w:r>
        <w:rPr>
          <w:rFonts w:ascii="Century Gothic" w:hAnsi="Century Gothic"/>
        </w:rPr>
        <w:t xml:space="preserve">year-round variable </w:t>
      </w:r>
      <w:proofErr w:type="spellStart"/>
      <w:r>
        <w:rPr>
          <w:rFonts w:ascii="Century Gothic" w:hAnsi="Century Gothic"/>
        </w:rPr>
        <w:t>baseflows</w:t>
      </w:r>
      <w:proofErr w:type="spellEnd"/>
      <w:r>
        <w:rPr>
          <w:rFonts w:ascii="Century Gothic" w:hAnsi="Century Gothic"/>
        </w:rPr>
        <w:t xml:space="preserve"> and </w:t>
      </w:r>
      <w:proofErr w:type="spellStart"/>
      <w:r>
        <w:rPr>
          <w:rFonts w:ascii="Century Gothic" w:hAnsi="Century Gothic"/>
        </w:rPr>
        <w:t>freshes</w:t>
      </w:r>
      <w:proofErr w:type="spellEnd"/>
      <w:r>
        <w:rPr>
          <w:rFonts w:ascii="Century Gothic" w:hAnsi="Century Gothic"/>
        </w:rPr>
        <w:t xml:space="preserve"> in winter/spring, summer and autumn</w:t>
      </w:r>
      <w:r>
        <w:rPr>
          <w:rFonts w:ascii="Century Gothic" w:hAnsi="Century Gothic"/>
          <w:lang w:val="en-AU"/>
        </w:rPr>
        <w:t>.</w:t>
      </w:r>
      <w:r>
        <w:rPr>
          <w:rFonts w:ascii="Century Gothic" w:hAnsi="Century Gothic"/>
        </w:rPr>
        <w:t xml:space="preserve"> </w:t>
      </w:r>
    </w:p>
    <w:p w14:paraId="4DBDBAE8" w14:textId="77777777" w:rsidR="00F66029" w:rsidRPr="00203965" w:rsidRDefault="00F66029" w:rsidP="00F66029">
      <w:pPr>
        <w:pStyle w:val="NormalWeb"/>
        <w:spacing w:before="0" w:beforeAutospacing="0" w:after="120" w:afterAutospacing="0"/>
        <w:jc w:val="left"/>
        <w:textAlignment w:val="baseline"/>
        <w:rPr>
          <w:rFonts w:ascii="Century Gothic" w:hAnsi="Century Gothic"/>
        </w:rPr>
      </w:pPr>
      <w:r w:rsidRPr="00BD625B">
        <w:rPr>
          <w:rFonts w:ascii="Century Gothic" w:hAnsi="Century Gothic"/>
          <w:b/>
        </w:rPr>
        <w:t xml:space="preserve">Ovens River </w:t>
      </w:r>
      <w:r w:rsidRPr="00203965">
        <w:rPr>
          <w:rFonts w:ascii="Century Gothic" w:hAnsi="Century Gothic"/>
        </w:rPr>
        <w:t>(</w:t>
      </w:r>
      <w:r>
        <w:rPr>
          <w:rFonts w:ascii="Century Gothic" w:hAnsi="Century Gothic"/>
        </w:rPr>
        <w:t xml:space="preserve">See </w:t>
      </w:r>
      <w:r w:rsidRPr="00787CCC">
        <w:rPr>
          <w:rFonts w:ascii="Century Gothic" w:hAnsi="Century Gothic"/>
          <w:u w:val="single"/>
        </w:rPr>
        <w:t>Attachment B</w:t>
      </w:r>
      <w:r>
        <w:rPr>
          <w:rFonts w:ascii="Century Gothic" w:hAnsi="Century Gothic"/>
        </w:rPr>
        <w:t xml:space="preserve">, </w:t>
      </w:r>
      <w:r w:rsidRPr="00203965">
        <w:fldChar w:fldCharType="begin"/>
      </w:r>
      <w:r w:rsidRPr="00203965">
        <w:instrText xml:space="preserve"> REF _Ref440016047 \h  \* MERGEFORMAT </w:instrText>
      </w:r>
      <w:r w:rsidRPr="00203965">
        <w:fldChar w:fldCharType="separate"/>
      </w:r>
      <w:r w:rsidR="00396F74" w:rsidRPr="00185E5A">
        <w:rPr>
          <w:rFonts w:ascii="Century Gothic" w:hAnsi="Century Gothic"/>
        </w:rPr>
        <w:t xml:space="preserve">Table </w:t>
      </w:r>
      <w:r w:rsidR="00396F74">
        <w:rPr>
          <w:rFonts w:ascii="Century Gothic" w:hAnsi="Century Gothic"/>
        </w:rPr>
        <w:t>4</w:t>
      </w:r>
      <w:r w:rsidRPr="00203965">
        <w:fldChar w:fldCharType="end"/>
      </w:r>
      <w:r>
        <w:rPr>
          <w:rFonts w:ascii="Century Gothic" w:hAnsi="Century Gothic"/>
        </w:rPr>
        <w:t xml:space="preserve"> options 8</w:t>
      </w:r>
      <w:r w:rsidRPr="00203965">
        <w:rPr>
          <w:rFonts w:ascii="Century Gothic" w:hAnsi="Century Gothic"/>
        </w:rPr>
        <w:t>.)</w:t>
      </w:r>
    </w:p>
    <w:p w14:paraId="02B84435" w14:textId="77777777" w:rsidR="00F66029" w:rsidRDefault="00F66029" w:rsidP="00F66029">
      <w:pPr>
        <w:spacing w:after="120"/>
        <w:jc w:val="left"/>
        <w:rPr>
          <w:rFonts w:ascii="Century Gothic" w:hAnsi="Century Gothic"/>
        </w:rPr>
      </w:pPr>
      <w:r w:rsidRPr="00422CED">
        <w:rPr>
          <w:rFonts w:ascii="Century Gothic" w:hAnsi="Century Gothic"/>
          <w:lang w:val="en-US"/>
        </w:rPr>
        <w:t xml:space="preserve">In average and wet years the flow recommendations are achieved </w:t>
      </w:r>
      <w:r>
        <w:rPr>
          <w:rFonts w:ascii="Century Gothic" w:hAnsi="Century Gothic"/>
          <w:lang w:val="en-US"/>
        </w:rPr>
        <w:t>from</w:t>
      </w:r>
      <w:r w:rsidRPr="00422CED">
        <w:rPr>
          <w:rFonts w:ascii="Century Gothic" w:hAnsi="Century Gothic"/>
          <w:lang w:val="en-US"/>
        </w:rPr>
        <w:t xml:space="preserve"> natural flow</w:t>
      </w:r>
      <w:r>
        <w:rPr>
          <w:rFonts w:ascii="Century Gothic" w:hAnsi="Century Gothic"/>
          <w:lang w:val="en-US"/>
        </w:rPr>
        <w:t>s</w:t>
      </w:r>
      <w:r w:rsidRPr="00422CED">
        <w:rPr>
          <w:rFonts w:ascii="Century Gothic" w:hAnsi="Century Gothic"/>
          <w:lang w:val="en-US"/>
        </w:rPr>
        <w:t>.</w:t>
      </w:r>
      <w:r>
        <w:rPr>
          <w:rFonts w:ascii="Century Gothic" w:hAnsi="Century Gothic"/>
          <w:lang w:val="en-US"/>
        </w:rPr>
        <w:t xml:space="preserve"> </w:t>
      </w:r>
      <w:r w:rsidRPr="00422CED">
        <w:rPr>
          <w:rFonts w:ascii="Century Gothic" w:hAnsi="Century Gothic"/>
          <w:lang w:val="en-US"/>
        </w:rPr>
        <w:t xml:space="preserve"> </w:t>
      </w:r>
      <w:r w:rsidRPr="00422CED">
        <w:rPr>
          <w:rFonts w:ascii="Century Gothic" w:hAnsi="Century Gothic"/>
        </w:rPr>
        <w:t>In a dry to very dry scenario environmental</w:t>
      </w:r>
      <w:r>
        <w:rPr>
          <w:rFonts w:ascii="Century Gothic" w:hAnsi="Century Gothic"/>
        </w:rPr>
        <w:t xml:space="preserve"> demand is for</w:t>
      </w:r>
      <w:r>
        <w:rPr>
          <w:rFonts w:ascii="Century Gothic" w:hAnsi="Century Gothic"/>
          <w:lang w:val="en-US"/>
        </w:rPr>
        <w:t xml:space="preserve"> flows to</w:t>
      </w:r>
      <w:r w:rsidRPr="00422CED">
        <w:rPr>
          <w:rFonts w:ascii="Century Gothic" w:hAnsi="Century Gothic"/>
          <w:lang w:val="en-US"/>
        </w:rPr>
        <w:t xml:space="preserve"> avoid </w:t>
      </w:r>
      <w:r>
        <w:rPr>
          <w:rFonts w:ascii="Century Gothic" w:hAnsi="Century Gothic"/>
          <w:lang w:val="en-US"/>
        </w:rPr>
        <w:t xml:space="preserve">a </w:t>
      </w:r>
      <w:r w:rsidRPr="00422CED">
        <w:rPr>
          <w:rFonts w:ascii="Century Gothic" w:hAnsi="Century Gothic"/>
          <w:lang w:val="en-US"/>
        </w:rPr>
        <w:t>cease to flow event</w:t>
      </w:r>
      <w:r>
        <w:rPr>
          <w:rFonts w:ascii="Century Gothic" w:hAnsi="Century Gothic"/>
          <w:lang w:val="en-US"/>
        </w:rPr>
        <w:t xml:space="preserve">. </w:t>
      </w:r>
      <w:r w:rsidRPr="00BD625B">
        <w:rPr>
          <w:rFonts w:ascii="Century Gothic" w:hAnsi="Century Gothic"/>
        </w:rPr>
        <w:t xml:space="preserve">Where possible </w:t>
      </w:r>
      <w:r>
        <w:rPr>
          <w:rFonts w:ascii="Century Gothic" w:hAnsi="Century Gothic"/>
        </w:rPr>
        <w:t xml:space="preserve">environmental water </w:t>
      </w:r>
      <w:r w:rsidRPr="00BD625B">
        <w:rPr>
          <w:rFonts w:ascii="Century Gothic" w:hAnsi="Century Gothic"/>
        </w:rPr>
        <w:t>de</w:t>
      </w:r>
      <w:r>
        <w:rPr>
          <w:rFonts w:ascii="Century Gothic" w:hAnsi="Century Gothic"/>
        </w:rPr>
        <w:t>livery is</w:t>
      </w:r>
      <w:r w:rsidRPr="00BD625B">
        <w:rPr>
          <w:rFonts w:ascii="Century Gothic" w:hAnsi="Century Gothic"/>
        </w:rPr>
        <w:t xml:space="preserve"> planned to coincide with a bulk release water transfer</w:t>
      </w:r>
      <w:r>
        <w:rPr>
          <w:rFonts w:ascii="Century Gothic" w:hAnsi="Century Gothic"/>
        </w:rPr>
        <w:t>.</w:t>
      </w:r>
      <w:r w:rsidRPr="00BD625B">
        <w:rPr>
          <w:rFonts w:ascii="Century Gothic" w:hAnsi="Century Gothic"/>
        </w:rPr>
        <w:t xml:space="preserve"> </w:t>
      </w:r>
    </w:p>
    <w:p w14:paraId="721D4446" w14:textId="77777777" w:rsidR="00F66029" w:rsidRPr="00422CED" w:rsidRDefault="00F66029" w:rsidP="00F66029">
      <w:pPr>
        <w:pStyle w:val="NormalWeb"/>
        <w:spacing w:before="0" w:beforeAutospacing="0" w:after="120" w:afterAutospacing="0"/>
        <w:jc w:val="left"/>
        <w:textAlignment w:val="baseline"/>
        <w:rPr>
          <w:rFonts w:ascii="Century Gothic" w:hAnsi="Century Gothic"/>
          <w:b/>
        </w:rPr>
      </w:pPr>
      <w:proofErr w:type="spellStart"/>
      <w:r w:rsidRPr="00422CED">
        <w:rPr>
          <w:rFonts w:ascii="Century Gothic" w:hAnsi="Century Gothic"/>
          <w:b/>
        </w:rPr>
        <w:t>Wimmera</w:t>
      </w:r>
      <w:proofErr w:type="spellEnd"/>
      <w:r w:rsidRPr="00422CED">
        <w:rPr>
          <w:rFonts w:ascii="Century Gothic" w:hAnsi="Century Gothic"/>
          <w:b/>
        </w:rPr>
        <w:t xml:space="preserve"> River </w:t>
      </w:r>
      <w:r w:rsidRPr="00203965">
        <w:rPr>
          <w:rFonts w:ascii="Century Gothic" w:hAnsi="Century Gothic"/>
        </w:rPr>
        <w:t>(</w:t>
      </w:r>
      <w:r>
        <w:rPr>
          <w:rFonts w:ascii="Century Gothic" w:hAnsi="Century Gothic"/>
        </w:rPr>
        <w:t xml:space="preserve">See </w:t>
      </w:r>
      <w:r w:rsidRPr="00787CCC">
        <w:rPr>
          <w:rFonts w:ascii="Century Gothic" w:hAnsi="Century Gothic"/>
          <w:u w:val="single"/>
        </w:rPr>
        <w:t>Attachment B</w:t>
      </w:r>
      <w:r>
        <w:rPr>
          <w:rFonts w:ascii="Century Gothic" w:hAnsi="Century Gothic"/>
        </w:rPr>
        <w:t xml:space="preserve">, </w:t>
      </w:r>
      <w:r w:rsidRPr="00203965">
        <w:fldChar w:fldCharType="begin"/>
      </w:r>
      <w:r w:rsidRPr="00203965">
        <w:instrText xml:space="preserve"> REF _Ref440016047 \h  \* MERGEFORMAT </w:instrText>
      </w:r>
      <w:r w:rsidRPr="00203965">
        <w:fldChar w:fldCharType="separate"/>
      </w:r>
      <w:r w:rsidR="00396F74" w:rsidRPr="00185E5A">
        <w:rPr>
          <w:rFonts w:ascii="Century Gothic" w:hAnsi="Century Gothic"/>
        </w:rPr>
        <w:t xml:space="preserve">Table </w:t>
      </w:r>
      <w:r w:rsidR="00396F74">
        <w:rPr>
          <w:rFonts w:ascii="Century Gothic" w:hAnsi="Century Gothic"/>
        </w:rPr>
        <w:t>4</w:t>
      </w:r>
      <w:r w:rsidRPr="00203965">
        <w:fldChar w:fldCharType="end"/>
      </w:r>
      <w:r w:rsidRPr="00203965">
        <w:rPr>
          <w:rFonts w:ascii="Century Gothic" w:hAnsi="Century Gothic"/>
        </w:rPr>
        <w:t xml:space="preserve"> option 9.)</w:t>
      </w:r>
    </w:p>
    <w:p w14:paraId="194142EB" w14:textId="77B0FE9E" w:rsidR="00F66029" w:rsidRDefault="00F66029" w:rsidP="00F66029">
      <w:pPr>
        <w:pStyle w:val="NormalWeb"/>
        <w:spacing w:before="0" w:beforeAutospacing="0" w:after="240" w:afterAutospacing="0"/>
        <w:jc w:val="left"/>
        <w:textAlignment w:val="baseline"/>
        <w:rPr>
          <w:rFonts w:ascii="Century Gothic" w:hAnsi="Century Gothic"/>
        </w:rPr>
      </w:pPr>
      <w:r w:rsidRPr="000F6FE3">
        <w:rPr>
          <w:rFonts w:ascii="Century Gothic" w:hAnsi="Century Gothic"/>
        </w:rPr>
        <w:t>Any use of Commonwealth environmental water will be coordinated with other sourc</w:t>
      </w:r>
      <w:r>
        <w:rPr>
          <w:rFonts w:ascii="Century Gothic" w:hAnsi="Century Gothic"/>
        </w:rPr>
        <w:t>es of environmental water and</w:t>
      </w:r>
      <w:r w:rsidRPr="000F6FE3">
        <w:rPr>
          <w:rFonts w:ascii="Century Gothic" w:hAnsi="Century Gothic"/>
        </w:rPr>
        <w:t xml:space="preserve"> natural flows</w:t>
      </w:r>
      <w:r>
        <w:rPr>
          <w:rFonts w:ascii="Century Gothic" w:hAnsi="Century Gothic"/>
        </w:rPr>
        <w:t xml:space="preserve"> and </w:t>
      </w:r>
      <w:r w:rsidRPr="000F6FE3">
        <w:rPr>
          <w:rFonts w:ascii="Century Gothic" w:hAnsi="Century Gothic"/>
        </w:rPr>
        <w:t xml:space="preserve">may </w:t>
      </w:r>
      <w:r>
        <w:rPr>
          <w:rFonts w:ascii="Century Gothic" w:hAnsi="Century Gothic"/>
        </w:rPr>
        <w:t>be used to</w:t>
      </w:r>
      <w:r w:rsidRPr="000F6FE3">
        <w:rPr>
          <w:rFonts w:ascii="Century Gothic" w:hAnsi="Century Gothic"/>
        </w:rPr>
        <w:t xml:space="preserve"> contribute to in-channel </w:t>
      </w:r>
      <w:proofErr w:type="spellStart"/>
      <w:r w:rsidRPr="000F6FE3">
        <w:rPr>
          <w:rFonts w:ascii="Century Gothic" w:hAnsi="Century Gothic"/>
        </w:rPr>
        <w:t>baseflows</w:t>
      </w:r>
      <w:proofErr w:type="spellEnd"/>
      <w:r>
        <w:rPr>
          <w:rFonts w:ascii="Century Gothic" w:hAnsi="Century Gothic"/>
        </w:rPr>
        <w:t xml:space="preserve"> and </w:t>
      </w:r>
      <w:proofErr w:type="spellStart"/>
      <w:r>
        <w:rPr>
          <w:rFonts w:ascii="Century Gothic" w:hAnsi="Century Gothic"/>
        </w:rPr>
        <w:t>freshes</w:t>
      </w:r>
      <w:proofErr w:type="spellEnd"/>
      <w:r w:rsidRPr="000F6FE3">
        <w:rPr>
          <w:rFonts w:ascii="Century Gothic" w:hAnsi="Century Gothic"/>
        </w:rPr>
        <w:t>.</w:t>
      </w:r>
      <w:r>
        <w:rPr>
          <w:rFonts w:ascii="Century Gothic" w:hAnsi="Century Gothic"/>
        </w:rPr>
        <w:br w:type="page"/>
      </w:r>
    </w:p>
    <w:p w14:paraId="20D3450F" w14:textId="59F9A633" w:rsidR="00405378" w:rsidRDefault="00405378" w:rsidP="00332D09">
      <w:pPr>
        <w:pStyle w:val="NormalWeb"/>
        <w:spacing w:before="0" w:beforeAutospacing="0" w:after="240" w:afterAutospacing="0"/>
        <w:jc w:val="left"/>
        <w:textAlignment w:val="baseline"/>
        <w:rPr>
          <w:rFonts w:ascii="Century Gothic" w:hAnsi="Century Gothic"/>
          <w:b/>
        </w:rPr>
      </w:pPr>
      <w:r>
        <w:rPr>
          <w:rFonts w:ascii="Century Gothic" w:hAnsi="Century Gothic"/>
          <w:b/>
        </w:rPr>
        <w:lastRenderedPageBreak/>
        <w:t>Stakeh</w:t>
      </w:r>
      <w:r w:rsidRPr="00405378">
        <w:rPr>
          <w:rFonts w:ascii="Century Gothic" w:hAnsi="Century Gothic"/>
          <w:b/>
        </w:rPr>
        <w:t>older Feedback</w:t>
      </w:r>
    </w:p>
    <w:p w14:paraId="08AFB620" w14:textId="77777777" w:rsidR="00F66029" w:rsidRPr="00577708" w:rsidRDefault="00F66029" w:rsidP="00F66029">
      <w:pPr>
        <w:pStyle w:val="NormalWeb"/>
        <w:spacing w:before="0" w:beforeAutospacing="0" w:after="240" w:afterAutospacing="0"/>
        <w:jc w:val="left"/>
        <w:rPr>
          <w:rFonts w:ascii="Century Gothic" w:hAnsi="Century Gothic"/>
        </w:rPr>
      </w:pPr>
      <w:r w:rsidRPr="0007518F">
        <w:rPr>
          <w:rFonts w:ascii="Century Gothic" w:hAnsi="Century Gothic"/>
        </w:rPr>
        <w:t>Early Input to the potential watering actions for 201</w:t>
      </w:r>
      <w:r>
        <w:rPr>
          <w:rFonts w:ascii="Century Gothic" w:hAnsi="Century Gothic"/>
        </w:rPr>
        <w:t>8</w:t>
      </w:r>
      <w:r w:rsidRPr="0007518F">
        <w:rPr>
          <w:rFonts w:ascii="Century Gothic" w:hAnsi="Century Gothic"/>
        </w:rPr>
        <w:t>–1</w:t>
      </w:r>
      <w:r>
        <w:rPr>
          <w:rFonts w:ascii="Century Gothic" w:hAnsi="Century Gothic"/>
        </w:rPr>
        <w:t>9</w:t>
      </w:r>
      <w:r w:rsidRPr="0007518F">
        <w:rPr>
          <w:rFonts w:ascii="Century Gothic" w:hAnsi="Century Gothic"/>
        </w:rPr>
        <w:t xml:space="preserve"> was received via the Environmental Watering Advisory Group (EWAG) meetings </w:t>
      </w:r>
      <w:proofErr w:type="spellStart"/>
      <w:r w:rsidRPr="0007518F">
        <w:rPr>
          <w:rFonts w:ascii="Century Gothic" w:hAnsi="Century Gothic"/>
        </w:rPr>
        <w:t>organised</w:t>
      </w:r>
      <w:proofErr w:type="spellEnd"/>
      <w:r w:rsidRPr="0007518F">
        <w:rPr>
          <w:rFonts w:ascii="Century Gothic" w:hAnsi="Century Gothic"/>
        </w:rPr>
        <w:t xml:space="preserve"> and chaired by the North Central and </w:t>
      </w:r>
      <w:proofErr w:type="spellStart"/>
      <w:r w:rsidRPr="0007518F">
        <w:rPr>
          <w:rFonts w:ascii="Century Gothic" w:hAnsi="Century Gothic"/>
        </w:rPr>
        <w:t>Goulburn</w:t>
      </w:r>
      <w:proofErr w:type="spellEnd"/>
      <w:r w:rsidRPr="0007518F">
        <w:rPr>
          <w:rFonts w:ascii="Century Gothic" w:hAnsi="Century Gothic"/>
        </w:rPr>
        <w:t xml:space="preserve"> Broken Catchment Management Authorities. Membership includes local land holders, irrigators, community members, the Victorian delivery partners (including the Victorian Environmental Water Holder) and the Commonwealth Environmental Water Office. </w:t>
      </w:r>
      <w:r w:rsidRPr="00A927E8">
        <w:rPr>
          <w:rFonts w:ascii="Century Gothic" w:hAnsi="Century Gothic"/>
        </w:rPr>
        <w:t>Further feedback was provided from delivery partners on drafts of the plan and included refinements to asset demands and</w:t>
      </w:r>
      <w:r>
        <w:rPr>
          <w:rFonts w:ascii="Century Gothic" w:hAnsi="Century Gothic"/>
        </w:rPr>
        <w:t xml:space="preserve"> relative urgency for delivery.</w:t>
      </w:r>
    </w:p>
    <w:p w14:paraId="49051867" w14:textId="02E87449"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5" w:name="_Toc453764605"/>
      <w:bookmarkStart w:id="36" w:name="_Toc519096171"/>
      <w:r>
        <w:rPr>
          <w:rFonts w:ascii="Century Gothic" w:hAnsi="Century Gothic"/>
          <w:noProof/>
          <w:color w:val="5F497A" w:themeColor="accent4" w:themeShade="BF"/>
        </w:rPr>
        <w:t xml:space="preserve">Trading water in </w:t>
      </w:r>
      <w:bookmarkEnd w:id="35"/>
      <w:r w:rsidR="00F277D9">
        <w:rPr>
          <w:rFonts w:ascii="Century Gothic" w:hAnsi="Century Gothic"/>
          <w:noProof/>
          <w:color w:val="5F497A" w:themeColor="accent4" w:themeShade="BF"/>
        </w:rPr>
        <w:t>2018</w:t>
      </w:r>
      <w:r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6"/>
    </w:p>
    <w:p w14:paraId="4E90D3C9" w14:textId="77777777" w:rsidR="00F66029" w:rsidRPr="00F66029" w:rsidRDefault="00F66029" w:rsidP="00F66029">
      <w:pPr>
        <w:autoSpaceDE w:val="0"/>
        <w:autoSpaceDN w:val="0"/>
        <w:adjustRightInd w:val="0"/>
        <w:spacing w:after="120"/>
        <w:jc w:val="left"/>
        <w:rPr>
          <w:rFonts w:ascii="Century Gothic" w:hAnsi="Century Gothic"/>
          <w:lang w:val="en-US" w:eastAsia="en-US"/>
        </w:rPr>
      </w:pPr>
      <w:r w:rsidRPr="00F66029">
        <w:rPr>
          <w:rFonts w:ascii="Century Gothic" w:hAnsi="Century Gothic"/>
          <w:lang w:val="en-US" w:eastAsia="en-US"/>
        </w:rPr>
        <w:t>In 2018-19, administrative transfers may be required between environmental water accounts in trade zones 1A, 1B, 2, 3, 4A, 4B, 4C, 5A, 9A, 9B and 21A  to enable environmental water delivery. Based upon water resource availability at the time of the watering event and scale of the event, this may include:</w:t>
      </w:r>
    </w:p>
    <w:p w14:paraId="2519ADA6" w14:textId="77777777" w:rsidR="00F66029" w:rsidRPr="00F66029" w:rsidRDefault="00F66029" w:rsidP="00F66029">
      <w:pPr>
        <w:numPr>
          <w:ilvl w:val="0"/>
          <w:numId w:val="41"/>
        </w:numPr>
        <w:spacing w:after="120"/>
        <w:rPr>
          <w:rFonts w:ascii="Century Gothic" w:hAnsi="Century Gothic"/>
          <w:lang w:val="en-US" w:eastAsia="en-US"/>
        </w:rPr>
      </w:pPr>
      <w:r w:rsidRPr="00F66029">
        <w:rPr>
          <w:rFonts w:ascii="Century Gothic" w:hAnsi="Century Gothic"/>
          <w:lang w:val="en-US" w:eastAsia="en-US"/>
        </w:rPr>
        <w:t>small transfers (less than 10 GL) within or between Victorian Rivers regions;</w:t>
      </w:r>
    </w:p>
    <w:p w14:paraId="652774CC" w14:textId="77777777" w:rsidR="00F66029" w:rsidRPr="00F66029" w:rsidRDefault="00F66029" w:rsidP="00F66029">
      <w:pPr>
        <w:numPr>
          <w:ilvl w:val="0"/>
          <w:numId w:val="41"/>
        </w:numPr>
        <w:spacing w:after="120"/>
        <w:rPr>
          <w:rFonts w:ascii="Century Gothic" w:hAnsi="Century Gothic"/>
          <w:lang w:val="en-US" w:eastAsia="en-US"/>
        </w:rPr>
      </w:pPr>
      <w:r w:rsidRPr="00F66029">
        <w:rPr>
          <w:rFonts w:ascii="Century Gothic" w:hAnsi="Century Gothic"/>
          <w:lang w:val="en-US" w:eastAsia="en-US"/>
        </w:rPr>
        <w:t xml:space="preserve">moderate transfers (~70 </w:t>
      </w:r>
      <w:proofErr w:type="spellStart"/>
      <w:r w:rsidRPr="00F66029">
        <w:rPr>
          <w:rFonts w:ascii="Century Gothic" w:hAnsi="Century Gothic"/>
          <w:lang w:val="en-US" w:eastAsia="en-US"/>
        </w:rPr>
        <w:t>gigalitres</w:t>
      </w:r>
      <w:proofErr w:type="spellEnd"/>
      <w:r w:rsidRPr="00F66029">
        <w:rPr>
          <w:rFonts w:ascii="Century Gothic" w:hAnsi="Century Gothic"/>
          <w:lang w:val="en-US" w:eastAsia="en-US"/>
        </w:rPr>
        <w:t>) out of Victorian Rivers regions; and</w:t>
      </w:r>
    </w:p>
    <w:p w14:paraId="35B8987E" w14:textId="77777777" w:rsidR="00F66029" w:rsidRPr="00F66029" w:rsidRDefault="00F66029" w:rsidP="00F66029">
      <w:pPr>
        <w:numPr>
          <w:ilvl w:val="0"/>
          <w:numId w:val="41"/>
        </w:numPr>
        <w:ind w:left="714" w:hanging="357"/>
        <w:rPr>
          <w:rFonts w:ascii="Century Gothic" w:hAnsi="Century Gothic"/>
          <w:lang w:val="en-US" w:eastAsia="en-US"/>
        </w:rPr>
      </w:pPr>
      <w:proofErr w:type="gramStart"/>
      <w:r w:rsidRPr="00F66029">
        <w:rPr>
          <w:rFonts w:ascii="Century Gothic" w:hAnsi="Century Gothic"/>
          <w:lang w:val="en-US" w:eastAsia="en-US"/>
        </w:rPr>
        <w:t>large</w:t>
      </w:r>
      <w:proofErr w:type="gramEnd"/>
      <w:r w:rsidRPr="00F66029">
        <w:rPr>
          <w:rFonts w:ascii="Century Gothic" w:hAnsi="Century Gothic"/>
          <w:lang w:val="en-US" w:eastAsia="en-US"/>
        </w:rPr>
        <w:t xml:space="preserve"> transfers (&gt; 100 </w:t>
      </w:r>
      <w:proofErr w:type="spellStart"/>
      <w:r w:rsidRPr="00F66029">
        <w:rPr>
          <w:rFonts w:ascii="Century Gothic" w:hAnsi="Century Gothic"/>
          <w:lang w:val="en-US" w:eastAsia="en-US"/>
        </w:rPr>
        <w:t>gigalitres</w:t>
      </w:r>
      <w:proofErr w:type="spellEnd"/>
      <w:r w:rsidRPr="00F66029">
        <w:rPr>
          <w:rFonts w:ascii="Century Gothic" w:hAnsi="Century Gothic"/>
          <w:lang w:val="en-US" w:eastAsia="en-US"/>
        </w:rPr>
        <w:t>) within trade zone 1A, due to the large size of environmental watering activities.</w:t>
      </w:r>
    </w:p>
    <w:p w14:paraId="738EAEAE" w14:textId="77777777" w:rsidR="008E0D07" w:rsidRDefault="008E0D07" w:rsidP="008E0D07">
      <w:pPr>
        <w:pStyle w:val="NormalWeb"/>
        <w:spacing w:before="0" w:beforeAutospacing="0" w:after="240" w:afterAutospacing="0"/>
        <w:jc w:val="left"/>
        <w:textAlignment w:val="baseline"/>
        <w:rPr>
          <w:rFonts w:ascii="Century Gothic" w:hAnsi="Century Gothic"/>
        </w:rPr>
      </w:pPr>
      <w:r>
        <w:rPr>
          <w:rFonts w:ascii="Century Gothic" w:hAnsi="Century Gothic"/>
        </w:rPr>
        <w:t>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w:t>
      </w:r>
    </w:p>
    <w:p w14:paraId="05BEE036" w14:textId="77777777" w:rsidR="00F66029" w:rsidRPr="00F66029" w:rsidRDefault="00F66029" w:rsidP="00F66029">
      <w:pPr>
        <w:spacing w:after="240"/>
        <w:jc w:val="left"/>
        <w:textAlignment w:val="baseline"/>
        <w:rPr>
          <w:rFonts w:ascii="Century Gothic" w:hAnsi="Century Gothic"/>
          <w:lang w:val="en-US" w:eastAsia="en-US"/>
        </w:rPr>
      </w:pPr>
      <w:r w:rsidRPr="00F66029">
        <w:rPr>
          <w:rFonts w:ascii="Century Gothic" w:hAnsi="Century Gothic"/>
          <w:lang w:val="en-US" w:eastAsia="en-US"/>
        </w:rPr>
        <w:t xml:space="preserve">Potential for the commercial trade of Commonwealth water allocation will be reviewed throughout the water year. The Commonwealth Environmental Water Holder will inform the market of any intention to trade allocation if the conditions precedent for a sale or purchase are met. </w:t>
      </w:r>
    </w:p>
    <w:p w14:paraId="00D58F44" w14:textId="2D70678A" w:rsidR="00796782" w:rsidRDefault="00796782" w:rsidP="00796782">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Further information will be provided to the market ahead of any trade of Commonwealth environmental water at: </w:t>
      </w:r>
      <w:hyperlink r:id="rId28" w:history="1">
        <w:r w:rsidRPr="00AF7437">
          <w:rPr>
            <w:rStyle w:val="Hyperlink"/>
            <w:rFonts w:ascii="Century Gothic" w:hAnsi="Century Gothic"/>
          </w:rPr>
          <w:t>http://www.environment.gov.au/water/cewo/trade/current-trading-actions</w:t>
        </w:r>
      </w:hyperlink>
      <w:r>
        <w:rPr>
          <w:rFonts w:ascii="Century Gothic" w:hAnsi="Century Gothic"/>
        </w:rPr>
        <w:t>.</w:t>
      </w:r>
    </w:p>
    <w:p w14:paraId="5377DD77" w14:textId="77777777" w:rsidR="006911D2" w:rsidRPr="00F72739" w:rsidRDefault="00C62435" w:rsidP="006911D2">
      <w:pPr>
        <w:pStyle w:val="NormalWeb"/>
        <w:spacing w:before="0" w:beforeAutospacing="0" w:after="240" w:afterAutospacing="0"/>
        <w:jc w:val="left"/>
        <w:rPr>
          <w:rFonts w:ascii="Century Gothic" w:hAnsi="Century Gothic"/>
        </w:rPr>
      </w:pPr>
      <w:r>
        <w:rPr>
          <w:rFonts w:ascii="Century Gothic" w:hAnsi="Century Gothic"/>
        </w:rPr>
        <w:t>For more information on the rules and procedures governing the trade of Commonwealth environmental water, see t</w:t>
      </w:r>
      <w:r w:rsidR="006911D2" w:rsidRPr="00F72739">
        <w:rPr>
          <w:rFonts w:ascii="Century Gothic" w:hAnsi="Century Gothic"/>
        </w:rPr>
        <w:t>he</w:t>
      </w:r>
      <w:r>
        <w:rPr>
          <w:rFonts w:ascii="Century Gothic" w:hAnsi="Century Gothic"/>
        </w:rPr>
        <w:t xml:space="preserve"> </w:t>
      </w:r>
      <w:r w:rsidRPr="00C62435">
        <w:rPr>
          <w:rFonts w:ascii="Century Gothic" w:hAnsi="Century Gothic"/>
          <w:i/>
        </w:rPr>
        <w:t>Commonwealth environmental water Trading Framework</w:t>
      </w:r>
      <w:r w:rsidR="006911D2" w:rsidRPr="00F72739">
        <w:rPr>
          <w:rFonts w:ascii="Century Gothic" w:hAnsi="Century Gothic"/>
        </w:rPr>
        <w:t xml:space="preserve"> </w:t>
      </w:r>
      <w:r>
        <w:rPr>
          <w:rFonts w:ascii="Century Gothic" w:hAnsi="Century Gothic"/>
        </w:rPr>
        <w:t xml:space="preserve">available at: </w:t>
      </w:r>
      <w:hyperlink r:id="rId29" w:history="1">
        <w:r w:rsidRPr="00886BA9">
          <w:rPr>
            <w:rStyle w:val="Hyperlink"/>
            <w:rFonts w:ascii="Century Gothic" w:hAnsi="Century Gothic"/>
          </w:rPr>
          <w:t>http://www.environment.gov.au/water/cewo/publications/water-trading-framework-dec2014</w:t>
        </w:r>
      </w:hyperlink>
      <w:r w:rsidR="006911D2" w:rsidRPr="00F72739">
        <w:rPr>
          <w:rFonts w:ascii="Century Gothic" w:hAnsi="Century Gothic"/>
        </w:rPr>
        <w:t>.</w:t>
      </w:r>
    </w:p>
    <w:p w14:paraId="5377DD7A" w14:textId="39B0A570"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7" w:name="_Toc519096172"/>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37"/>
    </w:p>
    <w:p w14:paraId="686C7F9C" w14:textId="77777777" w:rsidR="00F66029" w:rsidRDefault="00F66029" w:rsidP="00F66029">
      <w:pPr>
        <w:pStyle w:val="NormalWeb"/>
        <w:spacing w:before="0" w:beforeAutospacing="0" w:after="120" w:afterAutospacing="0"/>
        <w:jc w:val="left"/>
        <w:rPr>
          <w:rFonts w:ascii="Century Gothic" w:hAnsi="Century Gothic"/>
          <w:color w:val="000000" w:themeColor="text1"/>
        </w:rPr>
      </w:pPr>
      <w:r w:rsidRPr="00E17232">
        <w:rPr>
          <w:rFonts w:ascii="Century Gothic" w:hAnsi="Century Gothic"/>
          <w:color w:val="000000" w:themeColor="text1"/>
        </w:rPr>
        <w:t>The volume of water carried over for use in 201</w:t>
      </w:r>
      <w:r>
        <w:rPr>
          <w:rFonts w:ascii="Century Gothic" w:hAnsi="Century Gothic"/>
          <w:color w:val="000000" w:themeColor="text1"/>
        </w:rPr>
        <w:t>9</w:t>
      </w:r>
      <w:r w:rsidRPr="00E17232">
        <w:rPr>
          <w:rFonts w:ascii="Century Gothic" w:hAnsi="Century Gothic"/>
          <w:color w:val="000000" w:themeColor="text1"/>
        </w:rPr>
        <w:t>–</w:t>
      </w:r>
      <w:r>
        <w:rPr>
          <w:rFonts w:ascii="Century Gothic" w:hAnsi="Century Gothic"/>
          <w:color w:val="000000" w:themeColor="text1"/>
        </w:rPr>
        <w:t>20</w:t>
      </w:r>
      <w:r w:rsidRPr="00E17232">
        <w:rPr>
          <w:rFonts w:ascii="Century Gothic" w:hAnsi="Century Gothic"/>
          <w:color w:val="000000" w:themeColor="text1"/>
        </w:rPr>
        <w:t xml:space="preserve"> will depend upon resource availability and demand throughout the year. </w:t>
      </w:r>
      <w:r>
        <w:rPr>
          <w:rFonts w:ascii="Century Gothic" w:hAnsi="Century Gothic"/>
          <w:color w:val="000000" w:themeColor="text1"/>
        </w:rPr>
        <w:t xml:space="preserve">As the 2017–18 water year progresses a carryover target will be determined for the Victorian Rivers in the Murray-Darling Basin sufficient to meet early season requirements. As documented </w:t>
      </w:r>
      <w:r w:rsidRPr="00143950">
        <w:rPr>
          <w:rFonts w:ascii="Century Gothic" w:hAnsi="Century Gothic"/>
          <w:color w:val="000000" w:themeColor="text1"/>
        </w:rPr>
        <w:t xml:space="preserve">in </w:t>
      </w:r>
      <w:r w:rsidRPr="00143950">
        <w:fldChar w:fldCharType="begin"/>
      </w:r>
      <w:r w:rsidRPr="00143950">
        <w:instrText xml:space="preserve"> REF _Ref439688367 \h  \* MERGEFORMAT </w:instrText>
      </w:r>
      <w:r w:rsidRPr="00143950">
        <w:fldChar w:fldCharType="separate"/>
      </w:r>
      <w:r w:rsidR="00396F74" w:rsidRPr="00396F74">
        <w:rPr>
          <w:rFonts w:ascii="Century Gothic" w:hAnsi="Century Gothic"/>
        </w:rPr>
        <w:t>Table 3</w:t>
      </w:r>
      <w:r w:rsidRPr="00143950">
        <w:fldChar w:fldCharType="end"/>
      </w:r>
      <w:r>
        <w:t xml:space="preserve"> </w:t>
      </w:r>
      <w:r>
        <w:rPr>
          <w:rFonts w:ascii="Century Gothic" w:hAnsi="Century Gothic"/>
          <w:color w:val="000000" w:themeColor="text1"/>
        </w:rPr>
        <w:t>below,</w:t>
      </w:r>
      <w:r w:rsidRPr="00E17232">
        <w:rPr>
          <w:rFonts w:ascii="Century Gothic" w:hAnsi="Century Gothic"/>
          <w:color w:val="000000" w:themeColor="text1"/>
        </w:rPr>
        <w:t xml:space="preserve"> </w:t>
      </w:r>
      <w:r>
        <w:rPr>
          <w:rFonts w:ascii="Century Gothic" w:hAnsi="Century Gothic"/>
          <w:color w:val="000000" w:themeColor="text1"/>
        </w:rPr>
        <w:t>p</w:t>
      </w:r>
      <w:r w:rsidRPr="00E17232">
        <w:rPr>
          <w:rFonts w:ascii="Century Gothic" w:hAnsi="Century Gothic"/>
          <w:color w:val="000000" w:themeColor="text1"/>
        </w:rPr>
        <w:t>otential demands in 201</w:t>
      </w:r>
      <w:r>
        <w:rPr>
          <w:rFonts w:ascii="Century Gothic" w:hAnsi="Century Gothic"/>
          <w:color w:val="000000" w:themeColor="text1"/>
        </w:rPr>
        <w:t>9–20</w:t>
      </w:r>
      <w:r w:rsidRPr="00E17232">
        <w:rPr>
          <w:rFonts w:ascii="Century Gothic" w:hAnsi="Century Gothic"/>
          <w:color w:val="000000" w:themeColor="text1"/>
        </w:rPr>
        <w:t xml:space="preserve"> include:  </w:t>
      </w:r>
    </w:p>
    <w:p w14:paraId="25687770" w14:textId="77777777" w:rsidR="00F66029" w:rsidRPr="00ED42DE" w:rsidRDefault="00F66029" w:rsidP="00F66029">
      <w:pPr>
        <w:pStyle w:val="ListBullet"/>
        <w:numPr>
          <w:ilvl w:val="0"/>
          <w:numId w:val="42"/>
        </w:numPr>
        <w:spacing w:after="60"/>
        <w:contextualSpacing w:val="0"/>
        <w:jc w:val="left"/>
        <w:rPr>
          <w:rFonts w:ascii="Century Gothic" w:hAnsi="Century Gothic"/>
          <w:color w:val="000000" w:themeColor="text1"/>
          <w:lang w:val="en-US" w:eastAsia="en-US"/>
        </w:rPr>
      </w:pPr>
      <w:r>
        <w:rPr>
          <w:rFonts w:ascii="Century Gothic" w:hAnsi="Century Gothic"/>
          <w:color w:val="000000" w:themeColor="text1"/>
          <w:lang w:val="en-US" w:eastAsia="en-US"/>
        </w:rPr>
        <w:t>Year-round v</w:t>
      </w:r>
      <w:r w:rsidRPr="00ED42DE">
        <w:rPr>
          <w:rFonts w:ascii="Century Gothic" w:hAnsi="Century Gothic"/>
          <w:color w:val="000000" w:themeColor="text1"/>
          <w:lang w:val="en-US" w:eastAsia="en-US"/>
        </w:rPr>
        <w:t xml:space="preserve">ariable </w:t>
      </w:r>
      <w:proofErr w:type="spellStart"/>
      <w:r w:rsidRPr="00ED42DE">
        <w:rPr>
          <w:rFonts w:ascii="Century Gothic" w:hAnsi="Century Gothic"/>
          <w:color w:val="000000" w:themeColor="text1"/>
          <w:lang w:val="en-US" w:eastAsia="en-US"/>
        </w:rPr>
        <w:t>baseflows</w:t>
      </w:r>
      <w:proofErr w:type="spellEnd"/>
      <w:r w:rsidRPr="00ED42DE">
        <w:rPr>
          <w:rFonts w:ascii="Century Gothic" w:hAnsi="Century Gothic"/>
          <w:color w:val="000000" w:themeColor="text1"/>
          <w:lang w:val="en-US" w:eastAsia="en-US"/>
        </w:rPr>
        <w:t xml:space="preserve"> </w:t>
      </w:r>
      <w:r>
        <w:rPr>
          <w:rFonts w:ascii="Century Gothic" w:hAnsi="Century Gothic"/>
          <w:color w:val="000000" w:themeColor="text1"/>
          <w:lang w:val="en-US" w:eastAsia="en-US"/>
        </w:rPr>
        <w:t xml:space="preserve">and </w:t>
      </w:r>
      <w:proofErr w:type="spellStart"/>
      <w:r>
        <w:rPr>
          <w:rFonts w:ascii="Century Gothic" w:hAnsi="Century Gothic"/>
          <w:color w:val="000000" w:themeColor="text1"/>
          <w:lang w:val="en-US" w:eastAsia="en-US"/>
        </w:rPr>
        <w:t>freshes</w:t>
      </w:r>
      <w:proofErr w:type="spellEnd"/>
      <w:r>
        <w:rPr>
          <w:rFonts w:ascii="Century Gothic" w:hAnsi="Century Gothic"/>
          <w:color w:val="000000" w:themeColor="text1"/>
          <w:lang w:val="en-US" w:eastAsia="en-US"/>
        </w:rPr>
        <w:t xml:space="preserve"> </w:t>
      </w:r>
      <w:r w:rsidRPr="00ED42DE">
        <w:rPr>
          <w:rFonts w:ascii="Century Gothic" w:hAnsi="Century Gothic"/>
          <w:color w:val="000000" w:themeColor="text1"/>
          <w:lang w:val="en-US" w:eastAsia="en-US"/>
        </w:rPr>
        <w:t xml:space="preserve">in the </w:t>
      </w:r>
      <w:proofErr w:type="spellStart"/>
      <w:r w:rsidRPr="00ED42DE">
        <w:rPr>
          <w:rFonts w:ascii="Century Gothic" w:hAnsi="Century Gothic"/>
          <w:color w:val="000000" w:themeColor="text1"/>
          <w:lang w:val="en-US" w:eastAsia="en-US"/>
        </w:rPr>
        <w:t>Goulburn</w:t>
      </w:r>
      <w:proofErr w:type="spellEnd"/>
      <w:r w:rsidRPr="00ED42DE">
        <w:rPr>
          <w:rFonts w:ascii="Century Gothic" w:hAnsi="Century Gothic"/>
          <w:color w:val="000000" w:themeColor="text1"/>
          <w:lang w:val="en-US" w:eastAsia="en-US"/>
        </w:rPr>
        <w:t xml:space="preserve"> River </w:t>
      </w:r>
    </w:p>
    <w:p w14:paraId="33BACF84" w14:textId="77777777" w:rsidR="00F66029" w:rsidRPr="00ED42DE" w:rsidRDefault="00F66029" w:rsidP="00F66029">
      <w:pPr>
        <w:pStyle w:val="ListBullet"/>
        <w:numPr>
          <w:ilvl w:val="0"/>
          <w:numId w:val="42"/>
        </w:numPr>
        <w:spacing w:after="60"/>
        <w:contextualSpacing w:val="0"/>
        <w:jc w:val="left"/>
        <w:rPr>
          <w:rFonts w:ascii="Century Gothic" w:hAnsi="Century Gothic"/>
          <w:color w:val="000000" w:themeColor="text1"/>
          <w:lang w:val="en-US" w:eastAsia="en-US"/>
        </w:rPr>
      </w:pPr>
      <w:r w:rsidRPr="00ED42DE">
        <w:rPr>
          <w:rFonts w:ascii="Century Gothic" w:hAnsi="Century Gothic"/>
          <w:color w:val="000000" w:themeColor="text1"/>
          <w:lang w:val="en-US" w:eastAsia="en-US"/>
        </w:rPr>
        <w:t xml:space="preserve">Year round </w:t>
      </w:r>
      <w:r>
        <w:rPr>
          <w:rFonts w:ascii="Century Gothic" w:hAnsi="Century Gothic"/>
          <w:color w:val="000000" w:themeColor="text1"/>
          <w:lang w:val="en-US" w:eastAsia="en-US"/>
        </w:rPr>
        <w:t xml:space="preserve">variable </w:t>
      </w:r>
      <w:proofErr w:type="spellStart"/>
      <w:r w:rsidRPr="00ED42DE">
        <w:rPr>
          <w:rFonts w:ascii="Century Gothic" w:hAnsi="Century Gothic"/>
          <w:color w:val="000000" w:themeColor="text1"/>
          <w:lang w:val="en-US" w:eastAsia="en-US"/>
        </w:rPr>
        <w:t>baseflows</w:t>
      </w:r>
      <w:proofErr w:type="spellEnd"/>
      <w:r w:rsidRPr="00ED42DE">
        <w:rPr>
          <w:rFonts w:ascii="Century Gothic" w:hAnsi="Century Gothic"/>
          <w:color w:val="000000" w:themeColor="text1"/>
          <w:lang w:val="en-US" w:eastAsia="en-US"/>
        </w:rPr>
        <w:t xml:space="preserve"> in Lower Broken Creek </w:t>
      </w:r>
    </w:p>
    <w:p w14:paraId="20B7CDE7" w14:textId="77777777" w:rsidR="00F66029" w:rsidRPr="00422CED" w:rsidRDefault="00F66029" w:rsidP="00F66029">
      <w:pPr>
        <w:pStyle w:val="ListBullet"/>
        <w:numPr>
          <w:ilvl w:val="0"/>
          <w:numId w:val="42"/>
        </w:numPr>
        <w:spacing w:after="60"/>
        <w:contextualSpacing w:val="0"/>
        <w:jc w:val="left"/>
        <w:rPr>
          <w:rFonts w:ascii="Century Gothic" w:hAnsi="Century Gothic"/>
          <w:color w:val="000000" w:themeColor="text1"/>
          <w:lang w:val="en-US" w:eastAsia="en-US"/>
        </w:rPr>
      </w:pPr>
      <w:r w:rsidRPr="00ED42DE">
        <w:rPr>
          <w:rFonts w:ascii="Century Gothic" w:hAnsi="Century Gothic"/>
          <w:color w:val="000000" w:themeColor="text1"/>
          <w:lang w:val="en-US" w:eastAsia="en-US"/>
        </w:rPr>
        <w:t xml:space="preserve">Variable </w:t>
      </w:r>
      <w:proofErr w:type="spellStart"/>
      <w:r w:rsidRPr="00ED42DE">
        <w:rPr>
          <w:rFonts w:ascii="Century Gothic" w:hAnsi="Century Gothic"/>
          <w:color w:val="000000" w:themeColor="text1"/>
          <w:lang w:val="en-US" w:eastAsia="en-US"/>
        </w:rPr>
        <w:t>baseflows</w:t>
      </w:r>
      <w:proofErr w:type="spellEnd"/>
      <w:r w:rsidRPr="00ED42DE">
        <w:rPr>
          <w:rFonts w:ascii="Century Gothic" w:hAnsi="Century Gothic"/>
          <w:color w:val="000000" w:themeColor="text1"/>
          <w:lang w:val="en-US" w:eastAsia="en-US"/>
        </w:rPr>
        <w:t xml:space="preserve"> and </w:t>
      </w:r>
      <w:proofErr w:type="spellStart"/>
      <w:r w:rsidRPr="00ED42DE">
        <w:rPr>
          <w:rFonts w:ascii="Century Gothic" w:hAnsi="Century Gothic"/>
          <w:color w:val="000000" w:themeColor="text1"/>
          <w:lang w:val="en-US" w:eastAsia="en-US"/>
        </w:rPr>
        <w:t>freshes</w:t>
      </w:r>
      <w:proofErr w:type="spellEnd"/>
      <w:r w:rsidRPr="00ED42DE">
        <w:rPr>
          <w:rFonts w:ascii="Century Gothic" w:hAnsi="Century Gothic"/>
          <w:color w:val="000000" w:themeColor="text1"/>
          <w:lang w:val="en-US" w:eastAsia="en-US"/>
        </w:rPr>
        <w:t xml:space="preserve"> in the </w:t>
      </w:r>
      <w:proofErr w:type="spellStart"/>
      <w:r w:rsidRPr="00ED42DE">
        <w:rPr>
          <w:rFonts w:ascii="Century Gothic" w:hAnsi="Century Gothic"/>
          <w:color w:val="000000" w:themeColor="text1"/>
          <w:lang w:val="en-US" w:eastAsia="en-US"/>
        </w:rPr>
        <w:t>Campaspe</w:t>
      </w:r>
      <w:proofErr w:type="spellEnd"/>
      <w:r w:rsidRPr="00ED42DE">
        <w:rPr>
          <w:rFonts w:ascii="Century Gothic" w:hAnsi="Century Gothic"/>
          <w:color w:val="000000" w:themeColor="text1"/>
          <w:lang w:val="en-US" w:eastAsia="en-US"/>
        </w:rPr>
        <w:t xml:space="preserve"> and </w:t>
      </w:r>
      <w:proofErr w:type="spellStart"/>
      <w:r w:rsidRPr="00ED42DE">
        <w:rPr>
          <w:rFonts w:ascii="Century Gothic" w:hAnsi="Century Gothic"/>
          <w:color w:val="000000" w:themeColor="text1"/>
          <w:lang w:val="en-US" w:eastAsia="en-US"/>
        </w:rPr>
        <w:t>Loddon</w:t>
      </w:r>
      <w:proofErr w:type="spellEnd"/>
      <w:r w:rsidRPr="00ED42DE">
        <w:rPr>
          <w:rFonts w:ascii="Century Gothic" w:hAnsi="Century Gothic"/>
          <w:color w:val="000000" w:themeColor="text1"/>
          <w:lang w:val="en-US" w:eastAsia="en-US"/>
        </w:rPr>
        <w:t xml:space="preserve"> rivers </w:t>
      </w:r>
    </w:p>
    <w:p w14:paraId="4662CD51" w14:textId="77777777" w:rsidR="00F66029" w:rsidRPr="008D05BD" w:rsidRDefault="00F66029" w:rsidP="00F66029">
      <w:pPr>
        <w:pStyle w:val="ListBullet"/>
        <w:numPr>
          <w:ilvl w:val="0"/>
          <w:numId w:val="42"/>
        </w:numPr>
        <w:contextualSpacing w:val="0"/>
        <w:jc w:val="left"/>
        <w:rPr>
          <w:rFonts w:ascii="Century Gothic" w:hAnsi="Century Gothic"/>
          <w:color w:val="000000" w:themeColor="text1"/>
          <w:lang w:val="en-US" w:eastAsia="en-US"/>
        </w:rPr>
      </w:pPr>
      <w:r w:rsidRPr="00D7636C">
        <w:rPr>
          <w:rFonts w:ascii="Century Gothic" w:hAnsi="Century Gothic"/>
          <w:color w:val="000000" w:themeColor="text1"/>
          <w:lang w:val="en-US" w:eastAsia="en-US"/>
        </w:rPr>
        <w:t>V</w:t>
      </w:r>
      <w:r w:rsidRPr="00ED42DE">
        <w:rPr>
          <w:rFonts w:ascii="Century Gothic" w:hAnsi="Century Gothic"/>
          <w:color w:val="000000" w:themeColor="text1"/>
          <w:lang w:val="en-US" w:eastAsia="en-US"/>
        </w:rPr>
        <w:t xml:space="preserve">ariable </w:t>
      </w:r>
      <w:proofErr w:type="spellStart"/>
      <w:r w:rsidRPr="00ED42DE">
        <w:rPr>
          <w:rFonts w:ascii="Century Gothic" w:hAnsi="Century Gothic"/>
          <w:color w:val="000000" w:themeColor="text1"/>
          <w:lang w:val="en-US" w:eastAsia="en-US"/>
        </w:rPr>
        <w:t>baseflows</w:t>
      </w:r>
      <w:proofErr w:type="spellEnd"/>
      <w:r w:rsidRPr="00ED42DE">
        <w:rPr>
          <w:rFonts w:ascii="Century Gothic" w:hAnsi="Century Gothic"/>
          <w:color w:val="000000" w:themeColor="text1"/>
          <w:lang w:val="en-US" w:eastAsia="en-US"/>
        </w:rPr>
        <w:t xml:space="preserve"> and </w:t>
      </w:r>
      <w:proofErr w:type="spellStart"/>
      <w:r w:rsidRPr="00ED42DE">
        <w:rPr>
          <w:rFonts w:ascii="Century Gothic" w:hAnsi="Century Gothic"/>
          <w:color w:val="000000" w:themeColor="text1"/>
          <w:lang w:val="en-US" w:eastAsia="en-US"/>
        </w:rPr>
        <w:t>freshes</w:t>
      </w:r>
      <w:proofErr w:type="spellEnd"/>
      <w:r w:rsidRPr="00ED42DE">
        <w:rPr>
          <w:rFonts w:ascii="Century Gothic" w:hAnsi="Century Gothic"/>
          <w:color w:val="000000" w:themeColor="text1"/>
          <w:lang w:val="en-US" w:eastAsia="en-US"/>
        </w:rPr>
        <w:t xml:space="preserve"> in the </w:t>
      </w:r>
      <w:proofErr w:type="spellStart"/>
      <w:r w:rsidRPr="00ED42DE">
        <w:rPr>
          <w:rFonts w:ascii="Century Gothic" w:hAnsi="Century Gothic"/>
          <w:color w:val="000000" w:themeColor="text1"/>
          <w:lang w:val="en-US" w:eastAsia="en-US"/>
        </w:rPr>
        <w:t>Wimmera</w:t>
      </w:r>
      <w:proofErr w:type="spellEnd"/>
      <w:r w:rsidRPr="00ED42DE">
        <w:rPr>
          <w:rFonts w:ascii="Century Gothic" w:hAnsi="Century Gothic"/>
          <w:color w:val="000000" w:themeColor="text1"/>
          <w:lang w:val="en-US" w:eastAsia="en-US"/>
        </w:rPr>
        <w:t xml:space="preserve"> river </w:t>
      </w:r>
    </w:p>
    <w:p w14:paraId="576B7152" w14:textId="77777777" w:rsidR="00F66029" w:rsidRPr="00E17232" w:rsidRDefault="00F66029" w:rsidP="00F66029">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Pr>
          <w:rFonts w:ascii="Century Gothic" w:hAnsi="Century Gothic"/>
        </w:rPr>
        <w:t xml:space="preserve"> These decisions will be based upon best information available at the time.</w:t>
      </w:r>
    </w:p>
    <w:p w14:paraId="4FE728E9" w14:textId="77777777" w:rsidR="00F66029" w:rsidRDefault="00F66029" w:rsidP="00F66029">
      <w:pPr>
        <w:pStyle w:val="NormalWeb"/>
        <w:spacing w:before="0" w:beforeAutospacing="0" w:after="240" w:afterAutospacing="0"/>
        <w:jc w:val="left"/>
        <w:rPr>
          <w:rFonts w:ascii="Century Gothic" w:hAnsi="Century Gothic"/>
        </w:rPr>
      </w:pPr>
      <w:r w:rsidRPr="00F72739">
        <w:rPr>
          <w:rFonts w:ascii="Century Gothic" w:hAnsi="Century Gothic"/>
        </w:rPr>
        <w:t xml:space="preserve">Given the connected nature of southern Murray-Darling Basin catchments and the varying carryover, account and use limits, carryover is considered at a broader scale than just the </w:t>
      </w:r>
      <w:r>
        <w:rPr>
          <w:rFonts w:ascii="Century Gothic" w:hAnsi="Century Gothic"/>
        </w:rPr>
        <w:t>V</w:t>
      </w:r>
      <w:r w:rsidRPr="008D05BD">
        <w:rPr>
          <w:rFonts w:ascii="Century Gothic" w:hAnsi="Century Gothic" w:cs="Arial"/>
        </w:rPr>
        <w:t>ictorian rivers in the Murray-Darling Basin</w:t>
      </w:r>
      <w:r w:rsidRPr="00F72739">
        <w:rPr>
          <w:rFonts w:ascii="Century Gothic" w:hAnsi="Century Gothic"/>
        </w:rPr>
        <w:t xml:space="preserve">. </w:t>
      </w:r>
    </w:p>
    <w:p w14:paraId="5377DD82" w14:textId="47F01E79" w:rsidR="00F66029" w:rsidRDefault="00C8649B" w:rsidP="00AA687C">
      <w:pPr>
        <w:pStyle w:val="NormalWeb"/>
        <w:spacing w:before="0" w:beforeAutospacing="0" w:after="240" w:afterAutospacing="0"/>
        <w:jc w:val="left"/>
        <w:rPr>
          <w:rStyle w:val="Hyperlink"/>
          <w:rFonts w:ascii="Century Gothic" w:hAnsi="Century Gothic"/>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30" w:history="1">
        <w:r w:rsidR="00AA687C" w:rsidRPr="002C6E0B">
          <w:rPr>
            <w:rStyle w:val="Hyperlink"/>
            <w:rFonts w:ascii="Century Gothic" w:hAnsi="Century Gothic"/>
          </w:rPr>
          <w:t>http://www.environment.gov.au/water/cewo/portfolio-mgt/carryover</w:t>
        </w:r>
      </w:hyperlink>
    </w:p>
    <w:p w14:paraId="61CDE877" w14:textId="77777777" w:rsidR="00F66029" w:rsidRDefault="00F66029">
      <w:pPr>
        <w:spacing w:after="0"/>
        <w:jc w:val="left"/>
        <w:rPr>
          <w:rStyle w:val="Hyperlink"/>
          <w:rFonts w:ascii="Century Gothic" w:hAnsi="Century Gothic"/>
          <w:lang w:val="en-US" w:eastAsia="en-US"/>
        </w:rPr>
      </w:pPr>
      <w:r>
        <w:rPr>
          <w:rStyle w:val="Hyperlink"/>
          <w:rFonts w:ascii="Century Gothic" w:hAnsi="Century Gothic"/>
        </w:rPr>
        <w:br w:type="page"/>
      </w:r>
    </w:p>
    <w:p w14:paraId="6BCE69B9" w14:textId="3E7897FB"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8" w:name="_Toc519096173"/>
      <w:r>
        <w:rPr>
          <w:rFonts w:ascii="Century Gothic" w:hAnsi="Century Gothic"/>
          <w:noProof/>
          <w:color w:val="5F497A" w:themeColor="accent4" w:themeShade="BF"/>
        </w:rPr>
        <w:lastRenderedPageBreak/>
        <w:t>Identifying Investment Opportunities</w:t>
      </w:r>
      <w:bookmarkEnd w:id="38"/>
    </w:p>
    <w:p w14:paraId="1CC15F13" w14:textId="513662E8" w:rsidR="00F66029" w:rsidRPr="00473ACE" w:rsidRDefault="00F66029" w:rsidP="00F66029">
      <w:pPr>
        <w:pStyle w:val="NormalWeb"/>
        <w:spacing w:after="240"/>
        <w:jc w:val="left"/>
        <w:rPr>
          <w:rFonts w:ascii="Century Gothic" w:hAnsi="Century Gothic"/>
        </w:rPr>
      </w:pPr>
      <w:r w:rsidRPr="00473ACE">
        <w:rPr>
          <w:rFonts w:ascii="Century Gothic" w:hAnsi="Century Gothic"/>
        </w:rPr>
        <w:t xml:space="preserve">Under the Water Act the </w:t>
      </w:r>
      <w:r>
        <w:rPr>
          <w:rFonts w:ascii="Century Gothic" w:hAnsi="Century Gothic"/>
        </w:rPr>
        <w:t xml:space="preserve">Commonwealth Environmental Water Holder </w:t>
      </w:r>
      <w:r w:rsidRPr="00473ACE">
        <w:rPr>
          <w:rFonts w:ascii="Century Gothic" w:hAnsi="Century Gothic"/>
        </w:rPr>
        <w:t xml:space="preserve">has the flexibility to use the proceeds from the sale of water allocations to fund environmental activities in the Basin. ‘Environmental activities’ </w:t>
      </w:r>
      <w:r w:rsidR="008E0D07">
        <w:rPr>
          <w:rFonts w:ascii="Century Gothic" w:hAnsi="Century Gothic"/>
        </w:rPr>
        <w:t>should</w:t>
      </w:r>
      <w:r w:rsidRPr="00473ACE">
        <w:rPr>
          <w:rFonts w:ascii="Century Gothic" w:hAnsi="Century Gothic"/>
        </w:rPr>
        <w:t xml:space="preserve"> improve the capacity </w:t>
      </w:r>
      <w:r w:rsidR="008E0D07">
        <w:rPr>
          <w:rFonts w:ascii="Century Gothic" w:hAnsi="Century Gothic"/>
        </w:rPr>
        <w:t xml:space="preserve">of the CEWH </w:t>
      </w:r>
      <w:r w:rsidRPr="00473ACE">
        <w:rPr>
          <w:rFonts w:ascii="Century Gothic" w:hAnsi="Century Gothic"/>
        </w:rPr>
        <w:t>to meet the objectives of the Basin Plan environmental watering plan.</w:t>
      </w:r>
    </w:p>
    <w:p w14:paraId="41691F6A" w14:textId="77777777" w:rsidR="00F66029" w:rsidRPr="00473ACE" w:rsidRDefault="00F66029" w:rsidP="00F66029">
      <w:pPr>
        <w:pStyle w:val="NormalWeb"/>
        <w:spacing w:before="0" w:beforeAutospacing="0" w:after="120" w:afterAutospacing="0"/>
        <w:jc w:val="left"/>
        <w:rPr>
          <w:rFonts w:ascii="Century Gothic" w:hAnsi="Century Gothic"/>
        </w:rPr>
      </w:pPr>
      <w:r w:rsidRPr="00473ACE">
        <w:rPr>
          <w:rFonts w:ascii="Century Gothic" w:hAnsi="Century Gothic"/>
        </w:rPr>
        <w:t>Environmental Activities must also be consistent with:</w:t>
      </w:r>
    </w:p>
    <w:p w14:paraId="78E6F23B" w14:textId="77777777" w:rsidR="00F66029" w:rsidRPr="00473ACE" w:rsidRDefault="00F66029" w:rsidP="00F66029">
      <w:pPr>
        <w:pStyle w:val="ListBullet"/>
        <w:numPr>
          <w:ilvl w:val="0"/>
          <w:numId w:val="43"/>
        </w:numPr>
        <w:spacing w:after="120"/>
        <w:contextualSpacing w:val="0"/>
        <w:jc w:val="left"/>
        <w:rPr>
          <w:rFonts w:ascii="Century Gothic" w:hAnsi="Century Gothic"/>
          <w:color w:val="000000" w:themeColor="text1"/>
          <w:lang w:val="en-US" w:eastAsia="en-US"/>
        </w:rPr>
      </w:pPr>
      <w:r w:rsidRPr="00473ACE">
        <w:rPr>
          <w:rFonts w:ascii="Century Gothic" w:hAnsi="Century Gothic"/>
          <w:color w:val="000000" w:themeColor="text1"/>
          <w:lang w:val="en-US" w:eastAsia="en-US"/>
        </w:rPr>
        <w:t xml:space="preserve">the </w:t>
      </w:r>
      <w:r>
        <w:rPr>
          <w:rFonts w:ascii="Century Gothic" w:hAnsi="Century Gothic"/>
        </w:rPr>
        <w:t>Commonwealth Environmental Water Holder</w:t>
      </w:r>
      <w:r w:rsidRPr="00473ACE">
        <w:rPr>
          <w:rFonts w:ascii="Century Gothic" w:hAnsi="Century Gothic"/>
          <w:color w:val="000000" w:themeColor="text1"/>
          <w:lang w:val="en-US" w:eastAsia="en-US"/>
        </w:rPr>
        <w:t>’s obligation to exercise its functions to protect and restore environmental assets; and</w:t>
      </w:r>
    </w:p>
    <w:p w14:paraId="4EE7C1A3" w14:textId="77777777" w:rsidR="00F66029" w:rsidRPr="00473ACE" w:rsidRDefault="00F66029" w:rsidP="00F66029">
      <w:pPr>
        <w:pStyle w:val="ListBullet"/>
        <w:numPr>
          <w:ilvl w:val="0"/>
          <w:numId w:val="43"/>
        </w:numPr>
        <w:spacing w:after="60"/>
        <w:contextualSpacing w:val="0"/>
        <w:jc w:val="left"/>
        <w:rPr>
          <w:rFonts w:ascii="Century Gothic" w:hAnsi="Century Gothic"/>
          <w:color w:val="000000" w:themeColor="text1"/>
          <w:lang w:val="en-US" w:eastAsia="en-US"/>
        </w:rPr>
      </w:pPr>
      <w:proofErr w:type="gramStart"/>
      <w:r w:rsidRPr="00473ACE">
        <w:rPr>
          <w:rFonts w:ascii="Century Gothic" w:hAnsi="Century Gothic"/>
          <w:color w:val="000000" w:themeColor="text1"/>
          <w:lang w:val="en-US" w:eastAsia="en-US"/>
        </w:rPr>
        <w:t>the</w:t>
      </w:r>
      <w:proofErr w:type="gramEnd"/>
      <w:r w:rsidRPr="00473ACE">
        <w:rPr>
          <w:rFonts w:ascii="Century Gothic" w:hAnsi="Century Gothic"/>
          <w:color w:val="000000" w:themeColor="text1"/>
          <w:lang w:val="en-US" w:eastAsia="en-US"/>
        </w:rPr>
        <w:t xml:space="preserve"> requirement to use Special Account funds (including trade proceeds) to cover costs incurred in the performance of the </w:t>
      </w:r>
      <w:r>
        <w:rPr>
          <w:rFonts w:ascii="Century Gothic" w:hAnsi="Century Gothic"/>
        </w:rPr>
        <w:t>Commonwealth Environmental Water Holder</w:t>
      </w:r>
      <w:r w:rsidRPr="00473ACE">
        <w:rPr>
          <w:rFonts w:ascii="Century Gothic" w:hAnsi="Century Gothic"/>
          <w:color w:val="000000" w:themeColor="text1"/>
          <w:lang w:val="en-US" w:eastAsia="en-US"/>
        </w:rPr>
        <w:t>’s functions.</w:t>
      </w:r>
    </w:p>
    <w:p w14:paraId="2BFC5BF7" w14:textId="77777777" w:rsidR="00F66029" w:rsidRPr="00473ACE" w:rsidRDefault="00F66029" w:rsidP="00F66029">
      <w:pPr>
        <w:pStyle w:val="NormalWeb"/>
        <w:spacing w:after="240"/>
        <w:jc w:val="left"/>
        <w:rPr>
          <w:rFonts w:ascii="Century Gothic" w:hAnsi="Century Gothic"/>
        </w:rPr>
      </w:pPr>
      <w:r w:rsidRPr="00473ACE">
        <w:rPr>
          <w:rFonts w:ascii="Century Gothic" w:hAnsi="Century Gothic"/>
        </w:rPr>
        <w:t xml:space="preserve">The </w:t>
      </w:r>
      <w:r>
        <w:rPr>
          <w:rFonts w:ascii="Century Gothic" w:hAnsi="Century Gothic"/>
        </w:rPr>
        <w:t>Commonwealth Environmental Water Holder</w:t>
      </w:r>
      <w:r w:rsidRPr="00473ACE">
        <w:rPr>
          <w:rFonts w:ascii="Century Gothic" w:hAnsi="Century Gothic"/>
        </w:rPr>
        <w:t xml:space="preserve"> is in the process of developing an Investment Framework to guide decisions on what types of environmental activities may be considered when investing the proceeds from the sale of environmental water allocations.</w:t>
      </w:r>
    </w:p>
    <w:p w14:paraId="6A581D93" w14:textId="77777777" w:rsidR="00AA687C" w:rsidRPr="00F72739" w:rsidRDefault="00AA687C" w:rsidP="00C8649B">
      <w:pPr>
        <w:pStyle w:val="NormalWeb"/>
        <w:spacing w:before="0" w:beforeAutospacing="0" w:after="240" w:afterAutospacing="0"/>
        <w:jc w:val="left"/>
        <w:rPr>
          <w:rFonts w:ascii="Century Gothic" w:hAnsi="Century Gothic"/>
          <w:color w:val="17365D" w:themeColor="text2" w:themeShade="BF"/>
          <w:u w:val="single"/>
        </w:rPr>
      </w:pPr>
    </w:p>
    <w:p w14:paraId="5377DD83" w14:textId="77777777" w:rsidR="00D63E5C" w:rsidRDefault="00D63E5C" w:rsidP="00C8649B">
      <w:pPr>
        <w:spacing w:after="240"/>
        <w:jc w:val="left"/>
        <w:rPr>
          <w:rFonts w:ascii="Century Gothic" w:hAnsi="Century Gothic"/>
        </w:rPr>
        <w:sectPr w:rsidR="00D63E5C" w:rsidSect="001073E0">
          <w:pgSz w:w="11907" w:h="16839" w:code="9"/>
          <w:pgMar w:top="821" w:right="567" w:bottom="1134" w:left="709" w:header="425" w:footer="474" w:gutter="0"/>
          <w:pgNumType w:start="5"/>
          <w:cols w:space="708"/>
          <w:titlePg/>
          <w:docGrid w:linePitch="360"/>
        </w:sectPr>
      </w:pPr>
    </w:p>
    <w:p w14:paraId="5377DD84" w14:textId="0F47BEFB" w:rsidR="00D63E5C" w:rsidRPr="00185E5A" w:rsidRDefault="00D63E5C" w:rsidP="00D63E5C">
      <w:pPr>
        <w:rPr>
          <w:rFonts w:ascii="Century Gothic" w:hAnsi="Century Gothic"/>
          <w:b/>
        </w:rPr>
      </w:pPr>
      <w:bookmarkStart w:id="39" w:name="_Ref439688367"/>
      <w:r w:rsidRPr="00185E5A">
        <w:rPr>
          <w:rFonts w:ascii="Century Gothic" w:hAnsi="Century Gothic"/>
          <w:b/>
        </w:rPr>
        <w:lastRenderedPageBreak/>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396F74">
        <w:rPr>
          <w:rFonts w:ascii="Century Gothic" w:hAnsi="Century Gothic"/>
          <w:b/>
          <w:noProof/>
        </w:rPr>
        <w:t>3</w:t>
      </w:r>
      <w:r w:rsidR="008C433E" w:rsidRPr="00185E5A">
        <w:rPr>
          <w:rFonts w:ascii="Century Gothic" w:hAnsi="Century Gothic"/>
          <w:b/>
        </w:rPr>
        <w:fldChar w:fldCharType="end"/>
      </w:r>
      <w:bookmarkEnd w:id="39"/>
      <w:r w:rsidRPr="00185E5A">
        <w:rPr>
          <w:rFonts w:ascii="Century Gothic" w:hAnsi="Century Gothic"/>
        </w:rPr>
        <w:t>: Environmental demands, priority for watering in 201</w:t>
      </w:r>
      <w:r w:rsidR="004B05BD">
        <w:rPr>
          <w:rFonts w:ascii="Century Gothic" w:hAnsi="Century Gothic"/>
        </w:rPr>
        <w:t>8</w:t>
      </w:r>
      <w:r w:rsidRPr="00185E5A">
        <w:rPr>
          <w:rFonts w:ascii="Century Gothic" w:hAnsi="Century Gothic"/>
        </w:rPr>
        <w:t>–1</w:t>
      </w:r>
      <w:r w:rsidR="004B05BD">
        <w:rPr>
          <w:rFonts w:ascii="Century Gothic" w:hAnsi="Century Gothic"/>
        </w:rPr>
        <w:t>9</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 </w:t>
      </w:r>
      <w:r w:rsidR="00EE354A" w:rsidRPr="00185E5A">
        <w:rPr>
          <w:rFonts w:ascii="Century Gothic" w:hAnsi="Century Gothic"/>
        </w:rPr>
        <w:t xml:space="preserve">in the </w:t>
      </w:r>
      <w:r w:rsidR="00EE354A">
        <w:rPr>
          <w:rFonts w:ascii="Century Gothic" w:hAnsi="Century Gothic"/>
        </w:rPr>
        <w:t>northern Victorian rivers in the Murray Darling Basin</w:t>
      </w:r>
      <w:r w:rsidR="00E71CAD">
        <w:rPr>
          <w:rFonts w:ascii="Century Gothic" w:hAnsi="Century Gothic"/>
        </w:rPr>
        <w:t>.</w:t>
      </w:r>
    </w:p>
    <w:tbl>
      <w:tblPr>
        <w:tblStyle w:val="TableGrid"/>
        <w:tblW w:w="20829" w:type="dxa"/>
        <w:jc w:val="center"/>
        <w:tblLayout w:type="fixed"/>
        <w:tblLook w:val="04A0" w:firstRow="1" w:lastRow="0" w:firstColumn="1" w:lastColumn="0" w:noHBand="0" w:noVBand="1"/>
      </w:tblPr>
      <w:tblGrid>
        <w:gridCol w:w="2519"/>
        <w:gridCol w:w="5979"/>
        <w:gridCol w:w="1591"/>
        <w:gridCol w:w="4554"/>
        <w:gridCol w:w="2111"/>
        <w:gridCol w:w="1976"/>
        <w:gridCol w:w="2099"/>
      </w:tblGrid>
      <w:tr w:rsidR="00EE354A" w:rsidRPr="00EE354A" w14:paraId="0B912163" w14:textId="77777777" w:rsidTr="00B56B9A">
        <w:trPr>
          <w:trHeight w:val="699"/>
          <w:jc w:val="center"/>
        </w:trPr>
        <w:tc>
          <w:tcPr>
            <w:tcW w:w="2519" w:type="dxa"/>
            <w:vMerge w:val="restart"/>
            <w:vAlign w:val="center"/>
          </w:tcPr>
          <w:p w14:paraId="2DD05E90" w14:textId="77777777" w:rsidR="00EE354A" w:rsidRPr="00EE354A" w:rsidRDefault="00EE354A" w:rsidP="00B56B9A">
            <w:pPr>
              <w:jc w:val="center"/>
              <w:rPr>
                <w:rFonts w:ascii="Century Gothic" w:hAnsi="Century Gothic"/>
                <w:b/>
                <w:sz w:val="18"/>
                <w:szCs w:val="18"/>
              </w:rPr>
            </w:pPr>
            <w:r w:rsidRPr="00EE354A">
              <w:rPr>
                <w:rFonts w:ascii="Century Gothic" w:hAnsi="Century Gothic"/>
                <w:b/>
                <w:sz w:val="18"/>
                <w:szCs w:val="18"/>
              </w:rPr>
              <w:t>Environmental assets</w:t>
            </w:r>
          </w:p>
        </w:tc>
        <w:tc>
          <w:tcPr>
            <w:tcW w:w="7570" w:type="dxa"/>
            <w:gridSpan w:val="2"/>
            <w:vAlign w:val="center"/>
          </w:tcPr>
          <w:p w14:paraId="2DC8888A"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 xml:space="preserve">Indicative demand (for </w:t>
            </w:r>
            <w:r w:rsidRPr="00EE354A">
              <w:rPr>
                <w:rFonts w:ascii="Century Gothic" w:hAnsi="Century Gothic"/>
                <w:b/>
                <w:sz w:val="18"/>
                <w:szCs w:val="18"/>
                <w:u w:val="single"/>
              </w:rPr>
              <w:t>all sources of water</w:t>
            </w:r>
            <w:r w:rsidRPr="00EE354A">
              <w:rPr>
                <w:rFonts w:ascii="Century Gothic" w:hAnsi="Century Gothic"/>
                <w:b/>
                <w:sz w:val="18"/>
                <w:szCs w:val="18"/>
              </w:rPr>
              <w:t xml:space="preserve"> in the system</w:t>
            </w:r>
          </w:p>
        </w:tc>
        <w:tc>
          <w:tcPr>
            <w:tcW w:w="4554" w:type="dxa"/>
            <w:vMerge w:val="restart"/>
            <w:vAlign w:val="center"/>
          </w:tcPr>
          <w:p w14:paraId="012AE1E4" w14:textId="77777777" w:rsidR="00EE354A" w:rsidRPr="00EE354A" w:rsidRDefault="00EE354A" w:rsidP="00EE354A">
            <w:pPr>
              <w:spacing w:before="120" w:after="120"/>
              <w:jc w:val="center"/>
              <w:rPr>
                <w:rFonts w:ascii="Century Gothic" w:hAnsi="Century Gothic"/>
                <w:b/>
                <w:sz w:val="18"/>
                <w:szCs w:val="18"/>
                <w:vertAlign w:val="superscript"/>
              </w:rPr>
            </w:pPr>
            <w:r w:rsidRPr="00EE354A">
              <w:rPr>
                <w:rFonts w:ascii="Century Gothic" w:hAnsi="Century Gothic"/>
                <w:b/>
                <w:sz w:val="18"/>
                <w:szCs w:val="18"/>
              </w:rPr>
              <w:t>Watering History</w:t>
            </w:r>
            <w:r w:rsidRPr="00EE354A">
              <w:rPr>
                <w:rFonts w:ascii="Century Gothic" w:hAnsi="Century Gothic"/>
                <w:b/>
                <w:sz w:val="18"/>
                <w:szCs w:val="18"/>
                <w:vertAlign w:val="superscript"/>
              </w:rPr>
              <w:t>1</w:t>
            </w:r>
          </w:p>
          <w:p w14:paraId="65288D71"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(from all sources of water)</w:t>
            </w:r>
          </w:p>
          <w:p w14:paraId="5FC708EF" w14:textId="77777777" w:rsidR="00EE354A" w:rsidRPr="00EE354A" w:rsidRDefault="00EE354A" w:rsidP="00EE354A">
            <w:pPr>
              <w:spacing w:after="120"/>
              <w:jc w:val="center"/>
              <w:rPr>
                <w:rFonts w:ascii="Century Gothic" w:hAnsi="Century Gothic"/>
                <w:b/>
                <w:sz w:val="18"/>
                <w:szCs w:val="18"/>
              </w:rPr>
            </w:pPr>
          </w:p>
        </w:tc>
        <w:tc>
          <w:tcPr>
            <w:tcW w:w="4087" w:type="dxa"/>
            <w:gridSpan w:val="2"/>
            <w:vAlign w:val="center"/>
          </w:tcPr>
          <w:p w14:paraId="71AE98CE"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2018–19</w:t>
            </w:r>
          </w:p>
        </w:tc>
        <w:tc>
          <w:tcPr>
            <w:tcW w:w="2099" w:type="dxa"/>
            <w:vAlign w:val="center"/>
          </w:tcPr>
          <w:p w14:paraId="52290AD3"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Implications for future demands</w:t>
            </w:r>
          </w:p>
        </w:tc>
      </w:tr>
      <w:tr w:rsidR="00EE354A" w:rsidRPr="00EE354A" w14:paraId="5BD75311" w14:textId="77777777" w:rsidTr="00B56B9A">
        <w:trPr>
          <w:trHeight w:val="1080"/>
          <w:jc w:val="center"/>
        </w:trPr>
        <w:tc>
          <w:tcPr>
            <w:tcW w:w="2519" w:type="dxa"/>
            <w:vMerge/>
            <w:vAlign w:val="center"/>
          </w:tcPr>
          <w:p w14:paraId="59BA998C" w14:textId="77777777" w:rsidR="00EE354A" w:rsidRPr="00EE354A" w:rsidRDefault="00EE354A" w:rsidP="00EE354A">
            <w:pPr>
              <w:jc w:val="left"/>
              <w:rPr>
                <w:rFonts w:ascii="Century Gothic" w:hAnsi="Century Gothic"/>
                <w:b/>
                <w:sz w:val="18"/>
                <w:szCs w:val="18"/>
              </w:rPr>
            </w:pPr>
          </w:p>
        </w:tc>
        <w:tc>
          <w:tcPr>
            <w:tcW w:w="5979" w:type="dxa"/>
            <w:vAlign w:val="center"/>
          </w:tcPr>
          <w:p w14:paraId="66A16DBE"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Flow/Volume</w:t>
            </w:r>
          </w:p>
        </w:tc>
        <w:tc>
          <w:tcPr>
            <w:tcW w:w="1591" w:type="dxa"/>
            <w:vAlign w:val="center"/>
          </w:tcPr>
          <w:p w14:paraId="59FC02B7"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Required Frequency (maximum dry interval)</w:t>
            </w:r>
          </w:p>
        </w:tc>
        <w:tc>
          <w:tcPr>
            <w:tcW w:w="4554" w:type="dxa"/>
            <w:vMerge/>
            <w:vAlign w:val="center"/>
          </w:tcPr>
          <w:p w14:paraId="34010783" w14:textId="77777777" w:rsidR="00EE354A" w:rsidRPr="00EE354A" w:rsidRDefault="00EE354A" w:rsidP="00EE354A">
            <w:pPr>
              <w:spacing w:after="120"/>
              <w:jc w:val="center"/>
              <w:rPr>
                <w:rFonts w:ascii="Century Gothic" w:hAnsi="Century Gothic"/>
                <w:b/>
                <w:sz w:val="18"/>
                <w:szCs w:val="18"/>
              </w:rPr>
            </w:pPr>
          </w:p>
        </w:tc>
        <w:tc>
          <w:tcPr>
            <w:tcW w:w="2111" w:type="dxa"/>
            <w:vAlign w:val="center"/>
          </w:tcPr>
          <w:p w14:paraId="268A0F0C"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Environmental demand for water</w:t>
            </w:r>
          </w:p>
        </w:tc>
        <w:tc>
          <w:tcPr>
            <w:tcW w:w="1976" w:type="dxa"/>
            <w:vAlign w:val="center"/>
          </w:tcPr>
          <w:p w14:paraId="19700CC3"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Potential Commonwealth environmental water contribution</w:t>
            </w:r>
          </w:p>
        </w:tc>
        <w:tc>
          <w:tcPr>
            <w:tcW w:w="2099" w:type="dxa"/>
            <w:vAlign w:val="center"/>
          </w:tcPr>
          <w:p w14:paraId="7AA660AA"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Likely urgency of demand in 2019–20 if watering occurred as planned in 2018–19</w:t>
            </w:r>
          </w:p>
        </w:tc>
      </w:tr>
      <w:tr w:rsidR="00EE354A" w:rsidRPr="00EE354A" w14:paraId="498752CD" w14:textId="77777777" w:rsidTr="00B56B9A">
        <w:trPr>
          <w:trHeight w:val="271"/>
          <w:jc w:val="center"/>
        </w:trPr>
        <w:tc>
          <w:tcPr>
            <w:tcW w:w="2519" w:type="dxa"/>
            <w:vMerge w:val="restart"/>
          </w:tcPr>
          <w:p w14:paraId="6E9A9002" w14:textId="77777777" w:rsidR="00EE354A" w:rsidRPr="00EE354A" w:rsidRDefault="00EE354A" w:rsidP="00EE354A">
            <w:pPr>
              <w:spacing w:before="120" w:after="0"/>
              <w:jc w:val="left"/>
              <w:rPr>
                <w:rFonts w:ascii="Century Gothic" w:hAnsi="Century Gothic"/>
                <w:b/>
                <w:sz w:val="18"/>
                <w:szCs w:val="18"/>
              </w:rPr>
            </w:pPr>
            <w:r w:rsidRPr="00EE354A">
              <w:rPr>
                <w:rFonts w:ascii="Century Gothic" w:hAnsi="Century Gothic"/>
                <w:b/>
                <w:sz w:val="18"/>
                <w:szCs w:val="18"/>
              </w:rPr>
              <w:t xml:space="preserve">Goulburn River </w:t>
            </w:r>
          </w:p>
          <w:p w14:paraId="3A939EF4" w14:textId="77777777" w:rsidR="00EE354A" w:rsidRPr="00EE354A" w:rsidRDefault="00EE354A" w:rsidP="00EE354A">
            <w:pPr>
              <w:spacing w:after="120"/>
              <w:jc w:val="left"/>
              <w:rPr>
                <w:rFonts w:ascii="Century Gothic" w:hAnsi="Century Gothic"/>
                <w:b/>
                <w:sz w:val="18"/>
                <w:szCs w:val="18"/>
              </w:rPr>
            </w:pPr>
            <w:r w:rsidRPr="00EE354A">
              <w:rPr>
                <w:rFonts w:ascii="Century Gothic" w:hAnsi="Century Gothic"/>
                <w:b/>
                <w:sz w:val="18"/>
                <w:szCs w:val="18"/>
              </w:rPr>
              <w:t>(Reaches 4 and 5)</w:t>
            </w:r>
          </w:p>
          <w:p w14:paraId="4C45C4CA" w14:textId="77777777" w:rsidR="00EE354A" w:rsidRPr="00EE354A" w:rsidRDefault="00EE354A" w:rsidP="00EE354A">
            <w:pPr>
              <w:numPr>
                <w:ilvl w:val="0"/>
                <w:numId w:val="11"/>
              </w:numPr>
              <w:ind w:left="29" w:firstLine="0"/>
              <w:contextualSpacing/>
              <w:jc w:val="left"/>
              <w:rPr>
                <w:rFonts w:ascii="Century Gothic" w:hAnsi="Century Gothic"/>
                <w:color w:val="000000"/>
                <w:sz w:val="18"/>
                <w:szCs w:val="18"/>
              </w:rPr>
            </w:pPr>
            <w:r w:rsidRPr="00EE354A">
              <w:rPr>
                <w:rFonts w:ascii="Century Gothic" w:hAnsi="Century Gothic"/>
                <w:color w:val="000000"/>
                <w:sz w:val="18"/>
                <w:szCs w:val="18"/>
              </w:rPr>
              <w:t xml:space="preserve">Native fish, </w:t>
            </w:r>
            <w:proofErr w:type="spellStart"/>
            <w:r w:rsidRPr="00EE354A">
              <w:rPr>
                <w:rFonts w:ascii="Century Gothic" w:hAnsi="Century Gothic"/>
                <w:color w:val="000000"/>
                <w:sz w:val="18"/>
                <w:szCs w:val="18"/>
              </w:rPr>
              <w:t>waterbugs</w:t>
            </w:r>
            <w:proofErr w:type="spellEnd"/>
            <w:r w:rsidRPr="00EE354A">
              <w:rPr>
                <w:rFonts w:ascii="Century Gothic" w:hAnsi="Century Gothic"/>
                <w:color w:val="000000"/>
                <w:sz w:val="18"/>
                <w:szCs w:val="18"/>
              </w:rPr>
              <w:t>, vegetation and physical habitat diversity</w:t>
            </w:r>
          </w:p>
          <w:p w14:paraId="2B9B6488" w14:textId="77777777" w:rsidR="00EE354A" w:rsidRPr="00EE354A" w:rsidRDefault="00EE354A" w:rsidP="00EE354A">
            <w:pPr>
              <w:numPr>
                <w:ilvl w:val="0"/>
                <w:numId w:val="11"/>
              </w:numPr>
              <w:ind w:left="0" w:firstLine="0"/>
              <w:contextualSpacing/>
              <w:jc w:val="left"/>
            </w:pPr>
            <w:r w:rsidRPr="00EE354A">
              <w:rPr>
                <w:rFonts w:ascii="Century Gothic" w:hAnsi="Century Gothic"/>
                <w:color w:val="000000"/>
                <w:sz w:val="18"/>
                <w:szCs w:val="18"/>
              </w:rPr>
              <w:t>Major source of return flows for use in multiple sites downstream in the Murray River</w:t>
            </w:r>
          </w:p>
          <w:p w14:paraId="036C8582" w14:textId="77777777" w:rsidR="00EE354A" w:rsidRPr="00EE354A" w:rsidRDefault="00EE354A" w:rsidP="00EE354A">
            <w:pPr>
              <w:jc w:val="left"/>
            </w:pPr>
          </w:p>
        </w:tc>
        <w:tc>
          <w:tcPr>
            <w:tcW w:w="5979" w:type="dxa"/>
          </w:tcPr>
          <w:p w14:paraId="754A865E" w14:textId="77777777" w:rsidR="00EE354A" w:rsidRPr="00EE354A" w:rsidRDefault="00EE354A" w:rsidP="00EE354A">
            <w:pPr>
              <w:spacing w:before="120" w:after="120"/>
              <w:jc w:val="left"/>
              <w:rPr>
                <w:rFonts w:ascii="Century Gothic" w:hAnsi="Century Gothic"/>
                <w:color w:val="000000"/>
                <w:sz w:val="18"/>
                <w:szCs w:val="18"/>
              </w:rPr>
            </w:pPr>
            <w:proofErr w:type="spellStart"/>
            <w:r w:rsidRPr="00EE354A">
              <w:rPr>
                <w:rFonts w:ascii="Century Gothic" w:hAnsi="Century Gothic"/>
                <w:color w:val="000000"/>
                <w:sz w:val="18"/>
                <w:szCs w:val="18"/>
              </w:rPr>
              <w:t>Baseflow</w:t>
            </w:r>
            <w:proofErr w:type="spellEnd"/>
            <w:r w:rsidRPr="00EE354A">
              <w:rPr>
                <w:rFonts w:ascii="Century Gothic" w:hAnsi="Century Gothic"/>
                <w:color w:val="000000"/>
                <w:sz w:val="18"/>
                <w:szCs w:val="18"/>
              </w:rPr>
              <w:t xml:space="preserve"> (all year)</w:t>
            </w:r>
          </w:p>
          <w:p w14:paraId="4711C28D" w14:textId="77777777" w:rsidR="00EE354A" w:rsidRPr="00EE354A" w:rsidRDefault="00EE354A" w:rsidP="00EE354A">
            <w:pPr>
              <w:spacing w:after="120"/>
              <w:jc w:val="left"/>
              <w:rPr>
                <w:rFonts w:ascii="Century Gothic" w:hAnsi="Century Gothic"/>
                <w:color w:val="000000"/>
                <w:sz w:val="18"/>
                <w:szCs w:val="18"/>
              </w:rPr>
            </w:pPr>
            <w:r w:rsidRPr="00EE354A">
              <w:rPr>
                <w:rFonts w:ascii="Century Gothic" w:hAnsi="Century Gothic"/>
                <w:color w:val="000000"/>
                <w:sz w:val="18"/>
                <w:szCs w:val="18"/>
              </w:rPr>
              <w:t>500–940 ML/day</w:t>
            </w:r>
            <w:r w:rsidRPr="00EE354A">
              <w:rPr>
                <w:rFonts w:ascii="Century Gothic" w:hAnsi="Century Gothic"/>
                <w:sz w:val="18"/>
                <w:szCs w:val="18"/>
              </w:rPr>
              <w:t xml:space="preserve"> </w:t>
            </w:r>
            <w:r w:rsidRPr="00EE354A">
              <w:rPr>
                <w:rFonts w:ascii="Century Gothic" w:hAnsi="Century Gothic"/>
                <w:color w:val="000000"/>
                <w:sz w:val="18"/>
                <w:szCs w:val="18"/>
              </w:rPr>
              <w:t>at Murchison/</w:t>
            </w:r>
            <w:proofErr w:type="spellStart"/>
            <w:r w:rsidRPr="00EE354A">
              <w:rPr>
                <w:rFonts w:ascii="Century Gothic" w:hAnsi="Century Gothic"/>
                <w:color w:val="000000"/>
                <w:sz w:val="18"/>
                <w:szCs w:val="18"/>
              </w:rPr>
              <w:t>McCoys</w:t>
            </w:r>
            <w:proofErr w:type="spellEnd"/>
            <w:r w:rsidRPr="00EE354A">
              <w:rPr>
                <w:rFonts w:ascii="Century Gothic" w:hAnsi="Century Gothic"/>
                <w:color w:val="000000"/>
                <w:sz w:val="18"/>
                <w:szCs w:val="18"/>
              </w:rPr>
              <w:t xml:space="preserve"> for fish and </w:t>
            </w:r>
            <w:proofErr w:type="spellStart"/>
            <w:r w:rsidRPr="00EE354A">
              <w:rPr>
                <w:rFonts w:ascii="Century Gothic" w:hAnsi="Century Gothic"/>
                <w:color w:val="000000"/>
                <w:sz w:val="18"/>
                <w:szCs w:val="18"/>
              </w:rPr>
              <w:t>waterbug</w:t>
            </w:r>
            <w:proofErr w:type="spellEnd"/>
            <w:r w:rsidRPr="00EE354A">
              <w:rPr>
                <w:rFonts w:ascii="Century Gothic" w:hAnsi="Century Gothic"/>
                <w:color w:val="000000"/>
                <w:sz w:val="18"/>
                <w:szCs w:val="18"/>
              </w:rPr>
              <w:t xml:space="preserve"> habitat and vegetation.</w:t>
            </w:r>
          </w:p>
          <w:p w14:paraId="0F61858D"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This includes a trial of winter variable </w:t>
            </w:r>
            <w:proofErr w:type="spellStart"/>
            <w:r w:rsidRPr="00EE354A">
              <w:rPr>
                <w:rFonts w:ascii="Century Gothic" w:hAnsi="Century Gothic"/>
                <w:color w:val="000000"/>
                <w:sz w:val="18"/>
                <w:szCs w:val="18"/>
              </w:rPr>
              <w:t>baseflows</w:t>
            </w:r>
            <w:proofErr w:type="spellEnd"/>
            <w:r w:rsidRPr="00EE354A">
              <w:rPr>
                <w:rFonts w:ascii="Century Gothic" w:hAnsi="Century Gothic"/>
                <w:color w:val="000000"/>
                <w:sz w:val="18"/>
                <w:szCs w:val="18"/>
              </w:rPr>
              <w:t xml:space="preserve"> (between the end of the winter fresh and start of the early spring fresh) of 500 ML/day up to 1500 ML/day.</w:t>
            </w:r>
          </w:p>
        </w:tc>
        <w:tc>
          <w:tcPr>
            <w:tcW w:w="1591" w:type="dxa"/>
          </w:tcPr>
          <w:p w14:paraId="2B4D1C09" w14:textId="77777777" w:rsidR="00EE354A" w:rsidRPr="00EE354A" w:rsidRDefault="00EE354A" w:rsidP="00EE354A">
            <w:pPr>
              <w:spacing w:beforeLines="40" w:before="96" w:after="12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48394662"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This demand has been met every year since the </w:t>
            </w:r>
            <w:proofErr w:type="spellStart"/>
            <w:r w:rsidRPr="00EE354A">
              <w:rPr>
                <w:rFonts w:ascii="Century Gothic" w:hAnsi="Century Gothic"/>
                <w:sz w:val="18"/>
                <w:szCs w:val="18"/>
              </w:rPr>
              <w:t>millenium</w:t>
            </w:r>
            <w:proofErr w:type="spellEnd"/>
            <w:r w:rsidRPr="00EE354A">
              <w:rPr>
                <w:rFonts w:ascii="Century Gothic" w:hAnsi="Century Gothic"/>
                <w:sz w:val="18"/>
                <w:szCs w:val="18"/>
              </w:rPr>
              <w:t xml:space="preserve"> drought and is the minimum year-round flow requirement.</w:t>
            </w:r>
          </w:p>
          <w:p w14:paraId="584DF185"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2018–19 will be the first time a winter variable </w:t>
            </w:r>
            <w:proofErr w:type="spellStart"/>
            <w:r w:rsidRPr="00EE354A">
              <w:rPr>
                <w:rFonts w:ascii="Century Gothic" w:hAnsi="Century Gothic"/>
                <w:sz w:val="18"/>
                <w:szCs w:val="18"/>
              </w:rPr>
              <w:t>baseflow</w:t>
            </w:r>
            <w:proofErr w:type="spellEnd"/>
            <w:r w:rsidRPr="00EE354A">
              <w:rPr>
                <w:rFonts w:ascii="Century Gothic" w:hAnsi="Century Gothic"/>
                <w:sz w:val="18"/>
                <w:szCs w:val="18"/>
              </w:rPr>
              <w:t xml:space="preserve"> is delivered. Learnings from the trial will inform any future deliveries.</w:t>
            </w:r>
          </w:p>
        </w:tc>
        <w:tc>
          <w:tcPr>
            <w:tcW w:w="2111" w:type="dxa"/>
            <w:shd w:val="clear" w:color="auto" w:fill="FF0000"/>
            <w:vAlign w:val="center"/>
          </w:tcPr>
          <w:p w14:paraId="413765F1"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054E943D" w14:textId="77777777" w:rsidR="00EE354A" w:rsidRPr="00EE354A" w:rsidRDefault="00EE354A" w:rsidP="00EE354A">
            <w:pPr>
              <w:jc w:val="center"/>
              <w:rPr>
                <w:rFonts w:ascii="Century Gothic" w:hAnsi="Century Gothic"/>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329998CA"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0BD4F3AA" w14:textId="77777777" w:rsidTr="00B56B9A">
        <w:trPr>
          <w:trHeight w:val="271"/>
          <w:jc w:val="center"/>
        </w:trPr>
        <w:tc>
          <w:tcPr>
            <w:tcW w:w="2519" w:type="dxa"/>
            <w:vMerge/>
          </w:tcPr>
          <w:p w14:paraId="67805F02" w14:textId="77777777" w:rsidR="00EE354A" w:rsidRPr="00EE354A" w:rsidRDefault="00EE354A" w:rsidP="00EE354A">
            <w:pPr>
              <w:jc w:val="left"/>
              <w:rPr>
                <w:rFonts w:ascii="Century Gothic" w:hAnsi="Century Gothic"/>
                <w:b/>
                <w:sz w:val="18"/>
                <w:szCs w:val="18"/>
              </w:rPr>
            </w:pPr>
          </w:p>
        </w:tc>
        <w:tc>
          <w:tcPr>
            <w:tcW w:w="5979" w:type="dxa"/>
          </w:tcPr>
          <w:p w14:paraId="42C9B614"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Spring fresh (Sept/Oct)</w:t>
            </w:r>
          </w:p>
          <w:p w14:paraId="4F5AFBC0" w14:textId="77777777" w:rsidR="00EE354A" w:rsidRPr="00EE354A" w:rsidRDefault="00EE354A" w:rsidP="00EE354A">
            <w:pPr>
              <w:spacing w:after="120"/>
              <w:jc w:val="left"/>
              <w:rPr>
                <w:rFonts w:ascii="Century Gothic" w:hAnsi="Century Gothic"/>
                <w:color w:val="000000"/>
                <w:sz w:val="18"/>
                <w:szCs w:val="18"/>
                <w:vertAlign w:val="superscript"/>
              </w:rPr>
            </w:pPr>
            <w:r w:rsidRPr="00EE354A">
              <w:rPr>
                <w:rFonts w:ascii="Century Gothic" w:hAnsi="Century Gothic"/>
                <w:color w:val="000000"/>
                <w:sz w:val="18"/>
                <w:szCs w:val="18"/>
              </w:rPr>
              <w:t>Up to 10 000 ML/day at Murchison/</w:t>
            </w:r>
            <w:proofErr w:type="spellStart"/>
            <w:r w:rsidRPr="00EE354A">
              <w:rPr>
                <w:rFonts w:ascii="Century Gothic" w:hAnsi="Century Gothic"/>
                <w:color w:val="000000"/>
                <w:sz w:val="18"/>
                <w:szCs w:val="18"/>
              </w:rPr>
              <w:t>McCoys</w:t>
            </w:r>
            <w:proofErr w:type="spellEnd"/>
            <w:r w:rsidRPr="00EE354A">
              <w:rPr>
                <w:rFonts w:ascii="Century Gothic" w:hAnsi="Century Gothic"/>
                <w:color w:val="000000"/>
                <w:sz w:val="18"/>
                <w:szCs w:val="18"/>
              </w:rPr>
              <w:t xml:space="preserve"> Bridge</w:t>
            </w:r>
            <w:r w:rsidRPr="00EE354A">
              <w:rPr>
                <w:rFonts w:ascii="Century Gothic" w:hAnsi="Century Gothic"/>
                <w:color w:val="000000"/>
                <w:sz w:val="18"/>
                <w:szCs w:val="18"/>
                <w:vertAlign w:val="superscript"/>
              </w:rPr>
              <w:t>2</w:t>
            </w:r>
            <w:r w:rsidRPr="00EE354A">
              <w:rPr>
                <w:rFonts w:ascii="Century Gothic" w:hAnsi="Century Gothic"/>
                <w:color w:val="000000"/>
                <w:sz w:val="18"/>
                <w:szCs w:val="18"/>
              </w:rPr>
              <w:t xml:space="preserve"> with 14 days above 6000 ML/day</w:t>
            </w:r>
            <w:r w:rsidRPr="00EE354A">
              <w:rPr>
                <w:rFonts w:ascii="Century Gothic" w:hAnsi="Century Gothic"/>
                <w:sz w:val="18"/>
                <w:szCs w:val="18"/>
              </w:rPr>
              <w:t xml:space="preserve"> for lower bank vegetation establishment and maintenance of </w:t>
            </w:r>
            <w:proofErr w:type="spellStart"/>
            <w:r w:rsidRPr="00EE354A">
              <w:rPr>
                <w:rFonts w:ascii="Century Gothic" w:hAnsi="Century Gothic"/>
                <w:sz w:val="18"/>
                <w:szCs w:val="18"/>
              </w:rPr>
              <w:t>macrophytes</w:t>
            </w:r>
            <w:proofErr w:type="spellEnd"/>
            <w:r w:rsidRPr="00EE354A">
              <w:rPr>
                <w:rFonts w:ascii="Century Gothic" w:hAnsi="Century Gothic"/>
                <w:sz w:val="18"/>
                <w:szCs w:val="18"/>
              </w:rPr>
              <w:t xml:space="preserve">, </w:t>
            </w:r>
            <w:proofErr w:type="spellStart"/>
            <w:r w:rsidRPr="00EE354A">
              <w:rPr>
                <w:rFonts w:ascii="Century Gothic" w:hAnsi="Century Gothic"/>
                <w:sz w:val="18"/>
                <w:szCs w:val="18"/>
              </w:rPr>
              <w:t>waterbug</w:t>
            </w:r>
            <w:proofErr w:type="spellEnd"/>
            <w:r w:rsidRPr="00EE354A">
              <w:rPr>
                <w:rFonts w:ascii="Century Gothic" w:hAnsi="Century Gothic"/>
                <w:sz w:val="18"/>
                <w:szCs w:val="18"/>
              </w:rPr>
              <w:t xml:space="preserve"> and fish habitat.</w:t>
            </w:r>
          </w:p>
        </w:tc>
        <w:tc>
          <w:tcPr>
            <w:tcW w:w="1591" w:type="dxa"/>
          </w:tcPr>
          <w:p w14:paraId="7078D076" w14:textId="77777777" w:rsidR="00EE354A" w:rsidRPr="00EE354A" w:rsidRDefault="00EE354A" w:rsidP="00EE354A">
            <w:pPr>
              <w:spacing w:beforeLines="40" w:before="96" w:after="12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65E2254B"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This flow was delivered in 2012–13, not delivered in 2013-14 and partially met during 2014–15 and 2015–16. Since then, LTIM has identified the early spring fresh as important to deliver each year. This demand was met in 2016–17 and 2017–18.</w:t>
            </w:r>
          </w:p>
        </w:tc>
        <w:tc>
          <w:tcPr>
            <w:tcW w:w="2111" w:type="dxa"/>
            <w:shd w:val="clear" w:color="auto" w:fill="FF0000"/>
            <w:vAlign w:val="center"/>
          </w:tcPr>
          <w:p w14:paraId="2FBD93C6"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16DAF17E" w14:textId="77777777" w:rsidR="00EE354A" w:rsidRPr="00EE354A" w:rsidRDefault="00EE354A" w:rsidP="00EE354A">
            <w:pPr>
              <w:jc w:val="center"/>
              <w:rPr>
                <w:rFonts w:ascii="Century Gothic" w:hAnsi="Century Gothic"/>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686F2B17"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1FCC60B8" w14:textId="77777777" w:rsidTr="00B56B9A">
        <w:trPr>
          <w:trHeight w:val="255"/>
          <w:jc w:val="center"/>
        </w:trPr>
        <w:tc>
          <w:tcPr>
            <w:tcW w:w="2519" w:type="dxa"/>
            <w:vMerge/>
          </w:tcPr>
          <w:p w14:paraId="0394803A" w14:textId="77777777" w:rsidR="00EE354A" w:rsidRPr="00EE354A" w:rsidRDefault="00EE354A" w:rsidP="00EE354A">
            <w:pPr>
              <w:jc w:val="left"/>
              <w:rPr>
                <w:rFonts w:ascii="Century Gothic" w:hAnsi="Century Gothic"/>
                <w:b/>
                <w:sz w:val="18"/>
                <w:szCs w:val="18"/>
              </w:rPr>
            </w:pPr>
          </w:p>
        </w:tc>
        <w:tc>
          <w:tcPr>
            <w:tcW w:w="5979" w:type="dxa"/>
          </w:tcPr>
          <w:p w14:paraId="7307DEC6"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Spring/summer fresh (Nov/Dec)</w:t>
            </w:r>
          </w:p>
          <w:p w14:paraId="0FFA4A7E" w14:textId="77777777" w:rsidR="00EE354A" w:rsidRPr="00EE354A" w:rsidRDefault="00EE354A" w:rsidP="00EE354A">
            <w:pPr>
              <w:spacing w:after="120"/>
              <w:jc w:val="left"/>
              <w:rPr>
                <w:rFonts w:ascii="Century Gothic" w:hAnsi="Century Gothic"/>
                <w:color w:val="000000"/>
                <w:sz w:val="18"/>
                <w:szCs w:val="18"/>
                <w:vertAlign w:val="superscript"/>
              </w:rPr>
            </w:pPr>
            <w:r w:rsidRPr="00EE354A">
              <w:rPr>
                <w:rFonts w:ascii="Century Gothic" w:hAnsi="Century Gothic"/>
                <w:color w:val="000000"/>
                <w:sz w:val="18"/>
                <w:szCs w:val="18"/>
              </w:rPr>
              <w:t>Up to 10,000 ML/day at Murchison/</w:t>
            </w:r>
            <w:proofErr w:type="spellStart"/>
            <w:r w:rsidRPr="00EE354A">
              <w:rPr>
                <w:rFonts w:ascii="Century Gothic" w:hAnsi="Century Gothic"/>
                <w:color w:val="000000"/>
                <w:sz w:val="18"/>
                <w:szCs w:val="18"/>
              </w:rPr>
              <w:t>McCoys</w:t>
            </w:r>
            <w:proofErr w:type="spellEnd"/>
            <w:r w:rsidRPr="00EE354A">
              <w:rPr>
                <w:rFonts w:ascii="Century Gothic" w:hAnsi="Century Gothic"/>
                <w:color w:val="000000"/>
                <w:sz w:val="18"/>
                <w:szCs w:val="18"/>
              </w:rPr>
              <w:t xml:space="preserve"> for 2 days</w:t>
            </w:r>
            <w:r w:rsidRPr="00EE354A">
              <w:rPr>
                <w:rFonts w:ascii="Century Gothic" w:hAnsi="Century Gothic"/>
                <w:color w:val="000000" w:themeColor="text1"/>
                <w:sz w:val="18"/>
                <w:szCs w:val="18"/>
              </w:rPr>
              <w:t xml:space="preserve"> to stimulate golden perch spawning and maintain macroinvertebrate habitat.</w:t>
            </w:r>
          </w:p>
        </w:tc>
        <w:tc>
          <w:tcPr>
            <w:tcW w:w="1591" w:type="dxa"/>
          </w:tcPr>
          <w:p w14:paraId="1008814B" w14:textId="77777777" w:rsidR="00EE354A" w:rsidRPr="00EE354A" w:rsidRDefault="00EE354A" w:rsidP="00EE354A">
            <w:pPr>
              <w:spacing w:beforeLines="40" w:before="96" w:after="120"/>
              <w:jc w:val="left"/>
              <w:rPr>
                <w:rFonts w:ascii="Century Gothic" w:hAnsi="Century Gothic"/>
                <w:color w:val="000000"/>
                <w:sz w:val="18"/>
                <w:szCs w:val="18"/>
              </w:rPr>
            </w:pPr>
            <w:r w:rsidRPr="00EE354A">
              <w:rPr>
                <w:rFonts w:ascii="Century Gothic" w:hAnsi="Century Gothic"/>
                <w:color w:val="000000"/>
                <w:sz w:val="18"/>
                <w:szCs w:val="18"/>
              </w:rPr>
              <w:t>1 in 2 years</w:t>
            </w:r>
          </w:p>
        </w:tc>
        <w:tc>
          <w:tcPr>
            <w:tcW w:w="4554" w:type="dxa"/>
          </w:tcPr>
          <w:p w14:paraId="3154D298"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This fresh was delivered from 2012–13 to 2014–15 and with dry conditions in 2015–16 it was not delivered. In 2016–17 fish spawning objectives were met by natural flows so the fresh was not delivered to protect low bank vegetation after prolonged periods of high natural flows. It was delivered in 2017–18. </w:t>
            </w:r>
          </w:p>
        </w:tc>
        <w:tc>
          <w:tcPr>
            <w:tcW w:w="2111" w:type="dxa"/>
            <w:shd w:val="clear" w:color="auto" w:fill="92D050"/>
            <w:vAlign w:val="center"/>
          </w:tcPr>
          <w:p w14:paraId="1E1FDB7A"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Low</w:t>
            </w:r>
          </w:p>
        </w:tc>
        <w:tc>
          <w:tcPr>
            <w:tcW w:w="1976" w:type="dxa"/>
            <w:shd w:val="clear" w:color="auto" w:fill="auto"/>
            <w:vAlign w:val="center"/>
          </w:tcPr>
          <w:p w14:paraId="47338B05"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Low – GBCMA has identified this as a low priority to allow vegetation outcomes</w:t>
            </w:r>
          </w:p>
        </w:tc>
        <w:tc>
          <w:tcPr>
            <w:tcW w:w="2099" w:type="dxa"/>
            <w:shd w:val="clear" w:color="auto" w:fill="FF0000"/>
            <w:vAlign w:val="center"/>
          </w:tcPr>
          <w:p w14:paraId="1F692565"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038EBE02" w14:textId="77777777" w:rsidTr="00B56B9A">
        <w:trPr>
          <w:trHeight w:val="1149"/>
          <w:jc w:val="center"/>
        </w:trPr>
        <w:tc>
          <w:tcPr>
            <w:tcW w:w="2519" w:type="dxa"/>
            <w:vMerge/>
          </w:tcPr>
          <w:p w14:paraId="7EA74230" w14:textId="77777777" w:rsidR="00EE354A" w:rsidRPr="00EE354A" w:rsidRDefault="00EE354A" w:rsidP="00EE354A">
            <w:pPr>
              <w:jc w:val="left"/>
              <w:rPr>
                <w:rFonts w:ascii="Century Gothic" w:hAnsi="Century Gothic"/>
                <w:b/>
                <w:sz w:val="18"/>
                <w:szCs w:val="18"/>
              </w:rPr>
            </w:pPr>
          </w:p>
        </w:tc>
        <w:tc>
          <w:tcPr>
            <w:tcW w:w="5979" w:type="dxa"/>
          </w:tcPr>
          <w:p w14:paraId="71A33959"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Summer/autumn fresh (Jan to March)</w:t>
            </w:r>
          </w:p>
          <w:p w14:paraId="1DDC0CBC" w14:textId="77777777" w:rsidR="00EE354A" w:rsidRPr="00EE354A" w:rsidDel="00610579" w:rsidRDefault="00EE354A" w:rsidP="00EE354A">
            <w:pPr>
              <w:spacing w:after="120"/>
              <w:jc w:val="left"/>
              <w:rPr>
                <w:rFonts w:ascii="Century Gothic" w:hAnsi="Century Gothic"/>
                <w:color w:val="000000"/>
                <w:sz w:val="18"/>
                <w:szCs w:val="18"/>
              </w:rPr>
            </w:pPr>
            <w:r w:rsidRPr="00EE354A">
              <w:rPr>
                <w:rFonts w:ascii="Century Gothic" w:hAnsi="Century Gothic"/>
                <w:color w:val="000000"/>
                <w:sz w:val="18"/>
                <w:szCs w:val="18"/>
              </w:rPr>
              <w:t>Up to 4 600 ML/day for 10 days to stimulate the migration of juvenile native fish into the Goulburn River from the River Murray.</w:t>
            </w:r>
          </w:p>
        </w:tc>
        <w:tc>
          <w:tcPr>
            <w:tcW w:w="1591" w:type="dxa"/>
          </w:tcPr>
          <w:p w14:paraId="1DE15673" w14:textId="77777777" w:rsidR="00EE354A" w:rsidRPr="00EE354A" w:rsidRDefault="00EE354A" w:rsidP="00EE354A">
            <w:pPr>
              <w:spacing w:beforeLines="40" w:before="96" w:after="120"/>
              <w:jc w:val="left"/>
              <w:rPr>
                <w:rFonts w:ascii="Century Gothic" w:hAnsi="Century Gothic"/>
                <w:color w:val="000000"/>
                <w:sz w:val="18"/>
                <w:szCs w:val="18"/>
              </w:rPr>
            </w:pPr>
            <w:r w:rsidRPr="00EE354A">
              <w:rPr>
                <w:rFonts w:ascii="Century Gothic" w:hAnsi="Century Gothic"/>
                <w:color w:val="000000"/>
                <w:sz w:val="18"/>
                <w:szCs w:val="18"/>
              </w:rPr>
              <w:t>When conditions are conducive</w:t>
            </w:r>
          </w:p>
        </w:tc>
        <w:tc>
          <w:tcPr>
            <w:tcW w:w="4554" w:type="dxa"/>
          </w:tcPr>
          <w:p w14:paraId="68BE3E8F"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A fresh specifically to attract fish upstream was first delivered in 2016–17 and again in 2017–18. It relies on suitable flow conditions in the Murray and the presence of juvenile golden/silver perch downstream.</w:t>
            </w:r>
          </w:p>
        </w:tc>
        <w:tc>
          <w:tcPr>
            <w:tcW w:w="2111" w:type="dxa"/>
            <w:shd w:val="clear" w:color="auto" w:fill="92D050"/>
            <w:vAlign w:val="center"/>
          </w:tcPr>
          <w:p w14:paraId="6572EA69"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Low</w:t>
            </w:r>
          </w:p>
        </w:tc>
        <w:tc>
          <w:tcPr>
            <w:tcW w:w="1976" w:type="dxa"/>
            <w:shd w:val="clear" w:color="auto" w:fill="95B3D7" w:themeFill="accent1" w:themeFillTint="99"/>
            <w:vAlign w:val="center"/>
          </w:tcPr>
          <w:p w14:paraId="04979EA8"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May be met by other means</w:t>
            </w:r>
          </w:p>
        </w:tc>
        <w:tc>
          <w:tcPr>
            <w:tcW w:w="2099" w:type="dxa"/>
            <w:shd w:val="clear" w:color="auto" w:fill="FF0000"/>
            <w:vAlign w:val="center"/>
          </w:tcPr>
          <w:p w14:paraId="47AE44B5"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 - if conditions are conducive</w:t>
            </w:r>
          </w:p>
        </w:tc>
      </w:tr>
      <w:tr w:rsidR="00EE354A" w:rsidRPr="00EE354A" w14:paraId="4E6B4402" w14:textId="77777777" w:rsidTr="00B56B9A">
        <w:trPr>
          <w:trHeight w:val="255"/>
          <w:jc w:val="center"/>
        </w:trPr>
        <w:tc>
          <w:tcPr>
            <w:tcW w:w="2519" w:type="dxa"/>
            <w:vMerge/>
          </w:tcPr>
          <w:p w14:paraId="161BF592" w14:textId="77777777" w:rsidR="00EE354A" w:rsidRPr="00EE354A" w:rsidRDefault="00EE354A" w:rsidP="00EE354A">
            <w:pPr>
              <w:jc w:val="left"/>
              <w:rPr>
                <w:rFonts w:ascii="Century Gothic" w:hAnsi="Century Gothic"/>
                <w:b/>
                <w:sz w:val="18"/>
                <w:szCs w:val="18"/>
              </w:rPr>
            </w:pPr>
          </w:p>
        </w:tc>
        <w:tc>
          <w:tcPr>
            <w:tcW w:w="5979" w:type="dxa"/>
          </w:tcPr>
          <w:p w14:paraId="49A8A746" w14:textId="77777777" w:rsidR="00EE354A" w:rsidRPr="00EE354A" w:rsidRDefault="00EE354A" w:rsidP="00EE354A">
            <w:pPr>
              <w:spacing w:after="120"/>
              <w:jc w:val="left"/>
              <w:rPr>
                <w:rFonts w:ascii="Century Gothic" w:hAnsi="Century Gothic"/>
                <w:color w:val="000000"/>
                <w:sz w:val="18"/>
                <w:szCs w:val="18"/>
              </w:rPr>
            </w:pPr>
            <w:r w:rsidRPr="00EE354A">
              <w:rPr>
                <w:rFonts w:ascii="Century Gothic" w:hAnsi="Century Gothic"/>
                <w:color w:val="000000"/>
                <w:sz w:val="18"/>
                <w:szCs w:val="18"/>
              </w:rPr>
              <w:t>Autumn fresh (March to May)</w:t>
            </w:r>
          </w:p>
          <w:p w14:paraId="6625FBF9" w14:textId="77777777" w:rsidR="00EE354A" w:rsidRPr="00EE354A" w:rsidRDefault="00EE354A" w:rsidP="00EE354A">
            <w:pPr>
              <w:spacing w:after="120"/>
              <w:jc w:val="left"/>
              <w:rPr>
                <w:rFonts w:ascii="Century Gothic" w:hAnsi="Century Gothic"/>
                <w:color w:val="000000"/>
                <w:sz w:val="18"/>
                <w:szCs w:val="18"/>
                <w:vertAlign w:val="superscript"/>
              </w:rPr>
            </w:pPr>
            <w:r w:rsidRPr="00EE354A">
              <w:rPr>
                <w:rFonts w:ascii="Century Gothic" w:hAnsi="Century Gothic"/>
                <w:color w:val="000000"/>
                <w:sz w:val="18"/>
                <w:szCs w:val="18"/>
              </w:rPr>
              <w:t>6000 ML/day at Murchison/</w:t>
            </w:r>
            <w:proofErr w:type="spellStart"/>
            <w:r w:rsidRPr="00EE354A">
              <w:rPr>
                <w:rFonts w:ascii="Century Gothic" w:hAnsi="Century Gothic"/>
                <w:color w:val="000000"/>
                <w:sz w:val="18"/>
                <w:szCs w:val="18"/>
              </w:rPr>
              <w:t>McCoys</w:t>
            </w:r>
            <w:proofErr w:type="spellEnd"/>
            <w:r w:rsidRPr="00EE354A">
              <w:rPr>
                <w:rFonts w:ascii="Century Gothic" w:hAnsi="Century Gothic"/>
                <w:color w:val="000000"/>
                <w:sz w:val="18"/>
                <w:szCs w:val="18"/>
              </w:rPr>
              <w:t xml:space="preserve"> for 2 days</w:t>
            </w:r>
            <w:r w:rsidRPr="00EE354A">
              <w:rPr>
                <w:rFonts w:ascii="Century Gothic" w:hAnsi="Century Gothic"/>
                <w:color w:val="000000"/>
                <w:sz w:val="18"/>
                <w:szCs w:val="18"/>
                <w:vertAlign w:val="superscript"/>
              </w:rPr>
              <w:t xml:space="preserve"> </w:t>
            </w:r>
            <w:r w:rsidRPr="00EE354A">
              <w:rPr>
                <w:rFonts w:ascii="Century Gothic" w:hAnsi="Century Gothic"/>
                <w:color w:val="000000" w:themeColor="text1"/>
                <w:sz w:val="18"/>
                <w:szCs w:val="18"/>
              </w:rPr>
              <w:t xml:space="preserve">for maintenance of vegetation established during the spring fresh, and provide supporting conditions for </w:t>
            </w:r>
            <w:proofErr w:type="spellStart"/>
            <w:r w:rsidRPr="00EE354A">
              <w:rPr>
                <w:rFonts w:ascii="Century Gothic" w:hAnsi="Century Gothic"/>
                <w:color w:val="000000" w:themeColor="text1"/>
                <w:sz w:val="18"/>
                <w:szCs w:val="18"/>
              </w:rPr>
              <w:t>waterbugs</w:t>
            </w:r>
            <w:proofErr w:type="spellEnd"/>
            <w:r w:rsidRPr="00EE354A">
              <w:rPr>
                <w:rFonts w:ascii="Century Gothic" w:hAnsi="Century Gothic"/>
                <w:color w:val="000000" w:themeColor="text1"/>
                <w:sz w:val="18"/>
                <w:szCs w:val="18"/>
              </w:rPr>
              <w:t xml:space="preserve">. </w:t>
            </w:r>
          </w:p>
        </w:tc>
        <w:tc>
          <w:tcPr>
            <w:tcW w:w="1591" w:type="dxa"/>
          </w:tcPr>
          <w:p w14:paraId="5A406D9A" w14:textId="77777777" w:rsidR="00EE354A" w:rsidRPr="00EE354A" w:rsidRDefault="00EE354A" w:rsidP="00EE354A">
            <w:pPr>
              <w:spacing w:beforeLines="40" w:before="96" w:after="12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74B9873B"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sz w:val="18"/>
                <w:szCs w:val="18"/>
              </w:rPr>
              <w:t xml:space="preserve">Achieved from 2012–13 to 2015–16. A separate autumn fresh was not delivered in </w:t>
            </w:r>
            <w:r w:rsidRPr="00EE354A">
              <w:rPr>
                <w:rFonts w:ascii="Century Gothic" w:hAnsi="Century Gothic"/>
                <w:color w:val="000000"/>
                <w:sz w:val="18"/>
                <w:szCs w:val="18"/>
              </w:rPr>
              <w:t>2016–17 or 2017–18 following the earlier fish attractant flow action in those years.</w:t>
            </w:r>
          </w:p>
        </w:tc>
        <w:tc>
          <w:tcPr>
            <w:tcW w:w="2111" w:type="dxa"/>
            <w:shd w:val="clear" w:color="auto" w:fill="FF0000"/>
            <w:vAlign w:val="center"/>
          </w:tcPr>
          <w:p w14:paraId="0C85DDEB"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 – if fish attractant flow is not delivered</w:t>
            </w:r>
          </w:p>
        </w:tc>
        <w:tc>
          <w:tcPr>
            <w:tcW w:w="1976" w:type="dxa"/>
            <w:shd w:val="clear" w:color="auto" w:fill="365F91" w:themeFill="accent1" w:themeFillShade="BF"/>
            <w:vAlign w:val="center"/>
          </w:tcPr>
          <w:p w14:paraId="069F410A" w14:textId="77777777" w:rsidR="00EE354A" w:rsidRPr="00EE354A" w:rsidRDefault="00EE354A" w:rsidP="00EE354A">
            <w:pPr>
              <w:jc w:val="center"/>
              <w:rPr>
                <w:rFonts w:ascii="Century Gothic" w:hAnsi="Century Gothic"/>
                <w:sz w:val="18"/>
                <w:szCs w:val="18"/>
              </w:rPr>
            </w:pPr>
            <w:r w:rsidRPr="00EE354A">
              <w:rPr>
                <w:rFonts w:ascii="Century Gothic" w:hAnsi="Century Gothic"/>
                <w:color w:val="FFFFFF" w:themeColor="background1"/>
                <w:sz w:val="18"/>
                <w:szCs w:val="18"/>
              </w:rPr>
              <w:t>High if required</w:t>
            </w:r>
          </w:p>
        </w:tc>
        <w:tc>
          <w:tcPr>
            <w:tcW w:w="2099" w:type="dxa"/>
            <w:shd w:val="clear" w:color="auto" w:fill="FF0000"/>
            <w:vAlign w:val="center"/>
          </w:tcPr>
          <w:p w14:paraId="268EC6BF"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2D54844C" w14:textId="77777777" w:rsidTr="00B56B9A">
        <w:trPr>
          <w:trHeight w:val="255"/>
          <w:jc w:val="center"/>
        </w:trPr>
        <w:tc>
          <w:tcPr>
            <w:tcW w:w="2519" w:type="dxa"/>
            <w:vMerge/>
          </w:tcPr>
          <w:p w14:paraId="041CEA87" w14:textId="77777777" w:rsidR="00EE354A" w:rsidRPr="00EE354A" w:rsidRDefault="00EE354A" w:rsidP="00EE354A">
            <w:pPr>
              <w:jc w:val="left"/>
              <w:rPr>
                <w:rFonts w:ascii="Century Gothic" w:hAnsi="Century Gothic"/>
                <w:b/>
                <w:sz w:val="18"/>
                <w:szCs w:val="18"/>
              </w:rPr>
            </w:pPr>
          </w:p>
        </w:tc>
        <w:tc>
          <w:tcPr>
            <w:tcW w:w="5979" w:type="dxa"/>
          </w:tcPr>
          <w:p w14:paraId="645E02CD"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Winter fresh (June/July)</w:t>
            </w:r>
          </w:p>
          <w:p w14:paraId="059E5070" w14:textId="77777777" w:rsidR="00EE354A" w:rsidRPr="00EE354A" w:rsidRDefault="00EE354A" w:rsidP="00EE354A">
            <w:pPr>
              <w:spacing w:after="0"/>
              <w:jc w:val="left"/>
              <w:rPr>
                <w:rFonts w:ascii="Century Gothic" w:hAnsi="Century Gothic"/>
                <w:color w:val="000000"/>
                <w:sz w:val="18"/>
                <w:szCs w:val="18"/>
              </w:rPr>
            </w:pPr>
            <w:r w:rsidRPr="00EE354A">
              <w:rPr>
                <w:rFonts w:ascii="Century Gothic" w:hAnsi="Century Gothic"/>
                <w:color w:val="000000"/>
                <w:sz w:val="18"/>
                <w:szCs w:val="18"/>
              </w:rPr>
              <w:t>Up to 15 000 ML/day at Murchison/</w:t>
            </w:r>
            <w:proofErr w:type="spellStart"/>
            <w:r w:rsidRPr="00EE354A">
              <w:rPr>
                <w:rFonts w:ascii="Century Gothic" w:hAnsi="Century Gothic"/>
                <w:color w:val="000000"/>
                <w:sz w:val="18"/>
                <w:szCs w:val="18"/>
              </w:rPr>
              <w:t>McCoys</w:t>
            </w:r>
            <w:proofErr w:type="spellEnd"/>
            <w:r w:rsidRPr="00EE354A">
              <w:rPr>
                <w:rFonts w:ascii="Century Gothic" w:hAnsi="Century Gothic"/>
                <w:color w:val="000000"/>
                <w:sz w:val="18"/>
                <w:szCs w:val="18"/>
              </w:rPr>
              <w:t xml:space="preserve"> with 14 days above 6 600 ML/day</w:t>
            </w:r>
            <w:r w:rsidRPr="00EE354A">
              <w:rPr>
                <w:rFonts w:ascii="Century Gothic" w:hAnsi="Century Gothic"/>
                <w:color w:val="000000"/>
                <w:sz w:val="18"/>
                <w:szCs w:val="18"/>
                <w:vertAlign w:val="superscript"/>
              </w:rPr>
              <w:t xml:space="preserve">1 </w:t>
            </w:r>
            <w:r w:rsidRPr="00EE354A">
              <w:rPr>
                <w:rFonts w:ascii="Century Gothic" w:hAnsi="Century Gothic"/>
                <w:color w:val="000000"/>
                <w:sz w:val="18"/>
                <w:szCs w:val="18"/>
              </w:rPr>
              <w:t>to provide vegetation and macroinvertebrate habitat.</w:t>
            </w:r>
          </w:p>
        </w:tc>
        <w:tc>
          <w:tcPr>
            <w:tcW w:w="1591" w:type="dxa"/>
          </w:tcPr>
          <w:p w14:paraId="258083A0" w14:textId="77777777" w:rsidR="00EE354A" w:rsidRPr="00EE354A" w:rsidRDefault="00EE354A" w:rsidP="00EE354A">
            <w:pPr>
              <w:spacing w:beforeLines="40" w:before="96" w:after="12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4E4647AC"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The winter fresh was first delivered in 2014–15, then not delivered in 2015–16 due to low water availability. It was delivered in 2016–17 and </w:t>
            </w:r>
            <w:r w:rsidRPr="00EE354A">
              <w:rPr>
                <w:rFonts w:ascii="Century Gothic" w:hAnsi="Century Gothic"/>
                <w:color w:val="000000"/>
                <w:sz w:val="18"/>
                <w:szCs w:val="18"/>
              </w:rPr>
              <w:t xml:space="preserve">2017–18 and at time of publication of this document is </w:t>
            </w:r>
            <w:r w:rsidRPr="00EE354A">
              <w:rPr>
                <w:rFonts w:ascii="Century Gothic" w:hAnsi="Century Gothic"/>
                <w:sz w:val="18"/>
                <w:szCs w:val="18"/>
              </w:rPr>
              <w:t>planned for 2018–19</w:t>
            </w:r>
            <w:r w:rsidRPr="00EE354A">
              <w:rPr>
                <w:rFonts w:ascii="Century Gothic" w:hAnsi="Century Gothic"/>
                <w:color w:val="000000"/>
                <w:sz w:val="18"/>
                <w:szCs w:val="18"/>
              </w:rPr>
              <w:t>.</w:t>
            </w:r>
          </w:p>
        </w:tc>
        <w:tc>
          <w:tcPr>
            <w:tcW w:w="2111" w:type="dxa"/>
            <w:shd w:val="clear" w:color="auto" w:fill="FF0000"/>
            <w:vAlign w:val="center"/>
          </w:tcPr>
          <w:p w14:paraId="79387450"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95B3D7" w:themeFill="accent1" w:themeFillTint="99"/>
            <w:vAlign w:val="center"/>
          </w:tcPr>
          <w:p w14:paraId="05D3114F"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sz w:val="18"/>
                <w:szCs w:val="18"/>
              </w:rPr>
              <w:t>May be met/partially met by other means</w:t>
            </w:r>
          </w:p>
        </w:tc>
        <w:tc>
          <w:tcPr>
            <w:tcW w:w="2099" w:type="dxa"/>
            <w:shd w:val="clear" w:color="auto" w:fill="FF0000"/>
            <w:vAlign w:val="center"/>
          </w:tcPr>
          <w:p w14:paraId="0D4BBB13"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6B16A50B" w14:textId="77777777" w:rsidTr="00B56B9A">
        <w:trPr>
          <w:trHeight w:val="255"/>
          <w:jc w:val="center"/>
        </w:trPr>
        <w:tc>
          <w:tcPr>
            <w:tcW w:w="2519" w:type="dxa"/>
          </w:tcPr>
          <w:p w14:paraId="1E641A86" w14:textId="77777777" w:rsidR="00EE354A" w:rsidRPr="00EE354A" w:rsidRDefault="00EE354A" w:rsidP="00EE354A">
            <w:pPr>
              <w:spacing w:before="120" w:after="0"/>
              <w:jc w:val="left"/>
              <w:rPr>
                <w:rFonts w:ascii="Century Gothic" w:hAnsi="Century Gothic"/>
                <w:b/>
                <w:color w:val="000000"/>
                <w:sz w:val="18"/>
                <w:szCs w:val="18"/>
              </w:rPr>
            </w:pPr>
            <w:r w:rsidRPr="00EE354A">
              <w:rPr>
                <w:rFonts w:ascii="Century Gothic" w:hAnsi="Century Gothic"/>
                <w:b/>
                <w:color w:val="000000"/>
                <w:sz w:val="18"/>
                <w:szCs w:val="18"/>
              </w:rPr>
              <w:t>Goulburn River</w:t>
            </w:r>
          </w:p>
          <w:p w14:paraId="015A4207" w14:textId="77777777" w:rsidR="00EE354A" w:rsidRPr="00EE354A" w:rsidRDefault="00EE354A" w:rsidP="00EE354A">
            <w:pPr>
              <w:spacing w:after="120"/>
              <w:jc w:val="left"/>
              <w:rPr>
                <w:rFonts w:ascii="Century Gothic" w:hAnsi="Century Gothic"/>
                <w:b/>
                <w:color w:val="000000"/>
                <w:sz w:val="18"/>
                <w:szCs w:val="18"/>
              </w:rPr>
            </w:pPr>
            <w:r w:rsidRPr="00EE354A">
              <w:rPr>
                <w:rFonts w:ascii="Century Gothic" w:hAnsi="Century Gothic"/>
                <w:b/>
                <w:color w:val="000000"/>
                <w:sz w:val="18"/>
                <w:szCs w:val="18"/>
              </w:rPr>
              <w:t>(Reach 1)</w:t>
            </w:r>
          </w:p>
          <w:p w14:paraId="7EA3B49F" w14:textId="77777777" w:rsidR="00EE354A" w:rsidRPr="00EE354A" w:rsidRDefault="00EE354A" w:rsidP="00EE354A">
            <w:pPr>
              <w:numPr>
                <w:ilvl w:val="0"/>
                <w:numId w:val="11"/>
              </w:numPr>
              <w:ind w:left="29" w:hanging="29"/>
              <w:contextualSpacing/>
              <w:jc w:val="left"/>
              <w:rPr>
                <w:rFonts w:ascii="Century Gothic" w:hAnsi="Century Gothic"/>
                <w:color w:val="000000"/>
                <w:sz w:val="18"/>
                <w:szCs w:val="18"/>
              </w:rPr>
            </w:pPr>
            <w:r w:rsidRPr="00EE354A">
              <w:rPr>
                <w:rFonts w:ascii="Century Gothic" w:hAnsi="Century Gothic"/>
                <w:color w:val="000000"/>
                <w:sz w:val="18"/>
                <w:szCs w:val="18"/>
              </w:rPr>
              <w:t>Native fish, water bugs, aquatic vegetation</w:t>
            </w:r>
          </w:p>
          <w:p w14:paraId="69552CCC" w14:textId="77777777" w:rsidR="00EE354A" w:rsidRPr="00EE354A" w:rsidRDefault="00EE354A" w:rsidP="00EE354A">
            <w:pPr>
              <w:numPr>
                <w:ilvl w:val="0"/>
                <w:numId w:val="11"/>
              </w:numPr>
              <w:spacing w:after="120"/>
              <w:ind w:left="29" w:hanging="29"/>
              <w:jc w:val="left"/>
            </w:pPr>
            <w:r w:rsidRPr="00EE354A">
              <w:rPr>
                <w:rFonts w:ascii="Century Gothic" w:hAnsi="Century Gothic"/>
                <w:color w:val="000000"/>
                <w:sz w:val="18"/>
                <w:szCs w:val="18"/>
              </w:rPr>
              <w:t>Only receives water when it is released from Lake Eildon</w:t>
            </w:r>
            <w:r w:rsidRPr="00EE354A">
              <w:t xml:space="preserve"> </w:t>
            </w:r>
          </w:p>
        </w:tc>
        <w:tc>
          <w:tcPr>
            <w:tcW w:w="5979" w:type="dxa"/>
          </w:tcPr>
          <w:p w14:paraId="03A48F37" w14:textId="77777777" w:rsidR="00EE354A" w:rsidRPr="00EE354A" w:rsidRDefault="00EE354A" w:rsidP="00EE354A">
            <w:pPr>
              <w:spacing w:before="120" w:after="120"/>
              <w:jc w:val="left"/>
              <w:rPr>
                <w:rFonts w:ascii="Century Gothic" w:hAnsi="Century Gothic"/>
                <w:color w:val="000000"/>
                <w:sz w:val="18"/>
                <w:szCs w:val="18"/>
              </w:rPr>
            </w:pPr>
            <w:proofErr w:type="spellStart"/>
            <w:r w:rsidRPr="00EE354A">
              <w:rPr>
                <w:rFonts w:ascii="Century Gothic" w:hAnsi="Century Gothic"/>
                <w:color w:val="000000"/>
                <w:sz w:val="18"/>
                <w:szCs w:val="18"/>
              </w:rPr>
              <w:t>Baseflow</w:t>
            </w:r>
            <w:proofErr w:type="spellEnd"/>
            <w:r w:rsidRPr="00EE354A">
              <w:rPr>
                <w:rFonts w:ascii="Century Gothic" w:hAnsi="Century Gothic"/>
                <w:color w:val="000000"/>
                <w:sz w:val="18"/>
                <w:szCs w:val="18"/>
              </w:rPr>
              <w:t xml:space="preserve"> (July to Sept and April to June – non-irrigation period).</w:t>
            </w:r>
          </w:p>
          <w:p w14:paraId="5B16E32E" w14:textId="77777777" w:rsidR="00EE354A" w:rsidRPr="00EE354A" w:rsidRDefault="00EE354A" w:rsidP="00EE354A">
            <w:pPr>
              <w:spacing w:after="120"/>
              <w:jc w:val="left"/>
              <w:rPr>
                <w:rFonts w:ascii="Century Gothic" w:hAnsi="Century Gothic"/>
                <w:color w:val="000000"/>
                <w:sz w:val="18"/>
                <w:szCs w:val="18"/>
              </w:rPr>
            </w:pPr>
            <w:r w:rsidRPr="00EE354A">
              <w:rPr>
                <w:rFonts w:ascii="Century Gothic" w:hAnsi="Century Gothic"/>
                <w:color w:val="000000"/>
                <w:sz w:val="18"/>
                <w:szCs w:val="18"/>
              </w:rPr>
              <w:t xml:space="preserve">400 ML/day at Eildon for </w:t>
            </w:r>
            <w:proofErr w:type="spellStart"/>
            <w:r w:rsidRPr="00EE354A">
              <w:rPr>
                <w:rFonts w:ascii="Century Gothic" w:hAnsi="Century Gothic"/>
                <w:color w:val="000000"/>
                <w:sz w:val="18"/>
                <w:szCs w:val="18"/>
              </w:rPr>
              <w:t>waterbugs</w:t>
            </w:r>
            <w:proofErr w:type="spellEnd"/>
            <w:r w:rsidRPr="00EE354A">
              <w:rPr>
                <w:rFonts w:ascii="Century Gothic" w:hAnsi="Century Gothic"/>
                <w:color w:val="000000"/>
                <w:sz w:val="18"/>
                <w:szCs w:val="18"/>
              </w:rPr>
              <w:t xml:space="preserve"> and small-bodied fish habitat and to maintain aquatic vegetation.</w:t>
            </w:r>
          </w:p>
        </w:tc>
        <w:tc>
          <w:tcPr>
            <w:tcW w:w="1591" w:type="dxa"/>
          </w:tcPr>
          <w:p w14:paraId="18165061" w14:textId="77777777" w:rsidR="00EE354A" w:rsidRPr="00EE354A" w:rsidRDefault="00EE354A" w:rsidP="00EE354A">
            <w:pPr>
              <w:spacing w:beforeLines="40" w:before="96" w:after="12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2B164599"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color w:val="000000"/>
                <w:sz w:val="18"/>
                <w:szCs w:val="18"/>
              </w:rPr>
              <w:t>T</w:t>
            </w:r>
            <w:r w:rsidRPr="00EE354A">
              <w:rPr>
                <w:rFonts w:ascii="Century Gothic" w:hAnsi="Century Gothic"/>
                <w:sz w:val="18"/>
                <w:szCs w:val="18"/>
              </w:rPr>
              <w:t>his demand was met for the first time in 2017–18</w:t>
            </w:r>
            <w:r w:rsidRPr="00EE354A">
              <w:rPr>
                <w:rFonts w:ascii="Century Gothic" w:hAnsi="Century Gothic"/>
                <w:color w:val="000000"/>
                <w:sz w:val="18"/>
                <w:szCs w:val="18"/>
              </w:rPr>
              <w:t>.</w:t>
            </w:r>
          </w:p>
        </w:tc>
        <w:tc>
          <w:tcPr>
            <w:tcW w:w="2111" w:type="dxa"/>
            <w:shd w:val="clear" w:color="auto" w:fill="FF0000"/>
            <w:vAlign w:val="center"/>
          </w:tcPr>
          <w:p w14:paraId="1078C671"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046197F3"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2F0EEFEA"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bl>
    <w:p w14:paraId="5EC68A4F" w14:textId="77777777" w:rsidR="00EE354A" w:rsidRPr="00EE354A" w:rsidRDefault="00EE354A" w:rsidP="00EE354A">
      <w:r w:rsidRPr="00EE354A">
        <w:br w:type="page"/>
      </w:r>
    </w:p>
    <w:tbl>
      <w:tblPr>
        <w:tblStyle w:val="TableGrid"/>
        <w:tblW w:w="20829" w:type="dxa"/>
        <w:jc w:val="center"/>
        <w:tblLayout w:type="fixed"/>
        <w:tblLook w:val="04A0" w:firstRow="1" w:lastRow="0" w:firstColumn="1" w:lastColumn="0" w:noHBand="0" w:noVBand="1"/>
      </w:tblPr>
      <w:tblGrid>
        <w:gridCol w:w="2519"/>
        <w:gridCol w:w="5979"/>
        <w:gridCol w:w="1591"/>
        <w:gridCol w:w="4554"/>
        <w:gridCol w:w="2111"/>
        <w:gridCol w:w="1976"/>
        <w:gridCol w:w="2099"/>
      </w:tblGrid>
      <w:tr w:rsidR="00EE354A" w:rsidRPr="00EE354A" w14:paraId="5432E532" w14:textId="77777777" w:rsidTr="00B56B9A">
        <w:trPr>
          <w:trHeight w:val="699"/>
          <w:jc w:val="center"/>
        </w:trPr>
        <w:tc>
          <w:tcPr>
            <w:tcW w:w="2519" w:type="dxa"/>
            <w:vMerge w:val="restart"/>
            <w:vAlign w:val="center"/>
          </w:tcPr>
          <w:p w14:paraId="56B5D77B" w14:textId="77777777" w:rsidR="00EE354A" w:rsidRPr="00EE354A" w:rsidRDefault="00EE354A" w:rsidP="00EE354A">
            <w:pPr>
              <w:jc w:val="center"/>
              <w:rPr>
                <w:rFonts w:ascii="Century Gothic" w:hAnsi="Century Gothic"/>
                <w:b/>
                <w:sz w:val="18"/>
                <w:szCs w:val="18"/>
              </w:rPr>
            </w:pPr>
            <w:bookmarkStart w:id="40" w:name="OLE_LINK1"/>
            <w:r w:rsidRPr="00EE354A">
              <w:rPr>
                <w:rFonts w:ascii="Century Gothic" w:hAnsi="Century Gothic"/>
                <w:b/>
                <w:sz w:val="18"/>
                <w:szCs w:val="18"/>
              </w:rPr>
              <w:lastRenderedPageBreak/>
              <w:t>Environmental assets</w:t>
            </w:r>
          </w:p>
        </w:tc>
        <w:tc>
          <w:tcPr>
            <w:tcW w:w="7570" w:type="dxa"/>
            <w:gridSpan w:val="2"/>
            <w:vAlign w:val="center"/>
          </w:tcPr>
          <w:p w14:paraId="191865D9"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 xml:space="preserve">Indicative demand (for </w:t>
            </w:r>
            <w:r w:rsidRPr="00EE354A">
              <w:rPr>
                <w:rFonts w:ascii="Century Gothic" w:hAnsi="Century Gothic"/>
                <w:b/>
                <w:sz w:val="18"/>
                <w:szCs w:val="18"/>
                <w:u w:val="single"/>
              </w:rPr>
              <w:t>all sources of water</w:t>
            </w:r>
            <w:r w:rsidRPr="00EE354A">
              <w:rPr>
                <w:rFonts w:ascii="Century Gothic" w:hAnsi="Century Gothic"/>
                <w:b/>
                <w:sz w:val="18"/>
                <w:szCs w:val="18"/>
              </w:rPr>
              <w:t xml:space="preserve"> in the system</w:t>
            </w:r>
          </w:p>
        </w:tc>
        <w:tc>
          <w:tcPr>
            <w:tcW w:w="4554" w:type="dxa"/>
            <w:vMerge w:val="restart"/>
            <w:vAlign w:val="center"/>
          </w:tcPr>
          <w:p w14:paraId="5807F957" w14:textId="77777777" w:rsidR="00EE354A" w:rsidRPr="00EE354A" w:rsidRDefault="00EE354A" w:rsidP="00EE354A">
            <w:pPr>
              <w:spacing w:before="120" w:after="120"/>
              <w:jc w:val="center"/>
              <w:rPr>
                <w:rFonts w:ascii="Century Gothic" w:hAnsi="Century Gothic"/>
                <w:b/>
                <w:sz w:val="18"/>
                <w:szCs w:val="18"/>
                <w:vertAlign w:val="superscript"/>
              </w:rPr>
            </w:pPr>
            <w:r w:rsidRPr="00EE354A">
              <w:rPr>
                <w:rFonts w:ascii="Century Gothic" w:hAnsi="Century Gothic"/>
                <w:b/>
                <w:sz w:val="18"/>
                <w:szCs w:val="18"/>
              </w:rPr>
              <w:t>Watering History</w:t>
            </w:r>
            <w:r w:rsidRPr="00EE354A">
              <w:rPr>
                <w:rFonts w:ascii="Century Gothic" w:hAnsi="Century Gothic"/>
                <w:b/>
                <w:sz w:val="18"/>
                <w:szCs w:val="18"/>
                <w:vertAlign w:val="superscript"/>
              </w:rPr>
              <w:t>1</w:t>
            </w:r>
          </w:p>
          <w:p w14:paraId="44F571B2"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(from all sources of water)</w:t>
            </w:r>
          </w:p>
          <w:p w14:paraId="17179382" w14:textId="77777777" w:rsidR="00EE354A" w:rsidRPr="00EE354A" w:rsidRDefault="00EE354A" w:rsidP="00EE354A">
            <w:pPr>
              <w:spacing w:after="120"/>
              <w:jc w:val="center"/>
              <w:rPr>
                <w:rFonts w:ascii="Century Gothic" w:hAnsi="Century Gothic"/>
                <w:b/>
                <w:sz w:val="18"/>
                <w:szCs w:val="18"/>
              </w:rPr>
            </w:pPr>
          </w:p>
        </w:tc>
        <w:tc>
          <w:tcPr>
            <w:tcW w:w="4087" w:type="dxa"/>
            <w:gridSpan w:val="2"/>
            <w:vAlign w:val="center"/>
          </w:tcPr>
          <w:p w14:paraId="7E828D88"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2018–19</w:t>
            </w:r>
          </w:p>
        </w:tc>
        <w:tc>
          <w:tcPr>
            <w:tcW w:w="2099" w:type="dxa"/>
            <w:vAlign w:val="center"/>
          </w:tcPr>
          <w:p w14:paraId="717C9A28"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Implications for future demands</w:t>
            </w:r>
          </w:p>
        </w:tc>
      </w:tr>
      <w:tr w:rsidR="00EE354A" w:rsidRPr="00EE354A" w14:paraId="6DEFCC2D" w14:textId="77777777" w:rsidTr="00B56B9A">
        <w:trPr>
          <w:trHeight w:val="1080"/>
          <w:jc w:val="center"/>
        </w:trPr>
        <w:tc>
          <w:tcPr>
            <w:tcW w:w="2519" w:type="dxa"/>
            <w:vMerge/>
            <w:vAlign w:val="center"/>
          </w:tcPr>
          <w:p w14:paraId="3F8F81F6" w14:textId="77777777" w:rsidR="00EE354A" w:rsidRPr="00EE354A" w:rsidRDefault="00EE354A" w:rsidP="00EE354A">
            <w:pPr>
              <w:jc w:val="left"/>
              <w:rPr>
                <w:rFonts w:ascii="Century Gothic" w:hAnsi="Century Gothic"/>
                <w:b/>
                <w:sz w:val="18"/>
                <w:szCs w:val="18"/>
              </w:rPr>
            </w:pPr>
          </w:p>
        </w:tc>
        <w:tc>
          <w:tcPr>
            <w:tcW w:w="5979" w:type="dxa"/>
            <w:vAlign w:val="center"/>
          </w:tcPr>
          <w:p w14:paraId="7F798930"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Flow/Volume</w:t>
            </w:r>
          </w:p>
        </w:tc>
        <w:tc>
          <w:tcPr>
            <w:tcW w:w="1591" w:type="dxa"/>
            <w:vAlign w:val="center"/>
          </w:tcPr>
          <w:p w14:paraId="7490F9EF"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Required Frequency (maximum dry interval)</w:t>
            </w:r>
          </w:p>
        </w:tc>
        <w:tc>
          <w:tcPr>
            <w:tcW w:w="4554" w:type="dxa"/>
            <w:vMerge/>
            <w:vAlign w:val="center"/>
          </w:tcPr>
          <w:p w14:paraId="78D13DA2" w14:textId="77777777" w:rsidR="00EE354A" w:rsidRPr="00EE354A" w:rsidRDefault="00EE354A" w:rsidP="00EE354A">
            <w:pPr>
              <w:spacing w:after="120"/>
              <w:jc w:val="center"/>
              <w:rPr>
                <w:rFonts w:ascii="Century Gothic" w:hAnsi="Century Gothic"/>
                <w:b/>
                <w:sz w:val="18"/>
                <w:szCs w:val="18"/>
              </w:rPr>
            </w:pPr>
          </w:p>
        </w:tc>
        <w:tc>
          <w:tcPr>
            <w:tcW w:w="2111" w:type="dxa"/>
            <w:vAlign w:val="center"/>
          </w:tcPr>
          <w:p w14:paraId="0E365AC7"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Environmental demand for water</w:t>
            </w:r>
          </w:p>
        </w:tc>
        <w:tc>
          <w:tcPr>
            <w:tcW w:w="1976" w:type="dxa"/>
            <w:vAlign w:val="center"/>
          </w:tcPr>
          <w:p w14:paraId="56453F8F"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Potential Commonwealth environmental water contribution</w:t>
            </w:r>
          </w:p>
        </w:tc>
        <w:tc>
          <w:tcPr>
            <w:tcW w:w="2099" w:type="dxa"/>
            <w:vAlign w:val="center"/>
          </w:tcPr>
          <w:p w14:paraId="39A444CA"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Likely urgency of demand in 2019–20 if watering occurred as planned in 2018–19</w:t>
            </w:r>
          </w:p>
        </w:tc>
      </w:tr>
      <w:tr w:rsidR="00EE354A" w:rsidRPr="00EE354A" w14:paraId="2D08B4CF" w14:textId="77777777" w:rsidTr="00B56B9A">
        <w:trPr>
          <w:trHeight w:val="1002"/>
          <w:jc w:val="center"/>
        </w:trPr>
        <w:tc>
          <w:tcPr>
            <w:tcW w:w="2519" w:type="dxa"/>
            <w:vMerge w:val="restart"/>
          </w:tcPr>
          <w:p w14:paraId="2378CF8A" w14:textId="77777777" w:rsidR="00EE354A" w:rsidRPr="00EE354A" w:rsidRDefault="00EE354A" w:rsidP="00EE354A">
            <w:pPr>
              <w:spacing w:before="120" w:after="0"/>
              <w:jc w:val="left"/>
              <w:rPr>
                <w:rFonts w:ascii="Century Gothic" w:hAnsi="Century Gothic"/>
                <w:b/>
                <w:color w:val="000000"/>
                <w:sz w:val="18"/>
                <w:szCs w:val="18"/>
              </w:rPr>
            </w:pPr>
            <w:r w:rsidRPr="00EE354A">
              <w:rPr>
                <w:rFonts w:ascii="Century Gothic" w:hAnsi="Century Gothic"/>
                <w:b/>
                <w:sz w:val="18"/>
                <w:szCs w:val="18"/>
              </w:rPr>
              <w:br w:type="page"/>
            </w:r>
            <w:r w:rsidRPr="00EE354A">
              <w:rPr>
                <w:rFonts w:ascii="Century Gothic" w:hAnsi="Century Gothic"/>
                <w:b/>
                <w:color w:val="000000"/>
                <w:sz w:val="18"/>
                <w:szCs w:val="18"/>
              </w:rPr>
              <w:t>Lower Broken Creek</w:t>
            </w:r>
          </w:p>
          <w:p w14:paraId="6CBE97E7" w14:textId="77777777" w:rsidR="00EE354A" w:rsidRPr="00EE354A" w:rsidRDefault="00EE354A" w:rsidP="00EE354A">
            <w:pPr>
              <w:spacing w:after="120"/>
              <w:jc w:val="left"/>
              <w:rPr>
                <w:rFonts w:ascii="Century Gothic" w:hAnsi="Century Gothic"/>
                <w:b/>
                <w:color w:val="000000"/>
                <w:sz w:val="18"/>
                <w:szCs w:val="18"/>
              </w:rPr>
            </w:pPr>
            <w:r w:rsidRPr="00EE354A">
              <w:rPr>
                <w:rFonts w:ascii="Century Gothic" w:hAnsi="Century Gothic"/>
                <w:b/>
                <w:color w:val="000000"/>
                <w:sz w:val="18"/>
                <w:szCs w:val="18"/>
              </w:rPr>
              <w:t>(Reach 3)</w:t>
            </w:r>
          </w:p>
          <w:p w14:paraId="66D670A7" w14:textId="77777777" w:rsidR="00EE354A" w:rsidRPr="00EE354A" w:rsidRDefault="00EE354A" w:rsidP="00EE354A">
            <w:pPr>
              <w:numPr>
                <w:ilvl w:val="0"/>
                <w:numId w:val="11"/>
              </w:numPr>
              <w:ind w:left="0" w:firstLine="0"/>
              <w:contextualSpacing/>
              <w:jc w:val="left"/>
              <w:rPr>
                <w:rFonts w:ascii="Century Gothic" w:hAnsi="Century Gothic"/>
                <w:color w:val="000000"/>
                <w:sz w:val="18"/>
                <w:szCs w:val="18"/>
              </w:rPr>
            </w:pPr>
            <w:r w:rsidRPr="00EE354A">
              <w:rPr>
                <w:rFonts w:ascii="Century Gothic" w:hAnsi="Century Gothic"/>
                <w:color w:val="000000"/>
                <w:sz w:val="18"/>
                <w:szCs w:val="18"/>
              </w:rPr>
              <w:t>Native fish</w:t>
            </w:r>
          </w:p>
          <w:p w14:paraId="4BAC9AB2" w14:textId="77777777" w:rsidR="00EE354A" w:rsidRPr="00EE354A" w:rsidRDefault="00EE354A" w:rsidP="00EE354A">
            <w:pPr>
              <w:numPr>
                <w:ilvl w:val="0"/>
                <w:numId w:val="11"/>
              </w:numPr>
              <w:ind w:left="0" w:firstLine="0"/>
              <w:contextualSpacing/>
              <w:jc w:val="left"/>
              <w:rPr>
                <w:rFonts w:ascii="Century Gothic" w:hAnsi="Century Gothic"/>
                <w:color w:val="000000"/>
                <w:sz w:val="18"/>
                <w:szCs w:val="18"/>
              </w:rPr>
            </w:pPr>
            <w:r w:rsidRPr="00EE354A">
              <w:rPr>
                <w:rFonts w:ascii="Century Gothic" w:hAnsi="Century Gothic"/>
                <w:color w:val="000000"/>
                <w:sz w:val="18"/>
                <w:szCs w:val="18"/>
              </w:rPr>
              <w:t>Environmental demand requires water in addition to irrigation supply</w:t>
            </w:r>
          </w:p>
          <w:p w14:paraId="37B78B50" w14:textId="77777777" w:rsidR="00EE354A" w:rsidRPr="00EE354A" w:rsidRDefault="00EE354A" w:rsidP="00EE354A">
            <w:pPr>
              <w:numPr>
                <w:ilvl w:val="0"/>
                <w:numId w:val="11"/>
              </w:numPr>
              <w:ind w:left="0" w:firstLine="0"/>
              <w:contextualSpacing/>
              <w:jc w:val="left"/>
              <w:rPr>
                <w:rFonts w:ascii="Century Gothic" w:hAnsi="Century Gothic"/>
                <w:color w:val="000000"/>
                <w:sz w:val="18"/>
                <w:szCs w:val="18"/>
              </w:rPr>
            </w:pPr>
            <w:r w:rsidRPr="00EE354A">
              <w:rPr>
                <w:rFonts w:ascii="Century Gothic" w:hAnsi="Century Gothic"/>
                <w:color w:val="000000"/>
                <w:sz w:val="18"/>
                <w:szCs w:val="18"/>
              </w:rPr>
              <w:t>Source of return flows for use downstream in the River Murray</w:t>
            </w:r>
          </w:p>
        </w:tc>
        <w:tc>
          <w:tcPr>
            <w:tcW w:w="5979" w:type="dxa"/>
          </w:tcPr>
          <w:p w14:paraId="17683E14" w14:textId="77777777" w:rsidR="00EE354A" w:rsidRPr="00EE354A" w:rsidRDefault="00EE354A" w:rsidP="00EE354A">
            <w:pPr>
              <w:spacing w:after="120"/>
              <w:jc w:val="left"/>
              <w:rPr>
                <w:rFonts w:ascii="Century Gothic" w:hAnsi="Century Gothic"/>
                <w:color w:val="000000"/>
                <w:sz w:val="18"/>
                <w:szCs w:val="18"/>
              </w:rPr>
            </w:pPr>
            <w:proofErr w:type="spellStart"/>
            <w:r w:rsidRPr="00EE354A">
              <w:rPr>
                <w:rFonts w:ascii="Century Gothic" w:hAnsi="Century Gothic"/>
                <w:color w:val="000000"/>
                <w:sz w:val="18"/>
                <w:szCs w:val="18"/>
              </w:rPr>
              <w:t>Baseflow</w:t>
            </w:r>
            <w:proofErr w:type="spellEnd"/>
            <w:r w:rsidRPr="00EE354A">
              <w:rPr>
                <w:rFonts w:ascii="Century Gothic" w:hAnsi="Century Gothic"/>
                <w:color w:val="000000"/>
                <w:sz w:val="18"/>
                <w:szCs w:val="18"/>
              </w:rPr>
              <w:t xml:space="preserve"> (all year)</w:t>
            </w:r>
          </w:p>
          <w:p w14:paraId="152239B8" w14:textId="77777777" w:rsidR="00EE354A" w:rsidRPr="00EE354A" w:rsidRDefault="00EE354A" w:rsidP="00EE354A">
            <w:pPr>
              <w:spacing w:before="40" w:after="0"/>
              <w:jc w:val="left"/>
              <w:rPr>
                <w:rFonts w:ascii="Century Gothic" w:hAnsi="Century Gothic"/>
                <w:color w:val="000000"/>
                <w:sz w:val="18"/>
                <w:szCs w:val="18"/>
              </w:rPr>
            </w:pPr>
            <w:r w:rsidRPr="00EE354A">
              <w:rPr>
                <w:rFonts w:ascii="Century Gothic" w:hAnsi="Century Gothic"/>
                <w:color w:val="000000"/>
                <w:sz w:val="18"/>
                <w:szCs w:val="18"/>
              </w:rPr>
              <w:t xml:space="preserve">40 ML/day at Rices Weir </w:t>
            </w:r>
            <w:r w:rsidRPr="00EE354A">
              <w:rPr>
                <w:rFonts w:ascii="Century Gothic" w:hAnsi="Century Gothic"/>
                <w:color w:val="000000" w:themeColor="text1"/>
                <w:sz w:val="18"/>
                <w:szCs w:val="18"/>
              </w:rPr>
              <w:t>to operate the fish ladder and provide native fish passage.</w:t>
            </w:r>
          </w:p>
        </w:tc>
        <w:tc>
          <w:tcPr>
            <w:tcW w:w="1591" w:type="dxa"/>
          </w:tcPr>
          <w:p w14:paraId="5D0D0103" w14:textId="77777777" w:rsidR="00EE354A" w:rsidRPr="00EE354A" w:rsidRDefault="00EE354A" w:rsidP="00EE354A">
            <w:pPr>
              <w:spacing w:beforeLines="40" w:before="96"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56ECC0A2"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This demand is considered the minimum flow requirement and has been met during the irrigation season since 2012–13. Water delivery during the non-irrigation commenced in 2016–17 and continued in 2017–18.</w:t>
            </w:r>
          </w:p>
        </w:tc>
        <w:tc>
          <w:tcPr>
            <w:tcW w:w="2111" w:type="dxa"/>
            <w:shd w:val="clear" w:color="auto" w:fill="FF0000"/>
            <w:vAlign w:val="center"/>
          </w:tcPr>
          <w:p w14:paraId="53A6D9F2"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4304039D"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0C0B6AB1"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2FFB01EB" w14:textId="77777777" w:rsidTr="00B56B9A">
        <w:trPr>
          <w:trHeight w:val="271"/>
          <w:jc w:val="center"/>
        </w:trPr>
        <w:tc>
          <w:tcPr>
            <w:tcW w:w="2519" w:type="dxa"/>
            <w:vMerge/>
          </w:tcPr>
          <w:p w14:paraId="420D3EFE" w14:textId="77777777" w:rsidR="00EE354A" w:rsidRPr="00EE354A" w:rsidRDefault="00EE354A" w:rsidP="00EE354A">
            <w:pPr>
              <w:spacing w:after="0"/>
              <w:jc w:val="left"/>
              <w:rPr>
                <w:rFonts w:ascii="Century Gothic" w:hAnsi="Century Gothic"/>
                <w:b/>
                <w:color w:val="000000"/>
                <w:sz w:val="18"/>
                <w:szCs w:val="18"/>
              </w:rPr>
            </w:pPr>
          </w:p>
        </w:tc>
        <w:tc>
          <w:tcPr>
            <w:tcW w:w="5979" w:type="dxa"/>
          </w:tcPr>
          <w:p w14:paraId="11366F4B"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Spring elevated </w:t>
            </w:r>
            <w:proofErr w:type="spellStart"/>
            <w:r w:rsidRPr="00EE354A">
              <w:rPr>
                <w:rFonts w:ascii="Century Gothic" w:hAnsi="Century Gothic"/>
                <w:color w:val="000000"/>
                <w:sz w:val="18"/>
                <w:szCs w:val="18"/>
              </w:rPr>
              <w:t>baseflow</w:t>
            </w:r>
            <w:proofErr w:type="spellEnd"/>
            <w:r w:rsidRPr="00EE354A">
              <w:rPr>
                <w:rFonts w:ascii="Century Gothic" w:hAnsi="Century Gothic"/>
                <w:color w:val="000000"/>
                <w:sz w:val="18"/>
                <w:szCs w:val="18"/>
              </w:rPr>
              <w:t xml:space="preserve"> (Aug to Nov continuous).</w:t>
            </w:r>
          </w:p>
          <w:p w14:paraId="70583BA1" w14:textId="77777777" w:rsidR="00EE354A" w:rsidRPr="00EE354A" w:rsidRDefault="00EE354A" w:rsidP="00EE354A">
            <w:pPr>
              <w:spacing w:before="120" w:after="120"/>
              <w:jc w:val="left"/>
              <w:rPr>
                <w:rFonts w:ascii="Century Gothic" w:hAnsi="Century Gothic"/>
                <w:color w:val="000000"/>
                <w:sz w:val="18"/>
                <w:szCs w:val="18"/>
                <w:vertAlign w:val="superscript"/>
              </w:rPr>
            </w:pPr>
            <w:r w:rsidRPr="00EE354A">
              <w:rPr>
                <w:rFonts w:ascii="Century Gothic" w:hAnsi="Century Gothic"/>
                <w:color w:val="000000"/>
                <w:sz w:val="18"/>
                <w:szCs w:val="18"/>
              </w:rPr>
              <w:t>120 ML/day at Rices Weir</w:t>
            </w:r>
            <w:r w:rsidRPr="00EE354A">
              <w:rPr>
                <w:rFonts w:ascii="Century Gothic" w:hAnsi="Century Gothic"/>
                <w:color w:val="000000" w:themeColor="text1"/>
                <w:sz w:val="18"/>
                <w:szCs w:val="18"/>
              </w:rPr>
              <w:t xml:space="preserve"> to minimise Azolla growth.</w:t>
            </w:r>
          </w:p>
        </w:tc>
        <w:tc>
          <w:tcPr>
            <w:tcW w:w="1591" w:type="dxa"/>
          </w:tcPr>
          <w:p w14:paraId="03F46FDA" w14:textId="77777777" w:rsidR="00EE354A" w:rsidRPr="00EE354A" w:rsidRDefault="00EE354A" w:rsidP="00EE354A">
            <w:pPr>
              <w:spacing w:beforeLines="40" w:before="96"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vMerge w:val="restart"/>
          </w:tcPr>
          <w:p w14:paraId="5373A216"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Since 2012–13 the full delivery of planned higher base flows and freshes has not been achieved due to periods of high irrigation demand and limited channel capacity to carry additional environmental water. </w:t>
            </w:r>
          </w:p>
          <w:p w14:paraId="161E000F"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DO levels have not been achieved in most years, sometimes remaining very low for extended periods. Since 2015–16, however, the duration and extent of DO fall has decreased. </w:t>
            </w:r>
          </w:p>
          <w:p w14:paraId="17F4FFAA"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In 2016–17 and 2017–18 planned flows were achieved.</w:t>
            </w:r>
          </w:p>
        </w:tc>
        <w:tc>
          <w:tcPr>
            <w:tcW w:w="2111" w:type="dxa"/>
            <w:shd w:val="clear" w:color="auto" w:fill="FF0000"/>
            <w:vAlign w:val="center"/>
          </w:tcPr>
          <w:p w14:paraId="2D00E9C9"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1715935F"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31C364B3"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5777CE03" w14:textId="77777777" w:rsidTr="00B56B9A">
        <w:trPr>
          <w:trHeight w:val="271"/>
          <w:jc w:val="center"/>
        </w:trPr>
        <w:tc>
          <w:tcPr>
            <w:tcW w:w="2519" w:type="dxa"/>
            <w:vMerge/>
          </w:tcPr>
          <w:p w14:paraId="4B855482" w14:textId="77777777" w:rsidR="00EE354A" w:rsidRPr="00EE354A" w:rsidRDefault="00EE354A" w:rsidP="00EE354A">
            <w:pPr>
              <w:spacing w:after="0"/>
              <w:jc w:val="left"/>
              <w:rPr>
                <w:rFonts w:ascii="Century Gothic" w:hAnsi="Century Gothic"/>
                <w:b/>
                <w:color w:val="000000"/>
                <w:sz w:val="18"/>
                <w:szCs w:val="18"/>
              </w:rPr>
            </w:pPr>
          </w:p>
        </w:tc>
        <w:tc>
          <w:tcPr>
            <w:tcW w:w="5979" w:type="dxa"/>
          </w:tcPr>
          <w:p w14:paraId="5507EBA6"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Winter/spring flushing flow (Aug to Nov)</w:t>
            </w:r>
          </w:p>
          <w:p w14:paraId="2BE812C7"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Up to 500 ML/day at Rices Weir to manage Azolla blooms and trigger fish migration.</w:t>
            </w:r>
          </w:p>
        </w:tc>
        <w:tc>
          <w:tcPr>
            <w:tcW w:w="1591" w:type="dxa"/>
          </w:tcPr>
          <w:p w14:paraId="01251D1C" w14:textId="77777777" w:rsidR="00EE354A" w:rsidRPr="00EE354A" w:rsidRDefault="00EE354A" w:rsidP="00EE354A">
            <w:pPr>
              <w:spacing w:beforeLines="40" w:before="96" w:after="0"/>
              <w:jc w:val="left"/>
              <w:rPr>
                <w:rFonts w:ascii="Century Gothic" w:hAnsi="Century Gothic"/>
                <w:color w:val="000000"/>
                <w:sz w:val="18"/>
                <w:szCs w:val="18"/>
              </w:rPr>
            </w:pPr>
            <w:r w:rsidRPr="00EE354A">
              <w:rPr>
                <w:rFonts w:ascii="Century Gothic" w:hAnsi="Century Gothic"/>
                <w:color w:val="000000"/>
                <w:sz w:val="18"/>
                <w:szCs w:val="18"/>
              </w:rPr>
              <w:t>Annually if required</w:t>
            </w:r>
          </w:p>
        </w:tc>
        <w:tc>
          <w:tcPr>
            <w:tcW w:w="4554" w:type="dxa"/>
            <w:vMerge/>
          </w:tcPr>
          <w:p w14:paraId="07DA7339" w14:textId="77777777" w:rsidR="00EE354A" w:rsidRPr="00EE354A" w:rsidRDefault="00EE354A" w:rsidP="00EE354A">
            <w:pPr>
              <w:jc w:val="left"/>
              <w:rPr>
                <w:rFonts w:ascii="Century Gothic" w:hAnsi="Century Gothic"/>
                <w:sz w:val="18"/>
                <w:szCs w:val="18"/>
              </w:rPr>
            </w:pPr>
          </w:p>
        </w:tc>
        <w:tc>
          <w:tcPr>
            <w:tcW w:w="2111" w:type="dxa"/>
            <w:shd w:val="clear" w:color="auto" w:fill="FF0000"/>
            <w:vAlign w:val="center"/>
          </w:tcPr>
          <w:p w14:paraId="62830016"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56A7420A"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699D6D52"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55B7BF79" w14:textId="77777777" w:rsidTr="00B56B9A">
        <w:trPr>
          <w:trHeight w:val="255"/>
          <w:jc w:val="center"/>
        </w:trPr>
        <w:tc>
          <w:tcPr>
            <w:tcW w:w="2519" w:type="dxa"/>
            <w:vMerge/>
          </w:tcPr>
          <w:p w14:paraId="2A272028" w14:textId="77777777" w:rsidR="00EE354A" w:rsidRPr="00EE354A" w:rsidRDefault="00EE354A" w:rsidP="00EE354A">
            <w:pPr>
              <w:spacing w:after="0"/>
              <w:jc w:val="left"/>
              <w:rPr>
                <w:rFonts w:ascii="Century Gothic" w:hAnsi="Century Gothic"/>
                <w:b/>
                <w:color w:val="000000"/>
                <w:sz w:val="18"/>
                <w:szCs w:val="18"/>
              </w:rPr>
            </w:pPr>
          </w:p>
        </w:tc>
        <w:tc>
          <w:tcPr>
            <w:tcW w:w="5979" w:type="dxa"/>
          </w:tcPr>
          <w:p w14:paraId="3A097AEB"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Spring/summer </w:t>
            </w:r>
            <w:proofErr w:type="spellStart"/>
            <w:r w:rsidRPr="00EE354A">
              <w:rPr>
                <w:rFonts w:ascii="Century Gothic" w:hAnsi="Century Gothic"/>
                <w:color w:val="000000"/>
                <w:sz w:val="18"/>
                <w:szCs w:val="18"/>
              </w:rPr>
              <w:t>baseflow</w:t>
            </w:r>
            <w:proofErr w:type="spellEnd"/>
            <w:r w:rsidRPr="00EE354A">
              <w:rPr>
                <w:rFonts w:ascii="Century Gothic" w:hAnsi="Century Gothic"/>
                <w:color w:val="000000"/>
                <w:sz w:val="18"/>
                <w:szCs w:val="18"/>
              </w:rPr>
              <w:t xml:space="preserve"> (Sept to Dec)</w:t>
            </w:r>
          </w:p>
          <w:p w14:paraId="18BD61CA" w14:textId="77777777" w:rsidR="00EE354A" w:rsidRPr="00EE354A" w:rsidRDefault="00EE354A" w:rsidP="00EE354A">
            <w:pPr>
              <w:spacing w:before="120" w:after="120"/>
              <w:jc w:val="left"/>
              <w:rPr>
                <w:rFonts w:ascii="Century Gothic" w:hAnsi="Century Gothic"/>
                <w:color w:val="000000"/>
                <w:sz w:val="18"/>
                <w:szCs w:val="18"/>
                <w:vertAlign w:val="superscript"/>
              </w:rPr>
            </w:pPr>
            <w:r w:rsidRPr="00EE354A">
              <w:rPr>
                <w:rFonts w:ascii="Century Gothic" w:hAnsi="Century Gothic"/>
                <w:color w:val="000000"/>
                <w:sz w:val="18"/>
                <w:szCs w:val="18"/>
              </w:rPr>
              <w:t>250 ML/day at Rices Weir</w:t>
            </w:r>
            <w:r w:rsidRPr="00EE354A">
              <w:rPr>
                <w:rFonts w:ascii="Century Gothic" w:hAnsi="Century Gothic"/>
                <w:color w:val="000000"/>
                <w:sz w:val="18"/>
                <w:szCs w:val="18"/>
                <w:vertAlign w:val="superscript"/>
              </w:rPr>
              <w:t xml:space="preserve"> </w:t>
            </w:r>
            <w:r w:rsidRPr="00EE354A">
              <w:rPr>
                <w:rFonts w:ascii="Century Gothic" w:hAnsi="Century Gothic"/>
                <w:color w:val="000000" w:themeColor="text1"/>
                <w:sz w:val="18"/>
                <w:szCs w:val="18"/>
              </w:rPr>
              <w:t>to increase native fish habitat during migration and breeding seasons.</w:t>
            </w:r>
          </w:p>
        </w:tc>
        <w:tc>
          <w:tcPr>
            <w:tcW w:w="1591" w:type="dxa"/>
          </w:tcPr>
          <w:p w14:paraId="345D42BF" w14:textId="77777777" w:rsidR="00EE354A" w:rsidRPr="00EE354A" w:rsidRDefault="00EE354A" w:rsidP="00EE354A">
            <w:pPr>
              <w:spacing w:beforeLines="40" w:before="96"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vMerge/>
          </w:tcPr>
          <w:p w14:paraId="78D67459" w14:textId="77777777" w:rsidR="00EE354A" w:rsidRPr="00EE354A" w:rsidRDefault="00EE354A" w:rsidP="00EE354A">
            <w:pPr>
              <w:jc w:val="left"/>
              <w:rPr>
                <w:rFonts w:ascii="Century Gothic" w:hAnsi="Century Gothic"/>
                <w:sz w:val="18"/>
                <w:szCs w:val="18"/>
              </w:rPr>
            </w:pPr>
          </w:p>
        </w:tc>
        <w:tc>
          <w:tcPr>
            <w:tcW w:w="2111" w:type="dxa"/>
            <w:shd w:val="clear" w:color="auto" w:fill="FF0000"/>
            <w:vAlign w:val="center"/>
          </w:tcPr>
          <w:p w14:paraId="563A67CD"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19AD0BDA"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1EAC5EA6"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1DFB7F77" w14:textId="77777777" w:rsidTr="00B56B9A">
        <w:trPr>
          <w:trHeight w:val="255"/>
          <w:jc w:val="center"/>
        </w:trPr>
        <w:tc>
          <w:tcPr>
            <w:tcW w:w="2519" w:type="dxa"/>
            <w:vMerge/>
          </w:tcPr>
          <w:p w14:paraId="05397581" w14:textId="77777777" w:rsidR="00EE354A" w:rsidRPr="00EE354A" w:rsidRDefault="00EE354A" w:rsidP="00EE354A">
            <w:pPr>
              <w:spacing w:after="0"/>
              <w:jc w:val="left"/>
              <w:rPr>
                <w:rFonts w:ascii="Century Gothic" w:hAnsi="Century Gothic"/>
                <w:b/>
                <w:color w:val="000000"/>
                <w:sz w:val="18"/>
                <w:szCs w:val="18"/>
              </w:rPr>
            </w:pPr>
          </w:p>
        </w:tc>
        <w:tc>
          <w:tcPr>
            <w:tcW w:w="5979" w:type="dxa"/>
          </w:tcPr>
          <w:p w14:paraId="085D8299"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Spring to autumn high </w:t>
            </w:r>
            <w:proofErr w:type="spellStart"/>
            <w:r w:rsidRPr="00EE354A">
              <w:rPr>
                <w:rFonts w:ascii="Century Gothic" w:hAnsi="Century Gothic"/>
                <w:color w:val="000000"/>
                <w:sz w:val="18"/>
                <w:szCs w:val="18"/>
              </w:rPr>
              <w:t>baseflow</w:t>
            </w:r>
            <w:proofErr w:type="spellEnd"/>
            <w:r w:rsidRPr="00EE354A">
              <w:rPr>
                <w:rFonts w:ascii="Century Gothic" w:hAnsi="Century Gothic"/>
                <w:color w:val="000000"/>
                <w:sz w:val="18"/>
                <w:szCs w:val="18"/>
              </w:rPr>
              <w:t xml:space="preserve"> (Oct to May continuous)</w:t>
            </w:r>
          </w:p>
          <w:p w14:paraId="0667EBEC"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150–250 ML/day at Rices Weir </w:t>
            </w:r>
            <w:r w:rsidRPr="00EE354A">
              <w:rPr>
                <w:rFonts w:ascii="Century Gothic" w:hAnsi="Century Gothic"/>
                <w:color w:val="000000" w:themeColor="text1"/>
                <w:sz w:val="18"/>
                <w:szCs w:val="18"/>
              </w:rPr>
              <w:t>to minimise Azolla growth</w:t>
            </w:r>
            <w:r w:rsidRPr="00EE354A">
              <w:rPr>
                <w:rFonts w:ascii="Century Gothic" w:hAnsi="Century Gothic"/>
                <w:color w:val="000000"/>
                <w:sz w:val="18"/>
                <w:szCs w:val="18"/>
              </w:rPr>
              <w:t xml:space="preserve"> and maintain DO levels above 5 mg/L.</w:t>
            </w:r>
          </w:p>
        </w:tc>
        <w:tc>
          <w:tcPr>
            <w:tcW w:w="1591" w:type="dxa"/>
          </w:tcPr>
          <w:p w14:paraId="5BD26305" w14:textId="77777777" w:rsidR="00EE354A" w:rsidRPr="00EE354A" w:rsidRDefault="00EE354A" w:rsidP="00EE354A">
            <w:pPr>
              <w:spacing w:beforeLines="40" w:before="96"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vMerge/>
          </w:tcPr>
          <w:p w14:paraId="312DB00D" w14:textId="77777777" w:rsidR="00EE354A" w:rsidRPr="00EE354A" w:rsidRDefault="00EE354A" w:rsidP="00EE354A">
            <w:pPr>
              <w:jc w:val="left"/>
              <w:rPr>
                <w:rFonts w:ascii="Century Gothic" w:hAnsi="Century Gothic"/>
                <w:sz w:val="18"/>
                <w:szCs w:val="18"/>
              </w:rPr>
            </w:pPr>
          </w:p>
        </w:tc>
        <w:tc>
          <w:tcPr>
            <w:tcW w:w="2111" w:type="dxa"/>
            <w:shd w:val="clear" w:color="auto" w:fill="FF0000"/>
            <w:vAlign w:val="center"/>
          </w:tcPr>
          <w:p w14:paraId="40C7B884"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48FE78F8"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657393D7"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63B6D31B" w14:textId="77777777" w:rsidTr="00B56B9A">
        <w:tblPrEx>
          <w:jc w:val="left"/>
        </w:tblPrEx>
        <w:trPr>
          <w:trHeight w:val="1745"/>
        </w:trPr>
        <w:tc>
          <w:tcPr>
            <w:tcW w:w="2519" w:type="dxa"/>
          </w:tcPr>
          <w:p w14:paraId="5455C255" w14:textId="77777777" w:rsidR="00EE354A" w:rsidRPr="00EE354A" w:rsidRDefault="00EE354A" w:rsidP="00EE354A">
            <w:pPr>
              <w:spacing w:before="120" w:after="120"/>
              <w:jc w:val="left"/>
              <w:rPr>
                <w:rFonts w:ascii="Century Gothic" w:hAnsi="Century Gothic"/>
                <w:b/>
                <w:color w:val="000000"/>
                <w:sz w:val="18"/>
                <w:szCs w:val="18"/>
              </w:rPr>
            </w:pPr>
            <w:r w:rsidRPr="00EE354A">
              <w:rPr>
                <w:rFonts w:ascii="Century Gothic" w:hAnsi="Century Gothic"/>
                <w:b/>
                <w:sz w:val="18"/>
                <w:szCs w:val="18"/>
              </w:rPr>
              <w:br w:type="page"/>
            </w:r>
            <w:r w:rsidRPr="00EE354A">
              <w:rPr>
                <w:rFonts w:ascii="Century Gothic" w:hAnsi="Century Gothic"/>
                <w:b/>
                <w:sz w:val="18"/>
                <w:szCs w:val="18"/>
              </w:rPr>
              <w:br w:type="page"/>
            </w:r>
            <w:r w:rsidRPr="00EE354A">
              <w:rPr>
                <w:rFonts w:ascii="Century Gothic" w:hAnsi="Century Gothic"/>
                <w:b/>
                <w:color w:val="000000"/>
                <w:sz w:val="18"/>
                <w:szCs w:val="18"/>
              </w:rPr>
              <w:t>Goulburn-Broken catchment wetlands (excluding Barmah)</w:t>
            </w:r>
          </w:p>
          <w:p w14:paraId="790D295E" w14:textId="77777777" w:rsidR="00EE354A" w:rsidRPr="00EE354A" w:rsidRDefault="00EE354A" w:rsidP="00EE354A">
            <w:pPr>
              <w:numPr>
                <w:ilvl w:val="0"/>
                <w:numId w:val="11"/>
              </w:numPr>
              <w:ind w:left="171" w:hanging="171"/>
              <w:contextualSpacing/>
              <w:jc w:val="left"/>
            </w:pPr>
            <w:r w:rsidRPr="00EE354A">
              <w:rPr>
                <w:rFonts w:ascii="Century Gothic" w:hAnsi="Century Gothic"/>
                <w:color w:val="000000"/>
                <w:sz w:val="18"/>
                <w:szCs w:val="18"/>
              </w:rPr>
              <w:t xml:space="preserve">Delivery to </w:t>
            </w:r>
            <w:proofErr w:type="spellStart"/>
            <w:r w:rsidRPr="00EE354A">
              <w:rPr>
                <w:rFonts w:ascii="Century Gothic" w:hAnsi="Century Gothic"/>
                <w:color w:val="000000"/>
                <w:sz w:val="18"/>
                <w:szCs w:val="18"/>
              </w:rPr>
              <w:t>Moodie</w:t>
            </w:r>
            <w:proofErr w:type="spellEnd"/>
            <w:r w:rsidRPr="00EE354A">
              <w:rPr>
                <w:rFonts w:ascii="Century Gothic" w:hAnsi="Century Gothic"/>
                <w:color w:val="000000"/>
                <w:sz w:val="18"/>
                <w:szCs w:val="18"/>
              </w:rPr>
              <w:t xml:space="preserve"> Swamp for native birds and vegetation</w:t>
            </w:r>
          </w:p>
        </w:tc>
        <w:tc>
          <w:tcPr>
            <w:tcW w:w="5979" w:type="dxa"/>
          </w:tcPr>
          <w:p w14:paraId="08F8E9F9" w14:textId="77777777" w:rsidR="00EE354A" w:rsidRPr="00EE354A" w:rsidRDefault="00EE354A" w:rsidP="00EE354A">
            <w:pPr>
              <w:spacing w:before="120" w:after="120"/>
              <w:jc w:val="left"/>
              <w:rPr>
                <w:rFonts w:ascii="Century Gothic" w:hAnsi="Century Gothic"/>
                <w:color w:val="000000"/>
                <w:sz w:val="18"/>
                <w:szCs w:val="18"/>
                <w:highlight w:val="yellow"/>
              </w:rPr>
            </w:pPr>
            <w:r w:rsidRPr="00EE354A">
              <w:rPr>
                <w:rFonts w:ascii="Century Gothic" w:hAnsi="Century Gothic"/>
                <w:color w:val="000000"/>
                <w:sz w:val="18"/>
                <w:szCs w:val="18"/>
              </w:rPr>
              <w:t>Infrastructure delivery to semi-permanent wetlands in support of native vegetation and habitat for waterbirds and frogs.</w:t>
            </w:r>
          </w:p>
        </w:tc>
        <w:tc>
          <w:tcPr>
            <w:tcW w:w="1591" w:type="dxa"/>
          </w:tcPr>
          <w:p w14:paraId="50349B72" w14:textId="77777777" w:rsidR="00EE354A" w:rsidRPr="00EE354A" w:rsidRDefault="00EE354A" w:rsidP="00EE354A">
            <w:pPr>
              <w:spacing w:after="120"/>
              <w:jc w:val="left"/>
              <w:rPr>
                <w:rFonts w:ascii="Century Gothic" w:hAnsi="Century Gothic"/>
                <w:color w:val="000000"/>
                <w:sz w:val="18"/>
                <w:szCs w:val="18"/>
                <w:highlight w:val="yellow"/>
              </w:rPr>
            </w:pPr>
            <w:proofErr w:type="spellStart"/>
            <w:r w:rsidRPr="00EE354A">
              <w:rPr>
                <w:rFonts w:ascii="Century Gothic" w:hAnsi="Century Gothic"/>
                <w:color w:val="000000"/>
                <w:sz w:val="18"/>
                <w:szCs w:val="18"/>
              </w:rPr>
              <w:t>Moodie</w:t>
            </w:r>
            <w:proofErr w:type="spellEnd"/>
            <w:r w:rsidRPr="00EE354A">
              <w:rPr>
                <w:rFonts w:ascii="Century Gothic" w:hAnsi="Century Gothic"/>
                <w:color w:val="000000"/>
                <w:sz w:val="18"/>
                <w:szCs w:val="18"/>
              </w:rPr>
              <w:t xml:space="preserve"> Swamp maximum dry interval is 1 year for waterbirds and 3 years for vegetation</w:t>
            </w:r>
          </w:p>
        </w:tc>
        <w:tc>
          <w:tcPr>
            <w:tcW w:w="4554" w:type="dxa"/>
          </w:tcPr>
          <w:p w14:paraId="0D3C41C7"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Environmental water has been delivered to </w:t>
            </w:r>
            <w:proofErr w:type="spellStart"/>
            <w:r w:rsidRPr="00EE354A">
              <w:rPr>
                <w:rFonts w:ascii="Century Gothic" w:hAnsi="Century Gothic"/>
                <w:sz w:val="18"/>
                <w:szCs w:val="18"/>
              </w:rPr>
              <w:t>Moodie</w:t>
            </w:r>
            <w:proofErr w:type="spellEnd"/>
            <w:r w:rsidRPr="00EE354A">
              <w:rPr>
                <w:rFonts w:ascii="Century Gothic" w:hAnsi="Century Gothic"/>
                <w:sz w:val="18"/>
                <w:szCs w:val="18"/>
              </w:rPr>
              <w:t xml:space="preserve"> Swamp each year between 2013–14 and 2017–18, except for the dry year in 2015–16.</w:t>
            </w:r>
          </w:p>
        </w:tc>
        <w:tc>
          <w:tcPr>
            <w:tcW w:w="2111" w:type="dxa"/>
            <w:shd w:val="clear" w:color="auto" w:fill="FFC000"/>
            <w:vAlign w:val="center"/>
          </w:tcPr>
          <w:p w14:paraId="5BB42F35"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Moderate</w:t>
            </w:r>
          </w:p>
        </w:tc>
        <w:tc>
          <w:tcPr>
            <w:tcW w:w="1976" w:type="dxa"/>
            <w:shd w:val="clear" w:color="auto" w:fill="365F91" w:themeFill="accent1" w:themeFillShade="BF"/>
            <w:vAlign w:val="center"/>
          </w:tcPr>
          <w:p w14:paraId="2A83DBC6" w14:textId="77777777" w:rsidR="00EE354A" w:rsidRPr="00EE354A" w:rsidRDefault="00EE354A" w:rsidP="00EE354A">
            <w:pPr>
              <w:jc w:val="center"/>
              <w:rPr>
                <w:rFonts w:ascii="Century Gothic" w:hAnsi="Century Gothic"/>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1F92F467" w14:textId="77777777" w:rsidR="00EE354A" w:rsidRPr="00EE354A" w:rsidRDefault="00EE354A" w:rsidP="00EE354A">
            <w:pPr>
              <w:jc w:val="center"/>
              <w:rPr>
                <w:rFonts w:ascii="Century Gothic" w:hAnsi="Century Gothic"/>
                <w:sz w:val="18"/>
                <w:szCs w:val="18"/>
                <w:highlight w:val="red"/>
              </w:rPr>
            </w:pPr>
            <w:r w:rsidRPr="00EE354A">
              <w:rPr>
                <w:rFonts w:ascii="Century Gothic" w:hAnsi="Century Gothic"/>
                <w:sz w:val="18"/>
                <w:szCs w:val="18"/>
              </w:rPr>
              <w:t>High</w:t>
            </w:r>
          </w:p>
        </w:tc>
      </w:tr>
      <w:tr w:rsidR="00EE354A" w:rsidRPr="00EE354A" w14:paraId="3787C82A" w14:textId="77777777" w:rsidTr="00B56B9A">
        <w:tblPrEx>
          <w:jc w:val="left"/>
        </w:tblPrEx>
        <w:trPr>
          <w:trHeight w:val="271"/>
        </w:trPr>
        <w:tc>
          <w:tcPr>
            <w:tcW w:w="2519" w:type="dxa"/>
            <w:vMerge w:val="restart"/>
          </w:tcPr>
          <w:p w14:paraId="77CD9BC8" w14:textId="77777777" w:rsidR="00EE354A" w:rsidRPr="00EE354A" w:rsidRDefault="00EE354A" w:rsidP="00EE354A">
            <w:pPr>
              <w:spacing w:before="120" w:after="0"/>
              <w:jc w:val="left"/>
              <w:rPr>
                <w:rFonts w:ascii="Century Gothic" w:hAnsi="Century Gothic"/>
                <w:b/>
                <w:color w:val="000000"/>
                <w:sz w:val="18"/>
                <w:szCs w:val="18"/>
              </w:rPr>
            </w:pPr>
            <w:r w:rsidRPr="00EE354A">
              <w:rPr>
                <w:rFonts w:ascii="Century Gothic" w:hAnsi="Century Gothic"/>
                <w:b/>
                <w:color w:val="000000"/>
                <w:sz w:val="18"/>
                <w:szCs w:val="18"/>
              </w:rPr>
              <w:t>Upper Broken Creek</w:t>
            </w:r>
          </w:p>
          <w:p w14:paraId="25DE33DB" w14:textId="77777777" w:rsidR="00EE354A" w:rsidRPr="00EE354A" w:rsidRDefault="00EE354A" w:rsidP="00EE354A">
            <w:pPr>
              <w:spacing w:after="120"/>
              <w:jc w:val="left"/>
              <w:rPr>
                <w:rFonts w:ascii="Century Gothic" w:hAnsi="Century Gothic"/>
                <w:b/>
                <w:color w:val="000000"/>
                <w:sz w:val="18"/>
                <w:szCs w:val="18"/>
              </w:rPr>
            </w:pPr>
            <w:r w:rsidRPr="00EE354A">
              <w:rPr>
                <w:rFonts w:ascii="Century Gothic" w:hAnsi="Century Gothic"/>
                <w:b/>
                <w:color w:val="000000"/>
                <w:sz w:val="18"/>
                <w:szCs w:val="18"/>
              </w:rPr>
              <w:t>(Reach 1)</w:t>
            </w:r>
          </w:p>
          <w:p w14:paraId="5878171F" w14:textId="77777777" w:rsidR="00EE354A" w:rsidRPr="00EE354A" w:rsidRDefault="00EE354A" w:rsidP="00EE354A">
            <w:pPr>
              <w:numPr>
                <w:ilvl w:val="0"/>
                <w:numId w:val="11"/>
              </w:numPr>
              <w:ind w:left="29" w:hanging="29"/>
              <w:contextualSpacing/>
              <w:jc w:val="left"/>
              <w:rPr>
                <w:rFonts w:ascii="Century Gothic" w:hAnsi="Century Gothic"/>
                <w:b/>
                <w:color w:val="000000"/>
                <w:sz w:val="18"/>
                <w:szCs w:val="18"/>
              </w:rPr>
            </w:pPr>
            <w:r w:rsidRPr="00EE354A">
              <w:rPr>
                <w:rFonts w:ascii="Century Gothic" w:hAnsi="Century Gothic"/>
                <w:color w:val="000000"/>
                <w:sz w:val="18"/>
                <w:szCs w:val="18"/>
              </w:rPr>
              <w:t xml:space="preserve">Native fish and vegetation </w:t>
            </w:r>
          </w:p>
        </w:tc>
        <w:tc>
          <w:tcPr>
            <w:tcW w:w="5979" w:type="dxa"/>
          </w:tcPr>
          <w:p w14:paraId="121BF3CE" w14:textId="77777777" w:rsidR="00EE354A" w:rsidRPr="00EE354A" w:rsidRDefault="00EE354A" w:rsidP="00EE354A">
            <w:pPr>
              <w:spacing w:before="120" w:after="120"/>
              <w:jc w:val="left"/>
              <w:rPr>
                <w:rFonts w:ascii="Century Gothic" w:hAnsi="Century Gothic"/>
                <w:color w:val="000000" w:themeColor="text1"/>
                <w:sz w:val="18"/>
                <w:szCs w:val="18"/>
              </w:rPr>
            </w:pPr>
            <w:r w:rsidRPr="00EE354A">
              <w:rPr>
                <w:rFonts w:ascii="Century Gothic" w:hAnsi="Century Gothic"/>
                <w:color w:val="000000" w:themeColor="text1"/>
                <w:sz w:val="18"/>
                <w:szCs w:val="18"/>
              </w:rPr>
              <w:t xml:space="preserve">Low flow </w:t>
            </w:r>
          </w:p>
          <w:p w14:paraId="5564DCC2" w14:textId="77777777" w:rsidR="00EE354A" w:rsidRPr="00EE354A" w:rsidRDefault="00EE354A" w:rsidP="00EE354A">
            <w:pPr>
              <w:spacing w:after="120"/>
              <w:jc w:val="left"/>
              <w:rPr>
                <w:rFonts w:ascii="Century Gothic" w:hAnsi="Century Gothic"/>
                <w:color w:val="000000"/>
                <w:sz w:val="18"/>
                <w:szCs w:val="18"/>
              </w:rPr>
            </w:pPr>
            <w:r w:rsidRPr="00EE354A">
              <w:rPr>
                <w:rFonts w:ascii="Century Gothic" w:hAnsi="Century Gothic"/>
                <w:color w:val="000000" w:themeColor="text1"/>
                <w:sz w:val="18"/>
                <w:szCs w:val="18"/>
              </w:rPr>
              <w:t xml:space="preserve">Summer/autumn </w:t>
            </w:r>
            <w:proofErr w:type="spellStart"/>
            <w:r w:rsidRPr="00EE354A">
              <w:rPr>
                <w:rFonts w:ascii="Century Gothic" w:hAnsi="Century Gothic"/>
                <w:color w:val="000000" w:themeColor="text1"/>
                <w:sz w:val="18"/>
                <w:szCs w:val="18"/>
              </w:rPr>
              <w:t>baseflow</w:t>
            </w:r>
            <w:proofErr w:type="spellEnd"/>
            <w:r w:rsidRPr="00EE354A">
              <w:rPr>
                <w:rFonts w:ascii="Century Gothic" w:hAnsi="Century Gothic"/>
                <w:color w:val="000000" w:themeColor="text1"/>
                <w:sz w:val="18"/>
                <w:szCs w:val="18"/>
              </w:rPr>
              <w:t xml:space="preserve"> up to 5 ML/day when required. Winter/spring </w:t>
            </w:r>
            <w:proofErr w:type="spellStart"/>
            <w:r w:rsidRPr="00EE354A">
              <w:rPr>
                <w:rFonts w:ascii="Century Gothic" w:hAnsi="Century Gothic"/>
                <w:color w:val="000000" w:themeColor="text1"/>
                <w:sz w:val="18"/>
                <w:szCs w:val="18"/>
              </w:rPr>
              <w:t>baseflow</w:t>
            </w:r>
            <w:proofErr w:type="spellEnd"/>
            <w:r w:rsidRPr="00EE354A">
              <w:rPr>
                <w:rFonts w:ascii="Century Gothic" w:hAnsi="Century Gothic"/>
                <w:color w:val="000000" w:themeColor="text1"/>
                <w:sz w:val="18"/>
                <w:szCs w:val="18"/>
              </w:rPr>
              <w:t xml:space="preserve"> up to 10 ML/day when required.</w:t>
            </w:r>
          </w:p>
        </w:tc>
        <w:tc>
          <w:tcPr>
            <w:tcW w:w="1591" w:type="dxa"/>
          </w:tcPr>
          <w:p w14:paraId="1975DDCA" w14:textId="77777777" w:rsidR="00EE354A" w:rsidRPr="00EE354A" w:rsidRDefault="00EE354A" w:rsidP="00EE354A">
            <w:pPr>
              <w:spacing w:before="20" w:after="2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59CA43A8"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This demand was not met in 2013–14 and has been partially met since then. </w:t>
            </w:r>
          </w:p>
        </w:tc>
        <w:tc>
          <w:tcPr>
            <w:tcW w:w="2111" w:type="dxa"/>
            <w:shd w:val="clear" w:color="auto" w:fill="FF0000"/>
            <w:vAlign w:val="center"/>
          </w:tcPr>
          <w:p w14:paraId="3F92637E" w14:textId="77777777" w:rsidR="00EE354A" w:rsidRPr="00EE354A" w:rsidRDefault="00EE354A" w:rsidP="00EE354A">
            <w:pPr>
              <w:jc w:val="center"/>
              <w:rPr>
                <w:rFonts w:ascii="Century Gothic" w:hAnsi="Century Gothic"/>
                <w:color w:val="FF0000"/>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6DFF9BFB"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020FE9C4"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1A1C6C9F" w14:textId="77777777" w:rsidTr="00B56B9A">
        <w:tblPrEx>
          <w:jc w:val="left"/>
        </w:tblPrEx>
        <w:trPr>
          <w:trHeight w:val="271"/>
        </w:trPr>
        <w:tc>
          <w:tcPr>
            <w:tcW w:w="2519" w:type="dxa"/>
            <w:vMerge/>
          </w:tcPr>
          <w:p w14:paraId="6F16C36E" w14:textId="77777777" w:rsidR="00EE354A" w:rsidRPr="00EE354A" w:rsidRDefault="00EE354A" w:rsidP="00EE354A">
            <w:pPr>
              <w:spacing w:before="20" w:after="20"/>
              <w:jc w:val="left"/>
              <w:rPr>
                <w:rFonts w:ascii="Century Gothic" w:hAnsi="Century Gothic"/>
                <w:b/>
                <w:color w:val="000000"/>
                <w:sz w:val="18"/>
                <w:szCs w:val="18"/>
              </w:rPr>
            </w:pPr>
          </w:p>
        </w:tc>
        <w:tc>
          <w:tcPr>
            <w:tcW w:w="5979" w:type="dxa"/>
          </w:tcPr>
          <w:p w14:paraId="57545170" w14:textId="77777777" w:rsidR="00EE354A" w:rsidRPr="00EE354A" w:rsidRDefault="00EE354A" w:rsidP="00EE354A">
            <w:pPr>
              <w:spacing w:before="120" w:after="120"/>
              <w:jc w:val="left"/>
              <w:rPr>
                <w:rFonts w:ascii="Century Gothic" w:hAnsi="Century Gothic"/>
                <w:color w:val="000000" w:themeColor="text1"/>
                <w:sz w:val="18"/>
                <w:szCs w:val="18"/>
              </w:rPr>
            </w:pPr>
            <w:r w:rsidRPr="00EE354A">
              <w:rPr>
                <w:rFonts w:ascii="Century Gothic" w:hAnsi="Century Gothic"/>
                <w:color w:val="000000" w:themeColor="text1"/>
                <w:sz w:val="18"/>
                <w:szCs w:val="18"/>
              </w:rPr>
              <w:t>Summer/autumn fresh</w:t>
            </w:r>
          </w:p>
          <w:p w14:paraId="58C526E7" w14:textId="77777777" w:rsidR="00EE354A" w:rsidRPr="00EE354A" w:rsidRDefault="00EE354A" w:rsidP="00EE354A">
            <w:pPr>
              <w:spacing w:after="120"/>
              <w:jc w:val="left"/>
              <w:rPr>
                <w:rFonts w:ascii="Century Gothic" w:hAnsi="Century Gothic"/>
                <w:color w:val="000000" w:themeColor="text1"/>
                <w:sz w:val="18"/>
                <w:szCs w:val="18"/>
              </w:rPr>
            </w:pPr>
            <w:r w:rsidRPr="00EE354A">
              <w:rPr>
                <w:rFonts w:ascii="Century Gothic" w:hAnsi="Century Gothic"/>
                <w:color w:val="000000" w:themeColor="text1"/>
                <w:sz w:val="18"/>
                <w:szCs w:val="18"/>
              </w:rPr>
              <w:t>50 ML/day for up to 10 days to maintain water quality and support survival of native fish and macroinvertebrates</w:t>
            </w:r>
          </w:p>
        </w:tc>
        <w:tc>
          <w:tcPr>
            <w:tcW w:w="1591" w:type="dxa"/>
          </w:tcPr>
          <w:p w14:paraId="1E72575E" w14:textId="77777777" w:rsidR="00EE354A" w:rsidRPr="00EE354A" w:rsidRDefault="00EE354A" w:rsidP="00EE354A">
            <w:pPr>
              <w:spacing w:before="20" w:after="2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238E76C2" w14:textId="77777777" w:rsidR="00EE354A" w:rsidRPr="00EE354A" w:rsidRDefault="00EE354A" w:rsidP="00EE354A">
            <w:pPr>
              <w:spacing w:after="0"/>
              <w:jc w:val="left"/>
              <w:rPr>
                <w:rFonts w:ascii="Century Gothic" w:hAnsi="Century Gothic"/>
                <w:sz w:val="18"/>
                <w:szCs w:val="18"/>
              </w:rPr>
            </w:pPr>
            <w:r w:rsidRPr="00EE354A">
              <w:rPr>
                <w:rFonts w:ascii="Century Gothic" w:hAnsi="Century Gothic"/>
                <w:sz w:val="18"/>
                <w:szCs w:val="18"/>
              </w:rPr>
              <w:t>No historic information available. This flow is planned for 2018–19.</w:t>
            </w:r>
          </w:p>
        </w:tc>
        <w:tc>
          <w:tcPr>
            <w:tcW w:w="2111" w:type="dxa"/>
            <w:shd w:val="clear" w:color="auto" w:fill="FF0000"/>
            <w:vAlign w:val="center"/>
          </w:tcPr>
          <w:p w14:paraId="2B6EC080"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52DBC80A"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549603CB"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764CCAC5" w14:textId="77777777" w:rsidTr="00B56B9A">
        <w:trPr>
          <w:trHeight w:val="271"/>
          <w:jc w:val="center"/>
        </w:trPr>
        <w:tc>
          <w:tcPr>
            <w:tcW w:w="2519" w:type="dxa"/>
            <w:vMerge w:val="restart"/>
          </w:tcPr>
          <w:p w14:paraId="4F7FDC7D" w14:textId="77777777" w:rsidR="00EE354A" w:rsidRPr="00EE354A" w:rsidRDefault="00EE354A" w:rsidP="00EE354A">
            <w:pPr>
              <w:spacing w:before="120" w:after="120"/>
              <w:jc w:val="left"/>
              <w:rPr>
                <w:rFonts w:ascii="Century Gothic" w:hAnsi="Century Gothic"/>
                <w:b/>
                <w:color w:val="000000"/>
                <w:sz w:val="18"/>
                <w:szCs w:val="18"/>
              </w:rPr>
            </w:pPr>
            <w:r w:rsidRPr="00EE354A">
              <w:rPr>
                <w:rFonts w:ascii="Century Gothic" w:hAnsi="Century Gothic"/>
                <w:b/>
                <w:color w:val="000000"/>
                <w:sz w:val="18"/>
                <w:szCs w:val="18"/>
              </w:rPr>
              <w:t>Broken River</w:t>
            </w:r>
          </w:p>
          <w:p w14:paraId="773A813F" w14:textId="77777777" w:rsidR="00EE354A" w:rsidRPr="00EE354A" w:rsidRDefault="00EE354A" w:rsidP="00EE354A">
            <w:pPr>
              <w:numPr>
                <w:ilvl w:val="0"/>
                <w:numId w:val="11"/>
              </w:numPr>
              <w:ind w:left="0" w:firstLine="0"/>
              <w:contextualSpacing/>
              <w:jc w:val="left"/>
              <w:rPr>
                <w:rFonts w:ascii="Century Gothic" w:hAnsi="Century Gothic"/>
                <w:color w:val="000000"/>
                <w:sz w:val="18"/>
                <w:szCs w:val="18"/>
              </w:rPr>
            </w:pPr>
            <w:r w:rsidRPr="00EE354A">
              <w:rPr>
                <w:rFonts w:ascii="Century Gothic" w:hAnsi="Century Gothic"/>
                <w:color w:val="000000"/>
                <w:sz w:val="18"/>
                <w:szCs w:val="18"/>
              </w:rPr>
              <w:t>Native fish and vegetation</w:t>
            </w:r>
          </w:p>
          <w:p w14:paraId="1A7D45ED" w14:textId="77777777" w:rsidR="00EE354A" w:rsidRPr="00EE354A" w:rsidRDefault="00EE354A" w:rsidP="00396F74">
            <w:pPr>
              <w:contextualSpacing/>
              <w:jc w:val="left"/>
              <w:rPr>
                <w:vertAlign w:val="superscript"/>
              </w:rPr>
            </w:pPr>
          </w:p>
        </w:tc>
        <w:tc>
          <w:tcPr>
            <w:tcW w:w="5979" w:type="dxa"/>
          </w:tcPr>
          <w:p w14:paraId="52F04846" w14:textId="77777777" w:rsidR="00EE354A" w:rsidRPr="00EE354A" w:rsidRDefault="00EE354A" w:rsidP="00EE354A">
            <w:pPr>
              <w:spacing w:before="120" w:after="120"/>
              <w:jc w:val="left"/>
              <w:rPr>
                <w:rFonts w:ascii="Century Gothic" w:hAnsi="Century Gothic"/>
                <w:color w:val="000000"/>
                <w:sz w:val="18"/>
                <w:szCs w:val="18"/>
              </w:rPr>
            </w:pPr>
            <w:proofErr w:type="spellStart"/>
            <w:r w:rsidRPr="00EE354A">
              <w:rPr>
                <w:rFonts w:ascii="Century Gothic" w:hAnsi="Century Gothic"/>
                <w:color w:val="000000"/>
                <w:sz w:val="18"/>
                <w:szCs w:val="18"/>
              </w:rPr>
              <w:t>Baseflow</w:t>
            </w:r>
            <w:proofErr w:type="spellEnd"/>
            <w:r w:rsidRPr="00EE354A">
              <w:rPr>
                <w:rFonts w:ascii="Century Gothic" w:hAnsi="Century Gothic"/>
                <w:color w:val="000000"/>
                <w:sz w:val="18"/>
                <w:szCs w:val="18"/>
              </w:rPr>
              <w:t xml:space="preserve"> (all year) </w:t>
            </w:r>
          </w:p>
          <w:p w14:paraId="67118197" w14:textId="77777777" w:rsidR="00EE354A" w:rsidRPr="00EE354A" w:rsidRDefault="00EE354A" w:rsidP="00EE354A">
            <w:pPr>
              <w:spacing w:before="120" w:after="120"/>
              <w:jc w:val="left"/>
              <w:rPr>
                <w:rFonts w:ascii="Century Gothic" w:hAnsi="Century Gothic"/>
                <w:color w:val="000000"/>
                <w:sz w:val="18"/>
                <w:szCs w:val="18"/>
                <w:vertAlign w:val="superscript"/>
              </w:rPr>
            </w:pPr>
            <w:r w:rsidRPr="00EE354A">
              <w:rPr>
                <w:rFonts w:ascii="Century Gothic" w:hAnsi="Century Gothic"/>
                <w:color w:val="000000"/>
                <w:sz w:val="18"/>
                <w:szCs w:val="18"/>
              </w:rPr>
              <w:t xml:space="preserve">Minimum 15 ML/day </w:t>
            </w:r>
            <w:r w:rsidRPr="00EE354A">
              <w:rPr>
                <w:rFonts w:ascii="Century Gothic" w:hAnsi="Century Gothic"/>
                <w:color w:val="000000" w:themeColor="text1"/>
                <w:sz w:val="18"/>
                <w:szCs w:val="18"/>
              </w:rPr>
              <w:t>to maintain habitat to support native fish, aquatic plants and macroinvertebrates.</w:t>
            </w:r>
          </w:p>
        </w:tc>
        <w:tc>
          <w:tcPr>
            <w:tcW w:w="1591" w:type="dxa"/>
          </w:tcPr>
          <w:p w14:paraId="25A567BB" w14:textId="77777777" w:rsidR="00EE354A" w:rsidRPr="00EE354A" w:rsidRDefault="00EE354A" w:rsidP="00EE354A">
            <w:pPr>
              <w:spacing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55893DA9"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Natural flows and consumptive water has been used in the past to meet/partially meet flow targets. Environmental water also benefits reach 1 and 2 (Lake </w:t>
            </w:r>
            <w:proofErr w:type="spellStart"/>
            <w:r w:rsidRPr="00EE354A">
              <w:rPr>
                <w:rFonts w:ascii="Century Gothic" w:hAnsi="Century Gothic"/>
                <w:sz w:val="18"/>
                <w:szCs w:val="18"/>
              </w:rPr>
              <w:t>Nillahcootie</w:t>
            </w:r>
            <w:proofErr w:type="spellEnd"/>
            <w:r w:rsidRPr="00EE354A">
              <w:rPr>
                <w:rFonts w:ascii="Century Gothic" w:hAnsi="Century Gothic"/>
                <w:sz w:val="18"/>
                <w:szCs w:val="18"/>
              </w:rPr>
              <w:t xml:space="preserve"> to Casey’s Weir) </w:t>
            </w:r>
            <w:proofErr w:type="spellStart"/>
            <w:r w:rsidRPr="00EE354A">
              <w:rPr>
                <w:rFonts w:ascii="Century Gothic" w:hAnsi="Century Gothic"/>
                <w:sz w:val="18"/>
                <w:szCs w:val="18"/>
              </w:rPr>
              <w:t>en</w:t>
            </w:r>
            <w:proofErr w:type="spellEnd"/>
            <w:r w:rsidRPr="00EE354A">
              <w:rPr>
                <w:rFonts w:ascii="Century Gothic" w:hAnsi="Century Gothic"/>
                <w:sz w:val="18"/>
                <w:szCs w:val="18"/>
              </w:rPr>
              <w:t xml:space="preserve"> route to </w:t>
            </w:r>
            <w:proofErr w:type="spellStart"/>
            <w:r w:rsidRPr="00EE354A">
              <w:rPr>
                <w:rFonts w:ascii="Century Gothic" w:hAnsi="Century Gothic"/>
                <w:sz w:val="18"/>
                <w:szCs w:val="18"/>
              </w:rPr>
              <w:t>Moodie</w:t>
            </w:r>
            <w:proofErr w:type="spellEnd"/>
            <w:r w:rsidRPr="00EE354A">
              <w:rPr>
                <w:rFonts w:ascii="Century Gothic" w:hAnsi="Century Gothic"/>
                <w:sz w:val="18"/>
                <w:szCs w:val="18"/>
              </w:rPr>
              <w:t xml:space="preserve"> Swamp.</w:t>
            </w:r>
          </w:p>
        </w:tc>
        <w:tc>
          <w:tcPr>
            <w:tcW w:w="2111" w:type="dxa"/>
            <w:shd w:val="clear" w:color="auto" w:fill="FFC000"/>
            <w:vAlign w:val="center"/>
          </w:tcPr>
          <w:p w14:paraId="0D0F563D"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Moderate</w:t>
            </w:r>
          </w:p>
        </w:tc>
        <w:tc>
          <w:tcPr>
            <w:tcW w:w="1976" w:type="dxa"/>
            <w:shd w:val="clear" w:color="auto" w:fill="95B3D7" w:themeFill="accent1" w:themeFillTint="99"/>
            <w:vAlign w:val="center"/>
          </w:tcPr>
          <w:p w14:paraId="206C0D79"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May be met by other means</w:t>
            </w:r>
          </w:p>
        </w:tc>
        <w:tc>
          <w:tcPr>
            <w:tcW w:w="2099" w:type="dxa"/>
            <w:shd w:val="clear" w:color="auto" w:fill="FFC000"/>
            <w:vAlign w:val="center"/>
          </w:tcPr>
          <w:p w14:paraId="6C4D8DFB"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Moderate</w:t>
            </w:r>
          </w:p>
        </w:tc>
      </w:tr>
      <w:tr w:rsidR="00EE354A" w:rsidRPr="00EE354A" w14:paraId="2C814A47" w14:textId="77777777" w:rsidTr="00B56B9A">
        <w:trPr>
          <w:trHeight w:val="271"/>
          <w:jc w:val="center"/>
        </w:trPr>
        <w:tc>
          <w:tcPr>
            <w:tcW w:w="2519" w:type="dxa"/>
            <w:vMerge/>
          </w:tcPr>
          <w:p w14:paraId="7B0BD9AE" w14:textId="77777777" w:rsidR="00EE354A" w:rsidRPr="00EE354A" w:rsidRDefault="00EE354A" w:rsidP="00EE354A">
            <w:pPr>
              <w:spacing w:after="0"/>
              <w:jc w:val="left"/>
              <w:rPr>
                <w:rFonts w:ascii="Century Gothic" w:hAnsi="Century Gothic"/>
                <w:b/>
                <w:color w:val="000000"/>
                <w:sz w:val="18"/>
                <w:szCs w:val="18"/>
              </w:rPr>
            </w:pPr>
          </w:p>
        </w:tc>
        <w:tc>
          <w:tcPr>
            <w:tcW w:w="5979" w:type="dxa"/>
          </w:tcPr>
          <w:p w14:paraId="10AADAA1"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Summer/autumn fresh.</w:t>
            </w:r>
          </w:p>
          <w:p w14:paraId="0592140E"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400–500 ML/day for 2 to 5 days to maintain aquatic vegetation, provide native fish passage and provide flow cues for native fish breeding and migration.</w:t>
            </w:r>
          </w:p>
        </w:tc>
        <w:tc>
          <w:tcPr>
            <w:tcW w:w="1591" w:type="dxa"/>
          </w:tcPr>
          <w:p w14:paraId="50180E17" w14:textId="77777777" w:rsidR="00EE354A" w:rsidRPr="00EE354A" w:rsidRDefault="00EE354A" w:rsidP="00EE354A">
            <w:pPr>
              <w:spacing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45E15A41"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This target has not been met until it was partially met in 2017–18 when environmental water was delivered for the first time.</w:t>
            </w:r>
          </w:p>
        </w:tc>
        <w:tc>
          <w:tcPr>
            <w:tcW w:w="2111" w:type="dxa"/>
            <w:shd w:val="clear" w:color="auto" w:fill="FFC000"/>
            <w:vAlign w:val="center"/>
          </w:tcPr>
          <w:p w14:paraId="7150378B"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Moderate</w:t>
            </w:r>
          </w:p>
        </w:tc>
        <w:tc>
          <w:tcPr>
            <w:tcW w:w="1976" w:type="dxa"/>
            <w:shd w:val="clear" w:color="auto" w:fill="95B3D7" w:themeFill="accent1" w:themeFillTint="99"/>
            <w:vAlign w:val="center"/>
          </w:tcPr>
          <w:p w14:paraId="2D6FB7B9"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May be met by other means</w:t>
            </w:r>
          </w:p>
        </w:tc>
        <w:tc>
          <w:tcPr>
            <w:tcW w:w="2099" w:type="dxa"/>
            <w:shd w:val="clear" w:color="auto" w:fill="FFC000"/>
            <w:vAlign w:val="center"/>
          </w:tcPr>
          <w:p w14:paraId="31E80129"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Moderate</w:t>
            </w:r>
          </w:p>
        </w:tc>
      </w:tr>
      <w:bookmarkEnd w:id="40"/>
    </w:tbl>
    <w:p w14:paraId="770B4B19" w14:textId="77777777" w:rsidR="00EE354A" w:rsidRPr="00EE354A" w:rsidRDefault="00EE354A" w:rsidP="00EE354A">
      <w:r w:rsidRPr="00EE354A">
        <w:br w:type="page"/>
      </w:r>
    </w:p>
    <w:tbl>
      <w:tblPr>
        <w:tblStyle w:val="TableGrid"/>
        <w:tblW w:w="20829" w:type="dxa"/>
        <w:jc w:val="center"/>
        <w:tblLayout w:type="fixed"/>
        <w:tblLook w:val="04A0" w:firstRow="1" w:lastRow="0" w:firstColumn="1" w:lastColumn="0" w:noHBand="0" w:noVBand="1"/>
      </w:tblPr>
      <w:tblGrid>
        <w:gridCol w:w="2519"/>
        <w:gridCol w:w="5979"/>
        <w:gridCol w:w="1591"/>
        <w:gridCol w:w="4554"/>
        <w:gridCol w:w="2111"/>
        <w:gridCol w:w="1976"/>
        <w:gridCol w:w="2099"/>
      </w:tblGrid>
      <w:tr w:rsidR="00EE354A" w:rsidRPr="00EE354A" w14:paraId="7D63B657" w14:textId="77777777" w:rsidTr="00B56B9A">
        <w:trPr>
          <w:trHeight w:val="699"/>
          <w:jc w:val="center"/>
        </w:trPr>
        <w:tc>
          <w:tcPr>
            <w:tcW w:w="2519" w:type="dxa"/>
            <w:vMerge w:val="restart"/>
            <w:vAlign w:val="center"/>
          </w:tcPr>
          <w:p w14:paraId="0E38A988"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lastRenderedPageBreak/>
              <w:t>Environmental assets</w:t>
            </w:r>
          </w:p>
        </w:tc>
        <w:tc>
          <w:tcPr>
            <w:tcW w:w="7570" w:type="dxa"/>
            <w:gridSpan w:val="2"/>
            <w:vAlign w:val="center"/>
          </w:tcPr>
          <w:p w14:paraId="2ECC8CD7"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 xml:space="preserve">Indicative demand (for </w:t>
            </w:r>
            <w:r w:rsidRPr="00EE354A">
              <w:rPr>
                <w:rFonts w:ascii="Century Gothic" w:hAnsi="Century Gothic"/>
                <w:b/>
                <w:sz w:val="18"/>
                <w:szCs w:val="18"/>
                <w:u w:val="single"/>
              </w:rPr>
              <w:t>all sources of water</w:t>
            </w:r>
            <w:r w:rsidRPr="00EE354A">
              <w:rPr>
                <w:rFonts w:ascii="Century Gothic" w:hAnsi="Century Gothic"/>
                <w:b/>
                <w:sz w:val="18"/>
                <w:szCs w:val="18"/>
              </w:rPr>
              <w:t xml:space="preserve"> in the system</w:t>
            </w:r>
          </w:p>
        </w:tc>
        <w:tc>
          <w:tcPr>
            <w:tcW w:w="4554" w:type="dxa"/>
            <w:vMerge w:val="restart"/>
            <w:vAlign w:val="center"/>
          </w:tcPr>
          <w:p w14:paraId="7843E40D" w14:textId="77777777" w:rsidR="00EE354A" w:rsidRPr="00EE354A" w:rsidRDefault="00EE354A" w:rsidP="00EE354A">
            <w:pPr>
              <w:spacing w:before="120" w:after="120"/>
              <w:jc w:val="center"/>
              <w:rPr>
                <w:rFonts w:ascii="Century Gothic" w:hAnsi="Century Gothic"/>
                <w:b/>
                <w:sz w:val="18"/>
                <w:szCs w:val="18"/>
              </w:rPr>
            </w:pPr>
            <w:r w:rsidRPr="00EE354A">
              <w:rPr>
                <w:rFonts w:ascii="Century Gothic" w:hAnsi="Century Gothic"/>
                <w:b/>
                <w:sz w:val="18"/>
                <w:szCs w:val="18"/>
              </w:rPr>
              <w:t>Watering History</w:t>
            </w:r>
            <w:r w:rsidRPr="00EE354A">
              <w:rPr>
                <w:rFonts w:ascii="Century Gothic" w:hAnsi="Century Gothic"/>
                <w:b/>
                <w:sz w:val="18"/>
                <w:szCs w:val="18"/>
                <w:vertAlign w:val="superscript"/>
              </w:rPr>
              <w:t>1</w:t>
            </w:r>
          </w:p>
          <w:p w14:paraId="5F90BFA8"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(from all sources of water)</w:t>
            </w:r>
          </w:p>
        </w:tc>
        <w:tc>
          <w:tcPr>
            <w:tcW w:w="4087" w:type="dxa"/>
            <w:gridSpan w:val="2"/>
            <w:vAlign w:val="center"/>
          </w:tcPr>
          <w:p w14:paraId="4F157077"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2018–19</w:t>
            </w:r>
          </w:p>
        </w:tc>
        <w:tc>
          <w:tcPr>
            <w:tcW w:w="2099" w:type="dxa"/>
            <w:vAlign w:val="center"/>
          </w:tcPr>
          <w:p w14:paraId="0488564F"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Implications for future demands</w:t>
            </w:r>
          </w:p>
        </w:tc>
      </w:tr>
      <w:tr w:rsidR="00EE354A" w:rsidRPr="00EE354A" w14:paraId="275F3FD3" w14:textId="77777777" w:rsidTr="00B56B9A">
        <w:trPr>
          <w:trHeight w:val="1080"/>
          <w:jc w:val="center"/>
        </w:trPr>
        <w:tc>
          <w:tcPr>
            <w:tcW w:w="2519" w:type="dxa"/>
            <w:vMerge/>
            <w:vAlign w:val="center"/>
          </w:tcPr>
          <w:p w14:paraId="755716CC" w14:textId="77777777" w:rsidR="00EE354A" w:rsidRPr="00EE354A" w:rsidRDefault="00EE354A" w:rsidP="00EE354A">
            <w:pPr>
              <w:jc w:val="left"/>
              <w:rPr>
                <w:rFonts w:ascii="Century Gothic" w:hAnsi="Century Gothic"/>
                <w:b/>
                <w:sz w:val="18"/>
                <w:szCs w:val="18"/>
              </w:rPr>
            </w:pPr>
          </w:p>
        </w:tc>
        <w:tc>
          <w:tcPr>
            <w:tcW w:w="5979" w:type="dxa"/>
            <w:vAlign w:val="center"/>
          </w:tcPr>
          <w:p w14:paraId="29127F3B"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Flow/Volume</w:t>
            </w:r>
          </w:p>
        </w:tc>
        <w:tc>
          <w:tcPr>
            <w:tcW w:w="1591" w:type="dxa"/>
            <w:vAlign w:val="center"/>
          </w:tcPr>
          <w:p w14:paraId="45A7BC4C"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Required Frequency (maximum dry interval)</w:t>
            </w:r>
          </w:p>
        </w:tc>
        <w:tc>
          <w:tcPr>
            <w:tcW w:w="4554" w:type="dxa"/>
            <w:vMerge/>
            <w:vAlign w:val="center"/>
          </w:tcPr>
          <w:p w14:paraId="4EEF7C7C" w14:textId="77777777" w:rsidR="00EE354A" w:rsidRPr="00EE354A" w:rsidRDefault="00EE354A" w:rsidP="00EE354A">
            <w:pPr>
              <w:spacing w:after="120"/>
              <w:jc w:val="center"/>
              <w:rPr>
                <w:rFonts w:ascii="Century Gothic" w:hAnsi="Century Gothic"/>
                <w:b/>
                <w:sz w:val="18"/>
                <w:szCs w:val="18"/>
              </w:rPr>
            </w:pPr>
          </w:p>
        </w:tc>
        <w:tc>
          <w:tcPr>
            <w:tcW w:w="2111" w:type="dxa"/>
            <w:vAlign w:val="center"/>
          </w:tcPr>
          <w:p w14:paraId="548788D2"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Environmental demand for water</w:t>
            </w:r>
          </w:p>
        </w:tc>
        <w:tc>
          <w:tcPr>
            <w:tcW w:w="1976" w:type="dxa"/>
            <w:vAlign w:val="center"/>
          </w:tcPr>
          <w:p w14:paraId="6E98D014"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Potential Commonwealth environmental water contribution</w:t>
            </w:r>
          </w:p>
        </w:tc>
        <w:tc>
          <w:tcPr>
            <w:tcW w:w="2099" w:type="dxa"/>
            <w:vAlign w:val="center"/>
          </w:tcPr>
          <w:p w14:paraId="77738FC4" w14:textId="77777777" w:rsidR="00EE354A" w:rsidRPr="00EE354A" w:rsidRDefault="00EE354A" w:rsidP="00EE354A">
            <w:pPr>
              <w:jc w:val="center"/>
              <w:rPr>
                <w:rFonts w:ascii="Century Gothic" w:hAnsi="Century Gothic"/>
                <w:b/>
                <w:sz w:val="18"/>
                <w:szCs w:val="18"/>
              </w:rPr>
            </w:pPr>
            <w:r w:rsidRPr="00EE354A">
              <w:rPr>
                <w:rFonts w:ascii="Century Gothic" w:hAnsi="Century Gothic"/>
                <w:b/>
                <w:sz w:val="18"/>
                <w:szCs w:val="18"/>
              </w:rPr>
              <w:t>Likely urgency of demand in 2019–20 if watering occurred as planned in 2018–19</w:t>
            </w:r>
          </w:p>
        </w:tc>
      </w:tr>
      <w:tr w:rsidR="00EE354A" w:rsidRPr="00EE354A" w14:paraId="0BAC58FD" w14:textId="77777777" w:rsidTr="00B56B9A">
        <w:trPr>
          <w:trHeight w:val="271"/>
          <w:jc w:val="center"/>
        </w:trPr>
        <w:tc>
          <w:tcPr>
            <w:tcW w:w="2519" w:type="dxa"/>
          </w:tcPr>
          <w:p w14:paraId="0C20519B" w14:textId="77777777" w:rsidR="00EE354A" w:rsidRPr="00EE354A" w:rsidRDefault="00EE354A" w:rsidP="00EE354A">
            <w:pPr>
              <w:spacing w:before="120" w:after="120"/>
              <w:jc w:val="left"/>
              <w:rPr>
                <w:rFonts w:ascii="Century Gothic" w:hAnsi="Century Gothic"/>
                <w:b/>
                <w:color w:val="000000"/>
                <w:sz w:val="18"/>
                <w:szCs w:val="18"/>
              </w:rPr>
            </w:pPr>
            <w:r w:rsidRPr="00EE354A">
              <w:rPr>
                <w:rFonts w:ascii="Century Gothic" w:hAnsi="Century Gothic"/>
                <w:b/>
                <w:color w:val="000000"/>
                <w:sz w:val="18"/>
                <w:szCs w:val="18"/>
              </w:rPr>
              <w:t xml:space="preserve">Ovens River </w:t>
            </w:r>
          </w:p>
          <w:p w14:paraId="4EE75384" w14:textId="77777777" w:rsidR="00EE354A" w:rsidRPr="00EE354A" w:rsidRDefault="00EE354A" w:rsidP="00EE354A">
            <w:pPr>
              <w:numPr>
                <w:ilvl w:val="0"/>
                <w:numId w:val="11"/>
              </w:numPr>
              <w:ind w:left="171" w:hanging="171"/>
              <w:contextualSpacing/>
              <w:jc w:val="left"/>
            </w:pPr>
            <w:r w:rsidRPr="00EE354A">
              <w:rPr>
                <w:rFonts w:ascii="Century Gothic" w:hAnsi="Century Gothic"/>
                <w:color w:val="000000"/>
                <w:sz w:val="18"/>
                <w:szCs w:val="18"/>
              </w:rPr>
              <w:t>Native fish</w:t>
            </w:r>
          </w:p>
        </w:tc>
        <w:tc>
          <w:tcPr>
            <w:tcW w:w="5979" w:type="dxa"/>
          </w:tcPr>
          <w:p w14:paraId="1B7BCF3D"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Up to the total Commonwealth environmental water entitlement of 123 ML per year (50 ML from Lake William </w:t>
            </w:r>
            <w:proofErr w:type="spellStart"/>
            <w:r w:rsidRPr="00EE354A">
              <w:rPr>
                <w:rFonts w:ascii="Century Gothic" w:hAnsi="Century Gothic"/>
                <w:color w:val="000000"/>
                <w:sz w:val="18"/>
                <w:szCs w:val="18"/>
              </w:rPr>
              <w:t>Hovell</w:t>
            </w:r>
            <w:proofErr w:type="spellEnd"/>
            <w:r w:rsidRPr="00EE354A">
              <w:rPr>
                <w:rFonts w:ascii="Century Gothic" w:hAnsi="Century Gothic"/>
                <w:color w:val="000000"/>
                <w:sz w:val="18"/>
                <w:szCs w:val="18"/>
              </w:rPr>
              <w:t xml:space="preserve"> and 73 ML from Lake Buffalo) to contribute to in-stream flows within the Ovens, Kings and Buffalo rivers, for example: </w:t>
            </w:r>
          </w:p>
          <w:p w14:paraId="77CA1A4B" w14:textId="77777777" w:rsidR="00EE354A" w:rsidRPr="00EE354A" w:rsidRDefault="00EE354A" w:rsidP="00EE354A">
            <w:pPr>
              <w:numPr>
                <w:ilvl w:val="0"/>
                <w:numId w:val="11"/>
              </w:numPr>
              <w:spacing w:after="120"/>
              <w:ind w:left="368" w:hanging="164"/>
              <w:jc w:val="left"/>
              <w:rPr>
                <w:rFonts w:ascii="Century Gothic" w:hAnsi="Century Gothic"/>
                <w:color w:val="000000"/>
                <w:sz w:val="18"/>
                <w:szCs w:val="18"/>
              </w:rPr>
            </w:pPr>
            <w:r w:rsidRPr="00EE354A">
              <w:rPr>
                <w:rFonts w:ascii="Century Gothic" w:hAnsi="Century Gothic"/>
                <w:color w:val="000000"/>
                <w:sz w:val="18"/>
                <w:szCs w:val="18"/>
              </w:rPr>
              <w:t>Pulsed autumn fresh in conjunction with a bulk water transfer from Lake Buffalo to scour biofilms and maintain macroinvertebrate assemblage.</w:t>
            </w:r>
          </w:p>
          <w:p w14:paraId="1F5FA5DC" w14:textId="77777777" w:rsidR="00EE354A" w:rsidRPr="00EE354A" w:rsidRDefault="00EE354A" w:rsidP="00EE354A">
            <w:pPr>
              <w:numPr>
                <w:ilvl w:val="0"/>
                <w:numId w:val="11"/>
              </w:numPr>
              <w:spacing w:after="120"/>
              <w:ind w:left="368" w:hanging="164"/>
              <w:jc w:val="left"/>
              <w:rPr>
                <w:rFonts w:ascii="Century Gothic" w:hAnsi="Century Gothic"/>
                <w:color w:val="000000"/>
                <w:sz w:val="18"/>
                <w:szCs w:val="18"/>
              </w:rPr>
            </w:pPr>
            <w:r w:rsidRPr="00EE354A">
              <w:rPr>
                <w:rFonts w:ascii="Century Gothic" w:hAnsi="Century Gothic"/>
                <w:color w:val="000000"/>
                <w:sz w:val="18"/>
                <w:szCs w:val="18"/>
              </w:rPr>
              <w:t xml:space="preserve">Increased summer/autumn </w:t>
            </w:r>
            <w:proofErr w:type="spellStart"/>
            <w:r w:rsidRPr="00EE354A">
              <w:rPr>
                <w:rFonts w:ascii="Century Gothic" w:hAnsi="Century Gothic"/>
                <w:color w:val="000000"/>
                <w:sz w:val="18"/>
                <w:szCs w:val="18"/>
              </w:rPr>
              <w:t>baseflows</w:t>
            </w:r>
            <w:proofErr w:type="spellEnd"/>
            <w:r w:rsidRPr="00EE354A">
              <w:rPr>
                <w:rFonts w:ascii="Century Gothic" w:hAnsi="Century Gothic"/>
                <w:color w:val="000000"/>
                <w:sz w:val="18"/>
                <w:szCs w:val="18"/>
              </w:rPr>
              <w:t xml:space="preserve"> if bulk water transfer is not available to improve flow variability and ensure connectivity between pools and riffles.</w:t>
            </w:r>
          </w:p>
        </w:tc>
        <w:tc>
          <w:tcPr>
            <w:tcW w:w="1591" w:type="dxa"/>
          </w:tcPr>
          <w:p w14:paraId="336AB114" w14:textId="77777777" w:rsidR="00EE354A" w:rsidRPr="00EE354A" w:rsidRDefault="00EE354A" w:rsidP="00EE354A">
            <w:pPr>
              <w:spacing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tcPr>
          <w:p w14:paraId="1F182309" w14:textId="77777777" w:rsidR="00EE354A" w:rsidRPr="00EE354A" w:rsidRDefault="00EE354A" w:rsidP="00EE354A">
            <w:pPr>
              <w:spacing w:before="120" w:after="120"/>
              <w:jc w:val="left"/>
              <w:rPr>
                <w:rFonts w:ascii="Century Gothic" w:hAnsi="Century Gothic"/>
                <w:sz w:val="18"/>
                <w:szCs w:val="18"/>
                <w:lang w:val="en-GB"/>
              </w:rPr>
            </w:pPr>
            <w:r w:rsidRPr="00EE354A">
              <w:rPr>
                <w:rFonts w:ascii="Century Gothic" w:hAnsi="Century Gothic"/>
                <w:sz w:val="18"/>
                <w:szCs w:val="18"/>
                <w:lang w:val="en-GB"/>
              </w:rPr>
              <w:t xml:space="preserve">In 2012–13, 2014–15, 2016–17 and 2017–18 environmental water was released to supplement in-stream </w:t>
            </w:r>
            <w:proofErr w:type="spellStart"/>
            <w:r w:rsidRPr="00EE354A">
              <w:rPr>
                <w:rFonts w:ascii="Century Gothic" w:hAnsi="Century Gothic"/>
                <w:sz w:val="18"/>
                <w:szCs w:val="18"/>
                <w:lang w:val="en-GB"/>
              </w:rPr>
              <w:t>baseflows</w:t>
            </w:r>
            <w:proofErr w:type="spellEnd"/>
            <w:r w:rsidRPr="00EE354A">
              <w:rPr>
                <w:rFonts w:ascii="Century Gothic" w:hAnsi="Century Gothic"/>
                <w:sz w:val="18"/>
                <w:szCs w:val="18"/>
                <w:lang w:val="en-GB"/>
              </w:rPr>
              <w:t xml:space="preserve"> in the Buffalo and Ovens River.</w:t>
            </w:r>
          </w:p>
          <w:p w14:paraId="7C04D0C8"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lang w:val="en-GB"/>
              </w:rPr>
              <w:t xml:space="preserve">In 2013–14 and 2015–16 environmental was delivered as part of a bulk release drawdown provided by </w:t>
            </w:r>
            <w:proofErr w:type="spellStart"/>
            <w:r w:rsidRPr="00EE354A">
              <w:rPr>
                <w:rFonts w:ascii="Century Gothic" w:hAnsi="Century Gothic"/>
                <w:sz w:val="18"/>
                <w:szCs w:val="18"/>
                <w:lang w:val="en-GB"/>
              </w:rPr>
              <w:t>Goulburn</w:t>
            </w:r>
            <w:proofErr w:type="spellEnd"/>
            <w:r w:rsidRPr="00EE354A">
              <w:rPr>
                <w:rFonts w:ascii="Century Gothic" w:hAnsi="Century Gothic"/>
                <w:sz w:val="18"/>
                <w:szCs w:val="18"/>
                <w:lang w:val="en-GB"/>
              </w:rPr>
              <w:t>-Murray Water.</w:t>
            </w:r>
          </w:p>
        </w:tc>
        <w:tc>
          <w:tcPr>
            <w:tcW w:w="2111" w:type="dxa"/>
            <w:shd w:val="clear" w:color="auto" w:fill="FF0000"/>
            <w:vAlign w:val="center"/>
          </w:tcPr>
          <w:p w14:paraId="5FCA718E"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747339D0" w14:textId="77777777" w:rsidR="00EE354A" w:rsidRPr="00EE354A" w:rsidRDefault="00EE354A" w:rsidP="00EE354A">
            <w:pPr>
              <w:jc w:val="center"/>
              <w:rPr>
                <w:rFonts w:ascii="Century Gothic" w:hAnsi="Century Gothic"/>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037DC99E"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3944E77D" w14:textId="77777777" w:rsidTr="00B56B9A">
        <w:trPr>
          <w:trHeight w:val="562"/>
          <w:jc w:val="center"/>
        </w:trPr>
        <w:tc>
          <w:tcPr>
            <w:tcW w:w="2519" w:type="dxa"/>
            <w:vMerge w:val="restart"/>
          </w:tcPr>
          <w:p w14:paraId="6DDEAA4A" w14:textId="77777777" w:rsidR="00EE354A" w:rsidRPr="00EE354A" w:rsidRDefault="00EE354A" w:rsidP="00EE354A">
            <w:pPr>
              <w:spacing w:before="120" w:after="0"/>
              <w:jc w:val="left"/>
              <w:rPr>
                <w:rFonts w:ascii="Century Gothic" w:hAnsi="Century Gothic"/>
                <w:b/>
                <w:color w:val="000000"/>
                <w:sz w:val="18"/>
                <w:szCs w:val="18"/>
              </w:rPr>
            </w:pPr>
            <w:r w:rsidRPr="00EE354A">
              <w:rPr>
                <w:rFonts w:ascii="Century Gothic" w:hAnsi="Century Gothic"/>
                <w:b/>
                <w:color w:val="000000"/>
                <w:sz w:val="18"/>
                <w:szCs w:val="18"/>
              </w:rPr>
              <w:t xml:space="preserve">Campaspe River </w:t>
            </w:r>
          </w:p>
          <w:p w14:paraId="1237C48F" w14:textId="77777777" w:rsidR="00EE354A" w:rsidRPr="00EE354A" w:rsidRDefault="00EE354A" w:rsidP="00EE354A">
            <w:pPr>
              <w:spacing w:after="120"/>
              <w:jc w:val="left"/>
              <w:rPr>
                <w:rFonts w:ascii="Century Gothic" w:hAnsi="Century Gothic"/>
                <w:b/>
                <w:color w:val="000000"/>
                <w:sz w:val="18"/>
                <w:szCs w:val="18"/>
              </w:rPr>
            </w:pPr>
            <w:r w:rsidRPr="00EE354A">
              <w:rPr>
                <w:rFonts w:ascii="Century Gothic" w:hAnsi="Century Gothic"/>
                <w:b/>
                <w:color w:val="000000"/>
                <w:sz w:val="18"/>
                <w:szCs w:val="18"/>
              </w:rPr>
              <w:t>(reaches 2 and 4)</w:t>
            </w:r>
          </w:p>
          <w:p w14:paraId="007C562E" w14:textId="77777777" w:rsidR="00EE354A" w:rsidRPr="00EE354A" w:rsidRDefault="00EE354A" w:rsidP="00EE354A">
            <w:pPr>
              <w:numPr>
                <w:ilvl w:val="0"/>
                <w:numId w:val="11"/>
              </w:numPr>
              <w:ind w:left="0" w:firstLine="0"/>
              <w:contextualSpacing/>
              <w:jc w:val="left"/>
              <w:rPr>
                <w:rFonts w:ascii="Century Gothic" w:hAnsi="Century Gothic"/>
                <w:color w:val="000000"/>
                <w:sz w:val="18"/>
                <w:szCs w:val="18"/>
              </w:rPr>
            </w:pPr>
            <w:r w:rsidRPr="00EE354A">
              <w:rPr>
                <w:rFonts w:ascii="Century Gothic" w:hAnsi="Century Gothic"/>
                <w:color w:val="000000"/>
                <w:sz w:val="18"/>
                <w:szCs w:val="18"/>
              </w:rPr>
              <w:t>Native fish, vegetation and platypus</w:t>
            </w:r>
          </w:p>
          <w:p w14:paraId="3D02C6FA" w14:textId="77777777" w:rsidR="00EE354A" w:rsidRPr="00EE354A" w:rsidRDefault="00EE354A" w:rsidP="00EE354A">
            <w:pPr>
              <w:numPr>
                <w:ilvl w:val="0"/>
                <w:numId w:val="11"/>
              </w:numPr>
              <w:ind w:left="0" w:firstLine="0"/>
              <w:contextualSpacing/>
              <w:jc w:val="left"/>
            </w:pPr>
            <w:r w:rsidRPr="00EE354A">
              <w:rPr>
                <w:rFonts w:ascii="Century Gothic" w:hAnsi="Century Gothic"/>
                <w:color w:val="000000"/>
                <w:sz w:val="18"/>
                <w:szCs w:val="18"/>
              </w:rPr>
              <w:t xml:space="preserve">Irrigation demand is minimal in reach 4 so </w:t>
            </w:r>
            <w:proofErr w:type="spellStart"/>
            <w:r w:rsidRPr="00EE354A">
              <w:rPr>
                <w:rFonts w:ascii="Century Gothic" w:hAnsi="Century Gothic"/>
                <w:color w:val="000000"/>
                <w:sz w:val="18"/>
                <w:szCs w:val="18"/>
              </w:rPr>
              <w:t>ewater</w:t>
            </w:r>
            <w:proofErr w:type="spellEnd"/>
            <w:r w:rsidRPr="00EE354A">
              <w:rPr>
                <w:rFonts w:ascii="Century Gothic" w:hAnsi="Century Gothic"/>
                <w:color w:val="000000"/>
                <w:sz w:val="18"/>
                <w:szCs w:val="18"/>
              </w:rPr>
              <w:t xml:space="preserve"> provides most of the flows</w:t>
            </w:r>
          </w:p>
        </w:tc>
        <w:tc>
          <w:tcPr>
            <w:tcW w:w="5979" w:type="dxa"/>
          </w:tcPr>
          <w:p w14:paraId="2E983B5D"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Summer/autumn </w:t>
            </w:r>
            <w:proofErr w:type="spellStart"/>
            <w:r w:rsidRPr="00EE354A">
              <w:rPr>
                <w:rFonts w:ascii="Century Gothic" w:hAnsi="Century Gothic"/>
                <w:color w:val="000000"/>
                <w:sz w:val="18"/>
                <w:szCs w:val="18"/>
              </w:rPr>
              <w:t>baseflow</w:t>
            </w:r>
            <w:proofErr w:type="spellEnd"/>
            <w:r w:rsidRPr="00EE354A">
              <w:rPr>
                <w:rFonts w:ascii="Century Gothic" w:hAnsi="Century Gothic"/>
                <w:color w:val="000000"/>
                <w:sz w:val="18"/>
                <w:szCs w:val="18"/>
              </w:rPr>
              <w:t xml:space="preserve"> (Dec-May)</w:t>
            </w:r>
          </w:p>
          <w:p w14:paraId="212A3C39" w14:textId="77777777" w:rsidR="00EE354A" w:rsidRPr="00EE354A" w:rsidRDefault="00EE354A" w:rsidP="00EE354A">
            <w:pPr>
              <w:spacing w:before="120" w:after="120"/>
              <w:rPr>
                <w:rFonts w:ascii="Century Gothic" w:hAnsi="Century Gothic"/>
                <w:color w:val="000000"/>
                <w:sz w:val="18"/>
                <w:szCs w:val="18"/>
              </w:rPr>
            </w:pPr>
            <w:r w:rsidRPr="00EE354A">
              <w:rPr>
                <w:rFonts w:ascii="Century Gothic" w:hAnsi="Century Gothic"/>
                <w:color w:val="000000"/>
                <w:sz w:val="18"/>
                <w:szCs w:val="18"/>
              </w:rPr>
              <w:t>10–50 ML/day to provide permanent connectivity for water quality.</w:t>
            </w:r>
          </w:p>
        </w:tc>
        <w:tc>
          <w:tcPr>
            <w:tcW w:w="1591" w:type="dxa"/>
          </w:tcPr>
          <w:p w14:paraId="6C551D96" w14:textId="77777777" w:rsidR="00EE354A" w:rsidRPr="00EE354A" w:rsidRDefault="00EE354A" w:rsidP="00EE354A">
            <w:pPr>
              <w:spacing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vMerge w:val="restart"/>
            <w:shd w:val="clear" w:color="auto" w:fill="auto"/>
          </w:tcPr>
          <w:p w14:paraId="185CFD41"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These flow components have been met every year since 2012–13. During the dry conditions in 2015–16 flow recommendations were met at the lowest end of the flow range.</w:t>
            </w:r>
          </w:p>
        </w:tc>
        <w:tc>
          <w:tcPr>
            <w:tcW w:w="2111" w:type="dxa"/>
            <w:shd w:val="clear" w:color="auto" w:fill="FF0000"/>
            <w:vAlign w:val="center"/>
          </w:tcPr>
          <w:p w14:paraId="426C6088"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95B3D7" w:themeFill="accent1" w:themeFillTint="99"/>
            <w:vAlign w:val="center"/>
          </w:tcPr>
          <w:p w14:paraId="52C02AE8"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May be met by other means</w:t>
            </w:r>
          </w:p>
        </w:tc>
        <w:tc>
          <w:tcPr>
            <w:tcW w:w="2099" w:type="dxa"/>
            <w:shd w:val="clear" w:color="auto" w:fill="FF0000"/>
            <w:vAlign w:val="center"/>
          </w:tcPr>
          <w:p w14:paraId="313AD688"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124223C5" w14:textId="77777777" w:rsidTr="00B56B9A">
        <w:trPr>
          <w:trHeight w:val="271"/>
          <w:jc w:val="center"/>
        </w:trPr>
        <w:tc>
          <w:tcPr>
            <w:tcW w:w="2519" w:type="dxa"/>
            <w:vMerge/>
          </w:tcPr>
          <w:p w14:paraId="23717636" w14:textId="77777777" w:rsidR="00EE354A" w:rsidRPr="00EE354A" w:rsidRDefault="00EE354A" w:rsidP="00EE354A">
            <w:pPr>
              <w:spacing w:after="0"/>
              <w:jc w:val="left"/>
              <w:rPr>
                <w:rFonts w:ascii="Century Gothic" w:hAnsi="Century Gothic"/>
                <w:b/>
                <w:color w:val="000000"/>
                <w:sz w:val="18"/>
                <w:szCs w:val="18"/>
                <w:highlight w:val="yellow"/>
              </w:rPr>
            </w:pPr>
          </w:p>
        </w:tc>
        <w:tc>
          <w:tcPr>
            <w:tcW w:w="5979" w:type="dxa"/>
          </w:tcPr>
          <w:p w14:paraId="52D0BA40"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Winter/spring </w:t>
            </w:r>
            <w:proofErr w:type="spellStart"/>
            <w:r w:rsidRPr="00EE354A">
              <w:rPr>
                <w:rFonts w:ascii="Century Gothic" w:hAnsi="Century Gothic"/>
                <w:color w:val="000000"/>
                <w:sz w:val="18"/>
                <w:szCs w:val="18"/>
              </w:rPr>
              <w:t>baseflow</w:t>
            </w:r>
            <w:proofErr w:type="spellEnd"/>
            <w:r w:rsidRPr="00EE354A">
              <w:rPr>
                <w:rFonts w:ascii="Century Gothic" w:hAnsi="Century Gothic"/>
                <w:color w:val="000000"/>
                <w:sz w:val="18"/>
                <w:szCs w:val="18"/>
              </w:rPr>
              <w:t xml:space="preserve"> (June-Nov)</w:t>
            </w:r>
          </w:p>
          <w:p w14:paraId="2C8611C7"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50–200 ML/day to maintain connectivity of pool refuges for fish and </w:t>
            </w:r>
            <w:proofErr w:type="spellStart"/>
            <w:r w:rsidRPr="00EE354A">
              <w:rPr>
                <w:rFonts w:ascii="Century Gothic" w:hAnsi="Century Gothic"/>
                <w:color w:val="000000"/>
                <w:sz w:val="18"/>
                <w:szCs w:val="18"/>
              </w:rPr>
              <w:t>waterbug</w:t>
            </w:r>
            <w:proofErr w:type="spellEnd"/>
            <w:r w:rsidRPr="00EE354A">
              <w:rPr>
                <w:rFonts w:ascii="Century Gothic" w:hAnsi="Century Gothic"/>
                <w:color w:val="000000"/>
                <w:sz w:val="18"/>
                <w:szCs w:val="18"/>
              </w:rPr>
              <w:t xml:space="preserve"> habitat and to prevent water quality decline. </w:t>
            </w:r>
          </w:p>
        </w:tc>
        <w:tc>
          <w:tcPr>
            <w:tcW w:w="1591" w:type="dxa"/>
          </w:tcPr>
          <w:p w14:paraId="2E64C1AE" w14:textId="77777777" w:rsidR="00EE354A" w:rsidRPr="00EE354A" w:rsidRDefault="00EE354A" w:rsidP="00EE354A">
            <w:pPr>
              <w:spacing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vMerge/>
          </w:tcPr>
          <w:p w14:paraId="6A670780" w14:textId="77777777" w:rsidR="00EE354A" w:rsidRPr="00EE354A" w:rsidRDefault="00EE354A" w:rsidP="00EE354A">
            <w:pPr>
              <w:spacing w:before="120" w:after="120"/>
              <w:jc w:val="left"/>
              <w:rPr>
                <w:rFonts w:ascii="Century Gothic" w:hAnsi="Century Gothic"/>
                <w:sz w:val="18"/>
                <w:szCs w:val="18"/>
              </w:rPr>
            </w:pPr>
          </w:p>
        </w:tc>
        <w:tc>
          <w:tcPr>
            <w:tcW w:w="2111" w:type="dxa"/>
            <w:shd w:val="clear" w:color="auto" w:fill="FF0000"/>
            <w:vAlign w:val="center"/>
          </w:tcPr>
          <w:p w14:paraId="0D97AACC"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95B3D7" w:themeFill="accent1" w:themeFillTint="99"/>
            <w:vAlign w:val="center"/>
          </w:tcPr>
          <w:p w14:paraId="0E7FF9CD"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May be met by other means</w:t>
            </w:r>
          </w:p>
        </w:tc>
        <w:tc>
          <w:tcPr>
            <w:tcW w:w="2099" w:type="dxa"/>
            <w:shd w:val="clear" w:color="auto" w:fill="FF0000"/>
            <w:vAlign w:val="center"/>
          </w:tcPr>
          <w:p w14:paraId="5E9EEEF5"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631E3BBA" w14:textId="77777777" w:rsidTr="00B56B9A">
        <w:trPr>
          <w:trHeight w:val="271"/>
          <w:jc w:val="center"/>
        </w:trPr>
        <w:tc>
          <w:tcPr>
            <w:tcW w:w="2519" w:type="dxa"/>
            <w:vMerge/>
          </w:tcPr>
          <w:p w14:paraId="0E62EC39" w14:textId="77777777" w:rsidR="00EE354A" w:rsidRPr="00EE354A" w:rsidRDefault="00EE354A" w:rsidP="00EE354A">
            <w:pPr>
              <w:spacing w:after="0"/>
              <w:jc w:val="left"/>
              <w:rPr>
                <w:rFonts w:ascii="Century Gothic" w:hAnsi="Century Gothic"/>
                <w:b/>
                <w:color w:val="000000"/>
                <w:sz w:val="18"/>
                <w:szCs w:val="18"/>
                <w:highlight w:val="yellow"/>
              </w:rPr>
            </w:pPr>
          </w:p>
        </w:tc>
        <w:tc>
          <w:tcPr>
            <w:tcW w:w="5979" w:type="dxa"/>
          </w:tcPr>
          <w:p w14:paraId="040D0E44"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Winter/spring fresh (June-Nov)</w:t>
            </w:r>
          </w:p>
          <w:p w14:paraId="03E90C17"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2 events at 1 000–1 800 ML/day for up to 7 days to stimulate fish movement and spawning, maintain vegetation for </w:t>
            </w:r>
            <w:proofErr w:type="spellStart"/>
            <w:r w:rsidRPr="00EE354A">
              <w:rPr>
                <w:rFonts w:ascii="Century Gothic" w:hAnsi="Century Gothic"/>
                <w:color w:val="000000"/>
                <w:sz w:val="18"/>
                <w:szCs w:val="18"/>
              </w:rPr>
              <w:t>waterbugs</w:t>
            </w:r>
            <w:proofErr w:type="spellEnd"/>
            <w:r w:rsidRPr="00EE354A">
              <w:rPr>
                <w:rFonts w:ascii="Century Gothic" w:hAnsi="Century Gothic"/>
                <w:color w:val="000000"/>
                <w:sz w:val="18"/>
                <w:szCs w:val="18"/>
              </w:rPr>
              <w:t xml:space="preserve"> and platypus and flush organics to reduce the risk of </w:t>
            </w:r>
            <w:proofErr w:type="spellStart"/>
            <w:r w:rsidRPr="00EE354A">
              <w:rPr>
                <w:rFonts w:ascii="Century Gothic" w:hAnsi="Century Gothic"/>
                <w:color w:val="000000"/>
                <w:sz w:val="18"/>
                <w:szCs w:val="18"/>
              </w:rPr>
              <w:t>blackwater</w:t>
            </w:r>
            <w:proofErr w:type="spellEnd"/>
            <w:r w:rsidRPr="00EE354A">
              <w:rPr>
                <w:rFonts w:ascii="Century Gothic" w:hAnsi="Century Gothic"/>
                <w:color w:val="000000"/>
                <w:sz w:val="18"/>
                <w:szCs w:val="18"/>
              </w:rPr>
              <w:t xml:space="preserve"> events in summer. </w:t>
            </w:r>
          </w:p>
        </w:tc>
        <w:tc>
          <w:tcPr>
            <w:tcW w:w="1591" w:type="dxa"/>
          </w:tcPr>
          <w:p w14:paraId="1E81897A" w14:textId="77777777" w:rsidR="00EE354A" w:rsidRPr="00EE354A" w:rsidRDefault="00EE354A" w:rsidP="00EE354A">
            <w:pPr>
              <w:spacing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vMerge/>
          </w:tcPr>
          <w:p w14:paraId="6A83CCDB" w14:textId="77777777" w:rsidR="00EE354A" w:rsidRPr="00EE354A" w:rsidRDefault="00EE354A" w:rsidP="00EE354A">
            <w:pPr>
              <w:spacing w:before="120" w:after="120"/>
              <w:jc w:val="left"/>
              <w:rPr>
                <w:rFonts w:ascii="Century Gothic" w:hAnsi="Century Gothic"/>
                <w:sz w:val="18"/>
                <w:szCs w:val="18"/>
              </w:rPr>
            </w:pPr>
          </w:p>
        </w:tc>
        <w:tc>
          <w:tcPr>
            <w:tcW w:w="2111" w:type="dxa"/>
            <w:shd w:val="clear" w:color="auto" w:fill="FF0000"/>
            <w:vAlign w:val="center"/>
          </w:tcPr>
          <w:p w14:paraId="5D56EEF5"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6B1A2171" w14:textId="77777777" w:rsidR="00EE354A" w:rsidRPr="00EE354A" w:rsidRDefault="00EE354A" w:rsidP="00EE354A">
            <w:pPr>
              <w:jc w:val="center"/>
              <w:rPr>
                <w:rFonts w:ascii="Century Gothic" w:hAnsi="Century Gothic"/>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6481D03A"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059EA8C1" w14:textId="77777777" w:rsidTr="00B56B9A">
        <w:trPr>
          <w:trHeight w:val="271"/>
          <w:jc w:val="center"/>
        </w:trPr>
        <w:tc>
          <w:tcPr>
            <w:tcW w:w="2519" w:type="dxa"/>
            <w:vMerge/>
            <w:tcBorders>
              <w:bottom w:val="single" w:sz="4" w:space="0" w:color="auto"/>
            </w:tcBorders>
          </w:tcPr>
          <w:p w14:paraId="19E635AD" w14:textId="77777777" w:rsidR="00EE354A" w:rsidRPr="00EE354A" w:rsidRDefault="00EE354A" w:rsidP="00EE354A">
            <w:pPr>
              <w:spacing w:after="0"/>
              <w:jc w:val="left"/>
              <w:rPr>
                <w:rFonts w:ascii="Century Gothic" w:hAnsi="Century Gothic"/>
                <w:b/>
                <w:color w:val="000000"/>
                <w:sz w:val="18"/>
                <w:szCs w:val="18"/>
                <w:highlight w:val="yellow"/>
              </w:rPr>
            </w:pPr>
          </w:p>
        </w:tc>
        <w:tc>
          <w:tcPr>
            <w:tcW w:w="5979" w:type="dxa"/>
            <w:tcBorders>
              <w:bottom w:val="single" w:sz="4" w:space="0" w:color="auto"/>
            </w:tcBorders>
          </w:tcPr>
          <w:p w14:paraId="2FA5DEED"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Summer/autumn fresh (Dec-May)</w:t>
            </w:r>
          </w:p>
          <w:p w14:paraId="096602F7"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Up to 3 freshes of 50–200 ML/day for up to 3 days to provide longitudinal connectivity, maintain habitat for </w:t>
            </w:r>
            <w:proofErr w:type="spellStart"/>
            <w:r w:rsidRPr="00EE354A">
              <w:rPr>
                <w:rFonts w:ascii="Century Gothic" w:hAnsi="Century Gothic"/>
                <w:color w:val="000000"/>
                <w:sz w:val="18"/>
                <w:szCs w:val="18"/>
              </w:rPr>
              <w:t>waterbugs</w:t>
            </w:r>
            <w:proofErr w:type="spellEnd"/>
            <w:r w:rsidRPr="00EE354A">
              <w:rPr>
                <w:rFonts w:ascii="Century Gothic" w:hAnsi="Century Gothic"/>
                <w:color w:val="000000"/>
                <w:sz w:val="18"/>
                <w:szCs w:val="18"/>
              </w:rPr>
              <w:t xml:space="preserve"> and maintain water quality. </w:t>
            </w:r>
          </w:p>
        </w:tc>
        <w:tc>
          <w:tcPr>
            <w:tcW w:w="1591" w:type="dxa"/>
            <w:tcBorders>
              <w:bottom w:val="single" w:sz="4" w:space="0" w:color="auto"/>
            </w:tcBorders>
          </w:tcPr>
          <w:p w14:paraId="298C818B" w14:textId="77777777" w:rsidR="00EE354A" w:rsidRPr="00EE354A" w:rsidRDefault="00EE354A" w:rsidP="00EE354A">
            <w:pPr>
              <w:spacing w:after="0"/>
              <w:jc w:val="left"/>
              <w:rPr>
                <w:rFonts w:ascii="Century Gothic" w:hAnsi="Century Gothic"/>
                <w:color w:val="000000"/>
                <w:sz w:val="18"/>
                <w:szCs w:val="18"/>
              </w:rPr>
            </w:pPr>
            <w:r w:rsidRPr="00EE354A">
              <w:rPr>
                <w:rFonts w:ascii="Century Gothic" w:hAnsi="Century Gothic"/>
                <w:color w:val="000000"/>
                <w:sz w:val="18"/>
                <w:szCs w:val="18"/>
              </w:rPr>
              <w:t>Annually</w:t>
            </w:r>
          </w:p>
        </w:tc>
        <w:tc>
          <w:tcPr>
            <w:tcW w:w="4554" w:type="dxa"/>
            <w:vMerge/>
            <w:tcBorders>
              <w:bottom w:val="single" w:sz="4" w:space="0" w:color="auto"/>
            </w:tcBorders>
          </w:tcPr>
          <w:p w14:paraId="0E5273BC" w14:textId="77777777" w:rsidR="00EE354A" w:rsidRPr="00EE354A" w:rsidRDefault="00EE354A" w:rsidP="00EE354A">
            <w:pPr>
              <w:spacing w:before="120" w:after="120"/>
              <w:jc w:val="left"/>
              <w:rPr>
                <w:rFonts w:ascii="Century Gothic" w:hAnsi="Century Gothic"/>
                <w:sz w:val="18"/>
                <w:szCs w:val="18"/>
              </w:rPr>
            </w:pPr>
          </w:p>
        </w:tc>
        <w:tc>
          <w:tcPr>
            <w:tcW w:w="2111" w:type="dxa"/>
            <w:tcBorders>
              <w:bottom w:val="single" w:sz="4" w:space="0" w:color="auto"/>
            </w:tcBorders>
            <w:shd w:val="clear" w:color="auto" w:fill="FF0000"/>
            <w:vAlign w:val="center"/>
          </w:tcPr>
          <w:p w14:paraId="0C2EBCA8"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c>
          <w:tcPr>
            <w:tcW w:w="1976" w:type="dxa"/>
            <w:shd w:val="clear" w:color="auto" w:fill="95B3D7" w:themeFill="accent1" w:themeFillTint="99"/>
            <w:vAlign w:val="center"/>
          </w:tcPr>
          <w:p w14:paraId="780825D6"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May be met by other means</w:t>
            </w:r>
          </w:p>
        </w:tc>
        <w:tc>
          <w:tcPr>
            <w:tcW w:w="2099" w:type="dxa"/>
            <w:shd w:val="clear" w:color="auto" w:fill="FF0000"/>
            <w:vAlign w:val="center"/>
          </w:tcPr>
          <w:p w14:paraId="6BA07468"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10D06DC2" w14:textId="77777777" w:rsidTr="00B56B9A">
        <w:trPr>
          <w:trHeight w:val="255"/>
          <w:jc w:val="center"/>
        </w:trPr>
        <w:tc>
          <w:tcPr>
            <w:tcW w:w="2519" w:type="dxa"/>
            <w:vMerge w:val="restart"/>
            <w:tcBorders>
              <w:top w:val="single" w:sz="4" w:space="0" w:color="auto"/>
              <w:left w:val="single" w:sz="4" w:space="0" w:color="auto"/>
              <w:right w:val="single" w:sz="4" w:space="0" w:color="auto"/>
            </w:tcBorders>
          </w:tcPr>
          <w:p w14:paraId="32BCA80A" w14:textId="77777777" w:rsidR="00EE354A" w:rsidRPr="00EE354A" w:rsidRDefault="00EE354A" w:rsidP="00EE354A">
            <w:pPr>
              <w:spacing w:before="120" w:after="0"/>
              <w:jc w:val="left"/>
              <w:rPr>
                <w:rFonts w:ascii="Century Gothic" w:hAnsi="Century Gothic"/>
                <w:b/>
                <w:sz w:val="18"/>
                <w:szCs w:val="18"/>
              </w:rPr>
            </w:pPr>
            <w:r w:rsidRPr="00EE354A">
              <w:rPr>
                <w:rFonts w:ascii="Century Gothic" w:hAnsi="Century Gothic"/>
                <w:b/>
                <w:sz w:val="18"/>
                <w:szCs w:val="18"/>
              </w:rPr>
              <w:t xml:space="preserve">Loddon River </w:t>
            </w:r>
          </w:p>
          <w:p w14:paraId="0A875CC1" w14:textId="77777777" w:rsidR="00EE354A" w:rsidRPr="00EE354A" w:rsidRDefault="00EE354A" w:rsidP="00EE354A">
            <w:pPr>
              <w:spacing w:after="120"/>
              <w:jc w:val="left"/>
              <w:rPr>
                <w:rFonts w:ascii="Century Gothic" w:hAnsi="Century Gothic"/>
                <w:sz w:val="18"/>
                <w:szCs w:val="18"/>
              </w:rPr>
            </w:pPr>
            <w:r w:rsidRPr="00EE354A">
              <w:rPr>
                <w:rFonts w:ascii="Century Gothic" w:hAnsi="Century Gothic"/>
                <w:b/>
                <w:sz w:val="18"/>
                <w:szCs w:val="18"/>
              </w:rPr>
              <w:t>reach 4</w:t>
            </w:r>
          </w:p>
          <w:p w14:paraId="05FE18C8" w14:textId="77777777" w:rsidR="00EE354A" w:rsidRPr="00EE354A" w:rsidRDefault="00EE354A" w:rsidP="00EE354A">
            <w:pPr>
              <w:numPr>
                <w:ilvl w:val="0"/>
                <w:numId w:val="11"/>
              </w:numPr>
              <w:ind w:left="0" w:firstLine="0"/>
              <w:contextualSpacing/>
              <w:jc w:val="left"/>
              <w:rPr>
                <w:rFonts w:ascii="Century Gothic" w:hAnsi="Century Gothic"/>
                <w:color w:val="000000"/>
                <w:sz w:val="18"/>
                <w:szCs w:val="18"/>
              </w:rPr>
            </w:pPr>
            <w:r w:rsidRPr="00EE354A">
              <w:rPr>
                <w:rFonts w:ascii="Century Gothic" w:hAnsi="Century Gothic"/>
                <w:color w:val="000000"/>
                <w:sz w:val="18"/>
                <w:szCs w:val="18"/>
              </w:rPr>
              <w:t>Native fish, vegetation and platypus</w:t>
            </w:r>
          </w:p>
          <w:p w14:paraId="00095AC5" w14:textId="77777777" w:rsidR="00EE354A" w:rsidRPr="00EE354A" w:rsidRDefault="00EE354A" w:rsidP="00EE354A">
            <w:pPr>
              <w:numPr>
                <w:ilvl w:val="0"/>
                <w:numId w:val="11"/>
              </w:numPr>
              <w:ind w:left="0" w:firstLine="0"/>
              <w:contextualSpacing/>
              <w:jc w:val="left"/>
              <w:rPr>
                <w:rFonts w:ascii="Century Gothic" w:hAnsi="Century Gothic"/>
                <w:color w:val="000000"/>
                <w:sz w:val="18"/>
                <w:szCs w:val="18"/>
              </w:rPr>
            </w:pPr>
            <w:r w:rsidRPr="00EE354A">
              <w:rPr>
                <w:rFonts w:ascii="Century Gothic" w:hAnsi="Century Gothic"/>
                <w:color w:val="000000"/>
                <w:sz w:val="18"/>
                <w:szCs w:val="18"/>
              </w:rPr>
              <w:t xml:space="preserve">Reach 4 flows also benefit reaches 1 to 3 </w:t>
            </w:r>
            <w:proofErr w:type="spellStart"/>
            <w:r w:rsidRPr="00EE354A">
              <w:rPr>
                <w:rFonts w:ascii="Century Gothic" w:hAnsi="Century Gothic"/>
                <w:color w:val="000000"/>
                <w:sz w:val="18"/>
                <w:szCs w:val="18"/>
              </w:rPr>
              <w:t>en</w:t>
            </w:r>
            <w:proofErr w:type="spellEnd"/>
            <w:r w:rsidRPr="00EE354A">
              <w:rPr>
                <w:rFonts w:ascii="Century Gothic" w:hAnsi="Century Gothic"/>
                <w:color w:val="000000"/>
                <w:sz w:val="18"/>
                <w:szCs w:val="18"/>
              </w:rPr>
              <w:t xml:space="preserve"> route and to reach 5 downstream)</w:t>
            </w:r>
          </w:p>
          <w:p w14:paraId="01EBEE31" w14:textId="77777777" w:rsidR="00EE354A" w:rsidRPr="00EE354A" w:rsidRDefault="00EE354A" w:rsidP="00396F74">
            <w:pPr>
              <w:ind w:left="171"/>
              <w:contextualSpacing/>
              <w:jc w:val="left"/>
              <w:rPr>
                <w:rFonts w:ascii="Century Gothic" w:hAnsi="Century Gothic"/>
                <w:sz w:val="18"/>
                <w:szCs w:val="18"/>
              </w:rPr>
            </w:pPr>
          </w:p>
        </w:tc>
        <w:tc>
          <w:tcPr>
            <w:tcW w:w="5979" w:type="dxa"/>
            <w:tcBorders>
              <w:top w:val="single" w:sz="4" w:space="0" w:color="auto"/>
              <w:left w:val="single" w:sz="4" w:space="0" w:color="auto"/>
              <w:bottom w:val="single" w:sz="4" w:space="0" w:color="auto"/>
              <w:right w:val="single" w:sz="4" w:space="0" w:color="auto"/>
            </w:tcBorders>
          </w:tcPr>
          <w:p w14:paraId="531D913D"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Summer/autumn freshes (Dec-May)</w:t>
            </w:r>
          </w:p>
          <w:p w14:paraId="3059A493"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50–100 ML/day for 3–4 days, 3 times/year to maintain pool habitat and reduce the likelihood of low oxygen water.</w:t>
            </w:r>
          </w:p>
        </w:tc>
        <w:tc>
          <w:tcPr>
            <w:tcW w:w="1591" w:type="dxa"/>
            <w:tcBorders>
              <w:top w:val="single" w:sz="4" w:space="0" w:color="auto"/>
              <w:left w:val="single" w:sz="4" w:space="0" w:color="auto"/>
              <w:bottom w:val="single" w:sz="4" w:space="0" w:color="auto"/>
              <w:right w:val="single" w:sz="4" w:space="0" w:color="auto"/>
            </w:tcBorders>
          </w:tcPr>
          <w:p w14:paraId="7A0B73BD" w14:textId="77777777" w:rsidR="00EE354A" w:rsidRPr="00EE354A" w:rsidRDefault="00EE354A" w:rsidP="00EE354A">
            <w:pPr>
              <w:rPr>
                <w:rFonts w:ascii="Century Gothic" w:hAnsi="Century Gothic"/>
                <w:sz w:val="18"/>
                <w:szCs w:val="18"/>
              </w:rPr>
            </w:pPr>
            <w:r w:rsidRPr="00EE354A">
              <w:rPr>
                <w:rFonts w:ascii="Century Gothic" w:hAnsi="Century Gothic"/>
                <w:color w:val="000000"/>
                <w:sz w:val="18"/>
                <w:szCs w:val="18"/>
              </w:rPr>
              <w:t>Annually</w:t>
            </w:r>
          </w:p>
        </w:tc>
        <w:tc>
          <w:tcPr>
            <w:tcW w:w="4554" w:type="dxa"/>
            <w:vMerge w:val="restart"/>
            <w:tcBorders>
              <w:top w:val="single" w:sz="4" w:space="0" w:color="auto"/>
              <w:left w:val="single" w:sz="4" w:space="0" w:color="auto"/>
              <w:right w:val="single" w:sz="4" w:space="0" w:color="auto"/>
            </w:tcBorders>
          </w:tcPr>
          <w:p w14:paraId="24641FC9"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sz w:val="18"/>
                <w:szCs w:val="18"/>
              </w:rPr>
              <w:t xml:space="preserve">All planned flows were met in </w:t>
            </w:r>
            <w:r w:rsidRPr="00EE354A">
              <w:rPr>
                <w:rFonts w:ascii="Century Gothic" w:hAnsi="Century Gothic"/>
                <w:sz w:val="18"/>
                <w:szCs w:val="18"/>
                <w:lang w:val="en-GB"/>
              </w:rPr>
              <w:t>2012–13, 2013–14, 2016–17 and 2017–18. In 2014–</w:t>
            </w:r>
            <w:r w:rsidRPr="00EE354A">
              <w:rPr>
                <w:rFonts w:ascii="Century Gothic" w:hAnsi="Century Gothic"/>
                <w:sz w:val="18"/>
                <w:szCs w:val="18"/>
                <w:lang w:val="en-GB"/>
              </w:rPr>
              <w:softHyphen/>
              <w:t xml:space="preserve">15 all flows were achieved except for the spring fresh which was partially met. In 2015–16 all flows were achieved except for the summer/autumn action which was partially achieved. </w:t>
            </w:r>
          </w:p>
        </w:tc>
        <w:tc>
          <w:tcPr>
            <w:tcW w:w="2111" w:type="dxa"/>
            <w:tcBorders>
              <w:bottom w:val="single" w:sz="4" w:space="0" w:color="auto"/>
            </w:tcBorders>
            <w:shd w:val="clear" w:color="auto" w:fill="FF0000"/>
            <w:vAlign w:val="center"/>
          </w:tcPr>
          <w:p w14:paraId="30241AE4" w14:textId="77777777" w:rsidR="00EE354A" w:rsidRPr="00EE354A" w:rsidRDefault="00EE354A" w:rsidP="00EE354A">
            <w:pPr>
              <w:jc w:val="center"/>
              <w:rPr>
                <w:rFonts w:ascii="Century Gothic" w:hAnsi="Century Gothic"/>
                <w:b/>
                <w:sz w:val="18"/>
                <w:szCs w:val="18"/>
              </w:rPr>
            </w:pPr>
            <w:r w:rsidRPr="00EE354A">
              <w:rPr>
                <w:rFonts w:ascii="Century Gothic" w:hAnsi="Century Gothic"/>
                <w:sz w:val="18"/>
                <w:szCs w:val="18"/>
              </w:rPr>
              <w:t>High</w:t>
            </w:r>
          </w:p>
        </w:tc>
        <w:tc>
          <w:tcPr>
            <w:tcW w:w="1976" w:type="dxa"/>
            <w:shd w:val="clear" w:color="auto" w:fill="95B3D7" w:themeFill="accent1" w:themeFillTint="99"/>
            <w:vAlign w:val="center"/>
          </w:tcPr>
          <w:p w14:paraId="7428717F"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May be met by other means</w:t>
            </w:r>
          </w:p>
        </w:tc>
        <w:tc>
          <w:tcPr>
            <w:tcW w:w="2099" w:type="dxa"/>
            <w:shd w:val="clear" w:color="auto" w:fill="FF0000"/>
            <w:vAlign w:val="center"/>
          </w:tcPr>
          <w:p w14:paraId="4E96F8B7"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03C1AB0A" w14:textId="77777777" w:rsidTr="00B56B9A">
        <w:trPr>
          <w:trHeight w:val="271"/>
          <w:jc w:val="center"/>
        </w:trPr>
        <w:tc>
          <w:tcPr>
            <w:tcW w:w="2519" w:type="dxa"/>
            <w:vMerge/>
            <w:tcBorders>
              <w:left w:val="single" w:sz="4" w:space="0" w:color="auto"/>
              <w:right w:val="single" w:sz="4" w:space="0" w:color="auto"/>
            </w:tcBorders>
          </w:tcPr>
          <w:p w14:paraId="270F66D2" w14:textId="77777777" w:rsidR="00EE354A" w:rsidRPr="00EE354A" w:rsidRDefault="00EE354A" w:rsidP="00EE354A">
            <w:pPr>
              <w:rPr>
                <w:rFonts w:ascii="Century Gothic" w:hAnsi="Century Gothic"/>
                <w:sz w:val="18"/>
                <w:szCs w:val="18"/>
              </w:rPr>
            </w:pPr>
          </w:p>
        </w:tc>
        <w:tc>
          <w:tcPr>
            <w:tcW w:w="5979" w:type="dxa"/>
            <w:tcBorders>
              <w:top w:val="single" w:sz="4" w:space="0" w:color="auto"/>
              <w:left w:val="single" w:sz="4" w:space="0" w:color="auto"/>
              <w:bottom w:val="single" w:sz="4" w:space="0" w:color="auto"/>
              <w:right w:val="single" w:sz="4" w:space="0" w:color="auto"/>
            </w:tcBorders>
          </w:tcPr>
          <w:p w14:paraId="14E85ABC"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Winter/spring high flow (June–Nov)</w:t>
            </w:r>
          </w:p>
          <w:p w14:paraId="30EDACF9"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 xml:space="preserve">450–750 ML/day for 6–10 days once a year to provide cues for native fish movement, flush organic matter from in-channel benches to aid carbon and nutrient cycles and flush fine sediment and scour biofilms to replenish food supply. </w:t>
            </w:r>
          </w:p>
        </w:tc>
        <w:tc>
          <w:tcPr>
            <w:tcW w:w="1591" w:type="dxa"/>
            <w:tcBorders>
              <w:top w:val="single" w:sz="4" w:space="0" w:color="auto"/>
              <w:left w:val="single" w:sz="4" w:space="0" w:color="auto"/>
              <w:bottom w:val="single" w:sz="4" w:space="0" w:color="auto"/>
              <w:right w:val="single" w:sz="4" w:space="0" w:color="auto"/>
            </w:tcBorders>
          </w:tcPr>
          <w:p w14:paraId="29119BA8" w14:textId="77777777" w:rsidR="00EE354A" w:rsidRPr="00EE354A" w:rsidRDefault="00EE354A" w:rsidP="00EE354A">
            <w:pPr>
              <w:rPr>
                <w:rFonts w:ascii="Century Gothic" w:hAnsi="Century Gothic"/>
                <w:sz w:val="18"/>
                <w:szCs w:val="18"/>
              </w:rPr>
            </w:pPr>
            <w:r w:rsidRPr="00EE354A">
              <w:rPr>
                <w:rFonts w:ascii="Century Gothic" w:hAnsi="Century Gothic"/>
                <w:color w:val="000000"/>
                <w:sz w:val="18"/>
                <w:szCs w:val="18"/>
              </w:rPr>
              <w:t>Annually</w:t>
            </w:r>
          </w:p>
        </w:tc>
        <w:tc>
          <w:tcPr>
            <w:tcW w:w="4554" w:type="dxa"/>
            <w:vMerge/>
            <w:tcBorders>
              <w:left w:val="single" w:sz="4" w:space="0" w:color="auto"/>
              <w:right w:val="single" w:sz="4" w:space="0" w:color="auto"/>
            </w:tcBorders>
          </w:tcPr>
          <w:p w14:paraId="238D55A6" w14:textId="77777777" w:rsidR="00EE354A" w:rsidRPr="00EE354A" w:rsidRDefault="00EE354A" w:rsidP="00EE354A">
            <w:pPr>
              <w:rPr>
                <w:rFonts w:ascii="Century Gothic" w:hAnsi="Century Gothic"/>
                <w:sz w:val="18"/>
                <w:szCs w:val="18"/>
              </w:rPr>
            </w:pPr>
          </w:p>
        </w:tc>
        <w:tc>
          <w:tcPr>
            <w:tcW w:w="2111" w:type="dxa"/>
            <w:tcBorders>
              <w:bottom w:val="single" w:sz="4" w:space="0" w:color="auto"/>
            </w:tcBorders>
            <w:shd w:val="clear" w:color="auto" w:fill="FF0000"/>
            <w:vAlign w:val="center"/>
          </w:tcPr>
          <w:p w14:paraId="001B7E13" w14:textId="77777777" w:rsidR="00EE354A" w:rsidRPr="00EE354A" w:rsidRDefault="00EE354A" w:rsidP="00EE354A">
            <w:pPr>
              <w:jc w:val="center"/>
              <w:rPr>
                <w:rFonts w:ascii="Century Gothic" w:hAnsi="Century Gothic"/>
                <w:b/>
                <w:sz w:val="18"/>
                <w:szCs w:val="18"/>
              </w:rPr>
            </w:pPr>
            <w:r w:rsidRPr="00EE354A">
              <w:rPr>
                <w:rFonts w:ascii="Century Gothic" w:hAnsi="Century Gothic"/>
                <w:sz w:val="18"/>
                <w:szCs w:val="18"/>
              </w:rPr>
              <w:t>High</w:t>
            </w:r>
          </w:p>
        </w:tc>
        <w:tc>
          <w:tcPr>
            <w:tcW w:w="1976" w:type="dxa"/>
            <w:shd w:val="clear" w:color="auto" w:fill="365F91" w:themeFill="accent1" w:themeFillShade="BF"/>
            <w:vAlign w:val="center"/>
          </w:tcPr>
          <w:p w14:paraId="39C05E4B" w14:textId="77777777" w:rsidR="00EE354A" w:rsidRPr="00EE354A" w:rsidRDefault="00EE354A" w:rsidP="00EE354A">
            <w:pPr>
              <w:jc w:val="center"/>
              <w:rPr>
                <w:rFonts w:ascii="Century Gothic" w:hAnsi="Century Gothic"/>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23EE305A"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19267B19" w14:textId="77777777" w:rsidTr="00B56B9A">
        <w:trPr>
          <w:trHeight w:val="271"/>
          <w:jc w:val="center"/>
        </w:trPr>
        <w:tc>
          <w:tcPr>
            <w:tcW w:w="2519" w:type="dxa"/>
            <w:vMerge/>
            <w:tcBorders>
              <w:left w:val="single" w:sz="4" w:space="0" w:color="auto"/>
              <w:right w:val="single" w:sz="4" w:space="0" w:color="auto"/>
            </w:tcBorders>
          </w:tcPr>
          <w:p w14:paraId="37CB56E8" w14:textId="77777777" w:rsidR="00EE354A" w:rsidRPr="00EE354A" w:rsidRDefault="00EE354A" w:rsidP="00EE354A">
            <w:pPr>
              <w:rPr>
                <w:rFonts w:ascii="Century Gothic" w:hAnsi="Century Gothic"/>
                <w:sz w:val="18"/>
                <w:szCs w:val="18"/>
              </w:rPr>
            </w:pPr>
          </w:p>
        </w:tc>
        <w:tc>
          <w:tcPr>
            <w:tcW w:w="5979" w:type="dxa"/>
            <w:tcBorders>
              <w:top w:val="single" w:sz="4" w:space="0" w:color="auto"/>
              <w:left w:val="single" w:sz="4" w:space="0" w:color="auto"/>
              <w:bottom w:val="single" w:sz="4" w:space="0" w:color="auto"/>
              <w:right w:val="single" w:sz="4" w:space="0" w:color="auto"/>
            </w:tcBorders>
          </w:tcPr>
          <w:p w14:paraId="0ED1C592"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Summer/autumn low flows (continuous Dec–May)</w:t>
            </w:r>
          </w:p>
          <w:p w14:paraId="209529DD"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25–50 ML/day to maintain connectivity during dry periods.</w:t>
            </w:r>
          </w:p>
        </w:tc>
        <w:tc>
          <w:tcPr>
            <w:tcW w:w="1591" w:type="dxa"/>
            <w:tcBorders>
              <w:top w:val="single" w:sz="4" w:space="0" w:color="auto"/>
              <w:left w:val="single" w:sz="4" w:space="0" w:color="auto"/>
              <w:bottom w:val="single" w:sz="4" w:space="0" w:color="auto"/>
              <w:right w:val="single" w:sz="4" w:space="0" w:color="auto"/>
            </w:tcBorders>
          </w:tcPr>
          <w:p w14:paraId="1573C321" w14:textId="77777777" w:rsidR="00EE354A" w:rsidRPr="00EE354A" w:rsidRDefault="00EE354A" w:rsidP="00EE354A">
            <w:pPr>
              <w:rPr>
                <w:rFonts w:ascii="Century Gothic" w:hAnsi="Century Gothic"/>
                <w:sz w:val="18"/>
                <w:szCs w:val="18"/>
              </w:rPr>
            </w:pPr>
            <w:r w:rsidRPr="00EE354A">
              <w:rPr>
                <w:rFonts w:ascii="Century Gothic" w:hAnsi="Century Gothic"/>
                <w:color w:val="000000"/>
                <w:sz w:val="18"/>
                <w:szCs w:val="18"/>
              </w:rPr>
              <w:t>Annually</w:t>
            </w:r>
          </w:p>
        </w:tc>
        <w:tc>
          <w:tcPr>
            <w:tcW w:w="4554" w:type="dxa"/>
            <w:vMerge/>
            <w:tcBorders>
              <w:left w:val="single" w:sz="4" w:space="0" w:color="auto"/>
              <w:right w:val="single" w:sz="4" w:space="0" w:color="auto"/>
            </w:tcBorders>
          </w:tcPr>
          <w:p w14:paraId="1511732D" w14:textId="77777777" w:rsidR="00EE354A" w:rsidRPr="00EE354A" w:rsidRDefault="00EE354A" w:rsidP="00EE354A">
            <w:pPr>
              <w:rPr>
                <w:rFonts w:ascii="Century Gothic" w:hAnsi="Century Gothic"/>
                <w:sz w:val="18"/>
                <w:szCs w:val="18"/>
              </w:rPr>
            </w:pPr>
          </w:p>
        </w:tc>
        <w:tc>
          <w:tcPr>
            <w:tcW w:w="2111" w:type="dxa"/>
            <w:tcBorders>
              <w:bottom w:val="single" w:sz="4" w:space="0" w:color="auto"/>
            </w:tcBorders>
            <w:shd w:val="clear" w:color="auto" w:fill="FF0000"/>
            <w:vAlign w:val="center"/>
          </w:tcPr>
          <w:p w14:paraId="597C42F0" w14:textId="77777777" w:rsidR="00EE354A" w:rsidRPr="00EE354A" w:rsidRDefault="00EE354A" w:rsidP="00EE354A">
            <w:pPr>
              <w:jc w:val="center"/>
              <w:rPr>
                <w:rFonts w:ascii="Century Gothic" w:hAnsi="Century Gothic"/>
                <w:b/>
                <w:sz w:val="18"/>
                <w:szCs w:val="18"/>
              </w:rPr>
            </w:pPr>
            <w:r w:rsidRPr="00EE354A">
              <w:rPr>
                <w:rFonts w:ascii="Century Gothic" w:hAnsi="Century Gothic"/>
                <w:sz w:val="18"/>
                <w:szCs w:val="18"/>
              </w:rPr>
              <w:t>High</w:t>
            </w:r>
          </w:p>
        </w:tc>
        <w:tc>
          <w:tcPr>
            <w:tcW w:w="1976" w:type="dxa"/>
            <w:shd w:val="clear" w:color="auto" w:fill="95B3D7" w:themeFill="accent1" w:themeFillTint="99"/>
            <w:vAlign w:val="center"/>
          </w:tcPr>
          <w:p w14:paraId="0F20D6DE"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May be met by other means</w:t>
            </w:r>
          </w:p>
        </w:tc>
        <w:tc>
          <w:tcPr>
            <w:tcW w:w="2099" w:type="dxa"/>
            <w:shd w:val="clear" w:color="auto" w:fill="FF0000"/>
            <w:vAlign w:val="center"/>
          </w:tcPr>
          <w:p w14:paraId="79DFC8C7"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65BD5698" w14:textId="77777777" w:rsidTr="00B56B9A">
        <w:trPr>
          <w:trHeight w:val="271"/>
          <w:jc w:val="center"/>
        </w:trPr>
        <w:tc>
          <w:tcPr>
            <w:tcW w:w="2519" w:type="dxa"/>
            <w:vMerge/>
            <w:tcBorders>
              <w:left w:val="single" w:sz="4" w:space="0" w:color="auto"/>
              <w:right w:val="single" w:sz="4" w:space="0" w:color="auto"/>
            </w:tcBorders>
          </w:tcPr>
          <w:p w14:paraId="744D2AD9" w14:textId="77777777" w:rsidR="00EE354A" w:rsidRPr="00EE354A" w:rsidRDefault="00EE354A" w:rsidP="00EE354A">
            <w:pPr>
              <w:rPr>
                <w:rFonts w:ascii="Century Gothic" w:hAnsi="Century Gothic"/>
                <w:sz w:val="18"/>
                <w:szCs w:val="18"/>
              </w:rPr>
            </w:pPr>
          </w:p>
        </w:tc>
        <w:tc>
          <w:tcPr>
            <w:tcW w:w="5979" w:type="dxa"/>
            <w:tcBorders>
              <w:top w:val="single" w:sz="4" w:space="0" w:color="auto"/>
              <w:left w:val="single" w:sz="4" w:space="0" w:color="auto"/>
              <w:bottom w:val="single" w:sz="4" w:space="0" w:color="auto"/>
              <w:right w:val="single" w:sz="4" w:space="0" w:color="auto"/>
            </w:tcBorders>
          </w:tcPr>
          <w:p w14:paraId="4F71AC96"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Winter/spring low flow (continuous June–Nov)</w:t>
            </w:r>
          </w:p>
          <w:p w14:paraId="56F6C3BE"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50–100 ML/day to maintain pool habitats to facilitate movement of native fish and to maintain bank and fringing vegetation.</w:t>
            </w:r>
          </w:p>
        </w:tc>
        <w:tc>
          <w:tcPr>
            <w:tcW w:w="1591" w:type="dxa"/>
            <w:tcBorders>
              <w:top w:val="single" w:sz="4" w:space="0" w:color="auto"/>
              <w:left w:val="single" w:sz="4" w:space="0" w:color="auto"/>
              <w:bottom w:val="single" w:sz="4" w:space="0" w:color="auto"/>
              <w:right w:val="single" w:sz="4" w:space="0" w:color="auto"/>
            </w:tcBorders>
          </w:tcPr>
          <w:p w14:paraId="53C03447" w14:textId="77777777" w:rsidR="00EE354A" w:rsidRPr="00EE354A" w:rsidRDefault="00EE354A" w:rsidP="00EE354A">
            <w:pPr>
              <w:rPr>
                <w:rFonts w:ascii="Century Gothic" w:hAnsi="Century Gothic"/>
                <w:sz w:val="18"/>
                <w:szCs w:val="18"/>
              </w:rPr>
            </w:pPr>
            <w:r w:rsidRPr="00EE354A">
              <w:rPr>
                <w:rFonts w:ascii="Century Gothic" w:hAnsi="Century Gothic"/>
                <w:color w:val="000000"/>
                <w:sz w:val="18"/>
                <w:szCs w:val="18"/>
              </w:rPr>
              <w:t>Annually</w:t>
            </w:r>
          </w:p>
        </w:tc>
        <w:tc>
          <w:tcPr>
            <w:tcW w:w="4554" w:type="dxa"/>
            <w:vMerge/>
            <w:tcBorders>
              <w:left w:val="single" w:sz="4" w:space="0" w:color="auto"/>
              <w:right w:val="single" w:sz="4" w:space="0" w:color="auto"/>
            </w:tcBorders>
          </w:tcPr>
          <w:p w14:paraId="0FA262FC" w14:textId="77777777" w:rsidR="00EE354A" w:rsidRPr="00EE354A" w:rsidRDefault="00EE354A" w:rsidP="00EE354A">
            <w:pPr>
              <w:rPr>
                <w:rFonts w:ascii="Century Gothic" w:hAnsi="Century Gothic"/>
                <w:sz w:val="18"/>
                <w:szCs w:val="18"/>
              </w:rPr>
            </w:pPr>
          </w:p>
        </w:tc>
        <w:tc>
          <w:tcPr>
            <w:tcW w:w="2111" w:type="dxa"/>
            <w:tcBorders>
              <w:bottom w:val="single" w:sz="4" w:space="0" w:color="auto"/>
            </w:tcBorders>
            <w:shd w:val="clear" w:color="auto" w:fill="FF0000"/>
            <w:vAlign w:val="center"/>
          </w:tcPr>
          <w:p w14:paraId="63BC1332" w14:textId="77777777" w:rsidR="00EE354A" w:rsidRPr="00EE354A" w:rsidRDefault="00EE354A" w:rsidP="00EE354A">
            <w:pPr>
              <w:jc w:val="center"/>
              <w:rPr>
                <w:rFonts w:ascii="Century Gothic" w:hAnsi="Century Gothic"/>
                <w:sz w:val="18"/>
                <w:szCs w:val="18"/>
              </w:rPr>
            </w:pPr>
          </w:p>
        </w:tc>
        <w:tc>
          <w:tcPr>
            <w:tcW w:w="1976" w:type="dxa"/>
            <w:shd w:val="clear" w:color="auto" w:fill="365F91" w:themeFill="accent1" w:themeFillShade="BF"/>
            <w:vAlign w:val="center"/>
          </w:tcPr>
          <w:p w14:paraId="4139411A" w14:textId="77777777" w:rsidR="00EE354A" w:rsidRPr="00EE354A" w:rsidRDefault="00EE354A" w:rsidP="00EE354A">
            <w:pPr>
              <w:jc w:val="center"/>
              <w:rPr>
                <w:rFonts w:ascii="Century Gothic" w:hAnsi="Century Gothic"/>
                <w:color w:val="FFFFFF" w:themeColor="background1"/>
                <w:sz w:val="18"/>
                <w:szCs w:val="18"/>
              </w:rPr>
            </w:pPr>
            <w:r w:rsidRPr="00EE354A">
              <w:rPr>
                <w:rFonts w:ascii="Century Gothic" w:hAnsi="Century Gothic"/>
                <w:color w:val="FFFFFF" w:themeColor="background1"/>
                <w:sz w:val="18"/>
                <w:szCs w:val="18"/>
              </w:rPr>
              <w:t>High</w:t>
            </w:r>
          </w:p>
        </w:tc>
        <w:tc>
          <w:tcPr>
            <w:tcW w:w="2099" w:type="dxa"/>
            <w:shd w:val="clear" w:color="auto" w:fill="FF0000"/>
            <w:vAlign w:val="center"/>
          </w:tcPr>
          <w:p w14:paraId="4C83576A"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r w:rsidR="00EE354A" w:rsidRPr="00EE354A" w14:paraId="7571961E" w14:textId="77777777" w:rsidTr="00B56B9A">
        <w:trPr>
          <w:trHeight w:val="271"/>
          <w:jc w:val="center"/>
        </w:trPr>
        <w:tc>
          <w:tcPr>
            <w:tcW w:w="2519" w:type="dxa"/>
            <w:vMerge/>
            <w:tcBorders>
              <w:left w:val="single" w:sz="4" w:space="0" w:color="auto"/>
              <w:bottom w:val="single" w:sz="4" w:space="0" w:color="auto"/>
              <w:right w:val="single" w:sz="4" w:space="0" w:color="auto"/>
            </w:tcBorders>
          </w:tcPr>
          <w:p w14:paraId="2BB0044C" w14:textId="77777777" w:rsidR="00EE354A" w:rsidRPr="00EE354A" w:rsidRDefault="00EE354A" w:rsidP="00EE354A">
            <w:pPr>
              <w:rPr>
                <w:rFonts w:ascii="Century Gothic" w:hAnsi="Century Gothic"/>
                <w:sz w:val="18"/>
                <w:szCs w:val="18"/>
              </w:rPr>
            </w:pPr>
          </w:p>
        </w:tc>
        <w:tc>
          <w:tcPr>
            <w:tcW w:w="5979" w:type="dxa"/>
            <w:tcBorders>
              <w:top w:val="single" w:sz="4" w:space="0" w:color="auto"/>
              <w:left w:val="single" w:sz="4" w:space="0" w:color="auto"/>
              <w:bottom w:val="single" w:sz="4" w:space="0" w:color="auto"/>
              <w:right w:val="single" w:sz="4" w:space="0" w:color="auto"/>
            </w:tcBorders>
          </w:tcPr>
          <w:p w14:paraId="1AA1B3D9" w14:textId="77777777" w:rsidR="00EE354A" w:rsidRPr="00EE354A" w:rsidRDefault="00EE354A" w:rsidP="00EE354A">
            <w:pPr>
              <w:spacing w:before="120" w:after="120"/>
              <w:jc w:val="left"/>
              <w:rPr>
                <w:rFonts w:ascii="Century Gothic" w:hAnsi="Century Gothic"/>
                <w:color w:val="000000"/>
                <w:sz w:val="18"/>
                <w:szCs w:val="18"/>
              </w:rPr>
            </w:pPr>
            <w:r w:rsidRPr="00EE354A">
              <w:rPr>
                <w:rFonts w:ascii="Century Gothic" w:hAnsi="Century Gothic"/>
                <w:color w:val="000000"/>
                <w:sz w:val="18"/>
                <w:szCs w:val="18"/>
              </w:rPr>
              <w:t>Autumn high flow (March–May)</w:t>
            </w:r>
          </w:p>
          <w:p w14:paraId="487D5650" w14:textId="77777777" w:rsidR="00EE354A" w:rsidRPr="00EE354A" w:rsidRDefault="00EE354A" w:rsidP="00EE354A">
            <w:pPr>
              <w:spacing w:before="120" w:after="120"/>
              <w:jc w:val="left"/>
              <w:rPr>
                <w:rFonts w:ascii="Century Gothic" w:hAnsi="Century Gothic"/>
                <w:sz w:val="18"/>
                <w:szCs w:val="18"/>
              </w:rPr>
            </w:pPr>
            <w:r w:rsidRPr="00EE354A">
              <w:rPr>
                <w:rFonts w:ascii="Century Gothic" w:hAnsi="Century Gothic"/>
                <w:color w:val="000000"/>
                <w:sz w:val="18"/>
                <w:szCs w:val="18"/>
              </w:rPr>
              <w:t>400 ML/day for 6–10 days, once a year, to facilitate movement and dispersal of juvenile fish and platypus.</w:t>
            </w:r>
          </w:p>
        </w:tc>
        <w:tc>
          <w:tcPr>
            <w:tcW w:w="1591" w:type="dxa"/>
            <w:tcBorders>
              <w:top w:val="single" w:sz="4" w:space="0" w:color="auto"/>
              <w:left w:val="single" w:sz="4" w:space="0" w:color="auto"/>
              <w:bottom w:val="single" w:sz="4" w:space="0" w:color="auto"/>
              <w:right w:val="single" w:sz="4" w:space="0" w:color="auto"/>
            </w:tcBorders>
          </w:tcPr>
          <w:p w14:paraId="0B6503AC" w14:textId="77777777" w:rsidR="00EE354A" w:rsidRPr="00EE354A" w:rsidRDefault="00EE354A" w:rsidP="00EE354A">
            <w:pPr>
              <w:rPr>
                <w:rFonts w:ascii="Century Gothic" w:hAnsi="Century Gothic"/>
                <w:sz w:val="18"/>
                <w:szCs w:val="18"/>
              </w:rPr>
            </w:pPr>
            <w:r w:rsidRPr="00EE354A">
              <w:rPr>
                <w:rFonts w:ascii="Century Gothic" w:hAnsi="Century Gothic"/>
                <w:color w:val="000000"/>
                <w:sz w:val="18"/>
                <w:szCs w:val="18"/>
              </w:rPr>
              <w:t>Annually</w:t>
            </w:r>
          </w:p>
        </w:tc>
        <w:tc>
          <w:tcPr>
            <w:tcW w:w="4554" w:type="dxa"/>
            <w:vMerge/>
            <w:tcBorders>
              <w:left w:val="single" w:sz="4" w:space="0" w:color="auto"/>
              <w:bottom w:val="single" w:sz="4" w:space="0" w:color="auto"/>
              <w:right w:val="single" w:sz="4" w:space="0" w:color="auto"/>
            </w:tcBorders>
          </w:tcPr>
          <w:p w14:paraId="3D4A9156" w14:textId="77777777" w:rsidR="00EE354A" w:rsidRPr="00EE354A" w:rsidRDefault="00EE354A" w:rsidP="00EE354A">
            <w:pPr>
              <w:rPr>
                <w:rFonts w:ascii="Century Gothic" w:hAnsi="Century Gothic"/>
                <w:sz w:val="18"/>
                <w:szCs w:val="18"/>
              </w:rPr>
            </w:pPr>
          </w:p>
        </w:tc>
        <w:tc>
          <w:tcPr>
            <w:tcW w:w="2111" w:type="dxa"/>
            <w:tcBorders>
              <w:bottom w:val="single" w:sz="4" w:space="0" w:color="auto"/>
            </w:tcBorders>
            <w:shd w:val="clear" w:color="auto" w:fill="FF0000"/>
            <w:vAlign w:val="center"/>
          </w:tcPr>
          <w:p w14:paraId="70B65E64" w14:textId="77777777" w:rsidR="00EE354A" w:rsidRPr="00EE354A" w:rsidRDefault="00EE354A" w:rsidP="00EE354A">
            <w:pPr>
              <w:jc w:val="center"/>
              <w:rPr>
                <w:rFonts w:ascii="Century Gothic" w:hAnsi="Century Gothic"/>
                <w:b/>
                <w:sz w:val="18"/>
                <w:szCs w:val="18"/>
              </w:rPr>
            </w:pPr>
            <w:r w:rsidRPr="00EE354A">
              <w:rPr>
                <w:rFonts w:ascii="Century Gothic" w:hAnsi="Century Gothic"/>
                <w:sz w:val="18"/>
                <w:szCs w:val="18"/>
              </w:rPr>
              <w:t>High</w:t>
            </w:r>
          </w:p>
        </w:tc>
        <w:tc>
          <w:tcPr>
            <w:tcW w:w="1976" w:type="dxa"/>
            <w:shd w:val="clear" w:color="auto" w:fill="95B3D7" w:themeFill="accent1" w:themeFillTint="99"/>
            <w:vAlign w:val="center"/>
          </w:tcPr>
          <w:p w14:paraId="1F500D7A"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May be met by other means</w:t>
            </w:r>
          </w:p>
        </w:tc>
        <w:tc>
          <w:tcPr>
            <w:tcW w:w="2099" w:type="dxa"/>
            <w:shd w:val="clear" w:color="auto" w:fill="FF0000"/>
            <w:vAlign w:val="center"/>
          </w:tcPr>
          <w:p w14:paraId="5D21D191" w14:textId="77777777" w:rsidR="00EE354A" w:rsidRPr="00EE354A" w:rsidRDefault="00EE354A" w:rsidP="00EE354A">
            <w:pPr>
              <w:jc w:val="center"/>
              <w:rPr>
                <w:rFonts w:ascii="Century Gothic" w:hAnsi="Century Gothic"/>
                <w:sz w:val="18"/>
                <w:szCs w:val="18"/>
              </w:rPr>
            </w:pPr>
            <w:r w:rsidRPr="00EE354A">
              <w:rPr>
                <w:rFonts w:ascii="Century Gothic" w:hAnsi="Century Gothic"/>
                <w:sz w:val="18"/>
                <w:szCs w:val="18"/>
              </w:rPr>
              <w:t>High</w:t>
            </w:r>
          </w:p>
        </w:tc>
      </w:tr>
    </w:tbl>
    <w:p w14:paraId="2198F310" w14:textId="77777777" w:rsidR="00EE354A" w:rsidRPr="00EE354A" w:rsidRDefault="00EE354A" w:rsidP="00EE354A">
      <w:r w:rsidRPr="00EE354A">
        <w:br w:type="page"/>
      </w:r>
    </w:p>
    <w:tbl>
      <w:tblPr>
        <w:tblStyle w:val="TableGrid"/>
        <w:tblW w:w="20829" w:type="dxa"/>
        <w:jc w:val="center"/>
        <w:tblLayout w:type="fixed"/>
        <w:tblLook w:val="04A0" w:firstRow="1" w:lastRow="0" w:firstColumn="1" w:lastColumn="0" w:noHBand="0" w:noVBand="1"/>
      </w:tblPr>
      <w:tblGrid>
        <w:gridCol w:w="2519"/>
        <w:gridCol w:w="5979"/>
        <w:gridCol w:w="1591"/>
        <w:gridCol w:w="4554"/>
        <w:gridCol w:w="1654"/>
        <w:gridCol w:w="2268"/>
        <w:gridCol w:w="2264"/>
      </w:tblGrid>
      <w:tr w:rsidR="00EE354A" w:rsidRPr="002F54F3" w14:paraId="46AAD343" w14:textId="77777777" w:rsidTr="00B56B9A">
        <w:trPr>
          <w:trHeight w:val="699"/>
          <w:jc w:val="center"/>
        </w:trPr>
        <w:tc>
          <w:tcPr>
            <w:tcW w:w="2519" w:type="dxa"/>
            <w:vMerge w:val="restart"/>
            <w:vAlign w:val="center"/>
          </w:tcPr>
          <w:p w14:paraId="71C7F829" w14:textId="77777777" w:rsidR="00EE354A" w:rsidRPr="002F54F3" w:rsidRDefault="00EE354A" w:rsidP="00B56B9A">
            <w:pPr>
              <w:jc w:val="center"/>
              <w:rPr>
                <w:rFonts w:ascii="Century Gothic" w:hAnsi="Century Gothic"/>
                <w:b/>
                <w:sz w:val="18"/>
                <w:szCs w:val="18"/>
              </w:rPr>
            </w:pPr>
            <w:r>
              <w:rPr>
                <w:rFonts w:ascii="Century Gothic" w:hAnsi="Century Gothic"/>
                <w:b/>
                <w:sz w:val="18"/>
                <w:szCs w:val="18"/>
              </w:rPr>
              <w:lastRenderedPageBreak/>
              <w:t>Environmental assets</w:t>
            </w:r>
          </w:p>
        </w:tc>
        <w:tc>
          <w:tcPr>
            <w:tcW w:w="7570" w:type="dxa"/>
            <w:gridSpan w:val="2"/>
            <w:vAlign w:val="center"/>
          </w:tcPr>
          <w:p w14:paraId="1F883D8C" w14:textId="77777777" w:rsidR="00EE354A" w:rsidRPr="002F54F3" w:rsidRDefault="00EE354A" w:rsidP="00B56B9A">
            <w:pPr>
              <w:jc w:val="center"/>
              <w:rPr>
                <w:rFonts w:ascii="Century Gothic" w:hAnsi="Century Gothic"/>
                <w:b/>
                <w:sz w:val="18"/>
                <w:szCs w:val="18"/>
              </w:rPr>
            </w:pPr>
            <w:r w:rsidRPr="002F54F3">
              <w:rPr>
                <w:rFonts w:ascii="Century Gothic" w:hAnsi="Century Gothic"/>
                <w:b/>
                <w:sz w:val="18"/>
                <w:szCs w:val="18"/>
              </w:rPr>
              <w:t xml:space="preserve">Indicative demand (for </w:t>
            </w:r>
            <w:r w:rsidRPr="002F54F3">
              <w:rPr>
                <w:rFonts w:ascii="Century Gothic" w:hAnsi="Century Gothic"/>
                <w:b/>
                <w:sz w:val="18"/>
                <w:szCs w:val="18"/>
                <w:u w:val="single"/>
              </w:rPr>
              <w:t>all sources of water</w:t>
            </w:r>
            <w:r w:rsidRPr="002F54F3">
              <w:rPr>
                <w:rFonts w:ascii="Century Gothic" w:hAnsi="Century Gothic"/>
                <w:b/>
                <w:sz w:val="18"/>
                <w:szCs w:val="18"/>
              </w:rPr>
              <w:t xml:space="preserve"> in the system</w:t>
            </w:r>
          </w:p>
        </w:tc>
        <w:tc>
          <w:tcPr>
            <w:tcW w:w="4554" w:type="dxa"/>
            <w:vMerge w:val="restart"/>
            <w:vAlign w:val="center"/>
          </w:tcPr>
          <w:p w14:paraId="48ADF90D" w14:textId="77777777" w:rsidR="00EE354A" w:rsidRDefault="00EE354A" w:rsidP="00B56B9A">
            <w:pPr>
              <w:spacing w:before="120" w:after="120"/>
              <w:jc w:val="center"/>
              <w:rPr>
                <w:rFonts w:ascii="Century Gothic" w:hAnsi="Century Gothic"/>
                <w:b/>
                <w:sz w:val="18"/>
                <w:szCs w:val="18"/>
              </w:rPr>
            </w:pPr>
            <w:r w:rsidRPr="002F54F3">
              <w:rPr>
                <w:rFonts w:ascii="Century Gothic" w:hAnsi="Century Gothic"/>
                <w:b/>
                <w:sz w:val="18"/>
                <w:szCs w:val="18"/>
              </w:rPr>
              <w:t>Watering History</w:t>
            </w:r>
          </w:p>
          <w:p w14:paraId="553855B7" w14:textId="77777777" w:rsidR="00EE354A" w:rsidRPr="002F54F3" w:rsidRDefault="00EE354A" w:rsidP="00B56B9A">
            <w:pPr>
              <w:jc w:val="center"/>
              <w:rPr>
                <w:rFonts w:ascii="Century Gothic" w:hAnsi="Century Gothic"/>
                <w:b/>
                <w:sz w:val="18"/>
                <w:szCs w:val="18"/>
              </w:rPr>
            </w:pPr>
            <w:r w:rsidRPr="002F54F3">
              <w:rPr>
                <w:rFonts w:ascii="Century Gothic" w:hAnsi="Century Gothic"/>
                <w:b/>
                <w:sz w:val="18"/>
                <w:szCs w:val="18"/>
              </w:rPr>
              <w:t>(from all sources of water)</w:t>
            </w:r>
          </w:p>
          <w:p w14:paraId="6D3D4031" w14:textId="77777777" w:rsidR="00EE354A" w:rsidRPr="002F54F3" w:rsidRDefault="00EE354A" w:rsidP="00B56B9A">
            <w:pPr>
              <w:spacing w:after="120"/>
              <w:jc w:val="center"/>
              <w:rPr>
                <w:rFonts w:ascii="Century Gothic" w:hAnsi="Century Gothic"/>
                <w:b/>
                <w:sz w:val="18"/>
                <w:szCs w:val="18"/>
              </w:rPr>
            </w:pPr>
          </w:p>
        </w:tc>
        <w:tc>
          <w:tcPr>
            <w:tcW w:w="3922" w:type="dxa"/>
            <w:gridSpan w:val="2"/>
            <w:vAlign w:val="center"/>
          </w:tcPr>
          <w:p w14:paraId="61D49B86" w14:textId="77777777" w:rsidR="00EE354A" w:rsidRPr="002F54F3" w:rsidRDefault="00EE354A" w:rsidP="00B56B9A">
            <w:pPr>
              <w:jc w:val="center"/>
              <w:rPr>
                <w:rFonts w:ascii="Century Gothic" w:hAnsi="Century Gothic"/>
                <w:b/>
                <w:sz w:val="18"/>
                <w:szCs w:val="18"/>
              </w:rPr>
            </w:pPr>
            <w:r w:rsidRPr="002F54F3">
              <w:rPr>
                <w:rFonts w:ascii="Century Gothic" w:hAnsi="Century Gothic"/>
                <w:b/>
                <w:sz w:val="18"/>
                <w:szCs w:val="18"/>
              </w:rPr>
              <w:t>2018–19</w:t>
            </w:r>
          </w:p>
        </w:tc>
        <w:tc>
          <w:tcPr>
            <w:tcW w:w="2264" w:type="dxa"/>
            <w:vAlign w:val="center"/>
          </w:tcPr>
          <w:p w14:paraId="345F4A1C" w14:textId="77777777" w:rsidR="00EE354A" w:rsidRPr="002F54F3" w:rsidRDefault="00EE354A" w:rsidP="00B56B9A">
            <w:pPr>
              <w:jc w:val="center"/>
              <w:rPr>
                <w:rFonts w:ascii="Century Gothic" w:hAnsi="Century Gothic"/>
                <w:b/>
                <w:sz w:val="18"/>
                <w:szCs w:val="18"/>
              </w:rPr>
            </w:pPr>
            <w:r w:rsidRPr="002F54F3">
              <w:rPr>
                <w:rFonts w:ascii="Century Gothic" w:hAnsi="Century Gothic"/>
                <w:b/>
                <w:sz w:val="18"/>
                <w:szCs w:val="18"/>
              </w:rPr>
              <w:t>Implications for future demands</w:t>
            </w:r>
          </w:p>
        </w:tc>
      </w:tr>
      <w:tr w:rsidR="00EE354A" w:rsidRPr="002F54F3" w14:paraId="417426E4" w14:textId="77777777" w:rsidTr="00B56B9A">
        <w:trPr>
          <w:trHeight w:val="1080"/>
          <w:jc w:val="center"/>
        </w:trPr>
        <w:tc>
          <w:tcPr>
            <w:tcW w:w="2519" w:type="dxa"/>
            <w:vMerge/>
            <w:vAlign w:val="center"/>
          </w:tcPr>
          <w:p w14:paraId="227788EF" w14:textId="77777777" w:rsidR="00EE354A" w:rsidRPr="002F54F3" w:rsidRDefault="00EE354A" w:rsidP="00B56B9A">
            <w:pPr>
              <w:jc w:val="left"/>
              <w:rPr>
                <w:rFonts w:ascii="Century Gothic" w:hAnsi="Century Gothic"/>
                <w:b/>
                <w:sz w:val="18"/>
                <w:szCs w:val="18"/>
              </w:rPr>
            </w:pPr>
          </w:p>
        </w:tc>
        <w:tc>
          <w:tcPr>
            <w:tcW w:w="5979" w:type="dxa"/>
            <w:vAlign w:val="center"/>
          </w:tcPr>
          <w:p w14:paraId="5ECCF943" w14:textId="77777777" w:rsidR="00EE354A" w:rsidRPr="002F54F3" w:rsidRDefault="00EE354A" w:rsidP="00B56B9A">
            <w:pPr>
              <w:jc w:val="center"/>
              <w:rPr>
                <w:rFonts w:ascii="Century Gothic" w:hAnsi="Century Gothic"/>
                <w:b/>
                <w:sz w:val="18"/>
                <w:szCs w:val="18"/>
              </w:rPr>
            </w:pPr>
            <w:r w:rsidRPr="002F54F3">
              <w:rPr>
                <w:rFonts w:ascii="Century Gothic" w:hAnsi="Century Gothic"/>
                <w:b/>
                <w:sz w:val="18"/>
                <w:szCs w:val="18"/>
              </w:rPr>
              <w:t>Flow/Volume</w:t>
            </w:r>
          </w:p>
        </w:tc>
        <w:tc>
          <w:tcPr>
            <w:tcW w:w="1591" w:type="dxa"/>
            <w:vAlign w:val="center"/>
          </w:tcPr>
          <w:p w14:paraId="78836145" w14:textId="77777777" w:rsidR="00EE354A" w:rsidRPr="002F54F3" w:rsidRDefault="00EE354A" w:rsidP="00B56B9A">
            <w:pPr>
              <w:jc w:val="center"/>
              <w:rPr>
                <w:rFonts w:ascii="Century Gothic" w:hAnsi="Century Gothic"/>
                <w:b/>
                <w:sz w:val="18"/>
                <w:szCs w:val="18"/>
              </w:rPr>
            </w:pPr>
            <w:r w:rsidRPr="002F54F3">
              <w:rPr>
                <w:rFonts w:ascii="Century Gothic" w:hAnsi="Century Gothic"/>
                <w:b/>
                <w:sz w:val="18"/>
                <w:szCs w:val="18"/>
              </w:rPr>
              <w:t>Required Frequency</w:t>
            </w:r>
            <w:r>
              <w:rPr>
                <w:rFonts w:ascii="Century Gothic" w:hAnsi="Century Gothic"/>
                <w:b/>
                <w:sz w:val="18"/>
                <w:szCs w:val="18"/>
              </w:rPr>
              <w:t xml:space="preserve"> (maximum dry interval)</w:t>
            </w:r>
          </w:p>
        </w:tc>
        <w:tc>
          <w:tcPr>
            <w:tcW w:w="4554" w:type="dxa"/>
            <w:vMerge/>
            <w:vAlign w:val="center"/>
          </w:tcPr>
          <w:p w14:paraId="63377D6A" w14:textId="77777777" w:rsidR="00EE354A" w:rsidRPr="002F54F3" w:rsidRDefault="00EE354A" w:rsidP="00B56B9A">
            <w:pPr>
              <w:spacing w:after="120"/>
              <w:jc w:val="center"/>
              <w:rPr>
                <w:rFonts w:ascii="Century Gothic" w:hAnsi="Century Gothic"/>
                <w:b/>
                <w:sz w:val="18"/>
                <w:szCs w:val="18"/>
              </w:rPr>
            </w:pPr>
          </w:p>
        </w:tc>
        <w:tc>
          <w:tcPr>
            <w:tcW w:w="1654" w:type="dxa"/>
            <w:vAlign w:val="center"/>
          </w:tcPr>
          <w:p w14:paraId="62D33455" w14:textId="77777777" w:rsidR="00EE354A" w:rsidRPr="002F54F3" w:rsidRDefault="00EE354A" w:rsidP="00B56B9A">
            <w:pPr>
              <w:jc w:val="center"/>
              <w:rPr>
                <w:rFonts w:ascii="Century Gothic" w:hAnsi="Century Gothic"/>
                <w:b/>
                <w:sz w:val="18"/>
                <w:szCs w:val="18"/>
              </w:rPr>
            </w:pPr>
            <w:r>
              <w:rPr>
                <w:rFonts w:ascii="Century Gothic" w:hAnsi="Century Gothic"/>
                <w:b/>
                <w:sz w:val="18"/>
                <w:szCs w:val="18"/>
              </w:rPr>
              <w:t>Environmental demand</w:t>
            </w:r>
            <w:r w:rsidRPr="002F54F3">
              <w:rPr>
                <w:rFonts w:ascii="Century Gothic" w:hAnsi="Century Gothic"/>
                <w:b/>
                <w:sz w:val="18"/>
                <w:szCs w:val="18"/>
              </w:rPr>
              <w:t xml:space="preserve"> for water</w:t>
            </w:r>
          </w:p>
        </w:tc>
        <w:tc>
          <w:tcPr>
            <w:tcW w:w="2268" w:type="dxa"/>
            <w:vAlign w:val="center"/>
          </w:tcPr>
          <w:p w14:paraId="5B8B7F23" w14:textId="77777777" w:rsidR="00EE354A" w:rsidRPr="002F54F3" w:rsidRDefault="00EE354A" w:rsidP="00B56B9A">
            <w:pPr>
              <w:jc w:val="center"/>
              <w:rPr>
                <w:rFonts w:ascii="Century Gothic" w:hAnsi="Century Gothic"/>
                <w:b/>
                <w:sz w:val="18"/>
                <w:szCs w:val="18"/>
              </w:rPr>
            </w:pPr>
            <w:r w:rsidRPr="002F54F3">
              <w:rPr>
                <w:rFonts w:ascii="Century Gothic" w:hAnsi="Century Gothic"/>
                <w:b/>
                <w:sz w:val="18"/>
                <w:szCs w:val="18"/>
              </w:rPr>
              <w:t>Potential Commonwealth environmental water contribution</w:t>
            </w:r>
          </w:p>
        </w:tc>
        <w:tc>
          <w:tcPr>
            <w:tcW w:w="2264" w:type="dxa"/>
            <w:vAlign w:val="center"/>
          </w:tcPr>
          <w:p w14:paraId="11994EE3" w14:textId="77777777" w:rsidR="00EE354A" w:rsidRPr="002F54F3" w:rsidRDefault="00EE354A" w:rsidP="00B56B9A">
            <w:pPr>
              <w:jc w:val="center"/>
              <w:rPr>
                <w:rFonts w:ascii="Century Gothic" w:hAnsi="Century Gothic"/>
                <w:b/>
                <w:sz w:val="18"/>
                <w:szCs w:val="18"/>
              </w:rPr>
            </w:pPr>
            <w:r w:rsidRPr="002F54F3">
              <w:rPr>
                <w:rFonts w:ascii="Century Gothic" w:hAnsi="Century Gothic"/>
                <w:b/>
                <w:sz w:val="18"/>
                <w:szCs w:val="18"/>
              </w:rPr>
              <w:t>Likely urgency of demand in 2019–20 if watering occurred as planned in 2018–19</w:t>
            </w:r>
          </w:p>
        </w:tc>
      </w:tr>
      <w:tr w:rsidR="00EE354A" w:rsidRPr="002F54F3" w14:paraId="307A7892" w14:textId="77777777" w:rsidTr="00B56B9A">
        <w:trPr>
          <w:trHeight w:val="271"/>
          <w:jc w:val="center"/>
        </w:trPr>
        <w:tc>
          <w:tcPr>
            <w:tcW w:w="2519" w:type="dxa"/>
            <w:tcBorders>
              <w:top w:val="single" w:sz="4" w:space="0" w:color="auto"/>
              <w:left w:val="single" w:sz="4" w:space="0" w:color="auto"/>
              <w:bottom w:val="single" w:sz="4" w:space="0" w:color="auto"/>
              <w:right w:val="single" w:sz="4" w:space="0" w:color="auto"/>
            </w:tcBorders>
          </w:tcPr>
          <w:p w14:paraId="2004DD29" w14:textId="77777777" w:rsidR="00EE354A" w:rsidRDefault="00EE354A" w:rsidP="00B56B9A">
            <w:pPr>
              <w:rPr>
                <w:rFonts w:ascii="Century Gothic" w:hAnsi="Century Gothic"/>
                <w:sz w:val="18"/>
                <w:szCs w:val="18"/>
              </w:rPr>
            </w:pPr>
            <w:r>
              <w:rPr>
                <w:rFonts w:ascii="Century Gothic" w:hAnsi="Century Gothic"/>
                <w:sz w:val="18"/>
                <w:szCs w:val="18"/>
              </w:rPr>
              <w:t>Wimmera System</w:t>
            </w:r>
          </w:p>
        </w:tc>
        <w:tc>
          <w:tcPr>
            <w:tcW w:w="5979" w:type="dxa"/>
            <w:tcBorders>
              <w:top w:val="single" w:sz="4" w:space="0" w:color="auto"/>
              <w:left w:val="single" w:sz="4" w:space="0" w:color="auto"/>
              <w:bottom w:val="single" w:sz="4" w:space="0" w:color="auto"/>
              <w:right w:val="single" w:sz="4" w:space="0" w:color="auto"/>
            </w:tcBorders>
          </w:tcPr>
          <w:p w14:paraId="75A529AF" w14:textId="77777777" w:rsidR="00EE354A" w:rsidRPr="00DD2E73" w:rsidRDefault="00EE354A" w:rsidP="00B56B9A">
            <w:pPr>
              <w:spacing w:before="40" w:after="40"/>
              <w:jc w:val="left"/>
              <w:rPr>
                <w:rFonts w:ascii="Century Gothic" w:hAnsi="Century Gothic"/>
                <w:color w:val="000000"/>
                <w:sz w:val="18"/>
                <w:szCs w:val="18"/>
              </w:rPr>
            </w:pPr>
            <w:r w:rsidRPr="00E15025">
              <w:rPr>
                <w:rFonts w:ascii="Century Gothic" w:hAnsi="Century Gothic"/>
                <w:sz w:val="18"/>
                <w:szCs w:val="18"/>
              </w:rPr>
              <w:t>Up to the total Commonwealth entitlement of 28 000 ML (LRWS) per year to contribute toward instream flows within the Wimmera River (</w:t>
            </w:r>
            <w:proofErr w:type="spellStart"/>
            <w:r w:rsidRPr="00E15025">
              <w:rPr>
                <w:rFonts w:ascii="Century Gothic" w:hAnsi="Century Gothic"/>
                <w:sz w:val="18"/>
                <w:szCs w:val="18"/>
              </w:rPr>
              <w:t>baseflow</w:t>
            </w:r>
            <w:proofErr w:type="spellEnd"/>
            <w:r w:rsidRPr="00E15025">
              <w:rPr>
                <w:rFonts w:ascii="Century Gothic" w:hAnsi="Century Gothic"/>
                <w:sz w:val="18"/>
                <w:szCs w:val="18"/>
              </w:rPr>
              <w:t xml:space="preserve"> and freshes), </w:t>
            </w:r>
            <w:r w:rsidRPr="00910E2D">
              <w:rPr>
                <w:rFonts w:ascii="Century Gothic" w:hAnsi="Century Gothic"/>
                <w:sz w:val="18"/>
                <w:szCs w:val="18"/>
              </w:rPr>
              <w:t xml:space="preserve">to support native </w:t>
            </w:r>
            <w:r>
              <w:rPr>
                <w:rFonts w:ascii="Century Gothic" w:hAnsi="Century Gothic"/>
                <w:sz w:val="18"/>
                <w:szCs w:val="18"/>
              </w:rPr>
              <w:t>riparian vegetation</w:t>
            </w:r>
            <w:r w:rsidRPr="00910E2D">
              <w:rPr>
                <w:rFonts w:ascii="Century Gothic" w:hAnsi="Century Gothic"/>
                <w:sz w:val="18"/>
                <w:szCs w:val="18"/>
              </w:rPr>
              <w:t xml:space="preserve">, </w:t>
            </w:r>
            <w:proofErr w:type="spellStart"/>
            <w:r>
              <w:rPr>
                <w:rFonts w:ascii="Century Gothic" w:hAnsi="Century Gothic"/>
                <w:sz w:val="18"/>
                <w:szCs w:val="18"/>
              </w:rPr>
              <w:t>waterbugs</w:t>
            </w:r>
            <w:proofErr w:type="spellEnd"/>
            <w:r w:rsidRPr="00910E2D">
              <w:rPr>
                <w:rFonts w:ascii="Century Gothic" w:hAnsi="Century Gothic"/>
                <w:sz w:val="18"/>
                <w:szCs w:val="18"/>
              </w:rPr>
              <w:t xml:space="preserve">, connectivity and water quality. </w:t>
            </w:r>
            <w:r w:rsidRPr="00910E2D">
              <w:rPr>
                <w:rFonts w:ascii="Century Gothic" w:hAnsi="Century Gothic"/>
                <w:color w:val="000000"/>
                <w:sz w:val="18"/>
                <w:szCs w:val="18"/>
              </w:rPr>
              <w:t xml:space="preserve"> </w:t>
            </w:r>
          </w:p>
        </w:tc>
        <w:tc>
          <w:tcPr>
            <w:tcW w:w="1591" w:type="dxa"/>
            <w:tcBorders>
              <w:top w:val="single" w:sz="4" w:space="0" w:color="auto"/>
              <w:left w:val="single" w:sz="4" w:space="0" w:color="auto"/>
              <w:bottom w:val="single" w:sz="4" w:space="0" w:color="auto"/>
              <w:right w:val="single" w:sz="4" w:space="0" w:color="auto"/>
            </w:tcBorders>
          </w:tcPr>
          <w:p w14:paraId="5C3D1CD4" w14:textId="77777777" w:rsidR="00EE354A" w:rsidRPr="002F54F3" w:rsidRDefault="00EE354A" w:rsidP="00B56B9A">
            <w:pPr>
              <w:autoSpaceDE w:val="0"/>
              <w:autoSpaceDN w:val="0"/>
              <w:adjustRightInd w:val="0"/>
              <w:spacing w:before="120" w:after="120"/>
              <w:jc w:val="left"/>
              <w:rPr>
                <w:rFonts w:ascii="Century Gothic" w:hAnsi="Century Gothic"/>
                <w:sz w:val="18"/>
                <w:szCs w:val="18"/>
              </w:rPr>
            </w:pPr>
            <w:r>
              <w:rPr>
                <w:rFonts w:ascii="Century Gothic" w:hAnsi="Century Gothic"/>
                <w:sz w:val="18"/>
                <w:szCs w:val="18"/>
              </w:rPr>
              <w:t>Annual</w:t>
            </w:r>
          </w:p>
        </w:tc>
        <w:tc>
          <w:tcPr>
            <w:tcW w:w="4554" w:type="dxa"/>
            <w:tcBorders>
              <w:top w:val="single" w:sz="4" w:space="0" w:color="auto"/>
              <w:left w:val="single" w:sz="4" w:space="0" w:color="auto"/>
              <w:bottom w:val="single" w:sz="4" w:space="0" w:color="auto"/>
              <w:right w:val="single" w:sz="4" w:space="0" w:color="auto"/>
            </w:tcBorders>
          </w:tcPr>
          <w:p w14:paraId="2F87CD67" w14:textId="77777777" w:rsidR="00EE354A" w:rsidRDefault="00EE354A" w:rsidP="00B56B9A">
            <w:pPr>
              <w:spacing w:before="120" w:after="120"/>
              <w:jc w:val="left"/>
              <w:rPr>
                <w:rFonts w:ascii="Century Gothic" w:hAnsi="Century Gothic"/>
                <w:sz w:val="18"/>
                <w:szCs w:val="18"/>
              </w:rPr>
            </w:pPr>
            <w:r>
              <w:rPr>
                <w:rFonts w:ascii="Century Gothic" w:hAnsi="Century Gothic"/>
                <w:sz w:val="18"/>
                <w:szCs w:val="18"/>
              </w:rPr>
              <w:t>In 2016–</w:t>
            </w:r>
            <w:r w:rsidRPr="00E15025">
              <w:rPr>
                <w:rFonts w:ascii="Century Gothic" w:hAnsi="Century Gothic"/>
                <w:sz w:val="18"/>
                <w:szCs w:val="18"/>
              </w:rPr>
              <w:t>17 the Commonwealth received its first allocation of 14 280 ML against this entitlement, and 12 138 ML was carri</w:t>
            </w:r>
            <w:r>
              <w:rPr>
                <w:rFonts w:ascii="Century Gothic" w:hAnsi="Century Gothic"/>
                <w:sz w:val="18"/>
                <w:szCs w:val="18"/>
              </w:rPr>
              <w:t>ed over for use in 2017–</w:t>
            </w:r>
            <w:r w:rsidRPr="00E15025">
              <w:rPr>
                <w:rFonts w:ascii="Century Gothic" w:hAnsi="Century Gothic"/>
                <w:sz w:val="18"/>
                <w:szCs w:val="18"/>
              </w:rPr>
              <w:t xml:space="preserve">18. </w:t>
            </w:r>
          </w:p>
          <w:p w14:paraId="07DFC0D6" w14:textId="77777777" w:rsidR="00EE354A" w:rsidRPr="002F54F3" w:rsidRDefault="00EE354A" w:rsidP="00B56B9A">
            <w:pPr>
              <w:spacing w:after="120"/>
              <w:jc w:val="left"/>
              <w:rPr>
                <w:rFonts w:ascii="Century Gothic" w:hAnsi="Century Gothic"/>
                <w:sz w:val="18"/>
                <w:szCs w:val="18"/>
              </w:rPr>
            </w:pPr>
            <w:r>
              <w:rPr>
                <w:rFonts w:ascii="Century Gothic" w:hAnsi="Century Gothic"/>
                <w:sz w:val="18"/>
                <w:szCs w:val="18"/>
              </w:rPr>
              <w:t xml:space="preserve">2017–18 was the first water year that Commonwealth environmental water was made available for delivery in the Wimmera System. Previous environmental watering has been conducted by the VEWH, and it is anticipated that Commonwealth environmental water, when available, will help supplement and build on the outcomes achieved by the VEWH. </w:t>
            </w:r>
          </w:p>
        </w:tc>
        <w:tc>
          <w:tcPr>
            <w:tcW w:w="1654" w:type="dxa"/>
            <w:tcBorders>
              <w:top w:val="single" w:sz="4" w:space="0" w:color="auto"/>
              <w:left w:val="single" w:sz="4" w:space="0" w:color="auto"/>
              <w:bottom w:val="single" w:sz="4" w:space="0" w:color="auto"/>
            </w:tcBorders>
            <w:shd w:val="clear" w:color="auto" w:fill="FF0000"/>
            <w:vAlign w:val="center"/>
          </w:tcPr>
          <w:p w14:paraId="2DF5921B" w14:textId="77777777" w:rsidR="00EE354A" w:rsidRPr="00223593" w:rsidRDefault="00EE354A" w:rsidP="00B56B9A">
            <w:pPr>
              <w:jc w:val="center"/>
              <w:rPr>
                <w:rFonts w:ascii="Century Gothic" w:hAnsi="Century Gothic"/>
                <w:sz w:val="18"/>
                <w:szCs w:val="18"/>
              </w:rPr>
            </w:pPr>
            <w:r w:rsidRPr="00E27CF8">
              <w:rPr>
                <w:rFonts w:ascii="Century Gothic" w:hAnsi="Century Gothic"/>
                <w:sz w:val="18"/>
                <w:szCs w:val="18"/>
              </w:rPr>
              <w:t>High</w:t>
            </w:r>
          </w:p>
        </w:tc>
        <w:tc>
          <w:tcPr>
            <w:tcW w:w="2268" w:type="dxa"/>
            <w:shd w:val="clear" w:color="auto" w:fill="0070C0"/>
            <w:vAlign w:val="center"/>
          </w:tcPr>
          <w:p w14:paraId="40F2F0C6" w14:textId="77777777" w:rsidR="00EE354A" w:rsidRPr="002F54F3" w:rsidRDefault="00EE354A" w:rsidP="00B56B9A">
            <w:pPr>
              <w:jc w:val="center"/>
              <w:rPr>
                <w:rFonts w:ascii="Century Gothic" w:hAnsi="Century Gothic"/>
                <w:sz w:val="18"/>
                <w:szCs w:val="18"/>
              </w:rPr>
            </w:pPr>
            <w:r w:rsidRPr="001C7DBB">
              <w:rPr>
                <w:rFonts w:ascii="Century Gothic" w:hAnsi="Century Gothic"/>
                <w:color w:val="FFFFFF" w:themeColor="background1"/>
                <w:sz w:val="18"/>
                <w:szCs w:val="18"/>
              </w:rPr>
              <w:t>High</w:t>
            </w:r>
          </w:p>
        </w:tc>
        <w:tc>
          <w:tcPr>
            <w:tcW w:w="2264" w:type="dxa"/>
            <w:shd w:val="clear" w:color="auto" w:fill="FF0000"/>
            <w:vAlign w:val="center"/>
          </w:tcPr>
          <w:p w14:paraId="430BA309" w14:textId="77777777" w:rsidR="00EE354A" w:rsidRPr="001C7DBB" w:rsidRDefault="00EE354A" w:rsidP="00B56B9A">
            <w:pPr>
              <w:jc w:val="center"/>
              <w:rPr>
                <w:rFonts w:ascii="Century Gothic" w:hAnsi="Century Gothic"/>
                <w:sz w:val="18"/>
                <w:szCs w:val="18"/>
              </w:rPr>
            </w:pPr>
            <w:r w:rsidRPr="002F54F3">
              <w:rPr>
                <w:rFonts w:ascii="Century Gothic" w:hAnsi="Century Gothic"/>
                <w:sz w:val="18"/>
                <w:szCs w:val="18"/>
              </w:rPr>
              <w:t>High</w:t>
            </w:r>
          </w:p>
        </w:tc>
      </w:tr>
      <w:tr w:rsidR="00EE354A" w:rsidRPr="002F54F3" w14:paraId="4BB08D4D" w14:textId="77777777" w:rsidTr="00B56B9A">
        <w:trPr>
          <w:trHeight w:val="2758"/>
          <w:jc w:val="center"/>
        </w:trPr>
        <w:tc>
          <w:tcPr>
            <w:tcW w:w="14643" w:type="dxa"/>
            <w:gridSpan w:val="4"/>
            <w:vMerge w:val="restart"/>
            <w:tcBorders>
              <w:top w:val="single" w:sz="4" w:space="0" w:color="auto"/>
              <w:left w:val="nil"/>
              <w:right w:val="single" w:sz="4" w:space="0" w:color="auto"/>
            </w:tcBorders>
          </w:tcPr>
          <w:p w14:paraId="65704CE2" w14:textId="77777777" w:rsidR="00EE354A" w:rsidRDefault="00EE354A" w:rsidP="00B56B9A">
            <w:pPr>
              <w:rPr>
                <w:rFonts w:ascii="Century Gothic" w:hAnsi="Century Gothic"/>
                <w:sz w:val="18"/>
                <w:szCs w:val="18"/>
              </w:rPr>
            </w:pPr>
          </w:p>
          <w:p w14:paraId="20425DC2" w14:textId="77777777" w:rsidR="00EE354A" w:rsidRDefault="00EE354A" w:rsidP="00B56B9A">
            <w:pPr>
              <w:spacing w:after="0"/>
              <w:rPr>
                <w:rFonts w:ascii="Century Gothic" w:hAnsi="Century Gothic"/>
                <w:sz w:val="18"/>
                <w:szCs w:val="18"/>
              </w:rPr>
            </w:pPr>
            <w:r>
              <w:rPr>
                <w:rFonts w:ascii="Century Gothic" w:hAnsi="Century Gothic"/>
                <w:sz w:val="18"/>
                <w:szCs w:val="18"/>
              </w:rPr>
              <w:t xml:space="preserve">1. History of annual climatic conditions in northern Victorian catchments are summarised as follows: wet in 2012–13, moderate in 2013–14, drying in 2014–15, </w:t>
            </w:r>
          </w:p>
          <w:p w14:paraId="2D13A548" w14:textId="77777777" w:rsidR="00EE354A" w:rsidRDefault="00EE354A" w:rsidP="00B56B9A">
            <w:pPr>
              <w:rPr>
                <w:rFonts w:ascii="Century Gothic" w:hAnsi="Century Gothic"/>
                <w:sz w:val="18"/>
                <w:szCs w:val="18"/>
              </w:rPr>
            </w:pPr>
            <w:proofErr w:type="gramStart"/>
            <w:r>
              <w:rPr>
                <w:rFonts w:ascii="Century Gothic" w:hAnsi="Century Gothic"/>
                <w:sz w:val="18"/>
                <w:szCs w:val="18"/>
              </w:rPr>
              <w:t>dry</w:t>
            </w:r>
            <w:proofErr w:type="gramEnd"/>
            <w:r>
              <w:rPr>
                <w:rFonts w:ascii="Century Gothic" w:hAnsi="Century Gothic"/>
                <w:sz w:val="18"/>
                <w:szCs w:val="18"/>
              </w:rPr>
              <w:t xml:space="preserve"> in 2015–16, very wet in 2016–17 and drying in 2017–18.</w:t>
            </w:r>
          </w:p>
          <w:p w14:paraId="65B891C5" w14:textId="77777777" w:rsidR="00EE354A" w:rsidRDefault="00EE354A" w:rsidP="00B56B9A">
            <w:pPr>
              <w:rPr>
                <w:rFonts w:ascii="Century Gothic" w:hAnsi="Century Gothic"/>
                <w:sz w:val="18"/>
                <w:szCs w:val="18"/>
              </w:rPr>
            </w:pPr>
          </w:p>
          <w:p w14:paraId="74BD31DE" w14:textId="77777777" w:rsidR="00EE354A" w:rsidRDefault="00EE354A" w:rsidP="00B56B9A">
            <w:pPr>
              <w:rPr>
                <w:rFonts w:ascii="Century Gothic" w:hAnsi="Century Gothic"/>
                <w:sz w:val="18"/>
                <w:szCs w:val="18"/>
              </w:rPr>
            </w:pPr>
          </w:p>
          <w:p w14:paraId="192F02CB" w14:textId="77777777" w:rsidR="00EE354A" w:rsidRDefault="00EE354A" w:rsidP="00B56B9A">
            <w:pPr>
              <w:rPr>
                <w:rFonts w:ascii="Century Gothic" w:hAnsi="Century Gothic"/>
                <w:sz w:val="18"/>
                <w:szCs w:val="18"/>
              </w:rPr>
            </w:pPr>
          </w:p>
          <w:p w14:paraId="3B8AE403" w14:textId="77777777" w:rsidR="00EE354A" w:rsidRPr="002F54F3" w:rsidRDefault="00EE354A" w:rsidP="00B56B9A">
            <w:pPr>
              <w:rPr>
                <w:rFonts w:ascii="Century Gothic" w:hAnsi="Century Gothic"/>
                <w:sz w:val="18"/>
                <w:szCs w:val="18"/>
              </w:rPr>
            </w:pPr>
            <w:r>
              <w:rPr>
                <w:noProof/>
              </w:rPr>
              <w:t xml:space="preserve"> </w:t>
            </w:r>
            <w:r>
              <w:rPr>
                <w:noProof/>
              </w:rPr>
              <w:drawing>
                <wp:inline distT="0" distB="0" distL="0" distR="0" wp14:anchorId="3E99E1DB" wp14:editId="307A6C98">
                  <wp:extent cx="9155897" cy="1828800"/>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a:srcRect l="1764" t="51915" r="21100" b="19742"/>
                          <a:stretch/>
                        </pic:blipFill>
                        <pic:spPr>
                          <a:xfrm>
                            <a:off x="0" y="0"/>
                            <a:ext cx="9247166" cy="1847030"/>
                          </a:xfrm>
                          <a:prstGeom prst="rect">
                            <a:avLst/>
                          </a:prstGeom>
                        </pic:spPr>
                      </pic:pic>
                    </a:graphicData>
                  </a:graphic>
                </wp:inline>
              </w:drawing>
            </w:r>
          </w:p>
        </w:tc>
        <w:tc>
          <w:tcPr>
            <w:tcW w:w="1654" w:type="dxa"/>
            <w:tcBorders>
              <w:top w:val="single" w:sz="4" w:space="0" w:color="auto"/>
              <w:left w:val="single" w:sz="4" w:space="0" w:color="auto"/>
            </w:tcBorders>
          </w:tcPr>
          <w:p w14:paraId="5A5A1EC1" w14:textId="77777777" w:rsidR="00EE354A" w:rsidRPr="002F54F3" w:rsidRDefault="00EE354A" w:rsidP="00B56B9A">
            <w:pPr>
              <w:rPr>
                <w:rFonts w:ascii="Century Gothic" w:hAnsi="Century Gothic"/>
                <w:b/>
                <w:sz w:val="18"/>
                <w:szCs w:val="18"/>
              </w:rPr>
            </w:pPr>
            <w:r w:rsidRPr="002F54F3">
              <w:rPr>
                <w:rFonts w:ascii="Century Gothic" w:hAnsi="Century Gothic"/>
                <w:b/>
                <w:sz w:val="18"/>
                <w:szCs w:val="18"/>
              </w:rPr>
              <w:t>Carryover potential</w:t>
            </w:r>
          </w:p>
        </w:tc>
        <w:tc>
          <w:tcPr>
            <w:tcW w:w="2268" w:type="dxa"/>
          </w:tcPr>
          <w:p w14:paraId="4E5ABFE2" w14:textId="77777777" w:rsidR="00EE354A" w:rsidRPr="002F54F3" w:rsidRDefault="00EE354A" w:rsidP="00B56B9A">
            <w:pPr>
              <w:spacing w:after="0"/>
              <w:jc w:val="left"/>
              <w:rPr>
                <w:rFonts w:ascii="Century Gothic" w:hAnsi="Century Gothic"/>
                <w:sz w:val="18"/>
                <w:szCs w:val="18"/>
              </w:rPr>
            </w:pPr>
            <w:r w:rsidRPr="00C60001">
              <w:rPr>
                <w:rFonts w:ascii="Century Gothic" w:hAnsi="Century Gothic"/>
                <w:sz w:val="18"/>
                <w:szCs w:val="18"/>
                <w:lang w:val="en-US"/>
              </w:rPr>
              <w:t>Moderate proportion of available allocations expected to be carried into 2019–20, subject to Commonwealth Environmental Water Holdings at 30 June 2019, water resource availability and environmental watering actions undertaken in 2018-19.</w:t>
            </w:r>
          </w:p>
        </w:tc>
        <w:tc>
          <w:tcPr>
            <w:tcW w:w="2264" w:type="dxa"/>
          </w:tcPr>
          <w:p w14:paraId="0A801EEA" w14:textId="77777777" w:rsidR="00EE354A" w:rsidRDefault="00EE354A" w:rsidP="00B56B9A">
            <w:pPr>
              <w:jc w:val="left"/>
            </w:pPr>
            <w:r>
              <w:rPr>
                <w:rFonts w:ascii="Century Gothic" w:hAnsi="Century Gothic"/>
                <w:color w:val="000000"/>
                <w:sz w:val="18"/>
                <w:szCs w:val="18"/>
              </w:rPr>
              <w:t xml:space="preserve">Available allocations to be carried into 2018–19 will be identified in </w:t>
            </w:r>
            <w:proofErr w:type="gramStart"/>
            <w:r>
              <w:rPr>
                <w:rFonts w:ascii="Century Gothic" w:hAnsi="Century Gothic"/>
                <w:color w:val="000000"/>
                <w:sz w:val="18"/>
                <w:szCs w:val="18"/>
              </w:rPr>
              <w:t>Victorian Rivers</w:t>
            </w:r>
            <w:proofErr w:type="gramEnd"/>
            <w:r>
              <w:rPr>
                <w:rFonts w:ascii="Century Gothic" w:hAnsi="Century Gothic"/>
                <w:color w:val="000000"/>
                <w:sz w:val="18"/>
                <w:szCs w:val="18"/>
              </w:rPr>
              <w:t xml:space="preserve"> environmental water holdings at </w:t>
            </w:r>
            <w:hyperlink r:id="rId32" w:history="1">
              <w:r>
                <w:rPr>
                  <w:rStyle w:val="Hyperlink"/>
                  <w:sz w:val="18"/>
                  <w:szCs w:val="18"/>
                </w:rPr>
                <w:t>https://www.environment.gov.au/water/cewo/about/water-holdings</w:t>
              </w:r>
            </w:hyperlink>
            <w:r>
              <w:rPr>
                <w:rFonts w:ascii="Century Gothic" w:hAnsi="Century Gothic"/>
                <w:color w:val="000000"/>
                <w:sz w:val="18"/>
                <w:szCs w:val="18"/>
              </w:rPr>
              <w:t>.</w:t>
            </w:r>
          </w:p>
          <w:p w14:paraId="702EBA5E" w14:textId="77777777" w:rsidR="00EE354A" w:rsidRDefault="00EE354A" w:rsidP="00B56B9A">
            <w:pPr>
              <w:jc w:val="left"/>
              <w:rPr>
                <w:rFonts w:ascii="Century Gothic" w:hAnsi="Century Gothic"/>
                <w:sz w:val="18"/>
                <w:szCs w:val="18"/>
              </w:rPr>
            </w:pPr>
          </w:p>
        </w:tc>
      </w:tr>
      <w:tr w:rsidR="00EE354A" w:rsidRPr="002F54F3" w14:paraId="477069DB" w14:textId="77777777" w:rsidTr="00B56B9A">
        <w:trPr>
          <w:trHeight w:val="271"/>
          <w:jc w:val="center"/>
        </w:trPr>
        <w:tc>
          <w:tcPr>
            <w:tcW w:w="14643" w:type="dxa"/>
            <w:gridSpan w:val="4"/>
            <w:vMerge/>
            <w:tcBorders>
              <w:left w:val="nil"/>
              <w:bottom w:val="nil"/>
              <w:right w:val="single" w:sz="4" w:space="0" w:color="auto"/>
            </w:tcBorders>
          </w:tcPr>
          <w:p w14:paraId="4F29A534" w14:textId="77777777" w:rsidR="00EE354A" w:rsidRPr="002F54F3" w:rsidRDefault="00EE354A" w:rsidP="00B56B9A">
            <w:pPr>
              <w:jc w:val="left"/>
              <w:rPr>
                <w:rFonts w:ascii="Century Gothic" w:hAnsi="Century Gothic"/>
                <w:sz w:val="18"/>
                <w:szCs w:val="18"/>
              </w:rPr>
            </w:pPr>
          </w:p>
        </w:tc>
        <w:tc>
          <w:tcPr>
            <w:tcW w:w="1654" w:type="dxa"/>
            <w:tcBorders>
              <w:left w:val="single" w:sz="4" w:space="0" w:color="auto"/>
            </w:tcBorders>
          </w:tcPr>
          <w:p w14:paraId="0BB39AC1" w14:textId="77777777" w:rsidR="00EE354A" w:rsidRPr="002F54F3" w:rsidRDefault="00EE354A" w:rsidP="00B56B9A">
            <w:pPr>
              <w:rPr>
                <w:rFonts w:ascii="Century Gothic" w:hAnsi="Century Gothic"/>
                <w:b/>
                <w:sz w:val="18"/>
                <w:szCs w:val="18"/>
              </w:rPr>
            </w:pPr>
            <w:r w:rsidRPr="002F54F3">
              <w:rPr>
                <w:rFonts w:ascii="Century Gothic" w:hAnsi="Century Gothic"/>
                <w:b/>
                <w:sz w:val="18"/>
                <w:szCs w:val="18"/>
              </w:rPr>
              <w:t>Trade potential</w:t>
            </w:r>
          </w:p>
        </w:tc>
        <w:tc>
          <w:tcPr>
            <w:tcW w:w="2268" w:type="dxa"/>
          </w:tcPr>
          <w:p w14:paraId="04448FF2" w14:textId="77777777" w:rsidR="00EE354A" w:rsidRPr="00C60001" w:rsidRDefault="00EE354A" w:rsidP="00B56B9A">
            <w:pPr>
              <w:autoSpaceDE w:val="0"/>
              <w:autoSpaceDN w:val="0"/>
              <w:adjustRightInd w:val="0"/>
              <w:spacing w:after="0"/>
              <w:jc w:val="left"/>
              <w:rPr>
                <w:rFonts w:ascii="Century Gothic" w:hAnsi="Century Gothic"/>
                <w:sz w:val="18"/>
                <w:szCs w:val="18"/>
                <w:lang w:val="en-US"/>
              </w:rPr>
            </w:pPr>
            <w:r w:rsidRPr="00C60001">
              <w:rPr>
                <w:rFonts w:ascii="Century Gothic" w:hAnsi="Century Gothic"/>
                <w:sz w:val="18"/>
                <w:szCs w:val="18"/>
                <w:lang w:val="en-US"/>
              </w:rPr>
              <w:t xml:space="preserve">It is expected that zero dollar portfolio transfers of Commonwealth water allocations will be undertaken between trade zones in the southern connected Basin to support environmental water delivery throughout the 2018-19 water year.  </w:t>
            </w:r>
          </w:p>
          <w:p w14:paraId="5552E25F" w14:textId="77777777" w:rsidR="00EE354A" w:rsidRPr="002F54F3" w:rsidRDefault="00EE354A" w:rsidP="00B56B9A">
            <w:pPr>
              <w:spacing w:after="0"/>
              <w:jc w:val="left"/>
              <w:rPr>
                <w:rFonts w:ascii="Century Gothic" w:hAnsi="Century Gothic"/>
                <w:sz w:val="18"/>
                <w:szCs w:val="18"/>
              </w:rPr>
            </w:pPr>
            <w:r w:rsidRPr="00C60001">
              <w:rPr>
                <w:rFonts w:ascii="Century Gothic" w:hAnsi="Century Gothic"/>
                <w:sz w:val="18"/>
                <w:szCs w:val="18"/>
                <w:lang w:val="en-US"/>
              </w:rPr>
              <w:t>Potential for the commercial trade of Commonwealth water allocation will be reviewed throughout the water year. The Commonwealth Environmental Water Holder will inform the market of any intention to trade allocation if the conditions precedent for a sale or purchase are met.</w:t>
            </w:r>
          </w:p>
        </w:tc>
        <w:tc>
          <w:tcPr>
            <w:tcW w:w="2264" w:type="dxa"/>
          </w:tcPr>
          <w:p w14:paraId="67C33DD6" w14:textId="77777777" w:rsidR="00EE354A" w:rsidRPr="00CD7DFE" w:rsidRDefault="00EE354A" w:rsidP="00B56B9A">
            <w:pPr>
              <w:autoSpaceDE w:val="0"/>
              <w:autoSpaceDN w:val="0"/>
              <w:adjustRightInd w:val="0"/>
              <w:spacing w:after="0"/>
              <w:jc w:val="left"/>
              <w:rPr>
                <w:rFonts w:ascii="Century Gothic" w:eastAsiaTheme="minorHAnsi" w:hAnsi="Century Gothic" w:cs="Arial"/>
                <w:sz w:val="18"/>
                <w:szCs w:val="18"/>
              </w:rPr>
            </w:pPr>
            <w:r w:rsidRPr="00C60001">
              <w:rPr>
                <w:rFonts w:ascii="Century Gothic" w:hAnsi="Century Gothic" w:cs="Arial"/>
                <w:sz w:val="18"/>
                <w:szCs w:val="18"/>
                <w:lang w:val="en-US"/>
              </w:rPr>
              <w:t>No expected urgency to augment available allocations. Potential to trade will depend on environmental demands and resource availability</w:t>
            </w:r>
            <w:r w:rsidRPr="00CD7DFE">
              <w:rPr>
                <w:rFonts w:ascii="Century Gothic" w:eastAsiaTheme="minorHAnsi" w:hAnsi="Century Gothic" w:cs="Arial"/>
                <w:sz w:val="18"/>
                <w:szCs w:val="18"/>
              </w:rPr>
              <w:t>.</w:t>
            </w:r>
          </w:p>
          <w:p w14:paraId="48282717" w14:textId="77777777" w:rsidR="00EE354A" w:rsidRPr="002F54F3" w:rsidRDefault="00EE354A" w:rsidP="00B56B9A">
            <w:pPr>
              <w:rPr>
                <w:rFonts w:ascii="Century Gothic" w:hAnsi="Century Gothic"/>
                <w:sz w:val="18"/>
                <w:szCs w:val="18"/>
              </w:rPr>
            </w:pPr>
          </w:p>
        </w:tc>
      </w:tr>
    </w:tbl>
    <w:p w14:paraId="5B325F61" w14:textId="48DA9BE4" w:rsidR="006134EA" w:rsidRPr="00716A3C" w:rsidRDefault="006134EA" w:rsidP="00D63E5C">
      <w:pPr>
        <w:jc w:val="left"/>
        <w:rPr>
          <w:rFonts w:ascii="Century Gothic" w:hAnsi="Century Gothic"/>
          <w:b/>
          <w:i/>
          <w:color w:val="00B050"/>
          <w:lang w:val="en-US" w:eastAsia="en-US"/>
        </w:rPr>
      </w:pPr>
    </w:p>
    <w:p w14:paraId="6A0DE344" w14:textId="77777777" w:rsidR="00F76ACA" w:rsidRPr="00F76ACA" w:rsidRDefault="00F76ACA" w:rsidP="00D63E5C">
      <w:pPr>
        <w:jc w:val="left"/>
        <w:rPr>
          <w:b/>
          <w:i/>
          <w:color w:val="00B050"/>
        </w:rPr>
      </w:pPr>
    </w:p>
    <w:p w14:paraId="5377DEAF" w14:textId="5E23B829" w:rsidR="00D63E5C" w:rsidRDefault="00D63E5C" w:rsidP="00C8649B">
      <w:pPr>
        <w:spacing w:after="240"/>
        <w:jc w:val="left"/>
        <w:rPr>
          <w:rFonts w:ascii="Century Gothic" w:hAnsi="Century Gothic" w:cs="Arial"/>
          <w:noProof/>
        </w:rPr>
        <w:sectPr w:rsidR="00D63E5C" w:rsidSect="00D63E5C">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41" w:name="_Toc519096174"/>
      <w:bookmarkStart w:id="42" w:name="_Toc396916455"/>
      <w:bookmarkStart w:id="43" w:name="_Toc396916475"/>
      <w:r>
        <w:rPr>
          <w:rFonts w:ascii="Century Gothic" w:hAnsi="Century Gothic"/>
          <w:color w:val="5F497A" w:themeColor="accent4" w:themeShade="BF"/>
        </w:rPr>
        <w:lastRenderedPageBreak/>
        <w:t>Next steps</w:t>
      </w:r>
      <w:bookmarkEnd w:id="41"/>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4" w:name="_Toc519096175"/>
      <w:r>
        <w:rPr>
          <w:rFonts w:ascii="Century Gothic" w:hAnsi="Century Gothic" w:cs="Arial"/>
          <w:bCs/>
          <w:color w:val="5F497A" w:themeColor="accent4" w:themeShade="BF"/>
        </w:rPr>
        <w:t>From planning to decision making</w:t>
      </w:r>
      <w:bookmarkEnd w:id="42"/>
      <w:bookmarkEnd w:id="44"/>
    </w:p>
    <w:p w14:paraId="5377DEB2" w14:textId="77777777"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1715484D">
            <wp:extent cx="619506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396F74">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5" w:name="_Toc519096176"/>
      <w:r w:rsidRPr="00F65287">
        <w:rPr>
          <w:rFonts w:ascii="Century Gothic" w:hAnsi="Century Gothic" w:cs="Arial"/>
          <w:bCs/>
          <w:color w:val="5F497A" w:themeColor="accent4" w:themeShade="BF"/>
        </w:rPr>
        <w:t>Further information</w:t>
      </w:r>
      <w:bookmarkEnd w:id="45"/>
    </w:p>
    <w:bookmarkEnd w:id="43"/>
    <w:p w14:paraId="6A3D3E72" w14:textId="77777777"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4"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proofErr w:type="gramStart"/>
      <w:r w:rsidRPr="00355697">
        <w:rPr>
          <w:rFonts w:ascii="Century Gothic" w:hAnsi="Century Gothic" w:cs="Arial"/>
        </w:rPr>
        <w:t>or</w:t>
      </w:r>
      <w:proofErr w:type="gramEnd"/>
      <w:r w:rsidRPr="00355697">
        <w:rPr>
          <w:rFonts w:ascii="Century Gothic" w:hAnsi="Century Gothic" w:cs="Arial"/>
        </w:rPr>
        <w:t xml:space="preserve">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5"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6"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7"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38"/>
          <w:footerReference w:type="default" r:id="rId39"/>
          <w:pgSz w:w="11907" w:h="16839" w:code="9"/>
          <w:pgMar w:top="821" w:right="1440" w:bottom="851" w:left="709" w:header="425" w:footer="0" w:gutter="0"/>
          <w:cols w:space="708"/>
          <w:titlePg/>
          <w:docGrid w:linePitch="360"/>
        </w:sectPr>
      </w:pPr>
      <w:bookmarkStart w:id="46"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7" w:name="_Toc519096177"/>
      <w:r w:rsidRPr="008C327E">
        <w:rPr>
          <w:rFonts w:ascii="Century Gothic" w:hAnsi="Century Gothic"/>
          <w:color w:val="5F497A" w:themeColor="accent4" w:themeShade="BF"/>
          <w:lang w:val="en-AU" w:eastAsia="en-AU"/>
        </w:rPr>
        <w:lastRenderedPageBreak/>
        <w:t>Bibliography</w:t>
      </w:r>
      <w:bookmarkEnd w:id="47"/>
    </w:p>
    <w:p w14:paraId="12867F88" w14:textId="77777777" w:rsidR="00B56B9A" w:rsidRPr="00CF238A" w:rsidRDefault="00B56B9A" w:rsidP="00B56B9A">
      <w:pPr>
        <w:spacing w:after="120"/>
        <w:jc w:val="left"/>
        <w:rPr>
          <w:rFonts w:ascii="Century Gothic" w:hAnsi="Century Gothic"/>
        </w:rPr>
      </w:pPr>
      <w:r w:rsidRPr="00996B10">
        <w:rPr>
          <w:rFonts w:ascii="Century Gothic" w:hAnsi="Century Gothic"/>
        </w:rPr>
        <w:t>Cottingham, P., Crook, D., Hillman, T., Roberts, J., and Stewardson, M. (2010) Objectives flow freshes in the lower Goulburn river 2010/11. Report prepared for the Goulburn-Broken Catchment Management Authority.</w:t>
      </w:r>
    </w:p>
    <w:p w14:paraId="4CD74D50" w14:textId="77777777" w:rsidR="00B56B9A" w:rsidRDefault="00B56B9A" w:rsidP="00B56B9A">
      <w:pPr>
        <w:spacing w:after="120"/>
        <w:jc w:val="left"/>
        <w:rPr>
          <w:rFonts w:ascii="Century Gothic" w:hAnsi="Century Gothic"/>
        </w:rPr>
      </w:pPr>
      <w:r>
        <w:rPr>
          <w:rFonts w:ascii="Century Gothic" w:hAnsi="Century Gothic"/>
        </w:rPr>
        <w:t xml:space="preserve">Cottingham, P., Brown, P., Lyon, J., </w:t>
      </w:r>
      <w:proofErr w:type="spellStart"/>
      <w:proofErr w:type="gramStart"/>
      <w:r>
        <w:rPr>
          <w:rFonts w:ascii="Century Gothic" w:hAnsi="Century Gothic"/>
        </w:rPr>
        <w:t>Pettigrove</w:t>
      </w:r>
      <w:proofErr w:type="spellEnd"/>
      <w:proofErr w:type="gramEnd"/>
      <w:r>
        <w:rPr>
          <w:rFonts w:ascii="Century Gothic" w:hAnsi="Century Gothic"/>
        </w:rPr>
        <w:t xml:space="preserve">, V., Roberts, J., </w:t>
      </w:r>
      <w:proofErr w:type="spellStart"/>
      <w:r>
        <w:rPr>
          <w:rFonts w:ascii="Century Gothic" w:hAnsi="Century Gothic"/>
        </w:rPr>
        <w:t>Vietz</w:t>
      </w:r>
      <w:proofErr w:type="spellEnd"/>
      <w:r>
        <w:rPr>
          <w:rFonts w:ascii="Century Gothic" w:hAnsi="Century Gothic"/>
        </w:rPr>
        <w:t xml:space="preserve">, G., and Woodman, A. (2014) Mid Goulburn River FLOWS study, Final report: flow recommendations. Prepared for the Goulburn-Broken Catchment Management Authority, December 2014. </w:t>
      </w:r>
      <w:r w:rsidRPr="00CF238A">
        <w:rPr>
          <w:rFonts w:ascii="Century Gothic" w:hAnsi="Century Gothic"/>
        </w:rPr>
        <w:t xml:space="preserve"> </w:t>
      </w:r>
    </w:p>
    <w:p w14:paraId="7ABDC5C8" w14:textId="77777777" w:rsidR="00B56B9A" w:rsidRDefault="00B56B9A" w:rsidP="00B56B9A">
      <w:pPr>
        <w:spacing w:after="120"/>
        <w:jc w:val="left"/>
        <w:rPr>
          <w:rFonts w:ascii="Century Gothic" w:hAnsi="Century Gothic"/>
        </w:rPr>
      </w:pPr>
      <w:r w:rsidRPr="00CF238A">
        <w:rPr>
          <w:rFonts w:ascii="Century Gothic" w:hAnsi="Century Gothic"/>
        </w:rPr>
        <w:t>Cottingham</w:t>
      </w:r>
      <w:r>
        <w:rPr>
          <w:rFonts w:ascii="Century Gothic" w:hAnsi="Century Gothic"/>
        </w:rPr>
        <w:t xml:space="preserve">, P., Stewardson, M., Crook, D., Hillman, T., Oliver, R., Roberts, J., and </w:t>
      </w:r>
      <w:proofErr w:type="spellStart"/>
      <w:r>
        <w:rPr>
          <w:rFonts w:ascii="Century Gothic" w:hAnsi="Century Gothic"/>
        </w:rPr>
        <w:t>Rutherfurd</w:t>
      </w:r>
      <w:proofErr w:type="spellEnd"/>
      <w:r>
        <w:rPr>
          <w:rFonts w:ascii="Century Gothic" w:hAnsi="Century Gothic"/>
        </w:rPr>
        <w:t xml:space="preserve">, I. (2007) </w:t>
      </w:r>
      <w:r w:rsidRPr="00CF238A">
        <w:rPr>
          <w:rFonts w:ascii="Century Gothic" w:hAnsi="Century Gothic"/>
        </w:rPr>
        <w:t>Evaluation of summer inter-valley w</w:t>
      </w:r>
      <w:r>
        <w:rPr>
          <w:rFonts w:ascii="Century Gothic" w:hAnsi="Century Gothic"/>
        </w:rPr>
        <w:t>ater transfers from the Goulburn</w:t>
      </w:r>
      <w:r w:rsidRPr="00CF238A">
        <w:rPr>
          <w:rFonts w:ascii="Century Gothic" w:hAnsi="Century Gothic"/>
        </w:rPr>
        <w:t xml:space="preserve"> River, prepared for the Goulburn-Broken CMA</w:t>
      </w:r>
      <w:r>
        <w:rPr>
          <w:rFonts w:ascii="Century Gothic" w:hAnsi="Century Gothic"/>
        </w:rPr>
        <w:t>.</w:t>
      </w:r>
      <w:r w:rsidRPr="00CF238A">
        <w:rPr>
          <w:rFonts w:ascii="Century Gothic" w:hAnsi="Century Gothic"/>
        </w:rPr>
        <w:t xml:space="preserve"> </w:t>
      </w:r>
    </w:p>
    <w:p w14:paraId="5D59940C" w14:textId="77777777" w:rsidR="00B56B9A" w:rsidRDefault="00B56B9A" w:rsidP="00B56B9A">
      <w:pPr>
        <w:spacing w:after="120"/>
        <w:jc w:val="left"/>
        <w:rPr>
          <w:rFonts w:ascii="Century Gothic" w:hAnsi="Century Gothic"/>
        </w:rPr>
      </w:pPr>
      <w:r w:rsidRPr="00CF238A">
        <w:rPr>
          <w:rFonts w:ascii="Century Gothic" w:hAnsi="Century Gothic"/>
        </w:rPr>
        <w:t>Cottingham</w:t>
      </w:r>
      <w:r>
        <w:rPr>
          <w:rFonts w:ascii="Century Gothic" w:hAnsi="Century Gothic"/>
        </w:rPr>
        <w:t xml:space="preserve">, P., Stewardson, M., Crook, D., Hillman, T., Roberts, J., and </w:t>
      </w:r>
      <w:proofErr w:type="spellStart"/>
      <w:r>
        <w:rPr>
          <w:rFonts w:ascii="Century Gothic" w:hAnsi="Century Gothic"/>
        </w:rPr>
        <w:t>Rutherfurd</w:t>
      </w:r>
      <w:proofErr w:type="spellEnd"/>
      <w:r>
        <w:rPr>
          <w:rFonts w:ascii="Century Gothic" w:hAnsi="Century Gothic"/>
        </w:rPr>
        <w:t xml:space="preserve">, I. (2003) </w:t>
      </w:r>
      <w:r w:rsidRPr="00CF238A">
        <w:rPr>
          <w:rFonts w:ascii="Century Gothic" w:hAnsi="Century Gothic"/>
        </w:rPr>
        <w:t>Environmental flow recommendations for the Gou</w:t>
      </w:r>
      <w:r>
        <w:rPr>
          <w:rFonts w:ascii="Century Gothic" w:hAnsi="Century Gothic"/>
        </w:rPr>
        <w:t xml:space="preserve">lburn River below Lake Eildon. </w:t>
      </w:r>
      <w:r w:rsidRPr="00CF238A">
        <w:rPr>
          <w:rFonts w:ascii="Century Gothic" w:hAnsi="Century Gothic"/>
        </w:rPr>
        <w:t xml:space="preserve">CRC Freshwater Ecology and CRC Catchment Hydrology, Technical Report 01/2003. </w:t>
      </w:r>
    </w:p>
    <w:p w14:paraId="50917D14" w14:textId="77777777" w:rsidR="00B56B9A" w:rsidRDefault="00B56B9A" w:rsidP="00B56B9A">
      <w:pPr>
        <w:pStyle w:val="BodyText1"/>
        <w:spacing w:line="240" w:lineRule="auto"/>
        <w:jc w:val="left"/>
      </w:pPr>
      <w:r>
        <w:rPr>
          <w:sz w:val="20"/>
          <w:szCs w:val="20"/>
          <w:lang w:eastAsia="en-AU"/>
        </w:rPr>
        <w:t xml:space="preserve">(DEPI) Department of Environment and Primary Industries (2015), </w:t>
      </w:r>
      <w:r>
        <w:rPr>
          <w:i/>
          <w:sz w:val="20"/>
          <w:szCs w:val="20"/>
          <w:lang w:eastAsia="en-AU"/>
        </w:rPr>
        <w:t>Victoria and the Murray-Darling Basin</w:t>
      </w:r>
      <w:r>
        <w:rPr>
          <w:sz w:val="20"/>
          <w:szCs w:val="20"/>
          <w:lang w:eastAsia="en-AU"/>
        </w:rPr>
        <w:t xml:space="preserve">, </w:t>
      </w:r>
      <w:hyperlink r:id="rId40" w:history="1">
        <w:r w:rsidRPr="00994F8F">
          <w:rPr>
            <w:rStyle w:val="Hyperlink"/>
            <w:rFonts w:cs="Angsana New"/>
            <w:sz w:val="20"/>
            <w:szCs w:val="20"/>
            <w:lang w:eastAsia="en-AU"/>
          </w:rPr>
          <w:t>http://www.depi.vic.gov.au/water/rural-water-and-irrigation/murray-darling-basin</w:t>
        </w:r>
      </w:hyperlink>
    </w:p>
    <w:p w14:paraId="7878579B" w14:textId="77777777" w:rsidR="00B56B9A" w:rsidRDefault="00B56B9A" w:rsidP="00B56B9A">
      <w:pPr>
        <w:pStyle w:val="BodyText1"/>
        <w:spacing w:line="240" w:lineRule="auto"/>
        <w:jc w:val="left"/>
        <w:rPr>
          <w:sz w:val="20"/>
          <w:szCs w:val="20"/>
        </w:rPr>
      </w:pPr>
      <w:r>
        <w:rPr>
          <w:sz w:val="20"/>
          <w:szCs w:val="20"/>
        </w:rPr>
        <w:t>(GBCMA) – see Goulburn Broken Catchment Management Authority</w:t>
      </w:r>
    </w:p>
    <w:p w14:paraId="3BC5D25D" w14:textId="77777777" w:rsidR="00B56B9A" w:rsidRDefault="00B56B9A" w:rsidP="00B56B9A">
      <w:pPr>
        <w:pStyle w:val="BodyText1"/>
        <w:spacing w:line="240" w:lineRule="auto"/>
        <w:jc w:val="left"/>
        <w:rPr>
          <w:sz w:val="20"/>
          <w:szCs w:val="20"/>
        </w:rPr>
      </w:pPr>
      <w:r w:rsidRPr="006A0AF9">
        <w:rPr>
          <w:sz w:val="20"/>
          <w:szCs w:val="20"/>
        </w:rPr>
        <w:t>Goulburn-Broken Catc</w:t>
      </w:r>
      <w:r>
        <w:rPr>
          <w:sz w:val="20"/>
          <w:szCs w:val="20"/>
        </w:rPr>
        <w:t>hment Management Authority (2018a</w:t>
      </w:r>
      <w:r w:rsidRPr="006A0AF9">
        <w:rPr>
          <w:sz w:val="20"/>
          <w:szCs w:val="20"/>
        </w:rPr>
        <w:t>)</w:t>
      </w:r>
      <w:r>
        <w:rPr>
          <w:sz w:val="20"/>
          <w:szCs w:val="20"/>
        </w:rPr>
        <w:t xml:space="preserve"> Goulburn River Seasonal Watering Proposal 2018–19.</w:t>
      </w:r>
    </w:p>
    <w:p w14:paraId="2F2419C5" w14:textId="77777777" w:rsidR="00B56B9A" w:rsidRDefault="00B56B9A" w:rsidP="00B56B9A">
      <w:pPr>
        <w:pStyle w:val="BodyText1"/>
        <w:spacing w:line="240" w:lineRule="auto"/>
        <w:jc w:val="left"/>
        <w:rPr>
          <w:sz w:val="20"/>
          <w:szCs w:val="20"/>
        </w:rPr>
      </w:pPr>
      <w:r w:rsidRPr="006A0AF9">
        <w:rPr>
          <w:sz w:val="20"/>
          <w:szCs w:val="20"/>
        </w:rPr>
        <w:t>Goulburn-Broken Catc</w:t>
      </w:r>
      <w:r>
        <w:rPr>
          <w:sz w:val="20"/>
          <w:szCs w:val="20"/>
        </w:rPr>
        <w:t>hment Management Authority (2018b</w:t>
      </w:r>
      <w:r w:rsidRPr="006A0AF9">
        <w:rPr>
          <w:sz w:val="20"/>
          <w:szCs w:val="20"/>
        </w:rPr>
        <w:t>)</w:t>
      </w:r>
      <w:r>
        <w:rPr>
          <w:sz w:val="20"/>
          <w:szCs w:val="20"/>
        </w:rPr>
        <w:t xml:space="preserve"> Lower Broken Creek Seasonal Watering Proposal 2018–19.</w:t>
      </w:r>
    </w:p>
    <w:p w14:paraId="16FD6832" w14:textId="77777777" w:rsidR="00B56B9A" w:rsidRDefault="00B56B9A" w:rsidP="00B56B9A">
      <w:pPr>
        <w:pStyle w:val="BodyText1"/>
        <w:spacing w:line="240" w:lineRule="auto"/>
        <w:jc w:val="left"/>
        <w:rPr>
          <w:sz w:val="20"/>
          <w:szCs w:val="20"/>
        </w:rPr>
      </w:pPr>
      <w:r w:rsidRPr="006A0AF9">
        <w:rPr>
          <w:sz w:val="20"/>
          <w:szCs w:val="20"/>
        </w:rPr>
        <w:t>Goulburn-Broken Catc</w:t>
      </w:r>
      <w:r>
        <w:rPr>
          <w:sz w:val="20"/>
          <w:szCs w:val="20"/>
        </w:rPr>
        <w:t>hment Management Authority (2018c</w:t>
      </w:r>
      <w:r w:rsidRPr="006A0AF9">
        <w:rPr>
          <w:sz w:val="20"/>
          <w:szCs w:val="20"/>
        </w:rPr>
        <w:t>)</w:t>
      </w:r>
      <w:r>
        <w:rPr>
          <w:sz w:val="20"/>
          <w:szCs w:val="20"/>
        </w:rPr>
        <w:t xml:space="preserve"> Broken River and Upper Broken Creek Seasonal Watering Proposal 2018–19.</w:t>
      </w:r>
    </w:p>
    <w:p w14:paraId="12930089" w14:textId="77777777" w:rsidR="00B56B9A" w:rsidRDefault="00B56B9A" w:rsidP="00B56B9A">
      <w:pPr>
        <w:pStyle w:val="BodyText1"/>
        <w:spacing w:line="240" w:lineRule="auto"/>
        <w:jc w:val="left"/>
        <w:rPr>
          <w:sz w:val="20"/>
          <w:szCs w:val="20"/>
        </w:rPr>
      </w:pPr>
      <w:r w:rsidRPr="006A0AF9">
        <w:rPr>
          <w:sz w:val="20"/>
          <w:szCs w:val="20"/>
        </w:rPr>
        <w:t>Goulburn-Broken Catc</w:t>
      </w:r>
      <w:r>
        <w:rPr>
          <w:sz w:val="20"/>
          <w:szCs w:val="20"/>
        </w:rPr>
        <w:t>hment Management Authority (2018d</w:t>
      </w:r>
      <w:r w:rsidRPr="006A0AF9">
        <w:rPr>
          <w:sz w:val="20"/>
          <w:szCs w:val="20"/>
        </w:rPr>
        <w:t>)</w:t>
      </w:r>
      <w:r>
        <w:rPr>
          <w:sz w:val="20"/>
          <w:szCs w:val="20"/>
        </w:rPr>
        <w:t xml:space="preserve"> Goulburn Broken Wetlands Seasonal Watering Proposal 2018–19.</w:t>
      </w:r>
    </w:p>
    <w:p w14:paraId="2C884E5A" w14:textId="77777777" w:rsidR="00B56B9A" w:rsidRPr="00934C21" w:rsidRDefault="00B56B9A" w:rsidP="00B56B9A">
      <w:pPr>
        <w:pStyle w:val="BodyText1"/>
        <w:spacing w:line="240" w:lineRule="auto"/>
        <w:jc w:val="left"/>
        <w:rPr>
          <w:color w:val="000000" w:themeColor="text1"/>
          <w:sz w:val="20"/>
          <w:szCs w:val="20"/>
        </w:rPr>
      </w:pPr>
      <w:r>
        <w:rPr>
          <w:color w:val="000000" w:themeColor="text1"/>
          <w:sz w:val="20"/>
          <w:szCs w:val="20"/>
        </w:rPr>
        <w:t xml:space="preserve"> (</w:t>
      </w:r>
      <w:r w:rsidRPr="00934C21">
        <w:rPr>
          <w:color w:val="000000" w:themeColor="text1"/>
          <w:sz w:val="20"/>
          <w:szCs w:val="20"/>
        </w:rPr>
        <w:t>MDBA</w:t>
      </w:r>
      <w:r>
        <w:rPr>
          <w:color w:val="000000" w:themeColor="text1"/>
          <w:sz w:val="20"/>
          <w:szCs w:val="20"/>
        </w:rPr>
        <w:t>) – see Murray-</w:t>
      </w:r>
      <w:r w:rsidRPr="00934C21">
        <w:rPr>
          <w:color w:val="000000" w:themeColor="text1"/>
          <w:sz w:val="20"/>
          <w:szCs w:val="20"/>
        </w:rPr>
        <w:t>Darling Basin Authority</w:t>
      </w:r>
    </w:p>
    <w:p w14:paraId="0432B096" w14:textId="77777777" w:rsidR="00B56B9A" w:rsidRPr="00322CC4" w:rsidRDefault="00B56B9A" w:rsidP="00B56B9A">
      <w:pPr>
        <w:pStyle w:val="BodyText1"/>
        <w:spacing w:line="240" w:lineRule="auto"/>
        <w:jc w:val="left"/>
        <w:rPr>
          <w:i/>
          <w:sz w:val="20"/>
          <w:szCs w:val="20"/>
        </w:rPr>
      </w:pPr>
      <w:r w:rsidRPr="00E045F7">
        <w:rPr>
          <w:color w:val="000000" w:themeColor="text1"/>
          <w:sz w:val="20"/>
          <w:szCs w:val="20"/>
        </w:rPr>
        <w:t>Murray-Darling Basin Authority (MDBA) (2013</w:t>
      </w:r>
      <w:r>
        <w:rPr>
          <w:color w:val="000000" w:themeColor="text1"/>
          <w:sz w:val="20"/>
          <w:szCs w:val="20"/>
        </w:rPr>
        <w:t>a)</w:t>
      </w:r>
      <w:r w:rsidRPr="00E045F7">
        <w:rPr>
          <w:color w:val="000000" w:themeColor="text1"/>
          <w:sz w:val="20"/>
          <w:szCs w:val="20"/>
        </w:rPr>
        <w:t>,</w:t>
      </w:r>
      <w:r w:rsidRPr="00794230">
        <w:rPr>
          <w:i/>
          <w:sz w:val="20"/>
          <w:szCs w:val="20"/>
        </w:rPr>
        <w:t xml:space="preserve"> Preliminary Overview of Constraints to Environmental Water Delivery in the Murray–Darling Basin</w:t>
      </w:r>
    </w:p>
    <w:p w14:paraId="27AD0E76" w14:textId="77777777" w:rsidR="00B56B9A" w:rsidRDefault="00B56B9A" w:rsidP="00B56B9A">
      <w:pPr>
        <w:pStyle w:val="BodyText1"/>
        <w:spacing w:line="240" w:lineRule="auto"/>
        <w:jc w:val="left"/>
        <w:rPr>
          <w:i/>
          <w:sz w:val="20"/>
          <w:szCs w:val="20"/>
        </w:rPr>
      </w:pPr>
      <w:r>
        <w:rPr>
          <w:sz w:val="20"/>
          <w:szCs w:val="20"/>
        </w:rPr>
        <w:t xml:space="preserve">Murray-Darling Basin Authority (MDBA) (2013b), </w:t>
      </w:r>
      <w:r>
        <w:rPr>
          <w:i/>
          <w:sz w:val="20"/>
          <w:szCs w:val="20"/>
        </w:rPr>
        <w:t>Constraints Management Strategy</w:t>
      </w:r>
    </w:p>
    <w:p w14:paraId="35107F89" w14:textId="77777777" w:rsidR="00B56B9A" w:rsidRPr="0001584E" w:rsidRDefault="00B56B9A" w:rsidP="00B56B9A">
      <w:pPr>
        <w:pStyle w:val="BodyText1"/>
        <w:spacing w:line="240" w:lineRule="auto"/>
        <w:jc w:val="left"/>
        <w:rPr>
          <w:sz w:val="20"/>
          <w:szCs w:val="20"/>
        </w:rPr>
      </w:pPr>
      <w:r w:rsidRPr="008D2B6B">
        <w:rPr>
          <w:sz w:val="20"/>
          <w:szCs w:val="20"/>
        </w:rPr>
        <w:t xml:space="preserve">Murray-Darling Basin Authority (2014), </w:t>
      </w:r>
      <w:r w:rsidRPr="008D2B6B">
        <w:rPr>
          <w:i/>
          <w:sz w:val="20"/>
          <w:szCs w:val="20"/>
        </w:rPr>
        <w:t>Basin-wide environmental watering strategy</w:t>
      </w:r>
      <w:r w:rsidRPr="008D2B6B">
        <w:rPr>
          <w:sz w:val="20"/>
          <w:szCs w:val="20"/>
        </w:rPr>
        <w:t>.</w:t>
      </w:r>
    </w:p>
    <w:p w14:paraId="54F98D39" w14:textId="77777777" w:rsidR="00B56B9A" w:rsidRDefault="00B56B9A" w:rsidP="00B56B9A">
      <w:pPr>
        <w:spacing w:after="120"/>
        <w:jc w:val="left"/>
        <w:rPr>
          <w:rFonts w:ascii="Century Gothic" w:hAnsi="Century Gothic" w:cstheme="minorHAnsi"/>
          <w:color w:val="000000" w:themeColor="text1"/>
        </w:rPr>
      </w:pPr>
      <w:r>
        <w:rPr>
          <w:rFonts w:ascii="Century Gothic" w:hAnsi="Century Gothic" w:cstheme="minorHAnsi"/>
          <w:color w:val="000000" w:themeColor="text1"/>
        </w:rPr>
        <w:t xml:space="preserve">(NCCMA) – see </w:t>
      </w:r>
      <w:r w:rsidRPr="00DC28BC">
        <w:rPr>
          <w:rFonts w:ascii="Century Gothic" w:hAnsi="Century Gothic" w:cstheme="minorHAnsi"/>
          <w:color w:val="000000" w:themeColor="text1"/>
        </w:rPr>
        <w:t>North Central Catc</w:t>
      </w:r>
      <w:r>
        <w:rPr>
          <w:rFonts w:ascii="Century Gothic" w:hAnsi="Century Gothic" w:cstheme="minorHAnsi"/>
          <w:color w:val="000000" w:themeColor="text1"/>
        </w:rPr>
        <w:t>hment Management Authority</w:t>
      </w:r>
    </w:p>
    <w:p w14:paraId="04ABB77A" w14:textId="77777777" w:rsidR="00B56B9A" w:rsidRDefault="00B56B9A" w:rsidP="00B56B9A">
      <w:pPr>
        <w:spacing w:after="120"/>
        <w:jc w:val="left"/>
        <w:rPr>
          <w:rFonts w:ascii="Century Gothic" w:hAnsi="Century Gothic" w:cstheme="minorHAnsi"/>
          <w:iCs/>
          <w:color w:val="000000" w:themeColor="text1"/>
        </w:rPr>
      </w:pPr>
      <w:r w:rsidRPr="00DC28BC">
        <w:rPr>
          <w:rFonts w:ascii="Century Gothic" w:hAnsi="Century Gothic" w:cstheme="minorHAnsi"/>
          <w:color w:val="000000" w:themeColor="text1"/>
        </w:rPr>
        <w:t>North Central Catc</w:t>
      </w:r>
      <w:r>
        <w:rPr>
          <w:rFonts w:ascii="Century Gothic" w:hAnsi="Century Gothic" w:cstheme="minorHAnsi"/>
          <w:color w:val="000000" w:themeColor="text1"/>
        </w:rPr>
        <w:t>hment Management Authority (2018a)</w:t>
      </w:r>
      <w:r w:rsidRPr="00DC28BC">
        <w:rPr>
          <w:rFonts w:ascii="Century Gothic" w:hAnsi="Century Gothic" w:cstheme="minorHAnsi"/>
          <w:color w:val="000000" w:themeColor="text1"/>
        </w:rPr>
        <w:t xml:space="preserve"> </w:t>
      </w:r>
      <w:r w:rsidRPr="00640A50">
        <w:rPr>
          <w:rFonts w:ascii="Century Gothic" w:hAnsi="Century Gothic" w:cstheme="minorHAnsi"/>
          <w:i/>
          <w:iCs/>
          <w:color w:val="000000" w:themeColor="text1"/>
        </w:rPr>
        <w:t>Seasonal Watering Proposa</w:t>
      </w:r>
      <w:r>
        <w:rPr>
          <w:rFonts w:ascii="Century Gothic" w:hAnsi="Century Gothic" w:cstheme="minorHAnsi"/>
          <w:i/>
          <w:iCs/>
          <w:color w:val="000000" w:themeColor="text1"/>
        </w:rPr>
        <w:t xml:space="preserve">l </w:t>
      </w:r>
      <w:r w:rsidRPr="006D5B66">
        <w:rPr>
          <w:rFonts w:ascii="Century Gothic" w:hAnsi="Century Gothic" w:cstheme="minorHAnsi"/>
          <w:i/>
          <w:iCs/>
          <w:color w:val="000000" w:themeColor="text1"/>
        </w:rPr>
        <w:t>Campas</w:t>
      </w:r>
      <w:r>
        <w:rPr>
          <w:rFonts w:ascii="Century Gothic" w:hAnsi="Century Gothic" w:cstheme="minorHAnsi"/>
          <w:i/>
          <w:iCs/>
          <w:color w:val="000000" w:themeColor="text1"/>
        </w:rPr>
        <w:t>pe River Downstream of Lake Eppalock 2018–19</w:t>
      </w:r>
      <w:r w:rsidRPr="00DC28BC">
        <w:rPr>
          <w:rFonts w:ascii="Century Gothic" w:hAnsi="Century Gothic" w:cstheme="minorHAnsi"/>
          <w:iCs/>
          <w:color w:val="000000" w:themeColor="text1"/>
        </w:rPr>
        <w:t xml:space="preserve"> </w:t>
      </w:r>
      <w:r>
        <w:rPr>
          <w:rFonts w:ascii="Century Gothic" w:hAnsi="Century Gothic" w:cstheme="minorHAnsi"/>
          <w:iCs/>
          <w:color w:val="000000" w:themeColor="text1"/>
        </w:rPr>
        <w:t xml:space="preserve">(draft) </w:t>
      </w:r>
      <w:r w:rsidRPr="00DC28BC">
        <w:rPr>
          <w:rFonts w:ascii="Century Gothic" w:hAnsi="Century Gothic" w:cstheme="minorHAnsi"/>
          <w:iCs/>
          <w:color w:val="000000" w:themeColor="text1"/>
        </w:rPr>
        <w:t>North Central Catchment Management Authority, Huntly, Victoria.</w:t>
      </w:r>
    </w:p>
    <w:p w14:paraId="4AAA68C9" w14:textId="77777777" w:rsidR="00B56B9A" w:rsidRDefault="00B56B9A" w:rsidP="00B56B9A">
      <w:pPr>
        <w:spacing w:after="120"/>
        <w:jc w:val="left"/>
        <w:rPr>
          <w:rFonts w:ascii="Century Gothic" w:hAnsi="Century Gothic" w:cstheme="minorHAnsi"/>
          <w:iCs/>
          <w:color w:val="000000" w:themeColor="text1"/>
        </w:rPr>
      </w:pPr>
      <w:r w:rsidRPr="00DC28BC">
        <w:rPr>
          <w:rFonts w:ascii="Century Gothic" w:hAnsi="Century Gothic" w:cstheme="minorHAnsi"/>
          <w:color w:val="000000" w:themeColor="text1"/>
        </w:rPr>
        <w:t>North Central Catc</w:t>
      </w:r>
      <w:r>
        <w:rPr>
          <w:rFonts w:ascii="Century Gothic" w:hAnsi="Century Gothic" w:cstheme="minorHAnsi"/>
          <w:color w:val="000000" w:themeColor="text1"/>
        </w:rPr>
        <w:t>hment Management Authority (2018b)</w:t>
      </w:r>
      <w:r w:rsidRPr="00DC28BC">
        <w:rPr>
          <w:rFonts w:ascii="Century Gothic" w:hAnsi="Century Gothic" w:cstheme="minorHAnsi"/>
          <w:color w:val="000000" w:themeColor="text1"/>
        </w:rPr>
        <w:t xml:space="preserve"> </w:t>
      </w:r>
      <w:r>
        <w:rPr>
          <w:rFonts w:ascii="Century Gothic" w:hAnsi="Century Gothic" w:cstheme="minorHAnsi"/>
          <w:i/>
          <w:iCs/>
          <w:color w:val="000000" w:themeColor="text1"/>
        </w:rPr>
        <w:t>Seasonal Watering Proposal Loddon River System 2018–19 (draft)</w:t>
      </w:r>
      <w:r>
        <w:rPr>
          <w:rFonts w:ascii="Century Gothic" w:hAnsi="Century Gothic" w:cstheme="minorHAnsi"/>
          <w:iCs/>
          <w:color w:val="000000" w:themeColor="text1"/>
        </w:rPr>
        <w:t xml:space="preserve"> North Central Catchment m</w:t>
      </w:r>
      <w:r w:rsidRPr="00DC28BC">
        <w:rPr>
          <w:rFonts w:ascii="Century Gothic" w:hAnsi="Century Gothic" w:cstheme="minorHAnsi"/>
          <w:iCs/>
          <w:color w:val="000000" w:themeColor="text1"/>
        </w:rPr>
        <w:t>anagement Authority, Huntly, Victoria.</w:t>
      </w:r>
    </w:p>
    <w:p w14:paraId="0682B9F8" w14:textId="77777777" w:rsidR="00B56B9A" w:rsidRDefault="00B56B9A" w:rsidP="00B56B9A">
      <w:pPr>
        <w:spacing w:after="120"/>
        <w:jc w:val="left"/>
        <w:rPr>
          <w:rFonts w:ascii="Century Gothic" w:hAnsi="Century Gothic" w:cstheme="minorHAnsi"/>
          <w:iCs/>
          <w:color w:val="000000" w:themeColor="text1"/>
        </w:rPr>
      </w:pPr>
      <w:r>
        <w:rPr>
          <w:rFonts w:ascii="Century Gothic" w:hAnsi="Century Gothic" w:cstheme="minorHAnsi"/>
          <w:color w:val="000000" w:themeColor="text1"/>
        </w:rPr>
        <w:t xml:space="preserve">(NECMA) </w:t>
      </w:r>
      <w:r w:rsidRPr="00DC28BC">
        <w:rPr>
          <w:rFonts w:ascii="Century Gothic" w:hAnsi="Century Gothic" w:cstheme="minorHAnsi"/>
          <w:color w:val="000000" w:themeColor="text1"/>
        </w:rPr>
        <w:t>North East Catc</w:t>
      </w:r>
      <w:r>
        <w:rPr>
          <w:rFonts w:ascii="Century Gothic" w:hAnsi="Century Gothic" w:cstheme="minorHAnsi"/>
          <w:color w:val="000000" w:themeColor="text1"/>
        </w:rPr>
        <w:t>hment Management Authority (2018</w:t>
      </w:r>
      <w:r w:rsidRPr="00DC28BC">
        <w:rPr>
          <w:rFonts w:ascii="Century Gothic" w:hAnsi="Century Gothic" w:cstheme="minorHAnsi"/>
          <w:color w:val="000000" w:themeColor="text1"/>
        </w:rPr>
        <w:t xml:space="preserve">) </w:t>
      </w:r>
      <w:r>
        <w:rPr>
          <w:rFonts w:ascii="Century Gothic" w:hAnsi="Century Gothic" w:cstheme="minorHAnsi"/>
          <w:color w:val="000000" w:themeColor="text1"/>
        </w:rPr>
        <w:t xml:space="preserve">2018–19 Ovens River System </w:t>
      </w:r>
      <w:r>
        <w:rPr>
          <w:rFonts w:ascii="Century Gothic" w:hAnsi="Century Gothic" w:cstheme="minorHAnsi"/>
          <w:i/>
          <w:iCs/>
          <w:color w:val="000000" w:themeColor="text1"/>
        </w:rPr>
        <w:t>Seasonal Watering Proposal</w:t>
      </w:r>
      <w:r w:rsidRPr="00DC28BC">
        <w:rPr>
          <w:rFonts w:ascii="Century Gothic" w:hAnsi="Century Gothic" w:cstheme="minorHAnsi"/>
          <w:iCs/>
          <w:color w:val="000000" w:themeColor="text1"/>
        </w:rPr>
        <w:t xml:space="preserve"> North East Catchment Management Authority, Wodonga, Victoria.</w:t>
      </w:r>
    </w:p>
    <w:p w14:paraId="6025157D" w14:textId="77777777" w:rsidR="00B56B9A" w:rsidRDefault="00B56B9A" w:rsidP="00B56B9A">
      <w:pPr>
        <w:spacing w:after="120"/>
        <w:jc w:val="left"/>
        <w:rPr>
          <w:rFonts w:ascii="Century Gothic" w:hAnsi="Century Gothic" w:cstheme="minorHAnsi"/>
        </w:rPr>
      </w:pPr>
      <w:r w:rsidRPr="006D5B66">
        <w:rPr>
          <w:rFonts w:ascii="Century Gothic" w:hAnsi="Century Gothic" w:cstheme="minorHAnsi"/>
        </w:rPr>
        <w:t>(WCMA) Wimmera Catchment Management Authority (201</w:t>
      </w:r>
      <w:r>
        <w:rPr>
          <w:rFonts w:ascii="Century Gothic" w:hAnsi="Century Gothic" w:cstheme="minorHAnsi"/>
        </w:rPr>
        <w:t>8</w:t>
      </w:r>
      <w:r w:rsidRPr="006D5B66">
        <w:rPr>
          <w:rFonts w:ascii="Century Gothic" w:hAnsi="Century Gothic" w:cstheme="minorHAnsi"/>
        </w:rPr>
        <w:t xml:space="preserve">). </w:t>
      </w:r>
      <w:r w:rsidRPr="006D5B66">
        <w:rPr>
          <w:rFonts w:ascii="Century Gothic" w:hAnsi="Century Gothic" w:cstheme="minorHAnsi"/>
          <w:i/>
        </w:rPr>
        <w:t>Seasonal Watering Proposal for the Wimmera River System 201</w:t>
      </w:r>
      <w:r>
        <w:rPr>
          <w:rFonts w:ascii="Century Gothic" w:hAnsi="Century Gothic" w:cstheme="minorHAnsi"/>
          <w:i/>
        </w:rPr>
        <w:t>8</w:t>
      </w:r>
      <w:r w:rsidRPr="006D5B66">
        <w:rPr>
          <w:rFonts w:ascii="Century Gothic" w:hAnsi="Century Gothic" w:cstheme="minorHAnsi"/>
          <w:i/>
        </w:rPr>
        <w:t>–-1</w:t>
      </w:r>
      <w:r>
        <w:rPr>
          <w:rFonts w:ascii="Century Gothic" w:hAnsi="Century Gothic" w:cstheme="minorHAnsi"/>
          <w:i/>
        </w:rPr>
        <w:t>9</w:t>
      </w:r>
      <w:r w:rsidRPr="006D5B66">
        <w:rPr>
          <w:rFonts w:ascii="Century Gothic" w:hAnsi="Century Gothic" w:cstheme="minorHAnsi"/>
          <w:i/>
        </w:rPr>
        <w:t>.</w:t>
      </w:r>
      <w:r w:rsidRPr="006D5B66">
        <w:rPr>
          <w:rFonts w:ascii="Century Gothic" w:hAnsi="Century Gothic" w:cstheme="minorHAnsi"/>
        </w:rPr>
        <w:t xml:space="preserve"> Wimmera Catchment Management Authority. Victoria.</w:t>
      </w:r>
    </w:p>
    <w:p w14:paraId="09B657AC" w14:textId="77777777" w:rsidR="00B56B9A" w:rsidRDefault="00B56B9A" w:rsidP="00B56B9A">
      <w:pPr>
        <w:spacing w:after="0"/>
        <w:jc w:val="left"/>
        <w:rPr>
          <w:rFonts w:ascii="Century Gothic" w:hAnsi="Century Gothic"/>
          <w:color w:val="5F497A" w:themeColor="accent4" w:themeShade="BF"/>
        </w:rPr>
      </w:pPr>
    </w:p>
    <w:p w14:paraId="5377DEC3" w14:textId="77777777" w:rsidR="00F51399" w:rsidRDefault="00F51399">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48" w:name="_Toc519096178"/>
      <w:r>
        <w:rPr>
          <w:rFonts w:ascii="Century Gothic" w:hAnsi="Century Gothic"/>
          <w:color w:val="5F497A" w:themeColor="accent4" w:themeShade="BF"/>
        </w:rPr>
        <w:lastRenderedPageBreak/>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8"/>
    </w:p>
    <w:p w14:paraId="16B48125" w14:textId="1D1B90C2" w:rsidR="00B56B9A" w:rsidRPr="00B56B9A" w:rsidRDefault="00B56B9A" w:rsidP="00B56B9A">
      <w:pPr>
        <w:keepNext/>
        <w:spacing w:after="120"/>
        <w:jc w:val="left"/>
        <w:outlineLvl w:val="1"/>
        <w:rPr>
          <w:rFonts w:ascii="Century Gothic" w:hAnsi="Century Gothic" w:cs="Calibri"/>
          <w:b/>
          <w:color w:val="5F497A" w:themeColor="accent4" w:themeShade="BF"/>
          <w:sz w:val="24"/>
          <w:szCs w:val="24"/>
          <w:lang w:val="en-GB" w:eastAsia="en-US"/>
        </w:rPr>
      </w:pPr>
      <w:bookmarkStart w:id="49" w:name="_Toc453764612"/>
      <w:bookmarkEnd w:id="46"/>
      <w:proofErr w:type="spellStart"/>
      <w:r w:rsidRPr="00B56B9A">
        <w:rPr>
          <w:rFonts w:ascii="Century Gothic" w:hAnsi="Century Gothic" w:cs="Calibri"/>
          <w:b/>
          <w:color w:val="5F497A" w:themeColor="accent4" w:themeShade="BF"/>
          <w:sz w:val="24"/>
          <w:szCs w:val="24"/>
          <w:lang w:val="en-GB" w:eastAsia="en-US"/>
        </w:rPr>
        <w:t>Goulburn</w:t>
      </w:r>
      <w:proofErr w:type="spellEnd"/>
      <w:r w:rsidRPr="00B56B9A">
        <w:rPr>
          <w:rFonts w:ascii="Century Gothic" w:hAnsi="Century Gothic" w:cs="Calibri"/>
          <w:b/>
          <w:color w:val="5F497A" w:themeColor="accent4" w:themeShade="BF"/>
          <w:sz w:val="24"/>
          <w:szCs w:val="24"/>
          <w:lang w:val="en-GB" w:eastAsia="en-US"/>
        </w:rPr>
        <w:t>-Broken</w:t>
      </w:r>
      <w:bookmarkEnd w:id="49"/>
      <w:r w:rsidRPr="00B56B9A">
        <w:rPr>
          <w:rFonts w:ascii="Century Gothic" w:hAnsi="Century Gothic" w:cs="Calibri"/>
          <w:b/>
          <w:color w:val="5F497A" w:themeColor="accent4" w:themeShade="BF"/>
          <w:sz w:val="24"/>
          <w:szCs w:val="24"/>
          <w:lang w:val="en-GB" w:eastAsia="en-US"/>
        </w:rPr>
        <w:t xml:space="preserve"> </w:t>
      </w:r>
    </w:p>
    <w:p w14:paraId="25CB2C7A" w14:textId="77777777" w:rsidR="00B56B9A" w:rsidRPr="00B56B9A" w:rsidRDefault="00B56B9A" w:rsidP="00B56B9A">
      <w:pPr>
        <w:spacing w:before="120" w:after="120"/>
        <w:jc w:val="left"/>
        <w:rPr>
          <w:rFonts w:ascii="Century Gothic" w:hAnsi="Century Gothic"/>
          <w:color w:val="000000"/>
          <w:lang w:val="en-GB" w:eastAsia="en-US"/>
        </w:rPr>
      </w:pPr>
      <w:r w:rsidRPr="00B56B9A">
        <w:rPr>
          <w:rFonts w:ascii="Century Gothic" w:hAnsi="Century Gothic"/>
          <w:color w:val="000000"/>
          <w:lang w:val="en-GB" w:eastAsia="en-US"/>
        </w:rPr>
        <w:t xml:space="preserve">Expected outcomes from the Basin-wide environmental watering strategy (MDBA 2014) that are relevant to the </w:t>
      </w:r>
      <w:proofErr w:type="spellStart"/>
      <w:r w:rsidRPr="00B56B9A">
        <w:rPr>
          <w:rFonts w:ascii="Century Gothic" w:hAnsi="Century Gothic"/>
          <w:lang w:val="en-GB" w:eastAsia="en-US"/>
        </w:rPr>
        <w:t>Goulburn</w:t>
      </w:r>
      <w:proofErr w:type="spellEnd"/>
      <w:r w:rsidRPr="00B56B9A">
        <w:rPr>
          <w:rFonts w:ascii="Century Gothic" w:hAnsi="Century Gothic"/>
          <w:lang w:val="en-GB" w:eastAsia="en-US"/>
        </w:rPr>
        <w:t xml:space="preserve">-Broken </w:t>
      </w:r>
      <w:r w:rsidRPr="00B56B9A">
        <w:rPr>
          <w:rFonts w:ascii="Century Gothic" w:hAnsi="Century Gothic"/>
          <w:color w:val="000000"/>
          <w:lang w:val="en-GB" w:eastAsia="en-US"/>
        </w:rPr>
        <w:t xml:space="preserve">are described below. </w:t>
      </w:r>
    </w:p>
    <w:p w14:paraId="7E761B75"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RIVER FLOWS AND CONNECTIVITY</w:t>
      </w:r>
      <w:r w:rsidRPr="00B56B9A">
        <w:rPr>
          <w:rFonts w:ascii="Century Gothic" w:hAnsi="Century Gothic"/>
          <w:b/>
          <w:color w:val="000000"/>
          <w:lang w:val="en-GB" w:eastAsia="en-US"/>
        </w:rPr>
        <w:tab/>
      </w:r>
    </w:p>
    <w:p w14:paraId="1408613A" w14:textId="77777777" w:rsidR="00B56B9A" w:rsidRPr="00B56B9A" w:rsidRDefault="00B56B9A" w:rsidP="00B56B9A">
      <w:pPr>
        <w:spacing w:after="60"/>
        <w:jc w:val="left"/>
        <w:rPr>
          <w:rFonts w:ascii="Century Gothic" w:hAnsi="Century Gothic"/>
          <w:color w:val="000000"/>
          <w:lang w:val="en-GB" w:eastAsia="en-US"/>
        </w:rPr>
      </w:pPr>
      <w:proofErr w:type="spellStart"/>
      <w:r w:rsidRPr="00B56B9A">
        <w:rPr>
          <w:rFonts w:ascii="Century Gothic" w:hAnsi="Century Gothic"/>
          <w:color w:val="000000"/>
          <w:lang w:val="en-GB" w:eastAsia="en-US"/>
        </w:rPr>
        <w:t>Baseflows</w:t>
      </w:r>
      <w:proofErr w:type="spellEnd"/>
      <w:r w:rsidRPr="00B56B9A">
        <w:rPr>
          <w:rFonts w:ascii="Century Gothic" w:hAnsi="Century Gothic"/>
          <w:color w:val="000000"/>
          <w:lang w:val="en-GB" w:eastAsia="en-US"/>
        </w:rPr>
        <w:t xml:space="preserve"> are at least 60 per cent of the natural level.</w:t>
      </w:r>
    </w:p>
    <w:p w14:paraId="20869C27" w14:textId="77777777" w:rsidR="00B56B9A" w:rsidRPr="00B56B9A" w:rsidRDefault="00B56B9A" w:rsidP="00B56B9A">
      <w:pPr>
        <w:spacing w:after="60"/>
        <w:jc w:val="left"/>
        <w:rPr>
          <w:rFonts w:ascii="Century Gothic" w:hAnsi="Century Gothic"/>
          <w:color w:val="000000"/>
          <w:lang w:val="en-GB" w:eastAsia="en-US"/>
        </w:rPr>
      </w:pPr>
      <w:r w:rsidRPr="00B56B9A">
        <w:rPr>
          <w:rFonts w:ascii="Century Gothic" w:hAnsi="Century Gothic"/>
          <w:color w:val="000000"/>
          <w:lang w:val="en-GB" w:eastAsia="en-US"/>
        </w:rPr>
        <w:t>Contribute to a 30 per cent overall increase in flows in the River Murray.</w:t>
      </w:r>
    </w:p>
    <w:p w14:paraId="672152D7"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A 30–60 per cent increase in the frequency of </w:t>
      </w:r>
      <w:proofErr w:type="spellStart"/>
      <w:r w:rsidRPr="00B56B9A">
        <w:rPr>
          <w:rFonts w:ascii="Century Gothic" w:hAnsi="Century Gothic"/>
          <w:color w:val="000000"/>
          <w:lang w:val="en-GB" w:eastAsia="en-US"/>
        </w:rPr>
        <w:t>freshes</w:t>
      </w:r>
      <w:proofErr w:type="spellEnd"/>
      <w:r w:rsidRPr="00B56B9A">
        <w:rPr>
          <w:rFonts w:ascii="Century Gothic" w:hAnsi="Century Gothic"/>
          <w:color w:val="000000"/>
          <w:lang w:val="en-GB" w:eastAsia="en-US"/>
        </w:rPr>
        <w:t xml:space="preserve">, </w:t>
      </w:r>
      <w:proofErr w:type="spellStart"/>
      <w:r w:rsidRPr="00B56B9A">
        <w:rPr>
          <w:rFonts w:ascii="Century Gothic" w:hAnsi="Century Gothic"/>
          <w:color w:val="000000"/>
          <w:lang w:val="en-GB" w:eastAsia="en-US"/>
        </w:rPr>
        <w:t>bankfull</w:t>
      </w:r>
      <w:proofErr w:type="spellEnd"/>
      <w:r w:rsidRPr="00B56B9A">
        <w:rPr>
          <w:rFonts w:ascii="Century Gothic" w:hAnsi="Century Gothic"/>
          <w:color w:val="000000"/>
          <w:lang w:val="en-GB" w:eastAsia="en-US"/>
        </w:rPr>
        <w:t xml:space="preserve"> and lowland floodplain flows.</w:t>
      </w:r>
    </w:p>
    <w:p w14:paraId="0473F7AC"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VEGETATION</w:t>
      </w:r>
      <w:r w:rsidRPr="00B56B9A">
        <w:rPr>
          <w:rFonts w:ascii="Century Gothic" w:hAnsi="Century Gothic"/>
          <w:b/>
          <w:color w:val="000000"/>
          <w:lang w:val="en-GB" w:eastAsia="en-US"/>
        </w:rPr>
        <w:tab/>
      </w:r>
    </w:p>
    <w:p w14:paraId="6FF134BC"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Maintain current extent of forest and woodland vegetation and non woody vegetation and water-dependent vegetation near river channels and on low-lying areas of the floodplain. </w:t>
      </w:r>
    </w:p>
    <w:p w14:paraId="1380F36E"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Improved condition of black box and river red gum. </w:t>
      </w:r>
    </w:p>
    <w:p w14:paraId="5507826D"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Improved recruitment of trees within black box and river red gum communities.</w:t>
      </w:r>
    </w:p>
    <w:p w14:paraId="1C2363AB" w14:textId="77777777" w:rsidR="00B56B9A" w:rsidRPr="00B56B9A" w:rsidRDefault="00B56B9A" w:rsidP="00B56B9A">
      <w:pPr>
        <w:spacing w:after="120"/>
        <w:rPr>
          <w:rFonts w:ascii="Century Gothic" w:hAnsi="Century Gothic"/>
          <w:b/>
          <w:color w:val="000000"/>
          <w:lang w:val="en-GB" w:eastAsia="en-US"/>
        </w:rPr>
      </w:pPr>
      <w:r w:rsidRPr="00B56B9A">
        <w:rPr>
          <w:rFonts w:ascii="Century Gothic" w:hAnsi="Century Gothic"/>
          <w:b/>
          <w:color w:val="000000"/>
          <w:lang w:val="en-GB" w:eastAsia="en-US"/>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B56B9A" w:rsidRPr="00B56B9A" w14:paraId="32E5884A" w14:textId="77777777" w:rsidTr="00B56B9A">
        <w:trPr>
          <w:trHeight w:val="879"/>
          <w:tblHeader/>
        </w:trPr>
        <w:tc>
          <w:tcPr>
            <w:tcW w:w="1284" w:type="dxa"/>
            <w:shd w:val="clear" w:color="auto" w:fill="00A18E"/>
            <w:vAlign w:val="center"/>
            <w:hideMark/>
          </w:tcPr>
          <w:p w14:paraId="14B36952"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Area of river red gum (ha)</w:t>
            </w:r>
          </w:p>
        </w:tc>
        <w:tc>
          <w:tcPr>
            <w:tcW w:w="1283" w:type="dxa"/>
            <w:shd w:val="clear" w:color="auto" w:fill="00A18E"/>
            <w:vAlign w:val="center"/>
            <w:hideMark/>
          </w:tcPr>
          <w:p w14:paraId="41DC2C3B"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Area of black box (ha)</w:t>
            </w:r>
          </w:p>
        </w:tc>
        <w:tc>
          <w:tcPr>
            <w:tcW w:w="1119" w:type="dxa"/>
            <w:shd w:val="clear" w:color="auto" w:fill="00A18E"/>
            <w:vAlign w:val="center"/>
            <w:hideMark/>
          </w:tcPr>
          <w:p w14:paraId="3699AB2D"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 xml:space="preserve">Area of </w:t>
            </w:r>
            <w:proofErr w:type="spellStart"/>
            <w:r w:rsidRPr="00B56B9A">
              <w:rPr>
                <w:rFonts w:ascii="Century Gothic" w:eastAsiaTheme="minorHAnsi" w:hAnsi="Century Gothic" w:cstheme="minorBidi"/>
                <w:b/>
                <w:color w:val="FFFFFF" w:themeColor="background1"/>
                <w:lang w:eastAsia="en-US"/>
              </w:rPr>
              <w:t>coolibah</w:t>
            </w:r>
            <w:proofErr w:type="spellEnd"/>
            <w:r w:rsidRPr="00B56B9A">
              <w:rPr>
                <w:rFonts w:ascii="Century Gothic" w:eastAsiaTheme="minorHAnsi" w:hAnsi="Century Gothic" w:cstheme="minorBidi"/>
                <w:b/>
                <w:color w:val="FFFFFF" w:themeColor="background1"/>
                <w:lang w:eastAsia="en-US"/>
              </w:rPr>
              <w:t xml:space="preserve"> (ha)</w:t>
            </w:r>
          </w:p>
        </w:tc>
        <w:tc>
          <w:tcPr>
            <w:tcW w:w="1966" w:type="dxa"/>
            <w:shd w:val="clear" w:color="auto" w:fill="00A18E"/>
            <w:vAlign w:val="center"/>
            <w:hideMark/>
          </w:tcPr>
          <w:p w14:paraId="4048ABB9"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lang w:eastAsia="en-US"/>
              </w:rPr>
            </w:pPr>
            <w:proofErr w:type="spellStart"/>
            <w:r w:rsidRPr="00B56B9A">
              <w:rPr>
                <w:rFonts w:ascii="Century Gothic" w:eastAsiaTheme="minorHAnsi" w:hAnsi="Century Gothic" w:cstheme="minorBidi"/>
                <w:b/>
                <w:color w:val="FFFFFF" w:themeColor="background1"/>
                <w:lang w:eastAsia="en-US"/>
              </w:rPr>
              <w:t>Shrublands</w:t>
            </w:r>
            <w:proofErr w:type="spellEnd"/>
          </w:p>
        </w:tc>
        <w:tc>
          <w:tcPr>
            <w:tcW w:w="3969" w:type="dxa"/>
            <w:shd w:val="clear" w:color="auto" w:fill="00A18E"/>
            <w:vAlign w:val="center"/>
            <w:hideMark/>
          </w:tcPr>
          <w:p w14:paraId="3EF0B1E6"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Non-woody water dependent vegetation</w:t>
            </w:r>
          </w:p>
        </w:tc>
      </w:tr>
      <w:tr w:rsidR="00B56B9A" w:rsidRPr="00B56B9A" w14:paraId="2681228C" w14:textId="77777777" w:rsidTr="00B56B9A">
        <w:trPr>
          <w:trHeight w:val="485"/>
        </w:trPr>
        <w:tc>
          <w:tcPr>
            <w:tcW w:w="1284" w:type="dxa"/>
            <w:hideMark/>
          </w:tcPr>
          <w:p w14:paraId="2AAA6084" w14:textId="77777777" w:rsidR="00B56B9A" w:rsidRPr="00B56B9A" w:rsidRDefault="00B56B9A" w:rsidP="00B56B9A">
            <w:pPr>
              <w:spacing w:before="40" w:after="40"/>
              <w:jc w:val="center"/>
              <w:rPr>
                <w:rFonts w:ascii="Century Gothic" w:hAnsi="Century Gothic"/>
                <w:u w:val="single"/>
              </w:rPr>
            </w:pPr>
            <w:r w:rsidRPr="00B56B9A">
              <w:rPr>
                <w:rFonts w:ascii="Century Gothic" w:hAnsi="Century Gothic"/>
              </w:rPr>
              <w:t>19 800</w:t>
            </w:r>
          </w:p>
        </w:tc>
        <w:tc>
          <w:tcPr>
            <w:tcW w:w="1283" w:type="dxa"/>
            <w:hideMark/>
          </w:tcPr>
          <w:p w14:paraId="6545756D" w14:textId="77777777" w:rsidR="00B56B9A" w:rsidRPr="00B56B9A" w:rsidRDefault="00B56B9A" w:rsidP="00B56B9A">
            <w:pPr>
              <w:spacing w:before="40" w:after="40"/>
              <w:jc w:val="center"/>
              <w:rPr>
                <w:rFonts w:ascii="Century Gothic" w:hAnsi="Century Gothic"/>
                <w:u w:val="single"/>
              </w:rPr>
            </w:pPr>
            <w:r w:rsidRPr="00B56B9A">
              <w:rPr>
                <w:rFonts w:ascii="Century Gothic" w:hAnsi="Century Gothic"/>
              </w:rPr>
              <w:t>500</w:t>
            </w:r>
          </w:p>
        </w:tc>
        <w:tc>
          <w:tcPr>
            <w:tcW w:w="1119" w:type="dxa"/>
          </w:tcPr>
          <w:p w14:paraId="34B6CFC2" w14:textId="77777777" w:rsidR="00B56B9A" w:rsidRPr="00B56B9A" w:rsidRDefault="00B56B9A" w:rsidP="00B56B9A">
            <w:pPr>
              <w:spacing w:before="40" w:after="40"/>
              <w:jc w:val="center"/>
              <w:rPr>
                <w:rFonts w:ascii="Century Gothic" w:hAnsi="Century Gothic"/>
              </w:rPr>
            </w:pPr>
          </w:p>
        </w:tc>
        <w:tc>
          <w:tcPr>
            <w:tcW w:w="1966" w:type="dxa"/>
            <w:hideMark/>
          </w:tcPr>
          <w:p w14:paraId="644D144D" w14:textId="77777777" w:rsidR="00B56B9A" w:rsidRPr="00B56B9A" w:rsidRDefault="00B56B9A" w:rsidP="00B56B9A">
            <w:pPr>
              <w:spacing w:before="40" w:after="40"/>
              <w:rPr>
                <w:rFonts w:ascii="Century Gothic" w:hAnsi="Century Gothic"/>
              </w:rPr>
            </w:pPr>
          </w:p>
        </w:tc>
        <w:tc>
          <w:tcPr>
            <w:tcW w:w="3969" w:type="dxa"/>
            <w:hideMark/>
          </w:tcPr>
          <w:p w14:paraId="7C10AB1B" w14:textId="77777777" w:rsidR="00B56B9A" w:rsidRPr="00B56B9A" w:rsidRDefault="00B56B9A" w:rsidP="00B56B9A">
            <w:pPr>
              <w:spacing w:before="40" w:after="40"/>
              <w:jc w:val="left"/>
              <w:rPr>
                <w:rFonts w:ascii="Century Gothic" w:hAnsi="Century Gothic"/>
                <w:b/>
                <w:sz w:val="42"/>
                <w:lang w:val="en-GB" w:eastAsia="en-US"/>
              </w:rPr>
            </w:pPr>
            <w:r w:rsidRPr="00B56B9A">
              <w:rPr>
                <w:rFonts w:ascii="Century Gothic" w:hAnsi="Century Gothic"/>
              </w:rPr>
              <w:t xml:space="preserve">Closely fringing or occurring within the Broken </w:t>
            </w:r>
            <w:proofErr w:type="spellStart"/>
            <w:r w:rsidRPr="00B56B9A">
              <w:rPr>
                <w:rFonts w:ascii="Century Gothic" w:hAnsi="Century Gothic"/>
              </w:rPr>
              <w:t>Ck</w:t>
            </w:r>
            <w:proofErr w:type="spellEnd"/>
            <w:r w:rsidRPr="00B56B9A">
              <w:rPr>
                <w:rFonts w:ascii="Century Gothic" w:hAnsi="Century Gothic"/>
              </w:rPr>
              <w:t>, Broken and Goulburn rivers</w:t>
            </w:r>
          </w:p>
        </w:tc>
      </w:tr>
    </w:tbl>
    <w:p w14:paraId="43171287" w14:textId="77777777" w:rsidR="00B56B9A" w:rsidRPr="00B56B9A" w:rsidRDefault="00B56B9A" w:rsidP="00B56B9A">
      <w:pPr>
        <w:spacing w:after="120"/>
        <w:rPr>
          <w:rFonts w:ascii="Century Gothic" w:hAnsi="Century Gothic"/>
          <w:b/>
          <w:color w:val="000000"/>
          <w:lang w:val="en-GB" w:eastAsia="en-US"/>
        </w:rPr>
      </w:pPr>
      <w:r w:rsidRPr="00B56B9A">
        <w:rPr>
          <w:rFonts w:ascii="Century Gothic" w:hAnsi="Century Gothic"/>
          <w:b/>
          <w:color w:val="000000"/>
          <w:lang w:val="en-GB" w:eastAsia="en-US"/>
        </w:rPr>
        <w:t>Black box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3473"/>
        <w:gridCol w:w="3473"/>
        <w:gridCol w:w="2693"/>
      </w:tblGrid>
      <w:tr w:rsidR="00B56B9A" w:rsidRPr="00B56B9A" w14:paraId="4B9030DB" w14:textId="77777777" w:rsidTr="00B56B9A">
        <w:trPr>
          <w:trHeight w:val="418"/>
          <w:tblHeader/>
        </w:trPr>
        <w:tc>
          <w:tcPr>
            <w:tcW w:w="6946" w:type="dxa"/>
            <w:gridSpan w:val="2"/>
            <w:tcBorders>
              <w:top w:val="single" w:sz="4" w:space="0" w:color="auto"/>
              <w:left w:val="single" w:sz="4" w:space="0" w:color="auto"/>
              <w:bottom w:val="single" w:sz="4" w:space="0" w:color="auto"/>
              <w:right w:val="single" w:sz="4" w:space="0" w:color="auto"/>
            </w:tcBorders>
            <w:shd w:val="clear" w:color="auto" w:fill="00A18E"/>
            <w:vAlign w:val="center"/>
          </w:tcPr>
          <w:p w14:paraId="672E8B53"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14:paraId="7FA3D786"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Percent of vegetation assessed (within the managed floodplain)</w:t>
            </w:r>
          </w:p>
        </w:tc>
      </w:tr>
      <w:tr w:rsidR="00B56B9A" w:rsidRPr="00B56B9A" w14:paraId="47C003BE" w14:textId="77777777" w:rsidTr="00B56B9A">
        <w:trPr>
          <w:trHeight w:val="418"/>
          <w:tblHeader/>
        </w:trPr>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14:paraId="75AF2117"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0 – 6</w:t>
            </w:r>
          </w:p>
        </w:tc>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14:paraId="5A955FE5"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&gt;6 – 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14:paraId="2F8CCDCD"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p>
        </w:tc>
      </w:tr>
      <w:tr w:rsidR="00B56B9A" w:rsidRPr="00B56B9A" w14:paraId="6D35C2D0" w14:textId="77777777" w:rsidTr="00B56B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43"/>
        </w:trPr>
        <w:tc>
          <w:tcPr>
            <w:tcW w:w="3473" w:type="dxa"/>
            <w:tcBorders>
              <w:top w:val="single" w:sz="4" w:space="0" w:color="auto"/>
            </w:tcBorders>
          </w:tcPr>
          <w:p w14:paraId="2C5C7ACC" w14:textId="77777777" w:rsidR="00B56B9A" w:rsidRPr="00B56B9A" w:rsidRDefault="00B56B9A" w:rsidP="00B56B9A">
            <w:pPr>
              <w:spacing w:before="40" w:after="40"/>
              <w:jc w:val="center"/>
              <w:rPr>
                <w:rFonts w:ascii="Century Gothic" w:hAnsi="Century Gothic"/>
              </w:rPr>
            </w:pPr>
            <w:r w:rsidRPr="00B56B9A">
              <w:rPr>
                <w:rFonts w:ascii="Century Gothic" w:hAnsi="Century Gothic"/>
              </w:rPr>
              <w:t>28 per cent</w:t>
            </w:r>
          </w:p>
        </w:tc>
        <w:tc>
          <w:tcPr>
            <w:tcW w:w="3473" w:type="dxa"/>
            <w:tcBorders>
              <w:top w:val="single" w:sz="4" w:space="0" w:color="auto"/>
            </w:tcBorders>
          </w:tcPr>
          <w:p w14:paraId="72DFB7BA" w14:textId="77777777" w:rsidR="00B56B9A" w:rsidRPr="00B56B9A" w:rsidRDefault="00B56B9A" w:rsidP="00B56B9A">
            <w:pPr>
              <w:spacing w:before="40" w:after="40"/>
              <w:jc w:val="center"/>
              <w:rPr>
                <w:rFonts w:ascii="Century Gothic" w:hAnsi="Century Gothic"/>
              </w:rPr>
            </w:pPr>
            <w:r w:rsidRPr="00B56B9A">
              <w:rPr>
                <w:rFonts w:ascii="Century Gothic" w:hAnsi="Century Gothic"/>
              </w:rPr>
              <w:t>72 per cent</w:t>
            </w:r>
          </w:p>
        </w:tc>
        <w:tc>
          <w:tcPr>
            <w:tcW w:w="2693" w:type="dxa"/>
            <w:tcBorders>
              <w:top w:val="single" w:sz="4" w:space="0" w:color="auto"/>
            </w:tcBorders>
          </w:tcPr>
          <w:p w14:paraId="0B984FB0" w14:textId="77777777" w:rsidR="00B56B9A" w:rsidRPr="00B56B9A" w:rsidRDefault="00B56B9A" w:rsidP="00B56B9A">
            <w:pPr>
              <w:spacing w:before="40" w:after="40"/>
              <w:jc w:val="center"/>
              <w:rPr>
                <w:rFonts w:ascii="Century Gothic" w:hAnsi="Century Gothic"/>
              </w:rPr>
            </w:pPr>
            <w:r w:rsidRPr="00B56B9A">
              <w:rPr>
                <w:rFonts w:ascii="Century Gothic" w:hAnsi="Century Gothic"/>
              </w:rPr>
              <w:t>77 per cent</w:t>
            </w:r>
          </w:p>
        </w:tc>
      </w:tr>
    </w:tbl>
    <w:p w14:paraId="427FA863" w14:textId="77777777" w:rsidR="00B56B9A" w:rsidRPr="00B56B9A" w:rsidRDefault="00B56B9A" w:rsidP="00B56B9A">
      <w:pPr>
        <w:spacing w:before="120" w:after="120"/>
        <w:rPr>
          <w:rFonts w:ascii="Century Gothic" w:hAnsi="Century Gothic"/>
          <w:b/>
          <w:color w:val="000000"/>
          <w:lang w:val="en-GB" w:eastAsia="en-US"/>
        </w:rPr>
      </w:pPr>
      <w:r w:rsidRPr="00B56B9A">
        <w:rPr>
          <w:rFonts w:ascii="Century Gothic" w:hAnsi="Century Gothic"/>
          <w:b/>
          <w:color w:val="000000"/>
          <w:lang w:val="en-GB" w:eastAsia="en-US"/>
        </w:rPr>
        <w:t>River red gum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1389"/>
        <w:gridCol w:w="1389"/>
        <w:gridCol w:w="1389"/>
        <w:gridCol w:w="1389"/>
        <w:gridCol w:w="1390"/>
        <w:gridCol w:w="2693"/>
      </w:tblGrid>
      <w:tr w:rsidR="00B56B9A" w:rsidRPr="00B56B9A" w14:paraId="7CB4634E" w14:textId="77777777" w:rsidTr="00B56B9A">
        <w:trPr>
          <w:trHeight w:val="424"/>
          <w:tblHeader/>
        </w:trPr>
        <w:tc>
          <w:tcPr>
            <w:tcW w:w="6946" w:type="dxa"/>
            <w:gridSpan w:val="5"/>
            <w:tcBorders>
              <w:top w:val="single" w:sz="4" w:space="0" w:color="auto"/>
              <w:left w:val="single" w:sz="4" w:space="0" w:color="auto"/>
              <w:bottom w:val="single" w:sz="4" w:space="0" w:color="auto"/>
              <w:right w:val="single" w:sz="4" w:space="0" w:color="auto"/>
            </w:tcBorders>
            <w:shd w:val="clear" w:color="auto" w:fill="00A18E"/>
            <w:vAlign w:val="center"/>
          </w:tcPr>
          <w:p w14:paraId="366BBD80"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14:paraId="5E51A1AD"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Percent of vegetation assessed (within the managed floodplain)</w:t>
            </w:r>
          </w:p>
        </w:tc>
      </w:tr>
      <w:tr w:rsidR="00B56B9A" w:rsidRPr="00B56B9A" w14:paraId="79741864" w14:textId="77777777" w:rsidTr="00B56B9A">
        <w:trPr>
          <w:trHeight w:val="424"/>
          <w:tblHeader/>
        </w:trPr>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14:paraId="2F529209"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0 – 2</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14:paraId="0DB92FED"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&gt;2 – 4</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14:paraId="1470439C"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&gt;4 – 6</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14:paraId="31DE671A"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&gt;6 – 8</w:t>
            </w:r>
          </w:p>
        </w:tc>
        <w:tc>
          <w:tcPr>
            <w:tcW w:w="1390" w:type="dxa"/>
            <w:tcBorders>
              <w:top w:val="single" w:sz="4" w:space="0" w:color="auto"/>
              <w:left w:val="single" w:sz="4" w:space="0" w:color="auto"/>
              <w:bottom w:val="single" w:sz="4" w:space="0" w:color="auto"/>
              <w:right w:val="single" w:sz="4" w:space="0" w:color="auto"/>
            </w:tcBorders>
            <w:shd w:val="clear" w:color="auto" w:fill="00A18E"/>
            <w:vAlign w:val="center"/>
          </w:tcPr>
          <w:p w14:paraId="3C262976"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&gt;8 – 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14:paraId="1F11659E" w14:textId="77777777" w:rsidR="00B56B9A" w:rsidRPr="00B56B9A" w:rsidRDefault="00B56B9A" w:rsidP="00B56B9A">
            <w:pPr>
              <w:autoSpaceDE w:val="0"/>
              <w:autoSpaceDN w:val="0"/>
              <w:adjustRightInd w:val="0"/>
              <w:spacing w:before="40" w:after="40"/>
              <w:jc w:val="center"/>
              <w:rPr>
                <w:rFonts w:ascii="Century Gothic" w:eastAsiaTheme="minorHAnsi" w:hAnsi="Century Gothic" w:cstheme="minorBidi"/>
                <w:b/>
                <w:color w:val="FFFFFF" w:themeColor="background1"/>
              </w:rPr>
            </w:pPr>
          </w:p>
        </w:tc>
      </w:tr>
      <w:tr w:rsidR="00B56B9A" w:rsidRPr="00B56B9A" w14:paraId="4354A35E" w14:textId="77777777" w:rsidTr="00B56B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7"/>
        </w:trPr>
        <w:tc>
          <w:tcPr>
            <w:tcW w:w="1389" w:type="dxa"/>
            <w:tcBorders>
              <w:top w:val="single" w:sz="4" w:space="0" w:color="auto"/>
            </w:tcBorders>
          </w:tcPr>
          <w:p w14:paraId="75D8A4CB" w14:textId="77777777" w:rsidR="00B56B9A" w:rsidRPr="00B56B9A" w:rsidRDefault="00B56B9A" w:rsidP="00B56B9A">
            <w:pPr>
              <w:spacing w:before="40" w:after="40"/>
              <w:jc w:val="center"/>
              <w:rPr>
                <w:rFonts w:ascii="Century Gothic" w:hAnsi="Century Gothic"/>
              </w:rPr>
            </w:pPr>
            <w:r w:rsidRPr="00B56B9A">
              <w:rPr>
                <w:rFonts w:ascii="Century Gothic" w:hAnsi="Century Gothic"/>
              </w:rPr>
              <w:t>1 per cent</w:t>
            </w:r>
          </w:p>
        </w:tc>
        <w:tc>
          <w:tcPr>
            <w:tcW w:w="1389" w:type="dxa"/>
            <w:tcBorders>
              <w:top w:val="single" w:sz="4" w:space="0" w:color="auto"/>
            </w:tcBorders>
          </w:tcPr>
          <w:p w14:paraId="1336F251" w14:textId="77777777" w:rsidR="00B56B9A" w:rsidRPr="00B56B9A" w:rsidRDefault="00B56B9A" w:rsidP="00B56B9A">
            <w:pPr>
              <w:spacing w:before="40" w:after="40"/>
              <w:jc w:val="center"/>
              <w:rPr>
                <w:rFonts w:ascii="Century Gothic" w:hAnsi="Century Gothic"/>
              </w:rPr>
            </w:pPr>
            <w:r w:rsidRPr="00B56B9A">
              <w:rPr>
                <w:rFonts w:ascii="Century Gothic" w:hAnsi="Century Gothic"/>
              </w:rPr>
              <w:t>2 per cent</w:t>
            </w:r>
          </w:p>
        </w:tc>
        <w:tc>
          <w:tcPr>
            <w:tcW w:w="1389" w:type="dxa"/>
            <w:tcBorders>
              <w:top w:val="single" w:sz="4" w:space="0" w:color="auto"/>
            </w:tcBorders>
          </w:tcPr>
          <w:p w14:paraId="3DFAB690" w14:textId="77777777" w:rsidR="00B56B9A" w:rsidRPr="00B56B9A" w:rsidRDefault="00B56B9A" w:rsidP="00B56B9A">
            <w:pPr>
              <w:spacing w:before="40" w:after="40"/>
              <w:jc w:val="center"/>
              <w:rPr>
                <w:rFonts w:ascii="Century Gothic" w:hAnsi="Century Gothic"/>
              </w:rPr>
            </w:pPr>
            <w:r w:rsidRPr="00B56B9A">
              <w:rPr>
                <w:rFonts w:ascii="Century Gothic" w:hAnsi="Century Gothic"/>
              </w:rPr>
              <w:t>7 per cent</w:t>
            </w:r>
          </w:p>
        </w:tc>
        <w:tc>
          <w:tcPr>
            <w:tcW w:w="1389" w:type="dxa"/>
            <w:tcBorders>
              <w:top w:val="single" w:sz="4" w:space="0" w:color="auto"/>
            </w:tcBorders>
          </w:tcPr>
          <w:p w14:paraId="563A8170" w14:textId="77777777" w:rsidR="00B56B9A" w:rsidRPr="00B56B9A" w:rsidRDefault="00B56B9A" w:rsidP="00B56B9A">
            <w:pPr>
              <w:spacing w:before="40" w:after="40"/>
              <w:jc w:val="center"/>
              <w:rPr>
                <w:rFonts w:ascii="Century Gothic" w:hAnsi="Century Gothic"/>
              </w:rPr>
            </w:pPr>
            <w:r w:rsidRPr="00B56B9A">
              <w:rPr>
                <w:rFonts w:ascii="Century Gothic" w:hAnsi="Century Gothic"/>
              </w:rPr>
              <w:t>34 per cent</w:t>
            </w:r>
          </w:p>
        </w:tc>
        <w:tc>
          <w:tcPr>
            <w:tcW w:w="1390" w:type="dxa"/>
            <w:tcBorders>
              <w:top w:val="single" w:sz="4" w:space="0" w:color="auto"/>
            </w:tcBorders>
          </w:tcPr>
          <w:p w14:paraId="1D847856" w14:textId="77777777" w:rsidR="00B56B9A" w:rsidRPr="00B56B9A" w:rsidRDefault="00B56B9A" w:rsidP="00B56B9A">
            <w:pPr>
              <w:spacing w:before="40" w:after="40"/>
              <w:jc w:val="center"/>
              <w:rPr>
                <w:rFonts w:ascii="Century Gothic" w:hAnsi="Century Gothic"/>
              </w:rPr>
            </w:pPr>
            <w:r w:rsidRPr="00B56B9A">
              <w:rPr>
                <w:rFonts w:ascii="Century Gothic" w:hAnsi="Century Gothic"/>
              </w:rPr>
              <w:t>55 per cent</w:t>
            </w:r>
          </w:p>
        </w:tc>
        <w:tc>
          <w:tcPr>
            <w:tcW w:w="2693" w:type="dxa"/>
            <w:tcBorders>
              <w:top w:val="single" w:sz="4" w:space="0" w:color="auto"/>
            </w:tcBorders>
          </w:tcPr>
          <w:p w14:paraId="7E093C20" w14:textId="77777777" w:rsidR="00B56B9A" w:rsidRPr="00B56B9A" w:rsidRDefault="00B56B9A" w:rsidP="00B56B9A">
            <w:pPr>
              <w:spacing w:before="40" w:after="40"/>
              <w:jc w:val="center"/>
              <w:rPr>
                <w:rFonts w:ascii="Century Gothic" w:hAnsi="Century Gothic"/>
              </w:rPr>
            </w:pPr>
            <w:r w:rsidRPr="00B56B9A">
              <w:rPr>
                <w:rFonts w:ascii="Century Gothic" w:hAnsi="Century Gothic"/>
              </w:rPr>
              <w:t>89 per cent</w:t>
            </w:r>
          </w:p>
        </w:tc>
      </w:tr>
    </w:tbl>
    <w:p w14:paraId="210C1DD9" w14:textId="77777777" w:rsidR="00B56B9A" w:rsidRPr="00B56B9A" w:rsidRDefault="00B56B9A" w:rsidP="00B56B9A">
      <w:pPr>
        <w:spacing w:after="60"/>
      </w:pPr>
    </w:p>
    <w:p w14:paraId="68E1D95C" w14:textId="77777777" w:rsidR="00B56B9A" w:rsidRPr="00B56B9A" w:rsidRDefault="00B56B9A" w:rsidP="00B56B9A">
      <w:pPr>
        <w:spacing w:after="120"/>
        <w:jc w:val="left"/>
        <w:rPr>
          <w:rFonts w:ascii="Century Gothic" w:hAnsi="Century Gothic"/>
          <w:b/>
          <w:color w:val="000000"/>
          <w:lang w:val="en-GB" w:eastAsia="en-US"/>
        </w:rPr>
      </w:pPr>
      <w:r w:rsidRPr="00B56B9A">
        <w:rPr>
          <w:rFonts w:ascii="Century Gothic" w:hAnsi="Century Gothic"/>
          <w:b/>
          <w:color w:val="000000"/>
          <w:lang w:val="en-GB" w:eastAsia="en-US"/>
        </w:rPr>
        <w:t>WATERBIRDS</w:t>
      </w:r>
      <w:r w:rsidRPr="00B56B9A">
        <w:rPr>
          <w:rFonts w:ascii="Century Gothic" w:hAnsi="Century Gothic"/>
          <w:b/>
          <w:color w:val="000000"/>
          <w:lang w:val="en-GB" w:eastAsia="en-US"/>
        </w:rPr>
        <w:tab/>
      </w:r>
    </w:p>
    <w:p w14:paraId="3B5C7BDC"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Current species diversity is maintained.</w:t>
      </w:r>
    </w:p>
    <w:p w14:paraId="66086DCD"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A 20–25 per cent increase in Basin-wide abundance of </w:t>
      </w:r>
      <w:proofErr w:type="spellStart"/>
      <w:r w:rsidRPr="00B56B9A">
        <w:rPr>
          <w:rFonts w:ascii="Century Gothic" w:hAnsi="Century Gothic"/>
          <w:color w:val="000000"/>
          <w:lang w:val="en-GB" w:eastAsia="en-US"/>
        </w:rPr>
        <w:t>waterbirds</w:t>
      </w:r>
      <w:proofErr w:type="spellEnd"/>
      <w:r w:rsidRPr="00B56B9A">
        <w:rPr>
          <w:rFonts w:ascii="Century Gothic" w:hAnsi="Century Gothic"/>
          <w:color w:val="000000"/>
          <w:lang w:val="en-GB" w:eastAsia="en-US"/>
        </w:rPr>
        <w:t xml:space="preserve"> by 2024.</w:t>
      </w:r>
    </w:p>
    <w:p w14:paraId="6C694B3B"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A 30–40 per cent increase in nests and broods (Basin-wide) for other </w:t>
      </w:r>
      <w:proofErr w:type="spellStart"/>
      <w:r w:rsidRPr="00B56B9A">
        <w:rPr>
          <w:rFonts w:ascii="Century Gothic" w:hAnsi="Century Gothic"/>
          <w:color w:val="000000"/>
          <w:lang w:val="en-GB" w:eastAsia="en-US"/>
        </w:rPr>
        <w:t>waterbirds</w:t>
      </w:r>
      <w:proofErr w:type="spellEnd"/>
      <w:r w:rsidRPr="00B56B9A">
        <w:rPr>
          <w:rFonts w:ascii="Century Gothic" w:hAnsi="Century Gothic"/>
          <w:color w:val="000000"/>
          <w:lang w:val="en-GB" w:eastAsia="en-US"/>
        </w:rPr>
        <w:t>.</w:t>
      </w:r>
    </w:p>
    <w:p w14:paraId="1E77F6A5" w14:textId="77777777" w:rsidR="00B56B9A" w:rsidRPr="00B56B9A" w:rsidRDefault="00B56B9A" w:rsidP="00B56B9A">
      <w:pPr>
        <w:spacing w:before="60" w:after="120"/>
        <w:jc w:val="left"/>
        <w:rPr>
          <w:rFonts w:ascii="Century Gothic" w:hAnsi="Century Gothic"/>
          <w:color w:val="000000"/>
          <w:lang w:val="en-GB" w:eastAsia="en-US"/>
        </w:rPr>
      </w:pPr>
      <w:r w:rsidRPr="00B56B9A">
        <w:rPr>
          <w:rFonts w:ascii="Century Gothic" w:hAnsi="Century Gothic"/>
          <w:color w:val="000000"/>
          <w:lang w:val="en-GB" w:eastAsia="en-US"/>
        </w:rPr>
        <w:t xml:space="preserve">Up to 50 per cent more breeding events (Basin-wide) for colonial nesting </w:t>
      </w:r>
      <w:proofErr w:type="spellStart"/>
      <w:r w:rsidRPr="00B56B9A">
        <w:rPr>
          <w:rFonts w:ascii="Century Gothic" w:hAnsi="Century Gothic"/>
          <w:color w:val="000000"/>
          <w:lang w:val="en-GB" w:eastAsia="en-US"/>
        </w:rPr>
        <w:t>waterbird</w:t>
      </w:r>
      <w:proofErr w:type="spellEnd"/>
      <w:r w:rsidRPr="00B56B9A">
        <w:rPr>
          <w:rFonts w:ascii="Century Gothic" w:hAnsi="Century Gothic"/>
          <w:color w:val="000000"/>
          <w:lang w:val="en-GB" w:eastAsia="en-US"/>
        </w:rPr>
        <w:t xml:space="preserve"> species.</w:t>
      </w:r>
    </w:p>
    <w:p w14:paraId="7B3DD41B" w14:textId="77777777" w:rsidR="00B56B9A" w:rsidRPr="00B56B9A" w:rsidRDefault="00B56B9A" w:rsidP="00B56B9A">
      <w:pPr>
        <w:spacing w:after="120"/>
        <w:jc w:val="left"/>
        <w:rPr>
          <w:rFonts w:ascii="Century Gothic" w:hAnsi="Century Gothic"/>
          <w:b/>
        </w:rPr>
      </w:pPr>
      <w:r w:rsidRPr="00B56B9A">
        <w:rPr>
          <w:rFonts w:ascii="Century Gothic" w:hAnsi="Century Gothic"/>
          <w:b/>
        </w:rPr>
        <w:t>Important Basin environmental assets for waterbirds in the Goulburn-Broken</w:t>
      </w:r>
    </w:p>
    <w:tbl>
      <w:tblPr>
        <w:tblStyle w:val="MDBAsimpletable"/>
        <w:tblW w:w="9781"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36"/>
        <w:gridCol w:w="1389"/>
        <w:gridCol w:w="1389"/>
        <w:gridCol w:w="1389"/>
        <w:gridCol w:w="1389"/>
        <w:gridCol w:w="1389"/>
      </w:tblGrid>
      <w:tr w:rsidR="00B56B9A" w:rsidRPr="00B56B9A" w14:paraId="742EC313" w14:textId="77777777" w:rsidTr="00B56B9A">
        <w:trPr>
          <w:cnfStyle w:val="100000000000" w:firstRow="1" w:lastRow="0" w:firstColumn="0" w:lastColumn="0" w:oddVBand="0" w:evenVBand="0" w:oddHBand="0" w:evenHBand="0" w:firstRowFirstColumn="0" w:firstRowLastColumn="0" w:lastRowFirstColumn="0" w:lastRowLastColumn="0"/>
          <w:trHeight w:val="893"/>
          <w:tblHeader/>
        </w:trPr>
        <w:tc>
          <w:tcPr>
            <w:tcW w:w="2836" w:type="dxa"/>
            <w:tcBorders>
              <w:top w:val="single" w:sz="4" w:space="0" w:color="auto"/>
              <w:left w:val="single" w:sz="4" w:space="0" w:color="auto"/>
              <w:bottom w:val="single" w:sz="4" w:space="0" w:color="auto"/>
              <w:right w:val="single" w:sz="4" w:space="0" w:color="auto"/>
            </w:tcBorders>
            <w:shd w:val="clear" w:color="auto" w:fill="00A18E"/>
            <w:vAlign w:val="center"/>
          </w:tcPr>
          <w:p w14:paraId="0DFF0A8B" w14:textId="77777777" w:rsidR="00B56B9A" w:rsidRPr="00B56B9A" w:rsidRDefault="00B56B9A" w:rsidP="00B56B9A">
            <w:pPr>
              <w:autoSpaceDE w:val="0"/>
              <w:autoSpaceDN w:val="0"/>
              <w:adjustRightInd w:val="0"/>
              <w:spacing w:before="40" w:after="40"/>
              <w:jc w:val="left"/>
              <w:rPr>
                <w:rFonts w:ascii="Century Gothic" w:hAnsi="Century Gothic"/>
                <w:b w:val="0"/>
                <w:color w:val="FFFFFF" w:themeColor="background1"/>
                <w:sz w:val="20"/>
                <w:szCs w:val="20"/>
                <w:lang w:val="en-GB" w:eastAsia="en-AU"/>
              </w:rPr>
            </w:pPr>
            <w:r w:rsidRPr="00B56B9A">
              <w:rPr>
                <w:rFonts w:ascii="Century Gothic" w:hAnsi="Century Gothic"/>
                <w:b w:val="0"/>
                <w:color w:val="FFFFFF" w:themeColor="background1"/>
                <w:sz w:val="20"/>
                <w:szCs w:val="20"/>
              </w:rPr>
              <w:br w:type="page"/>
              <w:t>Environmental asset</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14:paraId="0C443E5B" w14:textId="77777777" w:rsidR="00B56B9A" w:rsidRPr="00B56B9A" w:rsidRDefault="00B56B9A" w:rsidP="00B56B9A">
            <w:pPr>
              <w:autoSpaceDE w:val="0"/>
              <w:autoSpaceDN w:val="0"/>
              <w:adjustRightInd w:val="0"/>
              <w:spacing w:before="40" w:after="40"/>
              <w:jc w:val="center"/>
              <w:rPr>
                <w:rFonts w:ascii="Century Gothic" w:hAnsi="Century Gothic"/>
                <w:b w:val="0"/>
                <w:color w:val="FFFFFF" w:themeColor="background1"/>
                <w:sz w:val="20"/>
                <w:szCs w:val="20"/>
                <w:lang w:val="en-GB" w:eastAsia="en-AU"/>
              </w:rPr>
            </w:pPr>
            <w:r w:rsidRPr="00B56B9A">
              <w:rPr>
                <w:rFonts w:ascii="Century Gothic" w:hAnsi="Century Gothic"/>
                <w:b w:val="0"/>
                <w:color w:val="FFFFFF" w:themeColor="background1"/>
                <w:sz w:val="20"/>
                <w:szCs w:val="20"/>
              </w:rPr>
              <w:t xml:space="preserve">Total </w:t>
            </w:r>
            <w:r w:rsidRPr="00B56B9A">
              <w:rPr>
                <w:rFonts w:ascii="Century Gothic" w:hAnsi="Century Gothic"/>
                <w:b w:val="0"/>
                <w:color w:val="FFFFFF" w:themeColor="background1"/>
                <w:sz w:val="20"/>
                <w:szCs w:val="20"/>
              </w:rPr>
              <w:br/>
              <w:t>abundance and diversity</w:t>
            </w:r>
          </w:p>
        </w:tc>
        <w:tc>
          <w:tcPr>
            <w:tcW w:w="1389" w:type="dxa"/>
            <w:tcBorders>
              <w:top w:val="single" w:sz="4" w:space="0" w:color="auto"/>
              <w:left w:val="single" w:sz="4" w:space="0" w:color="auto"/>
              <w:bottom w:val="single" w:sz="4" w:space="0" w:color="auto"/>
              <w:right w:val="single" w:sz="4" w:space="0" w:color="auto"/>
            </w:tcBorders>
            <w:shd w:val="clear" w:color="auto" w:fill="00A18E"/>
          </w:tcPr>
          <w:p w14:paraId="3118E3F4" w14:textId="77777777" w:rsidR="00B56B9A" w:rsidRPr="00B56B9A" w:rsidRDefault="00B56B9A" w:rsidP="00B56B9A">
            <w:pPr>
              <w:autoSpaceDE w:val="0"/>
              <w:autoSpaceDN w:val="0"/>
              <w:adjustRightInd w:val="0"/>
              <w:spacing w:before="40" w:after="40"/>
              <w:jc w:val="center"/>
              <w:rPr>
                <w:rFonts w:ascii="Century Gothic" w:hAnsi="Century Gothic"/>
                <w:b w:val="0"/>
                <w:color w:val="FFFFFF" w:themeColor="background1"/>
                <w:sz w:val="20"/>
                <w:szCs w:val="20"/>
                <w:lang w:val="en-GB" w:eastAsia="en-AU"/>
              </w:rPr>
            </w:pPr>
            <w:r w:rsidRPr="00B56B9A">
              <w:rPr>
                <w:rFonts w:ascii="Century Gothic" w:hAnsi="Century Gothic"/>
                <w:b w:val="0"/>
                <w:color w:val="FFFFFF" w:themeColor="background1"/>
                <w:sz w:val="20"/>
                <w:szCs w:val="20"/>
              </w:rPr>
              <w:t>Drought refuge</w:t>
            </w:r>
          </w:p>
        </w:tc>
        <w:tc>
          <w:tcPr>
            <w:tcW w:w="1389" w:type="dxa"/>
            <w:tcBorders>
              <w:top w:val="single" w:sz="4" w:space="0" w:color="auto"/>
              <w:left w:val="single" w:sz="4" w:space="0" w:color="auto"/>
              <w:bottom w:val="single" w:sz="4" w:space="0" w:color="auto"/>
              <w:right w:val="single" w:sz="4" w:space="0" w:color="auto"/>
            </w:tcBorders>
            <w:shd w:val="clear" w:color="auto" w:fill="00A18E"/>
          </w:tcPr>
          <w:p w14:paraId="22EDD8A4" w14:textId="77777777" w:rsidR="00B56B9A" w:rsidRPr="00B56B9A" w:rsidRDefault="00B56B9A" w:rsidP="00B56B9A">
            <w:pPr>
              <w:autoSpaceDE w:val="0"/>
              <w:autoSpaceDN w:val="0"/>
              <w:adjustRightInd w:val="0"/>
              <w:spacing w:before="40" w:after="40"/>
              <w:jc w:val="center"/>
              <w:rPr>
                <w:rFonts w:ascii="Century Gothic" w:hAnsi="Century Gothic"/>
                <w:b w:val="0"/>
                <w:color w:val="FFFFFF" w:themeColor="background1"/>
                <w:sz w:val="20"/>
                <w:szCs w:val="20"/>
                <w:lang w:val="en-GB" w:eastAsia="en-AU"/>
              </w:rPr>
            </w:pPr>
            <w:r w:rsidRPr="00B56B9A">
              <w:rPr>
                <w:rFonts w:ascii="Century Gothic" w:hAnsi="Century Gothic"/>
                <w:b w:val="0"/>
                <w:color w:val="FFFFFF" w:themeColor="background1"/>
                <w:sz w:val="20"/>
                <w:szCs w:val="20"/>
              </w:rPr>
              <w:t xml:space="preserve">Colonial </w:t>
            </w:r>
            <w:r w:rsidRPr="00B56B9A">
              <w:rPr>
                <w:rFonts w:ascii="Century Gothic" w:hAnsi="Century Gothic"/>
                <w:b w:val="0"/>
                <w:color w:val="FFFFFF" w:themeColor="background1"/>
                <w:sz w:val="20"/>
                <w:szCs w:val="20"/>
              </w:rPr>
              <w:br/>
              <w:t>waterbird</w:t>
            </w:r>
            <w:r w:rsidRPr="00B56B9A">
              <w:rPr>
                <w:rFonts w:ascii="Century Gothic" w:hAnsi="Century Gothic"/>
                <w:b w:val="0"/>
                <w:color w:val="FFFFFF" w:themeColor="background1"/>
                <w:sz w:val="20"/>
                <w:szCs w:val="20"/>
              </w:rPr>
              <w:br/>
              <w:t xml:space="preserve"> breeding</w:t>
            </w:r>
          </w:p>
        </w:tc>
        <w:tc>
          <w:tcPr>
            <w:tcW w:w="1389" w:type="dxa"/>
            <w:tcBorders>
              <w:top w:val="single" w:sz="4" w:space="0" w:color="auto"/>
              <w:left w:val="single" w:sz="4" w:space="0" w:color="auto"/>
              <w:bottom w:val="single" w:sz="4" w:space="0" w:color="auto"/>
              <w:right w:val="single" w:sz="4" w:space="0" w:color="auto"/>
            </w:tcBorders>
            <w:shd w:val="clear" w:color="auto" w:fill="00A18E"/>
          </w:tcPr>
          <w:p w14:paraId="199CCC9E" w14:textId="77777777" w:rsidR="00B56B9A" w:rsidRPr="00B56B9A" w:rsidRDefault="00B56B9A" w:rsidP="00B56B9A">
            <w:pPr>
              <w:autoSpaceDE w:val="0"/>
              <w:autoSpaceDN w:val="0"/>
              <w:adjustRightInd w:val="0"/>
              <w:spacing w:before="40" w:after="40"/>
              <w:jc w:val="center"/>
              <w:rPr>
                <w:rFonts w:ascii="Century Gothic" w:hAnsi="Century Gothic"/>
                <w:b w:val="0"/>
                <w:color w:val="FFFFFF" w:themeColor="background1"/>
                <w:sz w:val="20"/>
                <w:szCs w:val="20"/>
                <w:lang w:val="en-GB" w:eastAsia="en-AU"/>
              </w:rPr>
            </w:pPr>
            <w:r w:rsidRPr="00B56B9A">
              <w:rPr>
                <w:rFonts w:ascii="Century Gothic" w:hAnsi="Century Gothic"/>
                <w:b w:val="0"/>
                <w:color w:val="FFFFFF" w:themeColor="background1"/>
                <w:sz w:val="20"/>
                <w:szCs w:val="20"/>
              </w:rPr>
              <w:t>Shorebird abundance</w:t>
            </w:r>
          </w:p>
        </w:tc>
        <w:tc>
          <w:tcPr>
            <w:tcW w:w="1389" w:type="dxa"/>
            <w:tcBorders>
              <w:top w:val="single" w:sz="4" w:space="0" w:color="auto"/>
              <w:left w:val="single" w:sz="4" w:space="0" w:color="auto"/>
              <w:bottom w:val="single" w:sz="4" w:space="0" w:color="auto"/>
              <w:right w:val="single" w:sz="4" w:space="0" w:color="auto"/>
            </w:tcBorders>
            <w:shd w:val="clear" w:color="auto" w:fill="00A18E"/>
          </w:tcPr>
          <w:p w14:paraId="2F62965A" w14:textId="77777777" w:rsidR="00B56B9A" w:rsidRPr="00B56B9A" w:rsidRDefault="00B56B9A" w:rsidP="00B56B9A">
            <w:pPr>
              <w:autoSpaceDE w:val="0"/>
              <w:autoSpaceDN w:val="0"/>
              <w:adjustRightInd w:val="0"/>
              <w:spacing w:before="40" w:after="40"/>
              <w:jc w:val="center"/>
              <w:rPr>
                <w:rFonts w:ascii="Century Gothic" w:hAnsi="Century Gothic"/>
                <w:b w:val="0"/>
                <w:color w:val="FFFFFF" w:themeColor="background1"/>
                <w:sz w:val="20"/>
                <w:szCs w:val="20"/>
                <w:lang w:val="en-GB" w:eastAsia="en-AU"/>
              </w:rPr>
            </w:pPr>
            <w:r w:rsidRPr="00B56B9A">
              <w:rPr>
                <w:rFonts w:ascii="Century Gothic" w:hAnsi="Century Gothic"/>
                <w:b w:val="0"/>
                <w:color w:val="FFFFFF" w:themeColor="background1"/>
                <w:sz w:val="20"/>
                <w:szCs w:val="20"/>
              </w:rPr>
              <w:t xml:space="preserve">In scope for </w:t>
            </w:r>
            <w:proofErr w:type="spellStart"/>
            <w:r w:rsidRPr="00B56B9A">
              <w:rPr>
                <w:rFonts w:ascii="Century Gothic" w:hAnsi="Century Gothic"/>
                <w:b w:val="0"/>
                <w:color w:val="FFFFFF" w:themeColor="background1"/>
                <w:sz w:val="20"/>
                <w:szCs w:val="20"/>
              </w:rPr>
              <w:t>C’th</w:t>
            </w:r>
            <w:proofErr w:type="spellEnd"/>
            <w:r w:rsidRPr="00B56B9A">
              <w:rPr>
                <w:rFonts w:ascii="Century Gothic" w:hAnsi="Century Gothic"/>
                <w:b w:val="0"/>
                <w:color w:val="FFFFFF" w:themeColor="background1"/>
                <w:sz w:val="20"/>
                <w:szCs w:val="20"/>
              </w:rPr>
              <w:t xml:space="preserve"> watering</w:t>
            </w:r>
          </w:p>
        </w:tc>
      </w:tr>
      <w:tr w:rsidR="00B56B9A" w:rsidRPr="00B56B9A" w14:paraId="4070BFE7" w14:textId="77777777" w:rsidTr="00B56B9A">
        <w:trPr>
          <w:cnfStyle w:val="000000100000" w:firstRow="0" w:lastRow="0" w:firstColumn="0" w:lastColumn="0" w:oddVBand="0" w:evenVBand="0" w:oddHBand="1" w:evenHBand="0" w:firstRowFirstColumn="0" w:firstRowLastColumn="0" w:lastRowFirstColumn="0" w:lastRowLastColumn="0"/>
          <w:trHeight w:val="281"/>
        </w:trPr>
        <w:tc>
          <w:tcPr>
            <w:tcW w:w="2836" w:type="dxa"/>
            <w:tcBorders>
              <w:top w:val="single" w:sz="4" w:space="0" w:color="auto"/>
            </w:tcBorders>
          </w:tcPr>
          <w:p w14:paraId="40FE9B93" w14:textId="77777777" w:rsidR="00B56B9A" w:rsidRPr="00B56B9A" w:rsidRDefault="00B56B9A" w:rsidP="00B56B9A">
            <w:pPr>
              <w:spacing w:before="40" w:after="40"/>
              <w:ind w:left="369" w:hanging="369"/>
              <w:contextualSpacing/>
              <w:rPr>
                <w:rFonts w:ascii="Century Gothic" w:eastAsia="Times New Roman" w:hAnsi="Century Gothic" w:cs="Times New Roman"/>
                <w:sz w:val="20"/>
                <w:szCs w:val="20"/>
                <w:lang w:eastAsia="en-AU"/>
              </w:rPr>
            </w:pPr>
            <w:r w:rsidRPr="00B56B9A">
              <w:rPr>
                <w:rFonts w:ascii="Century Gothic" w:hAnsi="Century Gothic"/>
                <w:sz w:val="20"/>
                <w:szCs w:val="20"/>
              </w:rPr>
              <w:t>Corop wetlands</w:t>
            </w:r>
          </w:p>
        </w:tc>
        <w:tc>
          <w:tcPr>
            <w:tcW w:w="1389" w:type="dxa"/>
            <w:tcBorders>
              <w:top w:val="single" w:sz="4" w:space="0" w:color="auto"/>
            </w:tcBorders>
            <w:vAlign w:val="center"/>
          </w:tcPr>
          <w:p w14:paraId="02A330FF"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r w:rsidRPr="00B56B9A">
              <w:rPr>
                <w:rFonts w:ascii="Century Gothic" w:hAnsi="Century Gothic" w:cs="Arial"/>
                <w:sz w:val="20"/>
                <w:szCs w:val="20"/>
              </w:rPr>
              <w:t>*</w:t>
            </w:r>
          </w:p>
        </w:tc>
        <w:tc>
          <w:tcPr>
            <w:tcW w:w="1389" w:type="dxa"/>
            <w:tcBorders>
              <w:top w:val="single" w:sz="4" w:space="0" w:color="auto"/>
            </w:tcBorders>
            <w:vAlign w:val="center"/>
          </w:tcPr>
          <w:p w14:paraId="499B4AE7"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r w:rsidRPr="00B56B9A">
              <w:rPr>
                <w:rFonts w:ascii="Century Gothic" w:hAnsi="Century Gothic" w:cs="Arial"/>
                <w:sz w:val="20"/>
                <w:szCs w:val="20"/>
              </w:rPr>
              <w:t>*</w:t>
            </w:r>
          </w:p>
        </w:tc>
        <w:tc>
          <w:tcPr>
            <w:tcW w:w="1389" w:type="dxa"/>
            <w:tcBorders>
              <w:top w:val="single" w:sz="4" w:space="0" w:color="auto"/>
            </w:tcBorders>
            <w:vAlign w:val="center"/>
          </w:tcPr>
          <w:p w14:paraId="65955676"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p>
        </w:tc>
        <w:tc>
          <w:tcPr>
            <w:tcW w:w="1389" w:type="dxa"/>
            <w:tcBorders>
              <w:top w:val="single" w:sz="4" w:space="0" w:color="auto"/>
            </w:tcBorders>
            <w:vAlign w:val="center"/>
          </w:tcPr>
          <w:p w14:paraId="2D22D5D8"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p>
        </w:tc>
        <w:tc>
          <w:tcPr>
            <w:tcW w:w="1389" w:type="dxa"/>
            <w:tcBorders>
              <w:top w:val="single" w:sz="4" w:space="0" w:color="auto"/>
            </w:tcBorders>
          </w:tcPr>
          <w:p w14:paraId="2C72854E"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r w:rsidRPr="00B56B9A">
              <w:rPr>
                <w:rFonts w:ascii="Century Gothic" w:eastAsia="Times New Roman" w:hAnsi="Century Gothic" w:cs="Arial"/>
                <w:sz w:val="20"/>
                <w:szCs w:val="20"/>
                <w:lang w:eastAsia="en-AU"/>
              </w:rPr>
              <w:t>No</w:t>
            </w:r>
          </w:p>
        </w:tc>
      </w:tr>
      <w:tr w:rsidR="00B56B9A" w:rsidRPr="00B56B9A" w14:paraId="0810EAD5" w14:textId="77777777" w:rsidTr="00B56B9A">
        <w:trPr>
          <w:trHeight w:val="136"/>
        </w:trPr>
        <w:tc>
          <w:tcPr>
            <w:tcW w:w="2836" w:type="dxa"/>
          </w:tcPr>
          <w:p w14:paraId="407ECE18" w14:textId="77777777" w:rsidR="00B56B9A" w:rsidRPr="00B56B9A" w:rsidRDefault="00B56B9A" w:rsidP="00B56B9A">
            <w:pPr>
              <w:spacing w:before="40" w:after="40"/>
              <w:ind w:left="369" w:hanging="369"/>
              <w:contextualSpacing/>
              <w:rPr>
                <w:rFonts w:ascii="Century Gothic" w:eastAsia="Times New Roman" w:hAnsi="Century Gothic" w:cs="Times New Roman"/>
                <w:sz w:val="20"/>
                <w:szCs w:val="20"/>
                <w:lang w:eastAsia="en-AU"/>
              </w:rPr>
            </w:pPr>
            <w:r w:rsidRPr="00B56B9A">
              <w:rPr>
                <w:rFonts w:ascii="Century Gothic" w:hAnsi="Century Gothic"/>
                <w:sz w:val="20"/>
                <w:szCs w:val="20"/>
              </w:rPr>
              <w:t>Winton wetlands</w:t>
            </w:r>
          </w:p>
        </w:tc>
        <w:tc>
          <w:tcPr>
            <w:tcW w:w="1389" w:type="dxa"/>
            <w:vAlign w:val="center"/>
          </w:tcPr>
          <w:p w14:paraId="5BB54C01"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p>
        </w:tc>
        <w:tc>
          <w:tcPr>
            <w:tcW w:w="1389" w:type="dxa"/>
            <w:vAlign w:val="center"/>
          </w:tcPr>
          <w:p w14:paraId="5531A1AC"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r w:rsidRPr="00B56B9A">
              <w:rPr>
                <w:rFonts w:ascii="Century Gothic" w:hAnsi="Century Gothic" w:cs="Arial"/>
                <w:sz w:val="20"/>
                <w:szCs w:val="20"/>
              </w:rPr>
              <w:t>*</w:t>
            </w:r>
          </w:p>
        </w:tc>
        <w:tc>
          <w:tcPr>
            <w:tcW w:w="1389" w:type="dxa"/>
            <w:vAlign w:val="center"/>
          </w:tcPr>
          <w:p w14:paraId="6C141F1F"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p>
        </w:tc>
        <w:tc>
          <w:tcPr>
            <w:tcW w:w="1389" w:type="dxa"/>
            <w:vAlign w:val="center"/>
          </w:tcPr>
          <w:p w14:paraId="5AFAC7B8"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p>
        </w:tc>
        <w:tc>
          <w:tcPr>
            <w:tcW w:w="1389" w:type="dxa"/>
          </w:tcPr>
          <w:p w14:paraId="61CCC791"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r w:rsidRPr="00B56B9A">
              <w:rPr>
                <w:rFonts w:ascii="Century Gothic" w:eastAsia="Times New Roman" w:hAnsi="Century Gothic" w:cs="Arial"/>
                <w:sz w:val="20"/>
                <w:szCs w:val="20"/>
                <w:lang w:eastAsia="en-AU"/>
              </w:rPr>
              <w:t>No</w:t>
            </w:r>
          </w:p>
        </w:tc>
      </w:tr>
      <w:tr w:rsidR="00B56B9A" w:rsidRPr="00B56B9A" w14:paraId="1538199D" w14:textId="77777777" w:rsidTr="00B56B9A">
        <w:trPr>
          <w:cnfStyle w:val="000000100000" w:firstRow="0" w:lastRow="0" w:firstColumn="0" w:lastColumn="0" w:oddVBand="0" w:evenVBand="0" w:oddHBand="1" w:evenHBand="0" w:firstRowFirstColumn="0" w:firstRowLastColumn="0" w:lastRowFirstColumn="0" w:lastRowLastColumn="0"/>
          <w:trHeight w:val="225"/>
        </w:trPr>
        <w:tc>
          <w:tcPr>
            <w:tcW w:w="2836" w:type="dxa"/>
          </w:tcPr>
          <w:p w14:paraId="0C0DA91A" w14:textId="77777777" w:rsidR="00B56B9A" w:rsidRPr="00B56B9A" w:rsidRDefault="00B56B9A" w:rsidP="00B56B9A">
            <w:pPr>
              <w:spacing w:before="40" w:after="40"/>
              <w:ind w:left="369" w:hanging="369"/>
              <w:contextualSpacing/>
              <w:rPr>
                <w:rFonts w:ascii="Century Gothic" w:eastAsia="Times New Roman" w:hAnsi="Century Gothic" w:cs="Times New Roman"/>
                <w:sz w:val="20"/>
                <w:szCs w:val="20"/>
                <w:lang w:eastAsia="en-AU"/>
              </w:rPr>
            </w:pPr>
            <w:proofErr w:type="spellStart"/>
            <w:r w:rsidRPr="00B56B9A">
              <w:rPr>
                <w:rFonts w:ascii="Century Gothic" w:hAnsi="Century Gothic"/>
                <w:sz w:val="20"/>
                <w:szCs w:val="20"/>
              </w:rPr>
              <w:t>Waranga</w:t>
            </w:r>
            <w:proofErr w:type="spellEnd"/>
            <w:r w:rsidRPr="00B56B9A">
              <w:rPr>
                <w:rFonts w:ascii="Century Gothic" w:hAnsi="Century Gothic"/>
                <w:sz w:val="20"/>
                <w:szCs w:val="20"/>
              </w:rPr>
              <w:t xml:space="preserve"> Basin</w:t>
            </w:r>
          </w:p>
        </w:tc>
        <w:tc>
          <w:tcPr>
            <w:tcW w:w="1389" w:type="dxa"/>
          </w:tcPr>
          <w:p w14:paraId="031CF502"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p>
        </w:tc>
        <w:tc>
          <w:tcPr>
            <w:tcW w:w="1389" w:type="dxa"/>
          </w:tcPr>
          <w:p w14:paraId="08F007CD"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r w:rsidRPr="00B56B9A">
              <w:rPr>
                <w:rFonts w:ascii="Century Gothic" w:hAnsi="Century Gothic" w:cs="Arial"/>
                <w:sz w:val="20"/>
                <w:szCs w:val="20"/>
              </w:rPr>
              <w:t>*</w:t>
            </w:r>
          </w:p>
        </w:tc>
        <w:tc>
          <w:tcPr>
            <w:tcW w:w="1389" w:type="dxa"/>
          </w:tcPr>
          <w:p w14:paraId="7B67EE2E"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p>
        </w:tc>
        <w:tc>
          <w:tcPr>
            <w:tcW w:w="1389" w:type="dxa"/>
          </w:tcPr>
          <w:p w14:paraId="5D296013"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p>
        </w:tc>
        <w:tc>
          <w:tcPr>
            <w:tcW w:w="1389" w:type="dxa"/>
          </w:tcPr>
          <w:p w14:paraId="17578FE6" w14:textId="77777777" w:rsidR="00B56B9A" w:rsidRPr="00B56B9A" w:rsidRDefault="00B56B9A" w:rsidP="00B56B9A">
            <w:pPr>
              <w:spacing w:before="40" w:after="40"/>
              <w:jc w:val="center"/>
              <w:rPr>
                <w:rFonts w:ascii="Century Gothic" w:eastAsia="Times New Roman" w:hAnsi="Century Gothic" w:cs="Arial"/>
                <w:sz w:val="20"/>
                <w:szCs w:val="20"/>
                <w:lang w:eastAsia="en-AU"/>
              </w:rPr>
            </w:pPr>
            <w:r w:rsidRPr="00B56B9A">
              <w:rPr>
                <w:rFonts w:ascii="Century Gothic" w:eastAsia="Times New Roman" w:hAnsi="Century Gothic" w:cs="Arial"/>
                <w:sz w:val="20"/>
                <w:szCs w:val="20"/>
                <w:lang w:eastAsia="en-AU"/>
              </w:rPr>
              <w:t>No</w:t>
            </w:r>
          </w:p>
        </w:tc>
      </w:tr>
    </w:tbl>
    <w:p w14:paraId="276BB0E5" w14:textId="77777777" w:rsidR="00B56B9A" w:rsidRDefault="00B56B9A">
      <w:pPr>
        <w:spacing w:after="0"/>
        <w:jc w:val="left"/>
        <w:rPr>
          <w:rFonts w:ascii="Century Gothic" w:hAnsi="Century Gothic"/>
          <w:b/>
          <w:color w:val="000000"/>
          <w:lang w:val="en-GB" w:eastAsia="en-US"/>
        </w:rPr>
      </w:pPr>
      <w:r>
        <w:rPr>
          <w:rFonts w:ascii="Century Gothic" w:hAnsi="Century Gothic"/>
          <w:b/>
          <w:color w:val="000000"/>
          <w:lang w:val="en-GB" w:eastAsia="en-US"/>
        </w:rPr>
        <w:br w:type="page"/>
      </w:r>
    </w:p>
    <w:p w14:paraId="12CDA19C"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lastRenderedPageBreak/>
        <w:t>FISH</w:t>
      </w:r>
      <w:r w:rsidRPr="00B56B9A">
        <w:rPr>
          <w:rFonts w:ascii="Century Gothic" w:hAnsi="Century Gothic"/>
          <w:b/>
          <w:color w:val="000000"/>
          <w:lang w:val="en-GB" w:eastAsia="en-US"/>
        </w:rPr>
        <w:tab/>
      </w:r>
    </w:p>
    <w:p w14:paraId="75BD95CA" w14:textId="77777777" w:rsidR="00B56B9A" w:rsidRPr="00AF5AA9" w:rsidRDefault="00B56B9A" w:rsidP="00B56B9A">
      <w:pPr>
        <w:spacing w:before="60" w:after="60"/>
        <w:jc w:val="left"/>
        <w:rPr>
          <w:rFonts w:ascii="Century Gothic" w:hAnsi="Century Gothic"/>
          <w:color w:val="000000"/>
          <w:lang w:val="en-GB" w:eastAsia="en-US"/>
        </w:rPr>
      </w:pPr>
      <w:r w:rsidRPr="00AF5AA9">
        <w:rPr>
          <w:rFonts w:ascii="Century Gothic" w:hAnsi="Century Gothic"/>
          <w:color w:val="000000"/>
          <w:lang w:val="en-GB" w:eastAsia="en-US"/>
        </w:rPr>
        <w:t>No loss of native species.</w:t>
      </w:r>
    </w:p>
    <w:p w14:paraId="05286876" w14:textId="77777777" w:rsidR="00B56B9A" w:rsidRPr="00AF5AA9" w:rsidRDefault="00B56B9A" w:rsidP="00B56B9A">
      <w:pPr>
        <w:spacing w:before="60" w:after="60"/>
        <w:jc w:val="left"/>
        <w:rPr>
          <w:rFonts w:ascii="Century Gothic" w:hAnsi="Century Gothic"/>
          <w:color w:val="000000"/>
          <w:lang w:val="en-GB" w:eastAsia="en-US"/>
        </w:rPr>
      </w:pPr>
      <w:r w:rsidRPr="00AF5AA9">
        <w:rPr>
          <w:rFonts w:ascii="Century Gothic" w:hAnsi="Century Gothic"/>
          <w:color w:val="000000"/>
          <w:lang w:val="en-GB" w:eastAsia="en-US"/>
        </w:rPr>
        <w:t>Improved population structure of key species through regular recruitment, including:</w:t>
      </w:r>
    </w:p>
    <w:p w14:paraId="7A3C36ED" w14:textId="77777777" w:rsidR="00B56B9A" w:rsidRPr="00AF5AA9" w:rsidRDefault="00B56B9A" w:rsidP="00B56B9A">
      <w:pPr>
        <w:numPr>
          <w:ilvl w:val="0"/>
          <w:numId w:val="11"/>
        </w:numPr>
        <w:contextualSpacing/>
        <w:rPr>
          <w:rFonts w:ascii="Century Gothic" w:hAnsi="Century Gothic"/>
        </w:rPr>
      </w:pPr>
      <w:r w:rsidRPr="00AF5AA9">
        <w:rPr>
          <w:rFonts w:ascii="Century Gothic" w:hAnsi="Century Gothic"/>
        </w:rPr>
        <w:t>Short-lived species with distribution and abundance at pre-2007 levels and breeding success every 1–2 years.</w:t>
      </w:r>
    </w:p>
    <w:p w14:paraId="73142DE9" w14:textId="77777777" w:rsidR="00B56B9A" w:rsidRPr="00AF5AA9" w:rsidRDefault="00B56B9A" w:rsidP="00B56B9A">
      <w:pPr>
        <w:numPr>
          <w:ilvl w:val="0"/>
          <w:numId w:val="11"/>
        </w:numPr>
        <w:contextualSpacing/>
        <w:rPr>
          <w:rFonts w:ascii="Century Gothic" w:hAnsi="Century Gothic"/>
        </w:rPr>
      </w:pPr>
      <w:r w:rsidRPr="00AF5AA9">
        <w:rPr>
          <w:rFonts w:ascii="Century Gothic" w:hAnsi="Century Gothic"/>
        </w:rPr>
        <w:t>Moderate to long-lived with a spread of age classes and annual recruitment in at least 80 per cent of years.</w:t>
      </w:r>
    </w:p>
    <w:p w14:paraId="683241BF" w14:textId="77777777" w:rsidR="00B56B9A" w:rsidRPr="00AF5AA9" w:rsidRDefault="00B56B9A" w:rsidP="00B56B9A">
      <w:pPr>
        <w:spacing w:after="0"/>
        <w:jc w:val="left"/>
        <w:rPr>
          <w:rFonts w:ascii="Century Gothic" w:hAnsi="Century Gothic"/>
          <w:color w:val="000000"/>
          <w:lang w:val="en-GB" w:eastAsia="en-US"/>
        </w:rPr>
      </w:pPr>
      <w:r w:rsidRPr="00AF5AA9">
        <w:rPr>
          <w:rFonts w:ascii="Century Gothic" w:hAnsi="Century Gothic"/>
          <w:color w:val="000000"/>
          <w:lang w:val="en-GB" w:eastAsia="en-US"/>
        </w:rPr>
        <w:t>Increased movement of key species.</w:t>
      </w:r>
    </w:p>
    <w:p w14:paraId="6B113133" w14:textId="77777777" w:rsidR="00B56B9A" w:rsidRPr="00AF5AA9" w:rsidRDefault="00B56B9A" w:rsidP="00B56B9A">
      <w:pPr>
        <w:spacing w:before="120" w:after="120"/>
        <w:jc w:val="left"/>
        <w:rPr>
          <w:rFonts w:ascii="Century Gothic" w:hAnsi="Century Gothic"/>
          <w:color w:val="000000"/>
          <w:lang w:val="en-GB" w:eastAsia="en-US"/>
        </w:rPr>
      </w:pPr>
      <w:r w:rsidRPr="00AF5AA9">
        <w:rPr>
          <w:rFonts w:ascii="Century Gothic" w:hAnsi="Century Gothic"/>
          <w:color w:val="000000"/>
          <w:lang w:val="en-GB" w:eastAsia="en-US"/>
        </w:rPr>
        <w:t>Expanded distribution of key species and populations.</w:t>
      </w:r>
    </w:p>
    <w:p w14:paraId="0D995230"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 xml:space="preserve">Key species for the </w:t>
      </w:r>
      <w:proofErr w:type="spellStart"/>
      <w:r w:rsidRPr="00B56B9A">
        <w:rPr>
          <w:rFonts w:ascii="Century Gothic" w:hAnsi="Century Gothic"/>
          <w:b/>
          <w:color w:val="000000"/>
          <w:lang w:val="en-GB" w:eastAsia="en-US"/>
        </w:rPr>
        <w:t>Goulburn</w:t>
      </w:r>
      <w:proofErr w:type="spellEnd"/>
      <w:r w:rsidRPr="00B56B9A">
        <w:rPr>
          <w:rFonts w:ascii="Century Gothic" w:hAnsi="Century Gothic"/>
          <w:b/>
          <w:color w:val="000000"/>
          <w:lang w:val="en-GB" w:eastAsia="en-US"/>
        </w:rPr>
        <w:t>-Broken include:</w:t>
      </w:r>
    </w:p>
    <w:tbl>
      <w:tblPr>
        <w:tblStyle w:val="MDBAsimpletable"/>
        <w:tblW w:w="9781" w:type="dxa"/>
        <w:tblInd w:w="-34" w:type="dxa"/>
        <w:tblLayout w:type="fixed"/>
        <w:tblLook w:val="04A0" w:firstRow="1" w:lastRow="0" w:firstColumn="1" w:lastColumn="0" w:noHBand="0" w:noVBand="1"/>
      </w:tblPr>
      <w:tblGrid>
        <w:gridCol w:w="2156"/>
        <w:gridCol w:w="4932"/>
        <w:gridCol w:w="2693"/>
      </w:tblGrid>
      <w:tr w:rsidR="00B56B9A" w:rsidRPr="000E7EF7" w14:paraId="3452D780" w14:textId="77777777" w:rsidTr="00AF5AA9">
        <w:trPr>
          <w:cnfStyle w:val="100000000000" w:firstRow="1" w:lastRow="0" w:firstColumn="0" w:lastColumn="0" w:oddVBand="0" w:evenVBand="0" w:oddHBand="0" w:evenHBand="0" w:firstRowFirstColumn="0" w:firstRowLastColumn="0" w:lastRowFirstColumn="0" w:lastRowLastColumn="0"/>
          <w:trHeight w:val="562"/>
          <w:tblHeader/>
        </w:trPr>
        <w:tc>
          <w:tcPr>
            <w:tcW w:w="2156" w:type="dxa"/>
            <w:tcBorders>
              <w:top w:val="single" w:sz="4" w:space="0" w:color="auto"/>
              <w:left w:val="single" w:sz="4" w:space="0" w:color="auto"/>
              <w:bottom w:val="single" w:sz="4" w:space="0" w:color="auto"/>
              <w:right w:val="single" w:sz="4" w:space="0" w:color="auto"/>
            </w:tcBorders>
            <w:shd w:val="clear" w:color="auto" w:fill="00A18E"/>
          </w:tcPr>
          <w:p w14:paraId="4DF2BB33" w14:textId="77777777" w:rsidR="00B56B9A" w:rsidRPr="000E7EF7" w:rsidRDefault="00B56B9A" w:rsidP="00B56B9A">
            <w:pPr>
              <w:autoSpaceDE w:val="0"/>
              <w:autoSpaceDN w:val="0"/>
              <w:adjustRightInd w:val="0"/>
              <w:spacing w:before="144" w:after="144"/>
              <w:jc w:val="left"/>
              <w:rPr>
                <w:rFonts w:ascii="Century Gothic" w:hAnsi="Century Gothic"/>
                <w:color w:val="FFFFFF" w:themeColor="background1"/>
                <w:sz w:val="20"/>
                <w:szCs w:val="20"/>
                <w:lang w:eastAsia="en-AU"/>
              </w:rPr>
            </w:pPr>
            <w:r w:rsidRPr="000E7EF7">
              <w:rPr>
                <w:rFonts w:ascii="Century Gothic" w:hAnsi="Century Gothic"/>
                <w:color w:val="FFFFFF" w:themeColor="background1"/>
                <w:sz w:val="20"/>
                <w:szCs w:val="20"/>
              </w:rPr>
              <w:t>Species</w:t>
            </w:r>
          </w:p>
        </w:tc>
        <w:tc>
          <w:tcPr>
            <w:tcW w:w="4932" w:type="dxa"/>
            <w:tcBorders>
              <w:top w:val="single" w:sz="4" w:space="0" w:color="auto"/>
              <w:left w:val="single" w:sz="4" w:space="0" w:color="auto"/>
              <w:bottom w:val="single" w:sz="4" w:space="0" w:color="auto"/>
              <w:right w:val="single" w:sz="4" w:space="0" w:color="auto"/>
            </w:tcBorders>
            <w:shd w:val="clear" w:color="auto" w:fill="00A18E"/>
          </w:tcPr>
          <w:p w14:paraId="74048378" w14:textId="77777777" w:rsidR="00B56B9A" w:rsidRPr="000E7EF7" w:rsidRDefault="00B56B9A" w:rsidP="00B56B9A">
            <w:pPr>
              <w:autoSpaceDE w:val="0"/>
              <w:autoSpaceDN w:val="0"/>
              <w:adjustRightInd w:val="0"/>
              <w:spacing w:before="144" w:after="144"/>
              <w:jc w:val="left"/>
              <w:rPr>
                <w:rFonts w:ascii="Century Gothic" w:hAnsi="Century Gothic"/>
                <w:color w:val="FFFFFF" w:themeColor="background1"/>
                <w:sz w:val="20"/>
                <w:szCs w:val="20"/>
                <w:lang w:eastAsia="en-AU"/>
              </w:rPr>
            </w:pPr>
            <w:r w:rsidRPr="000E7EF7">
              <w:rPr>
                <w:rFonts w:ascii="Century Gothic" w:hAnsi="Century Gothic"/>
                <w:color w:val="FFFFFF" w:themeColor="background1"/>
                <w:sz w:val="20"/>
                <w:szCs w:val="20"/>
              </w:rPr>
              <w:t>Specific outcomes</w:t>
            </w:r>
          </w:p>
        </w:tc>
        <w:tc>
          <w:tcPr>
            <w:tcW w:w="2693" w:type="dxa"/>
            <w:tcBorders>
              <w:top w:val="single" w:sz="4" w:space="0" w:color="auto"/>
              <w:left w:val="single" w:sz="4" w:space="0" w:color="auto"/>
              <w:bottom w:val="single" w:sz="4" w:space="0" w:color="auto"/>
              <w:right w:val="single" w:sz="4" w:space="0" w:color="auto"/>
            </w:tcBorders>
            <w:shd w:val="clear" w:color="auto" w:fill="00A18E"/>
          </w:tcPr>
          <w:p w14:paraId="6C347AAB" w14:textId="77777777" w:rsidR="00B56B9A" w:rsidRPr="000E7EF7" w:rsidRDefault="00B56B9A" w:rsidP="00B56B9A">
            <w:pPr>
              <w:autoSpaceDE w:val="0"/>
              <w:autoSpaceDN w:val="0"/>
              <w:adjustRightInd w:val="0"/>
              <w:spacing w:before="144" w:after="144"/>
              <w:jc w:val="left"/>
              <w:rPr>
                <w:rFonts w:ascii="Century Gothic" w:hAnsi="Century Gothic"/>
                <w:color w:val="FFFFFF" w:themeColor="background1"/>
                <w:sz w:val="20"/>
                <w:szCs w:val="20"/>
                <w:lang w:eastAsia="en-AU"/>
              </w:rPr>
            </w:pPr>
            <w:r w:rsidRPr="000E7EF7">
              <w:rPr>
                <w:rFonts w:ascii="Century Gothic" w:hAnsi="Century Gothic"/>
                <w:color w:val="FFFFFF" w:themeColor="background1"/>
                <w:sz w:val="20"/>
                <w:szCs w:val="20"/>
              </w:rPr>
              <w:t xml:space="preserve">In-scope for </w:t>
            </w:r>
            <w:proofErr w:type="spellStart"/>
            <w:r w:rsidRPr="000E7EF7">
              <w:rPr>
                <w:rFonts w:ascii="Century Gothic" w:hAnsi="Century Gothic"/>
                <w:color w:val="FFFFFF" w:themeColor="background1"/>
                <w:sz w:val="20"/>
                <w:szCs w:val="20"/>
              </w:rPr>
              <w:t>C’th</w:t>
            </w:r>
            <w:proofErr w:type="spellEnd"/>
            <w:r w:rsidRPr="000E7EF7">
              <w:rPr>
                <w:rFonts w:ascii="Century Gothic" w:hAnsi="Century Gothic"/>
                <w:color w:val="FFFFFF" w:themeColor="background1"/>
                <w:sz w:val="20"/>
                <w:szCs w:val="20"/>
              </w:rPr>
              <w:t xml:space="preserve"> water in the Goulburn-Broken?</w:t>
            </w:r>
          </w:p>
        </w:tc>
      </w:tr>
      <w:tr w:rsidR="00B56B9A" w:rsidRPr="00AF5AA9" w14:paraId="31CAAB90" w14:textId="77777777" w:rsidTr="00AF5AA9">
        <w:trPr>
          <w:cnfStyle w:val="000000100000" w:firstRow="0" w:lastRow="0" w:firstColumn="0" w:lastColumn="0" w:oddVBand="0" w:evenVBand="0" w:oddHBand="1" w:evenHBand="0" w:firstRowFirstColumn="0" w:firstRowLastColumn="0" w:lastRowFirstColumn="0" w:lastRowLastColumn="0"/>
        </w:trPr>
        <w:tc>
          <w:tcPr>
            <w:tcW w:w="2156" w:type="dxa"/>
            <w:tcBorders>
              <w:top w:val="single" w:sz="4" w:space="0" w:color="auto"/>
            </w:tcBorders>
          </w:tcPr>
          <w:p w14:paraId="69221A32"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Flathead galaxias (</w:t>
            </w:r>
            <w:r w:rsidRPr="00AF5AA9">
              <w:rPr>
                <w:rFonts w:ascii="Century Gothic" w:hAnsi="Century Gothic"/>
                <w:i/>
                <w:color w:val="000000"/>
                <w:sz w:val="18"/>
                <w:szCs w:val="18"/>
                <w:lang w:val="en-GB"/>
              </w:rPr>
              <w:t xml:space="preserve">Galaxias </w:t>
            </w:r>
            <w:proofErr w:type="spellStart"/>
            <w:r w:rsidRPr="00AF5AA9">
              <w:rPr>
                <w:rFonts w:ascii="Century Gothic" w:hAnsi="Century Gothic"/>
                <w:i/>
                <w:color w:val="000000"/>
                <w:sz w:val="18"/>
                <w:szCs w:val="18"/>
                <w:lang w:val="en-GB"/>
              </w:rPr>
              <w:t>rostratus</w:t>
            </w:r>
            <w:proofErr w:type="spellEnd"/>
            <w:r w:rsidRPr="00AF5AA9">
              <w:rPr>
                <w:rFonts w:ascii="Century Gothic" w:hAnsi="Century Gothic"/>
                <w:color w:val="000000"/>
                <w:sz w:val="18"/>
                <w:szCs w:val="18"/>
                <w:lang w:val="en-GB"/>
              </w:rPr>
              <w:t>)</w:t>
            </w:r>
          </w:p>
        </w:tc>
        <w:tc>
          <w:tcPr>
            <w:tcW w:w="4932" w:type="dxa"/>
            <w:tcBorders>
              <w:top w:val="single" w:sz="4" w:space="0" w:color="auto"/>
            </w:tcBorders>
          </w:tcPr>
          <w:p w14:paraId="5C53E20E" w14:textId="77777777" w:rsidR="00B56B9A" w:rsidRPr="00AF5AA9" w:rsidRDefault="00B56B9A" w:rsidP="00B56B9A">
            <w:pPr>
              <w:spacing w:before="40" w:after="40"/>
              <w:jc w:val="left"/>
              <w:rPr>
                <w:rFonts w:ascii="Century Gothic" w:eastAsia="Times New Roman" w:hAnsi="Century Gothic" w:cs="Times New Roman"/>
                <w:sz w:val="18"/>
                <w:szCs w:val="18"/>
                <w:lang w:eastAsia="en-AU"/>
              </w:rPr>
            </w:pPr>
            <w:r w:rsidRPr="00AF5AA9">
              <w:rPr>
                <w:rFonts w:ascii="Century Gothic" w:hAnsi="Century Gothic"/>
                <w:sz w:val="18"/>
                <w:szCs w:val="18"/>
              </w:rPr>
              <w:t>Improved core range in additional locations, including the Goulburn.</w:t>
            </w:r>
          </w:p>
        </w:tc>
        <w:tc>
          <w:tcPr>
            <w:tcW w:w="2693" w:type="dxa"/>
            <w:tcBorders>
              <w:top w:val="single" w:sz="4" w:space="0" w:color="auto"/>
            </w:tcBorders>
          </w:tcPr>
          <w:p w14:paraId="19141086"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No</w:t>
            </w:r>
          </w:p>
        </w:tc>
      </w:tr>
      <w:tr w:rsidR="00B56B9A" w:rsidRPr="00AF5AA9" w14:paraId="57AC83EC" w14:textId="77777777" w:rsidTr="00AF5AA9">
        <w:tc>
          <w:tcPr>
            <w:tcW w:w="2156" w:type="dxa"/>
          </w:tcPr>
          <w:p w14:paraId="472486B5"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Golden perch (</w:t>
            </w:r>
            <w:proofErr w:type="spellStart"/>
            <w:r w:rsidRPr="00AF5AA9">
              <w:rPr>
                <w:rFonts w:ascii="Century Gothic" w:hAnsi="Century Gothic"/>
                <w:i/>
                <w:color w:val="000000"/>
                <w:sz w:val="18"/>
                <w:szCs w:val="18"/>
                <w:lang w:val="en-GB"/>
              </w:rPr>
              <w:t>Macquaria</w:t>
            </w:r>
            <w:proofErr w:type="spellEnd"/>
            <w:r w:rsidRPr="00AF5AA9">
              <w:rPr>
                <w:rFonts w:ascii="Century Gothic" w:hAnsi="Century Gothic"/>
                <w:i/>
                <w:color w:val="000000"/>
                <w:sz w:val="18"/>
                <w:szCs w:val="18"/>
                <w:lang w:val="en-GB"/>
              </w:rPr>
              <w:t xml:space="preserve"> </w:t>
            </w:r>
            <w:proofErr w:type="spellStart"/>
            <w:r w:rsidRPr="00AF5AA9">
              <w:rPr>
                <w:rFonts w:ascii="Century Gothic" w:hAnsi="Century Gothic"/>
                <w:i/>
                <w:color w:val="000000"/>
                <w:sz w:val="18"/>
                <w:szCs w:val="18"/>
                <w:lang w:val="en-GB"/>
              </w:rPr>
              <w:t>ambigua</w:t>
            </w:r>
            <w:proofErr w:type="spellEnd"/>
            <w:r w:rsidRPr="00AF5AA9">
              <w:rPr>
                <w:rFonts w:ascii="Century Gothic" w:hAnsi="Century Gothic"/>
                <w:color w:val="000000"/>
                <w:sz w:val="18"/>
                <w:szCs w:val="18"/>
                <w:lang w:val="en-GB"/>
              </w:rPr>
              <w:t>)</w:t>
            </w:r>
          </w:p>
        </w:tc>
        <w:tc>
          <w:tcPr>
            <w:tcW w:w="4932" w:type="dxa"/>
          </w:tcPr>
          <w:p w14:paraId="5F50ADF6"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A 10–15 per cent increase of mature fish abundance (of legal take size) in key populations.</w:t>
            </w:r>
          </w:p>
        </w:tc>
        <w:tc>
          <w:tcPr>
            <w:tcW w:w="2693" w:type="dxa"/>
          </w:tcPr>
          <w:p w14:paraId="352E98E6" w14:textId="77777777" w:rsidR="00B56B9A" w:rsidRPr="00AF5AA9" w:rsidRDefault="00B56B9A" w:rsidP="00B56B9A">
            <w:pPr>
              <w:tabs>
                <w:tab w:val="left" w:pos="945"/>
              </w:tabs>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Yes</w:t>
            </w:r>
          </w:p>
        </w:tc>
      </w:tr>
      <w:tr w:rsidR="00B56B9A" w:rsidRPr="00AF5AA9" w14:paraId="12BAB339" w14:textId="77777777" w:rsidTr="00AF5AA9">
        <w:trPr>
          <w:cnfStyle w:val="000000100000" w:firstRow="0" w:lastRow="0" w:firstColumn="0" w:lastColumn="0" w:oddVBand="0" w:evenVBand="0" w:oddHBand="1" w:evenHBand="0" w:firstRowFirstColumn="0" w:firstRowLastColumn="0" w:lastRowFirstColumn="0" w:lastRowLastColumn="0"/>
          <w:trHeight w:val="837"/>
        </w:trPr>
        <w:tc>
          <w:tcPr>
            <w:tcW w:w="2156" w:type="dxa"/>
          </w:tcPr>
          <w:p w14:paraId="104DE2CF"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Macquarie perch (</w:t>
            </w:r>
            <w:proofErr w:type="spellStart"/>
            <w:r w:rsidRPr="00AF5AA9">
              <w:rPr>
                <w:rFonts w:ascii="Century Gothic" w:hAnsi="Century Gothic"/>
                <w:i/>
                <w:color w:val="000000"/>
                <w:sz w:val="18"/>
                <w:szCs w:val="18"/>
                <w:lang w:val="en-GB"/>
              </w:rPr>
              <w:t>Macquaria</w:t>
            </w:r>
            <w:proofErr w:type="spellEnd"/>
            <w:r w:rsidRPr="00AF5AA9">
              <w:rPr>
                <w:rFonts w:ascii="Century Gothic" w:hAnsi="Century Gothic"/>
                <w:i/>
                <w:color w:val="000000"/>
                <w:sz w:val="18"/>
                <w:szCs w:val="18"/>
                <w:lang w:val="en-GB"/>
              </w:rPr>
              <w:t xml:space="preserve"> </w:t>
            </w:r>
            <w:proofErr w:type="spellStart"/>
            <w:r w:rsidRPr="00AF5AA9">
              <w:rPr>
                <w:rFonts w:ascii="Century Gothic" w:hAnsi="Century Gothic"/>
                <w:i/>
                <w:color w:val="000000"/>
                <w:sz w:val="18"/>
                <w:szCs w:val="18"/>
                <w:lang w:val="en-GB"/>
              </w:rPr>
              <w:t>australasica</w:t>
            </w:r>
            <w:proofErr w:type="spellEnd"/>
            <w:r w:rsidRPr="00AF5AA9">
              <w:rPr>
                <w:rFonts w:ascii="Century Gothic" w:hAnsi="Century Gothic"/>
                <w:color w:val="000000"/>
                <w:sz w:val="18"/>
                <w:szCs w:val="18"/>
                <w:lang w:val="en-GB"/>
              </w:rPr>
              <w:t>)</w:t>
            </w:r>
          </w:p>
        </w:tc>
        <w:tc>
          <w:tcPr>
            <w:tcW w:w="4932" w:type="dxa"/>
          </w:tcPr>
          <w:p w14:paraId="1702CC29" w14:textId="77777777" w:rsidR="00B56B9A" w:rsidRPr="00AF5AA9" w:rsidRDefault="00B56B9A" w:rsidP="00B56B9A">
            <w:pPr>
              <w:spacing w:before="40" w:after="40"/>
              <w:jc w:val="left"/>
              <w:rPr>
                <w:rFonts w:ascii="Century Gothic" w:eastAsia="Times New Roman" w:hAnsi="Century Gothic" w:cs="Times New Roman"/>
                <w:sz w:val="18"/>
                <w:szCs w:val="18"/>
                <w:lang w:eastAsia="en-AU"/>
              </w:rPr>
            </w:pPr>
            <w:r w:rsidRPr="00AF5AA9">
              <w:rPr>
                <w:rFonts w:ascii="Century Gothic" w:eastAsia="Times New Roman" w:hAnsi="Century Gothic" w:cs="Times New Roman"/>
                <w:color w:val="000000"/>
                <w:sz w:val="18"/>
                <w:szCs w:val="18"/>
                <w:lang w:val="en-GB"/>
              </w:rPr>
              <w:t>Establishment of at least four additional riverine populations (candidate sites include mid-</w:t>
            </w:r>
            <w:proofErr w:type="spellStart"/>
            <w:r w:rsidRPr="00AF5AA9">
              <w:rPr>
                <w:rFonts w:ascii="Century Gothic" w:eastAsia="Times New Roman" w:hAnsi="Century Gothic" w:cs="Times New Roman"/>
                <w:color w:val="000000"/>
                <w:sz w:val="18"/>
                <w:szCs w:val="18"/>
                <w:lang w:val="en-GB"/>
              </w:rPr>
              <w:t>Goulburn</w:t>
            </w:r>
            <w:proofErr w:type="spellEnd"/>
            <w:r w:rsidRPr="00AF5AA9">
              <w:rPr>
                <w:rFonts w:ascii="Century Gothic" w:eastAsia="Times New Roman" w:hAnsi="Century Gothic" w:cs="Times New Roman"/>
                <w:color w:val="000000"/>
                <w:sz w:val="18"/>
                <w:szCs w:val="18"/>
                <w:lang w:val="en-GB"/>
              </w:rPr>
              <w:t xml:space="preserve"> River).</w:t>
            </w:r>
          </w:p>
        </w:tc>
        <w:tc>
          <w:tcPr>
            <w:tcW w:w="2693" w:type="dxa"/>
          </w:tcPr>
          <w:p w14:paraId="615EF3C5"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Yes</w:t>
            </w:r>
          </w:p>
        </w:tc>
      </w:tr>
      <w:tr w:rsidR="00B56B9A" w:rsidRPr="00AF5AA9" w14:paraId="3219DDB4" w14:textId="77777777" w:rsidTr="00AF5AA9">
        <w:tc>
          <w:tcPr>
            <w:tcW w:w="2156" w:type="dxa"/>
          </w:tcPr>
          <w:p w14:paraId="1F7A3F57"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Murray cod (</w:t>
            </w:r>
            <w:proofErr w:type="spellStart"/>
            <w:r w:rsidRPr="00AF5AA9">
              <w:rPr>
                <w:rFonts w:ascii="Century Gothic" w:hAnsi="Century Gothic"/>
                <w:i/>
                <w:color w:val="000000"/>
                <w:sz w:val="18"/>
                <w:szCs w:val="18"/>
                <w:lang w:val="en-GB"/>
              </w:rPr>
              <w:t>Maccullochella</w:t>
            </w:r>
            <w:proofErr w:type="spellEnd"/>
            <w:r w:rsidRPr="00AF5AA9">
              <w:rPr>
                <w:rFonts w:ascii="Century Gothic" w:hAnsi="Century Gothic"/>
                <w:i/>
                <w:color w:val="000000"/>
                <w:sz w:val="18"/>
                <w:szCs w:val="18"/>
                <w:lang w:val="en-GB"/>
              </w:rPr>
              <w:t xml:space="preserve"> </w:t>
            </w:r>
            <w:proofErr w:type="spellStart"/>
            <w:r w:rsidRPr="00AF5AA9">
              <w:rPr>
                <w:rFonts w:ascii="Century Gothic" w:hAnsi="Century Gothic"/>
                <w:i/>
                <w:color w:val="000000"/>
                <w:sz w:val="18"/>
                <w:szCs w:val="18"/>
                <w:lang w:val="en-GB"/>
              </w:rPr>
              <w:t>peelii</w:t>
            </w:r>
            <w:proofErr w:type="spellEnd"/>
            <w:r w:rsidRPr="00AF5AA9">
              <w:rPr>
                <w:rFonts w:ascii="Century Gothic" w:hAnsi="Century Gothic"/>
                <w:i/>
                <w:color w:val="000000"/>
                <w:sz w:val="18"/>
                <w:szCs w:val="18"/>
                <w:lang w:val="en-GB"/>
              </w:rPr>
              <w:t xml:space="preserve"> </w:t>
            </w:r>
            <w:proofErr w:type="spellStart"/>
            <w:r w:rsidRPr="00AF5AA9">
              <w:rPr>
                <w:rFonts w:ascii="Century Gothic" w:hAnsi="Century Gothic"/>
                <w:i/>
                <w:color w:val="000000"/>
                <w:sz w:val="18"/>
                <w:szCs w:val="18"/>
                <w:lang w:val="en-GB"/>
              </w:rPr>
              <w:t>peelii</w:t>
            </w:r>
            <w:proofErr w:type="spellEnd"/>
            <w:r w:rsidRPr="00AF5AA9">
              <w:rPr>
                <w:rFonts w:ascii="Century Gothic" w:hAnsi="Century Gothic"/>
                <w:color w:val="000000"/>
                <w:sz w:val="18"/>
                <w:szCs w:val="18"/>
                <w:lang w:val="en-GB"/>
              </w:rPr>
              <w:t xml:space="preserve">) </w:t>
            </w:r>
          </w:p>
        </w:tc>
        <w:tc>
          <w:tcPr>
            <w:tcW w:w="4932" w:type="dxa"/>
          </w:tcPr>
          <w:p w14:paraId="2FDCB7D6"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A 10–15 per cent increase of mature fish abundance (of legal take size) in key populations.</w:t>
            </w:r>
          </w:p>
        </w:tc>
        <w:tc>
          <w:tcPr>
            <w:tcW w:w="2693" w:type="dxa"/>
          </w:tcPr>
          <w:p w14:paraId="41854E4E"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Yes</w:t>
            </w:r>
          </w:p>
        </w:tc>
      </w:tr>
      <w:tr w:rsidR="00B56B9A" w:rsidRPr="00AF5AA9" w14:paraId="6D44FD6A" w14:textId="77777777" w:rsidTr="00AF5AA9">
        <w:trPr>
          <w:cnfStyle w:val="000000100000" w:firstRow="0" w:lastRow="0" w:firstColumn="0" w:lastColumn="0" w:oddVBand="0" w:evenVBand="0" w:oddHBand="1" w:evenHBand="0" w:firstRowFirstColumn="0" w:firstRowLastColumn="0" w:lastRowFirstColumn="0" w:lastRowLastColumn="0"/>
        </w:trPr>
        <w:tc>
          <w:tcPr>
            <w:tcW w:w="2156" w:type="dxa"/>
          </w:tcPr>
          <w:p w14:paraId="255B144A"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Silver perch (</w:t>
            </w:r>
            <w:proofErr w:type="spellStart"/>
            <w:r w:rsidRPr="00AF5AA9">
              <w:rPr>
                <w:rFonts w:ascii="Century Gothic" w:hAnsi="Century Gothic"/>
                <w:i/>
                <w:color w:val="000000"/>
                <w:sz w:val="18"/>
                <w:szCs w:val="18"/>
                <w:lang w:val="en-GB"/>
              </w:rPr>
              <w:t>Bidyanus</w:t>
            </w:r>
            <w:proofErr w:type="spellEnd"/>
            <w:r w:rsidRPr="00AF5AA9">
              <w:rPr>
                <w:rFonts w:ascii="Century Gothic" w:hAnsi="Century Gothic"/>
                <w:i/>
                <w:color w:val="000000"/>
                <w:sz w:val="18"/>
                <w:szCs w:val="18"/>
                <w:lang w:val="en-GB"/>
              </w:rPr>
              <w:t xml:space="preserve"> </w:t>
            </w:r>
            <w:proofErr w:type="spellStart"/>
            <w:r w:rsidRPr="00AF5AA9">
              <w:rPr>
                <w:rFonts w:ascii="Century Gothic" w:hAnsi="Century Gothic"/>
                <w:i/>
                <w:color w:val="000000"/>
                <w:sz w:val="18"/>
                <w:szCs w:val="18"/>
                <w:lang w:val="en-GB"/>
              </w:rPr>
              <w:t>bidyanus</w:t>
            </w:r>
            <w:proofErr w:type="spellEnd"/>
            <w:r w:rsidRPr="00AF5AA9">
              <w:rPr>
                <w:rFonts w:ascii="Century Gothic" w:hAnsi="Century Gothic"/>
                <w:color w:val="000000"/>
                <w:sz w:val="18"/>
                <w:szCs w:val="18"/>
                <w:lang w:val="en-GB"/>
              </w:rPr>
              <w:t xml:space="preserve">) </w:t>
            </w:r>
          </w:p>
        </w:tc>
        <w:tc>
          <w:tcPr>
            <w:tcW w:w="4932" w:type="dxa"/>
          </w:tcPr>
          <w:p w14:paraId="322622D1"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eastAsia="en-AU"/>
              </w:rPr>
            </w:pPr>
            <w:r w:rsidRPr="00AF5AA9">
              <w:rPr>
                <w:rFonts w:ascii="Century Gothic" w:eastAsia="Times New Roman" w:hAnsi="Century Gothic" w:cs="Times New Roman"/>
                <w:color w:val="000000"/>
                <w:sz w:val="18"/>
                <w:szCs w:val="18"/>
                <w:lang w:val="en-GB"/>
              </w:rPr>
              <w:t xml:space="preserve">Expanded population within the </w:t>
            </w:r>
            <w:proofErr w:type="spellStart"/>
            <w:r w:rsidRPr="00AF5AA9">
              <w:rPr>
                <w:rFonts w:ascii="Century Gothic" w:eastAsia="Times New Roman" w:hAnsi="Century Gothic" w:cs="Times New Roman"/>
                <w:color w:val="000000"/>
                <w:sz w:val="18"/>
                <w:szCs w:val="18"/>
                <w:lang w:val="en-GB"/>
              </w:rPr>
              <w:t>Goulburn</w:t>
            </w:r>
            <w:proofErr w:type="spellEnd"/>
            <w:r w:rsidRPr="00AF5AA9">
              <w:rPr>
                <w:rFonts w:ascii="Century Gothic" w:eastAsia="Times New Roman" w:hAnsi="Century Gothic" w:cs="Times New Roman"/>
                <w:color w:val="000000"/>
                <w:sz w:val="18"/>
                <w:szCs w:val="18"/>
                <w:lang w:val="en-GB"/>
              </w:rPr>
              <w:t xml:space="preserve"> River.</w:t>
            </w:r>
          </w:p>
          <w:p w14:paraId="7C126DC9"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eastAsia="en-AU"/>
              </w:rPr>
            </w:pPr>
            <w:r w:rsidRPr="00AF5AA9">
              <w:rPr>
                <w:rFonts w:ascii="Century Gothic" w:eastAsia="Times New Roman" w:hAnsi="Century Gothic" w:cs="Times New Roman"/>
                <w:color w:val="000000"/>
                <w:sz w:val="18"/>
                <w:szCs w:val="18"/>
                <w:lang w:val="en-GB"/>
              </w:rPr>
              <w:t xml:space="preserve">Expanded population upstream of Lake </w:t>
            </w:r>
            <w:proofErr w:type="spellStart"/>
            <w:r w:rsidRPr="00AF5AA9">
              <w:rPr>
                <w:rFonts w:ascii="Century Gothic" w:eastAsia="Times New Roman" w:hAnsi="Century Gothic" w:cs="Times New Roman"/>
                <w:color w:val="000000"/>
                <w:sz w:val="18"/>
                <w:szCs w:val="18"/>
                <w:lang w:val="en-GB"/>
              </w:rPr>
              <w:t>Mulwala</w:t>
            </w:r>
            <w:proofErr w:type="spellEnd"/>
            <w:r w:rsidRPr="00AF5AA9">
              <w:rPr>
                <w:rFonts w:ascii="Century Gothic" w:eastAsia="Times New Roman" w:hAnsi="Century Gothic" w:cs="Times New Roman"/>
                <w:color w:val="000000"/>
                <w:sz w:val="18"/>
                <w:szCs w:val="18"/>
                <w:lang w:val="en-GB"/>
              </w:rPr>
              <w:t xml:space="preserve"> and into the Ovens River, and increased range up the lower </w:t>
            </w:r>
            <w:proofErr w:type="spellStart"/>
            <w:r w:rsidRPr="00AF5AA9">
              <w:rPr>
                <w:rFonts w:ascii="Century Gothic" w:eastAsia="Times New Roman" w:hAnsi="Century Gothic" w:cs="Times New Roman"/>
                <w:color w:val="000000"/>
                <w:sz w:val="18"/>
                <w:szCs w:val="18"/>
                <w:lang w:val="en-GB"/>
              </w:rPr>
              <w:t>Goulburn</w:t>
            </w:r>
            <w:proofErr w:type="spellEnd"/>
            <w:r w:rsidRPr="00AF5AA9">
              <w:rPr>
                <w:rFonts w:ascii="Century Gothic" w:eastAsia="Times New Roman" w:hAnsi="Century Gothic" w:cs="Times New Roman"/>
                <w:color w:val="000000"/>
                <w:sz w:val="18"/>
                <w:szCs w:val="18"/>
                <w:lang w:val="en-GB"/>
              </w:rPr>
              <w:t xml:space="preserve"> River</w:t>
            </w:r>
          </w:p>
          <w:p w14:paraId="6A0AAB42"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eastAsia="en-AU"/>
              </w:rPr>
            </w:pPr>
            <w:r w:rsidRPr="00AF5AA9">
              <w:rPr>
                <w:rFonts w:ascii="Century Gothic" w:eastAsia="Times New Roman" w:hAnsi="Century Gothic" w:cs="Times New Roman"/>
                <w:color w:val="000000"/>
                <w:sz w:val="18"/>
                <w:szCs w:val="18"/>
                <w:lang w:val="en-GB"/>
              </w:rPr>
              <w:t xml:space="preserve">Improved core range in at least two additional locations (candidate site includes Broken </w:t>
            </w:r>
            <w:proofErr w:type="spellStart"/>
            <w:r w:rsidRPr="00AF5AA9">
              <w:rPr>
                <w:rFonts w:ascii="Century Gothic" w:eastAsia="Times New Roman" w:hAnsi="Century Gothic" w:cs="Times New Roman"/>
                <w:color w:val="000000"/>
                <w:sz w:val="18"/>
                <w:szCs w:val="18"/>
                <w:lang w:val="en-GB"/>
              </w:rPr>
              <w:t>Ck</w:t>
            </w:r>
            <w:proofErr w:type="spellEnd"/>
            <w:r w:rsidRPr="00AF5AA9">
              <w:rPr>
                <w:rFonts w:ascii="Century Gothic" w:eastAsia="Times New Roman" w:hAnsi="Century Gothic" w:cs="Times New Roman"/>
                <w:color w:val="000000"/>
                <w:sz w:val="18"/>
                <w:szCs w:val="18"/>
                <w:lang w:val="en-GB"/>
              </w:rPr>
              <w:t>).</w:t>
            </w:r>
          </w:p>
        </w:tc>
        <w:tc>
          <w:tcPr>
            <w:tcW w:w="2693" w:type="dxa"/>
          </w:tcPr>
          <w:p w14:paraId="3658EAE7"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 xml:space="preserve">Yes – lower </w:t>
            </w:r>
            <w:proofErr w:type="spellStart"/>
            <w:r w:rsidRPr="00AF5AA9">
              <w:rPr>
                <w:rFonts w:ascii="Century Gothic" w:eastAsia="Times New Roman" w:hAnsi="Century Gothic" w:cs="Times New Roman"/>
                <w:color w:val="000000"/>
                <w:sz w:val="18"/>
                <w:szCs w:val="18"/>
                <w:lang w:val="en-GB"/>
              </w:rPr>
              <w:t>Goulburn</w:t>
            </w:r>
            <w:proofErr w:type="spellEnd"/>
            <w:r w:rsidRPr="00AF5AA9">
              <w:rPr>
                <w:rFonts w:ascii="Century Gothic" w:eastAsia="Times New Roman" w:hAnsi="Century Gothic" w:cs="Times New Roman"/>
                <w:color w:val="000000"/>
                <w:sz w:val="18"/>
                <w:szCs w:val="18"/>
                <w:lang w:val="en-GB"/>
              </w:rPr>
              <w:t xml:space="preserve"> River. </w:t>
            </w:r>
          </w:p>
          <w:p w14:paraId="0C38774A"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Fish may also migrate into lower Broken Creek.</w:t>
            </w:r>
          </w:p>
        </w:tc>
      </w:tr>
      <w:tr w:rsidR="00B56B9A" w:rsidRPr="00AF5AA9" w14:paraId="0E1FBDDC" w14:textId="77777777" w:rsidTr="00AF5AA9">
        <w:tc>
          <w:tcPr>
            <w:tcW w:w="2156" w:type="dxa"/>
          </w:tcPr>
          <w:p w14:paraId="0ABAB9CE"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Trout cod (</w:t>
            </w:r>
            <w:proofErr w:type="spellStart"/>
            <w:r w:rsidRPr="00AF5AA9">
              <w:rPr>
                <w:rFonts w:ascii="Century Gothic" w:hAnsi="Century Gothic"/>
                <w:i/>
                <w:color w:val="000000"/>
                <w:sz w:val="18"/>
                <w:szCs w:val="18"/>
                <w:lang w:val="en-GB"/>
              </w:rPr>
              <w:t>Maccullochella</w:t>
            </w:r>
            <w:proofErr w:type="spellEnd"/>
            <w:r w:rsidRPr="00AF5AA9">
              <w:rPr>
                <w:rFonts w:ascii="Century Gothic" w:hAnsi="Century Gothic"/>
                <w:i/>
                <w:color w:val="000000"/>
                <w:sz w:val="18"/>
                <w:szCs w:val="18"/>
                <w:lang w:val="en-GB"/>
              </w:rPr>
              <w:t xml:space="preserve"> </w:t>
            </w:r>
            <w:proofErr w:type="spellStart"/>
            <w:r w:rsidRPr="00AF5AA9">
              <w:rPr>
                <w:rFonts w:ascii="Century Gothic" w:hAnsi="Century Gothic"/>
                <w:i/>
                <w:color w:val="000000"/>
                <w:sz w:val="18"/>
                <w:szCs w:val="18"/>
                <w:lang w:val="en-GB"/>
              </w:rPr>
              <w:t>macquariensis</w:t>
            </w:r>
            <w:proofErr w:type="spellEnd"/>
            <w:r w:rsidRPr="00AF5AA9">
              <w:rPr>
                <w:rFonts w:ascii="Century Gothic" w:hAnsi="Century Gothic"/>
                <w:color w:val="000000"/>
                <w:sz w:val="18"/>
                <w:szCs w:val="18"/>
                <w:lang w:val="en-GB"/>
              </w:rPr>
              <w:t>)</w:t>
            </w:r>
          </w:p>
        </w:tc>
        <w:tc>
          <w:tcPr>
            <w:tcW w:w="4932" w:type="dxa"/>
          </w:tcPr>
          <w:p w14:paraId="3876D5B3" w14:textId="77777777" w:rsidR="00B56B9A" w:rsidRPr="00AF5AA9" w:rsidRDefault="00B56B9A" w:rsidP="00B56B9A">
            <w:pPr>
              <w:spacing w:before="40" w:after="40"/>
              <w:jc w:val="left"/>
              <w:rPr>
                <w:rFonts w:ascii="Century Gothic" w:hAnsi="Century Gothic"/>
                <w:color w:val="000000"/>
                <w:sz w:val="18"/>
                <w:szCs w:val="18"/>
                <w:lang w:val="en-GB"/>
              </w:rPr>
            </w:pPr>
            <w:r w:rsidRPr="00AF5AA9">
              <w:rPr>
                <w:rFonts w:ascii="Century Gothic" w:hAnsi="Century Gothic"/>
                <w:color w:val="000000"/>
                <w:sz w:val="18"/>
                <w:szCs w:val="18"/>
                <w:lang w:val="en-GB"/>
              </w:rPr>
              <w:t>Establishment of at least two additional populations (candidate sites include the mid-</w:t>
            </w:r>
            <w:proofErr w:type="spellStart"/>
            <w:r w:rsidRPr="00AF5AA9">
              <w:rPr>
                <w:rFonts w:ascii="Century Gothic" w:hAnsi="Century Gothic"/>
                <w:color w:val="000000"/>
                <w:sz w:val="18"/>
                <w:szCs w:val="18"/>
                <w:lang w:val="en-GB"/>
              </w:rPr>
              <w:t>Goulburn</w:t>
            </w:r>
            <w:proofErr w:type="spellEnd"/>
            <w:r w:rsidRPr="00AF5AA9">
              <w:rPr>
                <w:rFonts w:ascii="Century Gothic" w:hAnsi="Century Gothic"/>
                <w:color w:val="000000"/>
                <w:sz w:val="18"/>
                <w:szCs w:val="18"/>
                <w:lang w:val="en-GB"/>
              </w:rPr>
              <w:t xml:space="preserve"> River).</w:t>
            </w:r>
          </w:p>
          <w:p w14:paraId="41F100E7"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Note: attempts to re-establish mid-</w:t>
            </w:r>
            <w:proofErr w:type="spellStart"/>
            <w:r w:rsidRPr="00AF5AA9">
              <w:rPr>
                <w:rFonts w:ascii="Century Gothic" w:hAnsi="Century Gothic"/>
                <w:color w:val="000000"/>
                <w:sz w:val="18"/>
                <w:szCs w:val="18"/>
                <w:lang w:val="en-GB"/>
              </w:rPr>
              <w:t>Goulburn</w:t>
            </w:r>
            <w:proofErr w:type="spellEnd"/>
            <w:r w:rsidRPr="00AF5AA9">
              <w:rPr>
                <w:rFonts w:ascii="Century Gothic" w:hAnsi="Century Gothic"/>
                <w:color w:val="000000"/>
                <w:sz w:val="18"/>
                <w:szCs w:val="18"/>
                <w:lang w:val="en-GB"/>
              </w:rPr>
              <w:t xml:space="preserve"> populations have commenced. </w:t>
            </w:r>
          </w:p>
        </w:tc>
        <w:tc>
          <w:tcPr>
            <w:tcW w:w="2693" w:type="dxa"/>
          </w:tcPr>
          <w:p w14:paraId="55BC85B1"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 xml:space="preserve">Establishment of new populations is dependent on complimentary activities. </w:t>
            </w:r>
          </w:p>
          <w:p w14:paraId="3C61C718"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 xml:space="preserve">Environmental water will however target existing populations in the lower </w:t>
            </w:r>
            <w:proofErr w:type="spellStart"/>
            <w:r w:rsidRPr="00AF5AA9">
              <w:rPr>
                <w:rFonts w:ascii="Century Gothic" w:eastAsia="Times New Roman" w:hAnsi="Century Gothic" w:cs="Times New Roman"/>
                <w:color w:val="000000"/>
                <w:sz w:val="18"/>
                <w:szCs w:val="18"/>
                <w:lang w:val="en-GB"/>
              </w:rPr>
              <w:t>Goulburn</w:t>
            </w:r>
            <w:proofErr w:type="spellEnd"/>
            <w:r w:rsidRPr="00AF5AA9">
              <w:rPr>
                <w:rFonts w:ascii="Century Gothic" w:eastAsia="Times New Roman" w:hAnsi="Century Gothic" w:cs="Times New Roman"/>
                <w:color w:val="000000"/>
                <w:sz w:val="18"/>
                <w:szCs w:val="18"/>
                <w:lang w:val="en-GB"/>
              </w:rPr>
              <w:t xml:space="preserve"> River to increase abundance and potentially also range</w:t>
            </w:r>
          </w:p>
        </w:tc>
      </w:tr>
      <w:tr w:rsidR="00B56B9A" w:rsidRPr="00AF5AA9" w14:paraId="7604EBE8" w14:textId="77777777" w:rsidTr="00AF5AA9">
        <w:trPr>
          <w:cnfStyle w:val="000000100000" w:firstRow="0" w:lastRow="0" w:firstColumn="0" w:lastColumn="0" w:oddVBand="0" w:evenVBand="0" w:oddHBand="1" w:evenHBand="0" w:firstRowFirstColumn="0" w:firstRowLastColumn="0" w:lastRowFirstColumn="0" w:lastRowLastColumn="0"/>
        </w:trPr>
        <w:tc>
          <w:tcPr>
            <w:tcW w:w="2156" w:type="dxa"/>
          </w:tcPr>
          <w:p w14:paraId="72C3681A"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hAnsi="Century Gothic"/>
                <w:color w:val="000000"/>
                <w:sz w:val="18"/>
                <w:szCs w:val="18"/>
                <w:lang w:val="en-GB"/>
              </w:rPr>
              <w:t>Two-</w:t>
            </w:r>
            <w:proofErr w:type="spellStart"/>
            <w:r w:rsidRPr="00AF5AA9">
              <w:rPr>
                <w:rFonts w:ascii="Century Gothic" w:hAnsi="Century Gothic"/>
                <w:color w:val="000000"/>
                <w:sz w:val="18"/>
                <w:szCs w:val="18"/>
                <w:lang w:val="en-GB"/>
              </w:rPr>
              <w:t>spined</w:t>
            </w:r>
            <w:proofErr w:type="spellEnd"/>
            <w:r w:rsidRPr="00AF5AA9">
              <w:rPr>
                <w:rFonts w:ascii="Century Gothic" w:hAnsi="Century Gothic"/>
                <w:color w:val="000000"/>
                <w:sz w:val="18"/>
                <w:szCs w:val="18"/>
                <w:lang w:val="en-GB"/>
              </w:rPr>
              <w:t xml:space="preserve"> blackfish (</w:t>
            </w:r>
            <w:proofErr w:type="spellStart"/>
            <w:r w:rsidRPr="00AF5AA9">
              <w:rPr>
                <w:rFonts w:ascii="Century Gothic" w:hAnsi="Century Gothic"/>
                <w:i/>
                <w:color w:val="000000"/>
                <w:sz w:val="18"/>
                <w:szCs w:val="18"/>
                <w:lang w:val="en-GB"/>
              </w:rPr>
              <w:t>Gadopsis</w:t>
            </w:r>
            <w:proofErr w:type="spellEnd"/>
            <w:r w:rsidRPr="00AF5AA9">
              <w:rPr>
                <w:rFonts w:ascii="Century Gothic" w:hAnsi="Century Gothic"/>
                <w:i/>
                <w:color w:val="000000"/>
                <w:sz w:val="18"/>
                <w:szCs w:val="18"/>
                <w:lang w:val="en-GB"/>
              </w:rPr>
              <w:t xml:space="preserve"> </w:t>
            </w:r>
            <w:proofErr w:type="spellStart"/>
            <w:r w:rsidRPr="00AF5AA9">
              <w:rPr>
                <w:rFonts w:ascii="Century Gothic" w:hAnsi="Century Gothic"/>
                <w:i/>
                <w:color w:val="000000"/>
                <w:sz w:val="18"/>
                <w:szCs w:val="18"/>
                <w:lang w:val="en-GB"/>
              </w:rPr>
              <w:t>bispinosus</w:t>
            </w:r>
            <w:proofErr w:type="spellEnd"/>
            <w:r w:rsidRPr="00AF5AA9">
              <w:rPr>
                <w:rFonts w:ascii="Century Gothic" w:hAnsi="Century Gothic"/>
                <w:color w:val="000000"/>
                <w:sz w:val="18"/>
                <w:szCs w:val="18"/>
                <w:lang w:val="en-GB"/>
              </w:rPr>
              <w:t>)</w:t>
            </w:r>
          </w:p>
        </w:tc>
        <w:tc>
          <w:tcPr>
            <w:tcW w:w="4932" w:type="dxa"/>
          </w:tcPr>
          <w:p w14:paraId="66F1E847" w14:textId="26F60BB6" w:rsidR="00B56B9A" w:rsidRPr="00AF5AA9" w:rsidRDefault="00B56B9A" w:rsidP="00AF5AA9">
            <w:pPr>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 xml:space="preserve">Expand the range of at least two current populations (candidate sites include the upper </w:t>
            </w:r>
            <w:proofErr w:type="spellStart"/>
            <w:r w:rsidRPr="00AF5AA9">
              <w:rPr>
                <w:rFonts w:ascii="Century Gothic" w:eastAsia="Times New Roman" w:hAnsi="Century Gothic" w:cs="Times New Roman"/>
                <w:color w:val="000000"/>
                <w:sz w:val="18"/>
                <w:szCs w:val="18"/>
                <w:lang w:val="en-GB"/>
              </w:rPr>
              <w:t>Goulburn</w:t>
            </w:r>
            <w:proofErr w:type="spellEnd"/>
            <w:r w:rsidRPr="00AF5AA9">
              <w:rPr>
                <w:rFonts w:ascii="Century Gothic" w:eastAsia="Times New Roman" w:hAnsi="Century Gothic" w:cs="Times New Roman"/>
                <w:color w:val="000000"/>
                <w:sz w:val="18"/>
                <w:szCs w:val="18"/>
                <w:lang w:val="en-GB"/>
              </w:rPr>
              <w:t xml:space="preserve"> tributaries).</w:t>
            </w:r>
          </w:p>
        </w:tc>
        <w:tc>
          <w:tcPr>
            <w:tcW w:w="2693" w:type="dxa"/>
          </w:tcPr>
          <w:p w14:paraId="6968D6CA" w14:textId="77777777" w:rsidR="00B56B9A" w:rsidRPr="00AF5AA9" w:rsidRDefault="00B56B9A" w:rsidP="00B56B9A">
            <w:pPr>
              <w:spacing w:before="40" w:after="40"/>
              <w:jc w:val="left"/>
              <w:rPr>
                <w:rFonts w:ascii="Century Gothic" w:eastAsia="Times New Roman" w:hAnsi="Century Gothic" w:cs="Times New Roman"/>
                <w:color w:val="000000"/>
                <w:sz w:val="18"/>
                <w:szCs w:val="18"/>
                <w:lang w:val="en-GB"/>
              </w:rPr>
            </w:pPr>
            <w:r w:rsidRPr="00AF5AA9">
              <w:rPr>
                <w:rFonts w:ascii="Century Gothic" w:eastAsia="Times New Roman" w:hAnsi="Century Gothic" w:cs="Times New Roman"/>
                <w:color w:val="000000"/>
                <w:sz w:val="18"/>
                <w:szCs w:val="18"/>
                <w:lang w:val="en-GB"/>
              </w:rPr>
              <w:t>Yes – mid-</w:t>
            </w:r>
            <w:proofErr w:type="spellStart"/>
            <w:r w:rsidRPr="00AF5AA9">
              <w:rPr>
                <w:rFonts w:ascii="Century Gothic" w:eastAsia="Times New Roman" w:hAnsi="Century Gothic" w:cs="Times New Roman"/>
                <w:color w:val="000000"/>
                <w:sz w:val="18"/>
                <w:szCs w:val="18"/>
                <w:lang w:val="en-GB"/>
              </w:rPr>
              <w:t>Goulburn</w:t>
            </w:r>
            <w:proofErr w:type="spellEnd"/>
            <w:r w:rsidRPr="00AF5AA9">
              <w:rPr>
                <w:rFonts w:ascii="Century Gothic" w:eastAsia="Times New Roman" w:hAnsi="Century Gothic" w:cs="Times New Roman"/>
                <w:color w:val="000000"/>
                <w:sz w:val="18"/>
                <w:szCs w:val="18"/>
                <w:lang w:val="en-GB"/>
              </w:rPr>
              <w:t xml:space="preserve"> River.</w:t>
            </w:r>
          </w:p>
        </w:tc>
      </w:tr>
    </w:tbl>
    <w:p w14:paraId="35DB0C08" w14:textId="77777777" w:rsidR="00B56B9A" w:rsidRPr="00B56B9A" w:rsidRDefault="00B56B9A" w:rsidP="00B56B9A">
      <w:pPr>
        <w:keepNext/>
        <w:spacing w:before="120" w:after="120"/>
        <w:rPr>
          <w:rFonts w:ascii="Century Gothic" w:hAnsi="Century Gothic"/>
          <w:b/>
          <w:bCs/>
        </w:rPr>
      </w:pPr>
      <w:r w:rsidRPr="00B56B9A">
        <w:rPr>
          <w:rFonts w:ascii="Century Gothic" w:hAnsi="Century Gothic"/>
          <w:b/>
          <w:bCs/>
        </w:rPr>
        <w:t>Important Basin environmental assets for native fish in the Goulburn-Broken</w:t>
      </w:r>
    </w:p>
    <w:tbl>
      <w:tblPr>
        <w:tblStyle w:val="TableGrid"/>
        <w:tblW w:w="4913" w:type="pct"/>
        <w:tblLook w:val="04A0" w:firstRow="1" w:lastRow="0" w:firstColumn="1" w:lastColumn="0" w:noHBand="0" w:noVBand="1"/>
      </w:tblPr>
      <w:tblGrid>
        <w:gridCol w:w="3805"/>
        <w:gridCol w:w="803"/>
        <w:gridCol w:w="797"/>
        <w:gridCol w:w="797"/>
        <w:gridCol w:w="1021"/>
        <w:gridCol w:w="707"/>
        <w:gridCol w:w="851"/>
        <w:gridCol w:w="797"/>
      </w:tblGrid>
      <w:tr w:rsidR="00C2627F" w:rsidRPr="00961D74" w14:paraId="1633BF39" w14:textId="77777777" w:rsidTr="00C2627F">
        <w:trPr>
          <w:trHeight w:val="1659"/>
        </w:trPr>
        <w:tc>
          <w:tcPr>
            <w:tcW w:w="1986" w:type="pct"/>
            <w:shd w:val="clear" w:color="auto" w:fill="00A18E"/>
            <w:vAlign w:val="center"/>
            <w:hideMark/>
          </w:tcPr>
          <w:p w14:paraId="09380AC4" w14:textId="77777777" w:rsidR="00C2627F" w:rsidRPr="00C2627F" w:rsidRDefault="00C2627F" w:rsidP="00C2627F">
            <w:pPr>
              <w:autoSpaceDE w:val="0"/>
              <w:autoSpaceDN w:val="0"/>
              <w:adjustRightInd w:val="0"/>
              <w:spacing w:after="0" w:line="276" w:lineRule="auto"/>
              <w:jc w:val="center"/>
              <w:rPr>
                <w:rFonts w:ascii="Century Gothic" w:hAnsi="Century Gothic"/>
                <w:b/>
                <w:color w:val="FFFFFF" w:themeColor="background1"/>
              </w:rPr>
            </w:pPr>
            <w:r w:rsidRPr="00C2627F">
              <w:rPr>
                <w:rFonts w:ascii="Century Gothic" w:hAnsi="Century Gothic"/>
                <w:b/>
                <w:color w:val="FFFFFF" w:themeColor="background1"/>
              </w:rPr>
              <w:t>Environmental asset</w:t>
            </w:r>
          </w:p>
        </w:tc>
        <w:tc>
          <w:tcPr>
            <w:tcW w:w="419" w:type="pct"/>
            <w:shd w:val="clear" w:color="auto" w:fill="00A18E"/>
            <w:textDirection w:val="btLr"/>
            <w:hideMark/>
          </w:tcPr>
          <w:p w14:paraId="4601B521" w14:textId="6A3BDD8D" w:rsidR="00C2627F" w:rsidRPr="00C2627F" w:rsidRDefault="00C2627F" w:rsidP="00C2627F">
            <w:pPr>
              <w:autoSpaceDE w:val="0"/>
              <w:autoSpaceDN w:val="0"/>
              <w:adjustRightInd w:val="0"/>
              <w:spacing w:before="40" w:after="40"/>
              <w:jc w:val="center"/>
              <w:rPr>
                <w:rFonts w:ascii="Century Gothic" w:hAnsi="Century Gothic"/>
                <w:b/>
                <w:color w:val="FFFFFF" w:themeColor="background1"/>
              </w:rPr>
            </w:pPr>
            <w:r w:rsidRPr="00C2627F">
              <w:rPr>
                <w:rFonts w:ascii="Century Gothic" w:hAnsi="Century Gothic"/>
                <w:b/>
                <w:color w:val="FFFFFF" w:themeColor="background1"/>
              </w:rPr>
              <w:t xml:space="preserve"> Key movement corridors </w:t>
            </w:r>
          </w:p>
        </w:tc>
        <w:tc>
          <w:tcPr>
            <w:tcW w:w="416" w:type="pct"/>
            <w:shd w:val="clear" w:color="auto" w:fill="00A18E"/>
            <w:textDirection w:val="btLr"/>
            <w:hideMark/>
          </w:tcPr>
          <w:p w14:paraId="4A8E881B" w14:textId="04003B61" w:rsidR="00C2627F" w:rsidRPr="00C2627F" w:rsidRDefault="00C2627F" w:rsidP="00C2627F">
            <w:pPr>
              <w:autoSpaceDE w:val="0"/>
              <w:autoSpaceDN w:val="0"/>
              <w:adjustRightInd w:val="0"/>
              <w:spacing w:before="40" w:after="40"/>
              <w:jc w:val="center"/>
              <w:rPr>
                <w:rFonts w:ascii="Century Gothic" w:hAnsi="Century Gothic"/>
                <w:b/>
                <w:color w:val="FFFFFF" w:themeColor="background1"/>
              </w:rPr>
            </w:pPr>
            <w:r w:rsidRPr="00C2627F">
              <w:rPr>
                <w:rFonts w:ascii="Century Gothic" w:hAnsi="Century Gothic"/>
                <w:b/>
                <w:color w:val="FFFFFF" w:themeColor="background1"/>
              </w:rPr>
              <w:t>High Biodiversity</w:t>
            </w:r>
          </w:p>
        </w:tc>
        <w:tc>
          <w:tcPr>
            <w:tcW w:w="416" w:type="pct"/>
            <w:shd w:val="clear" w:color="auto" w:fill="00A18E"/>
            <w:textDirection w:val="btLr"/>
            <w:hideMark/>
          </w:tcPr>
          <w:p w14:paraId="59085AD5" w14:textId="53DA9B57" w:rsidR="00C2627F" w:rsidRPr="00C2627F" w:rsidRDefault="00C2627F" w:rsidP="00C2627F">
            <w:pPr>
              <w:autoSpaceDE w:val="0"/>
              <w:autoSpaceDN w:val="0"/>
              <w:adjustRightInd w:val="0"/>
              <w:spacing w:before="40" w:after="40"/>
              <w:jc w:val="center"/>
              <w:rPr>
                <w:rFonts w:ascii="Century Gothic" w:hAnsi="Century Gothic"/>
                <w:b/>
                <w:color w:val="FFFFFF" w:themeColor="background1"/>
              </w:rPr>
            </w:pPr>
            <w:r w:rsidRPr="00C2627F">
              <w:rPr>
                <w:rFonts w:ascii="Century Gothic" w:hAnsi="Century Gothic"/>
                <w:b/>
                <w:color w:val="FFFFFF" w:themeColor="background1"/>
              </w:rPr>
              <w:t xml:space="preserve">Site of other Significance </w:t>
            </w:r>
          </w:p>
        </w:tc>
        <w:tc>
          <w:tcPr>
            <w:tcW w:w="533" w:type="pct"/>
            <w:shd w:val="clear" w:color="auto" w:fill="00A18E"/>
            <w:textDirection w:val="btLr"/>
            <w:hideMark/>
          </w:tcPr>
          <w:p w14:paraId="30919437" w14:textId="2E12F104" w:rsidR="00C2627F" w:rsidRPr="00C2627F" w:rsidRDefault="00C2627F" w:rsidP="00C2627F">
            <w:pPr>
              <w:autoSpaceDE w:val="0"/>
              <w:autoSpaceDN w:val="0"/>
              <w:adjustRightInd w:val="0"/>
              <w:spacing w:before="40" w:after="40"/>
              <w:jc w:val="center"/>
              <w:rPr>
                <w:rFonts w:ascii="Century Gothic" w:hAnsi="Century Gothic"/>
                <w:b/>
                <w:color w:val="FFFFFF" w:themeColor="background1"/>
              </w:rPr>
            </w:pPr>
            <w:r w:rsidRPr="00C2627F">
              <w:rPr>
                <w:rFonts w:ascii="Century Gothic" w:hAnsi="Century Gothic"/>
                <w:b/>
                <w:color w:val="FFFFFF" w:themeColor="background1"/>
              </w:rPr>
              <w:t>Key site of hydrodynamic diversity</w:t>
            </w:r>
          </w:p>
        </w:tc>
        <w:tc>
          <w:tcPr>
            <w:tcW w:w="369" w:type="pct"/>
            <w:shd w:val="clear" w:color="auto" w:fill="00A18E"/>
            <w:textDirection w:val="btLr"/>
            <w:hideMark/>
          </w:tcPr>
          <w:p w14:paraId="5BEFDEF7" w14:textId="6218FA1C" w:rsidR="00C2627F" w:rsidRPr="00C2627F" w:rsidRDefault="00C2627F" w:rsidP="00C2627F">
            <w:pPr>
              <w:autoSpaceDE w:val="0"/>
              <w:autoSpaceDN w:val="0"/>
              <w:adjustRightInd w:val="0"/>
              <w:spacing w:before="40" w:after="40"/>
              <w:jc w:val="center"/>
              <w:rPr>
                <w:rFonts w:ascii="Century Gothic" w:hAnsi="Century Gothic"/>
                <w:b/>
                <w:color w:val="FFFFFF" w:themeColor="background1"/>
              </w:rPr>
            </w:pPr>
            <w:r w:rsidRPr="00C2627F">
              <w:rPr>
                <w:rFonts w:ascii="Century Gothic" w:hAnsi="Century Gothic"/>
                <w:b/>
                <w:color w:val="FFFFFF" w:themeColor="background1"/>
              </w:rPr>
              <w:t xml:space="preserve">Threatened species </w:t>
            </w:r>
          </w:p>
        </w:tc>
        <w:tc>
          <w:tcPr>
            <w:tcW w:w="444" w:type="pct"/>
            <w:shd w:val="clear" w:color="auto" w:fill="00A18E"/>
            <w:textDirection w:val="btLr"/>
            <w:hideMark/>
          </w:tcPr>
          <w:p w14:paraId="1C499388" w14:textId="79313156" w:rsidR="00C2627F" w:rsidRPr="00C2627F" w:rsidRDefault="00C2627F" w:rsidP="00C2627F">
            <w:pPr>
              <w:autoSpaceDE w:val="0"/>
              <w:autoSpaceDN w:val="0"/>
              <w:adjustRightInd w:val="0"/>
              <w:spacing w:before="40" w:after="40"/>
              <w:jc w:val="center"/>
              <w:rPr>
                <w:rFonts w:ascii="Century Gothic" w:hAnsi="Century Gothic"/>
                <w:b/>
                <w:color w:val="FFFFFF" w:themeColor="background1"/>
              </w:rPr>
            </w:pPr>
            <w:r w:rsidRPr="00C2627F">
              <w:rPr>
                <w:rFonts w:ascii="Century Gothic" w:hAnsi="Century Gothic"/>
                <w:b/>
                <w:color w:val="FFFFFF" w:themeColor="background1"/>
              </w:rPr>
              <w:t xml:space="preserve">Dry period / drought refuge </w:t>
            </w:r>
          </w:p>
        </w:tc>
        <w:tc>
          <w:tcPr>
            <w:tcW w:w="416" w:type="pct"/>
            <w:shd w:val="clear" w:color="auto" w:fill="00A18E"/>
            <w:textDirection w:val="btLr"/>
          </w:tcPr>
          <w:p w14:paraId="4DAD8E2A" w14:textId="54B8C381" w:rsidR="00C2627F" w:rsidRPr="00C2627F" w:rsidRDefault="00C2627F" w:rsidP="00C2627F">
            <w:pPr>
              <w:autoSpaceDE w:val="0"/>
              <w:autoSpaceDN w:val="0"/>
              <w:adjustRightInd w:val="0"/>
              <w:spacing w:before="40" w:after="40"/>
              <w:jc w:val="center"/>
              <w:rPr>
                <w:rFonts w:ascii="Century Gothic" w:hAnsi="Century Gothic"/>
                <w:b/>
                <w:color w:val="FFFFFF" w:themeColor="background1"/>
              </w:rPr>
            </w:pPr>
            <w:r w:rsidRPr="00C2627F">
              <w:rPr>
                <w:rFonts w:ascii="Century Gothic" w:hAnsi="Century Gothic"/>
                <w:b/>
                <w:color w:val="FFFFFF" w:themeColor="background1"/>
              </w:rPr>
              <w:t xml:space="preserve">In-scope for </w:t>
            </w:r>
            <w:proofErr w:type="spellStart"/>
            <w:r w:rsidRPr="00C2627F">
              <w:rPr>
                <w:rFonts w:ascii="Century Gothic" w:hAnsi="Century Gothic"/>
                <w:b/>
                <w:color w:val="FFFFFF" w:themeColor="background1"/>
              </w:rPr>
              <w:t>C’th</w:t>
            </w:r>
            <w:proofErr w:type="spellEnd"/>
            <w:r w:rsidRPr="00C2627F">
              <w:rPr>
                <w:rFonts w:ascii="Century Gothic" w:hAnsi="Century Gothic"/>
                <w:b/>
                <w:color w:val="FFFFFF" w:themeColor="background1"/>
              </w:rPr>
              <w:t xml:space="preserve"> water</w:t>
            </w:r>
          </w:p>
        </w:tc>
      </w:tr>
      <w:tr w:rsidR="00C2627F" w:rsidRPr="00961D74" w14:paraId="76B5723C" w14:textId="77777777" w:rsidTr="00C2627F">
        <w:trPr>
          <w:trHeight w:val="385"/>
        </w:trPr>
        <w:tc>
          <w:tcPr>
            <w:tcW w:w="1986" w:type="pct"/>
            <w:hideMark/>
          </w:tcPr>
          <w:p w14:paraId="2CEEFCB4" w14:textId="77777777" w:rsidR="00C2627F" w:rsidRPr="00961D74" w:rsidRDefault="00C2627F" w:rsidP="00C2627F">
            <w:pPr>
              <w:tabs>
                <w:tab w:val="left" w:pos="318"/>
                <w:tab w:val="left" w:pos="567"/>
              </w:tabs>
              <w:spacing w:before="40" w:after="40"/>
              <w:contextualSpacing/>
              <w:rPr>
                <w:rFonts w:ascii="Century Gothic" w:hAnsi="Century Gothic"/>
              </w:rPr>
            </w:pPr>
            <w:r w:rsidRPr="00961D74">
              <w:rPr>
                <w:rFonts w:ascii="Century Gothic" w:hAnsi="Century Gothic"/>
              </w:rPr>
              <w:t>Lower Goulburn River</w:t>
            </w:r>
          </w:p>
        </w:tc>
        <w:tc>
          <w:tcPr>
            <w:tcW w:w="419" w:type="pct"/>
          </w:tcPr>
          <w:p w14:paraId="676147DA" w14:textId="77777777" w:rsidR="00C2627F" w:rsidRPr="00961D74" w:rsidRDefault="00C2627F" w:rsidP="00C2627F">
            <w:pPr>
              <w:spacing w:before="40" w:after="40"/>
              <w:jc w:val="center"/>
              <w:rPr>
                <w:sz w:val="28"/>
                <w:szCs w:val="28"/>
              </w:rPr>
            </w:pPr>
            <w:r w:rsidRPr="00961D74">
              <w:rPr>
                <w:rFonts w:cs="Arial"/>
                <w:sz w:val="28"/>
                <w:szCs w:val="28"/>
              </w:rPr>
              <w:t>*</w:t>
            </w:r>
          </w:p>
        </w:tc>
        <w:tc>
          <w:tcPr>
            <w:tcW w:w="416" w:type="pct"/>
          </w:tcPr>
          <w:p w14:paraId="1A0E5475" w14:textId="77777777" w:rsidR="00C2627F" w:rsidRPr="00961D74" w:rsidRDefault="00C2627F" w:rsidP="00C2627F">
            <w:pPr>
              <w:spacing w:before="40" w:after="40"/>
              <w:jc w:val="center"/>
              <w:rPr>
                <w:sz w:val="28"/>
                <w:szCs w:val="28"/>
              </w:rPr>
            </w:pPr>
            <w:r w:rsidRPr="00961D74">
              <w:rPr>
                <w:rFonts w:cs="Arial"/>
                <w:sz w:val="28"/>
                <w:szCs w:val="28"/>
              </w:rPr>
              <w:t>*</w:t>
            </w:r>
          </w:p>
        </w:tc>
        <w:tc>
          <w:tcPr>
            <w:tcW w:w="416" w:type="pct"/>
            <w:hideMark/>
          </w:tcPr>
          <w:p w14:paraId="32CAD350" w14:textId="77777777" w:rsidR="00C2627F" w:rsidRPr="00961D74" w:rsidRDefault="00C2627F" w:rsidP="00C2627F">
            <w:pPr>
              <w:spacing w:before="40" w:after="40"/>
              <w:jc w:val="center"/>
              <w:rPr>
                <w:sz w:val="28"/>
                <w:szCs w:val="28"/>
              </w:rPr>
            </w:pPr>
            <w:r w:rsidRPr="00961D74">
              <w:rPr>
                <w:sz w:val="28"/>
                <w:szCs w:val="28"/>
              </w:rPr>
              <w:t>*</w:t>
            </w:r>
          </w:p>
        </w:tc>
        <w:tc>
          <w:tcPr>
            <w:tcW w:w="533" w:type="pct"/>
          </w:tcPr>
          <w:p w14:paraId="2A19707E" w14:textId="77777777" w:rsidR="00C2627F" w:rsidRPr="00961D74" w:rsidRDefault="00C2627F" w:rsidP="00C2627F">
            <w:pPr>
              <w:spacing w:before="40" w:after="40"/>
              <w:jc w:val="center"/>
              <w:rPr>
                <w:sz w:val="28"/>
                <w:szCs w:val="28"/>
              </w:rPr>
            </w:pPr>
            <w:r w:rsidRPr="00961D74">
              <w:rPr>
                <w:rFonts w:cs="Arial"/>
                <w:sz w:val="28"/>
                <w:szCs w:val="28"/>
              </w:rPr>
              <w:t>*</w:t>
            </w:r>
          </w:p>
        </w:tc>
        <w:tc>
          <w:tcPr>
            <w:tcW w:w="369" w:type="pct"/>
          </w:tcPr>
          <w:p w14:paraId="2CFD4FBE" w14:textId="77777777" w:rsidR="00C2627F" w:rsidRPr="00961D74" w:rsidRDefault="00C2627F" w:rsidP="00C2627F">
            <w:pPr>
              <w:spacing w:before="40" w:after="40"/>
              <w:jc w:val="center"/>
              <w:rPr>
                <w:sz w:val="28"/>
                <w:szCs w:val="28"/>
              </w:rPr>
            </w:pPr>
            <w:r w:rsidRPr="00961D74">
              <w:rPr>
                <w:rFonts w:cs="Arial"/>
                <w:sz w:val="28"/>
                <w:szCs w:val="28"/>
              </w:rPr>
              <w:t>*</w:t>
            </w:r>
          </w:p>
        </w:tc>
        <w:tc>
          <w:tcPr>
            <w:tcW w:w="444" w:type="pct"/>
          </w:tcPr>
          <w:p w14:paraId="0CE8E7D2" w14:textId="77777777" w:rsidR="00C2627F" w:rsidRPr="00961D74" w:rsidRDefault="00C2627F" w:rsidP="00C2627F">
            <w:pPr>
              <w:spacing w:before="40" w:after="40"/>
              <w:jc w:val="center"/>
              <w:rPr>
                <w:sz w:val="28"/>
                <w:szCs w:val="28"/>
              </w:rPr>
            </w:pPr>
            <w:r w:rsidRPr="00961D74">
              <w:rPr>
                <w:rFonts w:cs="Arial"/>
                <w:sz w:val="28"/>
                <w:szCs w:val="28"/>
              </w:rPr>
              <w:t>*</w:t>
            </w:r>
          </w:p>
        </w:tc>
        <w:tc>
          <w:tcPr>
            <w:tcW w:w="416" w:type="pct"/>
          </w:tcPr>
          <w:p w14:paraId="5E1214D1" w14:textId="77777777" w:rsidR="00C2627F" w:rsidRPr="00961D74" w:rsidRDefault="00C2627F" w:rsidP="00C2627F">
            <w:pPr>
              <w:spacing w:before="40" w:after="40"/>
              <w:jc w:val="center"/>
              <w:rPr>
                <w:sz w:val="28"/>
                <w:szCs w:val="28"/>
              </w:rPr>
            </w:pPr>
            <w:r w:rsidRPr="00961D74">
              <w:rPr>
                <w:rFonts w:cs="Arial"/>
                <w:sz w:val="28"/>
                <w:szCs w:val="28"/>
              </w:rPr>
              <w:t>*</w:t>
            </w:r>
          </w:p>
        </w:tc>
      </w:tr>
      <w:tr w:rsidR="00C2627F" w:rsidRPr="00B56B9A" w14:paraId="211B0789" w14:textId="77777777" w:rsidTr="00C2627F">
        <w:trPr>
          <w:trHeight w:val="254"/>
        </w:trPr>
        <w:tc>
          <w:tcPr>
            <w:tcW w:w="1986" w:type="pct"/>
            <w:hideMark/>
          </w:tcPr>
          <w:p w14:paraId="4FDF2D27" w14:textId="77777777" w:rsidR="00C2627F" w:rsidRPr="00B56B9A" w:rsidRDefault="00C2627F" w:rsidP="00C2627F">
            <w:pPr>
              <w:tabs>
                <w:tab w:val="left" w:pos="318"/>
                <w:tab w:val="left" w:pos="567"/>
              </w:tabs>
              <w:spacing w:before="40" w:after="40"/>
              <w:contextualSpacing/>
              <w:rPr>
                <w:rFonts w:ascii="Century Gothic" w:hAnsi="Century Gothic"/>
              </w:rPr>
            </w:pPr>
            <w:r w:rsidRPr="00B56B9A">
              <w:rPr>
                <w:rFonts w:ascii="Century Gothic" w:hAnsi="Century Gothic"/>
              </w:rPr>
              <w:t>Broken River</w:t>
            </w:r>
          </w:p>
        </w:tc>
        <w:tc>
          <w:tcPr>
            <w:tcW w:w="419" w:type="pct"/>
            <w:hideMark/>
          </w:tcPr>
          <w:p w14:paraId="3FD41DF7" w14:textId="77777777" w:rsidR="00C2627F" w:rsidRPr="00B56B9A" w:rsidRDefault="00C2627F" w:rsidP="00C2627F">
            <w:pPr>
              <w:spacing w:before="40" w:after="40"/>
              <w:jc w:val="center"/>
              <w:rPr>
                <w:rFonts w:cs="Arial"/>
                <w:sz w:val="28"/>
                <w:szCs w:val="28"/>
              </w:rPr>
            </w:pPr>
            <w:r w:rsidRPr="00B56B9A">
              <w:rPr>
                <w:rFonts w:cs="Arial"/>
                <w:sz w:val="28"/>
                <w:szCs w:val="28"/>
              </w:rPr>
              <w:t>*</w:t>
            </w:r>
          </w:p>
        </w:tc>
        <w:tc>
          <w:tcPr>
            <w:tcW w:w="416" w:type="pct"/>
          </w:tcPr>
          <w:p w14:paraId="478E73AF" w14:textId="77777777" w:rsidR="00C2627F" w:rsidRPr="00B56B9A" w:rsidRDefault="00C2627F" w:rsidP="00C2627F">
            <w:pPr>
              <w:spacing w:before="40" w:after="40"/>
              <w:jc w:val="center"/>
              <w:rPr>
                <w:rFonts w:cs="Arial"/>
                <w:sz w:val="28"/>
                <w:szCs w:val="28"/>
              </w:rPr>
            </w:pPr>
            <w:r w:rsidRPr="00B56B9A">
              <w:rPr>
                <w:rFonts w:cs="Arial"/>
                <w:sz w:val="28"/>
                <w:szCs w:val="28"/>
              </w:rPr>
              <w:t>*</w:t>
            </w:r>
          </w:p>
        </w:tc>
        <w:tc>
          <w:tcPr>
            <w:tcW w:w="416" w:type="pct"/>
            <w:hideMark/>
          </w:tcPr>
          <w:p w14:paraId="3EF8CA14" w14:textId="77777777" w:rsidR="00C2627F" w:rsidRPr="00B56B9A" w:rsidRDefault="00C2627F" w:rsidP="00C2627F">
            <w:pPr>
              <w:spacing w:before="40" w:after="40"/>
              <w:jc w:val="center"/>
              <w:rPr>
                <w:rFonts w:cs="Arial"/>
                <w:sz w:val="28"/>
                <w:szCs w:val="28"/>
              </w:rPr>
            </w:pPr>
            <w:r w:rsidRPr="00B56B9A">
              <w:rPr>
                <w:rFonts w:cs="Arial"/>
                <w:sz w:val="28"/>
                <w:szCs w:val="28"/>
              </w:rPr>
              <w:t>*</w:t>
            </w:r>
          </w:p>
        </w:tc>
        <w:tc>
          <w:tcPr>
            <w:tcW w:w="533" w:type="pct"/>
          </w:tcPr>
          <w:p w14:paraId="696D425F" w14:textId="77777777" w:rsidR="00C2627F" w:rsidRPr="00B56B9A" w:rsidRDefault="00C2627F" w:rsidP="00C2627F">
            <w:pPr>
              <w:spacing w:before="40" w:after="40"/>
              <w:jc w:val="center"/>
              <w:rPr>
                <w:rFonts w:cs="Arial"/>
                <w:sz w:val="28"/>
                <w:szCs w:val="28"/>
              </w:rPr>
            </w:pPr>
          </w:p>
        </w:tc>
        <w:tc>
          <w:tcPr>
            <w:tcW w:w="369" w:type="pct"/>
            <w:hideMark/>
          </w:tcPr>
          <w:p w14:paraId="1F981FF0" w14:textId="77777777" w:rsidR="00C2627F" w:rsidRPr="00B56B9A" w:rsidRDefault="00C2627F" w:rsidP="00C2627F">
            <w:pPr>
              <w:spacing w:before="40" w:after="40"/>
              <w:jc w:val="center"/>
              <w:rPr>
                <w:rFonts w:cs="Arial"/>
                <w:sz w:val="28"/>
                <w:szCs w:val="28"/>
              </w:rPr>
            </w:pPr>
            <w:r w:rsidRPr="00B56B9A">
              <w:rPr>
                <w:rFonts w:cs="Arial"/>
                <w:sz w:val="28"/>
                <w:szCs w:val="28"/>
              </w:rPr>
              <w:t>*</w:t>
            </w:r>
          </w:p>
        </w:tc>
        <w:tc>
          <w:tcPr>
            <w:tcW w:w="444" w:type="pct"/>
          </w:tcPr>
          <w:p w14:paraId="2A0E0378" w14:textId="77777777" w:rsidR="00C2627F" w:rsidRPr="00B56B9A" w:rsidRDefault="00C2627F" w:rsidP="00C2627F">
            <w:pPr>
              <w:spacing w:before="40" w:after="40"/>
              <w:jc w:val="center"/>
              <w:rPr>
                <w:rFonts w:cs="Arial"/>
                <w:sz w:val="28"/>
                <w:szCs w:val="28"/>
              </w:rPr>
            </w:pPr>
            <w:r w:rsidRPr="00B56B9A">
              <w:rPr>
                <w:rFonts w:cs="Arial"/>
                <w:sz w:val="28"/>
                <w:szCs w:val="28"/>
              </w:rPr>
              <w:t>*</w:t>
            </w:r>
          </w:p>
        </w:tc>
        <w:tc>
          <w:tcPr>
            <w:tcW w:w="416" w:type="pct"/>
          </w:tcPr>
          <w:p w14:paraId="76A7DECB" w14:textId="77777777" w:rsidR="00C2627F" w:rsidRPr="00B56B9A" w:rsidRDefault="00C2627F" w:rsidP="00C2627F">
            <w:pPr>
              <w:spacing w:before="40" w:after="40"/>
              <w:jc w:val="center"/>
              <w:rPr>
                <w:rFonts w:cs="Arial"/>
                <w:sz w:val="28"/>
                <w:szCs w:val="28"/>
              </w:rPr>
            </w:pPr>
            <w:r w:rsidRPr="00B56B9A">
              <w:rPr>
                <w:rFonts w:cs="Arial"/>
                <w:sz w:val="28"/>
                <w:szCs w:val="28"/>
              </w:rPr>
              <w:t>*</w:t>
            </w:r>
          </w:p>
        </w:tc>
      </w:tr>
      <w:tr w:rsidR="00C2627F" w:rsidRPr="00B56B9A" w14:paraId="3AEA1457" w14:textId="77777777" w:rsidTr="00C2627F">
        <w:trPr>
          <w:trHeight w:val="390"/>
        </w:trPr>
        <w:tc>
          <w:tcPr>
            <w:tcW w:w="1986" w:type="pct"/>
            <w:hideMark/>
          </w:tcPr>
          <w:p w14:paraId="24FCDAED" w14:textId="77777777" w:rsidR="00C2627F" w:rsidRPr="00B56B9A" w:rsidRDefault="00C2627F" w:rsidP="00C2627F">
            <w:pPr>
              <w:tabs>
                <w:tab w:val="left" w:pos="318"/>
                <w:tab w:val="left" w:pos="567"/>
              </w:tabs>
              <w:spacing w:before="40" w:after="40"/>
              <w:contextualSpacing/>
              <w:rPr>
                <w:rFonts w:ascii="Century Gothic" w:hAnsi="Century Gothic"/>
              </w:rPr>
            </w:pPr>
            <w:r w:rsidRPr="00B56B9A">
              <w:rPr>
                <w:rFonts w:ascii="Century Gothic" w:hAnsi="Century Gothic"/>
              </w:rPr>
              <w:t>Broken Creek</w:t>
            </w:r>
          </w:p>
        </w:tc>
        <w:tc>
          <w:tcPr>
            <w:tcW w:w="419" w:type="pct"/>
            <w:hideMark/>
          </w:tcPr>
          <w:p w14:paraId="13678CDE" w14:textId="77777777" w:rsidR="00C2627F" w:rsidRPr="00B56B9A" w:rsidRDefault="00C2627F" w:rsidP="00C2627F">
            <w:pPr>
              <w:spacing w:before="40" w:after="40"/>
              <w:jc w:val="center"/>
              <w:rPr>
                <w:rFonts w:cs="Arial"/>
                <w:sz w:val="28"/>
                <w:szCs w:val="28"/>
              </w:rPr>
            </w:pPr>
          </w:p>
        </w:tc>
        <w:tc>
          <w:tcPr>
            <w:tcW w:w="416" w:type="pct"/>
          </w:tcPr>
          <w:p w14:paraId="0693E12A" w14:textId="77777777" w:rsidR="00C2627F" w:rsidRPr="00B56B9A" w:rsidRDefault="00C2627F" w:rsidP="00C2627F">
            <w:pPr>
              <w:spacing w:before="40" w:after="40"/>
              <w:jc w:val="center"/>
              <w:rPr>
                <w:rFonts w:cs="Arial"/>
                <w:sz w:val="28"/>
                <w:szCs w:val="28"/>
              </w:rPr>
            </w:pPr>
          </w:p>
        </w:tc>
        <w:tc>
          <w:tcPr>
            <w:tcW w:w="416" w:type="pct"/>
            <w:hideMark/>
          </w:tcPr>
          <w:p w14:paraId="7231CACB" w14:textId="77777777" w:rsidR="00C2627F" w:rsidRPr="00B56B9A" w:rsidRDefault="00C2627F" w:rsidP="00C2627F">
            <w:pPr>
              <w:spacing w:before="40" w:after="40"/>
              <w:jc w:val="center"/>
              <w:rPr>
                <w:rFonts w:cs="Arial"/>
                <w:sz w:val="28"/>
                <w:szCs w:val="28"/>
              </w:rPr>
            </w:pPr>
          </w:p>
        </w:tc>
        <w:tc>
          <w:tcPr>
            <w:tcW w:w="533" w:type="pct"/>
          </w:tcPr>
          <w:p w14:paraId="7B3DB2F9" w14:textId="77777777" w:rsidR="00C2627F" w:rsidRPr="00B56B9A" w:rsidRDefault="00C2627F" w:rsidP="00C2627F">
            <w:pPr>
              <w:spacing w:before="40" w:after="40"/>
              <w:jc w:val="center"/>
              <w:rPr>
                <w:rFonts w:cs="Arial"/>
                <w:sz w:val="28"/>
                <w:szCs w:val="28"/>
              </w:rPr>
            </w:pPr>
          </w:p>
        </w:tc>
        <w:tc>
          <w:tcPr>
            <w:tcW w:w="369" w:type="pct"/>
            <w:hideMark/>
          </w:tcPr>
          <w:p w14:paraId="0907E396" w14:textId="77777777" w:rsidR="00C2627F" w:rsidRPr="00B56B9A" w:rsidRDefault="00C2627F" w:rsidP="00C2627F">
            <w:pPr>
              <w:spacing w:before="40" w:after="40"/>
              <w:jc w:val="center"/>
              <w:rPr>
                <w:rFonts w:cs="Arial"/>
                <w:sz w:val="28"/>
                <w:szCs w:val="28"/>
              </w:rPr>
            </w:pPr>
            <w:r w:rsidRPr="00B56B9A">
              <w:rPr>
                <w:rFonts w:cs="Arial"/>
                <w:sz w:val="28"/>
                <w:szCs w:val="28"/>
              </w:rPr>
              <w:t>*</w:t>
            </w:r>
          </w:p>
        </w:tc>
        <w:tc>
          <w:tcPr>
            <w:tcW w:w="444" w:type="pct"/>
          </w:tcPr>
          <w:p w14:paraId="0EB29EFA" w14:textId="77777777" w:rsidR="00C2627F" w:rsidRPr="00B56B9A" w:rsidRDefault="00C2627F" w:rsidP="00C2627F">
            <w:pPr>
              <w:spacing w:before="40" w:after="40"/>
              <w:jc w:val="center"/>
              <w:rPr>
                <w:rFonts w:cs="Arial"/>
                <w:sz w:val="28"/>
                <w:szCs w:val="28"/>
              </w:rPr>
            </w:pPr>
            <w:r w:rsidRPr="00B56B9A">
              <w:rPr>
                <w:rFonts w:cs="Arial"/>
                <w:sz w:val="28"/>
                <w:szCs w:val="28"/>
              </w:rPr>
              <w:t>*</w:t>
            </w:r>
          </w:p>
        </w:tc>
        <w:tc>
          <w:tcPr>
            <w:tcW w:w="416" w:type="pct"/>
          </w:tcPr>
          <w:p w14:paraId="75899A1C" w14:textId="27C19791" w:rsidR="00C2627F" w:rsidRPr="00B56B9A" w:rsidRDefault="00C2627F" w:rsidP="00C2627F">
            <w:pPr>
              <w:spacing w:before="40" w:after="40"/>
              <w:jc w:val="center"/>
              <w:rPr>
                <w:rFonts w:cs="Arial"/>
                <w:sz w:val="28"/>
                <w:szCs w:val="28"/>
              </w:rPr>
            </w:pPr>
            <w:r w:rsidRPr="00B56B9A">
              <w:rPr>
                <w:rFonts w:cs="Arial"/>
                <w:sz w:val="28"/>
                <w:szCs w:val="28"/>
              </w:rPr>
              <w:t>*</w:t>
            </w:r>
          </w:p>
        </w:tc>
      </w:tr>
    </w:tbl>
    <w:p w14:paraId="411B244C" w14:textId="77777777" w:rsidR="00B56B9A" w:rsidRPr="00B56B9A" w:rsidRDefault="00B56B9A" w:rsidP="00B56B9A">
      <w:pPr>
        <w:spacing w:before="120" w:after="120"/>
        <w:jc w:val="left"/>
        <w:rPr>
          <w:rFonts w:ascii="Arial" w:hAnsi="Arial"/>
          <w:color w:val="000000"/>
          <w:lang w:val="en-GB" w:eastAsia="en-US"/>
        </w:rPr>
      </w:pPr>
      <w:r w:rsidRPr="00B56B9A">
        <w:rPr>
          <w:rFonts w:ascii="Arial" w:hAnsi="Arial"/>
          <w:color w:val="000000"/>
          <w:lang w:val="en-GB" w:eastAsia="en-US"/>
        </w:rPr>
        <w:br w:type="page"/>
      </w:r>
    </w:p>
    <w:p w14:paraId="494C5784" w14:textId="77777777" w:rsidR="00B56B9A" w:rsidRPr="00B56B9A" w:rsidRDefault="00B56B9A" w:rsidP="00B56B9A">
      <w:pPr>
        <w:keepNext/>
        <w:spacing w:after="120"/>
        <w:jc w:val="left"/>
        <w:outlineLvl w:val="1"/>
        <w:rPr>
          <w:rFonts w:ascii="Century Gothic" w:hAnsi="Century Gothic" w:cs="Calibri"/>
          <w:b/>
          <w:color w:val="5F497A" w:themeColor="accent4" w:themeShade="BF"/>
          <w:sz w:val="24"/>
          <w:szCs w:val="24"/>
          <w:lang w:val="en-GB" w:eastAsia="en-US"/>
        </w:rPr>
      </w:pPr>
      <w:bookmarkStart w:id="50" w:name="_Toc453764613"/>
      <w:proofErr w:type="spellStart"/>
      <w:r w:rsidRPr="00B56B9A">
        <w:rPr>
          <w:rFonts w:ascii="Century Gothic" w:hAnsi="Century Gothic" w:cs="Calibri"/>
          <w:b/>
          <w:color w:val="5F497A" w:themeColor="accent4" w:themeShade="BF"/>
          <w:sz w:val="24"/>
          <w:szCs w:val="24"/>
          <w:lang w:val="en-GB" w:eastAsia="en-US"/>
        </w:rPr>
        <w:lastRenderedPageBreak/>
        <w:t>Campaspe</w:t>
      </w:r>
      <w:bookmarkEnd w:id="50"/>
      <w:proofErr w:type="spellEnd"/>
      <w:r w:rsidRPr="00B56B9A">
        <w:rPr>
          <w:rFonts w:ascii="Century Gothic" w:hAnsi="Century Gothic" w:cs="Calibri"/>
          <w:b/>
          <w:color w:val="5F497A" w:themeColor="accent4" w:themeShade="BF"/>
          <w:sz w:val="24"/>
          <w:szCs w:val="24"/>
          <w:lang w:val="en-GB" w:eastAsia="en-US"/>
        </w:rPr>
        <w:t xml:space="preserve"> </w:t>
      </w:r>
    </w:p>
    <w:p w14:paraId="10C64FFA" w14:textId="77777777" w:rsidR="00B56B9A" w:rsidRPr="00B56B9A" w:rsidRDefault="00B56B9A" w:rsidP="00B56B9A">
      <w:pPr>
        <w:spacing w:before="120" w:after="120"/>
        <w:jc w:val="left"/>
        <w:rPr>
          <w:rFonts w:ascii="Century Gothic" w:hAnsi="Century Gothic"/>
          <w:color w:val="000000"/>
          <w:lang w:val="en-GB" w:eastAsia="en-US"/>
        </w:rPr>
      </w:pPr>
      <w:r w:rsidRPr="00B56B9A">
        <w:rPr>
          <w:rFonts w:ascii="Century Gothic" w:hAnsi="Century Gothic"/>
          <w:color w:val="000000"/>
          <w:lang w:val="en-GB" w:eastAsia="en-US"/>
        </w:rPr>
        <w:t xml:space="preserve">Expected outcomes from the Basin-wide environmental watering strategy (MDBA 2014) that are relevant to the </w:t>
      </w:r>
      <w:proofErr w:type="spellStart"/>
      <w:r w:rsidRPr="00B56B9A">
        <w:rPr>
          <w:rFonts w:ascii="Century Gothic" w:hAnsi="Century Gothic"/>
          <w:color w:val="000000"/>
          <w:lang w:val="en-GB" w:eastAsia="en-US"/>
        </w:rPr>
        <w:t>Campaspe</w:t>
      </w:r>
      <w:proofErr w:type="spellEnd"/>
      <w:r w:rsidRPr="00B56B9A">
        <w:rPr>
          <w:rFonts w:ascii="Century Gothic" w:hAnsi="Century Gothic"/>
          <w:color w:val="000000"/>
          <w:lang w:val="en-GB" w:eastAsia="en-US"/>
        </w:rPr>
        <w:t xml:space="preserve"> are described below. </w:t>
      </w:r>
    </w:p>
    <w:p w14:paraId="22F6E850" w14:textId="77777777" w:rsidR="00B56B9A" w:rsidRPr="00B56B9A" w:rsidRDefault="00B56B9A" w:rsidP="00B56B9A">
      <w:pPr>
        <w:spacing w:after="60"/>
        <w:jc w:val="left"/>
        <w:rPr>
          <w:rFonts w:ascii="Century Gothic" w:hAnsi="Century Gothic"/>
          <w:b/>
          <w:color w:val="000000"/>
          <w:lang w:val="en-GB" w:eastAsia="en-US"/>
        </w:rPr>
      </w:pPr>
      <w:r w:rsidRPr="00B56B9A">
        <w:rPr>
          <w:rFonts w:ascii="Century Gothic" w:hAnsi="Century Gothic"/>
          <w:b/>
          <w:color w:val="000000"/>
          <w:lang w:val="en-GB" w:eastAsia="en-US"/>
        </w:rPr>
        <w:t>RIVER FLOWS AND CONNECTIVITY</w:t>
      </w:r>
      <w:r w:rsidRPr="00B56B9A">
        <w:rPr>
          <w:rFonts w:ascii="Century Gothic" w:hAnsi="Century Gothic"/>
          <w:b/>
          <w:color w:val="000000"/>
          <w:lang w:val="en-GB" w:eastAsia="en-US"/>
        </w:rPr>
        <w:tab/>
      </w:r>
    </w:p>
    <w:p w14:paraId="753B0B44" w14:textId="77777777" w:rsidR="00B56B9A" w:rsidRPr="00B56B9A" w:rsidRDefault="00B56B9A" w:rsidP="00B56B9A">
      <w:pPr>
        <w:spacing w:before="60" w:after="60"/>
        <w:jc w:val="left"/>
        <w:rPr>
          <w:rFonts w:ascii="Century Gothic" w:hAnsi="Century Gothic"/>
          <w:color w:val="000000"/>
          <w:lang w:val="en-GB" w:eastAsia="en-US"/>
        </w:rPr>
      </w:pPr>
      <w:proofErr w:type="spellStart"/>
      <w:r w:rsidRPr="00B56B9A">
        <w:rPr>
          <w:rFonts w:ascii="Century Gothic" w:hAnsi="Century Gothic"/>
          <w:color w:val="000000"/>
          <w:lang w:val="en-GB" w:eastAsia="en-US"/>
        </w:rPr>
        <w:t>Baseflows</w:t>
      </w:r>
      <w:proofErr w:type="spellEnd"/>
      <w:r w:rsidRPr="00B56B9A">
        <w:rPr>
          <w:rFonts w:ascii="Century Gothic" w:hAnsi="Century Gothic"/>
          <w:color w:val="000000"/>
          <w:lang w:val="en-GB" w:eastAsia="en-US"/>
        </w:rPr>
        <w:t xml:space="preserve"> are at least 60 per cent of the natural level.</w:t>
      </w:r>
    </w:p>
    <w:p w14:paraId="752C3778"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Contribute to a 30 per cent overall increase in flows in the River Murray.</w:t>
      </w:r>
    </w:p>
    <w:p w14:paraId="3C58FBE4"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A 10-20 per cent increase in the frequency of </w:t>
      </w:r>
      <w:proofErr w:type="spellStart"/>
      <w:r w:rsidRPr="00B56B9A">
        <w:rPr>
          <w:rFonts w:ascii="Century Gothic" w:hAnsi="Century Gothic"/>
          <w:color w:val="000000"/>
          <w:lang w:val="en-GB" w:eastAsia="en-US"/>
        </w:rPr>
        <w:t>freshes</w:t>
      </w:r>
      <w:proofErr w:type="spellEnd"/>
      <w:r w:rsidRPr="00B56B9A">
        <w:rPr>
          <w:rFonts w:ascii="Century Gothic" w:hAnsi="Century Gothic"/>
          <w:color w:val="000000"/>
          <w:lang w:val="en-GB" w:eastAsia="en-US"/>
        </w:rPr>
        <w:t xml:space="preserve"> and </w:t>
      </w:r>
      <w:proofErr w:type="spellStart"/>
      <w:r w:rsidRPr="00B56B9A">
        <w:rPr>
          <w:rFonts w:ascii="Century Gothic" w:hAnsi="Century Gothic"/>
          <w:color w:val="000000"/>
          <w:lang w:val="en-GB" w:eastAsia="en-US"/>
        </w:rPr>
        <w:t>bankfull</w:t>
      </w:r>
      <w:proofErr w:type="spellEnd"/>
      <w:r w:rsidRPr="00B56B9A">
        <w:rPr>
          <w:rFonts w:ascii="Century Gothic" w:hAnsi="Century Gothic"/>
          <w:color w:val="000000"/>
          <w:lang w:val="en-GB" w:eastAsia="en-US"/>
        </w:rPr>
        <w:t xml:space="preserve">. </w:t>
      </w:r>
    </w:p>
    <w:p w14:paraId="3CC43910" w14:textId="77777777" w:rsidR="00B56B9A" w:rsidRPr="00B56B9A" w:rsidRDefault="00B56B9A" w:rsidP="00B56B9A">
      <w:pPr>
        <w:spacing w:after="120"/>
        <w:jc w:val="left"/>
        <w:rPr>
          <w:rFonts w:ascii="Century Gothic" w:hAnsi="Century Gothic"/>
          <w:b/>
          <w:color w:val="000000"/>
          <w:lang w:val="en-GB" w:eastAsia="en-US"/>
        </w:rPr>
      </w:pPr>
      <w:r w:rsidRPr="00B56B9A">
        <w:rPr>
          <w:rFonts w:ascii="Century Gothic" w:hAnsi="Century Gothic"/>
          <w:b/>
          <w:color w:val="000000"/>
          <w:lang w:val="en-GB" w:eastAsia="en-US"/>
        </w:rPr>
        <w:t>VEGETATION</w:t>
      </w:r>
      <w:r w:rsidRPr="00B56B9A">
        <w:rPr>
          <w:rFonts w:ascii="Century Gothic" w:hAnsi="Century Gothic"/>
          <w:b/>
          <w:color w:val="000000"/>
          <w:lang w:val="en-GB" w:eastAsia="en-US"/>
        </w:rPr>
        <w:tab/>
      </w:r>
    </w:p>
    <w:p w14:paraId="4ECDEF7B"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Maintain the current extent of forest and woodland vegetation and non-woody vegetation. </w:t>
      </w:r>
    </w:p>
    <w:p w14:paraId="4D692543"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No decline in the condition of black box and river red gum.</w:t>
      </w:r>
    </w:p>
    <w:p w14:paraId="55C7648A"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Improved recruitment of trees within black box and river red gum communities.</w:t>
      </w:r>
    </w:p>
    <w:p w14:paraId="5D68DCDF"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B56B9A" w:rsidRPr="00B56B9A" w14:paraId="7720D56A" w14:textId="77777777" w:rsidTr="00B56B9A">
        <w:trPr>
          <w:trHeight w:val="879"/>
          <w:tblHeader/>
        </w:trPr>
        <w:tc>
          <w:tcPr>
            <w:tcW w:w="1284" w:type="dxa"/>
            <w:shd w:val="clear" w:color="auto" w:fill="00A18E"/>
            <w:vAlign w:val="center"/>
            <w:hideMark/>
          </w:tcPr>
          <w:p w14:paraId="1AEE2F94"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Area of river red gum (ha)</w:t>
            </w:r>
          </w:p>
        </w:tc>
        <w:tc>
          <w:tcPr>
            <w:tcW w:w="1283" w:type="dxa"/>
            <w:shd w:val="clear" w:color="auto" w:fill="00A18E"/>
            <w:vAlign w:val="center"/>
            <w:hideMark/>
          </w:tcPr>
          <w:p w14:paraId="3EA40F11"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Area of black box (ha)</w:t>
            </w:r>
          </w:p>
        </w:tc>
        <w:tc>
          <w:tcPr>
            <w:tcW w:w="1119" w:type="dxa"/>
            <w:shd w:val="clear" w:color="auto" w:fill="00A18E"/>
            <w:vAlign w:val="center"/>
            <w:hideMark/>
          </w:tcPr>
          <w:p w14:paraId="36E2D1E6"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 xml:space="preserve">Area of </w:t>
            </w:r>
            <w:proofErr w:type="spellStart"/>
            <w:r w:rsidRPr="00B56B9A">
              <w:rPr>
                <w:rFonts w:ascii="Century Gothic" w:eastAsiaTheme="minorHAnsi" w:hAnsi="Century Gothic" w:cstheme="minorBidi"/>
                <w:b/>
                <w:color w:val="FFFFFF" w:themeColor="background1"/>
                <w:lang w:eastAsia="en-US"/>
              </w:rPr>
              <w:t>coolibah</w:t>
            </w:r>
            <w:proofErr w:type="spellEnd"/>
            <w:r w:rsidRPr="00B56B9A">
              <w:rPr>
                <w:rFonts w:ascii="Century Gothic" w:eastAsiaTheme="minorHAnsi" w:hAnsi="Century Gothic" w:cstheme="minorBidi"/>
                <w:b/>
                <w:color w:val="FFFFFF" w:themeColor="background1"/>
                <w:lang w:eastAsia="en-US"/>
              </w:rPr>
              <w:t xml:space="preserve"> (ha)</w:t>
            </w:r>
          </w:p>
        </w:tc>
        <w:tc>
          <w:tcPr>
            <w:tcW w:w="1966" w:type="dxa"/>
            <w:shd w:val="clear" w:color="auto" w:fill="00A18E"/>
            <w:vAlign w:val="center"/>
            <w:hideMark/>
          </w:tcPr>
          <w:p w14:paraId="369B2C69"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proofErr w:type="spellStart"/>
            <w:r w:rsidRPr="00B56B9A">
              <w:rPr>
                <w:rFonts w:ascii="Century Gothic" w:eastAsiaTheme="minorHAnsi" w:hAnsi="Century Gothic" w:cstheme="minorBidi"/>
                <w:b/>
                <w:color w:val="FFFFFF" w:themeColor="background1"/>
                <w:lang w:eastAsia="en-US"/>
              </w:rPr>
              <w:t>Shrublands</w:t>
            </w:r>
            <w:proofErr w:type="spellEnd"/>
          </w:p>
        </w:tc>
        <w:tc>
          <w:tcPr>
            <w:tcW w:w="3969" w:type="dxa"/>
            <w:shd w:val="clear" w:color="auto" w:fill="00A18E"/>
            <w:vAlign w:val="center"/>
            <w:hideMark/>
          </w:tcPr>
          <w:p w14:paraId="7A039966"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Non–woody water dependent vegetation</w:t>
            </w:r>
          </w:p>
        </w:tc>
      </w:tr>
      <w:tr w:rsidR="00B56B9A" w:rsidRPr="00B56B9A" w14:paraId="265EE4BE" w14:textId="77777777" w:rsidTr="00B56B9A">
        <w:trPr>
          <w:trHeight w:val="491"/>
        </w:trPr>
        <w:tc>
          <w:tcPr>
            <w:tcW w:w="1284" w:type="dxa"/>
            <w:hideMark/>
          </w:tcPr>
          <w:p w14:paraId="41A82AFC" w14:textId="77777777" w:rsidR="00B56B9A" w:rsidRPr="00B56B9A" w:rsidRDefault="00B56B9A" w:rsidP="00B56B9A">
            <w:pPr>
              <w:jc w:val="center"/>
              <w:rPr>
                <w:rFonts w:ascii="Century Gothic" w:hAnsi="Century Gothic"/>
                <w:u w:val="single"/>
              </w:rPr>
            </w:pPr>
            <w:r w:rsidRPr="00B56B9A">
              <w:rPr>
                <w:rFonts w:ascii="Century Gothic" w:hAnsi="Century Gothic"/>
              </w:rPr>
              <w:t>1 900</w:t>
            </w:r>
          </w:p>
        </w:tc>
        <w:tc>
          <w:tcPr>
            <w:tcW w:w="1283" w:type="dxa"/>
            <w:hideMark/>
          </w:tcPr>
          <w:p w14:paraId="6B85D98A" w14:textId="77777777" w:rsidR="00B56B9A" w:rsidRPr="00B56B9A" w:rsidRDefault="00B56B9A" w:rsidP="00B56B9A">
            <w:pPr>
              <w:jc w:val="center"/>
              <w:rPr>
                <w:rFonts w:ascii="Century Gothic" w:hAnsi="Century Gothic"/>
                <w:u w:val="single"/>
              </w:rPr>
            </w:pPr>
            <w:r w:rsidRPr="00B56B9A">
              <w:rPr>
                <w:rFonts w:ascii="Century Gothic" w:hAnsi="Century Gothic"/>
              </w:rPr>
              <w:t>&lt;100</w:t>
            </w:r>
          </w:p>
        </w:tc>
        <w:tc>
          <w:tcPr>
            <w:tcW w:w="1119" w:type="dxa"/>
          </w:tcPr>
          <w:p w14:paraId="08F774BA" w14:textId="77777777" w:rsidR="00B56B9A" w:rsidRPr="00B56B9A" w:rsidRDefault="00B56B9A" w:rsidP="00B56B9A">
            <w:pPr>
              <w:jc w:val="center"/>
              <w:rPr>
                <w:rFonts w:ascii="Century Gothic" w:hAnsi="Century Gothic"/>
              </w:rPr>
            </w:pPr>
          </w:p>
        </w:tc>
        <w:tc>
          <w:tcPr>
            <w:tcW w:w="1966" w:type="dxa"/>
            <w:hideMark/>
          </w:tcPr>
          <w:p w14:paraId="1845C523" w14:textId="77777777" w:rsidR="00B56B9A" w:rsidRPr="00B56B9A" w:rsidRDefault="00B56B9A" w:rsidP="00B56B9A">
            <w:pPr>
              <w:rPr>
                <w:rFonts w:ascii="Century Gothic" w:hAnsi="Century Gothic"/>
              </w:rPr>
            </w:pPr>
          </w:p>
        </w:tc>
        <w:tc>
          <w:tcPr>
            <w:tcW w:w="3969" w:type="dxa"/>
            <w:hideMark/>
          </w:tcPr>
          <w:p w14:paraId="47A880B8" w14:textId="77777777" w:rsidR="00B56B9A" w:rsidRPr="00B56B9A" w:rsidRDefault="00B56B9A" w:rsidP="00B56B9A">
            <w:pPr>
              <w:spacing w:after="0"/>
              <w:rPr>
                <w:rFonts w:ascii="Century Gothic" w:hAnsi="Century Gothic"/>
              </w:rPr>
            </w:pPr>
            <w:r w:rsidRPr="00B56B9A">
              <w:rPr>
                <w:rFonts w:ascii="Century Gothic" w:hAnsi="Century Gothic"/>
              </w:rPr>
              <w:t>Closely fringing or occurring within the Campaspe River</w:t>
            </w:r>
          </w:p>
        </w:tc>
      </w:tr>
    </w:tbl>
    <w:p w14:paraId="217A14F5"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WATERBIRDS</w:t>
      </w:r>
      <w:r w:rsidRPr="00B56B9A">
        <w:rPr>
          <w:rFonts w:ascii="Century Gothic" w:hAnsi="Century Gothic"/>
          <w:b/>
          <w:color w:val="000000"/>
          <w:lang w:val="en-GB" w:eastAsia="en-US"/>
        </w:rPr>
        <w:tab/>
      </w:r>
    </w:p>
    <w:p w14:paraId="6382BCDD"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Maintain current species diversity.</w:t>
      </w:r>
    </w:p>
    <w:p w14:paraId="29945D87"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Increase Basin-wide abundance of </w:t>
      </w:r>
      <w:proofErr w:type="spellStart"/>
      <w:r w:rsidRPr="00B56B9A">
        <w:rPr>
          <w:rFonts w:ascii="Century Gothic" w:hAnsi="Century Gothic"/>
          <w:color w:val="000000"/>
          <w:lang w:val="en-GB" w:eastAsia="en-US"/>
        </w:rPr>
        <w:t>waterbirds</w:t>
      </w:r>
      <w:proofErr w:type="spellEnd"/>
      <w:r w:rsidRPr="00B56B9A">
        <w:rPr>
          <w:rFonts w:ascii="Century Gothic" w:hAnsi="Century Gothic"/>
          <w:color w:val="000000"/>
          <w:lang w:val="en-GB" w:eastAsia="en-US"/>
        </w:rPr>
        <w:t xml:space="preserve"> by 20–25 per cent by 2024.</w:t>
      </w:r>
    </w:p>
    <w:p w14:paraId="3BD4C575"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A 30–40 per cent increase in nests and broods (Basin-wide) for other </w:t>
      </w:r>
      <w:proofErr w:type="spellStart"/>
      <w:r w:rsidRPr="00B56B9A">
        <w:rPr>
          <w:rFonts w:ascii="Century Gothic" w:hAnsi="Century Gothic"/>
          <w:color w:val="000000"/>
          <w:lang w:val="en-GB" w:eastAsia="en-US"/>
        </w:rPr>
        <w:t>waterbirds</w:t>
      </w:r>
      <w:proofErr w:type="spellEnd"/>
      <w:r w:rsidRPr="00B56B9A">
        <w:rPr>
          <w:rFonts w:ascii="Century Gothic" w:hAnsi="Century Gothic"/>
          <w:color w:val="000000"/>
          <w:lang w:val="en-GB" w:eastAsia="en-US"/>
        </w:rPr>
        <w:t>.</w:t>
      </w:r>
    </w:p>
    <w:p w14:paraId="6CA7E2EE"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Up to 50 per cent more breeding events (Basin-wide) for colonial nesting </w:t>
      </w:r>
      <w:proofErr w:type="spellStart"/>
      <w:r w:rsidRPr="00B56B9A">
        <w:rPr>
          <w:rFonts w:ascii="Century Gothic" w:hAnsi="Century Gothic"/>
          <w:color w:val="000000"/>
          <w:lang w:val="en-GB" w:eastAsia="en-US"/>
        </w:rPr>
        <w:t>waterbird</w:t>
      </w:r>
      <w:proofErr w:type="spellEnd"/>
      <w:r w:rsidRPr="00B56B9A">
        <w:rPr>
          <w:rFonts w:ascii="Century Gothic" w:hAnsi="Century Gothic"/>
          <w:color w:val="000000"/>
          <w:lang w:val="en-GB" w:eastAsia="en-US"/>
        </w:rPr>
        <w:t xml:space="preserve"> species.</w:t>
      </w:r>
    </w:p>
    <w:p w14:paraId="7FB9C4F6" w14:textId="77777777" w:rsidR="00B56B9A" w:rsidRPr="00B56B9A" w:rsidRDefault="00B56B9A" w:rsidP="00B56B9A">
      <w:pPr>
        <w:spacing w:after="120"/>
        <w:jc w:val="left"/>
        <w:rPr>
          <w:rFonts w:ascii="Century Gothic" w:hAnsi="Century Gothic"/>
          <w:b/>
          <w:color w:val="000000"/>
          <w:lang w:val="en-GB" w:eastAsia="en-US"/>
        </w:rPr>
      </w:pPr>
      <w:r w:rsidRPr="00B56B9A">
        <w:rPr>
          <w:rFonts w:ascii="Century Gothic" w:hAnsi="Century Gothic"/>
          <w:b/>
          <w:color w:val="000000"/>
          <w:lang w:val="en-GB" w:eastAsia="en-US"/>
        </w:rPr>
        <w:t>FISH</w:t>
      </w:r>
      <w:r w:rsidRPr="00B56B9A">
        <w:rPr>
          <w:rFonts w:ascii="Century Gothic" w:hAnsi="Century Gothic"/>
          <w:b/>
          <w:color w:val="000000"/>
          <w:lang w:val="en-GB" w:eastAsia="en-US"/>
        </w:rPr>
        <w:tab/>
      </w:r>
    </w:p>
    <w:p w14:paraId="14C5FEFE" w14:textId="77777777" w:rsidR="00B56B9A" w:rsidRPr="00B56B9A" w:rsidRDefault="00B56B9A" w:rsidP="00B56B9A">
      <w:pPr>
        <w:spacing w:before="120" w:after="120"/>
        <w:jc w:val="left"/>
        <w:rPr>
          <w:rFonts w:ascii="Century Gothic" w:hAnsi="Century Gothic"/>
          <w:color w:val="000000"/>
          <w:lang w:val="en-GB" w:eastAsia="en-US"/>
        </w:rPr>
      </w:pPr>
      <w:r w:rsidRPr="00B56B9A">
        <w:rPr>
          <w:rFonts w:ascii="Century Gothic" w:hAnsi="Century Gothic"/>
          <w:color w:val="000000"/>
          <w:lang w:val="en-GB" w:eastAsia="en-US"/>
        </w:rPr>
        <w:t>No loss of native species.</w:t>
      </w:r>
    </w:p>
    <w:p w14:paraId="0AD3FFDD" w14:textId="77777777" w:rsidR="00B56B9A" w:rsidRPr="00B56B9A" w:rsidRDefault="00B56B9A" w:rsidP="00B56B9A">
      <w:pPr>
        <w:spacing w:before="120" w:after="60"/>
        <w:jc w:val="left"/>
        <w:rPr>
          <w:rFonts w:ascii="Century Gothic" w:hAnsi="Century Gothic"/>
          <w:color w:val="000000"/>
          <w:lang w:val="en-GB" w:eastAsia="en-US"/>
        </w:rPr>
      </w:pPr>
      <w:r w:rsidRPr="00B56B9A">
        <w:rPr>
          <w:rFonts w:ascii="Century Gothic" w:hAnsi="Century Gothic"/>
          <w:color w:val="000000"/>
          <w:lang w:val="en-GB" w:eastAsia="en-US"/>
        </w:rPr>
        <w:t>Improved population structure of key species through regular recruitment, including:</w:t>
      </w:r>
    </w:p>
    <w:p w14:paraId="020B6D7F" w14:textId="77777777" w:rsidR="00B56B9A" w:rsidRPr="002552D3" w:rsidRDefault="00B56B9A" w:rsidP="002552D3">
      <w:pPr>
        <w:numPr>
          <w:ilvl w:val="0"/>
          <w:numId w:val="11"/>
        </w:numPr>
        <w:ind w:hanging="227"/>
        <w:contextualSpacing/>
        <w:rPr>
          <w:rFonts w:ascii="Century Gothic" w:hAnsi="Century Gothic"/>
          <w:color w:val="000000"/>
          <w:lang w:val="en-GB" w:eastAsia="en-US"/>
        </w:rPr>
      </w:pPr>
      <w:r w:rsidRPr="002552D3">
        <w:rPr>
          <w:rFonts w:ascii="Century Gothic" w:hAnsi="Century Gothic"/>
          <w:color w:val="000000"/>
          <w:lang w:val="en-GB" w:eastAsia="en-US"/>
        </w:rPr>
        <w:t>Short-lived species with distribution and abundance at pre-2007 levels and breeding success every 1–2 years.</w:t>
      </w:r>
    </w:p>
    <w:p w14:paraId="0B745B0F" w14:textId="77777777" w:rsidR="00B56B9A" w:rsidRPr="002552D3" w:rsidRDefault="00B56B9A" w:rsidP="002552D3">
      <w:pPr>
        <w:numPr>
          <w:ilvl w:val="0"/>
          <w:numId w:val="11"/>
        </w:numPr>
        <w:ind w:hanging="227"/>
        <w:contextualSpacing/>
        <w:rPr>
          <w:rFonts w:ascii="Century Gothic" w:hAnsi="Century Gothic"/>
          <w:color w:val="000000"/>
          <w:lang w:val="en-GB" w:eastAsia="en-US"/>
        </w:rPr>
      </w:pPr>
      <w:r w:rsidRPr="002552D3">
        <w:rPr>
          <w:rFonts w:ascii="Century Gothic" w:hAnsi="Century Gothic"/>
          <w:color w:val="000000"/>
          <w:lang w:val="en-GB" w:eastAsia="en-US"/>
        </w:rPr>
        <w:t>Moderate to long-lived with a spread of age classes and annual recruitment in at least 80 per cent of years.</w:t>
      </w:r>
    </w:p>
    <w:p w14:paraId="09D61197" w14:textId="77777777" w:rsidR="00B56B9A" w:rsidRPr="00B56B9A" w:rsidRDefault="00B56B9A" w:rsidP="00B56B9A">
      <w:pPr>
        <w:spacing w:after="60"/>
        <w:jc w:val="left"/>
        <w:rPr>
          <w:rFonts w:ascii="Century Gothic" w:hAnsi="Century Gothic"/>
          <w:color w:val="000000"/>
          <w:lang w:val="en-GB" w:eastAsia="en-US"/>
        </w:rPr>
      </w:pPr>
      <w:r w:rsidRPr="00B56B9A">
        <w:rPr>
          <w:rFonts w:ascii="Century Gothic" w:hAnsi="Century Gothic"/>
          <w:color w:val="000000"/>
          <w:lang w:val="en-GB" w:eastAsia="en-US"/>
        </w:rPr>
        <w:t>Increased movements of key species.</w:t>
      </w:r>
    </w:p>
    <w:p w14:paraId="746D8EBB" w14:textId="77777777" w:rsidR="00B56B9A" w:rsidRPr="00B56B9A" w:rsidRDefault="00B56B9A" w:rsidP="00B56B9A">
      <w:pPr>
        <w:spacing w:after="60"/>
        <w:jc w:val="left"/>
        <w:rPr>
          <w:rFonts w:ascii="Century Gothic" w:hAnsi="Century Gothic"/>
          <w:color w:val="000000"/>
          <w:lang w:val="en-GB" w:eastAsia="en-US"/>
        </w:rPr>
      </w:pPr>
      <w:r w:rsidRPr="00B56B9A">
        <w:rPr>
          <w:rFonts w:ascii="Century Gothic" w:hAnsi="Century Gothic"/>
          <w:color w:val="000000"/>
          <w:lang w:val="en-GB" w:eastAsia="en-US"/>
        </w:rPr>
        <w:t>Expanded distribution of key species and populations.</w:t>
      </w:r>
    </w:p>
    <w:p w14:paraId="2A09986B" w14:textId="77777777" w:rsidR="00B56B9A" w:rsidRPr="00B56B9A" w:rsidRDefault="00B56B9A" w:rsidP="00B56B9A">
      <w:pPr>
        <w:spacing w:before="120" w:after="120"/>
        <w:rPr>
          <w:rFonts w:ascii="Century Gothic" w:hAnsi="Century Gothic"/>
          <w:b/>
          <w:color w:val="000000"/>
          <w:lang w:val="en-GB" w:eastAsia="en-US"/>
        </w:rPr>
      </w:pPr>
      <w:r w:rsidRPr="00B56B9A">
        <w:rPr>
          <w:rFonts w:ascii="Century Gothic" w:hAnsi="Century Gothic"/>
          <w:b/>
          <w:color w:val="000000"/>
          <w:lang w:val="en-GB" w:eastAsia="en-US"/>
        </w:rPr>
        <w:t xml:space="preserve">Key species for the </w:t>
      </w:r>
      <w:proofErr w:type="spellStart"/>
      <w:r w:rsidRPr="00B56B9A">
        <w:rPr>
          <w:rFonts w:ascii="Century Gothic" w:hAnsi="Century Gothic"/>
          <w:b/>
          <w:color w:val="000000"/>
          <w:lang w:val="en-GB" w:eastAsia="en-US"/>
        </w:rPr>
        <w:t>Campaspe</w:t>
      </w:r>
      <w:proofErr w:type="spellEnd"/>
      <w:r w:rsidRPr="00B56B9A">
        <w:rPr>
          <w:rFonts w:ascii="Century Gothic" w:hAnsi="Century Gothic"/>
          <w:b/>
          <w:color w:val="000000"/>
          <w:lang w:val="en-GB" w:eastAsia="en-US"/>
        </w:rPr>
        <w:t xml:space="preserve"> include:</w:t>
      </w:r>
    </w:p>
    <w:tbl>
      <w:tblPr>
        <w:tblStyle w:val="MDBAsimpletable"/>
        <w:tblW w:w="9781" w:type="dxa"/>
        <w:tblInd w:w="-34" w:type="dxa"/>
        <w:tblLayout w:type="fixed"/>
        <w:tblLook w:val="04A0" w:firstRow="1" w:lastRow="0" w:firstColumn="1" w:lastColumn="0" w:noHBand="0" w:noVBand="1"/>
      </w:tblPr>
      <w:tblGrid>
        <w:gridCol w:w="3119"/>
        <w:gridCol w:w="3260"/>
        <w:gridCol w:w="3402"/>
      </w:tblGrid>
      <w:tr w:rsidR="00B56B9A" w:rsidRPr="00B56B9A" w14:paraId="555AA69C" w14:textId="77777777" w:rsidTr="00B56B9A">
        <w:trPr>
          <w:cnfStyle w:val="100000000000" w:firstRow="1" w:lastRow="0" w:firstColumn="0" w:lastColumn="0" w:oddVBand="0" w:evenVBand="0" w:oddHBand="0" w:evenHBand="0" w:firstRowFirstColumn="0" w:firstRowLastColumn="0" w:lastRowFirstColumn="0" w:lastRowLastColumn="0"/>
          <w:trHeight w:val="479"/>
          <w:tblHeader/>
        </w:trPr>
        <w:tc>
          <w:tcPr>
            <w:tcW w:w="3119" w:type="dxa"/>
            <w:tcBorders>
              <w:top w:val="nil"/>
              <w:left w:val="nil"/>
              <w:bottom w:val="nil"/>
              <w:right w:val="single" w:sz="2" w:space="0" w:color="ADE1DB"/>
            </w:tcBorders>
            <w:shd w:val="clear" w:color="auto" w:fill="00A18E"/>
          </w:tcPr>
          <w:p w14:paraId="4D2916D0" w14:textId="77777777" w:rsidR="00B56B9A" w:rsidRPr="00B56B9A" w:rsidRDefault="00B56B9A" w:rsidP="00B56B9A">
            <w:pPr>
              <w:autoSpaceDE w:val="0"/>
              <w:autoSpaceDN w:val="0"/>
              <w:adjustRightInd w:val="0"/>
              <w:spacing w:beforeLines="60" w:before="144" w:afterLines="60" w:after="144" w:line="240" w:lineRule="exact"/>
              <w:jc w:val="left"/>
              <w:rPr>
                <w:rFonts w:ascii="Century Gothic" w:hAnsi="Century Gothic"/>
                <w:b w:val="0"/>
                <w:color w:val="FFFFFF" w:themeColor="background1"/>
                <w:sz w:val="20"/>
                <w:szCs w:val="20"/>
              </w:rPr>
            </w:pPr>
            <w:r w:rsidRPr="00B56B9A">
              <w:rPr>
                <w:rFonts w:ascii="Century Gothic" w:hAnsi="Century Gothic"/>
                <w:b w:val="0"/>
                <w:color w:val="FFFFFF" w:themeColor="background1"/>
                <w:sz w:val="20"/>
                <w:szCs w:val="20"/>
              </w:rPr>
              <w:t>Species</w:t>
            </w:r>
          </w:p>
        </w:tc>
        <w:tc>
          <w:tcPr>
            <w:tcW w:w="3260" w:type="dxa"/>
            <w:tcBorders>
              <w:top w:val="nil"/>
              <w:left w:val="single" w:sz="2" w:space="0" w:color="ADE1DB"/>
              <w:bottom w:val="nil"/>
              <w:right w:val="single" w:sz="2" w:space="0" w:color="ADE1DB"/>
            </w:tcBorders>
            <w:shd w:val="clear" w:color="auto" w:fill="00A18E"/>
          </w:tcPr>
          <w:p w14:paraId="3C5D1084" w14:textId="77777777" w:rsidR="00B56B9A" w:rsidRPr="00B56B9A" w:rsidRDefault="00B56B9A" w:rsidP="00B56B9A">
            <w:pPr>
              <w:autoSpaceDE w:val="0"/>
              <w:autoSpaceDN w:val="0"/>
              <w:adjustRightInd w:val="0"/>
              <w:spacing w:beforeLines="60" w:before="144" w:afterLines="60" w:after="144" w:line="240" w:lineRule="exact"/>
              <w:jc w:val="left"/>
              <w:rPr>
                <w:rFonts w:ascii="Century Gothic" w:hAnsi="Century Gothic"/>
                <w:b w:val="0"/>
                <w:color w:val="FFFFFF" w:themeColor="background1"/>
                <w:sz w:val="20"/>
                <w:szCs w:val="20"/>
              </w:rPr>
            </w:pPr>
            <w:r w:rsidRPr="00B56B9A">
              <w:rPr>
                <w:rFonts w:ascii="Century Gothic" w:hAnsi="Century Gothic"/>
                <w:b w:val="0"/>
                <w:color w:val="FFFFFF" w:themeColor="background1"/>
                <w:sz w:val="20"/>
                <w:szCs w:val="20"/>
              </w:rPr>
              <w:t>Specific outcomes</w:t>
            </w:r>
          </w:p>
        </w:tc>
        <w:tc>
          <w:tcPr>
            <w:tcW w:w="3402" w:type="dxa"/>
            <w:tcBorders>
              <w:top w:val="nil"/>
              <w:left w:val="single" w:sz="2" w:space="0" w:color="ADE1DB"/>
              <w:bottom w:val="nil"/>
              <w:right w:val="nil"/>
            </w:tcBorders>
            <w:shd w:val="clear" w:color="auto" w:fill="00A18E"/>
          </w:tcPr>
          <w:p w14:paraId="594F6175" w14:textId="77777777" w:rsidR="00B56B9A" w:rsidRPr="00B56B9A" w:rsidRDefault="00B56B9A" w:rsidP="00B56B9A">
            <w:pPr>
              <w:autoSpaceDE w:val="0"/>
              <w:autoSpaceDN w:val="0"/>
              <w:adjustRightInd w:val="0"/>
              <w:spacing w:beforeLines="60" w:before="144" w:afterLines="60" w:after="144" w:line="240" w:lineRule="exact"/>
              <w:jc w:val="left"/>
              <w:rPr>
                <w:rFonts w:ascii="Century Gothic" w:hAnsi="Century Gothic"/>
                <w:b w:val="0"/>
                <w:color w:val="FFFFFF" w:themeColor="background1"/>
                <w:sz w:val="20"/>
                <w:szCs w:val="20"/>
              </w:rPr>
            </w:pPr>
            <w:r w:rsidRPr="00B56B9A">
              <w:rPr>
                <w:rFonts w:ascii="Century Gothic" w:hAnsi="Century Gothic"/>
                <w:b w:val="0"/>
                <w:color w:val="FFFFFF" w:themeColor="background1"/>
                <w:sz w:val="20"/>
                <w:szCs w:val="20"/>
              </w:rPr>
              <w:t xml:space="preserve">In-scope for </w:t>
            </w:r>
            <w:proofErr w:type="spellStart"/>
            <w:r w:rsidRPr="00B56B9A">
              <w:rPr>
                <w:rFonts w:ascii="Century Gothic" w:hAnsi="Century Gothic"/>
                <w:b w:val="0"/>
                <w:color w:val="FFFFFF" w:themeColor="background1"/>
                <w:sz w:val="20"/>
                <w:szCs w:val="20"/>
              </w:rPr>
              <w:t>C’th</w:t>
            </w:r>
            <w:proofErr w:type="spellEnd"/>
            <w:r w:rsidRPr="00B56B9A">
              <w:rPr>
                <w:rFonts w:ascii="Century Gothic" w:hAnsi="Century Gothic"/>
                <w:b w:val="0"/>
                <w:color w:val="FFFFFF" w:themeColor="background1"/>
                <w:sz w:val="20"/>
                <w:szCs w:val="20"/>
              </w:rPr>
              <w:t xml:space="preserve"> e-water in the Campaspe?</w:t>
            </w:r>
          </w:p>
        </w:tc>
      </w:tr>
      <w:tr w:rsidR="00B56B9A" w:rsidRPr="00B56B9A" w14:paraId="1F5E6856" w14:textId="77777777" w:rsidTr="00B56B9A">
        <w:trPr>
          <w:cnfStyle w:val="000000100000" w:firstRow="0" w:lastRow="0" w:firstColumn="0" w:lastColumn="0" w:oddVBand="0" w:evenVBand="0" w:oddHBand="1" w:evenHBand="0" w:firstRowFirstColumn="0" w:firstRowLastColumn="0" w:lastRowFirstColumn="0" w:lastRowLastColumn="0"/>
        </w:trPr>
        <w:tc>
          <w:tcPr>
            <w:tcW w:w="3119" w:type="dxa"/>
          </w:tcPr>
          <w:p w14:paraId="11B69819"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Golden perch (</w:t>
            </w:r>
            <w:proofErr w:type="spellStart"/>
            <w:r w:rsidRPr="00B56B9A">
              <w:rPr>
                <w:rFonts w:ascii="Century Gothic" w:hAnsi="Century Gothic"/>
                <w:i/>
                <w:color w:val="000000"/>
                <w:sz w:val="20"/>
                <w:szCs w:val="20"/>
                <w:lang w:val="en-GB"/>
              </w:rPr>
              <w:t>Macquaria</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ambigua</w:t>
            </w:r>
            <w:proofErr w:type="spellEnd"/>
            <w:r w:rsidRPr="00B56B9A">
              <w:rPr>
                <w:rFonts w:ascii="Century Gothic" w:hAnsi="Century Gothic"/>
                <w:color w:val="000000"/>
                <w:sz w:val="20"/>
                <w:szCs w:val="20"/>
                <w:lang w:val="en-GB"/>
              </w:rPr>
              <w:t>)</w:t>
            </w:r>
          </w:p>
        </w:tc>
        <w:tc>
          <w:tcPr>
            <w:tcW w:w="3260" w:type="dxa"/>
          </w:tcPr>
          <w:p w14:paraId="24F5C05D"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A 10–15 per cent increase of mature fish (of legal take size) in key populations.</w:t>
            </w:r>
          </w:p>
        </w:tc>
        <w:tc>
          <w:tcPr>
            <w:tcW w:w="3402" w:type="dxa"/>
          </w:tcPr>
          <w:p w14:paraId="02E17BFE" w14:textId="77777777" w:rsidR="00B56B9A" w:rsidRPr="00B56B9A" w:rsidRDefault="00B56B9A" w:rsidP="00B56B9A">
            <w:pPr>
              <w:tabs>
                <w:tab w:val="left" w:pos="945"/>
              </w:tabs>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r w:rsidR="00B56B9A" w:rsidRPr="00B56B9A" w14:paraId="19B74998" w14:textId="77777777" w:rsidTr="00B56B9A">
        <w:tc>
          <w:tcPr>
            <w:tcW w:w="3119" w:type="dxa"/>
          </w:tcPr>
          <w:p w14:paraId="03D57368"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Murray cod (</w:t>
            </w:r>
            <w:proofErr w:type="spellStart"/>
            <w:r w:rsidRPr="00B56B9A">
              <w:rPr>
                <w:rFonts w:ascii="Century Gothic" w:hAnsi="Century Gothic"/>
                <w:i/>
                <w:color w:val="000000"/>
                <w:sz w:val="20"/>
                <w:szCs w:val="20"/>
                <w:lang w:val="en-GB"/>
              </w:rPr>
              <w:t>Maccullochella</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peelii</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peelii</w:t>
            </w:r>
            <w:proofErr w:type="spellEnd"/>
            <w:r w:rsidRPr="00B56B9A">
              <w:rPr>
                <w:rFonts w:ascii="Century Gothic" w:hAnsi="Century Gothic"/>
                <w:color w:val="000000"/>
                <w:sz w:val="20"/>
                <w:szCs w:val="20"/>
                <w:lang w:val="en-GB"/>
              </w:rPr>
              <w:t xml:space="preserve">) </w:t>
            </w:r>
          </w:p>
        </w:tc>
        <w:tc>
          <w:tcPr>
            <w:tcW w:w="3260" w:type="dxa"/>
          </w:tcPr>
          <w:p w14:paraId="2EB8FDD3"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A 10–15 per cent increase of mature fish (of legal take size) in key populations.</w:t>
            </w:r>
          </w:p>
        </w:tc>
        <w:tc>
          <w:tcPr>
            <w:tcW w:w="3402" w:type="dxa"/>
          </w:tcPr>
          <w:p w14:paraId="09EE6577"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r w:rsidR="00B56B9A" w:rsidRPr="00B56B9A" w14:paraId="5D7498B1" w14:textId="77777777" w:rsidTr="00B56B9A">
        <w:trPr>
          <w:cnfStyle w:val="000000100000" w:firstRow="0" w:lastRow="0" w:firstColumn="0" w:lastColumn="0" w:oddVBand="0" w:evenVBand="0" w:oddHBand="1" w:evenHBand="0" w:firstRowFirstColumn="0" w:firstRowLastColumn="0" w:lastRowFirstColumn="0" w:lastRowLastColumn="0"/>
          <w:trHeight w:val="978"/>
        </w:trPr>
        <w:tc>
          <w:tcPr>
            <w:tcW w:w="3119" w:type="dxa"/>
          </w:tcPr>
          <w:p w14:paraId="278F0B03"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River blackfish (</w:t>
            </w:r>
            <w:proofErr w:type="spellStart"/>
            <w:r w:rsidRPr="00B56B9A">
              <w:rPr>
                <w:rFonts w:ascii="Century Gothic" w:hAnsi="Century Gothic"/>
                <w:i/>
                <w:color w:val="000000"/>
                <w:sz w:val="20"/>
                <w:szCs w:val="20"/>
                <w:lang w:val="en-GB"/>
              </w:rPr>
              <w:t>Gadopsis</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marmoratus</w:t>
            </w:r>
            <w:proofErr w:type="spellEnd"/>
            <w:r w:rsidRPr="00B56B9A">
              <w:rPr>
                <w:rFonts w:ascii="Century Gothic" w:hAnsi="Century Gothic"/>
                <w:color w:val="000000"/>
                <w:sz w:val="20"/>
                <w:szCs w:val="20"/>
                <w:lang w:val="en-GB"/>
              </w:rPr>
              <w:t xml:space="preserve">) </w:t>
            </w:r>
          </w:p>
        </w:tc>
        <w:tc>
          <w:tcPr>
            <w:tcW w:w="3260" w:type="dxa"/>
          </w:tcPr>
          <w:p w14:paraId="35A62DCF" w14:textId="77777777" w:rsidR="00B56B9A" w:rsidRPr="00B56B9A" w:rsidRDefault="00B56B9A" w:rsidP="00B56B9A">
            <w:pPr>
              <w:spacing w:after="0"/>
              <w:jc w:val="left"/>
              <w:rPr>
                <w:rFonts w:ascii="Century Gothic" w:hAnsi="Century Gothic"/>
                <w:sz w:val="20"/>
                <w:szCs w:val="20"/>
              </w:rPr>
            </w:pPr>
            <w:r w:rsidRPr="00B56B9A">
              <w:rPr>
                <w:rFonts w:ascii="Century Gothic" w:eastAsia="Times New Roman" w:hAnsi="Century Gothic" w:cs="Times New Roman"/>
                <w:color w:val="000000"/>
                <w:sz w:val="20"/>
                <w:szCs w:val="20"/>
                <w:lang w:val="en-GB"/>
              </w:rPr>
              <w:t xml:space="preserve">Establish 1–3 additional populations (candidate sites include downstream of the </w:t>
            </w:r>
            <w:proofErr w:type="spellStart"/>
            <w:r w:rsidRPr="00B56B9A">
              <w:rPr>
                <w:rFonts w:ascii="Century Gothic" w:eastAsia="Times New Roman" w:hAnsi="Century Gothic" w:cs="Times New Roman"/>
                <w:color w:val="000000"/>
                <w:sz w:val="20"/>
                <w:szCs w:val="20"/>
                <w:lang w:val="en-GB"/>
              </w:rPr>
              <w:t>Campaspe</w:t>
            </w:r>
            <w:proofErr w:type="spellEnd"/>
            <w:r w:rsidRPr="00B56B9A">
              <w:rPr>
                <w:rFonts w:ascii="Century Gothic" w:eastAsia="Times New Roman" w:hAnsi="Century Gothic" w:cs="Times New Roman"/>
                <w:color w:val="000000"/>
                <w:sz w:val="20"/>
                <w:szCs w:val="20"/>
                <w:lang w:val="en-GB"/>
              </w:rPr>
              <w:t xml:space="preserve"> Rivers).</w:t>
            </w:r>
          </w:p>
        </w:tc>
        <w:tc>
          <w:tcPr>
            <w:tcW w:w="3402" w:type="dxa"/>
          </w:tcPr>
          <w:p w14:paraId="43382F1F"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r w:rsidR="00B56B9A" w:rsidRPr="00B56B9A" w14:paraId="5AD21465" w14:textId="77777777" w:rsidTr="00B56B9A">
        <w:tc>
          <w:tcPr>
            <w:tcW w:w="3119" w:type="dxa"/>
          </w:tcPr>
          <w:p w14:paraId="5D12B5BC"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Silver perch (</w:t>
            </w:r>
            <w:proofErr w:type="spellStart"/>
            <w:r w:rsidRPr="00B56B9A">
              <w:rPr>
                <w:rFonts w:ascii="Century Gothic" w:hAnsi="Century Gothic"/>
                <w:i/>
                <w:color w:val="000000"/>
                <w:sz w:val="20"/>
                <w:szCs w:val="20"/>
                <w:lang w:val="en-GB"/>
              </w:rPr>
              <w:t>Bidyanus</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bidyanus</w:t>
            </w:r>
            <w:proofErr w:type="spellEnd"/>
            <w:r w:rsidRPr="00B56B9A">
              <w:rPr>
                <w:rFonts w:ascii="Century Gothic" w:hAnsi="Century Gothic"/>
                <w:color w:val="000000"/>
                <w:sz w:val="20"/>
                <w:szCs w:val="20"/>
                <w:lang w:val="en-GB"/>
              </w:rPr>
              <w:t xml:space="preserve">) </w:t>
            </w:r>
          </w:p>
        </w:tc>
        <w:tc>
          <w:tcPr>
            <w:tcW w:w="3260" w:type="dxa"/>
          </w:tcPr>
          <w:p w14:paraId="31D2DBAB"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 xml:space="preserve">Improve core range in at least two additional locations – (candidate sites include </w:t>
            </w:r>
            <w:proofErr w:type="spellStart"/>
            <w:r w:rsidRPr="00B56B9A">
              <w:rPr>
                <w:rFonts w:ascii="Century Gothic" w:hAnsi="Century Gothic"/>
                <w:color w:val="000000"/>
                <w:sz w:val="20"/>
                <w:szCs w:val="20"/>
                <w:lang w:val="en-GB"/>
              </w:rPr>
              <w:t>Campaspe</w:t>
            </w:r>
            <w:proofErr w:type="spellEnd"/>
            <w:r w:rsidRPr="00B56B9A">
              <w:rPr>
                <w:rFonts w:ascii="Century Gothic" w:hAnsi="Century Gothic"/>
                <w:color w:val="000000"/>
                <w:sz w:val="20"/>
                <w:szCs w:val="20"/>
                <w:lang w:val="en-GB"/>
              </w:rPr>
              <w:t xml:space="preserve"> Rivers).</w:t>
            </w:r>
          </w:p>
        </w:tc>
        <w:tc>
          <w:tcPr>
            <w:tcW w:w="3402" w:type="dxa"/>
          </w:tcPr>
          <w:p w14:paraId="0141F7F5"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bl>
    <w:p w14:paraId="48654ED8" w14:textId="77777777" w:rsidR="00B56B9A" w:rsidRPr="00B56B9A" w:rsidRDefault="00B56B9A" w:rsidP="00B56B9A">
      <w:pPr>
        <w:rPr>
          <w:rFonts w:ascii="Century Gothic" w:hAnsi="Century Gothic"/>
          <w:color w:val="000000"/>
          <w:lang w:val="en-GB"/>
        </w:rPr>
      </w:pPr>
      <w:r w:rsidRPr="00B56B9A">
        <w:rPr>
          <w:rFonts w:ascii="Century Gothic" w:hAnsi="Century Gothic"/>
        </w:rPr>
        <w:br w:type="page"/>
      </w:r>
    </w:p>
    <w:p w14:paraId="718E85D7" w14:textId="77777777" w:rsidR="00B56B9A" w:rsidRPr="00B56B9A" w:rsidRDefault="00B56B9A" w:rsidP="00B56B9A">
      <w:pPr>
        <w:keepNext/>
        <w:spacing w:after="240"/>
        <w:jc w:val="left"/>
        <w:outlineLvl w:val="1"/>
        <w:rPr>
          <w:rFonts w:ascii="Century Gothic" w:hAnsi="Century Gothic" w:cs="Calibri"/>
          <w:b/>
          <w:color w:val="5F497A" w:themeColor="accent4" w:themeShade="BF"/>
          <w:sz w:val="24"/>
          <w:szCs w:val="24"/>
          <w:lang w:val="en-GB" w:eastAsia="en-US"/>
        </w:rPr>
      </w:pPr>
      <w:bookmarkStart w:id="51" w:name="_Toc453764614"/>
      <w:r w:rsidRPr="00B56B9A">
        <w:rPr>
          <w:rFonts w:ascii="Century Gothic" w:hAnsi="Century Gothic" w:cs="Calibri"/>
          <w:b/>
          <w:color w:val="5F497A" w:themeColor="accent4" w:themeShade="BF"/>
          <w:sz w:val="24"/>
          <w:szCs w:val="24"/>
          <w:lang w:val="en-GB" w:eastAsia="en-US"/>
        </w:rPr>
        <w:lastRenderedPageBreak/>
        <w:t>Loddon River</w:t>
      </w:r>
      <w:bookmarkEnd w:id="51"/>
      <w:r w:rsidRPr="00B56B9A">
        <w:rPr>
          <w:rFonts w:ascii="Century Gothic" w:hAnsi="Century Gothic" w:cs="Calibri"/>
          <w:b/>
          <w:color w:val="5F497A" w:themeColor="accent4" w:themeShade="BF"/>
          <w:sz w:val="24"/>
          <w:szCs w:val="24"/>
          <w:lang w:val="en-GB" w:eastAsia="en-US"/>
        </w:rPr>
        <w:t xml:space="preserve"> </w:t>
      </w:r>
    </w:p>
    <w:p w14:paraId="03B16CFD" w14:textId="77777777" w:rsidR="00B56B9A" w:rsidRPr="00B56B9A" w:rsidRDefault="00B56B9A" w:rsidP="00B56B9A">
      <w:pPr>
        <w:spacing w:before="120" w:after="120"/>
        <w:jc w:val="left"/>
        <w:rPr>
          <w:rFonts w:ascii="Century Gothic" w:hAnsi="Century Gothic"/>
          <w:color w:val="000000"/>
          <w:lang w:val="en-GB" w:eastAsia="en-US"/>
        </w:rPr>
      </w:pPr>
      <w:r w:rsidRPr="00B56B9A">
        <w:rPr>
          <w:rFonts w:ascii="Century Gothic" w:hAnsi="Century Gothic"/>
          <w:color w:val="000000"/>
          <w:lang w:val="en-GB" w:eastAsia="en-US"/>
        </w:rPr>
        <w:t xml:space="preserve">Expected outcomes from the Basin-wide environmental watering strategy (MDBA 2014) that are relevant to the Loddon are described below. </w:t>
      </w:r>
    </w:p>
    <w:p w14:paraId="48AEDE55" w14:textId="77777777" w:rsidR="00B56B9A" w:rsidRPr="00B56B9A" w:rsidRDefault="00B56B9A" w:rsidP="00B56B9A">
      <w:pPr>
        <w:spacing w:before="60" w:after="60"/>
        <w:jc w:val="left"/>
        <w:rPr>
          <w:rFonts w:ascii="Century Gothic" w:hAnsi="Century Gothic"/>
          <w:b/>
          <w:color w:val="000000"/>
          <w:lang w:val="en-GB" w:eastAsia="en-US"/>
        </w:rPr>
      </w:pPr>
      <w:r w:rsidRPr="00B56B9A">
        <w:rPr>
          <w:rFonts w:ascii="Century Gothic" w:hAnsi="Century Gothic"/>
          <w:b/>
          <w:color w:val="000000"/>
          <w:lang w:val="en-GB" w:eastAsia="en-US"/>
        </w:rPr>
        <w:t>RIVER FLOWS AND CONNECTIVITY</w:t>
      </w:r>
      <w:r w:rsidRPr="00B56B9A">
        <w:rPr>
          <w:rFonts w:ascii="Century Gothic" w:hAnsi="Century Gothic"/>
          <w:b/>
          <w:color w:val="000000"/>
          <w:lang w:val="en-GB" w:eastAsia="en-US"/>
        </w:rPr>
        <w:tab/>
      </w:r>
    </w:p>
    <w:p w14:paraId="77943419" w14:textId="77777777" w:rsidR="00B56B9A" w:rsidRPr="00B56B9A" w:rsidRDefault="00B56B9A" w:rsidP="00B56B9A">
      <w:pPr>
        <w:spacing w:before="60" w:after="60"/>
        <w:jc w:val="left"/>
        <w:rPr>
          <w:rFonts w:ascii="Century Gothic" w:hAnsi="Century Gothic"/>
          <w:color w:val="000000"/>
          <w:lang w:val="en-GB" w:eastAsia="en-US"/>
        </w:rPr>
      </w:pPr>
      <w:proofErr w:type="spellStart"/>
      <w:r w:rsidRPr="00B56B9A">
        <w:rPr>
          <w:rFonts w:ascii="Century Gothic" w:hAnsi="Century Gothic"/>
          <w:color w:val="000000"/>
          <w:lang w:val="en-GB" w:eastAsia="en-US"/>
        </w:rPr>
        <w:t>Baseflows</w:t>
      </w:r>
      <w:proofErr w:type="spellEnd"/>
      <w:r w:rsidRPr="00B56B9A">
        <w:rPr>
          <w:rFonts w:ascii="Century Gothic" w:hAnsi="Century Gothic"/>
          <w:color w:val="000000"/>
          <w:lang w:val="en-GB" w:eastAsia="en-US"/>
        </w:rPr>
        <w:t xml:space="preserve"> are at least 60 per cent of the natural level.</w:t>
      </w:r>
    </w:p>
    <w:p w14:paraId="0B9F9F64"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Contribute to a 30 per cent overall increase in flows in the River Murray.</w:t>
      </w:r>
    </w:p>
    <w:p w14:paraId="05B27FFF"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A 10–20 per cent increase in the frequency of </w:t>
      </w:r>
      <w:proofErr w:type="spellStart"/>
      <w:r w:rsidRPr="00B56B9A">
        <w:rPr>
          <w:rFonts w:ascii="Century Gothic" w:hAnsi="Century Gothic"/>
          <w:color w:val="000000"/>
          <w:lang w:val="en-GB" w:eastAsia="en-US"/>
        </w:rPr>
        <w:t>freshes</w:t>
      </w:r>
      <w:proofErr w:type="spellEnd"/>
      <w:r w:rsidRPr="00B56B9A">
        <w:rPr>
          <w:rFonts w:ascii="Century Gothic" w:hAnsi="Century Gothic"/>
          <w:color w:val="000000"/>
          <w:lang w:val="en-GB" w:eastAsia="en-US"/>
        </w:rPr>
        <w:t xml:space="preserve"> and </w:t>
      </w:r>
      <w:proofErr w:type="spellStart"/>
      <w:r w:rsidRPr="00B56B9A">
        <w:rPr>
          <w:rFonts w:ascii="Century Gothic" w:hAnsi="Century Gothic"/>
          <w:color w:val="000000"/>
          <w:lang w:val="en-GB" w:eastAsia="en-US"/>
        </w:rPr>
        <w:t>bankfull</w:t>
      </w:r>
      <w:proofErr w:type="spellEnd"/>
      <w:r w:rsidRPr="00B56B9A">
        <w:rPr>
          <w:rFonts w:ascii="Century Gothic" w:hAnsi="Century Gothic"/>
          <w:color w:val="000000"/>
          <w:lang w:val="en-GB" w:eastAsia="en-US"/>
        </w:rPr>
        <w:t>.</w:t>
      </w:r>
    </w:p>
    <w:p w14:paraId="2BE503BF" w14:textId="77777777" w:rsidR="00B56B9A" w:rsidRPr="00B56B9A" w:rsidRDefault="00B56B9A" w:rsidP="00B56B9A">
      <w:pPr>
        <w:spacing w:before="120" w:after="60"/>
        <w:jc w:val="left"/>
        <w:rPr>
          <w:rFonts w:ascii="Century Gothic" w:hAnsi="Century Gothic"/>
          <w:b/>
          <w:color w:val="000000"/>
          <w:lang w:val="en-GB" w:eastAsia="en-US"/>
        </w:rPr>
      </w:pPr>
      <w:r w:rsidRPr="00B56B9A">
        <w:rPr>
          <w:rFonts w:ascii="Century Gothic" w:hAnsi="Century Gothic"/>
          <w:b/>
          <w:color w:val="000000"/>
          <w:lang w:val="en-GB" w:eastAsia="en-US"/>
        </w:rPr>
        <w:t>VEGETATION</w:t>
      </w:r>
      <w:r w:rsidRPr="00B56B9A">
        <w:rPr>
          <w:rFonts w:ascii="Century Gothic" w:hAnsi="Century Gothic"/>
          <w:b/>
          <w:color w:val="000000"/>
          <w:lang w:val="en-GB" w:eastAsia="en-US"/>
        </w:rPr>
        <w:tab/>
      </w:r>
    </w:p>
    <w:p w14:paraId="0BCD9360"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Maintain the current extent of forest and woodland vegetation and non-woody vegetation.</w:t>
      </w:r>
    </w:p>
    <w:p w14:paraId="689B8D4F"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No decline in the condition of black box and river red gum.</w:t>
      </w:r>
    </w:p>
    <w:p w14:paraId="3288FBD2"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Improved recruitment of trees within black box and river red gum communities.</w:t>
      </w:r>
    </w:p>
    <w:p w14:paraId="4C318540"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B56B9A" w:rsidRPr="00B56B9A" w14:paraId="292DBD0A" w14:textId="77777777" w:rsidTr="00B56B9A">
        <w:trPr>
          <w:trHeight w:val="879"/>
          <w:tblHeader/>
        </w:trPr>
        <w:tc>
          <w:tcPr>
            <w:tcW w:w="1284" w:type="dxa"/>
            <w:shd w:val="clear" w:color="auto" w:fill="00A18E"/>
            <w:vAlign w:val="center"/>
            <w:hideMark/>
          </w:tcPr>
          <w:p w14:paraId="22D1B98D"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Area of river red gum (ha)</w:t>
            </w:r>
          </w:p>
        </w:tc>
        <w:tc>
          <w:tcPr>
            <w:tcW w:w="1283" w:type="dxa"/>
            <w:shd w:val="clear" w:color="auto" w:fill="00A18E"/>
            <w:vAlign w:val="center"/>
            <w:hideMark/>
          </w:tcPr>
          <w:p w14:paraId="62C80CC5"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Area of black box (ha)</w:t>
            </w:r>
          </w:p>
        </w:tc>
        <w:tc>
          <w:tcPr>
            <w:tcW w:w="1119" w:type="dxa"/>
            <w:shd w:val="clear" w:color="auto" w:fill="00A18E"/>
            <w:vAlign w:val="center"/>
            <w:hideMark/>
          </w:tcPr>
          <w:p w14:paraId="2F9EC466"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 xml:space="preserve">Area of </w:t>
            </w:r>
            <w:proofErr w:type="spellStart"/>
            <w:r w:rsidRPr="00B56B9A">
              <w:rPr>
                <w:rFonts w:ascii="Century Gothic" w:eastAsiaTheme="minorHAnsi" w:hAnsi="Century Gothic" w:cstheme="minorBidi"/>
                <w:b/>
                <w:color w:val="FFFFFF" w:themeColor="background1"/>
                <w:lang w:eastAsia="en-US"/>
              </w:rPr>
              <w:t>coolibah</w:t>
            </w:r>
            <w:proofErr w:type="spellEnd"/>
            <w:r w:rsidRPr="00B56B9A">
              <w:rPr>
                <w:rFonts w:ascii="Century Gothic" w:eastAsiaTheme="minorHAnsi" w:hAnsi="Century Gothic" w:cstheme="minorBidi"/>
                <w:b/>
                <w:color w:val="FFFFFF" w:themeColor="background1"/>
                <w:lang w:eastAsia="en-US"/>
              </w:rPr>
              <w:t xml:space="preserve"> (ha)*</w:t>
            </w:r>
          </w:p>
        </w:tc>
        <w:tc>
          <w:tcPr>
            <w:tcW w:w="1966" w:type="dxa"/>
            <w:shd w:val="clear" w:color="auto" w:fill="00A18E"/>
            <w:vAlign w:val="center"/>
            <w:hideMark/>
          </w:tcPr>
          <w:p w14:paraId="78E146EE"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proofErr w:type="spellStart"/>
            <w:r w:rsidRPr="00B56B9A">
              <w:rPr>
                <w:rFonts w:ascii="Century Gothic" w:eastAsiaTheme="minorHAnsi" w:hAnsi="Century Gothic" w:cstheme="minorBidi"/>
                <w:b/>
                <w:color w:val="FFFFFF" w:themeColor="background1"/>
                <w:lang w:eastAsia="en-US"/>
              </w:rPr>
              <w:t>Shrublands</w:t>
            </w:r>
            <w:proofErr w:type="spellEnd"/>
          </w:p>
        </w:tc>
        <w:tc>
          <w:tcPr>
            <w:tcW w:w="3969" w:type="dxa"/>
            <w:shd w:val="clear" w:color="auto" w:fill="00A18E"/>
            <w:vAlign w:val="center"/>
            <w:hideMark/>
          </w:tcPr>
          <w:p w14:paraId="756B1C68"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Non–woody water dependent vegetation</w:t>
            </w:r>
          </w:p>
        </w:tc>
      </w:tr>
      <w:tr w:rsidR="00B56B9A" w:rsidRPr="00B56B9A" w14:paraId="03E07292" w14:textId="77777777" w:rsidTr="00B56B9A">
        <w:trPr>
          <w:trHeight w:val="561"/>
        </w:trPr>
        <w:tc>
          <w:tcPr>
            <w:tcW w:w="1284" w:type="dxa"/>
            <w:hideMark/>
          </w:tcPr>
          <w:p w14:paraId="5AB9FAD4" w14:textId="77777777" w:rsidR="00B56B9A" w:rsidRPr="00B56B9A" w:rsidRDefault="00B56B9A" w:rsidP="00B56B9A">
            <w:pPr>
              <w:jc w:val="center"/>
              <w:rPr>
                <w:rFonts w:ascii="Century Gothic" w:hAnsi="Century Gothic"/>
                <w:u w:val="single"/>
              </w:rPr>
            </w:pPr>
            <w:r w:rsidRPr="00B56B9A">
              <w:rPr>
                <w:rFonts w:ascii="Century Gothic" w:hAnsi="Century Gothic"/>
              </w:rPr>
              <w:t>2 200</w:t>
            </w:r>
          </w:p>
        </w:tc>
        <w:tc>
          <w:tcPr>
            <w:tcW w:w="1283" w:type="dxa"/>
            <w:hideMark/>
          </w:tcPr>
          <w:p w14:paraId="2BD87AD2" w14:textId="77777777" w:rsidR="00B56B9A" w:rsidRPr="00B56B9A" w:rsidRDefault="00B56B9A" w:rsidP="00B56B9A">
            <w:pPr>
              <w:jc w:val="center"/>
              <w:rPr>
                <w:rFonts w:ascii="Century Gothic" w:hAnsi="Century Gothic"/>
                <w:u w:val="single"/>
              </w:rPr>
            </w:pPr>
            <w:r w:rsidRPr="00B56B9A">
              <w:rPr>
                <w:rFonts w:ascii="Century Gothic" w:hAnsi="Century Gothic"/>
              </w:rPr>
              <w:t>700</w:t>
            </w:r>
          </w:p>
        </w:tc>
        <w:tc>
          <w:tcPr>
            <w:tcW w:w="1119" w:type="dxa"/>
          </w:tcPr>
          <w:p w14:paraId="2AECA208" w14:textId="77777777" w:rsidR="00B56B9A" w:rsidRPr="00B56B9A" w:rsidRDefault="00B56B9A" w:rsidP="00B56B9A">
            <w:pPr>
              <w:jc w:val="center"/>
              <w:rPr>
                <w:rFonts w:ascii="Century Gothic" w:hAnsi="Century Gothic"/>
              </w:rPr>
            </w:pPr>
          </w:p>
        </w:tc>
        <w:tc>
          <w:tcPr>
            <w:tcW w:w="1966" w:type="dxa"/>
            <w:hideMark/>
          </w:tcPr>
          <w:p w14:paraId="5310DB48" w14:textId="77777777" w:rsidR="00B56B9A" w:rsidRPr="00B56B9A" w:rsidRDefault="00B56B9A" w:rsidP="00B56B9A">
            <w:pPr>
              <w:rPr>
                <w:rFonts w:ascii="Century Gothic" w:hAnsi="Century Gothic"/>
              </w:rPr>
            </w:pPr>
          </w:p>
        </w:tc>
        <w:tc>
          <w:tcPr>
            <w:tcW w:w="3969" w:type="dxa"/>
            <w:hideMark/>
          </w:tcPr>
          <w:p w14:paraId="48B932D8" w14:textId="77777777" w:rsidR="00B56B9A" w:rsidRPr="00B56B9A" w:rsidRDefault="00B56B9A" w:rsidP="00B56B9A">
            <w:pPr>
              <w:spacing w:after="0"/>
              <w:rPr>
                <w:rFonts w:ascii="Century Gothic" w:hAnsi="Century Gothic"/>
              </w:rPr>
            </w:pPr>
            <w:r w:rsidRPr="00B56B9A">
              <w:rPr>
                <w:rFonts w:ascii="Century Gothic" w:hAnsi="Century Gothic"/>
              </w:rPr>
              <w:t>Closely fringing or occurring within the Loddon River.</w:t>
            </w:r>
          </w:p>
        </w:tc>
      </w:tr>
    </w:tbl>
    <w:p w14:paraId="5498064E" w14:textId="77777777" w:rsidR="00B56B9A" w:rsidRPr="00B56B9A" w:rsidRDefault="00B56B9A" w:rsidP="00B56B9A">
      <w:pPr>
        <w:spacing w:before="120" w:after="80"/>
        <w:jc w:val="left"/>
        <w:rPr>
          <w:rFonts w:ascii="Century Gothic" w:hAnsi="Century Gothic"/>
          <w:b/>
          <w:color w:val="000000"/>
          <w:lang w:val="en-GB" w:eastAsia="en-US"/>
        </w:rPr>
      </w:pPr>
      <w:r w:rsidRPr="00B56B9A">
        <w:rPr>
          <w:rFonts w:ascii="Century Gothic" w:hAnsi="Century Gothic"/>
          <w:b/>
          <w:color w:val="000000"/>
          <w:lang w:val="en-GB" w:eastAsia="en-US"/>
        </w:rPr>
        <w:t>WATERBIRDS</w:t>
      </w:r>
      <w:r w:rsidRPr="00B56B9A">
        <w:rPr>
          <w:rFonts w:ascii="Century Gothic" w:hAnsi="Century Gothic"/>
          <w:b/>
          <w:color w:val="000000"/>
          <w:lang w:val="en-GB" w:eastAsia="en-US"/>
        </w:rPr>
        <w:tab/>
      </w:r>
    </w:p>
    <w:p w14:paraId="6736D22C"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Maintain current species diversity.</w:t>
      </w:r>
    </w:p>
    <w:p w14:paraId="3D29DB25"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Increase Basin-wide abundance of </w:t>
      </w:r>
      <w:proofErr w:type="spellStart"/>
      <w:r w:rsidRPr="00B56B9A">
        <w:rPr>
          <w:rFonts w:ascii="Century Gothic" w:hAnsi="Century Gothic"/>
          <w:color w:val="000000"/>
          <w:lang w:val="en-GB" w:eastAsia="en-US"/>
        </w:rPr>
        <w:t>waterbirds</w:t>
      </w:r>
      <w:proofErr w:type="spellEnd"/>
      <w:r w:rsidRPr="00B56B9A">
        <w:rPr>
          <w:rFonts w:ascii="Century Gothic" w:hAnsi="Century Gothic"/>
          <w:color w:val="000000"/>
          <w:lang w:val="en-GB" w:eastAsia="en-US"/>
        </w:rPr>
        <w:t xml:space="preserve"> by 20–25 per cent by 2024.</w:t>
      </w:r>
    </w:p>
    <w:p w14:paraId="09C8E945"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A 30–40 per cent increase in nests and broods (Basin-wide) for other </w:t>
      </w:r>
      <w:proofErr w:type="spellStart"/>
      <w:r w:rsidRPr="00B56B9A">
        <w:rPr>
          <w:rFonts w:ascii="Century Gothic" w:hAnsi="Century Gothic"/>
          <w:color w:val="000000"/>
          <w:lang w:val="en-GB" w:eastAsia="en-US"/>
        </w:rPr>
        <w:t>waterbirds</w:t>
      </w:r>
      <w:proofErr w:type="spellEnd"/>
      <w:r w:rsidRPr="00B56B9A">
        <w:rPr>
          <w:rFonts w:ascii="Century Gothic" w:hAnsi="Century Gothic"/>
          <w:color w:val="000000"/>
          <w:lang w:val="en-GB" w:eastAsia="en-US"/>
        </w:rPr>
        <w:t>.</w:t>
      </w:r>
    </w:p>
    <w:p w14:paraId="7BA9B2D6"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Up to 50 per cent more breeding events (Basin-wide) for colonial nesting </w:t>
      </w:r>
      <w:proofErr w:type="spellStart"/>
      <w:r w:rsidRPr="00B56B9A">
        <w:rPr>
          <w:rFonts w:ascii="Century Gothic" w:hAnsi="Century Gothic"/>
          <w:color w:val="000000"/>
          <w:lang w:val="en-GB" w:eastAsia="en-US"/>
        </w:rPr>
        <w:t>waterbird</w:t>
      </w:r>
      <w:proofErr w:type="spellEnd"/>
      <w:r w:rsidRPr="00B56B9A">
        <w:rPr>
          <w:rFonts w:ascii="Century Gothic" w:hAnsi="Century Gothic"/>
          <w:color w:val="000000"/>
          <w:lang w:val="en-GB" w:eastAsia="en-US"/>
        </w:rPr>
        <w:t xml:space="preserve"> species.</w:t>
      </w:r>
    </w:p>
    <w:p w14:paraId="383EB37A" w14:textId="77777777" w:rsidR="00B56B9A" w:rsidRPr="00B56B9A" w:rsidRDefault="00B56B9A" w:rsidP="00B56B9A">
      <w:pPr>
        <w:spacing w:before="120" w:after="60"/>
        <w:jc w:val="left"/>
        <w:rPr>
          <w:rFonts w:ascii="Century Gothic" w:hAnsi="Century Gothic"/>
          <w:b/>
          <w:color w:val="000000"/>
          <w:lang w:val="en-GB" w:eastAsia="en-US"/>
        </w:rPr>
      </w:pPr>
      <w:r w:rsidRPr="00B56B9A">
        <w:rPr>
          <w:rFonts w:ascii="Century Gothic" w:hAnsi="Century Gothic"/>
          <w:b/>
          <w:color w:val="000000"/>
          <w:lang w:val="en-GB" w:eastAsia="en-US"/>
        </w:rPr>
        <w:t>FISH</w:t>
      </w:r>
      <w:r w:rsidRPr="00B56B9A">
        <w:rPr>
          <w:rFonts w:ascii="Century Gothic" w:hAnsi="Century Gothic"/>
          <w:b/>
          <w:color w:val="000000"/>
          <w:lang w:val="en-GB" w:eastAsia="en-US"/>
        </w:rPr>
        <w:tab/>
      </w:r>
    </w:p>
    <w:p w14:paraId="58783359" w14:textId="77777777" w:rsidR="00B56B9A" w:rsidRPr="00B56B9A" w:rsidRDefault="00B56B9A" w:rsidP="00B56B9A">
      <w:pPr>
        <w:spacing w:before="120" w:after="120"/>
        <w:jc w:val="left"/>
        <w:rPr>
          <w:rFonts w:ascii="Century Gothic" w:hAnsi="Century Gothic"/>
          <w:color w:val="000000"/>
          <w:lang w:val="en-GB" w:eastAsia="en-US"/>
        </w:rPr>
      </w:pPr>
      <w:r w:rsidRPr="00B56B9A">
        <w:rPr>
          <w:rFonts w:ascii="Century Gothic" w:hAnsi="Century Gothic"/>
          <w:color w:val="000000"/>
          <w:lang w:val="en-GB" w:eastAsia="en-US"/>
        </w:rPr>
        <w:t>No loss of native species.</w:t>
      </w:r>
    </w:p>
    <w:p w14:paraId="1656C9FB" w14:textId="77777777" w:rsidR="00B56B9A" w:rsidRPr="00B56B9A" w:rsidRDefault="00B56B9A" w:rsidP="00B56B9A">
      <w:pPr>
        <w:spacing w:before="120" w:after="120"/>
        <w:jc w:val="left"/>
        <w:rPr>
          <w:rFonts w:ascii="Century Gothic" w:hAnsi="Century Gothic"/>
          <w:color w:val="000000"/>
          <w:lang w:val="en-GB" w:eastAsia="en-US"/>
        </w:rPr>
      </w:pPr>
      <w:r w:rsidRPr="00B56B9A">
        <w:rPr>
          <w:rFonts w:ascii="Century Gothic" w:hAnsi="Century Gothic"/>
          <w:color w:val="000000"/>
          <w:lang w:val="en-GB" w:eastAsia="en-US"/>
        </w:rPr>
        <w:t>Improved population structure of key species through regular recruitment, including:</w:t>
      </w:r>
    </w:p>
    <w:p w14:paraId="1A8F6433" w14:textId="77777777" w:rsidR="00B56B9A" w:rsidRPr="00B56B9A" w:rsidRDefault="00B56B9A" w:rsidP="002552D3">
      <w:pPr>
        <w:numPr>
          <w:ilvl w:val="0"/>
          <w:numId w:val="11"/>
        </w:numPr>
        <w:ind w:hanging="227"/>
        <w:contextualSpacing/>
        <w:rPr>
          <w:rFonts w:ascii="Century Gothic" w:hAnsi="Century Gothic"/>
          <w:color w:val="000000"/>
          <w:lang w:val="en-GB" w:eastAsia="en-US"/>
        </w:rPr>
      </w:pPr>
      <w:r w:rsidRPr="00B56B9A">
        <w:rPr>
          <w:rFonts w:ascii="Century Gothic" w:hAnsi="Century Gothic"/>
          <w:color w:val="000000"/>
          <w:lang w:val="en-GB" w:eastAsia="en-US"/>
        </w:rPr>
        <w:t>Short-lived species with distribution and abundance at pre-2007 levels and breeding success every 1–2 years</w:t>
      </w:r>
    </w:p>
    <w:p w14:paraId="0A03ACFB" w14:textId="77777777" w:rsidR="00B56B9A" w:rsidRPr="00B56B9A" w:rsidRDefault="00B56B9A" w:rsidP="002552D3">
      <w:pPr>
        <w:numPr>
          <w:ilvl w:val="0"/>
          <w:numId w:val="11"/>
        </w:numPr>
        <w:spacing w:after="120"/>
        <w:ind w:hanging="227"/>
        <w:contextualSpacing/>
        <w:rPr>
          <w:rFonts w:ascii="Century Gothic" w:hAnsi="Century Gothic"/>
          <w:color w:val="000000"/>
          <w:lang w:val="en-GB" w:eastAsia="en-US"/>
        </w:rPr>
      </w:pPr>
      <w:r w:rsidRPr="00B56B9A">
        <w:rPr>
          <w:rFonts w:ascii="Century Gothic" w:hAnsi="Century Gothic"/>
          <w:color w:val="000000"/>
          <w:lang w:val="en-GB" w:eastAsia="en-US"/>
        </w:rPr>
        <w:t>Moderate to long-lived with a spread of age classes and annual recruitment in at least 80 per cent of years.</w:t>
      </w:r>
    </w:p>
    <w:p w14:paraId="4A0FD25B"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Increased movements of key species.</w:t>
      </w:r>
    </w:p>
    <w:p w14:paraId="5C05B73C"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Expanded distribution of key species and populations.</w:t>
      </w:r>
    </w:p>
    <w:p w14:paraId="62537241"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Key species for the Loddon include:</w:t>
      </w:r>
    </w:p>
    <w:tbl>
      <w:tblPr>
        <w:tblStyle w:val="MDBAsimpletable"/>
        <w:tblW w:w="9640" w:type="dxa"/>
        <w:tblInd w:w="-34" w:type="dxa"/>
        <w:tblLayout w:type="fixed"/>
        <w:tblLook w:val="04A0" w:firstRow="1" w:lastRow="0" w:firstColumn="1" w:lastColumn="0" w:noHBand="0" w:noVBand="1"/>
      </w:tblPr>
      <w:tblGrid>
        <w:gridCol w:w="3119"/>
        <w:gridCol w:w="4820"/>
        <w:gridCol w:w="1701"/>
      </w:tblGrid>
      <w:tr w:rsidR="00B56B9A" w:rsidRPr="00B56B9A" w14:paraId="479D607D" w14:textId="77777777" w:rsidTr="00B56B9A">
        <w:trPr>
          <w:cnfStyle w:val="100000000000" w:firstRow="1" w:lastRow="0" w:firstColumn="0" w:lastColumn="0" w:oddVBand="0" w:evenVBand="0" w:oddHBand="0" w:evenHBand="0" w:firstRowFirstColumn="0" w:firstRowLastColumn="0" w:lastRowFirstColumn="0" w:lastRowLastColumn="0"/>
          <w:trHeight w:val="479"/>
          <w:tblHeader/>
        </w:trPr>
        <w:tc>
          <w:tcPr>
            <w:tcW w:w="3119" w:type="dxa"/>
            <w:tcBorders>
              <w:top w:val="nil"/>
              <w:left w:val="nil"/>
              <w:bottom w:val="nil"/>
              <w:right w:val="single" w:sz="2" w:space="0" w:color="ADE1DB"/>
            </w:tcBorders>
            <w:shd w:val="clear" w:color="auto" w:fill="00A18E"/>
          </w:tcPr>
          <w:p w14:paraId="36531250" w14:textId="77777777" w:rsidR="00B56B9A" w:rsidRPr="00B56B9A" w:rsidRDefault="00B56B9A" w:rsidP="00B56B9A">
            <w:pPr>
              <w:autoSpaceDE w:val="0"/>
              <w:autoSpaceDN w:val="0"/>
              <w:adjustRightInd w:val="0"/>
              <w:spacing w:beforeLines="60" w:before="144" w:afterLines="60" w:after="144" w:line="240" w:lineRule="exact"/>
              <w:jc w:val="left"/>
              <w:rPr>
                <w:rFonts w:ascii="Century Gothic" w:hAnsi="Century Gothic"/>
                <w:b w:val="0"/>
                <w:color w:val="FFFFFF" w:themeColor="background1"/>
                <w:sz w:val="20"/>
                <w:szCs w:val="20"/>
              </w:rPr>
            </w:pPr>
            <w:r w:rsidRPr="00B56B9A">
              <w:rPr>
                <w:rFonts w:ascii="Century Gothic" w:hAnsi="Century Gothic"/>
                <w:b w:val="0"/>
                <w:color w:val="FFFFFF" w:themeColor="background1"/>
                <w:sz w:val="20"/>
                <w:szCs w:val="20"/>
              </w:rPr>
              <w:t>Species</w:t>
            </w:r>
          </w:p>
        </w:tc>
        <w:tc>
          <w:tcPr>
            <w:tcW w:w="4820" w:type="dxa"/>
            <w:tcBorders>
              <w:top w:val="nil"/>
              <w:left w:val="single" w:sz="2" w:space="0" w:color="ADE1DB"/>
              <w:bottom w:val="nil"/>
              <w:right w:val="single" w:sz="2" w:space="0" w:color="ADE1DB"/>
            </w:tcBorders>
            <w:shd w:val="clear" w:color="auto" w:fill="00A18E"/>
          </w:tcPr>
          <w:p w14:paraId="2BF253B7" w14:textId="77777777" w:rsidR="00B56B9A" w:rsidRPr="00B56B9A" w:rsidRDefault="00B56B9A" w:rsidP="00B56B9A">
            <w:pPr>
              <w:autoSpaceDE w:val="0"/>
              <w:autoSpaceDN w:val="0"/>
              <w:adjustRightInd w:val="0"/>
              <w:spacing w:beforeLines="60" w:before="144" w:afterLines="60" w:after="144" w:line="240" w:lineRule="exact"/>
              <w:jc w:val="left"/>
              <w:rPr>
                <w:rFonts w:ascii="Century Gothic" w:hAnsi="Century Gothic"/>
                <w:b w:val="0"/>
                <w:color w:val="FFFFFF" w:themeColor="background1"/>
                <w:sz w:val="20"/>
                <w:szCs w:val="20"/>
              </w:rPr>
            </w:pPr>
            <w:r w:rsidRPr="00B56B9A">
              <w:rPr>
                <w:rFonts w:ascii="Century Gothic" w:hAnsi="Century Gothic"/>
                <w:b w:val="0"/>
                <w:color w:val="FFFFFF" w:themeColor="background1"/>
                <w:sz w:val="20"/>
                <w:szCs w:val="20"/>
              </w:rPr>
              <w:t>Specific outcomes</w:t>
            </w:r>
          </w:p>
        </w:tc>
        <w:tc>
          <w:tcPr>
            <w:tcW w:w="1701" w:type="dxa"/>
            <w:tcBorders>
              <w:top w:val="nil"/>
              <w:left w:val="single" w:sz="2" w:space="0" w:color="ADE1DB"/>
              <w:bottom w:val="nil"/>
              <w:right w:val="nil"/>
            </w:tcBorders>
            <w:shd w:val="clear" w:color="auto" w:fill="00A18E"/>
          </w:tcPr>
          <w:p w14:paraId="0A82665B" w14:textId="77777777" w:rsidR="00B56B9A" w:rsidRPr="00B56B9A" w:rsidRDefault="00B56B9A" w:rsidP="00B56B9A">
            <w:pPr>
              <w:autoSpaceDE w:val="0"/>
              <w:autoSpaceDN w:val="0"/>
              <w:adjustRightInd w:val="0"/>
              <w:spacing w:beforeLines="60" w:before="144" w:afterLines="60" w:after="144" w:line="240" w:lineRule="exact"/>
              <w:jc w:val="left"/>
              <w:rPr>
                <w:rFonts w:ascii="Century Gothic" w:hAnsi="Century Gothic"/>
                <w:b w:val="0"/>
                <w:color w:val="FFFFFF" w:themeColor="background1"/>
                <w:sz w:val="20"/>
                <w:szCs w:val="20"/>
              </w:rPr>
            </w:pPr>
            <w:r w:rsidRPr="00B56B9A">
              <w:rPr>
                <w:rFonts w:ascii="Century Gothic" w:hAnsi="Century Gothic"/>
                <w:b w:val="0"/>
                <w:color w:val="FFFFFF" w:themeColor="background1"/>
                <w:sz w:val="20"/>
                <w:szCs w:val="20"/>
              </w:rPr>
              <w:t xml:space="preserve">In-scope for </w:t>
            </w:r>
            <w:proofErr w:type="spellStart"/>
            <w:r w:rsidRPr="00B56B9A">
              <w:rPr>
                <w:rFonts w:ascii="Century Gothic" w:hAnsi="Century Gothic"/>
                <w:b w:val="0"/>
                <w:color w:val="FFFFFF" w:themeColor="background1"/>
                <w:sz w:val="20"/>
                <w:szCs w:val="20"/>
              </w:rPr>
              <w:t>C’th</w:t>
            </w:r>
            <w:proofErr w:type="spellEnd"/>
            <w:r w:rsidRPr="00B56B9A">
              <w:rPr>
                <w:rFonts w:ascii="Century Gothic" w:hAnsi="Century Gothic"/>
                <w:b w:val="0"/>
                <w:color w:val="FFFFFF" w:themeColor="background1"/>
                <w:sz w:val="20"/>
                <w:szCs w:val="20"/>
              </w:rPr>
              <w:t xml:space="preserve"> e-water in the Loddon?</w:t>
            </w:r>
          </w:p>
        </w:tc>
      </w:tr>
      <w:tr w:rsidR="00B56B9A" w:rsidRPr="00B56B9A" w14:paraId="32FBF37E" w14:textId="77777777" w:rsidTr="00B56B9A">
        <w:trPr>
          <w:cnfStyle w:val="000000100000" w:firstRow="0" w:lastRow="0" w:firstColumn="0" w:lastColumn="0" w:oddVBand="0" w:evenVBand="0" w:oddHBand="1" w:evenHBand="0" w:firstRowFirstColumn="0" w:firstRowLastColumn="0" w:lastRowFirstColumn="0" w:lastRowLastColumn="0"/>
        </w:trPr>
        <w:tc>
          <w:tcPr>
            <w:tcW w:w="3119" w:type="dxa"/>
          </w:tcPr>
          <w:p w14:paraId="7B8B746C"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Freshwater catfish (</w:t>
            </w:r>
            <w:proofErr w:type="spellStart"/>
            <w:r w:rsidRPr="00B56B9A">
              <w:rPr>
                <w:rFonts w:ascii="Century Gothic" w:hAnsi="Century Gothic"/>
                <w:i/>
                <w:color w:val="000000"/>
                <w:sz w:val="20"/>
                <w:szCs w:val="20"/>
                <w:lang w:val="en-GB"/>
              </w:rPr>
              <w:t>Tandanus</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tandanus</w:t>
            </w:r>
            <w:proofErr w:type="spellEnd"/>
            <w:r w:rsidRPr="00B56B9A">
              <w:rPr>
                <w:rFonts w:ascii="Century Gothic" w:hAnsi="Century Gothic"/>
                <w:color w:val="000000"/>
                <w:sz w:val="20"/>
                <w:szCs w:val="20"/>
                <w:lang w:val="en-GB"/>
              </w:rPr>
              <w:t>)</w:t>
            </w:r>
          </w:p>
        </w:tc>
        <w:tc>
          <w:tcPr>
            <w:tcW w:w="4820" w:type="dxa"/>
          </w:tcPr>
          <w:p w14:paraId="2FFE4B59" w14:textId="77777777" w:rsidR="00B56B9A" w:rsidRPr="00B56B9A" w:rsidRDefault="00B56B9A" w:rsidP="00B56B9A">
            <w:pPr>
              <w:spacing w:after="0"/>
              <w:jc w:val="left"/>
              <w:rPr>
                <w:rFonts w:ascii="Century Gothic" w:eastAsia="Times New Roman" w:hAnsi="Century Gothic" w:cs="Times New Roman"/>
                <w:color w:val="000000"/>
                <w:sz w:val="20"/>
                <w:szCs w:val="20"/>
                <w:lang w:val="en-GB"/>
              </w:rPr>
            </w:pPr>
            <w:r w:rsidRPr="00B56B9A">
              <w:rPr>
                <w:rFonts w:ascii="Century Gothic" w:eastAsia="Times New Roman" w:hAnsi="Century Gothic" w:cs="Times New Roman"/>
                <w:color w:val="000000"/>
                <w:sz w:val="20"/>
                <w:szCs w:val="20"/>
                <w:lang w:val="en-GB"/>
              </w:rPr>
              <w:t>Improve core range in at least three additional locations (candidate sites include the Loddon River).</w:t>
            </w:r>
          </w:p>
        </w:tc>
        <w:tc>
          <w:tcPr>
            <w:tcW w:w="1701" w:type="dxa"/>
          </w:tcPr>
          <w:p w14:paraId="499D4F67"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r w:rsidR="00B56B9A" w:rsidRPr="00B56B9A" w14:paraId="7449607B" w14:textId="77777777" w:rsidTr="00B56B9A">
        <w:tc>
          <w:tcPr>
            <w:tcW w:w="3119" w:type="dxa"/>
          </w:tcPr>
          <w:p w14:paraId="06B8F0C9"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Golden perch (</w:t>
            </w:r>
            <w:proofErr w:type="spellStart"/>
            <w:r w:rsidRPr="00B56B9A">
              <w:rPr>
                <w:rFonts w:ascii="Century Gothic" w:hAnsi="Century Gothic"/>
                <w:i/>
                <w:color w:val="000000"/>
                <w:sz w:val="20"/>
                <w:szCs w:val="20"/>
                <w:lang w:val="en-GB"/>
              </w:rPr>
              <w:t>Macquaria</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ambigua</w:t>
            </w:r>
            <w:proofErr w:type="spellEnd"/>
            <w:r w:rsidRPr="00B56B9A">
              <w:rPr>
                <w:rFonts w:ascii="Century Gothic" w:hAnsi="Century Gothic"/>
                <w:color w:val="000000"/>
                <w:sz w:val="20"/>
                <w:szCs w:val="20"/>
                <w:lang w:val="en-GB"/>
              </w:rPr>
              <w:t>)</w:t>
            </w:r>
          </w:p>
        </w:tc>
        <w:tc>
          <w:tcPr>
            <w:tcW w:w="4820" w:type="dxa"/>
          </w:tcPr>
          <w:p w14:paraId="7FF9F17C"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A 10–15 per cent increase of mature fish (of legal take size) in key populations.</w:t>
            </w:r>
          </w:p>
        </w:tc>
        <w:tc>
          <w:tcPr>
            <w:tcW w:w="1701" w:type="dxa"/>
          </w:tcPr>
          <w:p w14:paraId="32B2112B" w14:textId="77777777" w:rsidR="00B56B9A" w:rsidRPr="00B56B9A" w:rsidRDefault="00B56B9A" w:rsidP="00B56B9A">
            <w:pPr>
              <w:tabs>
                <w:tab w:val="left" w:pos="945"/>
              </w:tabs>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r w:rsidR="00B56B9A" w:rsidRPr="00B56B9A" w14:paraId="0D06BEBD" w14:textId="77777777" w:rsidTr="00B56B9A">
        <w:trPr>
          <w:cnfStyle w:val="000000100000" w:firstRow="0" w:lastRow="0" w:firstColumn="0" w:lastColumn="0" w:oddVBand="0" w:evenVBand="0" w:oddHBand="1" w:evenHBand="0" w:firstRowFirstColumn="0" w:firstRowLastColumn="0" w:lastRowFirstColumn="0" w:lastRowLastColumn="0"/>
        </w:trPr>
        <w:tc>
          <w:tcPr>
            <w:tcW w:w="3119" w:type="dxa"/>
          </w:tcPr>
          <w:p w14:paraId="3E0741EC"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Murray cod (</w:t>
            </w:r>
            <w:proofErr w:type="spellStart"/>
            <w:r w:rsidRPr="00B56B9A">
              <w:rPr>
                <w:rFonts w:ascii="Century Gothic" w:hAnsi="Century Gothic"/>
                <w:i/>
                <w:color w:val="000000"/>
                <w:sz w:val="20"/>
                <w:szCs w:val="20"/>
                <w:lang w:val="en-GB"/>
              </w:rPr>
              <w:t>Maccullochella</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peelii</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peelii</w:t>
            </w:r>
            <w:proofErr w:type="spellEnd"/>
            <w:r w:rsidRPr="00B56B9A">
              <w:rPr>
                <w:rFonts w:ascii="Century Gothic" w:hAnsi="Century Gothic"/>
                <w:color w:val="000000"/>
                <w:sz w:val="20"/>
                <w:szCs w:val="20"/>
                <w:lang w:val="en-GB"/>
              </w:rPr>
              <w:t xml:space="preserve">) </w:t>
            </w:r>
          </w:p>
        </w:tc>
        <w:tc>
          <w:tcPr>
            <w:tcW w:w="4820" w:type="dxa"/>
          </w:tcPr>
          <w:p w14:paraId="3778E2A9"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A 10–15 per cent increase of mature fish (of legal take size) in key populations.</w:t>
            </w:r>
          </w:p>
        </w:tc>
        <w:tc>
          <w:tcPr>
            <w:tcW w:w="1701" w:type="dxa"/>
          </w:tcPr>
          <w:p w14:paraId="339C44C3"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r w:rsidR="00B56B9A" w:rsidRPr="00B56B9A" w14:paraId="3AF357A4" w14:textId="77777777" w:rsidTr="00B56B9A">
        <w:tc>
          <w:tcPr>
            <w:tcW w:w="3119" w:type="dxa"/>
          </w:tcPr>
          <w:p w14:paraId="56D02097"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River blackfish (</w:t>
            </w:r>
            <w:proofErr w:type="spellStart"/>
            <w:r w:rsidRPr="00B56B9A">
              <w:rPr>
                <w:rFonts w:ascii="Century Gothic" w:hAnsi="Century Gothic"/>
                <w:i/>
                <w:color w:val="000000"/>
                <w:sz w:val="20"/>
                <w:szCs w:val="20"/>
                <w:lang w:val="en-GB"/>
              </w:rPr>
              <w:t>Gadopsis</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marmoratus</w:t>
            </w:r>
            <w:proofErr w:type="spellEnd"/>
            <w:r w:rsidRPr="00B56B9A">
              <w:rPr>
                <w:rFonts w:ascii="Century Gothic" w:hAnsi="Century Gothic"/>
                <w:color w:val="000000"/>
                <w:sz w:val="20"/>
                <w:szCs w:val="20"/>
                <w:lang w:val="en-GB"/>
              </w:rPr>
              <w:t xml:space="preserve">) </w:t>
            </w:r>
          </w:p>
        </w:tc>
        <w:tc>
          <w:tcPr>
            <w:tcW w:w="4820" w:type="dxa"/>
          </w:tcPr>
          <w:p w14:paraId="097F2916" w14:textId="77777777" w:rsidR="00B56B9A" w:rsidRPr="00B56B9A" w:rsidRDefault="00B56B9A" w:rsidP="00B56B9A">
            <w:pPr>
              <w:spacing w:after="0"/>
              <w:jc w:val="left"/>
              <w:rPr>
                <w:rFonts w:ascii="Century Gothic" w:hAnsi="Century Gothic"/>
                <w:sz w:val="20"/>
                <w:szCs w:val="20"/>
              </w:rPr>
            </w:pPr>
            <w:r w:rsidRPr="00B56B9A">
              <w:rPr>
                <w:rFonts w:ascii="Century Gothic" w:eastAsia="Times New Roman" w:hAnsi="Century Gothic" w:cs="Times New Roman"/>
                <w:color w:val="000000"/>
                <w:sz w:val="20"/>
                <w:szCs w:val="20"/>
                <w:lang w:val="en-GB"/>
              </w:rPr>
              <w:t>Establish 1–3 additional populations (candidate sites include downstream of the Loddon).</w:t>
            </w:r>
          </w:p>
        </w:tc>
        <w:tc>
          <w:tcPr>
            <w:tcW w:w="1701" w:type="dxa"/>
          </w:tcPr>
          <w:p w14:paraId="6E57D781"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r w:rsidR="00B56B9A" w:rsidRPr="00B56B9A" w14:paraId="6843B17C" w14:textId="77777777" w:rsidTr="00B56B9A">
        <w:trPr>
          <w:cnfStyle w:val="000000100000" w:firstRow="0" w:lastRow="0" w:firstColumn="0" w:lastColumn="0" w:oddVBand="0" w:evenVBand="0" w:oddHBand="1" w:evenHBand="0" w:firstRowFirstColumn="0" w:firstRowLastColumn="0" w:lastRowFirstColumn="0" w:lastRowLastColumn="0"/>
        </w:trPr>
        <w:tc>
          <w:tcPr>
            <w:tcW w:w="3119" w:type="dxa"/>
          </w:tcPr>
          <w:p w14:paraId="2475F816"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Silver perch (</w:t>
            </w:r>
            <w:proofErr w:type="spellStart"/>
            <w:r w:rsidRPr="00B56B9A">
              <w:rPr>
                <w:rFonts w:ascii="Century Gothic" w:hAnsi="Century Gothic"/>
                <w:i/>
                <w:color w:val="000000"/>
                <w:sz w:val="20"/>
                <w:szCs w:val="20"/>
                <w:lang w:val="en-GB"/>
              </w:rPr>
              <w:t>Bidyanus</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bidyanus</w:t>
            </w:r>
            <w:proofErr w:type="spellEnd"/>
            <w:r w:rsidRPr="00B56B9A">
              <w:rPr>
                <w:rFonts w:ascii="Century Gothic" w:hAnsi="Century Gothic"/>
                <w:color w:val="000000"/>
                <w:sz w:val="20"/>
                <w:szCs w:val="20"/>
                <w:lang w:val="en-GB"/>
              </w:rPr>
              <w:t xml:space="preserve">) </w:t>
            </w:r>
          </w:p>
        </w:tc>
        <w:tc>
          <w:tcPr>
            <w:tcW w:w="4820" w:type="dxa"/>
          </w:tcPr>
          <w:p w14:paraId="5CBB1EBC"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Improve core range in at least two additional locations – (candidate sites include the lower Loddon).</w:t>
            </w:r>
          </w:p>
        </w:tc>
        <w:tc>
          <w:tcPr>
            <w:tcW w:w="1701" w:type="dxa"/>
          </w:tcPr>
          <w:p w14:paraId="1196FBB9"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bl>
    <w:p w14:paraId="07FCD49E" w14:textId="77777777" w:rsidR="00B56B9A" w:rsidRPr="00B56B9A" w:rsidRDefault="00B56B9A" w:rsidP="00B56B9A">
      <w:pPr>
        <w:rPr>
          <w:rFonts w:ascii="Century Gothic" w:hAnsi="Century Gothic"/>
          <w:b/>
          <w:color w:val="000000"/>
          <w:lang w:val="en-GB"/>
        </w:rPr>
      </w:pPr>
      <w:r w:rsidRPr="00B56B9A">
        <w:rPr>
          <w:rFonts w:ascii="Century Gothic" w:hAnsi="Century Gothic"/>
          <w:b/>
        </w:rPr>
        <w:br w:type="page"/>
      </w:r>
    </w:p>
    <w:p w14:paraId="09755A76" w14:textId="77777777" w:rsidR="00B56B9A" w:rsidRPr="00B56B9A" w:rsidRDefault="00B56B9A" w:rsidP="002552D3">
      <w:pPr>
        <w:keepNext/>
        <w:spacing w:after="80"/>
        <w:jc w:val="left"/>
        <w:outlineLvl w:val="1"/>
        <w:rPr>
          <w:rFonts w:ascii="Century Gothic" w:hAnsi="Century Gothic" w:cs="Calibri"/>
          <w:b/>
          <w:color w:val="5F497A" w:themeColor="accent4" w:themeShade="BF"/>
          <w:sz w:val="24"/>
          <w:szCs w:val="24"/>
          <w:lang w:val="en-GB" w:eastAsia="en-US"/>
        </w:rPr>
      </w:pPr>
      <w:bookmarkStart w:id="52" w:name="_Toc453764615"/>
      <w:proofErr w:type="spellStart"/>
      <w:r w:rsidRPr="00B56B9A">
        <w:rPr>
          <w:rFonts w:ascii="Century Gothic" w:hAnsi="Century Gothic" w:cs="Calibri"/>
          <w:b/>
          <w:color w:val="5F497A" w:themeColor="accent4" w:themeShade="BF"/>
          <w:sz w:val="24"/>
          <w:szCs w:val="24"/>
          <w:lang w:val="en-GB" w:eastAsia="en-US"/>
        </w:rPr>
        <w:lastRenderedPageBreak/>
        <w:t>Wimmera</w:t>
      </w:r>
      <w:bookmarkEnd w:id="52"/>
      <w:proofErr w:type="spellEnd"/>
      <w:r w:rsidRPr="00B56B9A">
        <w:rPr>
          <w:rFonts w:ascii="Century Gothic" w:hAnsi="Century Gothic" w:cs="Calibri"/>
          <w:b/>
          <w:color w:val="5F497A" w:themeColor="accent4" w:themeShade="BF"/>
          <w:sz w:val="24"/>
          <w:szCs w:val="24"/>
          <w:lang w:val="en-GB" w:eastAsia="en-US"/>
        </w:rPr>
        <w:t xml:space="preserve"> </w:t>
      </w:r>
    </w:p>
    <w:p w14:paraId="761C2905" w14:textId="77777777" w:rsidR="00B56B9A" w:rsidRPr="00B56B9A" w:rsidRDefault="00B56B9A" w:rsidP="002552D3">
      <w:pPr>
        <w:spacing w:after="80"/>
        <w:jc w:val="left"/>
        <w:rPr>
          <w:rFonts w:ascii="Century Gothic" w:hAnsi="Century Gothic"/>
          <w:color w:val="000000"/>
          <w:lang w:val="en-GB" w:eastAsia="en-US"/>
        </w:rPr>
      </w:pPr>
      <w:r w:rsidRPr="00B56B9A">
        <w:rPr>
          <w:rFonts w:ascii="Century Gothic" w:hAnsi="Century Gothic"/>
          <w:color w:val="000000"/>
          <w:lang w:val="en-GB" w:eastAsia="en-US"/>
        </w:rPr>
        <w:t xml:space="preserve">Expected outcomes from the Basin-wide environmental watering strategy (MDBA 2014) that are relevant to the </w:t>
      </w:r>
      <w:proofErr w:type="spellStart"/>
      <w:r w:rsidRPr="00B56B9A">
        <w:rPr>
          <w:rFonts w:ascii="Century Gothic" w:hAnsi="Century Gothic"/>
          <w:color w:val="000000"/>
          <w:lang w:val="en-GB" w:eastAsia="en-US"/>
        </w:rPr>
        <w:t>Wimmera</w:t>
      </w:r>
      <w:proofErr w:type="spellEnd"/>
      <w:r w:rsidRPr="00B56B9A">
        <w:rPr>
          <w:rFonts w:ascii="Century Gothic" w:hAnsi="Century Gothic"/>
          <w:color w:val="000000"/>
          <w:lang w:val="en-GB" w:eastAsia="en-US"/>
        </w:rPr>
        <w:t xml:space="preserve"> are described below. </w:t>
      </w:r>
    </w:p>
    <w:p w14:paraId="315EA1F3" w14:textId="77777777" w:rsidR="00B56B9A" w:rsidRPr="00B56B9A" w:rsidRDefault="00B56B9A" w:rsidP="002552D3">
      <w:pPr>
        <w:spacing w:after="80"/>
        <w:jc w:val="left"/>
        <w:rPr>
          <w:rFonts w:ascii="Century Gothic" w:hAnsi="Century Gothic"/>
          <w:b/>
          <w:color w:val="000000"/>
          <w:lang w:val="en-GB" w:eastAsia="en-US"/>
        </w:rPr>
      </w:pPr>
      <w:r w:rsidRPr="00B56B9A">
        <w:rPr>
          <w:rFonts w:ascii="Century Gothic" w:hAnsi="Century Gothic"/>
          <w:b/>
          <w:color w:val="000000"/>
          <w:lang w:val="en-GB" w:eastAsia="en-US"/>
        </w:rPr>
        <w:t>RIVER FLOWS AND CONNECTIVITY</w:t>
      </w:r>
      <w:r w:rsidRPr="00B56B9A">
        <w:rPr>
          <w:rFonts w:ascii="Century Gothic" w:hAnsi="Century Gothic"/>
          <w:b/>
          <w:color w:val="000000"/>
          <w:lang w:val="en-GB" w:eastAsia="en-US"/>
        </w:rPr>
        <w:tab/>
      </w:r>
    </w:p>
    <w:p w14:paraId="1677A7F1" w14:textId="77777777" w:rsidR="00B56B9A" w:rsidRPr="00B56B9A" w:rsidRDefault="00B56B9A" w:rsidP="002552D3">
      <w:pPr>
        <w:spacing w:after="80"/>
        <w:jc w:val="left"/>
        <w:rPr>
          <w:rFonts w:ascii="Century Gothic" w:hAnsi="Century Gothic"/>
          <w:color w:val="000000"/>
          <w:lang w:val="en-GB" w:eastAsia="en-US"/>
        </w:rPr>
      </w:pPr>
      <w:proofErr w:type="spellStart"/>
      <w:r w:rsidRPr="00B56B9A">
        <w:rPr>
          <w:rFonts w:ascii="Century Gothic" w:hAnsi="Century Gothic"/>
          <w:color w:val="000000"/>
          <w:lang w:val="en-GB" w:eastAsia="en-US"/>
        </w:rPr>
        <w:t>Baseflows</w:t>
      </w:r>
      <w:proofErr w:type="spellEnd"/>
      <w:r w:rsidRPr="00B56B9A">
        <w:rPr>
          <w:rFonts w:ascii="Century Gothic" w:hAnsi="Century Gothic"/>
          <w:color w:val="000000"/>
          <w:lang w:val="en-GB" w:eastAsia="en-US"/>
        </w:rPr>
        <w:t xml:space="preserve"> are at least 60 per cent of the natural level.</w:t>
      </w:r>
    </w:p>
    <w:p w14:paraId="07729907" w14:textId="77777777" w:rsidR="00B56B9A" w:rsidRPr="00B56B9A" w:rsidRDefault="00B56B9A" w:rsidP="002552D3">
      <w:pPr>
        <w:spacing w:after="80"/>
        <w:jc w:val="left"/>
        <w:rPr>
          <w:rFonts w:ascii="Century Gothic" w:hAnsi="Century Gothic"/>
          <w:color w:val="000000"/>
          <w:lang w:val="en-GB" w:eastAsia="en-US"/>
        </w:rPr>
      </w:pPr>
      <w:r w:rsidRPr="00B56B9A">
        <w:rPr>
          <w:rFonts w:ascii="Century Gothic" w:hAnsi="Century Gothic"/>
          <w:color w:val="000000"/>
          <w:lang w:val="en-GB" w:eastAsia="en-US"/>
        </w:rPr>
        <w:t xml:space="preserve">A 10–20 per cent increase in the frequency of </w:t>
      </w:r>
      <w:proofErr w:type="spellStart"/>
      <w:r w:rsidRPr="00B56B9A">
        <w:rPr>
          <w:rFonts w:ascii="Century Gothic" w:hAnsi="Century Gothic"/>
          <w:color w:val="000000"/>
          <w:lang w:val="en-GB" w:eastAsia="en-US"/>
        </w:rPr>
        <w:t>freshes</w:t>
      </w:r>
      <w:proofErr w:type="spellEnd"/>
      <w:r w:rsidRPr="00B56B9A">
        <w:rPr>
          <w:rFonts w:ascii="Century Gothic" w:hAnsi="Century Gothic"/>
          <w:color w:val="000000"/>
          <w:lang w:val="en-GB" w:eastAsia="en-US"/>
        </w:rPr>
        <w:t xml:space="preserve"> and </w:t>
      </w:r>
      <w:proofErr w:type="spellStart"/>
      <w:r w:rsidRPr="00B56B9A">
        <w:rPr>
          <w:rFonts w:ascii="Century Gothic" w:hAnsi="Century Gothic"/>
          <w:color w:val="000000"/>
          <w:lang w:val="en-GB" w:eastAsia="en-US"/>
        </w:rPr>
        <w:t>bankfull</w:t>
      </w:r>
      <w:proofErr w:type="spellEnd"/>
      <w:r w:rsidRPr="00B56B9A">
        <w:rPr>
          <w:rFonts w:ascii="Century Gothic" w:hAnsi="Century Gothic"/>
          <w:color w:val="000000"/>
          <w:lang w:val="en-GB" w:eastAsia="en-US"/>
        </w:rPr>
        <w:t>.</w:t>
      </w:r>
    </w:p>
    <w:p w14:paraId="5265582A" w14:textId="77777777" w:rsidR="00B56B9A" w:rsidRPr="00B56B9A" w:rsidRDefault="00B56B9A" w:rsidP="002552D3">
      <w:pPr>
        <w:spacing w:after="80"/>
        <w:jc w:val="left"/>
        <w:rPr>
          <w:rFonts w:ascii="Century Gothic" w:hAnsi="Century Gothic"/>
          <w:b/>
          <w:color w:val="000000"/>
          <w:lang w:val="en-GB" w:eastAsia="en-US"/>
        </w:rPr>
      </w:pPr>
      <w:r w:rsidRPr="00B56B9A">
        <w:rPr>
          <w:rFonts w:ascii="Century Gothic" w:hAnsi="Century Gothic"/>
          <w:b/>
          <w:color w:val="000000"/>
          <w:lang w:val="en-GB" w:eastAsia="en-US"/>
        </w:rPr>
        <w:t>VEGETATION</w:t>
      </w:r>
      <w:r w:rsidRPr="00B56B9A">
        <w:rPr>
          <w:rFonts w:ascii="Century Gothic" w:hAnsi="Century Gothic"/>
          <w:b/>
          <w:color w:val="000000"/>
          <w:lang w:val="en-GB" w:eastAsia="en-US"/>
        </w:rPr>
        <w:tab/>
      </w:r>
    </w:p>
    <w:p w14:paraId="14F42D0F" w14:textId="77777777" w:rsidR="00B56B9A" w:rsidRPr="00B56B9A" w:rsidRDefault="00B56B9A" w:rsidP="002552D3">
      <w:pPr>
        <w:spacing w:after="80"/>
        <w:jc w:val="left"/>
        <w:rPr>
          <w:rFonts w:ascii="Century Gothic" w:hAnsi="Century Gothic"/>
          <w:color w:val="000000"/>
          <w:lang w:val="en-GB" w:eastAsia="en-US"/>
        </w:rPr>
      </w:pPr>
      <w:r w:rsidRPr="00B56B9A">
        <w:rPr>
          <w:rFonts w:ascii="Century Gothic" w:hAnsi="Century Gothic"/>
          <w:color w:val="000000"/>
          <w:lang w:val="en-GB" w:eastAsia="en-US"/>
        </w:rPr>
        <w:t xml:space="preserve">Maintain the current extent of forest and woodland vegetation and non-woody vegetation. </w:t>
      </w:r>
    </w:p>
    <w:p w14:paraId="76715E34" w14:textId="77777777" w:rsidR="00B56B9A" w:rsidRPr="00B56B9A" w:rsidRDefault="00B56B9A" w:rsidP="002552D3">
      <w:pPr>
        <w:spacing w:after="80"/>
        <w:jc w:val="left"/>
        <w:rPr>
          <w:rFonts w:ascii="Century Gothic" w:hAnsi="Century Gothic"/>
          <w:color w:val="000000"/>
          <w:lang w:val="en-GB" w:eastAsia="en-US"/>
        </w:rPr>
      </w:pPr>
      <w:r w:rsidRPr="00B56B9A">
        <w:rPr>
          <w:rFonts w:ascii="Century Gothic" w:hAnsi="Century Gothic"/>
          <w:color w:val="000000"/>
          <w:lang w:val="en-GB" w:eastAsia="en-US"/>
        </w:rPr>
        <w:t xml:space="preserve">Improve condition of black box and river red gum. </w:t>
      </w:r>
    </w:p>
    <w:p w14:paraId="7637F536" w14:textId="77777777" w:rsidR="00B56B9A" w:rsidRPr="00B56B9A" w:rsidRDefault="00B56B9A" w:rsidP="002552D3">
      <w:pPr>
        <w:spacing w:after="80"/>
        <w:jc w:val="left"/>
        <w:rPr>
          <w:rFonts w:ascii="Century Gothic" w:hAnsi="Century Gothic"/>
          <w:color w:val="000000"/>
          <w:lang w:val="en-GB" w:eastAsia="en-US"/>
        </w:rPr>
      </w:pPr>
      <w:r w:rsidRPr="00B56B9A">
        <w:rPr>
          <w:rFonts w:ascii="Century Gothic" w:hAnsi="Century Gothic"/>
          <w:color w:val="000000"/>
          <w:lang w:val="en-GB" w:eastAsia="en-US"/>
        </w:rPr>
        <w:t>Improved recruitment of trees within black box and river red gum communities.</w:t>
      </w:r>
    </w:p>
    <w:p w14:paraId="5BC7106D"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B56B9A" w:rsidRPr="00B56B9A" w14:paraId="1979A696" w14:textId="77777777" w:rsidTr="00B56B9A">
        <w:trPr>
          <w:trHeight w:val="879"/>
          <w:tblHeader/>
        </w:trPr>
        <w:tc>
          <w:tcPr>
            <w:tcW w:w="1284" w:type="dxa"/>
            <w:shd w:val="clear" w:color="auto" w:fill="00A18E"/>
            <w:vAlign w:val="center"/>
            <w:hideMark/>
          </w:tcPr>
          <w:p w14:paraId="7ECE1084"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Area of river red gum (ha)</w:t>
            </w:r>
          </w:p>
        </w:tc>
        <w:tc>
          <w:tcPr>
            <w:tcW w:w="1283" w:type="dxa"/>
            <w:shd w:val="clear" w:color="auto" w:fill="00A18E"/>
            <w:vAlign w:val="center"/>
            <w:hideMark/>
          </w:tcPr>
          <w:p w14:paraId="425C9FE0"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Area of black box (ha)</w:t>
            </w:r>
          </w:p>
        </w:tc>
        <w:tc>
          <w:tcPr>
            <w:tcW w:w="1119" w:type="dxa"/>
            <w:shd w:val="clear" w:color="auto" w:fill="00A18E"/>
            <w:vAlign w:val="center"/>
            <w:hideMark/>
          </w:tcPr>
          <w:p w14:paraId="766E1B08"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 xml:space="preserve">Area of </w:t>
            </w:r>
            <w:proofErr w:type="spellStart"/>
            <w:r w:rsidRPr="00B56B9A">
              <w:rPr>
                <w:rFonts w:ascii="Century Gothic" w:eastAsiaTheme="minorHAnsi" w:hAnsi="Century Gothic" w:cstheme="minorBidi"/>
                <w:b/>
                <w:color w:val="FFFFFF" w:themeColor="background1"/>
                <w:lang w:eastAsia="en-US"/>
              </w:rPr>
              <w:t>coolibah</w:t>
            </w:r>
            <w:proofErr w:type="spellEnd"/>
            <w:r w:rsidRPr="00B56B9A">
              <w:rPr>
                <w:rFonts w:ascii="Century Gothic" w:eastAsiaTheme="minorHAnsi" w:hAnsi="Century Gothic" w:cstheme="minorBidi"/>
                <w:b/>
                <w:color w:val="FFFFFF" w:themeColor="background1"/>
                <w:lang w:eastAsia="en-US"/>
              </w:rPr>
              <w:t xml:space="preserve"> (ha) </w:t>
            </w:r>
          </w:p>
        </w:tc>
        <w:tc>
          <w:tcPr>
            <w:tcW w:w="1966" w:type="dxa"/>
            <w:shd w:val="clear" w:color="auto" w:fill="00A18E"/>
            <w:vAlign w:val="center"/>
            <w:hideMark/>
          </w:tcPr>
          <w:p w14:paraId="790FE6C2"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proofErr w:type="spellStart"/>
            <w:r w:rsidRPr="00B56B9A">
              <w:rPr>
                <w:rFonts w:ascii="Century Gothic" w:eastAsiaTheme="minorHAnsi" w:hAnsi="Century Gothic" w:cstheme="minorBidi"/>
                <w:b/>
                <w:color w:val="FFFFFF" w:themeColor="background1"/>
                <w:lang w:eastAsia="en-US"/>
              </w:rPr>
              <w:t>Shrublands</w:t>
            </w:r>
            <w:proofErr w:type="spellEnd"/>
          </w:p>
        </w:tc>
        <w:tc>
          <w:tcPr>
            <w:tcW w:w="3969" w:type="dxa"/>
            <w:shd w:val="clear" w:color="auto" w:fill="00A18E"/>
            <w:vAlign w:val="center"/>
            <w:hideMark/>
          </w:tcPr>
          <w:p w14:paraId="72148D32"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lang w:eastAsia="en-US"/>
              </w:rPr>
            </w:pPr>
            <w:r w:rsidRPr="00B56B9A">
              <w:rPr>
                <w:rFonts w:ascii="Century Gothic" w:eastAsiaTheme="minorHAnsi" w:hAnsi="Century Gothic" w:cstheme="minorBidi"/>
                <w:b/>
                <w:color w:val="FFFFFF" w:themeColor="background1"/>
                <w:lang w:eastAsia="en-US"/>
              </w:rPr>
              <w:t>Non–woody water dependent vegetation</w:t>
            </w:r>
          </w:p>
        </w:tc>
      </w:tr>
      <w:tr w:rsidR="00B56B9A" w:rsidRPr="00B56B9A" w14:paraId="565F2822" w14:textId="77777777" w:rsidTr="00B56B9A">
        <w:trPr>
          <w:trHeight w:val="458"/>
        </w:trPr>
        <w:tc>
          <w:tcPr>
            <w:tcW w:w="1284" w:type="dxa"/>
            <w:hideMark/>
          </w:tcPr>
          <w:p w14:paraId="6AF87FDD" w14:textId="77777777" w:rsidR="00B56B9A" w:rsidRPr="00B56B9A" w:rsidRDefault="00B56B9A" w:rsidP="00B56B9A">
            <w:pPr>
              <w:spacing w:after="0"/>
              <w:jc w:val="center"/>
              <w:rPr>
                <w:rFonts w:ascii="Century Gothic" w:hAnsi="Century Gothic"/>
                <w:u w:val="single"/>
              </w:rPr>
            </w:pPr>
            <w:r w:rsidRPr="00B56B9A">
              <w:rPr>
                <w:rFonts w:ascii="Century Gothic" w:hAnsi="Century Gothic"/>
              </w:rPr>
              <w:t>6 500</w:t>
            </w:r>
          </w:p>
        </w:tc>
        <w:tc>
          <w:tcPr>
            <w:tcW w:w="1283" w:type="dxa"/>
            <w:hideMark/>
          </w:tcPr>
          <w:p w14:paraId="5A4E240A" w14:textId="77777777" w:rsidR="00B56B9A" w:rsidRPr="00B56B9A" w:rsidRDefault="00B56B9A" w:rsidP="00B56B9A">
            <w:pPr>
              <w:spacing w:after="0"/>
              <w:jc w:val="center"/>
              <w:rPr>
                <w:rFonts w:ascii="Century Gothic" w:hAnsi="Century Gothic"/>
                <w:u w:val="single"/>
              </w:rPr>
            </w:pPr>
            <w:r w:rsidRPr="00B56B9A">
              <w:rPr>
                <w:rFonts w:ascii="Century Gothic" w:hAnsi="Century Gothic"/>
              </w:rPr>
              <w:t>3 100</w:t>
            </w:r>
          </w:p>
        </w:tc>
        <w:tc>
          <w:tcPr>
            <w:tcW w:w="1119" w:type="dxa"/>
          </w:tcPr>
          <w:p w14:paraId="02C97D10" w14:textId="77777777" w:rsidR="00B56B9A" w:rsidRPr="00B56B9A" w:rsidRDefault="00B56B9A" w:rsidP="00B56B9A">
            <w:pPr>
              <w:spacing w:after="0"/>
              <w:jc w:val="center"/>
              <w:rPr>
                <w:rFonts w:ascii="Century Gothic" w:hAnsi="Century Gothic"/>
              </w:rPr>
            </w:pPr>
          </w:p>
        </w:tc>
        <w:tc>
          <w:tcPr>
            <w:tcW w:w="1966" w:type="dxa"/>
            <w:hideMark/>
          </w:tcPr>
          <w:p w14:paraId="06CF71BC" w14:textId="77777777" w:rsidR="00B56B9A" w:rsidRPr="00B56B9A" w:rsidRDefault="00B56B9A" w:rsidP="00B56B9A">
            <w:pPr>
              <w:spacing w:after="0"/>
              <w:rPr>
                <w:rFonts w:ascii="Century Gothic" w:hAnsi="Century Gothic"/>
              </w:rPr>
            </w:pPr>
          </w:p>
        </w:tc>
        <w:tc>
          <w:tcPr>
            <w:tcW w:w="3969" w:type="dxa"/>
            <w:hideMark/>
          </w:tcPr>
          <w:p w14:paraId="5F4ADF23" w14:textId="77777777" w:rsidR="00B56B9A" w:rsidRPr="00B56B9A" w:rsidRDefault="00B56B9A" w:rsidP="00B56B9A">
            <w:pPr>
              <w:spacing w:after="0"/>
              <w:rPr>
                <w:rFonts w:ascii="Century Gothic" w:hAnsi="Century Gothic"/>
              </w:rPr>
            </w:pPr>
            <w:r w:rsidRPr="00B56B9A">
              <w:rPr>
                <w:rFonts w:ascii="Century Gothic" w:hAnsi="Century Gothic"/>
              </w:rPr>
              <w:t>Closely fringing or occurring within the Wimmera River.</w:t>
            </w:r>
          </w:p>
        </w:tc>
      </w:tr>
    </w:tbl>
    <w:p w14:paraId="1B937686" w14:textId="77777777" w:rsidR="00B56B9A" w:rsidRPr="00B56B9A" w:rsidRDefault="00B56B9A" w:rsidP="00B56B9A">
      <w:pPr>
        <w:spacing w:before="120" w:after="120"/>
        <w:rPr>
          <w:rFonts w:ascii="Century Gothic" w:hAnsi="Century Gothic"/>
          <w:b/>
          <w:color w:val="000000"/>
          <w:lang w:val="en-GB" w:eastAsia="en-US"/>
        </w:rPr>
      </w:pPr>
      <w:r w:rsidRPr="00B56B9A">
        <w:rPr>
          <w:rFonts w:ascii="Century Gothic" w:hAnsi="Century Gothic"/>
          <w:b/>
          <w:color w:val="000000"/>
          <w:lang w:val="en-GB" w:eastAsia="en-US"/>
        </w:rPr>
        <w:t>Black box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3473"/>
        <w:gridCol w:w="3473"/>
        <w:gridCol w:w="2693"/>
      </w:tblGrid>
      <w:tr w:rsidR="00B56B9A" w:rsidRPr="00B56B9A" w14:paraId="784C8C9F" w14:textId="77777777" w:rsidTr="00B56B9A">
        <w:trPr>
          <w:trHeight w:val="418"/>
          <w:tblHeader/>
        </w:trPr>
        <w:tc>
          <w:tcPr>
            <w:tcW w:w="6946" w:type="dxa"/>
            <w:gridSpan w:val="2"/>
            <w:tcBorders>
              <w:top w:val="single" w:sz="4" w:space="0" w:color="auto"/>
              <w:left w:val="single" w:sz="4" w:space="0" w:color="auto"/>
              <w:bottom w:val="single" w:sz="4" w:space="0" w:color="auto"/>
              <w:right w:val="single" w:sz="4" w:space="0" w:color="auto"/>
            </w:tcBorders>
            <w:shd w:val="clear" w:color="auto" w:fill="00A18E"/>
            <w:vAlign w:val="center"/>
          </w:tcPr>
          <w:p w14:paraId="0336A1D0"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14:paraId="61EA65B4"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Percent of vegetation assessed (within the managed floodplain)</w:t>
            </w:r>
          </w:p>
        </w:tc>
      </w:tr>
      <w:tr w:rsidR="00B56B9A" w:rsidRPr="00B56B9A" w14:paraId="1608D156" w14:textId="77777777" w:rsidTr="00B56B9A">
        <w:trPr>
          <w:trHeight w:val="418"/>
          <w:tblHeader/>
        </w:trPr>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14:paraId="2BBBA5A0"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0 –6</w:t>
            </w:r>
          </w:p>
        </w:tc>
        <w:tc>
          <w:tcPr>
            <w:tcW w:w="3473" w:type="dxa"/>
            <w:tcBorders>
              <w:top w:val="single" w:sz="4" w:space="0" w:color="auto"/>
              <w:left w:val="single" w:sz="4" w:space="0" w:color="auto"/>
              <w:bottom w:val="single" w:sz="4" w:space="0" w:color="auto"/>
              <w:right w:val="single" w:sz="4" w:space="0" w:color="auto"/>
            </w:tcBorders>
            <w:shd w:val="clear" w:color="auto" w:fill="00A18E"/>
            <w:vAlign w:val="center"/>
          </w:tcPr>
          <w:p w14:paraId="58CDBA53"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&gt;6 –10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14:paraId="6771DBC4"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p>
        </w:tc>
      </w:tr>
      <w:tr w:rsidR="00B56B9A" w:rsidRPr="00B56B9A" w14:paraId="6AC73E61" w14:textId="77777777" w:rsidTr="00B56B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3"/>
        </w:trPr>
        <w:tc>
          <w:tcPr>
            <w:tcW w:w="3473" w:type="dxa"/>
            <w:tcBorders>
              <w:top w:val="single" w:sz="4" w:space="0" w:color="auto"/>
            </w:tcBorders>
          </w:tcPr>
          <w:p w14:paraId="6B538FA1" w14:textId="77777777" w:rsidR="00B56B9A" w:rsidRPr="00B56B9A" w:rsidRDefault="00B56B9A" w:rsidP="00B56B9A">
            <w:pPr>
              <w:spacing w:after="0"/>
              <w:jc w:val="center"/>
              <w:rPr>
                <w:rFonts w:ascii="Century Gothic" w:hAnsi="Century Gothic"/>
              </w:rPr>
            </w:pPr>
            <w:r w:rsidRPr="00B56B9A">
              <w:rPr>
                <w:rFonts w:ascii="Century Gothic" w:hAnsi="Century Gothic"/>
              </w:rPr>
              <w:t>42 per cent</w:t>
            </w:r>
          </w:p>
        </w:tc>
        <w:tc>
          <w:tcPr>
            <w:tcW w:w="3473" w:type="dxa"/>
            <w:tcBorders>
              <w:top w:val="single" w:sz="4" w:space="0" w:color="auto"/>
            </w:tcBorders>
          </w:tcPr>
          <w:p w14:paraId="7FBA06F3" w14:textId="77777777" w:rsidR="00B56B9A" w:rsidRPr="00B56B9A" w:rsidRDefault="00B56B9A" w:rsidP="00B56B9A">
            <w:pPr>
              <w:spacing w:after="0"/>
              <w:jc w:val="center"/>
              <w:rPr>
                <w:rFonts w:ascii="Century Gothic" w:hAnsi="Century Gothic"/>
              </w:rPr>
            </w:pPr>
            <w:r w:rsidRPr="00B56B9A">
              <w:rPr>
                <w:rFonts w:ascii="Century Gothic" w:hAnsi="Century Gothic"/>
              </w:rPr>
              <w:t>58 per cent</w:t>
            </w:r>
          </w:p>
        </w:tc>
        <w:tc>
          <w:tcPr>
            <w:tcW w:w="2693" w:type="dxa"/>
            <w:tcBorders>
              <w:top w:val="single" w:sz="4" w:space="0" w:color="auto"/>
            </w:tcBorders>
          </w:tcPr>
          <w:p w14:paraId="1EA99509" w14:textId="77777777" w:rsidR="00B56B9A" w:rsidRPr="00B56B9A" w:rsidRDefault="00B56B9A" w:rsidP="00B56B9A">
            <w:pPr>
              <w:spacing w:after="0"/>
              <w:jc w:val="center"/>
              <w:rPr>
                <w:rFonts w:ascii="Century Gothic" w:hAnsi="Century Gothic"/>
              </w:rPr>
            </w:pPr>
            <w:r w:rsidRPr="00B56B9A">
              <w:rPr>
                <w:rFonts w:ascii="Century Gothic" w:hAnsi="Century Gothic"/>
              </w:rPr>
              <w:t>26 per cent</w:t>
            </w:r>
          </w:p>
        </w:tc>
      </w:tr>
    </w:tbl>
    <w:p w14:paraId="78B0ED58" w14:textId="77777777" w:rsidR="00B56B9A" w:rsidRPr="00B56B9A" w:rsidRDefault="00B56B9A" w:rsidP="00B56B9A">
      <w:pPr>
        <w:spacing w:before="120" w:after="120"/>
        <w:rPr>
          <w:rFonts w:ascii="Century Gothic" w:hAnsi="Century Gothic"/>
          <w:b/>
          <w:color w:val="000000"/>
          <w:lang w:val="en-GB" w:eastAsia="en-US"/>
        </w:rPr>
      </w:pPr>
      <w:r w:rsidRPr="00B56B9A">
        <w:rPr>
          <w:rFonts w:ascii="Century Gothic" w:hAnsi="Century Gothic"/>
          <w:b/>
          <w:color w:val="000000"/>
          <w:lang w:val="en-GB" w:eastAsia="en-US"/>
        </w:rPr>
        <w:t>River red gum condition</w:t>
      </w:r>
    </w:p>
    <w:tbl>
      <w:tblPr>
        <w:tblStyle w:val="TableGrid"/>
        <w:tblW w:w="9639" w:type="dxa"/>
        <w:tblInd w:w="10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20" w:firstRow="1" w:lastRow="0" w:firstColumn="0" w:lastColumn="0" w:noHBand="0" w:noVBand="1"/>
      </w:tblPr>
      <w:tblGrid>
        <w:gridCol w:w="1389"/>
        <w:gridCol w:w="1389"/>
        <w:gridCol w:w="1389"/>
        <w:gridCol w:w="1389"/>
        <w:gridCol w:w="1390"/>
        <w:gridCol w:w="2693"/>
      </w:tblGrid>
      <w:tr w:rsidR="00B56B9A" w:rsidRPr="00B56B9A" w14:paraId="2F36246C" w14:textId="77777777" w:rsidTr="00B56B9A">
        <w:trPr>
          <w:trHeight w:val="424"/>
          <w:tblHeader/>
        </w:trPr>
        <w:tc>
          <w:tcPr>
            <w:tcW w:w="6946" w:type="dxa"/>
            <w:gridSpan w:val="5"/>
            <w:tcBorders>
              <w:top w:val="single" w:sz="4" w:space="0" w:color="auto"/>
              <w:left w:val="single" w:sz="4" w:space="0" w:color="auto"/>
              <w:bottom w:val="single" w:sz="4" w:space="0" w:color="auto"/>
              <w:right w:val="single" w:sz="4" w:space="0" w:color="auto"/>
            </w:tcBorders>
            <w:shd w:val="clear" w:color="auto" w:fill="00A18E"/>
            <w:vAlign w:val="center"/>
          </w:tcPr>
          <w:p w14:paraId="368E4E91"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Vegetation condition score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00A18E"/>
            <w:vAlign w:val="center"/>
          </w:tcPr>
          <w:p w14:paraId="0C68E56C"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Percent of vegetation assessed (within the managed floodplain)</w:t>
            </w:r>
          </w:p>
        </w:tc>
      </w:tr>
      <w:tr w:rsidR="00B56B9A" w:rsidRPr="00B56B9A" w14:paraId="4D1C9730" w14:textId="77777777" w:rsidTr="00B56B9A">
        <w:trPr>
          <w:trHeight w:val="424"/>
          <w:tblHeader/>
        </w:trPr>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14:paraId="4B2001F3"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0 – 2</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14:paraId="25F7A264"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&gt;2 – 4</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14:paraId="281DAB60"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&gt;4 – 6</w:t>
            </w:r>
          </w:p>
        </w:tc>
        <w:tc>
          <w:tcPr>
            <w:tcW w:w="1389" w:type="dxa"/>
            <w:tcBorders>
              <w:top w:val="single" w:sz="4" w:space="0" w:color="auto"/>
              <w:left w:val="single" w:sz="4" w:space="0" w:color="auto"/>
              <w:bottom w:val="single" w:sz="4" w:space="0" w:color="auto"/>
              <w:right w:val="single" w:sz="4" w:space="0" w:color="auto"/>
            </w:tcBorders>
            <w:shd w:val="clear" w:color="auto" w:fill="00A18E"/>
            <w:vAlign w:val="center"/>
          </w:tcPr>
          <w:p w14:paraId="15443B93"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&gt;6 – 8</w:t>
            </w:r>
          </w:p>
        </w:tc>
        <w:tc>
          <w:tcPr>
            <w:tcW w:w="1390" w:type="dxa"/>
            <w:tcBorders>
              <w:top w:val="single" w:sz="4" w:space="0" w:color="auto"/>
              <w:left w:val="single" w:sz="4" w:space="0" w:color="auto"/>
              <w:bottom w:val="single" w:sz="4" w:space="0" w:color="auto"/>
              <w:right w:val="single" w:sz="4" w:space="0" w:color="auto"/>
            </w:tcBorders>
            <w:shd w:val="clear" w:color="auto" w:fill="00A18E"/>
            <w:vAlign w:val="center"/>
          </w:tcPr>
          <w:p w14:paraId="75AE24A1"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r w:rsidRPr="00B56B9A">
              <w:rPr>
                <w:rFonts w:ascii="Century Gothic" w:eastAsiaTheme="minorHAnsi" w:hAnsi="Century Gothic" w:cstheme="minorBidi"/>
                <w:b/>
                <w:color w:val="FFFFFF" w:themeColor="background1"/>
              </w:rPr>
              <w:t>&gt;8 – 10</w:t>
            </w:r>
          </w:p>
        </w:tc>
        <w:tc>
          <w:tcPr>
            <w:tcW w:w="2693" w:type="dxa"/>
            <w:vMerge/>
            <w:tcBorders>
              <w:top w:val="single" w:sz="4" w:space="0" w:color="auto"/>
              <w:left w:val="single" w:sz="4" w:space="0" w:color="auto"/>
              <w:bottom w:val="single" w:sz="4" w:space="0" w:color="auto"/>
              <w:right w:val="single" w:sz="4" w:space="0" w:color="auto"/>
            </w:tcBorders>
            <w:shd w:val="clear" w:color="auto" w:fill="00A18E"/>
            <w:vAlign w:val="center"/>
          </w:tcPr>
          <w:p w14:paraId="34C03777" w14:textId="77777777" w:rsidR="00B56B9A" w:rsidRPr="00B56B9A" w:rsidRDefault="00B56B9A" w:rsidP="00B56B9A">
            <w:pPr>
              <w:autoSpaceDE w:val="0"/>
              <w:autoSpaceDN w:val="0"/>
              <w:adjustRightInd w:val="0"/>
              <w:spacing w:after="0" w:line="276" w:lineRule="auto"/>
              <w:jc w:val="center"/>
              <w:rPr>
                <w:rFonts w:ascii="Century Gothic" w:eastAsiaTheme="minorHAnsi" w:hAnsi="Century Gothic" w:cstheme="minorBidi"/>
                <w:b/>
                <w:color w:val="FFFFFF" w:themeColor="background1"/>
              </w:rPr>
            </w:pPr>
          </w:p>
        </w:tc>
      </w:tr>
      <w:tr w:rsidR="00B56B9A" w:rsidRPr="00B56B9A" w14:paraId="10C9EE8F" w14:textId="77777777" w:rsidTr="00B56B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39"/>
        </w:trPr>
        <w:tc>
          <w:tcPr>
            <w:tcW w:w="1389" w:type="dxa"/>
            <w:tcBorders>
              <w:top w:val="single" w:sz="4" w:space="0" w:color="auto"/>
            </w:tcBorders>
          </w:tcPr>
          <w:p w14:paraId="5CE0E6CD" w14:textId="77777777" w:rsidR="00B56B9A" w:rsidRPr="00B56B9A" w:rsidRDefault="00B56B9A" w:rsidP="00B56B9A">
            <w:pPr>
              <w:spacing w:after="0"/>
              <w:jc w:val="center"/>
              <w:rPr>
                <w:rFonts w:ascii="Century Gothic" w:hAnsi="Century Gothic"/>
              </w:rPr>
            </w:pPr>
            <w:r w:rsidRPr="00B56B9A">
              <w:rPr>
                <w:rFonts w:ascii="Century Gothic" w:hAnsi="Century Gothic"/>
              </w:rPr>
              <w:t>3 per cent</w:t>
            </w:r>
          </w:p>
        </w:tc>
        <w:tc>
          <w:tcPr>
            <w:tcW w:w="1389" w:type="dxa"/>
            <w:tcBorders>
              <w:top w:val="single" w:sz="4" w:space="0" w:color="auto"/>
            </w:tcBorders>
          </w:tcPr>
          <w:p w14:paraId="3B03228F" w14:textId="77777777" w:rsidR="00B56B9A" w:rsidRPr="00B56B9A" w:rsidRDefault="00B56B9A" w:rsidP="00B56B9A">
            <w:pPr>
              <w:spacing w:after="0"/>
              <w:jc w:val="center"/>
              <w:rPr>
                <w:rFonts w:ascii="Century Gothic" w:hAnsi="Century Gothic"/>
              </w:rPr>
            </w:pPr>
            <w:r w:rsidRPr="00B56B9A">
              <w:rPr>
                <w:rFonts w:ascii="Century Gothic" w:hAnsi="Century Gothic"/>
              </w:rPr>
              <w:t>5 per cent</w:t>
            </w:r>
          </w:p>
        </w:tc>
        <w:tc>
          <w:tcPr>
            <w:tcW w:w="1389" w:type="dxa"/>
            <w:tcBorders>
              <w:top w:val="single" w:sz="4" w:space="0" w:color="auto"/>
            </w:tcBorders>
          </w:tcPr>
          <w:p w14:paraId="0251AADC" w14:textId="77777777" w:rsidR="00B56B9A" w:rsidRPr="00B56B9A" w:rsidRDefault="00B56B9A" w:rsidP="00B56B9A">
            <w:pPr>
              <w:spacing w:after="0"/>
              <w:jc w:val="center"/>
              <w:rPr>
                <w:rFonts w:ascii="Century Gothic" w:hAnsi="Century Gothic"/>
              </w:rPr>
            </w:pPr>
            <w:r w:rsidRPr="00B56B9A">
              <w:rPr>
                <w:rFonts w:ascii="Century Gothic" w:hAnsi="Century Gothic"/>
              </w:rPr>
              <w:t>18 per cent</w:t>
            </w:r>
          </w:p>
        </w:tc>
        <w:tc>
          <w:tcPr>
            <w:tcW w:w="1389" w:type="dxa"/>
            <w:tcBorders>
              <w:top w:val="single" w:sz="4" w:space="0" w:color="auto"/>
            </w:tcBorders>
          </w:tcPr>
          <w:p w14:paraId="12146469" w14:textId="77777777" w:rsidR="00B56B9A" w:rsidRPr="00B56B9A" w:rsidRDefault="00B56B9A" w:rsidP="00B56B9A">
            <w:pPr>
              <w:spacing w:after="0"/>
              <w:jc w:val="center"/>
              <w:rPr>
                <w:rFonts w:ascii="Century Gothic" w:hAnsi="Century Gothic"/>
              </w:rPr>
            </w:pPr>
            <w:r w:rsidRPr="00B56B9A">
              <w:rPr>
                <w:rFonts w:ascii="Century Gothic" w:hAnsi="Century Gothic"/>
              </w:rPr>
              <w:t>60 per cent</w:t>
            </w:r>
          </w:p>
        </w:tc>
        <w:tc>
          <w:tcPr>
            <w:tcW w:w="1390" w:type="dxa"/>
            <w:tcBorders>
              <w:top w:val="single" w:sz="4" w:space="0" w:color="auto"/>
            </w:tcBorders>
          </w:tcPr>
          <w:p w14:paraId="335CC340" w14:textId="77777777" w:rsidR="00B56B9A" w:rsidRPr="00B56B9A" w:rsidRDefault="00B56B9A" w:rsidP="00B56B9A">
            <w:pPr>
              <w:spacing w:after="0"/>
              <w:jc w:val="center"/>
              <w:rPr>
                <w:rFonts w:ascii="Century Gothic" w:hAnsi="Century Gothic"/>
              </w:rPr>
            </w:pPr>
            <w:r w:rsidRPr="00B56B9A">
              <w:rPr>
                <w:rFonts w:ascii="Century Gothic" w:hAnsi="Century Gothic"/>
              </w:rPr>
              <w:t>13 per cent</w:t>
            </w:r>
          </w:p>
        </w:tc>
        <w:tc>
          <w:tcPr>
            <w:tcW w:w="2693" w:type="dxa"/>
            <w:tcBorders>
              <w:top w:val="single" w:sz="4" w:space="0" w:color="auto"/>
            </w:tcBorders>
          </w:tcPr>
          <w:p w14:paraId="08BB3416" w14:textId="77777777" w:rsidR="00B56B9A" w:rsidRPr="00B56B9A" w:rsidRDefault="00B56B9A" w:rsidP="00B56B9A">
            <w:pPr>
              <w:spacing w:after="0"/>
              <w:jc w:val="center"/>
              <w:rPr>
                <w:rFonts w:ascii="Century Gothic" w:hAnsi="Century Gothic"/>
              </w:rPr>
            </w:pPr>
            <w:r w:rsidRPr="00B56B9A">
              <w:rPr>
                <w:rFonts w:ascii="Century Gothic" w:hAnsi="Century Gothic"/>
              </w:rPr>
              <w:t>20 per cent</w:t>
            </w:r>
          </w:p>
        </w:tc>
      </w:tr>
    </w:tbl>
    <w:p w14:paraId="2DD1B120"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WATERBIRDS</w:t>
      </w:r>
      <w:r w:rsidRPr="00B56B9A">
        <w:rPr>
          <w:rFonts w:ascii="Century Gothic" w:hAnsi="Century Gothic"/>
          <w:b/>
          <w:color w:val="000000"/>
          <w:lang w:val="en-GB" w:eastAsia="en-US"/>
        </w:rPr>
        <w:tab/>
      </w:r>
    </w:p>
    <w:p w14:paraId="6084F5E9"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Maintain current species diversity.</w:t>
      </w:r>
    </w:p>
    <w:p w14:paraId="67DACAF4"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Increase Basin-wide abundance of </w:t>
      </w:r>
      <w:proofErr w:type="spellStart"/>
      <w:r w:rsidRPr="00B56B9A">
        <w:rPr>
          <w:rFonts w:ascii="Century Gothic" w:hAnsi="Century Gothic"/>
          <w:color w:val="000000"/>
          <w:lang w:val="en-GB" w:eastAsia="en-US"/>
        </w:rPr>
        <w:t>waterbirds</w:t>
      </w:r>
      <w:proofErr w:type="spellEnd"/>
      <w:r w:rsidRPr="00B56B9A">
        <w:rPr>
          <w:rFonts w:ascii="Century Gothic" w:hAnsi="Century Gothic"/>
          <w:color w:val="000000"/>
          <w:lang w:val="en-GB" w:eastAsia="en-US"/>
        </w:rPr>
        <w:t xml:space="preserve"> by 20–25 per cent by 2024.</w:t>
      </w:r>
    </w:p>
    <w:p w14:paraId="4FA8CE47"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A 30–40 per cent increase in nests and broods (Basin-wide) for other </w:t>
      </w:r>
      <w:proofErr w:type="spellStart"/>
      <w:r w:rsidRPr="00B56B9A">
        <w:rPr>
          <w:rFonts w:ascii="Century Gothic" w:hAnsi="Century Gothic"/>
          <w:color w:val="000000"/>
          <w:lang w:val="en-GB" w:eastAsia="en-US"/>
        </w:rPr>
        <w:t>waterbirds</w:t>
      </w:r>
      <w:proofErr w:type="spellEnd"/>
      <w:r w:rsidRPr="00B56B9A">
        <w:rPr>
          <w:rFonts w:ascii="Century Gothic" w:hAnsi="Century Gothic"/>
          <w:color w:val="000000"/>
          <w:lang w:val="en-GB" w:eastAsia="en-US"/>
        </w:rPr>
        <w:t>.</w:t>
      </w:r>
    </w:p>
    <w:p w14:paraId="19FE5941"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 xml:space="preserve">Up to 50 per cent more breeding events (Basin-wide) for colonial nesting </w:t>
      </w:r>
      <w:proofErr w:type="spellStart"/>
      <w:r w:rsidRPr="00B56B9A">
        <w:rPr>
          <w:rFonts w:ascii="Century Gothic" w:hAnsi="Century Gothic"/>
          <w:color w:val="000000"/>
          <w:lang w:val="en-GB" w:eastAsia="en-US"/>
        </w:rPr>
        <w:t>waterbird</w:t>
      </w:r>
      <w:proofErr w:type="spellEnd"/>
      <w:r w:rsidRPr="00B56B9A">
        <w:rPr>
          <w:rFonts w:ascii="Century Gothic" w:hAnsi="Century Gothic"/>
          <w:color w:val="000000"/>
          <w:lang w:val="en-GB" w:eastAsia="en-US"/>
        </w:rPr>
        <w:t xml:space="preserve"> species.</w:t>
      </w:r>
    </w:p>
    <w:p w14:paraId="4DB2D5D3"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FISH</w:t>
      </w:r>
      <w:r w:rsidRPr="00B56B9A">
        <w:rPr>
          <w:rFonts w:ascii="Century Gothic" w:hAnsi="Century Gothic"/>
          <w:b/>
          <w:color w:val="000000"/>
          <w:lang w:val="en-GB" w:eastAsia="en-US"/>
        </w:rPr>
        <w:tab/>
      </w:r>
    </w:p>
    <w:p w14:paraId="60C1D6DE"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No loss of native species.</w:t>
      </w:r>
    </w:p>
    <w:p w14:paraId="075CECFA" w14:textId="77777777" w:rsidR="00B56B9A" w:rsidRPr="00B56B9A" w:rsidRDefault="00B56B9A" w:rsidP="00B56B9A">
      <w:pPr>
        <w:spacing w:before="60" w:after="120"/>
        <w:jc w:val="left"/>
        <w:rPr>
          <w:rFonts w:ascii="Century Gothic" w:hAnsi="Century Gothic"/>
          <w:color w:val="000000"/>
          <w:lang w:val="en-GB" w:eastAsia="en-US"/>
        </w:rPr>
      </w:pPr>
      <w:r w:rsidRPr="00B56B9A">
        <w:rPr>
          <w:rFonts w:ascii="Century Gothic" w:hAnsi="Century Gothic"/>
          <w:color w:val="000000"/>
          <w:lang w:val="en-GB" w:eastAsia="en-US"/>
        </w:rPr>
        <w:t xml:space="preserve">Improved population structure of key species through regular recruitment, including: </w:t>
      </w:r>
    </w:p>
    <w:p w14:paraId="12FBDCA2" w14:textId="77777777" w:rsidR="00B56B9A" w:rsidRPr="00B56B9A" w:rsidRDefault="00B56B9A" w:rsidP="002552D3">
      <w:pPr>
        <w:numPr>
          <w:ilvl w:val="0"/>
          <w:numId w:val="11"/>
        </w:numPr>
        <w:spacing w:after="0"/>
        <w:ind w:hanging="227"/>
        <w:contextualSpacing/>
        <w:rPr>
          <w:rFonts w:ascii="Century Gothic" w:hAnsi="Century Gothic"/>
          <w:color w:val="000000"/>
          <w:lang w:val="en-GB" w:eastAsia="en-US"/>
        </w:rPr>
      </w:pPr>
      <w:r w:rsidRPr="00B56B9A">
        <w:rPr>
          <w:rFonts w:ascii="Century Gothic" w:hAnsi="Century Gothic"/>
          <w:color w:val="000000"/>
          <w:lang w:val="en-GB" w:eastAsia="en-US"/>
        </w:rPr>
        <w:t>Short-lived species with distribution and abundance at pre-2007 levels and breeding success every 1–2 years.</w:t>
      </w:r>
    </w:p>
    <w:p w14:paraId="634BF3F6" w14:textId="77777777" w:rsidR="00B56B9A" w:rsidRPr="00B56B9A" w:rsidRDefault="00B56B9A" w:rsidP="002552D3">
      <w:pPr>
        <w:numPr>
          <w:ilvl w:val="0"/>
          <w:numId w:val="11"/>
        </w:numPr>
        <w:spacing w:after="0"/>
        <w:ind w:hanging="227"/>
        <w:rPr>
          <w:rFonts w:ascii="Century Gothic" w:hAnsi="Century Gothic"/>
          <w:color w:val="000000"/>
          <w:lang w:val="en-GB" w:eastAsia="en-US"/>
        </w:rPr>
      </w:pPr>
      <w:r w:rsidRPr="00B56B9A">
        <w:rPr>
          <w:rFonts w:ascii="Century Gothic" w:hAnsi="Century Gothic"/>
          <w:color w:val="000000"/>
          <w:lang w:val="en-GB" w:eastAsia="en-US"/>
        </w:rPr>
        <w:t>Moderate to long-lived with a spread of age classes and annual recruitment in at least 80 per cent of years.</w:t>
      </w:r>
    </w:p>
    <w:p w14:paraId="73DB1EA6"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Increased movement of key species.</w:t>
      </w:r>
    </w:p>
    <w:p w14:paraId="3833B0EE" w14:textId="77777777" w:rsidR="00B56B9A" w:rsidRPr="00B56B9A" w:rsidRDefault="00B56B9A" w:rsidP="00B56B9A">
      <w:pPr>
        <w:spacing w:before="60" w:after="60"/>
        <w:jc w:val="left"/>
        <w:rPr>
          <w:rFonts w:ascii="Century Gothic" w:hAnsi="Century Gothic"/>
          <w:color w:val="000000"/>
          <w:lang w:val="en-GB" w:eastAsia="en-US"/>
        </w:rPr>
      </w:pPr>
      <w:r w:rsidRPr="00B56B9A">
        <w:rPr>
          <w:rFonts w:ascii="Century Gothic" w:hAnsi="Century Gothic"/>
          <w:color w:val="000000"/>
          <w:lang w:val="en-GB" w:eastAsia="en-US"/>
        </w:rPr>
        <w:t>Expanded distribution of key species and populations.</w:t>
      </w:r>
    </w:p>
    <w:p w14:paraId="32176038" w14:textId="77777777" w:rsidR="00B56B9A" w:rsidRPr="00B56B9A" w:rsidRDefault="00B56B9A" w:rsidP="00B56B9A">
      <w:pPr>
        <w:spacing w:before="120" w:after="120"/>
        <w:jc w:val="left"/>
        <w:rPr>
          <w:rFonts w:ascii="Century Gothic" w:hAnsi="Century Gothic"/>
          <w:b/>
          <w:color w:val="000000"/>
          <w:lang w:val="en-GB" w:eastAsia="en-US"/>
        </w:rPr>
      </w:pPr>
      <w:r w:rsidRPr="00B56B9A">
        <w:rPr>
          <w:rFonts w:ascii="Century Gothic" w:hAnsi="Century Gothic"/>
          <w:b/>
          <w:color w:val="000000"/>
          <w:lang w:val="en-GB" w:eastAsia="en-US"/>
        </w:rPr>
        <w:t xml:space="preserve">Key species for the </w:t>
      </w:r>
      <w:proofErr w:type="spellStart"/>
      <w:r w:rsidRPr="00B56B9A">
        <w:rPr>
          <w:rFonts w:ascii="Century Gothic" w:hAnsi="Century Gothic"/>
          <w:b/>
          <w:color w:val="000000"/>
          <w:lang w:val="en-GB" w:eastAsia="en-US"/>
        </w:rPr>
        <w:t>Wimmera</w:t>
      </w:r>
      <w:proofErr w:type="spellEnd"/>
      <w:r w:rsidRPr="00B56B9A">
        <w:rPr>
          <w:rFonts w:ascii="Century Gothic" w:hAnsi="Century Gothic"/>
          <w:b/>
          <w:color w:val="000000"/>
          <w:lang w:val="en-GB" w:eastAsia="en-US"/>
        </w:rPr>
        <w:t xml:space="preserve"> include:</w:t>
      </w:r>
    </w:p>
    <w:tbl>
      <w:tblPr>
        <w:tblStyle w:val="MDBAsimpletable"/>
        <w:tblW w:w="9781" w:type="dxa"/>
        <w:tblInd w:w="-34" w:type="dxa"/>
        <w:tblLayout w:type="fixed"/>
        <w:tblLook w:val="04A0" w:firstRow="1" w:lastRow="0" w:firstColumn="1" w:lastColumn="0" w:noHBand="0" w:noVBand="1"/>
      </w:tblPr>
      <w:tblGrid>
        <w:gridCol w:w="3119"/>
        <w:gridCol w:w="3861"/>
        <w:gridCol w:w="2801"/>
      </w:tblGrid>
      <w:tr w:rsidR="00B56B9A" w:rsidRPr="00B56B9A" w14:paraId="6D03C5AB" w14:textId="77777777" w:rsidTr="00B56B9A">
        <w:trPr>
          <w:cnfStyle w:val="100000000000" w:firstRow="1" w:lastRow="0" w:firstColumn="0" w:lastColumn="0" w:oddVBand="0" w:evenVBand="0" w:oddHBand="0" w:evenHBand="0" w:firstRowFirstColumn="0" w:firstRowLastColumn="0" w:lastRowFirstColumn="0" w:lastRowLastColumn="0"/>
          <w:trHeight w:val="479"/>
          <w:tblHeader/>
        </w:trPr>
        <w:tc>
          <w:tcPr>
            <w:tcW w:w="3119" w:type="dxa"/>
            <w:tcBorders>
              <w:top w:val="nil"/>
              <w:left w:val="nil"/>
              <w:bottom w:val="nil"/>
              <w:right w:val="single" w:sz="2" w:space="0" w:color="ADE1DB"/>
            </w:tcBorders>
            <w:shd w:val="clear" w:color="auto" w:fill="00A18E"/>
          </w:tcPr>
          <w:p w14:paraId="45D3224E" w14:textId="77777777" w:rsidR="00B56B9A" w:rsidRPr="00B56B9A" w:rsidRDefault="00B56B9A" w:rsidP="00B56B9A">
            <w:pPr>
              <w:autoSpaceDE w:val="0"/>
              <w:autoSpaceDN w:val="0"/>
              <w:adjustRightInd w:val="0"/>
              <w:spacing w:beforeLines="60" w:before="144" w:afterLines="60" w:after="144" w:line="240" w:lineRule="exact"/>
              <w:jc w:val="left"/>
              <w:rPr>
                <w:rFonts w:ascii="Century Gothic" w:hAnsi="Century Gothic"/>
                <w:b w:val="0"/>
                <w:color w:val="FFFFFF" w:themeColor="background1"/>
                <w:sz w:val="20"/>
                <w:szCs w:val="20"/>
              </w:rPr>
            </w:pPr>
            <w:r w:rsidRPr="00B56B9A">
              <w:rPr>
                <w:rFonts w:ascii="Century Gothic" w:hAnsi="Century Gothic"/>
                <w:b w:val="0"/>
                <w:color w:val="FFFFFF" w:themeColor="background1"/>
                <w:sz w:val="20"/>
                <w:szCs w:val="20"/>
              </w:rPr>
              <w:t>Species</w:t>
            </w:r>
          </w:p>
        </w:tc>
        <w:tc>
          <w:tcPr>
            <w:tcW w:w="3861" w:type="dxa"/>
            <w:tcBorders>
              <w:top w:val="nil"/>
              <w:left w:val="single" w:sz="2" w:space="0" w:color="ADE1DB"/>
              <w:bottom w:val="nil"/>
              <w:right w:val="single" w:sz="2" w:space="0" w:color="ADE1DB"/>
            </w:tcBorders>
            <w:shd w:val="clear" w:color="auto" w:fill="00A18E"/>
          </w:tcPr>
          <w:p w14:paraId="4FD7DBA2" w14:textId="77777777" w:rsidR="00B56B9A" w:rsidRPr="00B56B9A" w:rsidRDefault="00B56B9A" w:rsidP="00B56B9A">
            <w:pPr>
              <w:autoSpaceDE w:val="0"/>
              <w:autoSpaceDN w:val="0"/>
              <w:adjustRightInd w:val="0"/>
              <w:spacing w:beforeLines="60" w:before="144" w:afterLines="60" w:after="144" w:line="240" w:lineRule="exact"/>
              <w:jc w:val="left"/>
              <w:rPr>
                <w:rFonts w:ascii="Century Gothic" w:hAnsi="Century Gothic"/>
                <w:b w:val="0"/>
                <w:color w:val="FFFFFF" w:themeColor="background1"/>
                <w:sz w:val="20"/>
                <w:szCs w:val="20"/>
              </w:rPr>
            </w:pPr>
            <w:r w:rsidRPr="00B56B9A">
              <w:rPr>
                <w:rFonts w:ascii="Century Gothic" w:hAnsi="Century Gothic"/>
                <w:b w:val="0"/>
                <w:color w:val="FFFFFF" w:themeColor="background1"/>
                <w:sz w:val="20"/>
                <w:szCs w:val="20"/>
              </w:rPr>
              <w:t>Specific outcomes</w:t>
            </w:r>
          </w:p>
        </w:tc>
        <w:tc>
          <w:tcPr>
            <w:tcW w:w="2801" w:type="dxa"/>
            <w:tcBorders>
              <w:top w:val="nil"/>
              <w:left w:val="single" w:sz="2" w:space="0" w:color="ADE1DB"/>
              <w:bottom w:val="nil"/>
              <w:right w:val="nil"/>
            </w:tcBorders>
            <w:shd w:val="clear" w:color="auto" w:fill="00A18E"/>
          </w:tcPr>
          <w:p w14:paraId="2711B2C4" w14:textId="77777777" w:rsidR="00B56B9A" w:rsidRPr="00B56B9A" w:rsidRDefault="00B56B9A" w:rsidP="00B56B9A">
            <w:pPr>
              <w:autoSpaceDE w:val="0"/>
              <w:autoSpaceDN w:val="0"/>
              <w:adjustRightInd w:val="0"/>
              <w:spacing w:beforeLines="60" w:before="144" w:afterLines="60" w:after="144" w:line="240" w:lineRule="exact"/>
              <w:jc w:val="left"/>
              <w:rPr>
                <w:rFonts w:ascii="Century Gothic" w:hAnsi="Century Gothic"/>
                <w:b w:val="0"/>
                <w:color w:val="FFFFFF" w:themeColor="background1"/>
                <w:sz w:val="20"/>
                <w:szCs w:val="20"/>
              </w:rPr>
            </w:pPr>
            <w:r w:rsidRPr="00B56B9A">
              <w:rPr>
                <w:rFonts w:ascii="Century Gothic" w:hAnsi="Century Gothic"/>
                <w:b w:val="0"/>
                <w:color w:val="FFFFFF" w:themeColor="background1"/>
                <w:sz w:val="20"/>
                <w:szCs w:val="20"/>
              </w:rPr>
              <w:t xml:space="preserve">In-scope for </w:t>
            </w:r>
            <w:proofErr w:type="spellStart"/>
            <w:r w:rsidRPr="00B56B9A">
              <w:rPr>
                <w:rFonts w:ascii="Century Gothic" w:hAnsi="Century Gothic"/>
                <w:b w:val="0"/>
                <w:color w:val="FFFFFF" w:themeColor="background1"/>
                <w:sz w:val="20"/>
                <w:szCs w:val="20"/>
              </w:rPr>
              <w:t>C’th</w:t>
            </w:r>
            <w:proofErr w:type="spellEnd"/>
            <w:r w:rsidRPr="00B56B9A">
              <w:rPr>
                <w:rFonts w:ascii="Century Gothic" w:hAnsi="Century Gothic"/>
                <w:b w:val="0"/>
                <w:color w:val="FFFFFF" w:themeColor="background1"/>
                <w:sz w:val="20"/>
                <w:szCs w:val="20"/>
              </w:rPr>
              <w:t xml:space="preserve"> e-water in the Wimmera?</w:t>
            </w:r>
          </w:p>
        </w:tc>
      </w:tr>
      <w:tr w:rsidR="00B56B9A" w:rsidRPr="00B56B9A" w14:paraId="55FD22D0" w14:textId="77777777" w:rsidTr="00B56B9A">
        <w:trPr>
          <w:cnfStyle w:val="000000100000" w:firstRow="0" w:lastRow="0" w:firstColumn="0" w:lastColumn="0" w:oddVBand="0" w:evenVBand="0" w:oddHBand="1" w:evenHBand="0" w:firstRowFirstColumn="0" w:firstRowLastColumn="0" w:lastRowFirstColumn="0" w:lastRowLastColumn="0"/>
          <w:trHeight w:val="491"/>
        </w:trPr>
        <w:tc>
          <w:tcPr>
            <w:tcW w:w="3119" w:type="dxa"/>
          </w:tcPr>
          <w:p w14:paraId="44C3215D"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Freshwater catfish (</w:t>
            </w:r>
            <w:proofErr w:type="spellStart"/>
            <w:r w:rsidRPr="00B56B9A">
              <w:rPr>
                <w:rFonts w:ascii="Century Gothic" w:hAnsi="Century Gothic"/>
                <w:i/>
                <w:color w:val="000000"/>
                <w:sz w:val="20"/>
                <w:szCs w:val="20"/>
                <w:lang w:val="en-GB"/>
              </w:rPr>
              <w:t>Tandanus</w:t>
            </w:r>
            <w:proofErr w:type="spellEnd"/>
            <w:r w:rsidRPr="00B56B9A">
              <w:rPr>
                <w:rFonts w:ascii="Century Gothic" w:hAnsi="Century Gothic"/>
                <w:i/>
                <w:color w:val="000000"/>
                <w:sz w:val="20"/>
                <w:szCs w:val="20"/>
                <w:lang w:val="en-GB"/>
              </w:rPr>
              <w:t xml:space="preserve"> </w:t>
            </w:r>
            <w:proofErr w:type="spellStart"/>
            <w:r w:rsidRPr="00B56B9A">
              <w:rPr>
                <w:rFonts w:ascii="Century Gothic" w:hAnsi="Century Gothic"/>
                <w:i/>
                <w:color w:val="000000"/>
                <w:sz w:val="20"/>
                <w:szCs w:val="20"/>
                <w:lang w:val="en-GB"/>
              </w:rPr>
              <w:t>tandanus</w:t>
            </w:r>
            <w:proofErr w:type="spellEnd"/>
            <w:r w:rsidRPr="00B56B9A">
              <w:rPr>
                <w:rFonts w:ascii="Century Gothic" w:hAnsi="Century Gothic"/>
                <w:color w:val="000000"/>
                <w:sz w:val="20"/>
                <w:szCs w:val="20"/>
                <w:lang w:val="en-GB"/>
              </w:rPr>
              <w:t>)</w:t>
            </w:r>
          </w:p>
        </w:tc>
        <w:tc>
          <w:tcPr>
            <w:tcW w:w="3861" w:type="dxa"/>
          </w:tcPr>
          <w:p w14:paraId="0CE3CA86" w14:textId="77777777" w:rsidR="00B56B9A" w:rsidRPr="00B56B9A" w:rsidRDefault="00B56B9A" w:rsidP="00B56B9A">
            <w:pPr>
              <w:spacing w:after="0"/>
              <w:jc w:val="left"/>
              <w:rPr>
                <w:rFonts w:ascii="Century Gothic" w:hAnsi="Century Gothic"/>
                <w:sz w:val="20"/>
                <w:szCs w:val="20"/>
              </w:rPr>
            </w:pPr>
            <w:r w:rsidRPr="00B56B9A">
              <w:rPr>
                <w:rFonts w:ascii="Century Gothic" w:eastAsia="Times New Roman" w:hAnsi="Century Gothic" w:cs="Times New Roman"/>
                <w:color w:val="000000"/>
                <w:sz w:val="20"/>
                <w:szCs w:val="20"/>
                <w:lang w:val="en-GB"/>
              </w:rPr>
              <w:t xml:space="preserve">Expand the core range of at least two current populations (candidate sites include </w:t>
            </w:r>
            <w:proofErr w:type="spellStart"/>
            <w:r w:rsidRPr="00B56B9A">
              <w:rPr>
                <w:rFonts w:ascii="Century Gothic" w:eastAsia="Times New Roman" w:hAnsi="Century Gothic" w:cs="Times New Roman"/>
                <w:color w:val="000000"/>
                <w:sz w:val="20"/>
                <w:szCs w:val="20"/>
                <w:lang w:val="en-GB"/>
              </w:rPr>
              <w:t>Wimmera</w:t>
            </w:r>
            <w:proofErr w:type="spellEnd"/>
            <w:r w:rsidRPr="00B56B9A">
              <w:rPr>
                <w:rFonts w:ascii="Century Gothic" w:eastAsia="Times New Roman" w:hAnsi="Century Gothic" w:cs="Times New Roman"/>
                <w:color w:val="000000"/>
                <w:sz w:val="20"/>
                <w:szCs w:val="20"/>
                <w:lang w:val="en-GB"/>
              </w:rPr>
              <w:t xml:space="preserve"> River)</w:t>
            </w:r>
          </w:p>
        </w:tc>
        <w:tc>
          <w:tcPr>
            <w:tcW w:w="2801" w:type="dxa"/>
          </w:tcPr>
          <w:p w14:paraId="19DD3313" w14:textId="77777777" w:rsidR="00B56B9A" w:rsidRPr="00B56B9A" w:rsidRDefault="00B56B9A" w:rsidP="00B56B9A">
            <w:pPr>
              <w:spacing w:after="0"/>
              <w:jc w:val="left"/>
              <w:rPr>
                <w:rFonts w:ascii="Century Gothic" w:hAnsi="Century Gothic"/>
                <w:color w:val="000000"/>
                <w:sz w:val="20"/>
                <w:szCs w:val="20"/>
                <w:lang w:val="en-GB"/>
              </w:rPr>
            </w:pPr>
            <w:r w:rsidRPr="00B56B9A">
              <w:rPr>
                <w:rFonts w:ascii="Century Gothic" w:hAnsi="Century Gothic"/>
                <w:color w:val="000000"/>
                <w:sz w:val="20"/>
                <w:szCs w:val="20"/>
                <w:lang w:val="en-GB"/>
              </w:rPr>
              <w:t>Yes</w:t>
            </w:r>
          </w:p>
        </w:tc>
      </w:tr>
    </w:tbl>
    <w:p w14:paraId="5377DF8F" w14:textId="693B827B" w:rsidR="00F51399" w:rsidRDefault="00F51399" w:rsidP="00F51399">
      <w:pPr>
        <w:pStyle w:val="Heading1"/>
        <w:numPr>
          <w:ilvl w:val="0"/>
          <w:numId w:val="0"/>
        </w:numPr>
        <w:jc w:val="left"/>
        <w:rPr>
          <w:rFonts w:ascii="Century Gothic" w:hAnsi="Century Gothic"/>
          <w:color w:val="5F497A" w:themeColor="accent4" w:themeShade="BF"/>
        </w:rPr>
      </w:pPr>
      <w:bookmarkStart w:id="53" w:name="_Toc519096179"/>
      <w:r>
        <w:rPr>
          <w:rFonts w:ascii="Century Gothic" w:hAnsi="Century Gothic"/>
          <w:color w:val="5F497A" w:themeColor="accent4" w:themeShade="BF"/>
        </w:rPr>
        <w:lastRenderedPageBreak/>
        <w:t xml:space="preserve">Attachment B – </w:t>
      </w:r>
      <w:r w:rsidR="008E0D07">
        <w:rPr>
          <w:rFonts w:ascii="Century Gothic" w:hAnsi="Century Gothic"/>
          <w:color w:val="5F497A" w:themeColor="accent4" w:themeShade="BF"/>
        </w:rPr>
        <w:t>Operational details for watering</w:t>
      </w:r>
      <w:bookmarkEnd w:id="53"/>
    </w:p>
    <w:p w14:paraId="5377DF90" w14:textId="28029344" w:rsidR="002138FB" w:rsidRDefault="00C3652B" w:rsidP="00FD4372">
      <w:pPr>
        <w:pStyle w:val="Heading2"/>
        <w:numPr>
          <w:ilvl w:val="0"/>
          <w:numId w:val="0"/>
        </w:numPr>
        <w:spacing w:before="0"/>
        <w:rPr>
          <w:rFonts w:ascii="Century Gothic" w:hAnsi="Century Gothic"/>
          <w:color w:val="5F497A" w:themeColor="accent4" w:themeShade="BF"/>
        </w:rPr>
      </w:pPr>
      <w:bookmarkStart w:id="54" w:name="_Toc519096180"/>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r w:rsidR="002552D3" w:rsidRPr="00961D74">
        <w:rPr>
          <w:rFonts w:ascii="Century Gothic" w:hAnsi="Century Gothic"/>
          <w:color w:val="5F497A" w:themeColor="accent4" w:themeShade="BF"/>
        </w:rPr>
        <w:t>Victorian Rivers in the Murray-Darling Basin</w:t>
      </w:r>
      <w:bookmarkEnd w:id="54"/>
    </w:p>
    <w:p w14:paraId="420E61E3" w14:textId="77777777" w:rsidR="00B56B9A" w:rsidRPr="00961D74" w:rsidRDefault="00B56B9A" w:rsidP="00B56B9A">
      <w:pPr>
        <w:spacing w:after="240"/>
        <w:jc w:val="left"/>
        <w:rPr>
          <w:rFonts w:ascii="Century Gothic" w:hAnsi="Century Gothic"/>
          <w:lang w:val="en-US" w:eastAsia="en-US"/>
        </w:rPr>
      </w:pPr>
      <w:r w:rsidRPr="00961D74">
        <w:rPr>
          <w:rFonts w:ascii="Century Gothic" w:hAnsi="Century Gothic"/>
          <w:lang w:val="en-US" w:eastAsia="en-US"/>
        </w:rPr>
        <w:t xml:space="preserve">The delivery of environmental water in the Victorian rivers in the Murray-Darling Basin is currently constrained by the release capacities from storages, channel capacities and system constraints. The potential risks to third parties are an important consideration for the delivery of environmental water. Floodplain infrastructure works may also constrain maximum flow rates at different times and locations. </w:t>
      </w:r>
    </w:p>
    <w:p w14:paraId="3CCE15D6" w14:textId="77777777" w:rsidR="00B56B9A" w:rsidRPr="00961D74" w:rsidRDefault="00B56B9A" w:rsidP="00B56B9A">
      <w:pPr>
        <w:spacing w:after="240"/>
        <w:jc w:val="left"/>
        <w:rPr>
          <w:rFonts w:ascii="Century Gothic" w:hAnsi="Century Gothic"/>
          <w:lang w:val="en-US" w:eastAsia="en-US"/>
        </w:rPr>
      </w:pPr>
      <w:r w:rsidRPr="00961D74">
        <w:rPr>
          <w:rFonts w:ascii="Century Gothic" w:hAnsi="Century Gothic"/>
          <w:lang w:val="en-US" w:eastAsia="en-US"/>
        </w:rPr>
        <w:t xml:space="preserve">Further information about constraints in the </w:t>
      </w:r>
      <w:r>
        <w:rPr>
          <w:rFonts w:ascii="Century Gothic" w:hAnsi="Century Gothic"/>
          <w:lang w:val="en-US" w:eastAsia="en-US"/>
        </w:rPr>
        <w:t>Murray-Darling Basin Victorian r</w:t>
      </w:r>
      <w:r w:rsidRPr="00961D74">
        <w:rPr>
          <w:rFonts w:ascii="Century Gothic" w:hAnsi="Century Gothic"/>
          <w:lang w:val="en-US" w:eastAsia="en-US"/>
        </w:rPr>
        <w:t xml:space="preserve">ivers is provided by the Murray-Darling Basin Authority and can be found </w:t>
      </w:r>
      <w:r w:rsidRPr="00495920">
        <w:rPr>
          <w:rFonts w:ascii="Century Gothic" w:hAnsi="Century Gothic"/>
          <w:i/>
          <w:lang w:val="en-US" w:eastAsia="en-US"/>
        </w:rPr>
        <w:t xml:space="preserve">in Preliminary Overview of Constraints to Environmental Water Delivery in the Murray-Darling </w:t>
      </w:r>
      <w:r w:rsidRPr="00E54402">
        <w:rPr>
          <w:rFonts w:ascii="Century Gothic" w:hAnsi="Century Gothic"/>
          <w:i/>
          <w:lang w:val="en-US" w:eastAsia="en-US"/>
        </w:rPr>
        <w:t>Basin</w:t>
      </w:r>
      <w:r w:rsidRPr="00E54402">
        <w:rPr>
          <w:rFonts w:ascii="Century Gothic" w:hAnsi="Century Gothic"/>
          <w:lang w:val="en-US" w:eastAsia="en-US"/>
        </w:rPr>
        <w:t xml:space="preserve"> (MDBA</w:t>
      </w:r>
      <w:r>
        <w:rPr>
          <w:rFonts w:ascii="Century Gothic" w:hAnsi="Century Gothic"/>
          <w:lang w:val="en-US" w:eastAsia="en-US"/>
        </w:rPr>
        <w:t xml:space="preserve"> </w:t>
      </w:r>
      <w:r w:rsidRPr="00E54402">
        <w:rPr>
          <w:rFonts w:ascii="Century Gothic" w:hAnsi="Century Gothic"/>
          <w:lang w:val="en-US" w:eastAsia="en-US"/>
        </w:rPr>
        <w:t xml:space="preserve">2013a) and </w:t>
      </w:r>
      <w:r w:rsidRPr="00E54402">
        <w:rPr>
          <w:rFonts w:ascii="Century Gothic" w:hAnsi="Century Gothic"/>
          <w:i/>
          <w:lang w:val="en-US" w:eastAsia="en-US"/>
        </w:rPr>
        <w:t>Constraints Management Strategy</w:t>
      </w:r>
      <w:r w:rsidRPr="00E54402">
        <w:rPr>
          <w:rFonts w:ascii="Century Gothic" w:hAnsi="Century Gothic"/>
          <w:lang w:val="en-US" w:eastAsia="en-US"/>
        </w:rPr>
        <w:t xml:space="preserve"> (MDBA 2013b). Specific constraint</w:t>
      </w:r>
      <w:r w:rsidRPr="00961D74">
        <w:rPr>
          <w:rFonts w:ascii="Century Gothic" w:hAnsi="Century Gothic"/>
          <w:lang w:val="en-US" w:eastAsia="en-US"/>
        </w:rPr>
        <w:t xml:space="preserve">s to be considered are detailed under the </w:t>
      </w:r>
      <w:r>
        <w:rPr>
          <w:rFonts w:ascii="Century Gothic" w:hAnsi="Century Gothic"/>
          <w:lang w:val="en-US" w:eastAsia="en-US"/>
        </w:rPr>
        <w:t>p</w:t>
      </w:r>
      <w:r w:rsidRPr="00961D74">
        <w:rPr>
          <w:rFonts w:ascii="Century Gothic" w:hAnsi="Century Gothic"/>
          <w:lang w:val="en-US" w:eastAsia="en-US"/>
        </w:rPr>
        <w:t xml:space="preserve">otential watering actions – standard operating arrangements section later in this attachment. </w:t>
      </w:r>
    </w:p>
    <w:p w14:paraId="49287A73" w14:textId="77777777" w:rsidR="00B56B9A" w:rsidRPr="00961D74" w:rsidRDefault="00B56B9A" w:rsidP="00B56B9A">
      <w:pPr>
        <w:spacing w:after="240"/>
        <w:jc w:val="left"/>
        <w:rPr>
          <w:rFonts w:ascii="Century Gothic" w:hAnsi="Century Gothic"/>
          <w:lang w:val="en-US" w:eastAsia="en-US"/>
        </w:rPr>
      </w:pPr>
      <w:r w:rsidRPr="00961D74">
        <w:rPr>
          <w:rFonts w:ascii="Century Gothic" w:hAnsi="Century Gothic"/>
          <w:lang w:val="en-US" w:eastAsia="en-US"/>
        </w:rPr>
        <w:t xml:space="preserve">Operational considerations such as constraints and risks will differ depending on the inflow scenario. Throughout the year operational and management considerations will be addressed as decisions are taken to make water available for use, and as these decisions are implemented. This will include refining the ecological objectives, assessing operational feasibility and potential risks and the ongoing monitoring of the seasonal outlook and river conditions. </w:t>
      </w:r>
    </w:p>
    <w:p w14:paraId="5377DF98" w14:textId="5E5F0603" w:rsidR="00F51399" w:rsidRDefault="00F51399" w:rsidP="00FD4372">
      <w:pPr>
        <w:pStyle w:val="Heading2"/>
        <w:numPr>
          <w:ilvl w:val="0"/>
          <w:numId w:val="0"/>
        </w:numPr>
        <w:spacing w:before="0"/>
        <w:rPr>
          <w:rFonts w:ascii="Century Gothic" w:hAnsi="Century Gothic"/>
          <w:color w:val="5F497A" w:themeColor="accent4" w:themeShade="BF"/>
        </w:rPr>
      </w:pPr>
      <w:bookmarkStart w:id="55" w:name="_Toc519096181"/>
      <w:r>
        <w:rPr>
          <w:rFonts w:ascii="Century Gothic" w:hAnsi="Century Gothic"/>
          <w:color w:val="5F497A" w:themeColor="accent4" w:themeShade="BF"/>
        </w:rPr>
        <w:t>Potential watering actions under different levels of water resource availability</w:t>
      </w:r>
      <w:bookmarkEnd w:id="55"/>
    </w:p>
    <w:p w14:paraId="2ECD2D6B" w14:textId="77777777" w:rsidR="00B56B9A" w:rsidRDefault="00B56B9A" w:rsidP="00B56B9A">
      <w:pPr>
        <w:spacing w:after="240"/>
        <w:jc w:val="left"/>
        <w:rPr>
          <w:rFonts w:ascii="Century Gothic" w:hAnsi="Century Gothic" w:cs="Arial"/>
          <w:noProof/>
        </w:rPr>
      </w:pPr>
      <w:r w:rsidRPr="00961D74">
        <w:rPr>
          <w:rFonts w:ascii="Century Gothic" w:hAnsi="Century Gothic"/>
          <w:szCs w:val="22"/>
        </w:rPr>
        <w:t>Under certain levels of water resource availability, watering actions may not be pursued for a variety of reasons</w:t>
      </w:r>
      <w:r>
        <w:rPr>
          <w:rFonts w:ascii="Century Gothic" w:hAnsi="Century Gothic"/>
          <w:szCs w:val="22"/>
        </w:rPr>
        <w:t>. For example,</w:t>
      </w:r>
      <w:r w:rsidRPr="00961D74">
        <w:rPr>
          <w:rFonts w:ascii="Century Gothic" w:hAnsi="Century Gothic"/>
          <w:szCs w:val="22"/>
        </w:rPr>
        <w:t xml:space="preserve"> environmental demand may be met by unregulated flows </w:t>
      </w:r>
      <w:r>
        <w:rPr>
          <w:rFonts w:ascii="Century Gothic" w:hAnsi="Century Gothic"/>
          <w:szCs w:val="22"/>
        </w:rPr>
        <w:t>or</w:t>
      </w:r>
      <w:r w:rsidRPr="00961D74">
        <w:rPr>
          <w:rFonts w:ascii="Century Gothic" w:hAnsi="Century Gothic"/>
          <w:szCs w:val="22"/>
        </w:rPr>
        <w:t xml:space="preserve"> constraints and/or risks may limit the ability to deliver environmental water. </w:t>
      </w:r>
      <w:r w:rsidRPr="00961D74">
        <w:fldChar w:fldCharType="begin"/>
      </w:r>
      <w:r w:rsidRPr="00961D74">
        <w:instrText xml:space="preserve"> REF _Ref440016047 \h  \* MERGEFORMAT </w:instrText>
      </w:r>
      <w:r w:rsidRPr="00961D74">
        <w:fldChar w:fldCharType="separate"/>
      </w:r>
      <w:r w:rsidR="00396F74" w:rsidRPr="00185E5A">
        <w:rPr>
          <w:rFonts w:ascii="Century Gothic" w:hAnsi="Century Gothic"/>
        </w:rPr>
        <w:t xml:space="preserve">Table </w:t>
      </w:r>
      <w:r w:rsidR="00396F74">
        <w:rPr>
          <w:rFonts w:ascii="Century Gothic" w:hAnsi="Century Gothic"/>
        </w:rPr>
        <w:t>4</w:t>
      </w:r>
      <w:r w:rsidRPr="00961D74">
        <w:fldChar w:fldCharType="end"/>
      </w:r>
      <w:r w:rsidRPr="00961D74">
        <w:rPr>
          <w:rFonts w:ascii="Century Gothic" w:hAnsi="Century Gothic"/>
          <w:szCs w:val="22"/>
        </w:rPr>
        <w:t xml:space="preserve"> </w:t>
      </w:r>
      <w:r w:rsidRPr="00961D74">
        <w:rPr>
          <w:rFonts w:ascii="Century Gothic" w:hAnsi="Century Gothic" w:cs="Arial"/>
          <w:noProof/>
        </w:rPr>
        <w:t>identifies the range of potential wat</w:t>
      </w:r>
      <w:r>
        <w:rPr>
          <w:rFonts w:ascii="Century Gothic" w:hAnsi="Century Gothic" w:cs="Arial"/>
          <w:noProof/>
        </w:rPr>
        <w:t>ering actions in the Victorian r</w:t>
      </w:r>
      <w:r w:rsidRPr="00961D74">
        <w:rPr>
          <w:rFonts w:ascii="Century Gothic" w:hAnsi="Century Gothic" w:cs="Arial"/>
          <w:noProof/>
        </w:rPr>
        <w:t>ivers in the Murray-Darling Basin and the levels of water resource availability that relate to these actions.</w:t>
      </w: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2552D3">
          <w:pgSz w:w="11907" w:h="16839" w:code="9"/>
          <w:pgMar w:top="821" w:right="1440" w:bottom="567" w:left="709" w:header="425" w:footer="267" w:gutter="0"/>
          <w:cols w:space="708"/>
          <w:titlePg/>
          <w:docGrid w:linePitch="360"/>
        </w:sectPr>
      </w:pPr>
    </w:p>
    <w:p w14:paraId="5377DF9B" w14:textId="6DB2428E" w:rsidR="00F51399" w:rsidRPr="00B56B9A" w:rsidRDefault="00F51399" w:rsidP="00F51399">
      <w:pPr>
        <w:pStyle w:val="Caption"/>
        <w:rPr>
          <w:rFonts w:ascii="Century Gothic" w:hAnsi="Century Gothic"/>
        </w:rPr>
      </w:pPr>
      <w:bookmarkStart w:id="56" w:name="_Ref440016047"/>
      <w:bookmarkStart w:id="57" w:name="_Toc391461327"/>
      <w:r w:rsidRPr="00185E5A">
        <w:rPr>
          <w:rFonts w:ascii="Century Gothic" w:hAnsi="Century Gothic"/>
        </w:rPr>
        <w:lastRenderedPageBreak/>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396F74">
        <w:rPr>
          <w:rFonts w:ascii="Century Gothic" w:hAnsi="Century Gothic"/>
          <w:noProof/>
        </w:rPr>
        <w:t>4</w:t>
      </w:r>
      <w:r w:rsidR="008C433E" w:rsidRPr="00185E5A">
        <w:rPr>
          <w:rFonts w:ascii="Century Gothic" w:hAnsi="Century Gothic"/>
        </w:rPr>
        <w:fldChar w:fldCharType="end"/>
      </w:r>
      <w:bookmarkEnd w:id="56"/>
      <w:r w:rsidRPr="00185E5A">
        <w:rPr>
          <w:rFonts w:ascii="Century Gothic" w:hAnsi="Century Gothic"/>
        </w:rPr>
        <w:t xml:space="preserve">: </w:t>
      </w:r>
      <w:r w:rsidRPr="00185E5A">
        <w:rPr>
          <w:rFonts w:ascii="Century Gothic" w:hAnsi="Century Gothic"/>
          <w:b w:val="0"/>
        </w:rPr>
        <w:t xml:space="preserve">Summary of potential watering actions for the </w:t>
      </w:r>
      <w:bookmarkEnd w:id="57"/>
      <w:r w:rsidR="00B56B9A">
        <w:rPr>
          <w:rFonts w:ascii="Century Gothic" w:hAnsi="Century Gothic" w:cs="Arial"/>
          <w:b w:val="0"/>
          <w:noProof/>
        </w:rPr>
        <w:t>Victorian r</w:t>
      </w:r>
      <w:r w:rsidR="00B56B9A" w:rsidRPr="008761E6">
        <w:rPr>
          <w:rFonts w:ascii="Century Gothic" w:hAnsi="Century Gothic" w:cs="Arial"/>
          <w:b w:val="0"/>
          <w:noProof/>
        </w:rPr>
        <w:t xml:space="preserve">ivers in the Murray-Darling </w:t>
      </w:r>
      <w:r w:rsidR="00B56B9A" w:rsidRPr="00810F7E">
        <w:rPr>
          <w:rFonts w:ascii="Century Gothic" w:hAnsi="Century Gothic" w:cs="Arial"/>
          <w:b w:val="0"/>
          <w:noProof/>
        </w:rPr>
        <w:t>Basin</w:t>
      </w:r>
      <w:r w:rsidR="00B56B9A" w:rsidRPr="00FC3B3C">
        <w:rPr>
          <w:rFonts w:ascii="Century Gothic" w:hAnsi="Century Gothic" w:cs="Arial"/>
          <w:b w:val="0"/>
          <w:noProof/>
          <w:vertAlign w:val="superscript"/>
        </w:rPr>
        <w:t>1</w:t>
      </w:r>
      <w:r w:rsidR="00B56B9A">
        <w:rPr>
          <w:rFonts w:ascii="Century Gothic" w:hAnsi="Century Gothic" w:cs="Arial"/>
          <w:b w:val="0"/>
          <w:noProof/>
          <w:vertAlign w:val="superscript"/>
        </w:rPr>
        <w:t>,2</w:t>
      </w:r>
      <w:r w:rsidR="00B56B9A">
        <w:rPr>
          <w:rFonts w:ascii="Century Gothic" w:hAnsi="Century Gothic" w:cs="Arial"/>
          <w:b w:val="0"/>
          <w:noProof/>
        </w:rPr>
        <w:t xml:space="preserve"> </w:t>
      </w:r>
      <w:r w:rsidR="00B56B9A" w:rsidRPr="00810F7E">
        <w:rPr>
          <w:rFonts w:ascii="Century Gothic" w:hAnsi="Century Gothic"/>
        </w:rPr>
        <w:t xml:space="preserve"> </w:t>
      </w:r>
    </w:p>
    <w:tbl>
      <w:tblPr>
        <w:tblStyle w:val="TableGrid"/>
        <w:tblW w:w="15446" w:type="dxa"/>
        <w:tblLook w:val="04A0" w:firstRow="1" w:lastRow="0" w:firstColumn="1" w:lastColumn="0" w:noHBand="0" w:noVBand="1"/>
      </w:tblPr>
      <w:tblGrid>
        <w:gridCol w:w="1526"/>
        <w:gridCol w:w="3402"/>
        <w:gridCol w:w="1559"/>
        <w:gridCol w:w="2126"/>
        <w:gridCol w:w="2268"/>
        <w:gridCol w:w="2268"/>
        <w:gridCol w:w="2297"/>
      </w:tblGrid>
      <w:tr w:rsidR="00B56B9A" w:rsidRPr="006248C3" w14:paraId="29D5BF35" w14:textId="77777777" w:rsidTr="00B56B9A">
        <w:trPr>
          <w:tblHeader/>
        </w:trPr>
        <w:tc>
          <w:tcPr>
            <w:tcW w:w="1526" w:type="dxa"/>
            <w:vMerge w:val="restart"/>
            <w:shd w:val="clear" w:color="auto" w:fill="CCC0D9" w:themeFill="accent4" w:themeFillTint="66"/>
            <w:vAlign w:val="center"/>
          </w:tcPr>
          <w:p w14:paraId="75B06120" w14:textId="77777777" w:rsidR="00B56B9A" w:rsidRDefault="00B56B9A" w:rsidP="00B56B9A">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t>Broad Asset</w:t>
            </w:r>
          </w:p>
        </w:tc>
        <w:tc>
          <w:tcPr>
            <w:tcW w:w="3402" w:type="dxa"/>
            <w:vMerge w:val="restart"/>
            <w:shd w:val="clear" w:color="auto" w:fill="CCC0D9" w:themeFill="accent4" w:themeFillTint="66"/>
            <w:vAlign w:val="center"/>
          </w:tcPr>
          <w:p w14:paraId="0A8B04DC" w14:textId="77777777" w:rsidR="00B56B9A" w:rsidRDefault="00B56B9A" w:rsidP="00B56B9A">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t>Indicative demand</w:t>
            </w:r>
          </w:p>
        </w:tc>
        <w:tc>
          <w:tcPr>
            <w:tcW w:w="10518" w:type="dxa"/>
            <w:gridSpan w:val="5"/>
            <w:shd w:val="clear" w:color="auto" w:fill="CCC0D9" w:themeFill="accent4" w:themeFillTint="66"/>
            <w:vAlign w:val="center"/>
          </w:tcPr>
          <w:p w14:paraId="12463115" w14:textId="77777777" w:rsidR="00B56B9A" w:rsidRDefault="00B56B9A" w:rsidP="00B56B9A">
            <w:pPr>
              <w:spacing w:before="40" w:after="40"/>
              <w:jc w:val="center"/>
              <w:rPr>
                <w:rFonts w:ascii="Century Gothic" w:hAnsi="Century Gothic"/>
                <w:b/>
                <w:sz w:val="18"/>
                <w:szCs w:val="18"/>
                <w:lang w:val="en-GB" w:eastAsia="en-US"/>
              </w:rPr>
            </w:pPr>
            <w:r w:rsidRPr="006248C3">
              <w:rPr>
                <w:rFonts w:ascii="Century Gothic" w:hAnsi="Century Gothic"/>
                <w:b/>
                <w:sz w:val="18"/>
                <w:szCs w:val="18"/>
              </w:rPr>
              <w:t>Applicable level(s) of resource availability</w:t>
            </w:r>
          </w:p>
        </w:tc>
      </w:tr>
      <w:tr w:rsidR="00B56B9A" w:rsidRPr="006248C3" w14:paraId="6782B9AD" w14:textId="77777777" w:rsidTr="00B56B9A">
        <w:trPr>
          <w:trHeight w:val="564"/>
          <w:tblHeader/>
        </w:trPr>
        <w:tc>
          <w:tcPr>
            <w:tcW w:w="1526" w:type="dxa"/>
            <w:vMerge/>
            <w:shd w:val="clear" w:color="auto" w:fill="CCC0D9" w:themeFill="accent4" w:themeFillTint="66"/>
            <w:vAlign w:val="center"/>
          </w:tcPr>
          <w:p w14:paraId="08152029" w14:textId="77777777" w:rsidR="00B56B9A" w:rsidRDefault="00B56B9A" w:rsidP="00B56B9A">
            <w:pPr>
              <w:spacing w:before="40" w:after="40"/>
              <w:jc w:val="center"/>
              <w:rPr>
                <w:rFonts w:ascii="Century Gothic" w:hAnsi="Century Gothic"/>
                <w:b/>
                <w:sz w:val="18"/>
                <w:szCs w:val="18"/>
              </w:rPr>
            </w:pPr>
          </w:p>
        </w:tc>
        <w:tc>
          <w:tcPr>
            <w:tcW w:w="3402" w:type="dxa"/>
            <w:vMerge/>
            <w:shd w:val="clear" w:color="auto" w:fill="CCC0D9" w:themeFill="accent4" w:themeFillTint="66"/>
          </w:tcPr>
          <w:p w14:paraId="2D7F7872" w14:textId="77777777" w:rsidR="00B56B9A" w:rsidRDefault="00B56B9A" w:rsidP="00B56B9A">
            <w:pPr>
              <w:spacing w:before="40" w:after="40"/>
              <w:jc w:val="center"/>
              <w:rPr>
                <w:rFonts w:ascii="Century Gothic" w:hAnsi="Century Gothic"/>
                <w:b/>
                <w:sz w:val="18"/>
                <w:szCs w:val="18"/>
              </w:rPr>
            </w:pPr>
          </w:p>
        </w:tc>
        <w:tc>
          <w:tcPr>
            <w:tcW w:w="1559" w:type="dxa"/>
            <w:shd w:val="clear" w:color="auto" w:fill="CCC0D9" w:themeFill="accent4" w:themeFillTint="66"/>
            <w:vAlign w:val="center"/>
          </w:tcPr>
          <w:p w14:paraId="0E3C860F" w14:textId="77777777" w:rsidR="00B56B9A" w:rsidRDefault="00B56B9A" w:rsidP="00B56B9A">
            <w:pPr>
              <w:spacing w:before="40" w:after="40"/>
              <w:jc w:val="center"/>
              <w:rPr>
                <w:rFonts w:ascii="Century Gothic" w:hAnsi="Century Gothic"/>
                <w:b/>
                <w:sz w:val="18"/>
                <w:szCs w:val="18"/>
              </w:rPr>
            </w:pPr>
            <w:r w:rsidRPr="006248C3">
              <w:rPr>
                <w:rFonts w:ascii="Century Gothic" w:hAnsi="Century Gothic"/>
                <w:b/>
                <w:sz w:val="18"/>
                <w:szCs w:val="18"/>
              </w:rPr>
              <w:t>Very Low</w:t>
            </w:r>
          </w:p>
        </w:tc>
        <w:tc>
          <w:tcPr>
            <w:tcW w:w="2126" w:type="dxa"/>
            <w:shd w:val="clear" w:color="auto" w:fill="CCC0D9" w:themeFill="accent4" w:themeFillTint="66"/>
            <w:vAlign w:val="center"/>
          </w:tcPr>
          <w:p w14:paraId="42EF9C5B" w14:textId="77777777" w:rsidR="00B56B9A" w:rsidRDefault="00B56B9A" w:rsidP="00B56B9A">
            <w:pPr>
              <w:spacing w:before="40" w:after="40"/>
              <w:jc w:val="center"/>
              <w:rPr>
                <w:rFonts w:ascii="Century Gothic" w:hAnsi="Century Gothic"/>
                <w:b/>
                <w:sz w:val="18"/>
                <w:szCs w:val="18"/>
              </w:rPr>
            </w:pPr>
            <w:r w:rsidRPr="006248C3">
              <w:rPr>
                <w:rFonts w:ascii="Century Gothic" w:hAnsi="Century Gothic"/>
                <w:b/>
                <w:sz w:val="18"/>
                <w:szCs w:val="18"/>
              </w:rPr>
              <w:t>Low</w:t>
            </w:r>
          </w:p>
        </w:tc>
        <w:tc>
          <w:tcPr>
            <w:tcW w:w="2268" w:type="dxa"/>
            <w:shd w:val="clear" w:color="auto" w:fill="CCC0D9" w:themeFill="accent4" w:themeFillTint="66"/>
            <w:vAlign w:val="center"/>
          </w:tcPr>
          <w:p w14:paraId="7D4E1DA8" w14:textId="77777777" w:rsidR="00B56B9A" w:rsidRDefault="00B56B9A" w:rsidP="00B56B9A">
            <w:pPr>
              <w:spacing w:before="40" w:after="40"/>
              <w:jc w:val="center"/>
              <w:rPr>
                <w:rFonts w:ascii="Century Gothic" w:hAnsi="Century Gothic"/>
                <w:b/>
                <w:sz w:val="18"/>
                <w:szCs w:val="18"/>
              </w:rPr>
            </w:pPr>
            <w:r w:rsidRPr="006248C3">
              <w:rPr>
                <w:rFonts w:ascii="Century Gothic" w:hAnsi="Century Gothic"/>
                <w:b/>
                <w:sz w:val="18"/>
                <w:szCs w:val="18"/>
              </w:rPr>
              <w:t>Moderate</w:t>
            </w:r>
          </w:p>
        </w:tc>
        <w:tc>
          <w:tcPr>
            <w:tcW w:w="2268" w:type="dxa"/>
            <w:shd w:val="clear" w:color="auto" w:fill="CCC0D9" w:themeFill="accent4" w:themeFillTint="66"/>
            <w:vAlign w:val="center"/>
          </w:tcPr>
          <w:p w14:paraId="38D4A4A0" w14:textId="77777777" w:rsidR="00B56B9A" w:rsidRDefault="00B56B9A" w:rsidP="00B56B9A">
            <w:pPr>
              <w:spacing w:before="40" w:after="40"/>
              <w:jc w:val="center"/>
              <w:rPr>
                <w:rFonts w:ascii="Century Gothic" w:hAnsi="Century Gothic"/>
                <w:b/>
                <w:sz w:val="18"/>
                <w:szCs w:val="18"/>
              </w:rPr>
            </w:pPr>
            <w:r w:rsidRPr="006248C3">
              <w:rPr>
                <w:rFonts w:ascii="Century Gothic" w:hAnsi="Century Gothic"/>
                <w:b/>
                <w:sz w:val="18"/>
                <w:szCs w:val="18"/>
              </w:rPr>
              <w:t>High</w:t>
            </w:r>
          </w:p>
        </w:tc>
        <w:tc>
          <w:tcPr>
            <w:tcW w:w="2297" w:type="dxa"/>
            <w:shd w:val="clear" w:color="auto" w:fill="CCC0D9" w:themeFill="accent4" w:themeFillTint="66"/>
            <w:vAlign w:val="center"/>
          </w:tcPr>
          <w:p w14:paraId="50BC6BDC" w14:textId="77777777" w:rsidR="00B56B9A" w:rsidRDefault="00B56B9A" w:rsidP="00B56B9A">
            <w:pPr>
              <w:spacing w:before="40" w:after="40"/>
              <w:jc w:val="center"/>
              <w:rPr>
                <w:rFonts w:ascii="Century Gothic" w:hAnsi="Century Gothic"/>
                <w:b/>
                <w:sz w:val="18"/>
                <w:szCs w:val="18"/>
              </w:rPr>
            </w:pPr>
            <w:r w:rsidRPr="006248C3">
              <w:rPr>
                <w:rFonts w:ascii="Century Gothic" w:hAnsi="Century Gothic"/>
                <w:b/>
                <w:sz w:val="18"/>
                <w:szCs w:val="18"/>
              </w:rPr>
              <w:t>Very High</w:t>
            </w:r>
          </w:p>
        </w:tc>
      </w:tr>
      <w:tr w:rsidR="00B56B9A" w:rsidRPr="007A7576" w14:paraId="67290DAB" w14:textId="77777777" w:rsidTr="00B56B9A">
        <w:trPr>
          <w:trHeight w:val="576"/>
        </w:trPr>
        <w:tc>
          <w:tcPr>
            <w:tcW w:w="1526" w:type="dxa"/>
            <w:vMerge w:val="restart"/>
          </w:tcPr>
          <w:p w14:paraId="1D1A0B20" w14:textId="77777777" w:rsidR="00B56B9A" w:rsidRPr="005D189E" w:rsidRDefault="00B56B9A" w:rsidP="00B56B9A">
            <w:pPr>
              <w:spacing w:before="40" w:after="40"/>
              <w:jc w:val="left"/>
              <w:rPr>
                <w:rFonts w:ascii="Century Gothic" w:hAnsi="Century Gothic"/>
                <w:b/>
                <w:color w:val="000000" w:themeColor="text1"/>
                <w:sz w:val="18"/>
                <w:szCs w:val="18"/>
              </w:rPr>
            </w:pPr>
            <w:r w:rsidRPr="005D189E">
              <w:rPr>
                <w:rFonts w:ascii="Century Gothic" w:hAnsi="Century Gothic"/>
                <w:b/>
                <w:color w:val="000000" w:themeColor="text1"/>
                <w:sz w:val="18"/>
                <w:szCs w:val="18"/>
              </w:rPr>
              <w:t>Goulburn River</w:t>
            </w:r>
          </w:p>
          <w:p w14:paraId="0B2985F9" w14:textId="77777777" w:rsidR="00B56B9A" w:rsidRPr="005D189E" w:rsidRDefault="00B56B9A" w:rsidP="00B56B9A">
            <w:pPr>
              <w:spacing w:before="40" w:after="40"/>
              <w:jc w:val="left"/>
              <w:rPr>
                <w:rFonts w:ascii="Century Gothic" w:hAnsi="Century Gothic"/>
                <w:b/>
                <w:color w:val="000000" w:themeColor="text1"/>
                <w:sz w:val="18"/>
                <w:szCs w:val="18"/>
              </w:rPr>
            </w:pPr>
            <w:r w:rsidRPr="005D189E">
              <w:rPr>
                <w:rFonts w:ascii="Century Gothic" w:hAnsi="Century Gothic"/>
                <w:b/>
                <w:color w:val="000000" w:themeColor="text1"/>
                <w:sz w:val="18"/>
                <w:szCs w:val="18"/>
              </w:rPr>
              <w:t>(Reaches 4 and 5)</w:t>
            </w:r>
          </w:p>
          <w:p w14:paraId="53054F89" w14:textId="77777777" w:rsidR="00B56B9A" w:rsidRPr="005D189E" w:rsidRDefault="00B56B9A" w:rsidP="00B56B9A">
            <w:pPr>
              <w:spacing w:before="40" w:after="40"/>
              <w:jc w:val="left"/>
              <w:rPr>
                <w:rFonts w:ascii="Century Gothic" w:hAnsi="Century Gothic"/>
                <w:b/>
                <w:color w:val="000000" w:themeColor="text1"/>
                <w:sz w:val="18"/>
                <w:szCs w:val="18"/>
              </w:rPr>
            </w:pPr>
          </w:p>
        </w:tc>
        <w:tc>
          <w:tcPr>
            <w:tcW w:w="3402" w:type="dxa"/>
            <w:vMerge w:val="restart"/>
            <w:shd w:val="clear" w:color="auto" w:fill="auto"/>
          </w:tcPr>
          <w:p w14:paraId="0DC92FD0" w14:textId="77777777" w:rsidR="00B56B9A" w:rsidRPr="005D189E" w:rsidRDefault="00B56B9A" w:rsidP="00B56B9A">
            <w:pPr>
              <w:spacing w:after="120"/>
              <w:jc w:val="left"/>
              <w:rPr>
                <w:rFonts w:ascii="Century Gothic" w:hAnsi="Century Gothic"/>
                <w:color w:val="000000" w:themeColor="text1"/>
                <w:sz w:val="18"/>
                <w:szCs w:val="18"/>
              </w:rPr>
            </w:pPr>
            <w:r w:rsidRPr="005D189E">
              <w:rPr>
                <w:rFonts w:ascii="Century Gothic" w:hAnsi="Century Gothic"/>
                <w:color w:val="000000"/>
                <w:sz w:val="18"/>
                <w:szCs w:val="18"/>
              </w:rPr>
              <w:t xml:space="preserve">Year-round </w:t>
            </w:r>
            <w:proofErr w:type="spellStart"/>
            <w:r w:rsidRPr="005D189E">
              <w:rPr>
                <w:rFonts w:ascii="Century Gothic" w:hAnsi="Century Gothic"/>
                <w:color w:val="000000"/>
                <w:sz w:val="18"/>
                <w:szCs w:val="18"/>
              </w:rPr>
              <w:t>baseflow</w:t>
            </w:r>
            <w:proofErr w:type="spellEnd"/>
            <w:r w:rsidRPr="005D189E">
              <w:rPr>
                <w:rFonts w:ascii="Century Gothic" w:hAnsi="Century Gothic"/>
                <w:color w:val="000000"/>
                <w:sz w:val="18"/>
                <w:szCs w:val="18"/>
              </w:rPr>
              <w:t xml:space="preserve"> 5</w:t>
            </w:r>
            <w:r>
              <w:rPr>
                <w:rFonts w:ascii="Century Gothic" w:hAnsi="Century Gothic"/>
                <w:color w:val="000000"/>
                <w:sz w:val="18"/>
                <w:szCs w:val="18"/>
              </w:rPr>
              <w:t>00–</w:t>
            </w:r>
            <w:r w:rsidRPr="005D189E">
              <w:rPr>
                <w:rFonts w:ascii="Century Gothic" w:hAnsi="Century Gothic"/>
                <w:color w:val="000000"/>
                <w:sz w:val="18"/>
                <w:szCs w:val="18"/>
              </w:rPr>
              <w:t>940 ML/day at Murchison/</w:t>
            </w:r>
            <w:proofErr w:type="spellStart"/>
            <w:r w:rsidRPr="005D189E">
              <w:rPr>
                <w:rFonts w:ascii="Century Gothic" w:hAnsi="Century Gothic"/>
                <w:color w:val="000000"/>
                <w:sz w:val="18"/>
                <w:szCs w:val="18"/>
              </w:rPr>
              <w:t>McCoys</w:t>
            </w:r>
            <w:proofErr w:type="spellEnd"/>
            <w:r w:rsidRPr="005D189E">
              <w:rPr>
                <w:rFonts w:ascii="Century Gothic" w:hAnsi="Century Gothic"/>
                <w:color w:val="000000"/>
                <w:sz w:val="18"/>
                <w:szCs w:val="18"/>
              </w:rPr>
              <w:t xml:space="preserve">. </w:t>
            </w:r>
          </w:p>
        </w:tc>
        <w:tc>
          <w:tcPr>
            <w:tcW w:w="10518" w:type="dxa"/>
            <w:gridSpan w:val="5"/>
            <w:shd w:val="clear" w:color="auto" w:fill="auto"/>
          </w:tcPr>
          <w:p w14:paraId="7A3BE765" w14:textId="77777777" w:rsidR="00B56B9A" w:rsidRPr="008F0F02" w:rsidRDefault="00B56B9A" w:rsidP="00B56B9A">
            <w:pPr>
              <w:spacing w:before="40" w:after="40"/>
              <w:jc w:val="left"/>
              <w:rPr>
                <w:rFonts w:ascii="Century Gothic" w:hAnsi="Century Gothic"/>
                <w:color w:val="000000" w:themeColor="text1"/>
                <w:sz w:val="18"/>
                <w:szCs w:val="18"/>
              </w:rPr>
            </w:pPr>
            <w:r w:rsidRPr="008F0F02">
              <w:rPr>
                <w:rFonts w:ascii="Century Gothic" w:hAnsi="Century Gothic"/>
                <w:color w:val="000000" w:themeColor="text1"/>
                <w:sz w:val="18"/>
                <w:szCs w:val="18"/>
              </w:rPr>
              <w:t xml:space="preserve">1a. Contribute to minimum </w:t>
            </w:r>
            <w:proofErr w:type="spellStart"/>
            <w:r w:rsidRPr="008F0F02">
              <w:rPr>
                <w:rFonts w:ascii="Century Gothic" w:hAnsi="Century Gothic"/>
                <w:color w:val="000000" w:themeColor="text1"/>
                <w:sz w:val="18"/>
                <w:szCs w:val="18"/>
              </w:rPr>
              <w:t>baseflows</w:t>
            </w:r>
            <w:proofErr w:type="spellEnd"/>
            <w:r w:rsidRPr="008F0F02">
              <w:rPr>
                <w:rFonts w:ascii="Century Gothic" w:hAnsi="Century Gothic"/>
                <w:color w:val="000000" w:themeColor="text1"/>
                <w:sz w:val="18"/>
                <w:szCs w:val="18"/>
              </w:rPr>
              <w:t xml:space="preserve"> year-round to maintain water quality and provide suitable habitat and food resources to support native fish and </w:t>
            </w:r>
            <w:proofErr w:type="spellStart"/>
            <w:r>
              <w:rPr>
                <w:rFonts w:ascii="Century Gothic" w:hAnsi="Century Gothic"/>
                <w:color w:val="000000" w:themeColor="text1"/>
                <w:sz w:val="18"/>
                <w:szCs w:val="18"/>
              </w:rPr>
              <w:t>waterbug</w:t>
            </w:r>
            <w:proofErr w:type="spellEnd"/>
            <w:r w:rsidRPr="008F0F02">
              <w:rPr>
                <w:rFonts w:ascii="Century Gothic" w:hAnsi="Century Gothic"/>
                <w:color w:val="000000" w:themeColor="text1"/>
                <w:sz w:val="18"/>
                <w:szCs w:val="18"/>
              </w:rPr>
              <w:t xml:space="preserve"> condition and survival.</w:t>
            </w:r>
          </w:p>
        </w:tc>
      </w:tr>
      <w:tr w:rsidR="00B56B9A" w:rsidRPr="007A7576" w14:paraId="70AD438C" w14:textId="77777777" w:rsidTr="00B56B9A">
        <w:trPr>
          <w:trHeight w:val="545"/>
        </w:trPr>
        <w:tc>
          <w:tcPr>
            <w:tcW w:w="1526" w:type="dxa"/>
            <w:vMerge/>
          </w:tcPr>
          <w:p w14:paraId="2CFE3C41" w14:textId="77777777" w:rsidR="00B56B9A" w:rsidRPr="005D189E" w:rsidRDefault="00B56B9A" w:rsidP="00B56B9A">
            <w:pPr>
              <w:spacing w:before="40" w:after="40"/>
              <w:jc w:val="left"/>
              <w:rPr>
                <w:rFonts w:ascii="Century Gothic" w:hAnsi="Century Gothic"/>
                <w:b/>
                <w:color w:val="0070C0"/>
                <w:sz w:val="18"/>
                <w:szCs w:val="18"/>
              </w:rPr>
            </w:pPr>
          </w:p>
        </w:tc>
        <w:tc>
          <w:tcPr>
            <w:tcW w:w="3402" w:type="dxa"/>
            <w:vMerge/>
            <w:shd w:val="clear" w:color="auto" w:fill="auto"/>
          </w:tcPr>
          <w:p w14:paraId="305A4901" w14:textId="77777777" w:rsidR="00B56B9A" w:rsidRPr="005D189E" w:rsidRDefault="00B56B9A" w:rsidP="00B56B9A">
            <w:pPr>
              <w:spacing w:before="40" w:after="40"/>
              <w:jc w:val="left"/>
              <w:rPr>
                <w:rFonts w:ascii="Century Gothic" w:hAnsi="Century Gothic"/>
                <w:color w:val="000000" w:themeColor="text1"/>
                <w:sz w:val="18"/>
                <w:szCs w:val="18"/>
              </w:rPr>
            </w:pPr>
          </w:p>
        </w:tc>
        <w:tc>
          <w:tcPr>
            <w:tcW w:w="10518" w:type="dxa"/>
            <w:gridSpan w:val="5"/>
            <w:shd w:val="clear" w:color="auto" w:fill="auto"/>
          </w:tcPr>
          <w:p w14:paraId="12AF7878" w14:textId="77777777" w:rsidR="00B56B9A" w:rsidRPr="008F0F02" w:rsidRDefault="00B56B9A" w:rsidP="00B56B9A">
            <w:pPr>
              <w:spacing w:before="40" w:after="40"/>
              <w:jc w:val="left"/>
              <w:rPr>
                <w:rFonts w:ascii="Century Gothic" w:hAnsi="Century Gothic"/>
                <w:color w:val="000000" w:themeColor="text1"/>
                <w:sz w:val="18"/>
                <w:szCs w:val="18"/>
              </w:rPr>
            </w:pPr>
            <w:r w:rsidRPr="008F0F02">
              <w:rPr>
                <w:rFonts w:ascii="Century Gothic" w:hAnsi="Century Gothic"/>
                <w:color w:val="000000" w:themeColor="text1"/>
                <w:sz w:val="18"/>
                <w:szCs w:val="18"/>
              </w:rPr>
              <w:t xml:space="preserve">1b. Contribute to higher </w:t>
            </w:r>
            <w:proofErr w:type="spellStart"/>
            <w:r w:rsidRPr="008F0F02">
              <w:rPr>
                <w:rFonts w:ascii="Century Gothic" w:hAnsi="Century Gothic"/>
                <w:color w:val="000000" w:themeColor="text1"/>
                <w:sz w:val="18"/>
                <w:szCs w:val="18"/>
              </w:rPr>
              <w:t>baseflows</w:t>
            </w:r>
            <w:proofErr w:type="spellEnd"/>
            <w:r w:rsidRPr="008F0F02">
              <w:rPr>
                <w:rFonts w:ascii="Century Gothic" w:hAnsi="Century Gothic"/>
                <w:color w:val="000000" w:themeColor="text1"/>
                <w:sz w:val="18"/>
                <w:szCs w:val="18"/>
              </w:rPr>
              <w:t xml:space="preserve"> year-round, but especially in winter/spring to increase habitat area for instream flora and fauna and to water bank vegetation.</w:t>
            </w:r>
          </w:p>
        </w:tc>
      </w:tr>
      <w:tr w:rsidR="00B56B9A" w:rsidRPr="007A7576" w14:paraId="276271F1" w14:textId="77777777" w:rsidTr="00B56B9A">
        <w:trPr>
          <w:trHeight w:val="740"/>
        </w:trPr>
        <w:tc>
          <w:tcPr>
            <w:tcW w:w="1526" w:type="dxa"/>
            <w:vMerge/>
          </w:tcPr>
          <w:p w14:paraId="4205354A" w14:textId="77777777" w:rsidR="00B56B9A" w:rsidRPr="005D189E" w:rsidRDefault="00B56B9A" w:rsidP="00B56B9A">
            <w:pPr>
              <w:spacing w:before="40" w:after="40"/>
              <w:jc w:val="left"/>
              <w:rPr>
                <w:rFonts w:ascii="Century Gothic" w:hAnsi="Century Gothic"/>
                <w:b/>
                <w:color w:val="0070C0"/>
                <w:sz w:val="18"/>
                <w:szCs w:val="18"/>
              </w:rPr>
            </w:pPr>
          </w:p>
        </w:tc>
        <w:tc>
          <w:tcPr>
            <w:tcW w:w="3402" w:type="dxa"/>
            <w:shd w:val="clear" w:color="auto" w:fill="auto"/>
          </w:tcPr>
          <w:p w14:paraId="5CDA3338" w14:textId="77777777" w:rsidR="00B56B9A" w:rsidRPr="005D189E" w:rsidRDefault="00B56B9A" w:rsidP="00B56B9A">
            <w:pPr>
              <w:spacing w:after="120"/>
              <w:jc w:val="left"/>
              <w:rPr>
                <w:rFonts w:ascii="Century Gothic" w:hAnsi="Century Gothic"/>
                <w:color w:val="000000" w:themeColor="text1"/>
                <w:sz w:val="18"/>
                <w:szCs w:val="18"/>
              </w:rPr>
            </w:pPr>
            <w:r w:rsidRPr="005D189E">
              <w:rPr>
                <w:rFonts w:ascii="Century Gothic" w:hAnsi="Century Gothic"/>
                <w:color w:val="000000"/>
                <w:sz w:val="18"/>
                <w:szCs w:val="18"/>
              </w:rPr>
              <w:t>Spring fresh (</w:t>
            </w:r>
            <w:r>
              <w:rPr>
                <w:rFonts w:ascii="Century Gothic" w:hAnsi="Century Gothic"/>
                <w:color w:val="000000"/>
                <w:sz w:val="18"/>
                <w:szCs w:val="18"/>
              </w:rPr>
              <w:t>Oct-Nov</w:t>
            </w:r>
            <w:r w:rsidRPr="005D189E">
              <w:rPr>
                <w:rFonts w:ascii="Century Gothic" w:hAnsi="Century Gothic"/>
                <w:color w:val="000000"/>
                <w:sz w:val="18"/>
                <w:szCs w:val="18"/>
              </w:rPr>
              <w:t>) of up to 10 000 ML/day at Murchison/</w:t>
            </w:r>
            <w:proofErr w:type="spellStart"/>
            <w:r w:rsidRPr="005D189E">
              <w:rPr>
                <w:rFonts w:ascii="Century Gothic" w:hAnsi="Century Gothic"/>
                <w:color w:val="000000"/>
                <w:sz w:val="18"/>
                <w:szCs w:val="18"/>
              </w:rPr>
              <w:t>McC</w:t>
            </w:r>
            <w:r>
              <w:rPr>
                <w:rFonts w:ascii="Century Gothic" w:hAnsi="Century Gothic"/>
                <w:color w:val="000000"/>
                <w:sz w:val="18"/>
                <w:szCs w:val="18"/>
              </w:rPr>
              <w:t>oys</w:t>
            </w:r>
            <w:proofErr w:type="spellEnd"/>
            <w:r>
              <w:rPr>
                <w:rFonts w:ascii="Century Gothic" w:hAnsi="Century Gothic"/>
                <w:color w:val="000000"/>
                <w:sz w:val="18"/>
                <w:szCs w:val="18"/>
              </w:rPr>
              <w:t xml:space="preserve"> Bridge with 14 days above 6</w:t>
            </w:r>
            <w:r w:rsidRPr="005D189E">
              <w:rPr>
                <w:rFonts w:ascii="Century Gothic" w:hAnsi="Century Gothic"/>
                <w:color w:val="000000"/>
                <w:sz w:val="18"/>
                <w:szCs w:val="18"/>
              </w:rPr>
              <w:t>000 ML/day.</w:t>
            </w:r>
          </w:p>
        </w:tc>
        <w:tc>
          <w:tcPr>
            <w:tcW w:w="10518" w:type="dxa"/>
            <w:gridSpan w:val="5"/>
            <w:shd w:val="clear" w:color="auto" w:fill="FFFFFF" w:themeFill="background1"/>
          </w:tcPr>
          <w:p w14:paraId="39EBD54B" w14:textId="77777777" w:rsidR="00B56B9A" w:rsidRPr="008F0F02" w:rsidRDefault="00B56B9A" w:rsidP="00B56B9A">
            <w:pPr>
              <w:spacing w:before="40" w:after="40"/>
              <w:jc w:val="left"/>
              <w:rPr>
                <w:rFonts w:ascii="Century Gothic" w:hAnsi="Century Gothic"/>
                <w:color w:val="000000" w:themeColor="text1"/>
                <w:sz w:val="18"/>
                <w:szCs w:val="18"/>
              </w:rPr>
            </w:pPr>
            <w:r w:rsidRPr="008F0F02">
              <w:rPr>
                <w:rFonts w:ascii="Century Gothic" w:hAnsi="Century Gothic"/>
                <w:color w:val="000000" w:themeColor="text1"/>
                <w:sz w:val="18"/>
                <w:szCs w:val="18"/>
              </w:rPr>
              <w:t>1c. Contribute to a long-duration fresh in early spring to water bank vegetation, provide soil moisture to banks and benche</w:t>
            </w:r>
            <w:r>
              <w:rPr>
                <w:rFonts w:ascii="Century Gothic" w:hAnsi="Century Gothic"/>
                <w:color w:val="000000" w:themeColor="text1"/>
                <w:sz w:val="18"/>
                <w:szCs w:val="18"/>
              </w:rPr>
              <w:t>s</w:t>
            </w:r>
            <w:r w:rsidRPr="008F0F02">
              <w:rPr>
                <w:rFonts w:ascii="Century Gothic" w:hAnsi="Century Gothic"/>
                <w:color w:val="000000" w:themeColor="text1"/>
                <w:sz w:val="18"/>
                <w:szCs w:val="18"/>
              </w:rPr>
              <w:t xml:space="preserve"> and distribute seed for later germination. </w:t>
            </w:r>
            <w:r>
              <w:rPr>
                <w:rFonts w:ascii="Century Gothic" w:hAnsi="Century Gothic"/>
                <w:color w:val="000000" w:themeColor="text1"/>
                <w:sz w:val="18"/>
                <w:szCs w:val="18"/>
              </w:rPr>
              <w:t xml:space="preserve">Establishment and maintenance of </w:t>
            </w:r>
            <w:proofErr w:type="spellStart"/>
            <w:r>
              <w:rPr>
                <w:rFonts w:ascii="Century Gothic" w:hAnsi="Century Gothic"/>
                <w:color w:val="000000" w:themeColor="text1"/>
                <w:sz w:val="18"/>
                <w:szCs w:val="18"/>
              </w:rPr>
              <w:t>waterbugs</w:t>
            </w:r>
            <w:proofErr w:type="spellEnd"/>
            <w:r>
              <w:rPr>
                <w:rFonts w:ascii="Century Gothic" w:hAnsi="Century Gothic"/>
                <w:color w:val="000000" w:themeColor="text1"/>
                <w:sz w:val="18"/>
                <w:szCs w:val="18"/>
              </w:rPr>
              <w:t xml:space="preserve"> and native fish habitat. </w:t>
            </w:r>
          </w:p>
        </w:tc>
      </w:tr>
      <w:tr w:rsidR="00B56B9A" w:rsidRPr="007A7576" w14:paraId="27E7DB1F" w14:textId="77777777" w:rsidTr="00B56B9A">
        <w:trPr>
          <w:trHeight w:val="740"/>
        </w:trPr>
        <w:tc>
          <w:tcPr>
            <w:tcW w:w="1526" w:type="dxa"/>
            <w:vMerge/>
          </w:tcPr>
          <w:p w14:paraId="06BA0046" w14:textId="77777777" w:rsidR="00B56B9A" w:rsidRPr="005D189E" w:rsidRDefault="00B56B9A" w:rsidP="00B56B9A">
            <w:pPr>
              <w:spacing w:before="40" w:after="40"/>
              <w:jc w:val="left"/>
              <w:rPr>
                <w:rFonts w:ascii="Century Gothic" w:hAnsi="Century Gothic"/>
                <w:b/>
                <w:color w:val="0070C0"/>
                <w:sz w:val="18"/>
                <w:szCs w:val="18"/>
              </w:rPr>
            </w:pPr>
          </w:p>
        </w:tc>
        <w:tc>
          <w:tcPr>
            <w:tcW w:w="3402" w:type="dxa"/>
          </w:tcPr>
          <w:p w14:paraId="28A9291D" w14:textId="77777777" w:rsidR="00B56B9A" w:rsidRPr="005D189E" w:rsidRDefault="00B56B9A" w:rsidP="00B56B9A">
            <w:pPr>
              <w:spacing w:before="40" w:after="40"/>
              <w:jc w:val="left"/>
              <w:rPr>
                <w:rFonts w:ascii="Century Gothic" w:hAnsi="Century Gothic"/>
                <w:color w:val="000000" w:themeColor="text1"/>
                <w:sz w:val="18"/>
                <w:szCs w:val="18"/>
              </w:rPr>
            </w:pPr>
            <w:r w:rsidRPr="005D189E">
              <w:rPr>
                <w:rFonts w:ascii="Century Gothic" w:hAnsi="Century Gothic"/>
                <w:color w:val="000000" w:themeColor="text1"/>
                <w:sz w:val="18"/>
                <w:szCs w:val="18"/>
              </w:rPr>
              <w:t xml:space="preserve">Spring/summer fresh (Nov/Dec) of </w:t>
            </w:r>
            <w:r>
              <w:rPr>
                <w:rFonts w:ascii="Century Gothic" w:hAnsi="Century Gothic"/>
                <w:color w:val="000000"/>
                <w:sz w:val="18"/>
                <w:szCs w:val="18"/>
              </w:rPr>
              <w:t xml:space="preserve">up to 10 </w:t>
            </w:r>
            <w:r w:rsidRPr="005D189E">
              <w:rPr>
                <w:rFonts w:ascii="Century Gothic" w:hAnsi="Century Gothic"/>
                <w:color w:val="000000"/>
                <w:sz w:val="18"/>
                <w:szCs w:val="18"/>
              </w:rPr>
              <w:t>000 ML/day for 2 days at Murchison/</w:t>
            </w:r>
            <w:proofErr w:type="spellStart"/>
            <w:r w:rsidRPr="005D189E">
              <w:rPr>
                <w:rFonts w:ascii="Century Gothic" w:hAnsi="Century Gothic"/>
                <w:color w:val="000000"/>
                <w:sz w:val="18"/>
                <w:szCs w:val="18"/>
              </w:rPr>
              <w:t>McCoys</w:t>
            </w:r>
            <w:proofErr w:type="spellEnd"/>
            <w:r w:rsidRPr="005D189E">
              <w:rPr>
                <w:rFonts w:ascii="Century Gothic" w:hAnsi="Century Gothic"/>
                <w:color w:val="000000"/>
                <w:sz w:val="18"/>
                <w:szCs w:val="18"/>
              </w:rPr>
              <w:t>.</w:t>
            </w:r>
          </w:p>
        </w:tc>
        <w:tc>
          <w:tcPr>
            <w:tcW w:w="1559" w:type="dxa"/>
            <w:shd w:val="clear" w:color="auto" w:fill="D9D9D9" w:themeFill="background1" w:themeFillShade="D9"/>
          </w:tcPr>
          <w:p w14:paraId="7C9B1366" w14:textId="77777777" w:rsidR="00B56B9A" w:rsidRPr="00A70A6A" w:rsidRDefault="00B56B9A" w:rsidP="00B56B9A">
            <w:pPr>
              <w:spacing w:before="40" w:after="40"/>
              <w:jc w:val="left"/>
              <w:rPr>
                <w:rFonts w:ascii="Century Gothic" w:hAnsi="Century Gothic"/>
                <w:i/>
                <w:color w:val="000000" w:themeColor="text1"/>
                <w:sz w:val="18"/>
                <w:szCs w:val="18"/>
                <w:highlight w:val="yellow"/>
              </w:rPr>
            </w:pPr>
          </w:p>
        </w:tc>
        <w:tc>
          <w:tcPr>
            <w:tcW w:w="8959" w:type="dxa"/>
            <w:gridSpan w:val="4"/>
            <w:shd w:val="clear" w:color="auto" w:fill="auto"/>
          </w:tcPr>
          <w:p w14:paraId="64443666" w14:textId="77777777" w:rsidR="00B56B9A" w:rsidRPr="00A70A6A" w:rsidRDefault="00B56B9A" w:rsidP="00B56B9A">
            <w:pPr>
              <w:spacing w:before="40" w:after="40"/>
              <w:jc w:val="left"/>
              <w:rPr>
                <w:rFonts w:ascii="Century Gothic" w:hAnsi="Century Gothic"/>
                <w:color w:val="000000" w:themeColor="text1"/>
                <w:sz w:val="18"/>
                <w:szCs w:val="18"/>
                <w:highlight w:val="yellow"/>
              </w:rPr>
            </w:pPr>
            <w:r w:rsidRPr="00F750CD">
              <w:rPr>
                <w:rFonts w:ascii="Century Gothic" w:hAnsi="Century Gothic"/>
                <w:color w:val="000000" w:themeColor="text1"/>
                <w:sz w:val="18"/>
                <w:szCs w:val="18"/>
              </w:rPr>
              <w:t>1d. Cont</w:t>
            </w:r>
            <w:r>
              <w:rPr>
                <w:rFonts w:ascii="Century Gothic" w:hAnsi="Century Gothic"/>
                <w:color w:val="000000" w:themeColor="text1"/>
                <w:sz w:val="18"/>
                <w:szCs w:val="18"/>
              </w:rPr>
              <w:t>ribute to short-duration fresh</w:t>
            </w:r>
            <w:r w:rsidRPr="00F750CD">
              <w:rPr>
                <w:rFonts w:ascii="Century Gothic" w:hAnsi="Century Gothic"/>
                <w:color w:val="000000" w:themeColor="text1"/>
                <w:sz w:val="18"/>
                <w:szCs w:val="18"/>
              </w:rPr>
              <w:t xml:space="preserve"> during November/December to stimulate golden </w:t>
            </w:r>
            <w:r>
              <w:rPr>
                <w:rFonts w:ascii="Century Gothic" w:hAnsi="Century Gothic"/>
                <w:color w:val="000000" w:themeColor="text1"/>
                <w:sz w:val="18"/>
                <w:szCs w:val="18"/>
              </w:rPr>
              <w:t xml:space="preserve">and silver </w:t>
            </w:r>
            <w:r w:rsidRPr="00F750CD">
              <w:rPr>
                <w:rFonts w:ascii="Century Gothic" w:hAnsi="Century Gothic"/>
                <w:color w:val="000000" w:themeColor="text1"/>
                <w:sz w:val="18"/>
                <w:szCs w:val="18"/>
              </w:rPr>
              <w:t>perch spawn</w:t>
            </w:r>
            <w:r>
              <w:rPr>
                <w:rFonts w:ascii="Century Gothic" w:hAnsi="Century Gothic"/>
                <w:color w:val="000000" w:themeColor="text1"/>
                <w:sz w:val="18"/>
                <w:szCs w:val="18"/>
              </w:rPr>
              <w:t>ing</w:t>
            </w:r>
            <w:r w:rsidRPr="00F750CD">
              <w:rPr>
                <w:rFonts w:ascii="Century Gothic" w:hAnsi="Century Gothic"/>
                <w:color w:val="000000" w:themeColor="text1"/>
                <w:sz w:val="18"/>
                <w:szCs w:val="18"/>
              </w:rPr>
              <w:t xml:space="preserve">.   </w:t>
            </w:r>
          </w:p>
        </w:tc>
      </w:tr>
      <w:tr w:rsidR="00B56B9A" w:rsidRPr="007A7576" w14:paraId="3D0CEE01" w14:textId="77777777" w:rsidTr="00B56B9A">
        <w:trPr>
          <w:trHeight w:val="740"/>
        </w:trPr>
        <w:tc>
          <w:tcPr>
            <w:tcW w:w="1526" w:type="dxa"/>
            <w:vMerge/>
          </w:tcPr>
          <w:p w14:paraId="04CDF59A" w14:textId="77777777" w:rsidR="00B56B9A" w:rsidRPr="005D189E" w:rsidRDefault="00B56B9A" w:rsidP="00B56B9A">
            <w:pPr>
              <w:spacing w:before="40" w:after="40"/>
              <w:jc w:val="left"/>
              <w:rPr>
                <w:rFonts w:ascii="Century Gothic" w:hAnsi="Century Gothic"/>
                <w:b/>
                <w:color w:val="0070C0"/>
                <w:sz w:val="18"/>
                <w:szCs w:val="18"/>
              </w:rPr>
            </w:pPr>
          </w:p>
        </w:tc>
        <w:tc>
          <w:tcPr>
            <w:tcW w:w="3402" w:type="dxa"/>
          </w:tcPr>
          <w:p w14:paraId="6C53D768" w14:textId="77777777" w:rsidR="00B56B9A" w:rsidRPr="005D189E" w:rsidRDefault="00B56B9A" w:rsidP="00B56B9A">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Summer/autumn fresh (Jan to March) Up to 4600 ML/day for 10 days. </w:t>
            </w:r>
          </w:p>
        </w:tc>
        <w:tc>
          <w:tcPr>
            <w:tcW w:w="1559" w:type="dxa"/>
            <w:shd w:val="clear" w:color="auto" w:fill="D9D9D9" w:themeFill="background1" w:themeFillShade="D9"/>
          </w:tcPr>
          <w:p w14:paraId="677B8F0A" w14:textId="77777777" w:rsidR="00B56B9A" w:rsidRPr="00A70A6A" w:rsidRDefault="00B56B9A" w:rsidP="00B56B9A">
            <w:pPr>
              <w:spacing w:before="40" w:after="40"/>
              <w:jc w:val="left"/>
              <w:rPr>
                <w:rFonts w:ascii="Century Gothic" w:hAnsi="Century Gothic"/>
                <w:i/>
                <w:color w:val="000000" w:themeColor="text1"/>
                <w:sz w:val="18"/>
                <w:szCs w:val="18"/>
                <w:highlight w:val="yellow"/>
              </w:rPr>
            </w:pPr>
          </w:p>
        </w:tc>
        <w:tc>
          <w:tcPr>
            <w:tcW w:w="8959" w:type="dxa"/>
            <w:gridSpan w:val="4"/>
            <w:shd w:val="clear" w:color="auto" w:fill="auto"/>
          </w:tcPr>
          <w:p w14:paraId="0A2B5FF5" w14:textId="77777777" w:rsidR="00B56B9A" w:rsidRDefault="00B56B9A" w:rsidP="00B56B9A">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1e. Contribute to a fish attractant flow for juvenile native fish to move into the Goulburn from the Murray. Only delivered with suitable flow conditions in the Murray and the presence of juvenile native fish downstream.</w:t>
            </w:r>
          </w:p>
        </w:tc>
      </w:tr>
      <w:tr w:rsidR="00B56B9A" w:rsidRPr="007A7576" w14:paraId="4EB490B3" w14:textId="77777777" w:rsidTr="00B56B9A">
        <w:trPr>
          <w:trHeight w:val="740"/>
        </w:trPr>
        <w:tc>
          <w:tcPr>
            <w:tcW w:w="1526" w:type="dxa"/>
            <w:vMerge/>
          </w:tcPr>
          <w:p w14:paraId="34137874" w14:textId="77777777" w:rsidR="00B56B9A" w:rsidRPr="005D189E" w:rsidRDefault="00B56B9A" w:rsidP="00B56B9A">
            <w:pPr>
              <w:spacing w:before="40" w:after="40"/>
              <w:jc w:val="left"/>
              <w:rPr>
                <w:rFonts w:ascii="Century Gothic" w:hAnsi="Century Gothic"/>
                <w:b/>
                <w:color w:val="0070C0"/>
                <w:sz w:val="18"/>
                <w:szCs w:val="18"/>
              </w:rPr>
            </w:pPr>
          </w:p>
        </w:tc>
        <w:tc>
          <w:tcPr>
            <w:tcW w:w="3402" w:type="dxa"/>
          </w:tcPr>
          <w:p w14:paraId="6A00B6AE" w14:textId="77777777" w:rsidR="00B56B9A" w:rsidRPr="005D189E" w:rsidRDefault="00B56B9A" w:rsidP="00B56B9A">
            <w:pPr>
              <w:spacing w:after="120"/>
              <w:jc w:val="left"/>
              <w:rPr>
                <w:rFonts w:ascii="Century Gothic" w:hAnsi="Century Gothic"/>
                <w:color w:val="000000"/>
                <w:sz w:val="18"/>
                <w:szCs w:val="18"/>
              </w:rPr>
            </w:pPr>
            <w:r>
              <w:rPr>
                <w:rFonts w:ascii="Century Gothic" w:hAnsi="Century Gothic"/>
                <w:color w:val="000000" w:themeColor="text1"/>
                <w:sz w:val="18"/>
                <w:szCs w:val="18"/>
              </w:rPr>
              <w:t xml:space="preserve">Autumn fresh (Mar to </w:t>
            </w:r>
            <w:r w:rsidRPr="005D189E">
              <w:rPr>
                <w:rFonts w:ascii="Century Gothic" w:hAnsi="Century Gothic"/>
                <w:color w:val="000000" w:themeColor="text1"/>
                <w:sz w:val="18"/>
                <w:szCs w:val="18"/>
              </w:rPr>
              <w:t xml:space="preserve">May) of up to </w:t>
            </w:r>
            <w:r w:rsidRPr="00CE5CDD">
              <w:t>6000</w:t>
            </w:r>
            <w:r w:rsidRPr="005D189E">
              <w:rPr>
                <w:rFonts w:ascii="Century Gothic" w:hAnsi="Century Gothic"/>
                <w:color w:val="000000" w:themeColor="text1"/>
                <w:sz w:val="18"/>
                <w:szCs w:val="18"/>
              </w:rPr>
              <w:t xml:space="preserve"> ML/day at Murchison/</w:t>
            </w:r>
            <w:proofErr w:type="spellStart"/>
            <w:r w:rsidRPr="005D189E">
              <w:rPr>
                <w:rFonts w:ascii="Century Gothic" w:hAnsi="Century Gothic"/>
                <w:color w:val="000000" w:themeColor="text1"/>
                <w:sz w:val="18"/>
                <w:szCs w:val="18"/>
              </w:rPr>
              <w:t>McCoys</w:t>
            </w:r>
            <w:proofErr w:type="spellEnd"/>
            <w:r w:rsidRPr="005D189E">
              <w:rPr>
                <w:rFonts w:ascii="Century Gothic" w:hAnsi="Century Gothic"/>
                <w:color w:val="000000" w:themeColor="text1"/>
                <w:sz w:val="18"/>
                <w:szCs w:val="18"/>
              </w:rPr>
              <w:t xml:space="preserve"> for 2 days.</w:t>
            </w:r>
          </w:p>
        </w:tc>
        <w:tc>
          <w:tcPr>
            <w:tcW w:w="10518" w:type="dxa"/>
            <w:gridSpan w:val="5"/>
          </w:tcPr>
          <w:p w14:paraId="386D286C" w14:textId="77777777" w:rsidR="00B56B9A" w:rsidRPr="00A70A6A" w:rsidRDefault="00B56B9A" w:rsidP="00B56B9A">
            <w:pPr>
              <w:spacing w:before="40" w:after="40"/>
              <w:jc w:val="left"/>
              <w:rPr>
                <w:rFonts w:ascii="Century Gothic" w:hAnsi="Century Gothic"/>
                <w:color w:val="000000" w:themeColor="text1"/>
                <w:sz w:val="18"/>
                <w:szCs w:val="18"/>
                <w:highlight w:val="yellow"/>
              </w:rPr>
            </w:pPr>
            <w:r>
              <w:rPr>
                <w:rFonts w:ascii="Century Gothic" w:hAnsi="Century Gothic"/>
                <w:color w:val="000000" w:themeColor="text1"/>
                <w:sz w:val="18"/>
                <w:szCs w:val="18"/>
              </w:rPr>
              <w:t>1f</w:t>
            </w:r>
            <w:r w:rsidRPr="00D37CB6">
              <w:rPr>
                <w:rFonts w:ascii="Century Gothic" w:hAnsi="Century Gothic"/>
                <w:color w:val="000000" w:themeColor="text1"/>
                <w:sz w:val="18"/>
                <w:szCs w:val="18"/>
              </w:rPr>
              <w:t xml:space="preserve">. Contribute to a fresh to maintain existing vegetation and maintain </w:t>
            </w:r>
            <w:proofErr w:type="spellStart"/>
            <w:r w:rsidRPr="00D37CB6">
              <w:rPr>
                <w:rFonts w:ascii="Century Gothic" w:hAnsi="Century Gothic"/>
                <w:color w:val="000000" w:themeColor="text1"/>
                <w:sz w:val="18"/>
                <w:szCs w:val="18"/>
              </w:rPr>
              <w:t>waterbug</w:t>
            </w:r>
            <w:proofErr w:type="spellEnd"/>
            <w:r w:rsidRPr="00D37CB6">
              <w:rPr>
                <w:rFonts w:ascii="Century Gothic" w:hAnsi="Century Gothic"/>
                <w:color w:val="000000" w:themeColor="text1"/>
                <w:sz w:val="18"/>
                <w:szCs w:val="18"/>
              </w:rPr>
              <w:t xml:space="preserve"> habitat.  </w:t>
            </w:r>
          </w:p>
        </w:tc>
      </w:tr>
      <w:tr w:rsidR="00B56B9A" w:rsidRPr="007A7576" w14:paraId="5B22D03B" w14:textId="77777777" w:rsidTr="00B56B9A">
        <w:trPr>
          <w:trHeight w:val="740"/>
        </w:trPr>
        <w:tc>
          <w:tcPr>
            <w:tcW w:w="1526" w:type="dxa"/>
            <w:vMerge/>
          </w:tcPr>
          <w:p w14:paraId="001FF83A" w14:textId="77777777" w:rsidR="00B56B9A" w:rsidRPr="005D189E" w:rsidRDefault="00B56B9A" w:rsidP="00B56B9A">
            <w:pPr>
              <w:spacing w:before="40" w:after="40"/>
              <w:jc w:val="left"/>
              <w:rPr>
                <w:rFonts w:ascii="Century Gothic" w:hAnsi="Century Gothic"/>
                <w:b/>
                <w:color w:val="0070C0"/>
                <w:sz w:val="18"/>
                <w:szCs w:val="18"/>
              </w:rPr>
            </w:pPr>
          </w:p>
        </w:tc>
        <w:tc>
          <w:tcPr>
            <w:tcW w:w="3402" w:type="dxa"/>
          </w:tcPr>
          <w:p w14:paraId="65826A56" w14:textId="77777777" w:rsidR="00B56B9A" w:rsidRPr="005D189E" w:rsidRDefault="00B56B9A" w:rsidP="00B56B9A">
            <w:pPr>
              <w:spacing w:after="120"/>
              <w:jc w:val="left"/>
              <w:rPr>
                <w:rFonts w:ascii="Century Gothic" w:hAnsi="Century Gothic"/>
                <w:color w:val="000000" w:themeColor="text1"/>
                <w:sz w:val="18"/>
                <w:szCs w:val="18"/>
              </w:rPr>
            </w:pPr>
            <w:r w:rsidRPr="005D189E">
              <w:rPr>
                <w:rFonts w:ascii="Century Gothic" w:hAnsi="Century Gothic"/>
                <w:color w:val="000000"/>
                <w:sz w:val="18"/>
                <w:szCs w:val="18"/>
              </w:rPr>
              <w:t>Winter fresh (June/July) of up to 15 000 ML/day at Murchi</w:t>
            </w:r>
            <w:r>
              <w:rPr>
                <w:rFonts w:ascii="Century Gothic" w:hAnsi="Century Gothic"/>
                <w:color w:val="000000"/>
                <w:sz w:val="18"/>
                <w:szCs w:val="18"/>
              </w:rPr>
              <w:t>son/</w:t>
            </w:r>
            <w:proofErr w:type="spellStart"/>
            <w:r>
              <w:rPr>
                <w:rFonts w:ascii="Century Gothic" w:hAnsi="Century Gothic"/>
                <w:color w:val="000000"/>
                <w:sz w:val="18"/>
                <w:szCs w:val="18"/>
              </w:rPr>
              <w:t>McCoys</w:t>
            </w:r>
            <w:proofErr w:type="spellEnd"/>
            <w:r>
              <w:rPr>
                <w:rFonts w:ascii="Century Gothic" w:hAnsi="Century Gothic"/>
                <w:color w:val="000000"/>
                <w:sz w:val="18"/>
                <w:szCs w:val="18"/>
              </w:rPr>
              <w:t xml:space="preserve"> with 14 days above 6</w:t>
            </w:r>
            <w:r w:rsidRPr="005D189E">
              <w:rPr>
                <w:rFonts w:ascii="Century Gothic" w:hAnsi="Century Gothic"/>
                <w:color w:val="000000"/>
                <w:sz w:val="18"/>
                <w:szCs w:val="18"/>
              </w:rPr>
              <w:t>600 ML/day.</w:t>
            </w:r>
          </w:p>
        </w:tc>
        <w:tc>
          <w:tcPr>
            <w:tcW w:w="1559" w:type="dxa"/>
            <w:shd w:val="clear" w:color="auto" w:fill="D9D9D9" w:themeFill="background1" w:themeFillShade="D9"/>
          </w:tcPr>
          <w:p w14:paraId="573657F5" w14:textId="77777777" w:rsidR="00B56B9A" w:rsidRPr="00A70A6A" w:rsidRDefault="00B56B9A" w:rsidP="00B56B9A">
            <w:pPr>
              <w:spacing w:before="40" w:after="40"/>
              <w:jc w:val="left"/>
              <w:rPr>
                <w:rFonts w:ascii="Century Gothic" w:hAnsi="Century Gothic"/>
                <w:i/>
                <w:color w:val="000000" w:themeColor="text1"/>
                <w:sz w:val="18"/>
                <w:szCs w:val="18"/>
                <w:highlight w:val="yellow"/>
              </w:rPr>
            </w:pPr>
          </w:p>
        </w:tc>
        <w:tc>
          <w:tcPr>
            <w:tcW w:w="8959" w:type="dxa"/>
            <w:gridSpan w:val="4"/>
            <w:shd w:val="clear" w:color="auto" w:fill="auto"/>
          </w:tcPr>
          <w:p w14:paraId="5AD93DC0" w14:textId="77777777" w:rsidR="00B56B9A" w:rsidRPr="00A70A6A" w:rsidRDefault="00B56B9A" w:rsidP="00B56B9A">
            <w:pPr>
              <w:spacing w:before="40" w:after="40"/>
              <w:jc w:val="left"/>
              <w:rPr>
                <w:rFonts w:ascii="Century Gothic" w:hAnsi="Century Gothic"/>
                <w:color w:val="000000" w:themeColor="text1"/>
                <w:sz w:val="18"/>
                <w:szCs w:val="18"/>
                <w:highlight w:val="yellow"/>
              </w:rPr>
            </w:pPr>
            <w:r>
              <w:rPr>
                <w:rFonts w:ascii="Century Gothic" w:hAnsi="Century Gothic"/>
                <w:color w:val="000000" w:themeColor="text1"/>
                <w:sz w:val="18"/>
                <w:szCs w:val="18"/>
              </w:rPr>
              <w:t>1g</w:t>
            </w:r>
            <w:r w:rsidRPr="00D37CB6">
              <w:rPr>
                <w:rFonts w:ascii="Century Gothic" w:hAnsi="Century Gothic"/>
                <w:color w:val="000000" w:themeColor="text1"/>
                <w:sz w:val="18"/>
                <w:szCs w:val="18"/>
              </w:rPr>
              <w:t>. Contribute to a winter fre</w:t>
            </w:r>
            <w:r>
              <w:rPr>
                <w:rFonts w:ascii="Century Gothic" w:hAnsi="Century Gothic"/>
                <w:color w:val="000000" w:themeColor="text1"/>
                <w:sz w:val="18"/>
                <w:szCs w:val="18"/>
              </w:rPr>
              <w:t xml:space="preserve">sh to maintain bank vegetation and </w:t>
            </w:r>
            <w:r w:rsidRPr="00D37CB6">
              <w:rPr>
                <w:rFonts w:ascii="Century Gothic" w:hAnsi="Century Gothic"/>
                <w:color w:val="000000" w:themeColor="text1"/>
                <w:sz w:val="18"/>
                <w:szCs w:val="18"/>
              </w:rPr>
              <w:t>macroinvertebrate habitat.</w:t>
            </w:r>
            <w:r>
              <w:rPr>
                <w:rFonts w:ascii="Century Gothic" w:hAnsi="Century Gothic"/>
                <w:color w:val="000000" w:themeColor="text1"/>
                <w:sz w:val="18"/>
                <w:szCs w:val="18"/>
              </w:rPr>
              <w:t xml:space="preserve"> Also benefits downstream River Murray ecological targets, including lamprey migration.</w:t>
            </w:r>
          </w:p>
        </w:tc>
      </w:tr>
      <w:tr w:rsidR="00B56B9A" w:rsidRPr="007A7576" w14:paraId="4E3F3541" w14:textId="77777777" w:rsidTr="00B56B9A">
        <w:trPr>
          <w:trHeight w:val="740"/>
        </w:trPr>
        <w:tc>
          <w:tcPr>
            <w:tcW w:w="1526" w:type="dxa"/>
            <w:vMerge/>
          </w:tcPr>
          <w:p w14:paraId="619B4D56" w14:textId="77777777" w:rsidR="00B56B9A" w:rsidRPr="005D189E" w:rsidRDefault="00B56B9A" w:rsidP="00B56B9A">
            <w:pPr>
              <w:spacing w:before="40" w:after="40"/>
              <w:jc w:val="left"/>
              <w:rPr>
                <w:rFonts w:ascii="Century Gothic" w:hAnsi="Century Gothic"/>
                <w:b/>
                <w:color w:val="0070C0"/>
                <w:sz w:val="18"/>
                <w:szCs w:val="18"/>
              </w:rPr>
            </w:pPr>
          </w:p>
        </w:tc>
        <w:tc>
          <w:tcPr>
            <w:tcW w:w="3402" w:type="dxa"/>
          </w:tcPr>
          <w:p w14:paraId="1DF2B748" w14:textId="77777777" w:rsidR="00B56B9A" w:rsidRPr="005D189E" w:rsidRDefault="00B56B9A" w:rsidP="00B56B9A">
            <w:pPr>
              <w:spacing w:after="120"/>
              <w:jc w:val="left"/>
              <w:rPr>
                <w:rFonts w:ascii="Century Gothic" w:hAnsi="Century Gothic"/>
                <w:color w:val="000000"/>
                <w:sz w:val="18"/>
                <w:szCs w:val="18"/>
              </w:rPr>
            </w:pPr>
            <w:r>
              <w:rPr>
                <w:rFonts w:ascii="Century Gothic" w:hAnsi="Century Gothic"/>
                <w:color w:val="000000"/>
                <w:sz w:val="18"/>
                <w:szCs w:val="18"/>
              </w:rPr>
              <w:t xml:space="preserve">Trial winter variable </w:t>
            </w:r>
            <w:proofErr w:type="spellStart"/>
            <w:r>
              <w:rPr>
                <w:rFonts w:ascii="Century Gothic" w:hAnsi="Century Gothic"/>
                <w:color w:val="000000"/>
                <w:sz w:val="18"/>
                <w:szCs w:val="18"/>
              </w:rPr>
              <w:t>baseflows</w:t>
            </w:r>
            <w:proofErr w:type="spellEnd"/>
            <w:r>
              <w:rPr>
                <w:rFonts w:ascii="Century Gothic" w:hAnsi="Century Gothic"/>
                <w:color w:val="000000"/>
                <w:sz w:val="18"/>
                <w:szCs w:val="18"/>
              </w:rPr>
              <w:t xml:space="preserve"> (between end winter fresh and start of early spring fresh) of between 500 and up to 1500 ML/day.</w:t>
            </w:r>
          </w:p>
        </w:tc>
        <w:tc>
          <w:tcPr>
            <w:tcW w:w="1559" w:type="dxa"/>
            <w:shd w:val="clear" w:color="auto" w:fill="D9D9D9" w:themeFill="background1" w:themeFillShade="D9"/>
          </w:tcPr>
          <w:p w14:paraId="036E133C" w14:textId="77777777" w:rsidR="00B56B9A" w:rsidRPr="00A70A6A" w:rsidDel="00410395" w:rsidRDefault="00B56B9A" w:rsidP="00B56B9A">
            <w:pPr>
              <w:spacing w:before="40" w:after="40"/>
              <w:jc w:val="left"/>
              <w:rPr>
                <w:rFonts w:ascii="Century Gothic" w:hAnsi="Century Gothic"/>
                <w:color w:val="000000" w:themeColor="text1"/>
                <w:sz w:val="18"/>
                <w:szCs w:val="18"/>
                <w:highlight w:val="yellow"/>
              </w:rPr>
            </w:pPr>
          </w:p>
        </w:tc>
        <w:tc>
          <w:tcPr>
            <w:tcW w:w="8959" w:type="dxa"/>
            <w:gridSpan w:val="4"/>
          </w:tcPr>
          <w:p w14:paraId="30E4A29D" w14:textId="77777777" w:rsidR="00B56B9A" w:rsidRPr="00A70A6A" w:rsidRDefault="00B56B9A" w:rsidP="00B56B9A">
            <w:pPr>
              <w:spacing w:before="40" w:after="40"/>
              <w:jc w:val="left"/>
              <w:rPr>
                <w:rFonts w:ascii="Century Gothic" w:hAnsi="Century Gothic"/>
                <w:color w:val="000000" w:themeColor="text1"/>
                <w:sz w:val="18"/>
                <w:szCs w:val="18"/>
                <w:highlight w:val="yellow"/>
              </w:rPr>
            </w:pPr>
            <w:r>
              <w:rPr>
                <w:rFonts w:ascii="Century Gothic" w:hAnsi="Century Gothic"/>
                <w:color w:val="000000" w:themeColor="text1"/>
                <w:sz w:val="18"/>
                <w:szCs w:val="18"/>
              </w:rPr>
              <w:t>1h</w:t>
            </w:r>
            <w:r w:rsidRPr="00D37CB6">
              <w:rPr>
                <w:rFonts w:ascii="Century Gothic" w:hAnsi="Century Gothic"/>
                <w:color w:val="000000" w:themeColor="text1"/>
                <w:sz w:val="18"/>
                <w:szCs w:val="18"/>
              </w:rPr>
              <w:t>.</w:t>
            </w:r>
            <w:r>
              <w:rPr>
                <w:rFonts w:ascii="Century Gothic" w:hAnsi="Century Gothic"/>
                <w:color w:val="000000" w:themeColor="text1"/>
                <w:sz w:val="18"/>
                <w:szCs w:val="18"/>
              </w:rPr>
              <w:t xml:space="preserve"> Contribute to variable </w:t>
            </w:r>
            <w:proofErr w:type="spellStart"/>
            <w:r>
              <w:rPr>
                <w:rFonts w:ascii="Century Gothic" w:hAnsi="Century Gothic"/>
                <w:color w:val="000000" w:themeColor="text1"/>
                <w:sz w:val="18"/>
                <w:szCs w:val="18"/>
              </w:rPr>
              <w:t>baseflows</w:t>
            </w:r>
            <w:proofErr w:type="spellEnd"/>
            <w:r>
              <w:rPr>
                <w:rFonts w:ascii="Century Gothic" w:hAnsi="Century Gothic"/>
                <w:color w:val="000000" w:themeColor="text1"/>
                <w:sz w:val="18"/>
                <w:szCs w:val="18"/>
              </w:rPr>
              <w:t xml:space="preserve"> - the action will be monitored to determine ecological benefit.</w:t>
            </w:r>
          </w:p>
        </w:tc>
      </w:tr>
      <w:tr w:rsidR="00B56B9A" w:rsidRPr="006248C3" w14:paraId="4D8466F9" w14:textId="77777777" w:rsidTr="00B56B9A">
        <w:trPr>
          <w:trHeight w:val="740"/>
        </w:trPr>
        <w:tc>
          <w:tcPr>
            <w:tcW w:w="1526" w:type="dxa"/>
          </w:tcPr>
          <w:p w14:paraId="69EADEBE" w14:textId="77777777" w:rsidR="00B56B9A" w:rsidRPr="00EC3235" w:rsidRDefault="00B56B9A" w:rsidP="00B56B9A">
            <w:pPr>
              <w:spacing w:before="40" w:after="40"/>
              <w:jc w:val="left"/>
              <w:rPr>
                <w:rFonts w:ascii="Century Gothic" w:hAnsi="Century Gothic"/>
                <w:b/>
                <w:color w:val="0070C0"/>
                <w:sz w:val="18"/>
                <w:szCs w:val="18"/>
              </w:rPr>
            </w:pPr>
            <w:r w:rsidRPr="00EC3235">
              <w:rPr>
                <w:rFonts w:ascii="Century Gothic" w:hAnsi="Century Gothic"/>
                <w:b/>
                <w:sz w:val="18"/>
                <w:szCs w:val="18"/>
              </w:rPr>
              <w:t>Goulburn River (Reach 1)</w:t>
            </w:r>
          </w:p>
        </w:tc>
        <w:tc>
          <w:tcPr>
            <w:tcW w:w="3402" w:type="dxa"/>
          </w:tcPr>
          <w:p w14:paraId="727020F2" w14:textId="77777777" w:rsidR="00B56B9A" w:rsidRPr="00EC3235" w:rsidRDefault="00B56B9A" w:rsidP="00B56B9A">
            <w:pPr>
              <w:spacing w:after="120"/>
              <w:jc w:val="left"/>
              <w:rPr>
                <w:rFonts w:ascii="Century Gothic" w:hAnsi="Century Gothic"/>
                <w:color w:val="000000" w:themeColor="text1"/>
                <w:sz w:val="18"/>
                <w:szCs w:val="18"/>
              </w:rPr>
            </w:pPr>
            <w:proofErr w:type="spellStart"/>
            <w:r w:rsidRPr="00EC3235">
              <w:rPr>
                <w:rFonts w:ascii="Century Gothic" w:hAnsi="Century Gothic"/>
                <w:color w:val="000000"/>
                <w:sz w:val="18"/>
                <w:szCs w:val="18"/>
              </w:rPr>
              <w:t>Baseflow</w:t>
            </w:r>
            <w:proofErr w:type="spellEnd"/>
            <w:r w:rsidRPr="00EC3235">
              <w:rPr>
                <w:rFonts w:ascii="Century Gothic" w:hAnsi="Century Gothic"/>
                <w:color w:val="000000"/>
                <w:sz w:val="18"/>
                <w:szCs w:val="18"/>
              </w:rPr>
              <w:t xml:space="preserve"> (July to Sept and April to June) of 400 ML/day at Eildon.</w:t>
            </w:r>
          </w:p>
        </w:tc>
        <w:tc>
          <w:tcPr>
            <w:tcW w:w="10518" w:type="dxa"/>
            <w:gridSpan w:val="5"/>
          </w:tcPr>
          <w:p w14:paraId="52ACE2C4" w14:textId="77777777" w:rsidR="00B56B9A" w:rsidRPr="00EC3235" w:rsidRDefault="00B56B9A" w:rsidP="00B56B9A">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1i</w:t>
            </w:r>
            <w:r w:rsidRPr="00EC3235">
              <w:rPr>
                <w:rFonts w:ascii="Century Gothic" w:hAnsi="Century Gothic"/>
                <w:color w:val="000000" w:themeColor="text1"/>
                <w:sz w:val="18"/>
                <w:szCs w:val="18"/>
              </w:rPr>
              <w:t xml:space="preserve">. Contribute to </w:t>
            </w:r>
            <w:proofErr w:type="spellStart"/>
            <w:r w:rsidRPr="00EC3235">
              <w:rPr>
                <w:rFonts w:ascii="Century Gothic" w:hAnsi="Century Gothic"/>
                <w:color w:val="000000" w:themeColor="text1"/>
                <w:sz w:val="18"/>
                <w:szCs w:val="18"/>
              </w:rPr>
              <w:t>baseflows</w:t>
            </w:r>
            <w:proofErr w:type="spellEnd"/>
            <w:r w:rsidRPr="00EC3235">
              <w:rPr>
                <w:rFonts w:ascii="Century Gothic" w:hAnsi="Century Gothic"/>
                <w:color w:val="000000" w:themeColor="text1"/>
                <w:sz w:val="18"/>
                <w:szCs w:val="18"/>
              </w:rPr>
              <w:t xml:space="preserve"> during the non-irrigation season </w:t>
            </w:r>
            <w:r w:rsidRPr="00EC3235">
              <w:rPr>
                <w:rFonts w:ascii="Century Gothic" w:hAnsi="Century Gothic"/>
                <w:color w:val="000000"/>
                <w:sz w:val="18"/>
                <w:szCs w:val="18"/>
              </w:rPr>
              <w:t xml:space="preserve">to maintain </w:t>
            </w:r>
            <w:proofErr w:type="spellStart"/>
            <w:r>
              <w:rPr>
                <w:rFonts w:ascii="Century Gothic" w:hAnsi="Century Gothic"/>
                <w:color w:val="000000"/>
                <w:sz w:val="18"/>
                <w:szCs w:val="18"/>
              </w:rPr>
              <w:t>waterbug</w:t>
            </w:r>
            <w:proofErr w:type="spellEnd"/>
            <w:r>
              <w:rPr>
                <w:rFonts w:ascii="Century Gothic" w:hAnsi="Century Gothic"/>
                <w:color w:val="000000"/>
                <w:sz w:val="18"/>
                <w:szCs w:val="18"/>
              </w:rPr>
              <w:t xml:space="preserve"> </w:t>
            </w:r>
            <w:r w:rsidRPr="00EC3235">
              <w:rPr>
                <w:rFonts w:ascii="Century Gothic" w:hAnsi="Century Gothic"/>
                <w:color w:val="000000"/>
                <w:sz w:val="18"/>
                <w:szCs w:val="18"/>
              </w:rPr>
              <w:t xml:space="preserve">communities, existing aquatic vegetation, and small-bodied fish habitat.   </w:t>
            </w:r>
          </w:p>
        </w:tc>
      </w:tr>
    </w:tbl>
    <w:p w14:paraId="3EB0169D" w14:textId="77777777" w:rsidR="00B56B9A" w:rsidRDefault="00B56B9A" w:rsidP="00F51399">
      <w:pPr>
        <w:rPr>
          <w:rFonts w:ascii="Century Gothic" w:hAnsi="Century Gothic"/>
          <w:b/>
          <w:bCs/>
          <w:sz w:val="24"/>
          <w:szCs w:val="24"/>
        </w:rPr>
      </w:pPr>
    </w:p>
    <w:p w14:paraId="7DD183D0" w14:textId="77777777" w:rsidR="00B56B9A" w:rsidRDefault="00B56B9A">
      <w:pPr>
        <w:spacing w:after="0"/>
        <w:jc w:val="left"/>
        <w:rPr>
          <w:rFonts w:ascii="Century Gothic" w:hAnsi="Century Gothic"/>
          <w:b/>
          <w:bCs/>
          <w:sz w:val="24"/>
          <w:szCs w:val="24"/>
        </w:rPr>
      </w:pPr>
      <w:r>
        <w:rPr>
          <w:rFonts w:ascii="Century Gothic" w:hAnsi="Century Gothic"/>
          <w:b/>
          <w:bCs/>
          <w:sz w:val="24"/>
          <w:szCs w:val="24"/>
        </w:rPr>
        <w:br w:type="page"/>
      </w:r>
    </w:p>
    <w:tbl>
      <w:tblPr>
        <w:tblStyle w:val="TableGrid"/>
        <w:tblW w:w="15446" w:type="dxa"/>
        <w:tblLook w:val="04A0" w:firstRow="1" w:lastRow="0" w:firstColumn="1" w:lastColumn="0" w:noHBand="0" w:noVBand="1"/>
      </w:tblPr>
      <w:tblGrid>
        <w:gridCol w:w="1526"/>
        <w:gridCol w:w="3402"/>
        <w:gridCol w:w="1559"/>
        <w:gridCol w:w="2126"/>
        <w:gridCol w:w="2268"/>
        <w:gridCol w:w="2268"/>
        <w:gridCol w:w="2297"/>
      </w:tblGrid>
      <w:tr w:rsidR="00B93E18" w14:paraId="160E4F68" w14:textId="77777777" w:rsidTr="00B93E18">
        <w:trPr>
          <w:tblHeader/>
        </w:trPr>
        <w:tc>
          <w:tcPr>
            <w:tcW w:w="1526" w:type="dxa"/>
            <w:shd w:val="clear" w:color="auto" w:fill="CCC0D9" w:themeFill="accent4" w:themeFillTint="66"/>
            <w:vAlign w:val="center"/>
          </w:tcPr>
          <w:p w14:paraId="54E00675" w14:textId="77777777" w:rsidR="00B93E18" w:rsidRDefault="00B93E18" w:rsidP="00215E1C">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lastRenderedPageBreak/>
              <w:t>Broad Asset</w:t>
            </w:r>
          </w:p>
        </w:tc>
        <w:tc>
          <w:tcPr>
            <w:tcW w:w="3402" w:type="dxa"/>
            <w:shd w:val="clear" w:color="auto" w:fill="CCC0D9" w:themeFill="accent4" w:themeFillTint="66"/>
            <w:vAlign w:val="center"/>
          </w:tcPr>
          <w:p w14:paraId="3164AC24" w14:textId="77777777" w:rsidR="00B93E18" w:rsidRDefault="00B93E18" w:rsidP="00215E1C">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t>Indicative demand</w:t>
            </w:r>
          </w:p>
        </w:tc>
        <w:tc>
          <w:tcPr>
            <w:tcW w:w="10518" w:type="dxa"/>
            <w:gridSpan w:val="5"/>
            <w:shd w:val="clear" w:color="auto" w:fill="CCC0D9" w:themeFill="accent4" w:themeFillTint="66"/>
            <w:vAlign w:val="center"/>
          </w:tcPr>
          <w:p w14:paraId="7E2CC1A8" w14:textId="77777777" w:rsidR="00B93E18" w:rsidRDefault="00B93E18" w:rsidP="00215E1C">
            <w:pPr>
              <w:spacing w:before="40" w:after="40"/>
              <w:jc w:val="center"/>
              <w:rPr>
                <w:rFonts w:ascii="Century Gothic" w:hAnsi="Century Gothic"/>
                <w:b/>
                <w:sz w:val="18"/>
                <w:szCs w:val="18"/>
                <w:lang w:val="en-GB" w:eastAsia="en-US"/>
              </w:rPr>
            </w:pPr>
            <w:r w:rsidRPr="006248C3">
              <w:rPr>
                <w:rFonts w:ascii="Century Gothic" w:hAnsi="Century Gothic"/>
                <w:b/>
                <w:sz w:val="18"/>
                <w:szCs w:val="18"/>
              </w:rPr>
              <w:t>Applicable level(s) of resource availability</w:t>
            </w:r>
          </w:p>
        </w:tc>
      </w:tr>
      <w:tr w:rsidR="00B93E18" w14:paraId="0633BB87" w14:textId="77777777" w:rsidTr="00B93E18">
        <w:trPr>
          <w:trHeight w:val="564"/>
          <w:tblHeader/>
        </w:trPr>
        <w:tc>
          <w:tcPr>
            <w:tcW w:w="1526" w:type="dxa"/>
            <w:vMerge/>
            <w:shd w:val="clear" w:color="auto" w:fill="CCC0D9" w:themeFill="accent4" w:themeFillTint="66"/>
            <w:vAlign w:val="center"/>
          </w:tcPr>
          <w:p w14:paraId="3E09088C" w14:textId="77777777" w:rsidR="00B93E18" w:rsidRDefault="00B93E18" w:rsidP="00215E1C">
            <w:pPr>
              <w:spacing w:before="40" w:after="40"/>
              <w:jc w:val="center"/>
              <w:rPr>
                <w:rFonts w:ascii="Century Gothic" w:hAnsi="Century Gothic"/>
                <w:b/>
                <w:sz w:val="18"/>
                <w:szCs w:val="18"/>
              </w:rPr>
            </w:pPr>
          </w:p>
        </w:tc>
        <w:tc>
          <w:tcPr>
            <w:tcW w:w="3402" w:type="dxa"/>
            <w:vMerge/>
            <w:shd w:val="clear" w:color="auto" w:fill="CCC0D9" w:themeFill="accent4" w:themeFillTint="66"/>
          </w:tcPr>
          <w:p w14:paraId="7B99AC70" w14:textId="77777777" w:rsidR="00B93E18" w:rsidRDefault="00B93E18" w:rsidP="00215E1C">
            <w:pPr>
              <w:spacing w:before="40" w:after="40"/>
              <w:jc w:val="center"/>
              <w:rPr>
                <w:rFonts w:ascii="Century Gothic" w:hAnsi="Century Gothic"/>
                <w:b/>
                <w:sz w:val="18"/>
                <w:szCs w:val="18"/>
              </w:rPr>
            </w:pPr>
          </w:p>
        </w:tc>
        <w:tc>
          <w:tcPr>
            <w:tcW w:w="1559" w:type="dxa"/>
            <w:shd w:val="clear" w:color="auto" w:fill="CCC0D9" w:themeFill="accent4" w:themeFillTint="66"/>
            <w:vAlign w:val="center"/>
          </w:tcPr>
          <w:p w14:paraId="51792CC3" w14:textId="77777777" w:rsidR="00B93E18" w:rsidRDefault="00B93E18" w:rsidP="00215E1C">
            <w:pPr>
              <w:spacing w:before="40" w:after="40"/>
              <w:jc w:val="center"/>
              <w:rPr>
                <w:rFonts w:ascii="Century Gothic" w:hAnsi="Century Gothic"/>
                <w:b/>
                <w:sz w:val="18"/>
                <w:szCs w:val="18"/>
              </w:rPr>
            </w:pPr>
            <w:r w:rsidRPr="006248C3">
              <w:rPr>
                <w:rFonts w:ascii="Century Gothic" w:hAnsi="Century Gothic"/>
                <w:b/>
                <w:sz w:val="18"/>
                <w:szCs w:val="18"/>
              </w:rPr>
              <w:t>Very Low</w:t>
            </w:r>
          </w:p>
        </w:tc>
        <w:tc>
          <w:tcPr>
            <w:tcW w:w="2126" w:type="dxa"/>
            <w:shd w:val="clear" w:color="auto" w:fill="CCC0D9" w:themeFill="accent4" w:themeFillTint="66"/>
            <w:vAlign w:val="center"/>
          </w:tcPr>
          <w:p w14:paraId="30B71A38" w14:textId="77777777" w:rsidR="00B93E18" w:rsidRDefault="00B93E18" w:rsidP="00215E1C">
            <w:pPr>
              <w:spacing w:before="40" w:after="40"/>
              <w:jc w:val="center"/>
              <w:rPr>
                <w:rFonts w:ascii="Century Gothic" w:hAnsi="Century Gothic"/>
                <w:b/>
                <w:sz w:val="18"/>
                <w:szCs w:val="18"/>
              </w:rPr>
            </w:pPr>
            <w:r w:rsidRPr="006248C3">
              <w:rPr>
                <w:rFonts w:ascii="Century Gothic" w:hAnsi="Century Gothic"/>
                <w:b/>
                <w:sz w:val="18"/>
                <w:szCs w:val="18"/>
              </w:rPr>
              <w:t>Low</w:t>
            </w:r>
          </w:p>
        </w:tc>
        <w:tc>
          <w:tcPr>
            <w:tcW w:w="2268" w:type="dxa"/>
            <w:shd w:val="clear" w:color="auto" w:fill="CCC0D9" w:themeFill="accent4" w:themeFillTint="66"/>
            <w:vAlign w:val="center"/>
          </w:tcPr>
          <w:p w14:paraId="7B75A6F7" w14:textId="77777777" w:rsidR="00B93E18" w:rsidRDefault="00B93E18" w:rsidP="00215E1C">
            <w:pPr>
              <w:spacing w:before="40" w:after="40"/>
              <w:jc w:val="center"/>
              <w:rPr>
                <w:rFonts w:ascii="Century Gothic" w:hAnsi="Century Gothic"/>
                <w:b/>
                <w:sz w:val="18"/>
                <w:szCs w:val="18"/>
              </w:rPr>
            </w:pPr>
            <w:r w:rsidRPr="006248C3">
              <w:rPr>
                <w:rFonts w:ascii="Century Gothic" w:hAnsi="Century Gothic"/>
                <w:b/>
                <w:sz w:val="18"/>
                <w:szCs w:val="18"/>
              </w:rPr>
              <w:t>Moderate</w:t>
            </w:r>
          </w:p>
        </w:tc>
        <w:tc>
          <w:tcPr>
            <w:tcW w:w="2268" w:type="dxa"/>
            <w:shd w:val="clear" w:color="auto" w:fill="CCC0D9" w:themeFill="accent4" w:themeFillTint="66"/>
            <w:vAlign w:val="center"/>
          </w:tcPr>
          <w:p w14:paraId="6B933CA7" w14:textId="77777777" w:rsidR="00B93E18" w:rsidRDefault="00B93E18" w:rsidP="00215E1C">
            <w:pPr>
              <w:spacing w:before="40" w:after="40"/>
              <w:jc w:val="center"/>
              <w:rPr>
                <w:rFonts w:ascii="Century Gothic" w:hAnsi="Century Gothic"/>
                <w:b/>
                <w:sz w:val="18"/>
                <w:szCs w:val="18"/>
              </w:rPr>
            </w:pPr>
            <w:r w:rsidRPr="006248C3">
              <w:rPr>
                <w:rFonts w:ascii="Century Gothic" w:hAnsi="Century Gothic"/>
                <w:b/>
                <w:sz w:val="18"/>
                <w:szCs w:val="18"/>
              </w:rPr>
              <w:t>High</w:t>
            </w:r>
          </w:p>
        </w:tc>
        <w:tc>
          <w:tcPr>
            <w:tcW w:w="2297" w:type="dxa"/>
            <w:shd w:val="clear" w:color="auto" w:fill="CCC0D9" w:themeFill="accent4" w:themeFillTint="66"/>
            <w:vAlign w:val="center"/>
          </w:tcPr>
          <w:p w14:paraId="0A8AB44E" w14:textId="77777777" w:rsidR="00B93E18" w:rsidRDefault="00B93E18" w:rsidP="00215E1C">
            <w:pPr>
              <w:spacing w:before="40" w:after="40"/>
              <w:jc w:val="center"/>
              <w:rPr>
                <w:rFonts w:ascii="Century Gothic" w:hAnsi="Century Gothic"/>
                <w:b/>
                <w:sz w:val="18"/>
                <w:szCs w:val="18"/>
              </w:rPr>
            </w:pPr>
            <w:r w:rsidRPr="006248C3">
              <w:rPr>
                <w:rFonts w:ascii="Century Gothic" w:hAnsi="Century Gothic"/>
                <w:b/>
                <w:sz w:val="18"/>
                <w:szCs w:val="18"/>
              </w:rPr>
              <w:t>Very High</w:t>
            </w:r>
          </w:p>
        </w:tc>
      </w:tr>
      <w:tr w:rsidR="00B93E18" w:rsidRPr="007A7576" w14:paraId="5FE5D3E9" w14:textId="77777777" w:rsidTr="00B93E18">
        <w:tc>
          <w:tcPr>
            <w:tcW w:w="1526" w:type="dxa"/>
            <w:vMerge w:val="restart"/>
          </w:tcPr>
          <w:p w14:paraId="09ADDD73" w14:textId="77777777" w:rsidR="00B93E18" w:rsidRPr="00EC3235" w:rsidRDefault="00B93E18" w:rsidP="00215E1C">
            <w:pPr>
              <w:spacing w:before="40" w:after="40"/>
              <w:jc w:val="left"/>
              <w:rPr>
                <w:rFonts w:ascii="Century Gothic" w:hAnsi="Century Gothic"/>
                <w:b/>
                <w:color w:val="000000" w:themeColor="text1"/>
                <w:sz w:val="18"/>
                <w:szCs w:val="18"/>
              </w:rPr>
            </w:pPr>
            <w:r w:rsidRPr="00EC3235">
              <w:rPr>
                <w:rFonts w:ascii="Century Gothic" w:hAnsi="Century Gothic"/>
                <w:b/>
                <w:color w:val="000000" w:themeColor="text1"/>
                <w:sz w:val="18"/>
                <w:szCs w:val="18"/>
              </w:rPr>
              <w:t>Lower Broken Creek</w:t>
            </w:r>
          </w:p>
          <w:p w14:paraId="6E15291D" w14:textId="77777777" w:rsidR="00B93E18" w:rsidRPr="00EC3235" w:rsidRDefault="00B93E18" w:rsidP="00215E1C">
            <w:pPr>
              <w:spacing w:before="40" w:after="40"/>
              <w:jc w:val="left"/>
              <w:rPr>
                <w:rFonts w:ascii="Century Gothic" w:hAnsi="Century Gothic"/>
                <w:b/>
                <w:color w:val="000000" w:themeColor="text1"/>
                <w:sz w:val="18"/>
                <w:szCs w:val="18"/>
              </w:rPr>
            </w:pPr>
            <w:r w:rsidRPr="00EC3235">
              <w:rPr>
                <w:rFonts w:ascii="Century Gothic" w:hAnsi="Century Gothic"/>
                <w:b/>
                <w:color w:val="000000" w:themeColor="text1"/>
                <w:sz w:val="18"/>
                <w:szCs w:val="18"/>
              </w:rPr>
              <w:t>(Reach 3)</w:t>
            </w:r>
          </w:p>
        </w:tc>
        <w:tc>
          <w:tcPr>
            <w:tcW w:w="3402" w:type="dxa"/>
          </w:tcPr>
          <w:p w14:paraId="3CD74169" w14:textId="77777777" w:rsidR="00B93E18" w:rsidRPr="00EC3235" w:rsidRDefault="00B93E18" w:rsidP="00215E1C">
            <w:pPr>
              <w:spacing w:before="40" w:after="40"/>
              <w:jc w:val="left"/>
              <w:rPr>
                <w:rFonts w:ascii="Century Gothic" w:hAnsi="Century Gothic"/>
                <w:b/>
                <w:color w:val="000000" w:themeColor="text1"/>
                <w:sz w:val="18"/>
                <w:szCs w:val="18"/>
              </w:rPr>
            </w:pPr>
            <w:r w:rsidRPr="00EC3235">
              <w:rPr>
                <w:rFonts w:ascii="Century Gothic" w:hAnsi="Century Gothic"/>
                <w:color w:val="000000" w:themeColor="text1"/>
                <w:sz w:val="18"/>
                <w:szCs w:val="18"/>
              </w:rPr>
              <w:t xml:space="preserve">Year-round </w:t>
            </w:r>
            <w:proofErr w:type="spellStart"/>
            <w:r w:rsidRPr="00EC3235">
              <w:rPr>
                <w:rFonts w:ascii="Century Gothic" w:hAnsi="Century Gothic"/>
                <w:color w:val="000000" w:themeColor="text1"/>
                <w:sz w:val="18"/>
                <w:szCs w:val="18"/>
              </w:rPr>
              <w:t>baseflow</w:t>
            </w:r>
            <w:proofErr w:type="spellEnd"/>
            <w:r w:rsidRPr="00EC3235">
              <w:rPr>
                <w:rFonts w:ascii="Century Gothic" w:hAnsi="Century Gothic"/>
                <w:color w:val="000000" w:themeColor="text1"/>
                <w:sz w:val="18"/>
                <w:szCs w:val="18"/>
              </w:rPr>
              <w:t xml:space="preserve"> of 40 ML/day at Rices Weir.</w:t>
            </w:r>
          </w:p>
        </w:tc>
        <w:tc>
          <w:tcPr>
            <w:tcW w:w="10518" w:type="dxa"/>
            <w:gridSpan w:val="5"/>
          </w:tcPr>
          <w:p w14:paraId="28F526FF" w14:textId="77777777" w:rsidR="00B93E18" w:rsidRPr="00EC3235" w:rsidRDefault="00B93E18" w:rsidP="00215E1C">
            <w:pPr>
              <w:spacing w:before="40" w:after="40"/>
              <w:jc w:val="left"/>
              <w:rPr>
                <w:rFonts w:ascii="Century Gothic" w:hAnsi="Century Gothic"/>
                <w:color w:val="000000" w:themeColor="text1"/>
                <w:sz w:val="18"/>
                <w:szCs w:val="18"/>
              </w:rPr>
            </w:pPr>
            <w:r w:rsidRPr="00EC3235">
              <w:rPr>
                <w:rFonts w:ascii="Century Gothic" w:hAnsi="Century Gothic"/>
                <w:color w:val="000000" w:themeColor="text1"/>
                <w:sz w:val="18"/>
                <w:szCs w:val="18"/>
              </w:rPr>
              <w:t xml:space="preserve">2a. Contribute to minimum </w:t>
            </w:r>
            <w:proofErr w:type="spellStart"/>
            <w:r w:rsidRPr="00EC3235">
              <w:rPr>
                <w:rFonts w:ascii="Century Gothic" w:hAnsi="Century Gothic"/>
                <w:color w:val="000000" w:themeColor="text1"/>
                <w:sz w:val="18"/>
                <w:szCs w:val="18"/>
              </w:rPr>
              <w:t>baseflows</w:t>
            </w:r>
            <w:proofErr w:type="spellEnd"/>
            <w:r w:rsidRPr="00EC3235">
              <w:rPr>
                <w:rFonts w:ascii="Century Gothic" w:hAnsi="Century Gothic"/>
                <w:color w:val="000000" w:themeColor="text1"/>
                <w:sz w:val="18"/>
                <w:szCs w:val="18"/>
              </w:rPr>
              <w:t xml:space="preserve"> all year to support native fish movement through </w:t>
            </w:r>
            <w:proofErr w:type="spellStart"/>
            <w:r w:rsidRPr="00EC3235">
              <w:rPr>
                <w:rFonts w:ascii="Century Gothic" w:hAnsi="Century Gothic"/>
                <w:color w:val="000000" w:themeColor="text1"/>
                <w:sz w:val="18"/>
                <w:szCs w:val="18"/>
              </w:rPr>
              <w:t>fishways</w:t>
            </w:r>
            <w:proofErr w:type="spellEnd"/>
            <w:r w:rsidRPr="00EC3235">
              <w:rPr>
                <w:rFonts w:ascii="Century Gothic" w:hAnsi="Century Gothic"/>
                <w:color w:val="000000" w:themeColor="text1"/>
                <w:sz w:val="18"/>
                <w:szCs w:val="18"/>
              </w:rPr>
              <w:t>.</w:t>
            </w:r>
          </w:p>
        </w:tc>
      </w:tr>
      <w:tr w:rsidR="00B93E18" w:rsidRPr="007A7576" w14:paraId="3D2B6759" w14:textId="77777777" w:rsidTr="00B93E18">
        <w:tc>
          <w:tcPr>
            <w:tcW w:w="1526" w:type="dxa"/>
            <w:vMerge/>
          </w:tcPr>
          <w:p w14:paraId="0EFF723B" w14:textId="77777777" w:rsidR="00B93E18" w:rsidRPr="007A7576" w:rsidRDefault="00B93E18" w:rsidP="00215E1C">
            <w:pPr>
              <w:spacing w:before="40" w:after="40"/>
              <w:jc w:val="left"/>
              <w:rPr>
                <w:rFonts w:ascii="Century Gothic" w:hAnsi="Century Gothic"/>
                <w:b/>
                <w:color w:val="000000" w:themeColor="text1"/>
                <w:sz w:val="18"/>
                <w:szCs w:val="18"/>
                <w:highlight w:val="yellow"/>
              </w:rPr>
            </w:pPr>
          </w:p>
        </w:tc>
        <w:tc>
          <w:tcPr>
            <w:tcW w:w="3402" w:type="dxa"/>
          </w:tcPr>
          <w:p w14:paraId="78CDFA14" w14:textId="77777777" w:rsidR="00B93E18" w:rsidRPr="008C0C24" w:rsidRDefault="00B93E18" w:rsidP="00215E1C">
            <w:pPr>
              <w:spacing w:before="40" w:after="120"/>
              <w:jc w:val="left"/>
              <w:rPr>
                <w:rFonts w:ascii="Century Gothic" w:hAnsi="Century Gothic"/>
                <w:color w:val="000000" w:themeColor="text1"/>
                <w:sz w:val="18"/>
                <w:szCs w:val="18"/>
              </w:rPr>
            </w:pPr>
            <w:r w:rsidRPr="008C0C24">
              <w:rPr>
                <w:rFonts w:ascii="Century Gothic" w:hAnsi="Century Gothic"/>
                <w:color w:val="000000"/>
                <w:sz w:val="18"/>
                <w:szCs w:val="18"/>
              </w:rPr>
              <w:t xml:space="preserve">Spring continuous </w:t>
            </w:r>
            <w:proofErr w:type="spellStart"/>
            <w:r w:rsidRPr="008C0C24">
              <w:rPr>
                <w:rFonts w:ascii="Century Gothic" w:hAnsi="Century Gothic"/>
                <w:color w:val="000000"/>
                <w:sz w:val="18"/>
                <w:szCs w:val="18"/>
              </w:rPr>
              <w:t>baseflow</w:t>
            </w:r>
            <w:proofErr w:type="spellEnd"/>
            <w:r w:rsidRPr="008C0C24">
              <w:rPr>
                <w:rFonts w:ascii="Century Gothic" w:hAnsi="Century Gothic"/>
                <w:color w:val="000000"/>
                <w:sz w:val="18"/>
                <w:szCs w:val="18"/>
              </w:rPr>
              <w:t xml:space="preserve"> </w:t>
            </w:r>
            <w:r>
              <w:rPr>
                <w:rFonts w:ascii="Century Gothic" w:hAnsi="Century Gothic"/>
                <w:color w:val="000000"/>
                <w:sz w:val="18"/>
                <w:szCs w:val="18"/>
              </w:rPr>
              <w:t xml:space="preserve">(Aug to Nov) </w:t>
            </w:r>
            <w:r w:rsidRPr="008C0C24">
              <w:rPr>
                <w:rFonts w:ascii="Century Gothic" w:hAnsi="Century Gothic"/>
                <w:color w:val="000000"/>
                <w:sz w:val="18"/>
                <w:szCs w:val="18"/>
              </w:rPr>
              <w:t>of 120 ML/day at Rices Weir.</w:t>
            </w:r>
          </w:p>
        </w:tc>
        <w:tc>
          <w:tcPr>
            <w:tcW w:w="10518" w:type="dxa"/>
            <w:gridSpan w:val="5"/>
          </w:tcPr>
          <w:p w14:paraId="10FFB765" w14:textId="77777777" w:rsidR="00B93E18" w:rsidRPr="008C0C24" w:rsidRDefault="00B93E18" w:rsidP="00215E1C">
            <w:pPr>
              <w:spacing w:before="40" w:after="40"/>
              <w:jc w:val="left"/>
              <w:rPr>
                <w:rFonts w:ascii="Century Gothic" w:hAnsi="Century Gothic"/>
                <w:color w:val="000000" w:themeColor="text1"/>
                <w:sz w:val="18"/>
                <w:szCs w:val="18"/>
              </w:rPr>
            </w:pPr>
            <w:r w:rsidRPr="008C0C24">
              <w:rPr>
                <w:rFonts w:ascii="Century Gothic" w:hAnsi="Century Gothic"/>
                <w:color w:val="000000" w:themeColor="text1"/>
                <w:sz w:val="18"/>
                <w:szCs w:val="18"/>
              </w:rPr>
              <w:t xml:space="preserve">2b. Contribute to </w:t>
            </w:r>
            <w:r>
              <w:rPr>
                <w:rFonts w:ascii="Century Gothic" w:hAnsi="Century Gothic"/>
                <w:color w:val="000000" w:themeColor="text1"/>
                <w:sz w:val="18"/>
                <w:szCs w:val="18"/>
              </w:rPr>
              <w:t>elevated</w:t>
            </w:r>
            <w:r w:rsidRPr="008C0C24">
              <w:rPr>
                <w:rFonts w:ascii="Century Gothic" w:hAnsi="Century Gothic"/>
                <w:color w:val="000000" w:themeColor="text1"/>
                <w:sz w:val="18"/>
                <w:szCs w:val="18"/>
              </w:rPr>
              <w:t xml:space="preserve"> </w:t>
            </w:r>
            <w:proofErr w:type="spellStart"/>
            <w:r w:rsidRPr="008C0C24">
              <w:rPr>
                <w:rFonts w:ascii="Century Gothic" w:hAnsi="Century Gothic"/>
                <w:color w:val="000000" w:themeColor="text1"/>
                <w:sz w:val="18"/>
                <w:szCs w:val="18"/>
              </w:rPr>
              <w:t>baseflows</w:t>
            </w:r>
            <w:proofErr w:type="spellEnd"/>
            <w:r w:rsidRPr="008C0C24">
              <w:rPr>
                <w:rFonts w:ascii="Century Gothic" w:hAnsi="Century Gothic"/>
                <w:color w:val="000000" w:themeColor="text1"/>
                <w:sz w:val="18"/>
                <w:szCs w:val="18"/>
              </w:rPr>
              <w:t xml:space="preserve"> to minimise Azolla growth.</w:t>
            </w:r>
          </w:p>
        </w:tc>
      </w:tr>
      <w:tr w:rsidR="00B93E18" w:rsidRPr="007A7576" w14:paraId="6B32E506" w14:textId="77777777" w:rsidTr="00B93E18">
        <w:tc>
          <w:tcPr>
            <w:tcW w:w="1526" w:type="dxa"/>
            <w:vMerge/>
          </w:tcPr>
          <w:p w14:paraId="45288A03" w14:textId="77777777" w:rsidR="00B93E18" w:rsidRPr="007A7576" w:rsidRDefault="00B93E18" w:rsidP="00215E1C">
            <w:pPr>
              <w:spacing w:before="40" w:after="40"/>
              <w:jc w:val="left"/>
              <w:rPr>
                <w:rFonts w:ascii="Century Gothic" w:hAnsi="Century Gothic"/>
                <w:b/>
                <w:color w:val="000000" w:themeColor="text1"/>
                <w:sz w:val="18"/>
                <w:szCs w:val="18"/>
                <w:highlight w:val="yellow"/>
              </w:rPr>
            </w:pPr>
          </w:p>
        </w:tc>
        <w:tc>
          <w:tcPr>
            <w:tcW w:w="3402" w:type="dxa"/>
          </w:tcPr>
          <w:p w14:paraId="3F437646" w14:textId="77777777" w:rsidR="00B93E18" w:rsidRPr="008C0C24" w:rsidRDefault="00B93E18" w:rsidP="00215E1C">
            <w:pPr>
              <w:spacing w:before="40" w:after="120"/>
              <w:jc w:val="left"/>
              <w:rPr>
                <w:rFonts w:ascii="Century Gothic" w:hAnsi="Century Gothic"/>
                <w:color w:val="000000"/>
                <w:sz w:val="18"/>
                <w:szCs w:val="18"/>
              </w:rPr>
            </w:pPr>
            <w:r w:rsidRPr="008C0C24">
              <w:rPr>
                <w:rFonts w:ascii="Century Gothic" w:hAnsi="Century Gothic"/>
                <w:color w:val="000000"/>
                <w:sz w:val="18"/>
                <w:szCs w:val="18"/>
              </w:rPr>
              <w:t xml:space="preserve">Winter/spring flushing flow </w:t>
            </w:r>
            <w:r>
              <w:rPr>
                <w:rFonts w:ascii="Century Gothic" w:hAnsi="Century Gothic"/>
                <w:color w:val="000000"/>
                <w:sz w:val="18"/>
                <w:szCs w:val="18"/>
              </w:rPr>
              <w:t xml:space="preserve">(Aug to Nov) </w:t>
            </w:r>
            <w:r w:rsidRPr="008C0C24">
              <w:rPr>
                <w:rFonts w:ascii="Century Gothic" w:hAnsi="Century Gothic"/>
                <w:color w:val="000000"/>
                <w:sz w:val="18"/>
                <w:szCs w:val="18"/>
              </w:rPr>
              <w:t>of 500 ML/day at Rices Weir</w:t>
            </w:r>
          </w:p>
        </w:tc>
        <w:tc>
          <w:tcPr>
            <w:tcW w:w="10518" w:type="dxa"/>
            <w:gridSpan w:val="5"/>
          </w:tcPr>
          <w:p w14:paraId="1A1D2576" w14:textId="77777777" w:rsidR="00B93E18" w:rsidRPr="008C0C24" w:rsidRDefault="00B93E18" w:rsidP="00215E1C">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2c</w:t>
            </w:r>
            <w:r w:rsidRPr="008C0C24">
              <w:rPr>
                <w:rFonts w:ascii="Century Gothic" w:hAnsi="Century Gothic"/>
                <w:color w:val="000000" w:themeColor="text1"/>
                <w:sz w:val="18"/>
                <w:szCs w:val="18"/>
              </w:rPr>
              <w:t xml:space="preserve">. Contribute to flushing flows </w:t>
            </w:r>
            <w:r w:rsidRPr="008C0C24">
              <w:rPr>
                <w:rFonts w:ascii="Century Gothic" w:hAnsi="Century Gothic"/>
                <w:color w:val="000000"/>
                <w:sz w:val="18"/>
                <w:szCs w:val="18"/>
              </w:rPr>
              <w:t>to remove large Azolla blooms and trigger fish migration.</w:t>
            </w:r>
          </w:p>
        </w:tc>
      </w:tr>
      <w:tr w:rsidR="00B93E18" w:rsidRPr="007A7576" w14:paraId="67AEA067" w14:textId="77777777" w:rsidTr="00B93E18">
        <w:tc>
          <w:tcPr>
            <w:tcW w:w="1526" w:type="dxa"/>
            <w:vMerge/>
          </w:tcPr>
          <w:p w14:paraId="1A890A1F" w14:textId="77777777" w:rsidR="00B93E18" w:rsidRPr="007A7576" w:rsidRDefault="00B93E18" w:rsidP="00215E1C">
            <w:pPr>
              <w:spacing w:before="40" w:after="40"/>
              <w:jc w:val="left"/>
              <w:rPr>
                <w:rFonts w:ascii="Century Gothic" w:hAnsi="Century Gothic"/>
                <w:b/>
                <w:color w:val="000000" w:themeColor="text1"/>
                <w:sz w:val="18"/>
                <w:szCs w:val="18"/>
                <w:highlight w:val="yellow"/>
              </w:rPr>
            </w:pPr>
          </w:p>
        </w:tc>
        <w:tc>
          <w:tcPr>
            <w:tcW w:w="3402" w:type="dxa"/>
          </w:tcPr>
          <w:p w14:paraId="16561351" w14:textId="77777777" w:rsidR="00B93E18" w:rsidRPr="00722537" w:rsidRDefault="00B93E18" w:rsidP="00215E1C">
            <w:pPr>
              <w:spacing w:before="40" w:after="120"/>
              <w:jc w:val="left"/>
              <w:rPr>
                <w:rFonts w:ascii="Century Gothic" w:hAnsi="Century Gothic"/>
                <w:color w:val="000000"/>
                <w:sz w:val="18"/>
                <w:szCs w:val="18"/>
              </w:rPr>
            </w:pPr>
            <w:r w:rsidRPr="00722537">
              <w:rPr>
                <w:rFonts w:ascii="Century Gothic" w:hAnsi="Century Gothic"/>
                <w:color w:val="000000" w:themeColor="text1"/>
                <w:sz w:val="18"/>
                <w:szCs w:val="18"/>
              </w:rPr>
              <w:t xml:space="preserve">Spring/summer </w:t>
            </w:r>
            <w:proofErr w:type="spellStart"/>
            <w:r w:rsidRPr="00722537">
              <w:rPr>
                <w:rFonts w:ascii="Century Gothic" w:hAnsi="Century Gothic"/>
                <w:color w:val="000000" w:themeColor="text1"/>
                <w:sz w:val="18"/>
                <w:szCs w:val="18"/>
              </w:rPr>
              <w:t>baseflow</w:t>
            </w:r>
            <w:proofErr w:type="spellEnd"/>
            <w:r w:rsidRPr="00722537">
              <w:rPr>
                <w:rFonts w:ascii="Century Gothic" w:hAnsi="Century Gothic"/>
                <w:color w:val="000000" w:themeColor="text1"/>
                <w:sz w:val="18"/>
                <w:szCs w:val="18"/>
              </w:rPr>
              <w:t xml:space="preserve"> </w:t>
            </w:r>
            <w:r>
              <w:rPr>
                <w:rFonts w:ascii="Century Gothic" w:hAnsi="Century Gothic"/>
                <w:color w:val="000000" w:themeColor="text1"/>
                <w:sz w:val="18"/>
                <w:szCs w:val="18"/>
              </w:rPr>
              <w:t xml:space="preserve">(Sept to Dec) </w:t>
            </w:r>
            <w:r w:rsidRPr="00722537">
              <w:rPr>
                <w:rFonts w:ascii="Century Gothic" w:hAnsi="Century Gothic"/>
                <w:color w:val="000000" w:themeColor="text1"/>
                <w:sz w:val="18"/>
                <w:szCs w:val="18"/>
              </w:rPr>
              <w:t>of 250 ML/day at Rices Weir.</w:t>
            </w:r>
          </w:p>
        </w:tc>
        <w:tc>
          <w:tcPr>
            <w:tcW w:w="10518" w:type="dxa"/>
            <w:gridSpan w:val="5"/>
            <w:shd w:val="clear" w:color="auto" w:fill="auto"/>
          </w:tcPr>
          <w:p w14:paraId="7F2FCBE9" w14:textId="77777777" w:rsidR="00B93E18" w:rsidRPr="00722537" w:rsidRDefault="00B93E18" w:rsidP="00215E1C">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2d</w:t>
            </w:r>
            <w:r w:rsidRPr="00722537">
              <w:rPr>
                <w:rFonts w:ascii="Century Gothic" w:hAnsi="Century Gothic"/>
                <w:color w:val="000000" w:themeColor="text1"/>
                <w:sz w:val="18"/>
                <w:szCs w:val="18"/>
              </w:rPr>
              <w:t xml:space="preserve">. Contribute to high </w:t>
            </w:r>
            <w:proofErr w:type="spellStart"/>
            <w:r w:rsidRPr="00722537">
              <w:rPr>
                <w:rFonts w:ascii="Century Gothic" w:hAnsi="Century Gothic"/>
                <w:color w:val="000000" w:themeColor="text1"/>
                <w:sz w:val="18"/>
                <w:szCs w:val="18"/>
              </w:rPr>
              <w:t>baseflows</w:t>
            </w:r>
            <w:proofErr w:type="spellEnd"/>
            <w:r w:rsidRPr="00722537">
              <w:rPr>
                <w:rFonts w:ascii="Century Gothic" w:hAnsi="Century Gothic"/>
                <w:color w:val="000000" w:themeColor="text1"/>
                <w:sz w:val="18"/>
                <w:szCs w:val="18"/>
              </w:rPr>
              <w:t xml:space="preserve"> to increase native fish habitat during migration and breeding seasons.</w:t>
            </w:r>
          </w:p>
        </w:tc>
      </w:tr>
      <w:tr w:rsidR="00B93E18" w:rsidRPr="007A7576" w14:paraId="4C059791" w14:textId="77777777" w:rsidTr="00B93E18">
        <w:tc>
          <w:tcPr>
            <w:tcW w:w="1526" w:type="dxa"/>
            <w:vMerge/>
          </w:tcPr>
          <w:p w14:paraId="314C8BE0" w14:textId="77777777" w:rsidR="00B93E18" w:rsidRPr="007A7576" w:rsidRDefault="00B93E18" w:rsidP="00215E1C">
            <w:pPr>
              <w:spacing w:before="40" w:after="40"/>
              <w:jc w:val="left"/>
              <w:rPr>
                <w:rFonts w:ascii="Century Gothic" w:hAnsi="Century Gothic"/>
                <w:b/>
                <w:color w:val="000000" w:themeColor="text1"/>
                <w:sz w:val="18"/>
                <w:szCs w:val="18"/>
                <w:highlight w:val="yellow"/>
              </w:rPr>
            </w:pPr>
          </w:p>
        </w:tc>
        <w:tc>
          <w:tcPr>
            <w:tcW w:w="3402" w:type="dxa"/>
          </w:tcPr>
          <w:p w14:paraId="609EDEE6" w14:textId="77777777" w:rsidR="00B93E18" w:rsidRPr="00722537" w:rsidRDefault="00B93E18" w:rsidP="00215E1C">
            <w:pPr>
              <w:tabs>
                <w:tab w:val="left" w:pos="735"/>
              </w:tabs>
              <w:spacing w:before="40" w:after="40"/>
              <w:jc w:val="left"/>
              <w:rPr>
                <w:rFonts w:ascii="Century Gothic" w:hAnsi="Century Gothic"/>
                <w:color w:val="000000" w:themeColor="text1"/>
                <w:sz w:val="18"/>
                <w:szCs w:val="18"/>
              </w:rPr>
            </w:pPr>
            <w:r w:rsidRPr="00722537">
              <w:rPr>
                <w:rFonts w:ascii="Century Gothic" w:hAnsi="Century Gothic"/>
                <w:color w:val="000000" w:themeColor="text1"/>
                <w:sz w:val="18"/>
                <w:szCs w:val="18"/>
              </w:rPr>
              <w:t xml:space="preserve">Spring to autumn </w:t>
            </w:r>
            <w:proofErr w:type="spellStart"/>
            <w:r w:rsidRPr="00722537">
              <w:rPr>
                <w:rFonts w:ascii="Century Gothic" w:hAnsi="Century Gothic"/>
                <w:color w:val="000000" w:themeColor="text1"/>
                <w:sz w:val="18"/>
                <w:szCs w:val="18"/>
              </w:rPr>
              <w:t>baseflow</w:t>
            </w:r>
            <w:proofErr w:type="spellEnd"/>
            <w:r w:rsidRPr="00722537">
              <w:rPr>
                <w:rFonts w:ascii="Century Gothic" w:hAnsi="Century Gothic"/>
                <w:color w:val="000000" w:themeColor="text1"/>
                <w:sz w:val="18"/>
                <w:szCs w:val="18"/>
              </w:rPr>
              <w:t xml:space="preserve"> (Oct to May</w:t>
            </w:r>
            <w:r>
              <w:rPr>
                <w:rFonts w:ascii="Century Gothic" w:hAnsi="Century Gothic"/>
                <w:color w:val="000000" w:themeColor="text1"/>
                <w:sz w:val="18"/>
                <w:szCs w:val="18"/>
              </w:rPr>
              <w:t xml:space="preserve"> continuous)</w:t>
            </w:r>
            <w:r w:rsidRPr="00722537">
              <w:rPr>
                <w:rFonts w:ascii="Century Gothic" w:hAnsi="Century Gothic"/>
                <w:color w:val="000000" w:themeColor="text1"/>
                <w:sz w:val="18"/>
                <w:szCs w:val="18"/>
              </w:rPr>
              <w:t xml:space="preserve"> of </w:t>
            </w:r>
            <w:r w:rsidRPr="00722537">
              <w:rPr>
                <w:rFonts w:ascii="Century Gothic" w:hAnsi="Century Gothic"/>
                <w:color w:val="000000"/>
                <w:sz w:val="18"/>
                <w:szCs w:val="18"/>
              </w:rPr>
              <w:t>150–250 ML/day at Rices Weir.</w:t>
            </w:r>
          </w:p>
        </w:tc>
        <w:tc>
          <w:tcPr>
            <w:tcW w:w="10518" w:type="dxa"/>
            <w:gridSpan w:val="5"/>
          </w:tcPr>
          <w:p w14:paraId="49DA052E" w14:textId="77777777" w:rsidR="00B93E18" w:rsidRPr="00722537" w:rsidRDefault="00B93E18" w:rsidP="00215E1C">
            <w:pPr>
              <w:spacing w:before="40" w:after="40"/>
              <w:jc w:val="left"/>
              <w:rPr>
                <w:rFonts w:ascii="Century Gothic" w:hAnsi="Century Gothic"/>
                <w:color w:val="000000" w:themeColor="text1"/>
                <w:sz w:val="18"/>
                <w:szCs w:val="18"/>
              </w:rPr>
            </w:pPr>
            <w:r w:rsidRPr="00722537">
              <w:rPr>
                <w:rFonts w:ascii="Century Gothic" w:hAnsi="Century Gothic"/>
                <w:color w:val="000000" w:themeColor="text1"/>
                <w:sz w:val="18"/>
                <w:szCs w:val="18"/>
              </w:rPr>
              <w:t>2</w:t>
            </w:r>
            <w:r>
              <w:rPr>
                <w:rFonts w:ascii="Century Gothic" w:hAnsi="Century Gothic"/>
                <w:color w:val="000000" w:themeColor="text1"/>
                <w:sz w:val="18"/>
                <w:szCs w:val="18"/>
              </w:rPr>
              <w:t>e</w:t>
            </w:r>
            <w:r w:rsidRPr="00722537">
              <w:rPr>
                <w:rFonts w:ascii="Century Gothic" w:hAnsi="Century Gothic"/>
                <w:color w:val="000000" w:themeColor="text1"/>
                <w:sz w:val="18"/>
                <w:szCs w:val="18"/>
              </w:rPr>
              <w:t xml:space="preserve">. Contribute to high </w:t>
            </w:r>
            <w:proofErr w:type="spellStart"/>
            <w:r w:rsidRPr="00722537">
              <w:rPr>
                <w:rFonts w:ascii="Century Gothic" w:hAnsi="Century Gothic"/>
                <w:color w:val="000000" w:themeColor="text1"/>
                <w:sz w:val="18"/>
                <w:szCs w:val="18"/>
              </w:rPr>
              <w:t>baseflows</w:t>
            </w:r>
            <w:proofErr w:type="spellEnd"/>
            <w:r w:rsidRPr="00722537">
              <w:rPr>
                <w:rFonts w:ascii="Century Gothic" w:hAnsi="Century Gothic"/>
                <w:color w:val="000000" w:themeColor="text1"/>
                <w:sz w:val="18"/>
                <w:szCs w:val="18"/>
              </w:rPr>
              <w:t xml:space="preserve"> between October and May </w:t>
            </w:r>
            <w:r w:rsidRPr="00722537">
              <w:rPr>
                <w:rFonts w:ascii="Century Gothic" w:hAnsi="Century Gothic"/>
                <w:color w:val="000000"/>
                <w:sz w:val="18"/>
                <w:szCs w:val="18"/>
              </w:rPr>
              <w:t>to maintain DO levels above 5 mg/L</w:t>
            </w:r>
            <w:r>
              <w:rPr>
                <w:rFonts w:ascii="Century Gothic" w:hAnsi="Century Gothic"/>
                <w:color w:val="000000"/>
                <w:sz w:val="18"/>
                <w:szCs w:val="18"/>
              </w:rPr>
              <w:t xml:space="preserve"> and minimise Azolla growth.</w:t>
            </w:r>
          </w:p>
        </w:tc>
      </w:tr>
      <w:tr w:rsidR="00B93E18" w:rsidRPr="007A7576" w14:paraId="22FA404C" w14:textId="77777777" w:rsidTr="00B93E18">
        <w:trPr>
          <w:trHeight w:val="1404"/>
        </w:trPr>
        <w:tc>
          <w:tcPr>
            <w:tcW w:w="1526" w:type="dxa"/>
          </w:tcPr>
          <w:p w14:paraId="0D94780F" w14:textId="77777777" w:rsidR="00B93E18" w:rsidRPr="00035592" w:rsidRDefault="00B93E18" w:rsidP="00215E1C">
            <w:pPr>
              <w:spacing w:before="40" w:after="40"/>
              <w:jc w:val="left"/>
              <w:rPr>
                <w:rFonts w:ascii="Century Gothic" w:hAnsi="Century Gothic"/>
                <w:b/>
                <w:color w:val="000000" w:themeColor="text1"/>
                <w:sz w:val="18"/>
                <w:szCs w:val="18"/>
              </w:rPr>
            </w:pPr>
            <w:r w:rsidRPr="00035592">
              <w:rPr>
                <w:rFonts w:ascii="Century Gothic" w:hAnsi="Century Gothic"/>
                <w:b/>
                <w:color w:val="000000"/>
                <w:sz w:val="18"/>
                <w:szCs w:val="18"/>
              </w:rPr>
              <w:t xml:space="preserve">Goulburn-Broken catchment wetlands </w:t>
            </w:r>
            <w:r w:rsidRPr="00035592">
              <w:rPr>
                <w:rFonts w:ascii="Century Gothic" w:hAnsi="Century Gothic"/>
                <w:color w:val="000000"/>
                <w:sz w:val="18"/>
                <w:szCs w:val="18"/>
              </w:rPr>
              <w:t>(</w:t>
            </w:r>
            <w:proofErr w:type="spellStart"/>
            <w:r w:rsidRPr="00035592">
              <w:rPr>
                <w:rFonts w:ascii="Century Gothic" w:hAnsi="Century Gothic"/>
                <w:color w:val="000000"/>
                <w:sz w:val="18"/>
                <w:szCs w:val="18"/>
              </w:rPr>
              <w:t>Moodie</w:t>
            </w:r>
            <w:proofErr w:type="spellEnd"/>
            <w:r w:rsidRPr="00035592">
              <w:rPr>
                <w:rFonts w:ascii="Century Gothic" w:hAnsi="Century Gothic"/>
                <w:color w:val="000000"/>
                <w:sz w:val="18"/>
                <w:szCs w:val="18"/>
              </w:rPr>
              <w:t xml:space="preserve"> Swamp)</w:t>
            </w:r>
          </w:p>
        </w:tc>
        <w:tc>
          <w:tcPr>
            <w:tcW w:w="3402" w:type="dxa"/>
          </w:tcPr>
          <w:p w14:paraId="13CE9DE3" w14:textId="77777777" w:rsidR="00B93E18" w:rsidRPr="00035592" w:rsidRDefault="00B93E18" w:rsidP="00215E1C">
            <w:pPr>
              <w:spacing w:before="40" w:after="40"/>
              <w:jc w:val="left"/>
              <w:rPr>
                <w:rFonts w:ascii="Century Gothic" w:hAnsi="Century Gothic"/>
                <w:color w:val="000000" w:themeColor="text1"/>
                <w:sz w:val="18"/>
                <w:szCs w:val="18"/>
              </w:rPr>
            </w:pPr>
            <w:r w:rsidRPr="00035592">
              <w:rPr>
                <w:rFonts w:ascii="Century Gothic" w:hAnsi="Century Gothic"/>
                <w:color w:val="000000"/>
                <w:sz w:val="18"/>
                <w:szCs w:val="18"/>
              </w:rPr>
              <w:t xml:space="preserve">Fill or top-up </w:t>
            </w:r>
            <w:proofErr w:type="spellStart"/>
            <w:r w:rsidRPr="00035592">
              <w:rPr>
                <w:rFonts w:ascii="Century Gothic" w:hAnsi="Century Gothic"/>
                <w:color w:val="000000"/>
                <w:sz w:val="18"/>
                <w:szCs w:val="18"/>
              </w:rPr>
              <w:t>Moodie</w:t>
            </w:r>
            <w:proofErr w:type="spellEnd"/>
            <w:r w:rsidRPr="00035592">
              <w:rPr>
                <w:rFonts w:ascii="Century Gothic" w:hAnsi="Century Gothic"/>
                <w:color w:val="000000"/>
                <w:sz w:val="18"/>
                <w:szCs w:val="18"/>
              </w:rPr>
              <w:t xml:space="preserve"> Swamp </w:t>
            </w:r>
          </w:p>
        </w:tc>
        <w:tc>
          <w:tcPr>
            <w:tcW w:w="10518" w:type="dxa"/>
            <w:gridSpan w:val="5"/>
            <w:shd w:val="clear" w:color="auto" w:fill="FFFFFF" w:themeFill="background1"/>
          </w:tcPr>
          <w:p w14:paraId="788BB70C" w14:textId="77777777" w:rsidR="00B93E18" w:rsidRPr="00035592" w:rsidRDefault="00B93E18" w:rsidP="00215E1C">
            <w:pPr>
              <w:spacing w:before="40" w:after="40"/>
              <w:jc w:val="left"/>
              <w:rPr>
                <w:rFonts w:ascii="Century Gothic" w:hAnsi="Century Gothic"/>
                <w:color w:val="000000" w:themeColor="text1"/>
                <w:sz w:val="18"/>
                <w:szCs w:val="18"/>
              </w:rPr>
            </w:pPr>
            <w:r>
              <w:rPr>
                <w:rFonts w:ascii="Century Gothic" w:hAnsi="Century Gothic"/>
                <w:sz w:val="18"/>
                <w:szCs w:val="18"/>
              </w:rPr>
              <w:t xml:space="preserve">3a. Contribute to flows </w:t>
            </w:r>
            <w:r w:rsidRPr="00035592">
              <w:rPr>
                <w:rFonts w:ascii="Century Gothic" w:hAnsi="Century Gothic"/>
                <w:sz w:val="18"/>
                <w:szCs w:val="18"/>
              </w:rPr>
              <w:t>to support wetland vegetation</w:t>
            </w:r>
            <w:r>
              <w:rPr>
                <w:rFonts w:ascii="Century Gothic" w:hAnsi="Century Gothic"/>
              </w:rPr>
              <w:t xml:space="preserve"> </w:t>
            </w:r>
            <w:r>
              <w:rPr>
                <w:rFonts w:ascii="Century Gothic" w:hAnsi="Century Gothic"/>
                <w:sz w:val="18"/>
                <w:szCs w:val="18"/>
              </w:rPr>
              <w:t>(</w:t>
            </w:r>
            <w:r w:rsidRPr="003506C6">
              <w:rPr>
                <w:rFonts w:ascii="Century Gothic" w:hAnsi="Century Gothic"/>
                <w:sz w:val="18"/>
                <w:szCs w:val="18"/>
              </w:rPr>
              <w:t>especially ridged water milfoil and cane grass)</w:t>
            </w:r>
            <w:r w:rsidRPr="00035592">
              <w:rPr>
                <w:rFonts w:ascii="Century Gothic" w:hAnsi="Century Gothic"/>
                <w:sz w:val="18"/>
                <w:szCs w:val="18"/>
              </w:rPr>
              <w:t xml:space="preserve"> and waterbird </w:t>
            </w:r>
            <w:r>
              <w:rPr>
                <w:rFonts w:ascii="Century Gothic" w:hAnsi="Century Gothic"/>
                <w:sz w:val="18"/>
                <w:szCs w:val="18"/>
              </w:rPr>
              <w:t xml:space="preserve">and frog </w:t>
            </w:r>
            <w:r w:rsidRPr="00035592">
              <w:rPr>
                <w:rFonts w:ascii="Century Gothic" w:hAnsi="Century Gothic"/>
                <w:sz w:val="18"/>
                <w:szCs w:val="18"/>
              </w:rPr>
              <w:t>habitat.</w:t>
            </w:r>
            <w:r>
              <w:rPr>
                <w:rFonts w:ascii="Century Gothic" w:hAnsi="Century Gothic"/>
              </w:rPr>
              <w:t xml:space="preserve"> </w:t>
            </w:r>
          </w:p>
        </w:tc>
      </w:tr>
      <w:tr w:rsidR="00B93E18" w:rsidRPr="007A7576" w14:paraId="4107C66F" w14:textId="77777777" w:rsidTr="00B93E18">
        <w:trPr>
          <w:trHeight w:val="576"/>
        </w:trPr>
        <w:tc>
          <w:tcPr>
            <w:tcW w:w="1526" w:type="dxa"/>
            <w:vMerge w:val="restart"/>
          </w:tcPr>
          <w:p w14:paraId="75815DAD" w14:textId="77777777" w:rsidR="00B93E18" w:rsidRPr="00417042" w:rsidRDefault="00B93E18" w:rsidP="00215E1C">
            <w:pPr>
              <w:spacing w:before="40" w:after="40"/>
              <w:jc w:val="left"/>
              <w:rPr>
                <w:rFonts w:ascii="Century Gothic" w:hAnsi="Century Gothic"/>
                <w:b/>
                <w:color w:val="000000" w:themeColor="text1"/>
                <w:sz w:val="18"/>
                <w:szCs w:val="18"/>
              </w:rPr>
            </w:pPr>
            <w:r w:rsidRPr="00417042">
              <w:rPr>
                <w:rFonts w:ascii="Century Gothic" w:hAnsi="Century Gothic"/>
                <w:b/>
                <w:color w:val="000000" w:themeColor="text1"/>
                <w:sz w:val="18"/>
                <w:szCs w:val="18"/>
              </w:rPr>
              <w:t>Upper Broken Creek</w:t>
            </w:r>
          </w:p>
        </w:tc>
        <w:tc>
          <w:tcPr>
            <w:tcW w:w="3402" w:type="dxa"/>
          </w:tcPr>
          <w:p w14:paraId="7EF3AD48" w14:textId="77777777" w:rsidR="00B93E18" w:rsidRDefault="00B93E18" w:rsidP="00215E1C">
            <w:pPr>
              <w:spacing w:before="40" w:after="40"/>
              <w:jc w:val="left"/>
              <w:rPr>
                <w:rFonts w:ascii="Century Gothic" w:hAnsi="Century Gothic"/>
                <w:color w:val="000000" w:themeColor="text1"/>
                <w:sz w:val="18"/>
                <w:szCs w:val="18"/>
              </w:rPr>
            </w:pPr>
            <w:r w:rsidRPr="00417042">
              <w:rPr>
                <w:rFonts w:ascii="Century Gothic" w:hAnsi="Century Gothic"/>
                <w:color w:val="000000" w:themeColor="text1"/>
                <w:sz w:val="18"/>
                <w:szCs w:val="18"/>
              </w:rPr>
              <w:t>Low flow</w:t>
            </w:r>
            <w:r>
              <w:rPr>
                <w:rFonts w:ascii="Century Gothic" w:hAnsi="Century Gothic"/>
                <w:color w:val="000000" w:themeColor="text1"/>
                <w:sz w:val="18"/>
                <w:szCs w:val="18"/>
              </w:rPr>
              <w:t>s</w:t>
            </w:r>
            <w:r w:rsidRPr="00417042">
              <w:rPr>
                <w:rFonts w:ascii="Century Gothic" w:hAnsi="Century Gothic"/>
                <w:color w:val="000000" w:themeColor="text1"/>
                <w:sz w:val="18"/>
                <w:szCs w:val="18"/>
              </w:rPr>
              <w:t xml:space="preserve"> (when required)</w:t>
            </w:r>
            <w:r>
              <w:rPr>
                <w:rFonts w:ascii="Century Gothic" w:hAnsi="Century Gothic"/>
                <w:color w:val="000000" w:themeColor="text1"/>
                <w:sz w:val="18"/>
                <w:szCs w:val="18"/>
              </w:rPr>
              <w:t>:</w:t>
            </w:r>
            <w:r w:rsidRPr="00417042">
              <w:rPr>
                <w:rFonts w:ascii="Century Gothic" w:hAnsi="Century Gothic"/>
                <w:color w:val="000000" w:themeColor="text1"/>
                <w:sz w:val="18"/>
                <w:szCs w:val="18"/>
              </w:rPr>
              <w:t xml:space="preserve"> </w:t>
            </w:r>
          </w:p>
          <w:p w14:paraId="654B91AC" w14:textId="77777777" w:rsidR="00B93E18" w:rsidRDefault="00B93E18" w:rsidP="00215E1C">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 xml:space="preserve">summer/autumn </w:t>
            </w:r>
            <w:r w:rsidRPr="00417042">
              <w:rPr>
                <w:rFonts w:ascii="Century Gothic" w:hAnsi="Century Gothic"/>
                <w:color w:val="000000" w:themeColor="text1"/>
                <w:sz w:val="18"/>
                <w:szCs w:val="18"/>
              </w:rPr>
              <w:t>up to 5 ML/day</w:t>
            </w:r>
            <w:r>
              <w:rPr>
                <w:rFonts w:ascii="Century Gothic" w:hAnsi="Century Gothic"/>
                <w:color w:val="000000" w:themeColor="text1"/>
                <w:sz w:val="18"/>
                <w:szCs w:val="18"/>
              </w:rPr>
              <w:t>;</w:t>
            </w:r>
          </w:p>
          <w:p w14:paraId="1F2070B1" w14:textId="77777777" w:rsidR="00B93E18" w:rsidRPr="00417042" w:rsidRDefault="00B93E18" w:rsidP="00215E1C">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winter/spring up to 10 ML/day</w:t>
            </w:r>
          </w:p>
        </w:tc>
        <w:tc>
          <w:tcPr>
            <w:tcW w:w="10518" w:type="dxa"/>
            <w:gridSpan w:val="5"/>
            <w:shd w:val="clear" w:color="auto" w:fill="FFFFFF" w:themeFill="background1"/>
          </w:tcPr>
          <w:p w14:paraId="3A8FFDC8" w14:textId="77777777" w:rsidR="00B93E18" w:rsidRPr="00417042" w:rsidRDefault="00B93E18" w:rsidP="00215E1C">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4</w:t>
            </w:r>
            <w:r w:rsidRPr="00417042">
              <w:rPr>
                <w:rFonts w:ascii="Century Gothic" w:hAnsi="Century Gothic"/>
                <w:color w:val="000000" w:themeColor="text1"/>
                <w:sz w:val="18"/>
                <w:szCs w:val="18"/>
              </w:rPr>
              <w:t>a. Contribute to this low flow to p</w:t>
            </w:r>
            <w:r>
              <w:rPr>
                <w:rFonts w:ascii="Century Gothic" w:hAnsi="Century Gothic"/>
                <w:color w:val="000000" w:themeColor="text1"/>
                <w:sz w:val="18"/>
                <w:szCs w:val="18"/>
              </w:rPr>
              <w:t>rovide minimum flow in the creek.</w:t>
            </w:r>
          </w:p>
        </w:tc>
      </w:tr>
      <w:tr w:rsidR="00B93E18" w:rsidRPr="007A7576" w14:paraId="332F4E42" w14:textId="77777777" w:rsidTr="00B93E18">
        <w:trPr>
          <w:trHeight w:val="576"/>
        </w:trPr>
        <w:tc>
          <w:tcPr>
            <w:tcW w:w="1526" w:type="dxa"/>
            <w:vMerge/>
          </w:tcPr>
          <w:p w14:paraId="625475ED" w14:textId="77777777" w:rsidR="00B93E18" w:rsidRPr="007A7576" w:rsidRDefault="00B93E18" w:rsidP="00215E1C">
            <w:pPr>
              <w:spacing w:before="40" w:after="40"/>
              <w:jc w:val="left"/>
              <w:rPr>
                <w:rFonts w:ascii="Century Gothic" w:hAnsi="Century Gothic"/>
                <w:b/>
                <w:color w:val="000000" w:themeColor="text1"/>
                <w:sz w:val="18"/>
                <w:szCs w:val="18"/>
                <w:highlight w:val="yellow"/>
              </w:rPr>
            </w:pPr>
          </w:p>
        </w:tc>
        <w:tc>
          <w:tcPr>
            <w:tcW w:w="3402" w:type="dxa"/>
          </w:tcPr>
          <w:p w14:paraId="5D3CEAA0" w14:textId="77777777" w:rsidR="00B93E18" w:rsidRPr="00C24AFE" w:rsidRDefault="00B93E18" w:rsidP="00215E1C">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Summer/autumn fresh of 50</w:t>
            </w:r>
            <w:r w:rsidRPr="00C24AFE">
              <w:rPr>
                <w:rFonts w:ascii="Century Gothic" w:hAnsi="Century Gothic"/>
                <w:color w:val="000000" w:themeColor="text1"/>
                <w:sz w:val="18"/>
                <w:szCs w:val="18"/>
              </w:rPr>
              <w:t xml:space="preserve"> ML/day for up to 10 days.</w:t>
            </w:r>
          </w:p>
        </w:tc>
        <w:tc>
          <w:tcPr>
            <w:tcW w:w="10518" w:type="dxa"/>
            <w:gridSpan w:val="5"/>
            <w:shd w:val="clear" w:color="auto" w:fill="FFFFFF" w:themeFill="background1"/>
          </w:tcPr>
          <w:p w14:paraId="0501DAB0" w14:textId="77777777" w:rsidR="00B93E18" w:rsidRPr="00C24AFE" w:rsidRDefault="00B93E18" w:rsidP="00215E1C">
            <w:pPr>
              <w:spacing w:before="40" w:after="40"/>
              <w:jc w:val="left"/>
              <w:rPr>
                <w:rFonts w:ascii="Century Gothic" w:hAnsi="Century Gothic"/>
                <w:i/>
                <w:color w:val="000000" w:themeColor="text1"/>
                <w:sz w:val="18"/>
                <w:szCs w:val="18"/>
              </w:rPr>
            </w:pPr>
            <w:r>
              <w:rPr>
                <w:rFonts w:ascii="Century Gothic" w:hAnsi="Century Gothic"/>
                <w:color w:val="000000" w:themeColor="text1"/>
                <w:sz w:val="18"/>
                <w:szCs w:val="18"/>
              </w:rPr>
              <w:t>4</w:t>
            </w:r>
            <w:r w:rsidRPr="00C24AFE">
              <w:rPr>
                <w:rFonts w:ascii="Century Gothic" w:hAnsi="Century Gothic"/>
                <w:color w:val="000000" w:themeColor="text1"/>
                <w:sz w:val="18"/>
                <w:szCs w:val="18"/>
              </w:rPr>
              <w:t xml:space="preserve">b. Contribute to freshes to maintain water quality and support survival of native fish and </w:t>
            </w:r>
            <w:proofErr w:type="spellStart"/>
            <w:r>
              <w:rPr>
                <w:rFonts w:ascii="Century Gothic" w:hAnsi="Century Gothic"/>
                <w:color w:val="000000" w:themeColor="text1"/>
                <w:sz w:val="18"/>
                <w:szCs w:val="18"/>
              </w:rPr>
              <w:t>waterbugs</w:t>
            </w:r>
            <w:proofErr w:type="spellEnd"/>
            <w:r>
              <w:rPr>
                <w:rFonts w:ascii="Century Gothic" w:hAnsi="Century Gothic"/>
                <w:color w:val="000000" w:themeColor="text1"/>
                <w:sz w:val="18"/>
                <w:szCs w:val="18"/>
              </w:rPr>
              <w:t>.</w:t>
            </w:r>
          </w:p>
        </w:tc>
      </w:tr>
      <w:tr w:rsidR="00B93E18" w:rsidRPr="007A7576" w14:paraId="4F3CE5C7" w14:textId="77777777" w:rsidTr="00B93E18">
        <w:trPr>
          <w:trHeight w:val="699"/>
        </w:trPr>
        <w:tc>
          <w:tcPr>
            <w:tcW w:w="1526" w:type="dxa"/>
            <w:vMerge w:val="restart"/>
          </w:tcPr>
          <w:p w14:paraId="38D9F5EC" w14:textId="77777777" w:rsidR="00B93E18" w:rsidRPr="00C24AFE" w:rsidRDefault="00B93E18" w:rsidP="00215E1C">
            <w:pPr>
              <w:spacing w:before="40" w:after="40"/>
              <w:jc w:val="left"/>
              <w:rPr>
                <w:rFonts w:ascii="Century Gothic" w:hAnsi="Century Gothic"/>
                <w:b/>
                <w:color w:val="000000" w:themeColor="text1"/>
                <w:sz w:val="18"/>
                <w:szCs w:val="18"/>
              </w:rPr>
            </w:pPr>
            <w:r w:rsidRPr="00C24AFE">
              <w:rPr>
                <w:rFonts w:ascii="Century Gothic" w:hAnsi="Century Gothic"/>
                <w:b/>
                <w:color w:val="000000" w:themeColor="text1"/>
                <w:sz w:val="18"/>
                <w:szCs w:val="18"/>
              </w:rPr>
              <w:t>Broken River</w:t>
            </w:r>
          </w:p>
        </w:tc>
        <w:tc>
          <w:tcPr>
            <w:tcW w:w="3402" w:type="dxa"/>
          </w:tcPr>
          <w:p w14:paraId="1CBC1E33" w14:textId="77777777" w:rsidR="00B93E18" w:rsidRPr="00C24AFE" w:rsidRDefault="00B93E18" w:rsidP="00215E1C">
            <w:pPr>
              <w:spacing w:after="0"/>
              <w:jc w:val="left"/>
              <w:rPr>
                <w:rFonts w:ascii="Century Gothic" w:hAnsi="Century Gothic"/>
                <w:color w:val="000000"/>
                <w:sz w:val="18"/>
                <w:szCs w:val="18"/>
              </w:rPr>
            </w:pPr>
            <w:r>
              <w:rPr>
                <w:rFonts w:ascii="Century Gothic" w:hAnsi="Century Gothic"/>
                <w:color w:val="000000"/>
                <w:sz w:val="18"/>
                <w:szCs w:val="18"/>
              </w:rPr>
              <w:t xml:space="preserve">Year-round </w:t>
            </w:r>
            <w:proofErr w:type="spellStart"/>
            <w:r w:rsidRPr="00C24AFE">
              <w:rPr>
                <w:rFonts w:ascii="Century Gothic" w:hAnsi="Century Gothic"/>
                <w:color w:val="000000"/>
                <w:sz w:val="18"/>
                <w:szCs w:val="18"/>
              </w:rPr>
              <w:t>baseflow</w:t>
            </w:r>
            <w:proofErr w:type="spellEnd"/>
            <w:r w:rsidRPr="00C24AFE">
              <w:rPr>
                <w:rFonts w:ascii="Century Gothic" w:hAnsi="Century Gothic"/>
                <w:color w:val="000000"/>
                <w:sz w:val="18"/>
                <w:szCs w:val="18"/>
              </w:rPr>
              <w:t xml:space="preserve"> with a minimum of 15 ML/day.</w:t>
            </w:r>
          </w:p>
        </w:tc>
        <w:tc>
          <w:tcPr>
            <w:tcW w:w="10518" w:type="dxa"/>
            <w:gridSpan w:val="5"/>
            <w:shd w:val="clear" w:color="auto" w:fill="FFFFFF" w:themeFill="background1"/>
          </w:tcPr>
          <w:p w14:paraId="77DF5E98" w14:textId="77777777" w:rsidR="00B93E18" w:rsidRPr="00C24AFE" w:rsidRDefault="00B93E18" w:rsidP="00215E1C">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5</w:t>
            </w:r>
            <w:r w:rsidRPr="00C24AFE">
              <w:rPr>
                <w:rFonts w:ascii="Century Gothic" w:hAnsi="Century Gothic"/>
                <w:color w:val="000000" w:themeColor="text1"/>
                <w:sz w:val="18"/>
                <w:szCs w:val="18"/>
              </w:rPr>
              <w:t xml:space="preserve">a. Contribute to </w:t>
            </w:r>
            <w:proofErr w:type="spellStart"/>
            <w:r w:rsidRPr="00C24AFE">
              <w:rPr>
                <w:rFonts w:ascii="Century Gothic" w:hAnsi="Century Gothic"/>
                <w:color w:val="000000" w:themeColor="text1"/>
                <w:sz w:val="18"/>
                <w:szCs w:val="18"/>
              </w:rPr>
              <w:t>baseflows</w:t>
            </w:r>
            <w:proofErr w:type="spellEnd"/>
            <w:r w:rsidRPr="00C24AFE">
              <w:rPr>
                <w:rFonts w:ascii="Century Gothic" w:hAnsi="Century Gothic"/>
                <w:color w:val="000000" w:themeColor="text1"/>
                <w:sz w:val="18"/>
                <w:szCs w:val="18"/>
              </w:rPr>
              <w:t xml:space="preserve"> to maintain habitat to support native fish, aquatic plants and </w:t>
            </w:r>
            <w:proofErr w:type="spellStart"/>
            <w:r>
              <w:rPr>
                <w:rFonts w:ascii="Century Gothic" w:hAnsi="Century Gothic"/>
                <w:color w:val="000000" w:themeColor="text1"/>
                <w:sz w:val="18"/>
                <w:szCs w:val="18"/>
              </w:rPr>
              <w:t>waterbugs</w:t>
            </w:r>
            <w:proofErr w:type="spellEnd"/>
            <w:r w:rsidRPr="00C24AFE">
              <w:rPr>
                <w:rFonts w:ascii="Century Gothic" w:hAnsi="Century Gothic"/>
                <w:color w:val="000000" w:themeColor="text1"/>
                <w:sz w:val="18"/>
                <w:szCs w:val="18"/>
              </w:rPr>
              <w:t>.</w:t>
            </w:r>
            <w:r>
              <w:rPr>
                <w:rFonts w:ascii="Century Gothic" w:hAnsi="Century Gothic"/>
              </w:rPr>
              <w:t xml:space="preserve"> </w:t>
            </w:r>
          </w:p>
        </w:tc>
      </w:tr>
      <w:tr w:rsidR="00B93E18" w:rsidRPr="007A7576" w14:paraId="374F1870" w14:textId="77777777" w:rsidTr="00B93E18">
        <w:trPr>
          <w:trHeight w:val="796"/>
        </w:trPr>
        <w:tc>
          <w:tcPr>
            <w:tcW w:w="1526" w:type="dxa"/>
            <w:vMerge/>
          </w:tcPr>
          <w:p w14:paraId="6E47E72B" w14:textId="77777777" w:rsidR="00B93E18" w:rsidRPr="007A7576" w:rsidRDefault="00B93E18" w:rsidP="00215E1C">
            <w:pPr>
              <w:spacing w:before="40" w:after="40"/>
              <w:jc w:val="left"/>
              <w:rPr>
                <w:rFonts w:ascii="Century Gothic" w:hAnsi="Century Gothic"/>
                <w:b/>
                <w:color w:val="000000" w:themeColor="text1"/>
                <w:sz w:val="18"/>
                <w:szCs w:val="18"/>
                <w:highlight w:val="yellow"/>
              </w:rPr>
            </w:pPr>
          </w:p>
        </w:tc>
        <w:tc>
          <w:tcPr>
            <w:tcW w:w="3402" w:type="dxa"/>
          </w:tcPr>
          <w:p w14:paraId="577C61B1" w14:textId="77777777" w:rsidR="00B93E18" w:rsidRPr="00C24AFE" w:rsidRDefault="00B93E18" w:rsidP="00215E1C">
            <w:pPr>
              <w:spacing w:after="0"/>
              <w:jc w:val="left"/>
              <w:rPr>
                <w:rFonts w:ascii="Century Gothic" w:hAnsi="Century Gothic"/>
                <w:color w:val="000000"/>
                <w:sz w:val="18"/>
                <w:szCs w:val="18"/>
              </w:rPr>
            </w:pPr>
            <w:r w:rsidRPr="00C24AFE">
              <w:rPr>
                <w:rFonts w:ascii="Century Gothic" w:hAnsi="Century Gothic"/>
                <w:color w:val="000000"/>
                <w:sz w:val="18"/>
                <w:szCs w:val="18"/>
              </w:rPr>
              <w:t>Summer/autumn fresh of 400–500 ML/day for 2 to 5 days.</w:t>
            </w:r>
          </w:p>
        </w:tc>
        <w:tc>
          <w:tcPr>
            <w:tcW w:w="10518" w:type="dxa"/>
            <w:gridSpan w:val="5"/>
            <w:shd w:val="clear" w:color="auto" w:fill="FFFFFF" w:themeFill="background1"/>
          </w:tcPr>
          <w:p w14:paraId="59BCB3EB" w14:textId="77777777" w:rsidR="00B93E18" w:rsidRPr="00C24AFE" w:rsidRDefault="00B93E18" w:rsidP="00215E1C">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5</w:t>
            </w:r>
            <w:r w:rsidRPr="00C24AFE">
              <w:rPr>
                <w:rFonts w:ascii="Century Gothic" w:hAnsi="Century Gothic"/>
                <w:color w:val="000000" w:themeColor="text1"/>
                <w:sz w:val="18"/>
                <w:szCs w:val="18"/>
              </w:rPr>
              <w:t xml:space="preserve">b. Contribute to freshes </w:t>
            </w:r>
            <w:r w:rsidRPr="00C24AFE">
              <w:rPr>
                <w:rFonts w:ascii="Century Gothic" w:hAnsi="Century Gothic"/>
                <w:color w:val="000000"/>
                <w:sz w:val="18"/>
                <w:szCs w:val="18"/>
              </w:rPr>
              <w:t>to maintain aquatic vegetation, provide native fish passage and provide flow cues for native fish breeding and migration</w:t>
            </w:r>
            <w:r w:rsidRPr="00C24AFE">
              <w:rPr>
                <w:rFonts w:ascii="Century Gothic" w:hAnsi="Century Gothic"/>
                <w:color w:val="000000" w:themeColor="text1"/>
                <w:sz w:val="18"/>
                <w:szCs w:val="18"/>
              </w:rPr>
              <w:t>.</w:t>
            </w:r>
          </w:p>
        </w:tc>
      </w:tr>
    </w:tbl>
    <w:p w14:paraId="7A4BF1F0" w14:textId="5164AE10" w:rsidR="004A2EA4" w:rsidRDefault="004A2EA4">
      <w:r>
        <w:br w:type="page"/>
      </w:r>
    </w:p>
    <w:tbl>
      <w:tblPr>
        <w:tblStyle w:val="TableGrid"/>
        <w:tblW w:w="15446" w:type="dxa"/>
        <w:tblLook w:val="04A0" w:firstRow="1" w:lastRow="0" w:firstColumn="1" w:lastColumn="0" w:noHBand="0" w:noVBand="1"/>
      </w:tblPr>
      <w:tblGrid>
        <w:gridCol w:w="1526"/>
        <w:gridCol w:w="3402"/>
        <w:gridCol w:w="1134"/>
        <w:gridCol w:w="425"/>
        <w:gridCol w:w="2126"/>
        <w:gridCol w:w="2268"/>
        <w:gridCol w:w="2268"/>
        <w:gridCol w:w="2297"/>
      </w:tblGrid>
      <w:tr w:rsidR="004A2EA4" w14:paraId="5A0275FE" w14:textId="77777777" w:rsidTr="00215E1C">
        <w:trPr>
          <w:tblHeader/>
        </w:trPr>
        <w:tc>
          <w:tcPr>
            <w:tcW w:w="1526" w:type="dxa"/>
            <w:vMerge w:val="restart"/>
            <w:shd w:val="clear" w:color="auto" w:fill="CCC0D9" w:themeFill="accent4" w:themeFillTint="66"/>
            <w:vAlign w:val="center"/>
          </w:tcPr>
          <w:p w14:paraId="64991893" w14:textId="77777777" w:rsidR="004A2EA4" w:rsidRDefault="004A2EA4" w:rsidP="00215E1C">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lastRenderedPageBreak/>
              <w:t>Broad Asset</w:t>
            </w:r>
          </w:p>
        </w:tc>
        <w:tc>
          <w:tcPr>
            <w:tcW w:w="3402" w:type="dxa"/>
            <w:vMerge w:val="restart"/>
            <w:shd w:val="clear" w:color="auto" w:fill="CCC0D9" w:themeFill="accent4" w:themeFillTint="66"/>
            <w:vAlign w:val="center"/>
          </w:tcPr>
          <w:p w14:paraId="60509DBC" w14:textId="77777777" w:rsidR="004A2EA4" w:rsidRDefault="004A2EA4" w:rsidP="00215E1C">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t>Indicative demand</w:t>
            </w:r>
          </w:p>
        </w:tc>
        <w:tc>
          <w:tcPr>
            <w:tcW w:w="10518" w:type="dxa"/>
            <w:gridSpan w:val="6"/>
            <w:shd w:val="clear" w:color="auto" w:fill="CCC0D9" w:themeFill="accent4" w:themeFillTint="66"/>
            <w:vAlign w:val="center"/>
          </w:tcPr>
          <w:p w14:paraId="0FC02970" w14:textId="77777777" w:rsidR="004A2EA4" w:rsidRDefault="004A2EA4" w:rsidP="00215E1C">
            <w:pPr>
              <w:spacing w:before="40" w:after="40"/>
              <w:jc w:val="center"/>
              <w:rPr>
                <w:rFonts w:ascii="Century Gothic" w:hAnsi="Century Gothic"/>
                <w:b/>
                <w:sz w:val="18"/>
                <w:szCs w:val="18"/>
                <w:lang w:val="en-GB" w:eastAsia="en-US"/>
              </w:rPr>
            </w:pPr>
            <w:r w:rsidRPr="006248C3">
              <w:rPr>
                <w:rFonts w:ascii="Century Gothic" w:hAnsi="Century Gothic"/>
                <w:b/>
                <w:sz w:val="18"/>
                <w:szCs w:val="18"/>
              </w:rPr>
              <w:t>Applicable level(s) of resource availability</w:t>
            </w:r>
          </w:p>
        </w:tc>
      </w:tr>
      <w:tr w:rsidR="004A2EA4" w14:paraId="5E00DBA2" w14:textId="77777777" w:rsidTr="00215E1C">
        <w:trPr>
          <w:trHeight w:val="564"/>
          <w:tblHeader/>
        </w:trPr>
        <w:tc>
          <w:tcPr>
            <w:tcW w:w="1526" w:type="dxa"/>
            <w:vMerge/>
            <w:shd w:val="clear" w:color="auto" w:fill="CCC0D9" w:themeFill="accent4" w:themeFillTint="66"/>
            <w:vAlign w:val="center"/>
          </w:tcPr>
          <w:p w14:paraId="2B7575FB" w14:textId="77777777" w:rsidR="004A2EA4" w:rsidRDefault="004A2EA4" w:rsidP="00215E1C">
            <w:pPr>
              <w:spacing w:before="40" w:after="40"/>
              <w:jc w:val="center"/>
              <w:rPr>
                <w:rFonts w:ascii="Century Gothic" w:hAnsi="Century Gothic"/>
                <w:b/>
                <w:sz w:val="18"/>
                <w:szCs w:val="18"/>
              </w:rPr>
            </w:pPr>
          </w:p>
        </w:tc>
        <w:tc>
          <w:tcPr>
            <w:tcW w:w="3402" w:type="dxa"/>
            <w:vMerge/>
            <w:shd w:val="clear" w:color="auto" w:fill="CCC0D9" w:themeFill="accent4" w:themeFillTint="66"/>
          </w:tcPr>
          <w:p w14:paraId="543BD674" w14:textId="77777777" w:rsidR="004A2EA4" w:rsidRDefault="004A2EA4" w:rsidP="00215E1C">
            <w:pPr>
              <w:spacing w:before="40" w:after="40"/>
              <w:jc w:val="center"/>
              <w:rPr>
                <w:rFonts w:ascii="Century Gothic" w:hAnsi="Century Gothic"/>
                <w:b/>
                <w:sz w:val="18"/>
                <w:szCs w:val="18"/>
              </w:rPr>
            </w:pPr>
          </w:p>
        </w:tc>
        <w:tc>
          <w:tcPr>
            <w:tcW w:w="1559" w:type="dxa"/>
            <w:gridSpan w:val="2"/>
            <w:shd w:val="clear" w:color="auto" w:fill="CCC0D9" w:themeFill="accent4" w:themeFillTint="66"/>
            <w:vAlign w:val="center"/>
          </w:tcPr>
          <w:p w14:paraId="169F09CB"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Very Low</w:t>
            </w:r>
          </w:p>
        </w:tc>
        <w:tc>
          <w:tcPr>
            <w:tcW w:w="2126" w:type="dxa"/>
            <w:shd w:val="clear" w:color="auto" w:fill="CCC0D9" w:themeFill="accent4" w:themeFillTint="66"/>
            <w:vAlign w:val="center"/>
          </w:tcPr>
          <w:p w14:paraId="6E476891"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Low</w:t>
            </w:r>
          </w:p>
        </w:tc>
        <w:tc>
          <w:tcPr>
            <w:tcW w:w="2268" w:type="dxa"/>
            <w:shd w:val="clear" w:color="auto" w:fill="CCC0D9" w:themeFill="accent4" w:themeFillTint="66"/>
            <w:vAlign w:val="center"/>
          </w:tcPr>
          <w:p w14:paraId="448368E1"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Moderate</w:t>
            </w:r>
          </w:p>
        </w:tc>
        <w:tc>
          <w:tcPr>
            <w:tcW w:w="2268" w:type="dxa"/>
            <w:shd w:val="clear" w:color="auto" w:fill="CCC0D9" w:themeFill="accent4" w:themeFillTint="66"/>
            <w:vAlign w:val="center"/>
          </w:tcPr>
          <w:p w14:paraId="005B504A"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High</w:t>
            </w:r>
          </w:p>
        </w:tc>
        <w:tc>
          <w:tcPr>
            <w:tcW w:w="2297" w:type="dxa"/>
            <w:shd w:val="clear" w:color="auto" w:fill="CCC0D9" w:themeFill="accent4" w:themeFillTint="66"/>
            <w:vAlign w:val="center"/>
          </w:tcPr>
          <w:p w14:paraId="4A23E479"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Very High</w:t>
            </w:r>
          </w:p>
        </w:tc>
      </w:tr>
      <w:tr w:rsidR="004A2EA4" w:rsidRPr="007A7576" w14:paraId="1C515142" w14:textId="77777777" w:rsidTr="00215E1C">
        <w:trPr>
          <w:trHeight w:val="564"/>
        </w:trPr>
        <w:tc>
          <w:tcPr>
            <w:tcW w:w="1526" w:type="dxa"/>
            <w:tcBorders>
              <w:bottom w:val="nil"/>
            </w:tcBorders>
          </w:tcPr>
          <w:p w14:paraId="2CF5CED0" w14:textId="2415FB07" w:rsidR="004A2EA4" w:rsidRPr="00E24FBE" w:rsidRDefault="004A2EA4" w:rsidP="00215E1C">
            <w:pPr>
              <w:spacing w:before="40" w:after="40"/>
              <w:rPr>
                <w:rFonts w:ascii="Century Gothic" w:hAnsi="Century Gothic"/>
                <w:b/>
                <w:sz w:val="18"/>
                <w:szCs w:val="18"/>
              </w:rPr>
            </w:pPr>
            <w:r w:rsidRPr="00E24FBE">
              <w:rPr>
                <w:rFonts w:ascii="Century Gothic" w:hAnsi="Century Gothic"/>
                <w:b/>
                <w:sz w:val="18"/>
                <w:szCs w:val="18"/>
              </w:rPr>
              <w:t>Campaspe River</w:t>
            </w:r>
          </w:p>
          <w:p w14:paraId="6D0BDB53" w14:textId="77777777" w:rsidR="004A2EA4" w:rsidRPr="00E24FBE" w:rsidRDefault="004A2EA4" w:rsidP="00215E1C">
            <w:pPr>
              <w:spacing w:before="40" w:after="40"/>
              <w:rPr>
                <w:rFonts w:ascii="Century Gothic" w:hAnsi="Century Gothic"/>
                <w:b/>
                <w:sz w:val="18"/>
                <w:szCs w:val="18"/>
              </w:rPr>
            </w:pPr>
          </w:p>
        </w:tc>
        <w:tc>
          <w:tcPr>
            <w:tcW w:w="3402" w:type="dxa"/>
          </w:tcPr>
          <w:p w14:paraId="7AE9F037" w14:textId="77777777" w:rsidR="004A2EA4" w:rsidRPr="00E24FBE" w:rsidRDefault="004A2EA4" w:rsidP="00215E1C">
            <w:pPr>
              <w:pStyle w:val="ListBullet"/>
              <w:spacing w:before="40" w:after="40"/>
              <w:ind w:left="0"/>
              <w:jc w:val="left"/>
              <w:rPr>
                <w:rFonts w:ascii="Century Gothic" w:hAnsi="Century Gothic"/>
                <w:color w:val="000000"/>
                <w:sz w:val="18"/>
                <w:szCs w:val="18"/>
              </w:rPr>
            </w:pPr>
            <w:r w:rsidRPr="00E24FBE">
              <w:rPr>
                <w:rFonts w:ascii="Century Gothic" w:hAnsi="Century Gothic"/>
                <w:sz w:val="18"/>
                <w:szCs w:val="18"/>
              </w:rPr>
              <w:t xml:space="preserve">Summer/autumn </w:t>
            </w:r>
            <w:proofErr w:type="spellStart"/>
            <w:r w:rsidRPr="00E24FBE">
              <w:rPr>
                <w:rFonts w:ascii="Century Gothic" w:hAnsi="Century Gothic"/>
                <w:sz w:val="18"/>
                <w:szCs w:val="18"/>
              </w:rPr>
              <w:t>baseflows</w:t>
            </w:r>
            <w:proofErr w:type="spellEnd"/>
            <w:r>
              <w:rPr>
                <w:rFonts w:ascii="Century Gothic" w:hAnsi="Century Gothic"/>
                <w:sz w:val="18"/>
                <w:szCs w:val="18"/>
              </w:rPr>
              <w:t xml:space="preserve"> (Dec to May) of 10–50 ML/day.</w:t>
            </w:r>
          </w:p>
        </w:tc>
        <w:tc>
          <w:tcPr>
            <w:tcW w:w="10518" w:type="dxa"/>
            <w:gridSpan w:val="6"/>
          </w:tcPr>
          <w:p w14:paraId="7BB171ED" w14:textId="77777777" w:rsidR="004A2EA4" w:rsidRPr="00E24FBE" w:rsidRDefault="004A2EA4" w:rsidP="00215E1C">
            <w:pPr>
              <w:spacing w:before="40" w:after="40"/>
              <w:jc w:val="left"/>
              <w:rPr>
                <w:rFonts w:ascii="Century Gothic" w:hAnsi="Century Gothic"/>
                <w:color w:val="000000"/>
                <w:sz w:val="18"/>
                <w:szCs w:val="18"/>
              </w:rPr>
            </w:pPr>
            <w:r>
              <w:rPr>
                <w:rFonts w:ascii="Century Gothic" w:hAnsi="Century Gothic"/>
                <w:color w:val="000000"/>
                <w:sz w:val="18"/>
                <w:szCs w:val="18"/>
              </w:rPr>
              <w:t>6</w:t>
            </w:r>
            <w:r w:rsidRPr="00E24FBE">
              <w:rPr>
                <w:rFonts w:ascii="Century Gothic" w:hAnsi="Century Gothic"/>
                <w:color w:val="000000"/>
                <w:sz w:val="18"/>
                <w:szCs w:val="18"/>
              </w:rPr>
              <w:t xml:space="preserve">a. Contribute to </w:t>
            </w:r>
            <w:proofErr w:type="spellStart"/>
            <w:r w:rsidRPr="00E24FBE">
              <w:rPr>
                <w:rFonts w:ascii="Century Gothic" w:hAnsi="Century Gothic"/>
                <w:color w:val="000000"/>
                <w:sz w:val="18"/>
                <w:szCs w:val="18"/>
              </w:rPr>
              <w:t>baseflows</w:t>
            </w:r>
            <w:proofErr w:type="spellEnd"/>
            <w:r w:rsidRPr="00E24FBE">
              <w:rPr>
                <w:rFonts w:ascii="Century Gothic" w:hAnsi="Century Gothic"/>
                <w:color w:val="000000"/>
                <w:sz w:val="18"/>
                <w:szCs w:val="18"/>
              </w:rPr>
              <w:t xml:space="preserve"> in summer to maintain: connectivity for protecting instream and fringing vegetation; and pool habitat tor native fish populations, especially with respect to dissolved oxygen and salinity levels.  </w:t>
            </w:r>
          </w:p>
          <w:p w14:paraId="616C8C5A" w14:textId="77777777" w:rsidR="004A2EA4" w:rsidRPr="00E24FBE" w:rsidRDefault="004A2EA4" w:rsidP="00215E1C">
            <w:pPr>
              <w:spacing w:before="40" w:after="40"/>
              <w:jc w:val="left"/>
              <w:rPr>
                <w:rFonts w:ascii="Century Gothic" w:hAnsi="Century Gothic"/>
                <w:i/>
                <w:color w:val="0070C0"/>
                <w:sz w:val="18"/>
                <w:szCs w:val="18"/>
              </w:rPr>
            </w:pPr>
            <w:r w:rsidRPr="00E24FBE">
              <w:rPr>
                <w:rFonts w:ascii="Century Gothic" w:hAnsi="Century Gothic"/>
                <w:sz w:val="18"/>
                <w:szCs w:val="18"/>
              </w:rPr>
              <w:t>L</w:t>
            </w:r>
            <w:r w:rsidRPr="00E24FBE">
              <w:rPr>
                <w:rFonts w:ascii="Century Gothic" w:hAnsi="Century Gothic"/>
                <w:color w:val="000000"/>
                <w:sz w:val="18"/>
                <w:szCs w:val="18"/>
              </w:rPr>
              <w:t>ower end of range during dry conditions and higher when possible – maintain at all times.</w:t>
            </w:r>
          </w:p>
        </w:tc>
      </w:tr>
      <w:tr w:rsidR="004A2EA4" w:rsidRPr="007A7576" w14:paraId="752F7CB4" w14:textId="77777777" w:rsidTr="00215E1C">
        <w:trPr>
          <w:trHeight w:val="534"/>
        </w:trPr>
        <w:tc>
          <w:tcPr>
            <w:tcW w:w="1526" w:type="dxa"/>
            <w:vMerge w:val="restart"/>
            <w:tcBorders>
              <w:top w:val="nil"/>
            </w:tcBorders>
          </w:tcPr>
          <w:p w14:paraId="76A70E6A" w14:textId="77777777" w:rsidR="004A2EA4" w:rsidRPr="00E24FBE" w:rsidRDefault="004A2EA4" w:rsidP="00215E1C">
            <w:pPr>
              <w:spacing w:before="40" w:after="40"/>
              <w:rPr>
                <w:rFonts w:ascii="Century Gothic" w:hAnsi="Century Gothic"/>
                <w:b/>
                <w:sz w:val="18"/>
                <w:szCs w:val="18"/>
              </w:rPr>
            </w:pPr>
          </w:p>
        </w:tc>
        <w:tc>
          <w:tcPr>
            <w:tcW w:w="3402" w:type="dxa"/>
          </w:tcPr>
          <w:p w14:paraId="01E0F69E" w14:textId="77777777" w:rsidR="004A2EA4" w:rsidRPr="00E24FBE" w:rsidRDefault="004A2EA4" w:rsidP="00790560">
            <w:pPr>
              <w:pStyle w:val="ListBullet"/>
              <w:numPr>
                <w:ilvl w:val="0"/>
                <w:numId w:val="0"/>
              </w:numPr>
              <w:spacing w:before="40" w:after="40"/>
              <w:jc w:val="left"/>
              <w:rPr>
                <w:rFonts w:ascii="Century Gothic" w:hAnsi="Century Gothic"/>
                <w:sz w:val="18"/>
                <w:szCs w:val="18"/>
              </w:rPr>
            </w:pPr>
            <w:r w:rsidRPr="00E24FBE">
              <w:rPr>
                <w:rFonts w:ascii="Century Gothic" w:hAnsi="Century Gothic"/>
                <w:sz w:val="18"/>
                <w:szCs w:val="18"/>
              </w:rPr>
              <w:t>Winter/spring</w:t>
            </w:r>
            <w:r>
              <w:rPr>
                <w:rFonts w:ascii="Century Gothic" w:hAnsi="Century Gothic"/>
                <w:sz w:val="18"/>
                <w:szCs w:val="18"/>
              </w:rPr>
              <w:t xml:space="preserve"> </w:t>
            </w:r>
            <w:proofErr w:type="spellStart"/>
            <w:r>
              <w:rPr>
                <w:rFonts w:ascii="Century Gothic" w:hAnsi="Century Gothic"/>
                <w:sz w:val="18"/>
                <w:szCs w:val="18"/>
              </w:rPr>
              <w:t>base</w:t>
            </w:r>
            <w:r w:rsidRPr="00E24FBE">
              <w:rPr>
                <w:rFonts w:ascii="Century Gothic" w:hAnsi="Century Gothic"/>
                <w:sz w:val="18"/>
                <w:szCs w:val="18"/>
              </w:rPr>
              <w:t>flows</w:t>
            </w:r>
            <w:proofErr w:type="spellEnd"/>
            <w:r w:rsidRPr="00E24FBE">
              <w:rPr>
                <w:rFonts w:ascii="Century Gothic" w:hAnsi="Century Gothic"/>
                <w:sz w:val="18"/>
                <w:szCs w:val="18"/>
              </w:rPr>
              <w:t xml:space="preserve"> </w:t>
            </w:r>
            <w:r>
              <w:rPr>
                <w:rFonts w:ascii="Century Gothic" w:hAnsi="Century Gothic"/>
                <w:sz w:val="18"/>
                <w:szCs w:val="18"/>
              </w:rPr>
              <w:t xml:space="preserve">(June to Nov) </w:t>
            </w:r>
            <w:r w:rsidRPr="00E24FBE">
              <w:rPr>
                <w:rFonts w:ascii="Century Gothic" w:hAnsi="Century Gothic"/>
                <w:sz w:val="18"/>
                <w:szCs w:val="18"/>
              </w:rPr>
              <w:t>of</w:t>
            </w:r>
            <w:r>
              <w:rPr>
                <w:rFonts w:ascii="Century Gothic" w:hAnsi="Century Gothic"/>
                <w:sz w:val="18"/>
                <w:szCs w:val="18"/>
              </w:rPr>
              <w:t xml:space="preserve"> </w:t>
            </w:r>
            <w:r w:rsidRPr="00E24FBE">
              <w:rPr>
                <w:rFonts w:ascii="Century Gothic" w:hAnsi="Century Gothic"/>
                <w:sz w:val="18"/>
                <w:szCs w:val="18"/>
              </w:rPr>
              <w:t>5</w:t>
            </w:r>
            <w:r>
              <w:rPr>
                <w:rFonts w:ascii="Century Gothic" w:hAnsi="Century Gothic"/>
                <w:sz w:val="18"/>
                <w:szCs w:val="18"/>
              </w:rPr>
              <w:t>0–200 ML/day.</w:t>
            </w:r>
          </w:p>
        </w:tc>
        <w:tc>
          <w:tcPr>
            <w:tcW w:w="10518" w:type="dxa"/>
            <w:gridSpan w:val="6"/>
          </w:tcPr>
          <w:p w14:paraId="2E61B37D" w14:textId="77777777" w:rsidR="004A2EA4" w:rsidRPr="00E24FBE" w:rsidRDefault="004A2EA4" w:rsidP="00215E1C">
            <w:pPr>
              <w:spacing w:before="40" w:after="40"/>
              <w:jc w:val="left"/>
              <w:rPr>
                <w:rFonts w:ascii="Century Gothic" w:hAnsi="Century Gothic"/>
                <w:color w:val="000000"/>
                <w:sz w:val="18"/>
                <w:szCs w:val="18"/>
              </w:rPr>
            </w:pPr>
            <w:r>
              <w:rPr>
                <w:rFonts w:ascii="Century Gothic" w:hAnsi="Century Gothic"/>
                <w:color w:val="000000"/>
                <w:sz w:val="18"/>
                <w:szCs w:val="18"/>
              </w:rPr>
              <w:t>6</w:t>
            </w:r>
            <w:r w:rsidRPr="00E24FBE">
              <w:rPr>
                <w:rFonts w:ascii="Century Gothic" w:hAnsi="Century Gothic"/>
                <w:color w:val="000000"/>
                <w:sz w:val="18"/>
                <w:szCs w:val="18"/>
              </w:rPr>
              <w:t xml:space="preserve">b. Maintain connectivity of pool refuges for fish, improved habitat for water bugs and prevent water quality decline. </w:t>
            </w:r>
          </w:p>
        </w:tc>
      </w:tr>
      <w:tr w:rsidR="004A2EA4" w:rsidRPr="007A7576" w14:paraId="2A129F00" w14:textId="77777777" w:rsidTr="00215E1C">
        <w:trPr>
          <w:trHeight w:val="730"/>
        </w:trPr>
        <w:tc>
          <w:tcPr>
            <w:tcW w:w="1526" w:type="dxa"/>
            <w:vMerge/>
          </w:tcPr>
          <w:p w14:paraId="39D0025F" w14:textId="77777777" w:rsidR="004A2EA4" w:rsidRPr="00E24FBE" w:rsidRDefault="004A2EA4" w:rsidP="00215E1C">
            <w:pPr>
              <w:spacing w:before="40" w:after="40"/>
              <w:rPr>
                <w:rFonts w:ascii="Century Gothic" w:hAnsi="Century Gothic"/>
                <w:b/>
                <w:sz w:val="18"/>
                <w:szCs w:val="18"/>
              </w:rPr>
            </w:pPr>
          </w:p>
        </w:tc>
        <w:tc>
          <w:tcPr>
            <w:tcW w:w="3402" w:type="dxa"/>
          </w:tcPr>
          <w:p w14:paraId="7BF7CF73" w14:textId="77777777" w:rsidR="004A2EA4" w:rsidRPr="00E24FBE" w:rsidRDefault="004A2EA4" w:rsidP="00790560">
            <w:pPr>
              <w:pStyle w:val="ListBullet"/>
              <w:numPr>
                <w:ilvl w:val="0"/>
                <w:numId w:val="0"/>
              </w:numPr>
              <w:spacing w:before="40" w:after="40"/>
              <w:jc w:val="left"/>
              <w:rPr>
                <w:rFonts w:ascii="Century Gothic" w:hAnsi="Century Gothic"/>
                <w:sz w:val="18"/>
                <w:szCs w:val="18"/>
              </w:rPr>
            </w:pPr>
            <w:r w:rsidRPr="00E24FBE">
              <w:rPr>
                <w:rFonts w:ascii="Century Gothic" w:hAnsi="Century Gothic"/>
                <w:sz w:val="18"/>
                <w:szCs w:val="18"/>
              </w:rPr>
              <w:t>Winter/spring fresh</w:t>
            </w:r>
            <w:r>
              <w:rPr>
                <w:rFonts w:ascii="Century Gothic" w:hAnsi="Century Gothic"/>
                <w:sz w:val="18"/>
                <w:szCs w:val="18"/>
              </w:rPr>
              <w:t xml:space="preserve"> (June to Nov)</w:t>
            </w:r>
            <w:r w:rsidRPr="00E24FBE">
              <w:rPr>
                <w:rFonts w:ascii="Century Gothic" w:hAnsi="Century Gothic"/>
                <w:sz w:val="18"/>
                <w:szCs w:val="18"/>
              </w:rPr>
              <w:t xml:space="preserve"> of 2 events of</w:t>
            </w:r>
            <w:r>
              <w:rPr>
                <w:rFonts w:ascii="Century Gothic" w:hAnsi="Century Gothic"/>
                <w:sz w:val="18"/>
                <w:szCs w:val="18"/>
              </w:rPr>
              <w:t xml:space="preserve"> 1000–1</w:t>
            </w:r>
            <w:r w:rsidRPr="00E24FBE">
              <w:rPr>
                <w:rFonts w:ascii="Century Gothic" w:hAnsi="Century Gothic"/>
                <w:sz w:val="18"/>
                <w:szCs w:val="18"/>
              </w:rPr>
              <w:t>800 ML/day for up to 7 days each</w:t>
            </w:r>
            <w:r>
              <w:rPr>
                <w:rFonts w:ascii="Century Gothic" w:hAnsi="Century Gothic"/>
                <w:sz w:val="18"/>
                <w:szCs w:val="18"/>
              </w:rPr>
              <w:t>.</w:t>
            </w:r>
          </w:p>
        </w:tc>
        <w:tc>
          <w:tcPr>
            <w:tcW w:w="10518" w:type="dxa"/>
            <w:gridSpan w:val="6"/>
          </w:tcPr>
          <w:p w14:paraId="6CDE5FEB" w14:textId="77777777" w:rsidR="004A2EA4" w:rsidRPr="00E24FBE" w:rsidRDefault="004A2EA4" w:rsidP="00215E1C">
            <w:pPr>
              <w:spacing w:before="40" w:after="40"/>
              <w:jc w:val="left"/>
              <w:rPr>
                <w:rFonts w:ascii="Century Gothic" w:hAnsi="Century Gothic"/>
                <w:color w:val="000000"/>
                <w:sz w:val="18"/>
                <w:szCs w:val="18"/>
              </w:rPr>
            </w:pPr>
            <w:r>
              <w:rPr>
                <w:rFonts w:ascii="Century Gothic" w:hAnsi="Century Gothic"/>
                <w:color w:val="000000"/>
                <w:sz w:val="18"/>
                <w:szCs w:val="18"/>
              </w:rPr>
              <w:t>6</w:t>
            </w:r>
            <w:r w:rsidRPr="00E24FBE">
              <w:rPr>
                <w:rFonts w:ascii="Century Gothic" w:hAnsi="Century Gothic"/>
                <w:color w:val="000000"/>
                <w:sz w:val="18"/>
                <w:szCs w:val="18"/>
              </w:rPr>
              <w:t>c. Contribute to w</w:t>
            </w:r>
            <w:r w:rsidRPr="00E24FBE">
              <w:rPr>
                <w:rFonts w:ascii="Century Gothic" w:hAnsi="Century Gothic"/>
                <w:sz w:val="18"/>
                <w:szCs w:val="18"/>
              </w:rPr>
              <w:t xml:space="preserve">inter high flows </w:t>
            </w:r>
            <w:r w:rsidRPr="00E24FBE">
              <w:rPr>
                <w:rFonts w:ascii="Century Gothic" w:hAnsi="Century Gothic"/>
                <w:color w:val="000000"/>
                <w:sz w:val="18"/>
                <w:szCs w:val="18"/>
              </w:rPr>
              <w:t xml:space="preserve">to maintain: river red gum; native fish and macroinvertebrate populations; and emergent vegetation. Importantly this action will flush river benches of organic matter to mitigate potential water quality issues during summer. Deliver </w:t>
            </w:r>
            <w:r w:rsidRPr="00E24FBE">
              <w:rPr>
                <w:rFonts w:ascii="Century Gothic" w:hAnsi="Century Gothic"/>
                <w:sz w:val="18"/>
              </w:rPr>
              <w:t xml:space="preserve">prior to platypus egg laying (August) to </w:t>
            </w:r>
            <w:r w:rsidRPr="00E24FBE">
              <w:rPr>
                <w:rFonts w:ascii="Century Gothic" w:hAnsi="Century Gothic"/>
                <w:color w:val="000000"/>
                <w:sz w:val="18"/>
                <w:szCs w:val="18"/>
              </w:rPr>
              <w:t>encourage female platypus to choose burrows higher on the river bank.</w:t>
            </w:r>
            <w:r w:rsidRPr="00E24FBE">
              <w:rPr>
                <w:rFonts w:ascii="Century Gothic" w:hAnsi="Century Gothic"/>
                <w:sz w:val="18"/>
                <w:szCs w:val="18"/>
              </w:rPr>
              <w:t xml:space="preserve"> L</w:t>
            </w:r>
            <w:r w:rsidRPr="00E24FBE">
              <w:rPr>
                <w:rFonts w:ascii="Century Gothic" w:hAnsi="Century Gothic"/>
                <w:color w:val="000000"/>
                <w:sz w:val="18"/>
                <w:szCs w:val="18"/>
              </w:rPr>
              <w:t xml:space="preserve">ower end of range </w:t>
            </w:r>
            <w:r>
              <w:rPr>
                <w:rFonts w:ascii="Century Gothic" w:hAnsi="Century Gothic"/>
                <w:color w:val="000000"/>
                <w:sz w:val="18"/>
                <w:szCs w:val="18"/>
              </w:rPr>
              <w:t xml:space="preserve">delivered </w:t>
            </w:r>
            <w:r w:rsidRPr="00E24FBE">
              <w:rPr>
                <w:rFonts w:ascii="Century Gothic" w:hAnsi="Century Gothic"/>
                <w:color w:val="000000"/>
                <w:sz w:val="18"/>
                <w:szCs w:val="18"/>
              </w:rPr>
              <w:t>during dry conditions.</w:t>
            </w:r>
          </w:p>
        </w:tc>
      </w:tr>
      <w:tr w:rsidR="004A2EA4" w:rsidRPr="007A7576" w14:paraId="28414CE5" w14:textId="77777777" w:rsidTr="00215E1C">
        <w:trPr>
          <w:trHeight w:val="874"/>
        </w:trPr>
        <w:tc>
          <w:tcPr>
            <w:tcW w:w="1526" w:type="dxa"/>
            <w:vMerge/>
          </w:tcPr>
          <w:p w14:paraId="276A9ABE" w14:textId="77777777" w:rsidR="004A2EA4" w:rsidRPr="00E24FBE" w:rsidRDefault="004A2EA4" w:rsidP="00215E1C">
            <w:pPr>
              <w:spacing w:before="40" w:after="40"/>
              <w:rPr>
                <w:rFonts w:ascii="Century Gothic" w:hAnsi="Century Gothic"/>
                <w:b/>
                <w:sz w:val="18"/>
                <w:szCs w:val="18"/>
              </w:rPr>
            </w:pPr>
          </w:p>
        </w:tc>
        <w:tc>
          <w:tcPr>
            <w:tcW w:w="3402" w:type="dxa"/>
          </w:tcPr>
          <w:p w14:paraId="3FBF3966" w14:textId="77777777" w:rsidR="004A2EA4" w:rsidRPr="00E24FBE" w:rsidRDefault="004A2EA4" w:rsidP="00790560">
            <w:pPr>
              <w:pStyle w:val="ListBullet"/>
              <w:numPr>
                <w:ilvl w:val="0"/>
                <w:numId w:val="0"/>
              </w:numPr>
              <w:spacing w:before="40" w:after="40"/>
              <w:jc w:val="left"/>
              <w:rPr>
                <w:rFonts w:ascii="Century Gothic" w:hAnsi="Century Gothic"/>
                <w:sz w:val="18"/>
                <w:szCs w:val="18"/>
              </w:rPr>
            </w:pPr>
            <w:r w:rsidRPr="00E24FBE">
              <w:rPr>
                <w:rFonts w:ascii="Century Gothic" w:hAnsi="Century Gothic"/>
                <w:sz w:val="18"/>
                <w:szCs w:val="18"/>
              </w:rPr>
              <w:t>Summer/autumn fresh</w:t>
            </w:r>
            <w:r>
              <w:rPr>
                <w:rFonts w:ascii="Century Gothic" w:hAnsi="Century Gothic"/>
                <w:sz w:val="18"/>
                <w:szCs w:val="18"/>
              </w:rPr>
              <w:t xml:space="preserve"> (Dec to May)</w:t>
            </w:r>
            <w:r w:rsidRPr="00E24FBE">
              <w:rPr>
                <w:rFonts w:ascii="Century Gothic" w:hAnsi="Century Gothic"/>
                <w:sz w:val="18"/>
                <w:szCs w:val="18"/>
              </w:rPr>
              <w:t xml:space="preserve"> of </w:t>
            </w:r>
            <w:r>
              <w:rPr>
                <w:rFonts w:ascii="Century Gothic" w:hAnsi="Century Gothic"/>
                <w:sz w:val="18"/>
                <w:szCs w:val="18"/>
              </w:rPr>
              <w:t>up to 3 actions</w:t>
            </w:r>
            <w:r w:rsidRPr="00E24FBE">
              <w:rPr>
                <w:rFonts w:ascii="Century Gothic" w:hAnsi="Century Gothic"/>
                <w:sz w:val="18"/>
                <w:szCs w:val="18"/>
              </w:rPr>
              <w:t xml:space="preserve"> of</w:t>
            </w:r>
            <w:r>
              <w:rPr>
                <w:rFonts w:ascii="Century Gothic" w:hAnsi="Century Gothic"/>
                <w:sz w:val="18"/>
                <w:szCs w:val="18"/>
              </w:rPr>
              <w:t xml:space="preserve"> </w:t>
            </w:r>
            <w:r w:rsidRPr="00E24FBE">
              <w:rPr>
                <w:rFonts w:ascii="Century Gothic" w:hAnsi="Century Gothic"/>
                <w:sz w:val="18"/>
                <w:szCs w:val="18"/>
              </w:rPr>
              <w:t xml:space="preserve">50–200 ML/day for up to3 </w:t>
            </w:r>
            <w:r>
              <w:rPr>
                <w:rFonts w:ascii="Century Gothic" w:hAnsi="Century Gothic"/>
                <w:sz w:val="18"/>
                <w:szCs w:val="18"/>
              </w:rPr>
              <w:t>days.</w:t>
            </w:r>
          </w:p>
        </w:tc>
        <w:tc>
          <w:tcPr>
            <w:tcW w:w="10518" w:type="dxa"/>
            <w:gridSpan w:val="6"/>
          </w:tcPr>
          <w:p w14:paraId="2609D7BF" w14:textId="77777777" w:rsidR="004A2EA4" w:rsidRPr="00E24FBE" w:rsidRDefault="004A2EA4" w:rsidP="00215E1C">
            <w:pPr>
              <w:spacing w:before="40" w:after="40"/>
              <w:jc w:val="left"/>
              <w:rPr>
                <w:rFonts w:ascii="Century Gothic" w:hAnsi="Century Gothic"/>
                <w:sz w:val="18"/>
                <w:szCs w:val="18"/>
              </w:rPr>
            </w:pPr>
            <w:r w:rsidRPr="00E24FBE">
              <w:rPr>
                <w:rFonts w:ascii="Century Gothic" w:hAnsi="Century Gothic"/>
                <w:sz w:val="18"/>
                <w:szCs w:val="18"/>
              </w:rPr>
              <w:t>6d. Contribute to summer/autumn freshes to</w:t>
            </w:r>
            <w:r>
              <w:rPr>
                <w:rFonts w:ascii="Century Gothic" w:hAnsi="Century Gothic"/>
                <w:sz w:val="18"/>
                <w:szCs w:val="18"/>
              </w:rPr>
              <w:t>:</w:t>
            </w:r>
            <w:r w:rsidRPr="00E24FBE">
              <w:rPr>
                <w:rFonts w:ascii="Century Gothic" w:hAnsi="Century Gothic"/>
                <w:sz w:val="18"/>
                <w:szCs w:val="18"/>
              </w:rPr>
              <w:t xml:space="preserve"> support native fish and platypus populations</w:t>
            </w:r>
            <w:r>
              <w:rPr>
                <w:rFonts w:ascii="Century Gothic" w:hAnsi="Century Gothic"/>
                <w:sz w:val="18"/>
                <w:szCs w:val="18"/>
              </w:rPr>
              <w:t xml:space="preserve"> (through longitudinal connectivity)</w:t>
            </w:r>
            <w:r w:rsidRPr="00E24FBE">
              <w:rPr>
                <w:rFonts w:ascii="Century Gothic" w:hAnsi="Century Gothic"/>
                <w:sz w:val="18"/>
                <w:szCs w:val="18"/>
              </w:rPr>
              <w:t>; improve water quality</w:t>
            </w:r>
            <w:r>
              <w:rPr>
                <w:rFonts w:ascii="Century Gothic" w:hAnsi="Century Gothic"/>
                <w:sz w:val="18"/>
                <w:szCs w:val="18"/>
              </w:rPr>
              <w:t>;</w:t>
            </w:r>
            <w:r w:rsidRPr="00E24FBE">
              <w:rPr>
                <w:rFonts w:ascii="Century Gothic" w:hAnsi="Century Gothic"/>
                <w:sz w:val="18"/>
                <w:szCs w:val="18"/>
              </w:rPr>
              <w:t xml:space="preserve"> and </w:t>
            </w:r>
            <w:r>
              <w:rPr>
                <w:rFonts w:ascii="Century Gothic" w:hAnsi="Century Gothic"/>
                <w:sz w:val="18"/>
                <w:szCs w:val="18"/>
              </w:rPr>
              <w:t xml:space="preserve">maintain </w:t>
            </w:r>
            <w:r w:rsidRPr="00E24FBE">
              <w:rPr>
                <w:rFonts w:ascii="Century Gothic" w:hAnsi="Century Gothic"/>
                <w:sz w:val="18"/>
                <w:szCs w:val="18"/>
              </w:rPr>
              <w:t>habitat</w:t>
            </w:r>
            <w:r>
              <w:rPr>
                <w:rFonts w:ascii="Century Gothic" w:hAnsi="Century Gothic"/>
                <w:sz w:val="18"/>
                <w:szCs w:val="18"/>
              </w:rPr>
              <w:t xml:space="preserve"> for </w:t>
            </w:r>
            <w:proofErr w:type="spellStart"/>
            <w:r>
              <w:rPr>
                <w:rFonts w:ascii="Century Gothic" w:hAnsi="Century Gothic"/>
                <w:sz w:val="18"/>
                <w:szCs w:val="18"/>
              </w:rPr>
              <w:t>waterbugs</w:t>
            </w:r>
            <w:proofErr w:type="spellEnd"/>
            <w:r w:rsidRPr="00E24FBE">
              <w:rPr>
                <w:rFonts w:ascii="Century Gothic" w:hAnsi="Century Gothic"/>
                <w:sz w:val="18"/>
                <w:szCs w:val="18"/>
              </w:rPr>
              <w:t>.</w:t>
            </w:r>
          </w:p>
          <w:p w14:paraId="62A67E1F" w14:textId="77777777" w:rsidR="004A2EA4" w:rsidRPr="00E24FBE" w:rsidRDefault="004A2EA4" w:rsidP="00215E1C">
            <w:pPr>
              <w:spacing w:before="40" w:after="40"/>
              <w:jc w:val="left"/>
              <w:rPr>
                <w:rFonts w:ascii="Century Gothic" w:hAnsi="Century Gothic"/>
                <w:color w:val="000000"/>
                <w:sz w:val="18"/>
                <w:szCs w:val="18"/>
              </w:rPr>
            </w:pPr>
            <w:r w:rsidRPr="00E24FBE">
              <w:rPr>
                <w:rFonts w:ascii="Century Gothic" w:hAnsi="Century Gothic"/>
                <w:sz w:val="18"/>
                <w:szCs w:val="18"/>
              </w:rPr>
              <w:t>Volumes and duration depend on conditions.</w:t>
            </w:r>
          </w:p>
        </w:tc>
      </w:tr>
      <w:tr w:rsidR="004A2EA4" w:rsidRPr="007A7576" w14:paraId="20DD9132" w14:textId="77777777" w:rsidTr="00215E1C">
        <w:trPr>
          <w:trHeight w:val="76"/>
        </w:trPr>
        <w:tc>
          <w:tcPr>
            <w:tcW w:w="1526" w:type="dxa"/>
            <w:vMerge w:val="restart"/>
          </w:tcPr>
          <w:p w14:paraId="6C2FBAAA" w14:textId="77777777" w:rsidR="004A2EA4" w:rsidRPr="00113C8F" w:rsidRDefault="004A2EA4" w:rsidP="00215E1C">
            <w:pPr>
              <w:spacing w:before="40" w:after="40"/>
              <w:rPr>
                <w:rFonts w:ascii="Century Gothic" w:hAnsi="Century Gothic"/>
                <w:b/>
                <w:sz w:val="18"/>
                <w:szCs w:val="18"/>
              </w:rPr>
            </w:pPr>
            <w:r w:rsidRPr="00113C8F">
              <w:rPr>
                <w:rFonts w:ascii="Century Gothic" w:hAnsi="Century Gothic"/>
                <w:b/>
                <w:sz w:val="18"/>
                <w:szCs w:val="18"/>
              </w:rPr>
              <w:t>Loddon River</w:t>
            </w:r>
          </w:p>
          <w:p w14:paraId="7E1904EA" w14:textId="77777777" w:rsidR="004A2EA4" w:rsidRPr="00113C8F" w:rsidRDefault="004A2EA4" w:rsidP="00215E1C">
            <w:pPr>
              <w:spacing w:before="40" w:after="40"/>
              <w:rPr>
                <w:rFonts w:ascii="Century Gothic" w:hAnsi="Century Gothic"/>
                <w:b/>
                <w:sz w:val="18"/>
                <w:szCs w:val="18"/>
              </w:rPr>
            </w:pPr>
          </w:p>
          <w:p w14:paraId="20DE7A46" w14:textId="77777777" w:rsidR="004A2EA4" w:rsidRPr="007A7576" w:rsidRDefault="004A2EA4" w:rsidP="00215E1C">
            <w:pPr>
              <w:spacing w:before="40" w:after="40"/>
              <w:rPr>
                <w:rFonts w:ascii="Century Gothic" w:hAnsi="Century Gothic"/>
                <w:b/>
                <w:sz w:val="18"/>
                <w:szCs w:val="18"/>
                <w:highlight w:val="yellow"/>
              </w:rPr>
            </w:pPr>
          </w:p>
          <w:p w14:paraId="12058D40" w14:textId="77777777" w:rsidR="004A2EA4" w:rsidRPr="007A7576" w:rsidRDefault="004A2EA4" w:rsidP="00215E1C">
            <w:pPr>
              <w:spacing w:before="40" w:after="40"/>
              <w:rPr>
                <w:rFonts w:ascii="Century Gothic" w:hAnsi="Century Gothic"/>
                <w:b/>
                <w:sz w:val="18"/>
                <w:szCs w:val="18"/>
                <w:highlight w:val="yellow"/>
              </w:rPr>
            </w:pPr>
          </w:p>
          <w:p w14:paraId="7A087E1A" w14:textId="77777777" w:rsidR="004A2EA4" w:rsidRPr="007A7576" w:rsidRDefault="004A2EA4" w:rsidP="00215E1C">
            <w:pPr>
              <w:spacing w:before="40" w:after="40"/>
              <w:rPr>
                <w:rFonts w:ascii="Century Gothic" w:hAnsi="Century Gothic"/>
                <w:b/>
                <w:sz w:val="18"/>
                <w:szCs w:val="18"/>
                <w:highlight w:val="yellow"/>
              </w:rPr>
            </w:pPr>
          </w:p>
          <w:p w14:paraId="32DAB1F1" w14:textId="77777777" w:rsidR="004A2EA4" w:rsidRPr="007A7576" w:rsidRDefault="004A2EA4" w:rsidP="00215E1C">
            <w:pPr>
              <w:spacing w:before="40" w:after="40"/>
              <w:rPr>
                <w:rFonts w:ascii="Century Gothic" w:hAnsi="Century Gothic"/>
                <w:b/>
                <w:sz w:val="18"/>
                <w:szCs w:val="18"/>
                <w:highlight w:val="yellow"/>
              </w:rPr>
            </w:pPr>
          </w:p>
          <w:p w14:paraId="0AE94631" w14:textId="77777777" w:rsidR="004A2EA4" w:rsidRPr="007A7576" w:rsidRDefault="004A2EA4" w:rsidP="00215E1C">
            <w:pPr>
              <w:spacing w:before="40" w:after="40"/>
              <w:rPr>
                <w:rFonts w:ascii="Century Gothic" w:hAnsi="Century Gothic"/>
                <w:b/>
                <w:sz w:val="18"/>
                <w:szCs w:val="18"/>
                <w:highlight w:val="yellow"/>
              </w:rPr>
            </w:pPr>
          </w:p>
          <w:p w14:paraId="32367EE6" w14:textId="77777777" w:rsidR="004A2EA4" w:rsidRPr="007A7576" w:rsidRDefault="004A2EA4" w:rsidP="00215E1C">
            <w:pPr>
              <w:spacing w:before="40" w:after="40"/>
              <w:rPr>
                <w:rFonts w:ascii="Century Gothic" w:hAnsi="Century Gothic"/>
                <w:b/>
                <w:sz w:val="18"/>
                <w:szCs w:val="18"/>
                <w:highlight w:val="yellow"/>
              </w:rPr>
            </w:pPr>
          </w:p>
        </w:tc>
        <w:tc>
          <w:tcPr>
            <w:tcW w:w="3402" w:type="dxa"/>
          </w:tcPr>
          <w:p w14:paraId="6FAF00C3" w14:textId="77777777" w:rsidR="004A2EA4" w:rsidRPr="007A7576" w:rsidRDefault="004A2EA4" w:rsidP="00790560">
            <w:pPr>
              <w:pStyle w:val="ListBullet"/>
              <w:numPr>
                <w:ilvl w:val="0"/>
                <w:numId w:val="0"/>
              </w:numPr>
              <w:spacing w:before="40" w:after="40"/>
              <w:jc w:val="left"/>
              <w:rPr>
                <w:rFonts w:ascii="Century Gothic" w:hAnsi="Century Gothic"/>
                <w:color w:val="000000"/>
                <w:sz w:val="18"/>
                <w:szCs w:val="18"/>
                <w:highlight w:val="yellow"/>
              </w:rPr>
            </w:pPr>
            <w:r w:rsidRPr="000A4055">
              <w:rPr>
                <w:rFonts w:ascii="Century Gothic" w:hAnsi="Century Gothic"/>
                <w:color w:val="000000" w:themeColor="text1"/>
                <w:sz w:val="18"/>
                <w:szCs w:val="18"/>
              </w:rPr>
              <w:t>Summer</w:t>
            </w:r>
            <w:r>
              <w:rPr>
                <w:rFonts w:ascii="Century Gothic" w:hAnsi="Century Gothic"/>
                <w:color w:val="000000" w:themeColor="text1"/>
                <w:sz w:val="18"/>
                <w:szCs w:val="18"/>
              </w:rPr>
              <w:t>/Autumn</w:t>
            </w:r>
            <w:r w:rsidRPr="000A4055">
              <w:rPr>
                <w:rFonts w:ascii="Century Gothic" w:hAnsi="Century Gothic"/>
                <w:color w:val="000000" w:themeColor="text1"/>
                <w:sz w:val="18"/>
                <w:szCs w:val="18"/>
              </w:rPr>
              <w:t xml:space="preserve"> freshes (Dec–May) of up to 3 actions of 50–100 ML/day for 3–4 days </w:t>
            </w:r>
            <w:r w:rsidRPr="000A4055">
              <w:rPr>
                <w:rFonts w:ascii="Century Gothic" w:hAnsi="Century Gothic"/>
                <w:sz w:val="18"/>
                <w:szCs w:val="18"/>
              </w:rPr>
              <w:t>at peak</w:t>
            </w:r>
            <w:r>
              <w:rPr>
                <w:rFonts w:ascii="Century Gothic" w:hAnsi="Century Gothic"/>
                <w:sz w:val="18"/>
                <w:szCs w:val="18"/>
              </w:rPr>
              <w:t>.</w:t>
            </w:r>
          </w:p>
        </w:tc>
        <w:tc>
          <w:tcPr>
            <w:tcW w:w="10518" w:type="dxa"/>
            <w:gridSpan w:val="6"/>
          </w:tcPr>
          <w:p w14:paraId="27BD366C" w14:textId="77777777" w:rsidR="004A2EA4" w:rsidRPr="007A7576" w:rsidRDefault="004A2EA4" w:rsidP="00215E1C">
            <w:pPr>
              <w:spacing w:before="40" w:after="40"/>
              <w:jc w:val="left"/>
              <w:rPr>
                <w:rFonts w:ascii="Century Gothic" w:hAnsi="Century Gothic"/>
                <w:i/>
                <w:color w:val="0070C0"/>
                <w:sz w:val="18"/>
                <w:szCs w:val="18"/>
                <w:highlight w:val="yellow"/>
              </w:rPr>
            </w:pPr>
            <w:r>
              <w:rPr>
                <w:rFonts w:ascii="Century Gothic" w:hAnsi="Century Gothic"/>
                <w:color w:val="000000" w:themeColor="text1"/>
                <w:sz w:val="18"/>
                <w:szCs w:val="18"/>
              </w:rPr>
              <w:t>7</w:t>
            </w:r>
            <w:r w:rsidRPr="000A4055">
              <w:rPr>
                <w:rFonts w:ascii="Century Gothic" w:hAnsi="Century Gothic"/>
                <w:color w:val="000000" w:themeColor="text1"/>
                <w:sz w:val="18"/>
                <w:szCs w:val="18"/>
              </w:rPr>
              <w:t>a. Contribute to summer freshes in dry scenarios for water volume and quality in refuge pools. Higher flows during December to March may be re</w:t>
            </w:r>
            <w:r>
              <w:rPr>
                <w:rFonts w:ascii="Century Gothic" w:hAnsi="Century Gothic"/>
                <w:color w:val="000000" w:themeColor="text1"/>
                <w:sz w:val="18"/>
                <w:szCs w:val="18"/>
              </w:rPr>
              <w:t>quired to minimise the risk of hyp</w:t>
            </w:r>
            <w:r w:rsidRPr="000A4055">
              <w:rPr>
                <w:rFonts w:ascii="Century Gothic" w:hAnsi="Century Gothic"/>
                <w:color w:val="000000" w:themeColor="text1"/>
                <w:sz w:val="18"/>
                <w:szCs w:val="18"/>
              </w:rPr>
              <w:t xml:space="preserve">oxic </w:t>
            </w:r>
            <w:proofErr w:type="spellStart"/>
            <w:r w:rsidRPr="000A4055">
              <w:rPr>
                <w:rFonts w:ascii="Century Gothic" w:hAnsi="Century Gothic"/>
                <w:color w:val="000000" w:themeColor="text1"/>
                <w:sz w:val="18"/>
                <w:szCs w:val="18"/>
              </w:rPr>
              <w:t>blackwater</w:t>
            </w:r>
            <w:proofErr w:type="spellEnd"/>
            <w:r w:rsidRPr="000A4055">
              <w:rPr>
                <w:rFonts w:ascii="Century Gothic" w:hAnsi="Century Gothic"/>
                <w:color w:val="000000" w:themeColor="text1"/>
                <w:sz w:val="18"/>
                <w:szCs w:val="18"/>
              </w:rPr>
              <w:t xml:space="preserve"> events.</w:t>
            </w:r>
          </w:p>
        </w:tc>
      </w:tr>
      <w:tr w:rsidR="004A2EA4" w:rsidRPr="007A7576" w14:paraId="47EF9255" w14:textId="77777777" w:rsidTr="00215E1C">
        <w:trPr>
          <w:trHeight w:val="144"/>
        </w:trPr>
        <w:tc>
          <w:tcPr>
            <w:tcW w:w="1526" w:type="dxa"/>
            <w:vMerge/>
          </w:tcPr>
          <w:p w14:paraId="6F17FB56" w14:textId="77777777" w:rsidR="004A2EA4" w:rsidRPr="007A7576" w:rsidRDefault="004A2EA4" w:rsidP="00215E1C">
            <w:pPr>
              <w:spacing w:before="40" w:after="40"/>
              <w:rPr>
                <w:rFonts w:ascii="Century Gothic" w:hAnsi="Century Gothic"/>
                <w:b/>
                <w:sz w:val="18"/>
                <w:szCs w:val="18"/>
                <w:highlight w:val="yellow"/>
              </w:rPr>
            </w:pPr>
          </w:p>
        </w:tc>
        <w:tc>
          <w:tcPr>
            <w:tcW w:w="3402" w:type="dxa"/>
          </w:tcPr>
          <w:p w14:paraId="0611F9B9" w14:textId="77777777" w:rsidR="004A2EA4" w:rsidRPr="007A7576" w:rsidRDefault="004A2EA4" w:rsidP="00790560">
            <w:pPr>
              <w:pStyle w:val="ListBullet"/>
              <w:numPr>
                <w:ilvl w:val="0"/>
                <w:numId w:val="0"/>
              </w:numPr>
              <w:spacing w:before="40" w:after="40"/>
              <w:jc w:val="left"/>
              <w:rPr>
                <w:rFonts w:ascii="Century Gothic" w:hAnsi="Century Gothic"/>
                <w:color w:val="000000" w:themeColor="text1"/>
                <w:sz w:val="18"/>
                <w:szCs w:val="18"/>
                <w:highlight w:val="yellow"/>
              </w:rPr>
            </w:pPr>
            <w:r w:rsidRPr="000A4055">
              <w:rPr>
                <w:rFonts w:ascii="Century Gothic" w:hAnsi="Century Gothic"/>
                <w:sz w:val="18"/>
                <w:szCs w:val="18"/>
              </w:rPr>
              <w:t>Winter/spring high flow (June–Nov) of 450–750 ML/day with a 6–10 day peak.</w:t>
            </w:r>
          </w:p>
        </w:tc>
        <w:tc>
          <w:tcPr>
            <w:tcW w:w="10518" w:type="dxa"/>
            <w:gridSpan w:val="6"/>
            <w:shd w:val="clear" w:color="auto" w:fill="FFFFFF" w:themeFill="background1"/>
          </w:tcPr>
          <w:p w14:paraId="7AA5DBD6" w14:textId="77777777" w:rsidR="004A2EA4" w:rsidRPr="007A7576" w:rsidRDefault="004A2EA4" w:rsidP="00215E1C">
            <w:pPr>
              <w:spacing w:before="40" w:after="40"/>
              <w:jc w:val="left"/>
              <w:rPr>
                <w:rFonts w:ascii="Century Gothic" w:hAnsi="Century Gothic"/>
                <w:i/>
                <w:color w:val="0070C0"/>
                <w:sz w:val="18"/>
                <w:szCs w:val="18"/>
                <w:highlight w:val="yellow"/>
              </w:rPr>
            </w:pPr>
            <w:r>
              <w:rPr>
                <w:rFonts w:ascii="Century Gothic" w:hAnsi="Century Gothic"/>
                <w:color w:val="000000" w:themeColor="text1"/>
                <w:sz w:val="18"/>
                <w:szCs w:val="18"/>
              </w:rPr>
              <w:t>7</w:t>
            </w:r>
            <w:r w:rsidRPr="000D1F3B">
              <w:rPr>
                <w:rFonts w:ascii="Century Gothic" w:hAnsi="Century Gothic"/>
                <w:color w:val="000000" w:themeColor="text1"/>
                <w:sz w:val="18"/>
                <w:szCs w:val="18"/>
              </w:rPr>
              <w:t xml:space="preserve">b. Contribute to the winter/spring high flow to provide cues for native fish movement, flush accumulated organic matter from banks and benches, reduce organic load ahead of summer and scour biofilms to replenish food supply. </w:t>
            </w:r>
          </w:p>
        </w:tc>
      </w:tr>
      <w:tr w:rsidR="004A2EA4" w:rsidRPr="007A7576" w14:paraId="20FCB64A" w14:textId="77777777" w:rsidTr="00215E1C">
        <w:trPr>
          <w:trHeight w:val="144"/>
        </w:trPr>
        <w:tc>
          <w:tcPr>
            <w:tcW w:w="1526" w:type="dxa"/>
            <w:vMerge/>
          </w:tcPr>
          <w:p w14:paraId="4CCDAECE" w14:textId="77777777" w:rsidR="004A2EA4" w:rsidRPr="007A7576" w:rsidRDefault="004A2EA4" w:rsidP="00215E1C">
            <w:pPr>
              <w:spacing w:before="40" w:after="40"/>
              <w:rPr>
                <w:rFonts w:ascii="Century Gothic" w:hAnsi="Century Gothic"/>
                <w:b/>
                <w:sz w:val="18"/>
                <w:szCs w:val="18"/>
                <w:highlight w:val="yellow"/>
              </w:rPr>
            </w:pPr>
          </w:p>
        </w:tc>
        <w:tc>
          <w:tcPr>
            <w:tcW w:w="3402" w:type="dxa"/>
            <w:shd w:val="clear" w:color="auto" w:fill="auto"/>
          </w:tcPr>
          <w:p w14:paraId="09B7EC35" w14:textId="77777777" w:rsidR="004A2EA4" w:rsidRPr="000A4055" w:rsidRDefault="004A2EA4" w:rsidP="00396F74">
            <w:pPr>
              <w:pStyle w:val="ListBullet"/>
              <w:numPr>
                <w:ilvl w:val="0"/>
                <w:numId w:val="0"/>
              </w:numPr>
              <w:spacing w:before="40" w:after="40"/>
              <w:jc w:val="left"/>
              <w:rPr>
                <w:rFonts w:ascii="Century Gothic" w:hAnsi="Century Gothic"/>
                <w:sz w:val="18"/>
                <w:szCs w:val="18"/>
              </w:rPr>
            </w:pPr>
            <w:r w:rsidRPr="000D1F3B">
              <w:rPr>
                <w:rFonts w:ascii="Century Gothic" w:hAnsi="Century Gothic"/>
                <w:sz w:val="18"/>
                <w:szCs w:val="18"/>
              </w:rPr>
              <w:t>Summer/autumn</w:t>
            </w:r>
            <w:r>
              <w:rPr>
                <w:rFonts w:ascii="Century Gothic" w:hAnsi="Century Gothic"/>
                <w:sz w:val="18"/>
                <w:szCs w:val="18"/>
              </w:rPr>
              <w:t xml:space="preserve"> low flows (continuous during Dec to </w:t>
            </w:r>
            <w:r w:rsidRPr="000D1F3B">
              <w:rPr>
                <w:rFonts w:ascii="Century Gothic" w:hAnsi="Century Gothic"/>
                <w:sz w:val="18"/>
                <w:szCs w:val="18"/>
              </w:rPr>
              <w:t>May) of 25–50 ML/day.</w:t>
            </w:r>
          </w:p>
        </w:tc>
        <w:tc>
          <w:tcPr>
            <w:tcW w:w="8221" w:type="dxa"/>
            <w:gridSpan w:val="5"/>
          </w:tcPr>
          <w:p w14:paraId="6FED58C9" w14:textId="77777777" w:rsidR="004A2EA4" w:rsidRPr="000D1F3B" w:rsidRDefault="004A2EA4" w:rsidP="00215E1C">
            <w:pPr>
              <w:spacing w:before="40" w:after="40"/>
              <w:jc w:val="left"/>
              <w:rPr>
                <w:rFonts w:ascii="Century Gothic" w:hAnsi="Century Gothic"/>
                <w:color w:val="000000" w:themeColor="text1"/>
                <w:sz w:val="18"/>
                <w:szCs w:val="18"/>
              </w:rPr>
            </w:pPr>
            <w:r>
              <w:rPr>
                <w:rFonts w:ascii="Century Gothic" w:hAnsi="Century Gothic"/>
                <w:color w:val="000000" w:themeColor="text1"/>
                <w:sz w:val="18"/>
                <w:szCs w:val="18"/>
              </w:rPr>
              <w:t>7</w:t>
            </w:r>
            <w:r w:rsidRPr="000D1F3B">
              <w:rPr>
                <w:rFonts w:ascii="Century Gothic" w:hAnsi="Century Gothic"/>
                <w:color w:val="000000" w:themeColor="text1"/>
                <w:sz w:val="18"/>
                <w:szCs w:val="18"/>
              </w:rPr>
              <w:t xml:space="preserve">d. Contribute to summer/autumn low flows for connectivity and water quality. </w:t>
            </w:r>
          </w:p>
        </w:tc>
        <w:tc>
          <w:tcPr>
            <w:tcW w:w="2297" w:type="dxa"/>
            <w:shd w:val="clear" w:color="auto" w:fill="D9D9D9" w:themeFill="background1" w:themeFillShade="D9"/>
          </w:tcPr>
          <w:p w14:paraId="7F74054F" w14:textId="77777777" w:rsidR="004A2EA4" w:rsidRPr="000D1F3B" w:rsidRDefault="004A2EA4" w:rsidP="00215E1C">
            <w:pPr>
              <w:spacing w:before="40" w:after="40"/>
              <w:jc w:val="left"/>
              <w:rPr>
                <w:rFonts w:ascii="Century Gothic" w:hAnsi="Century Gothic"/>
                <w:color w:val="000000" w:themeColor="text1"/>
                <w:sz w:val="18"/>
                <w:szCs w:val="18"/>
              </w:rPr>
            </w:pPr>
          </w:p>
        </w:tc>
      </w:tr>
      <w:tr w:rsidR="004A2EA4" w:rsidRPr="007A7576" w14:paraId="0BE60F45" w14:textId="77777777" w:rsidTr="00215E1C">
        <w:trPr>
          <w:trHeight w:val="144"/>
        </w:trPr>
        <w:tc>
          <w:tcPr>
            <w:tcW w:w="1526" w:type="dxa"/>
            <w:vMerge/>
          </w:tcPr>
          <w:p w14:paraId="19EA01D6" w14:textId="77777777" w:rsidR="004A2EA4" w:rsidRPr="007A7576" w:rsidRDefault="004A2EA4" w:rsidP="00215E1C">
            <w:pPr>
              <w:spacing w:before="40" w:after="40"/>
              <w:rPr>
                <w:rFonts w:ascii="Century Gothic" w:hAnsi="Century Gothic"/>
                <w:b/>
                <w:sz w:val="18"/>
                <w:szCs w:val="18"/>
                <w:highlight w:val="yellow"/>
              </w:rPr>
            </w:pPr>
          </w:p>
        </w:tc>
        <w:tc>
          <w:tcPr>
            <w:tcW w:w="3402" w:type="dxa"/>
          </w:tcPr>
          <w:p w14:paraId="41553720" w14:textId="77777777" w:rsidR="004A2EA4" w:rsidRPr="007A7576" w:rsidRDefault="004A2EA4" w:rsidP="00790560">
            <w:pPr>
              <w:pStyle w:val="ListBullet"/>
              <w:numPr>
                <w:ilvl w:val="0"/>
                <w:numId w:val="0"/>
              </w:numPr>
              <w:spacing w:before="40" w:after="40"/>
              <w:jc w:val="left"/>
              <w:rPr>
                <w:rFonts w:ascii="Century Gothic" w:hAnsi="Century Gothic"/>
                <w:sz w:val="18"/>
                <w:szCs w:val="18"/>
                <w:highlight w:val="yellow"/>
              </w:rPr>
            </w:pPr>
            <w:r w:rsidRPr="000D1F3B">
              <w:rPr>
                <w:rFonts w:ascii="Century Gothic" w:hAnsi="Century Gothic"/>
                <w:sz w:val="18"/>
                <w:szCs w:val="18"/>
              </w:rPr>
              <w:t>Winter low flow (continuous during June to Nov) of 50–100 ML/day.</w:t>
            </w:r>
          </w:p>
        </w:tc>
        <w:tc>
          <w:tcPr>
            <w:tcW w:w="8221" w:type="dxa"/>
            <w:gridSpan w:val="5"/>
          </w:tcPr>
          <w:p w14:paraId="7D308BEE" w14:textId="77777777" w:rsidR="004A2EA4" w:rsidRPr="007A7576" w:rsidRDefault="004A2EA4" w:rsidP="00215E1C">
            <w:pPr>
              <w:spacing w:before="40" w:after="40"/>
              <w:jc w:val="left"/>
              <w:rPr>
                <w:rFonts w:ascii="Century Gothic" w:hAnsi="Century Gothic"/>
                <w:color w:val="000000" w:themeColor="text1"/>
                <w:sz w:val="18"/>
                <w:szCs w:val="18"/>
                <w:highlight w:val="yellow"/>
              </w:rPr>
            </w:pPr>
            <w:r>
              <w:rPr>
                <w:rFonts w:ascii="Century Gothic" w:hAnsi="Century Gothic"/>
                <w:color w:val="000000" w:themeColor="text1"/>
                <w:sz w:val="18"/>
                <w:szCs w:val="18"/>
              </w:rPr>
              <w:t>7d</w:t>
            </w:r>
            <w:r w:rsidRPr="000D1F3B">
              <w:rPr>
                <w:rFonts w:ascii="Century Gothic" w:hAnsi="Century Gothic"/>
                <w:color w:val="000000" w:themeColor="text1"/>
                <w:sz w:val="18"/>
                <w:szCs w:val="18"/>
              </w:rPr>
              <w:t xml:space="preserve">. Contribute to winter/spring low flows to maintain depth for fish, platypus and water rat movement; flush sediment and biofilm on submerged wood; maintain bank moisture and prevent </w:t>
            </w:r>
            <w:proofErr w:type="spellStart"/>
            <w:r w:rsidRPr="000D1F3B">
              <w:rPr>
                <w:rFonts w:ascii="Century Gothic" w:hAnsi="Century Gothic"/>
                <w:color w:val="000000" w:themeColor="text1"/>
                <w:sz w:val="18"/>
                <w:szCs w:val="18"/>
              </w:rPr>
              <w:t>terrestrialisation</w:t>
            </w:r>
            <w:proofErr w:type="spellEnd"/>
            <w:r w:rsidRPr="000D1F3B">
              <w:rPr>
                <w:rFonts w:ascii="Century Gothic" w:hAnsi="Century Gothic"/>
                <w:color w:val="000000" w:themeColor="text1"/>
                <w:sz w:val="18"/>
                <w:szCs w:val="18"/>
              </w:rPr>
              <w:t xml:space="preserve"> of bank vegetation.</w:t>
            </w:r>
          </w:p>
        </w:tc>
        <w:tc>
          <w:tcPr>
            <w:tcW w:w="2297" w:type="dxa"/>
            <w:shd w:val="clear" w:color="auto" w:fill="D9D9D9" w:themeFill="background1" w:themeFillShade="D9"/>
          </w:tcPr>
          <w:p w14:paraId="4A752A56" w14:textId="77777777" w:rsidR="004A2EA4" w:rsidRPr="007A7576" w:rsidRDefault="004A2EA4" w:rsidP="00215E1C">
            <w:pPr>
              <w:spacing w:before="40" w:after="40"/>
              <w:jc w:val="left"/>
              <w:rPr>
                <w:rFonts w:ascii="Century Gothic" w:hAnsi="Century Gothic"/>
                <w:i/>
                <w:color w:val="0070C0"/>
                <w:sz w:val="18"/>
                <w:szCs w:val="18"/>
                <w:highlight w:val="yellow"/>
              </w:rPr>
            </w:pPr>
          </w:p>
        </w:tc>
      </w:tr>
      <w:tr w:rsidR="004A2EA4" w:rsidRPr="007A7576" w14:paraId="4FF522A9" w14:textId="77777777" w:rsidTr="00215E1C">
        <w:trPr>
          <w:trHeight w:val="144"/>
        </w:trPr>
        <w:tc>
          <w:tcPr>
            <w:tcW w:w="1526" w:type="dxa"/>
            <w:vMerge/>
          </w:tcPr>
          <w:p w14:paraId="13E47E5F" w14:textId="77777777" w:rsidR="004A2EA4" w:rsidRPr="007A7576" w:rsidRDefault="004A2EA4" w:rsidP="00215E1C">
            <w:pPr>
              <w:spacing w:before="40" w:after="40"/>
              <w:rPr>
                <w:rFonts w:ascii="Century Gothic" w:hAnsi="Century Gothic"/>
                <w:b/>
                <w:sz w:val="18"/>
                <w:szCs w:val="18"/>
                <w:highlight w:val="yellow"/>
              </w:rPr>
            </w:pPr>
          </w:p>
        </w:tc>
        <w:tc>
          <w:tcPr>
            <w:tcW w:w="3402" w:type="dxa"/>
          </w:tcPr>
          <w:p w14:paraId="3FD0ADBF" w14:textId="77777777" w:rsidR="004A2EA4" w:rsidRPr="007A7576" w:rsidRDefault="004A2EA4" w:rsidP="00790560">
            <w:pPr>
              <w:pStyle w:val="ListBullet"/>
              <w:numPr>
                <w:ilvl w:val="0"/>
                <w:numId w:val="0"/>
              </w:numPr>
              <w:spacing w:before="40" w:after="40"/>
              <w:jc w:val="left"/>
              <w:rPr>
                <w:rFonts w:ascii="Century Gothic" w:hAnsi="Century Gothic"/>
                <w:sz w:val="18"/>
                <w:szCs w:val="18"/>
                <w:highlight w:val="yellow"/>
              </w:rPr>
            </w:pPr>
            <w:r w:rsidRPr="000D1F3B">
              <w:rPr>
                <w:rFonts w:ascii="Century Gothic" w:hAnsi="Century Gothic"/>
                <w:sz w:val="18"/>
                <w:szCs w:val="18"/>
              </w:rPr>
              <w:t>Autumn h</w:t>
            </w:r>
            <w:r>
              <w:rPr>
                <w:rFonts w:ascii="Century Gothic" w:hAnsi="Century Gothic"/>
                <w:sz w:val="18"/>
                <w:szCs w:val="18"/>
              </w:rPr>
              <w:t>igh flow (Mar</w:t>
            </w:r>
            <w:r w:rsidRPr="000D1F3B">
              <w:rPr>
                <w:rFonts w:ascii="Century Gothic" w:hAnsi="Century Gothic"/>
                <w:sz w:val="18"/>
                <w:szCs w:val="18"/>
              </w:rPr>
              <w:t>ch to May) of 400 ML/day for 6–10 days.</w:t>
            </w:r>
          </w:p>
        </w:tc>
        <w:tc>
          <w:tcPr>
            <w:tcW w:w="1134" w:type="dxa"/>
            <w:shd w:val="clear" w:color="auto" w:fill="D9D9D9" w:themeFill="background1" w:themeFillShade="D9"/>
          </w:tcPr>
          <w:p w14:paraId="43A64ACF" w14:textId="77777777" w:rsidR="004A2EA4" w:rsidRPr="00B90590" w:rsidRDefault="004A2EA4" w:rsidP="00215E1C">
            <w:pPr>
              <w:spacing w:before="40" w:after="40"/>
              <w:jc w:val="left"/>
              <w:rPr>
                <w:rFonts w:ascii="Century Gothic" w:hAnsi="Century Gothic"/>
                <w:sz w:val="18"/>
                <w:szCs w:val="18"/>
                <w:highlight w:val="yellow"/>
              </w:rPr>
            </w:pPr>
          </w:p>
        </w:tc>
        <w:tc>
          <w:tcPr>
            <w:tcW w:w="2551" w:type="dxa"/>
            <w:gridSpan w:val="2"/>
            <w:shd w:val="clear" w:color="auto" w:fill="D9D9D9" w:themeFill="background1" w:themeFillShade="D9"/>
          </w:tcPr>
          <w:p w14:paraId="5D90B98B" w14:textId="77777777" w:rsidR="004A2EA4" w:rsidRPr="00B90590" w:rsidRDefault="004A2EA4" w:rsidP="00215E1C">
            <w:pPr>
              <w:spacing w:before="40" w:after="40"/>
              <w:jc w:val="left"/>
              <w:rPr>
                <w:rFonts w:ascii="Century Gothic" w:hAnsi="Century Gothic"/>
                <w:sz w:val="18"/>
                <w:szCs w:val="18"/>
                <w:highlight w:val="yellow"/>
              </w:rPr>
            </w:pPr>
          </w:p>
        </w:tc>
        <w:tc>
          <w:tcPr>
            <w:tcW w:w="6833" w:type="dxa"/>
            <w:gridSpan w:val="3"/>
          </w:tcPr>
          <w:p w14:paraId="142AFB3E" w14:textId="77777777" w:rsidR="004A2EA4" w:rsidRPr="00B90590" w:rsidRDefault="004A2EA4" w:rsidP="00215E1C">
            <w:pPr>
              <w:spacing w:before="40" w:after="40"/>
              <w:jc w:val="left"/>
              <w:rPr>
                <w:rFonts w:ascii="Century Gothic" w:hAnsi="Century Gothic"/>
                <w:sz w:val="18"/>
                <w:szCs w:val="18"/>
                <w:highlight w:val="yellow"/>
              </w:rPr>
            </w:pPr>
            <w:r>
              <w:rPr>
                <w:rFonts w:ascii="Century Gothic" w:hAnsi="Century Gothic"/>
                <w:sz w:val="18"/>
                <w:szCs w:val="18"/>
              </w:rPr>
              <w:t>7e.</w:t>
            </w:r>
            <w:r w:rsidRPr="00B90590">
              <w:rPr>
                <w:rFonts w:ascii="Century Gothic" w:hAnsi="Century Gothic"/>
                <w:sz w:val="18"/>
                <w:szCs w:val="18"/>
              </w:rPr>
              <w:t>Contribute to the autumn high flow to facilitate movement and dispersal of juvenile fish and platypus.</w:t>
            </w:r>
          </w:p>
        </w:tc>
      </w:tr>
      <w:tr w:rsidR="004A2EA4" w:rsidRPr="007A7576" w14:paraId="7F428CEA" w14:textId="77777777" w:rsidTr="00215E1C">
        <w:trPr>
          <w:trHeight w:val="144"/>
        </w:trPr>
        <w:tc>
          <w:tcPr>
            <w:tcW w:w="1526" w:type="dxa"/>
          </w:tcPr>
          <w:p w14:paraId="0A3F7C86" w14:textId="77777777" w:rsidR="004A2EA4" w:rsidRPr="00ED6DAD" w:rsidRDefault="004A2EA4" w:rsidP="00215E1C">
            <w:pPr>
              <w:spacing w:before="40" w:after="40"/>
              <w:rPr>
                <w:rFonts w:ascii="Century Gothic" w:hAnsi="Century Gothic"/>
                <w:b/>
                <w:sz w:val="18"/>
                <w:szCs w:val="18"/>
              </w:rPr>
            </w:pPr>
            <w:r w:rsidRPr="00ED6DAD">
              <w:rPr>
                <w:rFonts w:ascii="Century Gothic" w:hAnsi="Century Gothic"/>
                <w:b/>
                <w:sz w:val="18"/>
                <w:szCs w:val="18"/>
              </w:rPr>
              <w:t xml:space="preserve">Ovens River </w:t>
            </w:r>
          </w:p>
        </w:tc>
        <w:tc>
          <w:tcPr>
            <w:tcW w:w="3402" w:type="dxa"/>
          </w:tcPr>
          <w:p w14:paraId="4098CCF6" w14:textId="77777777" w:rsidR="004A2EA4" w:rsidRPr="000D1F3B" w:rsidRDefault="004A2EA4" w:rsidP="00790560">
            <w:pPr>
              <w:pStyle w:val="ListBullet"/>
              <w:numPr>
                <w:ilvl w:val="0"/>
                <w:numId w:val="0"/>
              </w:numPr>
              <w:spacing w:before="40" w:after="40"/>
              <w:jc w:val="left"/>
              <w:rPr>
                <w:rFonts w:ascii="Century Gothic" w:hAnsi="Century Gothic"/>
                <w:sz w:val="18"/>
                <w:szCs w:val="18"/>
              </w:rPr>
            </w:pPr>
            <w:r>
              <w:rPr>
                <w:rFonts w:ascii="Century Gothic" w:hAnsi="Century Gothic"/>
                <w:sz w:val="18"/>
                <w:szCs w:val="18"/>
              </w:rPr>
              <w:t>A p</w:t>
            </w:r>
            <w:r w:rsidRPr="00E24FBE">
              <w:rPr>
                <w:rFonts w:ascii="Century Gothic" w:hAnsi="Century Gothic"/>
                <w:sz w:val="18"/>
                <w:szCs w:val="18"/>
              </w:rPr>
              <w:t>ulsed autumn fresh in conjunction with a bulk w</w:t>
            </w:r>
            <w:r>
              <w:rPr>
                <w:rFonts w:ascii="Century Gothic" w:hAnsi="Century Gothic"/>
                <w:sz w:val="18"/>
                <w:szCs w:val="18"/>
              </w:rPr>
              <w:t>ater transfer from Lake Buffalo or a release over several days from Nov to May</w:t>
            </w:r>
            <w:r w:rsidRPr="00E24FBE">
              <w:rPr>
                <w:rFonts w:ascii="Century Gothic" w:hAnsi="Century Gothic"/>
                <w:sz w:val="18"/>
                <w:szCs w:val="18"/>
              </w:rPr>
              <w:t>.</w:t>
            </w:r>
          </w:p>
        </w:tc>
        <w:tc>
          <w:tcPr>
            <w:tcW w:w="10518" w:type="dxa"/>
            <w:gridSpan w:val="6"/>
            <w:shd w:val="clear" w:color="auto" w:fill="auto"/>
          </w:tcPr>
          <w:p w14:paraId="40FBE09E" w14:textId="77777777" w:rsidR="004A2EA4" w:rsidRPr="00303379" w:rsidRDefault="004A2EA4" w:rsidP="00215E1C">
            <w:pPr>
              <w:spacing w:before="40" w:afterLines="40" w:after="96"/>
              <w:jc w:val="left"/>
              <w:rPr>
                <w:rFonts w:ascii="Century Gothic" w:hAnsi="Century Gothic"/>
                <w:sz w:val="18"/>
                <w:szCs w:val="18"/>
              </w:rPr>
            </w:pPr>
            <w:r>
              <w:rPr>
                <w:rFonts w:ascii="Century Gothic" w:hAnsi="Century Gothic"/>
                <w:color w:val="000000"/>
                <w:sz w:val="18"/>
                <w:szCs w:val="18"/>
              </w:rPr>
              <w:t xml:space="preserve">8a. </w:t>
            </w:r>
            <w:r w:rsidRPr="00303379">
              <w:rPr>
                <w:rFonts w:ascii="Century Gothic" w:hAnsi="Century Gothic"/>
                <w:color w:val="000000"/>
                <w:sz w:val="18"/>
                <w:szCs w:val="18"/>
              </w:rPr>
              <w:t xml:space="preserve">When released with a bulk water transfer, Commonwealth environmental water will </w:t>
            </w:r>
            <w:r w:rsidRPr="00303379">
              <w:rPr>
                <w:rFonts w:ascii="Century Gothic" w:hAnsi="Century Gothic"/>
                <w:sz w:val="18"/>
                <w:szCs w:val="18"/>
              </w:rPr>
              <w:t xml:space="preserve">contribute to maintaining: the movement of native fish; natural connectivity between pools; </w:t>
            </w:r>
            <w:proofErr w:type="spellStart"/>
            <w:r w:rsidRPr="00303379">
              <w:rPr>
                <w:rFonts w:ascii="Century Gothic" w:hAnsi="Century Gothic"/>
                <w:sz w:val="18"/>
                <w:szCs w:val="18"/>
              </w:rPr>
              <w:t>microinvertebrate</w:t>
            </w:r>
            <w:proofErr w:type="spellEnd"/>
            <w:r w:rsidRPr="00303379">
              <w:rPr>
                <w:rFonts w:ascii="Century Gothic" w:hAnsi="Century Gothic"/>
                <w:sz w:val="18"/>
                <w:szCs w:val="18"/>
              </w:rPr>
              <w:t xml:space="preserve"> habitat; scouring of bio-film</w:t>
            </w:r>
            <w:r>
              <w:rPr>
                <w:rFonts w:ascii="Century Gothic" w:hAnsi="Century Gothic"/>
                <w:sz w:val="18"/>
                <w:szCs w:val="18"/>
              </w:rPr>
              <w:t>;</w:t>
            </w:r>
            <w:r w:rsidRPr="00303379">
              <w:rPr>
                <w:rFonts w:ascii="Century Gothic" w:hAnsi="Century Gothic"/>
                <w:sz w:val="18"/>
                <w:szCs w:val="18"/>
              </w:rPr>
              <w:t xml:space="preserve"> </w:t>
            </w:r>
            <w:r>
              <w:rPr>
                <w:rFonts w:ascii="Century Gothic" w:hAnsi="Century Gothic"/>
                <w:sz w:val="18"/>
                <w:szCs w:val="18"/>
              </w:rPr>
              <w:t>and macroinvertebrate assemblages</w:t>
            </w:r>
            <w:r w:rsidRPr="00303379">
              <w:rPr>
                <w:rFonts w:ascii="Century Gothic" w:hAnsi="Century Gothic"/>
                <w:sz w:val="18"/>
                <w:szCs w:val="18"/>
              </w:rPr>
              <w:t xml:space="preserve">. </w:t>
            </w:r>
          </w:p>
          <w:p w14:paraId="19E4F2C7" w14:textId="77777777" w:rsidR="004A2EA4" w:rsidRDefault="004A2EA4" w:rsidP="00215E1C">
            <w:pPr>
              <w:spacing w:before="40" w:after="40"/>
              <w:jc w:val="left"/>
              <w:rPr>
                <w:rFonts w:ascii="Century Gothic" w:hAnsi="Century Gothic"/>
                <w:sz w:val="18"/>
                <w:szCs w:val="18"/>
              </w:rPr>
            </w:pPr>
            <w:r w:rsidRPr="00303379">
              <w:rPr>
                <w:rFonts w:ascii="Century Gothic" w:hAnsi="Century Gothic"/>
                <w:sz w:val="18"/>
                <w:szCs w:val="18"/>
              </w:rPr>
              <w:t xml:space="preserve">When contributing to low flows, </w:t>
            </w:r>
            <w:r w:rsidRPr="00303379">
              <w:rPr>
                <w:rFonts w:ascii="Century Gothic" w:hAnsi="Century Gothic"/>
                <w:color w:val="000000"/>
                <w:sz w:val="18"/>
                <w:szCs w:val="18"/>
              </w:rPr>
              <w:t xml:space="preserve">Commonwealth environmental water will help to </w:t>
            </w:r>
            <w:r>
              <w:rPr>
                <w:rFonts w:ascii="Century Gothic" w:hAnsi="Century Gothic"/>
                <w:color w:val="000000"/>
                <w:sz w:val="18"/>
                <w:szCs w:val="18"/>
              </w:rPr>
              <w:t>i</w:t>
            </w:r>
            <w:r w:rsidRPr="007E7C0F">
              <w:rPr>
                <w:rFonts w:ascii="Century Gothic" w:hAnsi="Century Gothic"/>
                <w:color w:val="000000"/>
                <w:sz w:val="18"/>
                <w:szCs w:val="18"/>
              </w:rPr>
              <w:t>mprove flow variability to ensure connectivity between pools and riffles</w:t>
            </w:r>
            <w:r>
              <w:rPr>
                <w:rFonts w:ascii="Century Gothic" w:hAnsi="Century Gothic"/>
                <w:color w:val="000000"/>
                <w:sz w:val="18"/>
                <w:szCs w:val="18"/>
              </w:rPr>
              <w:t>. This contributes to</w:t>
            </w:r>
            <w:r w:rsidRPr="007E7C0F">
              <w:rPr>
                <w:rFonts w:ascii="Century Gothic" w:hAnsi="Century Gothic"/>
                <w:color w:val="000000"/>
                <w:sz w:val="18"/>
                <w:szCs w:val="18"/>
              </w:rPr>
              <w:t xml:space="preserve"> </w:t>
            </w:r>
            <w:r w:rsidRPr="00303379">
              <w:rPr>
                <w:rFonts w:ascii="Century Gothic" w:hAnsi="Century Gothic"/>
                <w:color w:val="000000"/>
                <w:sz w:val="18"/>
                <w:szCs w:val="18"/>
              </w:rPr>
              <w:t>maintain</w:t>
            </w:r>
            <w:r>
              <w:rPr>
                <w:rFonts w:ascii="Century Gothic" w:hAnsi="Century Gothic"/>
                <w:color w:val="000000"/>
                <w:sz w:val="18"/>
                <w:szCs w:val="18"/>
              </w:rPr>
              <w:t>ing</w:t>
            </w:r>
            <w:r w:rsidRPr="00303379">
              <w:rPr>
                <w:rFonts w:ascii="Century Gothic" w:hAnsi="Century Gothic"/>
                <w:color w:val="000000"/>
                <w:sz w:val="18"/>
                <w:szCs w:val="18"/>
              </w:rPr>
              <w:t xml:space="preserve"> water quality</w:t>
            </w:r>
            <w:r>
              <w:rPr>
                <w:rFonts w:ascii="Century Gothic" w:hAnsi="Century Gothic"/>
                <w:color w:val="000000"/>
                <w:sz w:val="18"/>
                <w:szCs w:val="18"/>
              </w:rPr>
              <w:t>,</w:t>
            </w:r>
            <w:r w:rsidRPr="00303379">
              <w:rPr>
                <w:rFonts w:ascii="Century Gothic" w:hAnsi="Century Gothic"/>
                <w:color w:val="000000"/>
                <w:sz w:val="18"/>
                <w:szCs w:val="18"/>
              </w:rPr>
              <w:t xml:space="preserve"> native fish habita</w:t>
            </w:r>
            <w:r>
              <w:rPr>
                <w:rFonts w:ascii="Century Gothic" w:hAnsi="Century Gothic"/>
                <w:color w:val="000000"/>
                <w:sz w:val="18"/>
                <w:szCs w:val="18"/>
              </w:rPr>
              <w:t>t,</w:t>
            </w:r>
            <w:r w:rsidRPr="00303379">
              <w:rPr>
                <w:rFonts w:ascii="Century Gothic" w:hAnsi="Century Gothic"/>
                <w:color w:val="000000"/>
                <w:sz w:val="18"/>
                <w:szCs w:val="18"/>
              </w:rPr>
              <w:t xml:space="preserve"> </w:t>
            </w:r>
            <w:r>
              <w:rPr>
                <w:rFonts w:ascii="Century Gothic" w:hAnsi="Century Gothic"/>
                <w:color w:val="000000"/>
                <w:sz w:val="18"/>
                <w:szCs w:val="18"/>
              </w:rPr>
              <w:t xml:space="preserve">fish passage and </w:t>
            </w:r>
            <w:proofErr w:type="spellStart"/>
            <w:r>
              <w:rPr>
                <w:rFonts w:ascii="Century Gothic" w:hAnsi="Century Gothic"/>
                <w:color w:val="000000"/>
                <w:sz w:val="18"/>
                <w:szCs w:val="18"/>
              </w:rPr>
              <w:t>waterbug</w:t>
            </w:r>
            <w:proofErr w:type="spellEnd"/>
            <w:r w:rsidRPr="00303379">
              <w:rPr>
                <w:rFonts w:ascii="Century Gothic" w:hAnsi="Century Gothic"/>
                <w:color w:val="000000"/>
                <w:sz w:val="18"/>
                <w:szCs w:val="18"/>
              </w:rPr>
              <w:t xml:space="preserve"> habitat</w:t>
            </w:r>
            <w:r w:rsidRPr="00303379">
              <w:rPr>
                <w:rFonts w:ascii="Century Gothic" w:hAnsi="Century Gothic"/>
              </w:rPr>
              <w:t>.</w:t>
            </w:r>
          </w:p>
        </w:tc>
      </w:tr>
    </w:tbl>
    <w:p w14:paraId="3724D7EE" w14:textId="61F208BE" w:rsidR="004A2EA4" w:rsidRDefault="004A2EA4" w:rsidP="004A2EA4">
      <w:r>
        <w:br w:type="page"/>
      </w:r>
    </w:p>
    <w:tbl>
      <w:tblPr>
        <w:tblStyle w:val="TableGrid"/>
        <w:tblW w:w="15446" w:type="dxa"/>
        <w:tblLook w:val="04A0" w:firstRow="1" w:lastRow="0" w:firstColumn="1" w:lastColumn="0" w:noHBand="0" w:noVBand="1"/>
      </w:tblPr>
      <w:tblGrid>
        <w:gridCol w:w="1526"/>
        <w:gridCol w:w="3402"/>
        <w:gridCol w:w="1559"/>
        <w:gridCol w:w="2126"/>
        <w:gridCol w:w="2268"/>
        <w:gridCol w:w="2268"/>
        <w:gridCol w:w="2297"/>
      </w:tblGrid>
      <w:tr w:rsidR="004A2EA4" w14:paraId="6AC2F5DC" w14:textId="77777777" w:rsidTr="00215E1C">
        <w:trPr>
          <w:tblHeader/>
        </w:trPr>
        <w:tc>
          <w:tcPr>
            <w:tcW w:w="1526" w:type="dxa"/>
            <w:vMerge w:val="restart"/>
            <w:shd w:val="clear" w:color="auto" w:fill="CCC0D9" w:themeFill="accent4" w:themeFillTint="66"/>
            <w:vAlign w:val="center"/>
          </w:tcPr>
          <w:p w14:paraId="55DCDB49" w14:textId="77777777" w:rsidR="004A2EA4" w:rsidRDefault="004A2EA4" w:rsidP="00215E1C">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lastRenderedPageBreak/>
              <w:t>Broad Asset</w:t>
            </w:r>
          </w:p>
        </w:tc>
        <w:tc>
          <w:tcPr>
            <w:tcW w:w="3402" w:type="dxa"/>
            <w:vMerge w:val="restart"/>
            <w:shd w:val="clear" w:color="auto" w:fill="CCC0D9" w:themeFill="accent4" w:themeFillTint="66"/>
            <w:vAlign w:val="center"/>
          </w:tcPr>
          <w:p w14:paraId="14D561C1" w14:textId="77777777" w:rsidR="004A2EA4" w:rsidRDefault="004A2EA4" w:rsidP="00215E1C">
            <w:pPr>
              <w:keepNext/>
              <w:spacing w:before="40" w:after="40"/>
              <w:jc w:val="center"/>
              <w:outlineLvl w:val="0"/>
              <w:rPr>
                <w:rFonts w:ascii="Century Gothic" w:hAnsi="Century Gothic"/>
                <w:b/>
                <w:sz w:val="18"/>
                <w:szCs w:val="18"/>
                <w:lang w:val="en-GB" w:eastAsia="en-US"/>
              </w:rPr>
            </w:pPr>
            <w:r w:rsidRPr="006248C3">
              <w:rPr>
                <w:rFonts w:ascii="Century Gothic" w:hAnsi="Century Gothic"/>
                <w:b/>
                <w:sz w:val="18"/>
                <w:szCs w:val="18"/>
              </w:rPr>
              <w:t>Indicative demand</w:t>
            </w:r>
          </w:p>
        </w:tc>
        <w:tc>
          <w:tcPr>
            <w:tcW w:w="10518" w:type="dxa"/>
            <w:gridSpan w:val="5"/>
            <w:shd w:val="clear" w:color="auto" w:fill="CCC0D9" w:themeFill="accent4" w:themeFillTint="66"/>
            <w:vAlign w:val="center"/>
          </w:tcPr>
          <w:p w14:paraId="5913E19C" w14:textId="77777777" w:rsidR="004A2EA4" w:rsidRDefault="004A2EA4" w:rsidP="00215E1C">
            <w:pPr>
              <w:spacing w:before="40" w:after="40"/>
              <w:jc w:val="center"/>
              <w:rPr>
                <w:rFonts w:ascii="Century Gothic" w:hAnsi="Century Gothic"/>
                <w:b/>
                <w:sz w:val="18"/>
                <w:szCs w:val="18"/>
                <w:lang w:val="en-GB" w:eastAsia="en-US"/>
              </w:rPr>
            </w:pPr>
            <w:r w:rsidRPr="006248C3">
              <w:rPr>
                <w:rFonts w:ascii="Century Gothic" w:hAnsi="Century Gothic"/>
                <w:b/>
                <w:sz w:val="18"/>
                <w:szCs w:val="18"/>
              </w:rPr>
              <w:t>Applicable level(s) of resource availability</w:t>
            </w:r>
          </w:p>
        </w:tc>
      </w:tr>
      <w:tr w:rsidR="004A2EA4" w14:paraId="650E3642" w14:textId="77777777" w:rsidTr="00215E1C">
        <w:trPr>
          <w:trHeight w:val="564"/>
          <w:tblHeader/>
        </w:trPr>
        <w:tc>
          <w:tcPr>
            <w:tcW w:w="1526" w:type="dxa"/>
            <w:vMerge/>
            <w:shd w:val="clear" w:color="auto" w:fill="CCC0D9" w:themeFill="accent4" w:themeFillTint="66"/>
            <w:vAlign w:val="center"/>
          </w:tcPr>
          <w:p w14:paraId="545EF11B" w14:textId="77777777" w:rsidR="004A2EA4" w:rsidRDefault="004A2EA4" w:rsidP="00215E1C">
            <w:pPr>
              <w:spacing w:before="40" w:after="40"/>
              <w:jc w:val="center"/>
              <w:rPr>
                <w:rFonts w:ascii="Century Gothic" w:hAnsi="Century Gothic"/>
                <w:b/>
                <w:sz w:val="18"/>
                <w:szCs w:val="18"/>
              </w:rPr>
            </w:pPr>
          </w:p>
        </w:tc>
        <w:tc>
          <w:tcPr>
            <w:tcW w:w="3402" w:type="dxa"/>
            <w:vMerge/>
            <w:shd w:val="clear" w:color="auto" w:fill="CCC0D9" w:themeFill="accent4" w:themeFillTint="66"/>
          </w:tcPr>
          <w:p w14:paraId="59548022" w14:textId="77777777" w:rsidR="004A2EA4" w:rsidRDefault="004A2EA4" w:rsidP="00215E1C">
            <w:pPr>
              <w:spacing w:before="40" w:after="40"/>
              <w:jc w:val="center"/>
              <w:rPr>
                <w:rFonts w:ascii="Century Gothic" w:hAnsi="Century Gothic"/>
                <w:b/>
                <w:sz w:val="18"/>
                <w:szCs w:val="18"/>
              </w:rPr>
            </w:pPr>
          </w:p>
        </w:tc>
        <w:tc>
          <w:tcPr>
            <w:tcW w:w="1559" w:type="dxa"/>
            <w:shd w:val="clear" w:color="auto" w:fill="CCC0D9" w:themeFill="accent4" w:themeFillTint="66"/>
            <w:vAlign w:val="center"/>
          </w:tcPr>
          <w:p w14:paraId="19C484B3"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Very Low</w:t>
            </w:r>
          </w:p>
        </w:tc>
        <w:tc>
          <w:tcPr>
            <w:tcW w:w="2126" w:type="dxa"/>
            <w:shd w:val="clear" w:color="auto" w:fill="CCC0D9" w:themeFill="accent4" w:themeFillTint="66"/>
            <w:vAlign w:val="center"/>
          </w:tcPr>
          <w:p w14:paraId="23239388"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Low</w:t>
            </w:r>
          </w:p>
        </w:tc>
        <w:tc>
          <w:tcPr>
            <w:tcW w:w="2268" w:type="dxa"/>
            <w:shd w:val="clear" w:color="auto" w:fill="CCC0D9" w:themeFill="accent4" w:themeFillTint="66"/>
            <w:vAlign w:val="center"/>
          </w:tcPr>
          <w:p w14:paraId="26DF8D58"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Moderate</w:t>
            </w:r>
          </w:p>
        </w:tc>
        <w:tc>
          <w:tcPr>
            <w:tcW w:w="2268" w:type="dxa"/>
            <w:shd w:val="clear" w:color="auto" w:fill="CCC0D9" w:themeFill="accent4" w:themeFillTint="66"/>
            <w:vAlign w:val="center"/>
          </w:tcPr>
          <w:p w14:paraId="693E20A3"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High</w:t>
            </w:r>
          </w:p>
        </w:tc>
        <w:tc>
          <w:tcPr>
            <w:tcW w:w="2297" w:type="dxa"/>
            <w:shd w:val="clear" w:color="auto" w:fill="CCC0D9" w:themeFill="accent4" w:themeFillTint="66"/>
            <w:vAlign w:val="center"/>
          </w:tcPr>
          <w:p w14:paraId="0F770BD9" w14:textId="77777777" w:rsidR="004A2EA4" w:rsidRDefault="004A2EA4" w:rsidP="00215E1C">
            <w:pPr>
              <w:spacing w:before="40" w:after="40"/>
              <w:jc w:val="center"/>
              <w:rPr>
                <w:rFonts w:ascii="Century Gothic" w:hAnsi="Century Gothic"/>
                <w:b/>
                <w:sz w:val="18"/>
                <w:szCs w:val="18"/>
              </w:rPr>
            </w:pPr>
            <w:r w:rsidRPr="006248C3">
              <w:rPr>
                <w:rFonts w:ascii="Century Gothic" w:hAnsi="Century Gothic"/>
                <w:b/>
                <w:sz w:val="18"/>
                <w:szCs w:val="18"/>
              </w:rPr>
              <w:t>Very High</w:t>
            </w:r>
          </w:p>
        </w:tc>
      </w:tr>
      <w:tr w:rsidR="004A2EA4" w:rsidRPr="006248C3" w14:paraId="7DA1D70A" w14:textId="77777777" w:rsidTr="00215E1C">
        <w:tc>
          <w:tcPr>
            <w:tcW w:w="1526" w:type="dxa"/>
          </w:tcPr>
          <w:p w14:paraId="6D44652E" w14:textId="77777777" w:rsidR="004A2EA4" w:rsidRPr="007A7576" w:rsidRDefault="004A2EA4" w:rsidP="00215E1C">
            <w:pPr>
              <w:spacing w:before="40" w:after="40"/>
              <w:rPr>
                <w:rFonts w:ascii="Century Gothic" w:hAnsi="Century Gothic"/>
                <w:b/>
                <w:sz w:val="18"/>
                <w:szCs w:val="18"/>
                <w:highlight w:val="yellow"/>
              </w:rPr>
            </w:pPr>
            <w:r w:rsidRPr="00B90590">
              <w:rPr>
                <w:rFonts w:ascii="Century Gothic" w:hAnsi="Century Gothic"/>
                <w:b/>
                <w:sz w:val="18"/>
                <w:szCs w:val="18"/>
              </w:rPr>
              <w:t>Wimmera System</w:t>
            </w:r>
          </w:p>
        </w:tc>
        <w:tc>
          <w:tcPr>
            <w:tcW w:w="3402" w:type="dxa"/>
          </w:tcPr>
          <w:p w14:paraId="73EA826E" w14:textId="77777777" w:rsidR="004A2EA4" w:rsidRPr="007A7576" w:rsidRDefault="004A2EA4" w:rsidP="00215E1C">
            <w:pPr>
              <w:spacing w:before="40" w:after="40"/>
              <w:jc w:val="left"/>
              <w:rPr>
                <w:rFonts w:ascii="Century Gothic" w:hAnsi="Century Gothic"/>
                <w:i/>
                <w:color w:val="0070C0"/>
                <w:sz w:val="18"/>
                <w:szCs w:val="18"/>
                <w:highlight w:val="yellow"/>
              </w:rPr>
            </w:pPr>
            <w:r w:rsidRPr="00B90590">
              <w:rPr>
                <w:rFonts w:ascii="Century Gothic" w:hAnsi="Century Gothic" w:cs="Arial"/>
                <w:sz w:val="18"/>
                <w:szCs w:val="18"/>
              </w:rPr>
              <w:t xml:space="preserve">Variable </w:t>
            </w:r>
            <w:proofErr w:type="spellStart"/>
            <w:r w:rsidRPr="00B90590">
              <w:rPr>
                <w:rFonts w:ascii="Century Gothic" w:hAnsi="Century Gothic" w:cs="Arial"/>
                <w:sz w:val="18"/>
                <w:szCs w:val="18"/>
              </w:rPr>
              <w:t>baseflows</w:t>
            </w:r>
            <w:proofErr w:type="spellEnd"/>
            <w:r w:rsidRPr="00B90590">
              <w:rPr>
                <w:rFonts w:ascii="Century Gothic" w:hAnsi="Century Gothic" w:cs="Arial"/>
                <w:sz w:val="18"/>
                <w:szCs w:val="18"/>
              </w:rPr>
              <w:t xml:space="preserve"> and freshes throughout the year in accordance with priority watering actions designed to meet recommended flow volumes for reaches 2, 3 or 4 of the Wimmera River. Larger pulses may be used to provide additional water to the terminal wetlands (Lakes </w:t>
            </w:r>
            <w:proofErr w:type="spellStart"/>
            <w:r w:rsidRPr="00B90590">
              <w:rPr>
                <w:rFonts w:ascii="Century Gothic" w:hAnsi="Century Gothic" w:cs="Arial"/>
                <w:sz w:val="18"/>
                <w:szCs w:val="18"/>
              </w:rPr>
              <w:t>Albacutya</w:t>
            </w:r>
            <w:proofErr w:type="spellEnd"/>
            <w:r w:rsidRPr="00B90590">
              <w:rPr>
                <w:rFonts w:ascii="Century Gothic" w:hAnsi="Century Gothic" w:cs="Arial"/>
                <w:sz w:val="18"/>
                <w:szCs w:val="18"/>
              </w:rPr>
              <w:t xml:space="preserve"> and Hindmarsh) when coupled with unregulated flows. </w:t>
            </w:r>
          </w:p>
        </w:tc>
        <w:tc>
          <w:tcPr>
            <w:tcW w:w="8221" w:type="dxa"/>
            <w:gridSpan w:val="4"/>
            <w:shd w:val="clear" w:color="auto" w:fill="D9D9D9" w:themeFill="background1" w:themeFillShade="D9"/>
          </w:tcPr>
          <w:p w14:paraId="069AA562" w14:textId="77777777" w:rsidR="004A2EA4" w:rsidRPr="007A7576" w:rsidRDefault="004A2EA4" w:rsidP="00215E1C">
            <w:pPr>
              <w:spacing w:before="40" w:after="40"/>
              <w:jc w:val="left"/>
              <w:rPr>
                <w:rFonts w:ascii="Century Gothic" w:hAnsi="Century Gothic"/>
                <w:color w:val="0070C0"/>
                <w:sz w:val="18"/>
                <w:szCs w:val="18"/>
                <w:highlight w:val="yellow"/>
              </w:rPr>
            </w:pPr>
          </w:p>
        </w:tc>
        <w:tc>
          <w:tcPr>
            <w:tcW w:w="2297" w:type="dxa"/>
          </w:tcPr>
          <w:p w14:paraId="75C757F8" w14:textId="77777777" w:rsidR="004A2EA4" w:rsidRPr="00910E2D" w:rsidRDefault="004A2EA4" w:rsidP="00215E1C">
            <w:pPr>
              <w:spacing w:before="40" w:after="40"/>
              <w:jc w:val="left"/>
              <w:rPr>
                <w:rFonts w:ascii="Century Gothic" w:hAnsi="Century Gothic"/>
                <w:color w:val="000000"/>
                <w:sz w:val="18"/>
                <w:szCs w:val="18"/>
              </w:rPr>
            </w:pPr>
            <w:r w:rsidRPr="00B90590">
              <w:rPr>
                <w:rFonts w:ascii="Century Gothic" w:hAnsi="Century Gothic"/>
                <w:color w:val="000000"/>
                <w:sz w:val="18"/>
                <w:szCs w:val="18"/>
              </w:rPr>
              <w:t>9</w:t>
            </w:r>
            <w:r>
              <w:rPr>
                <w:rFonts w:ascii="Century Gothic" w:hAnsi="Century Gothic"/>
                <w:color w:val="000000"/>
                <w:sz w:val="18"/>
                <w:szCs w:val="18"/>
              </w:rPr>
              <w:t>a</w:t>
            </w:r>
            <w:r w:rsidRPr="00B90590">
              <w:rPr>
                <w:rFonts w:ascii="Century Gothic" w:hAnsi="Century Gothic"/>
                <w:color w:val="000000"/>
                <w:sz w:val="18"/>
                <w:szCs w:val="18"/>
              </w:rPr>
              <w:t xml:space="preserve">. Contribute to </w:t>
            </w:r>
            <w:r>
              <w:rPr>
                <w:rFonts w:ascii="Century Gothic" w:hAnsi="Century Gothic"/>
                <w:color w:val="000000"/>
                <w:sz w:val="18"/>
                <w:szCs w:val="18"/>
              </w:rPr>
              <w:t xml:space="preserve">instream </w:t>
            </w:r>
            <w:proofErr w:type="spellStart"/>
            <w:r w:rsidRPr="00B90590">
              <w:rPr>
                <w:rFonts w:ascii="Century Gothic" w:hAnsi="Century Gothic"/>
                <w:color w:val="000000"/>
                <w:sz w:val="18"/>
                <w:szCs w:val="18"/>
              </w:rPr>
              <w:t>baseflows</w:t>
            </w:r>
            <w:proofErr w:type="spellEnd"/>
            <w:r w:rsidRPr="00B90590">
              <w:rPr>
                <w:rFonts w:ascii="Century Gothic" w:hAnsi="Century Gothic"/>
                <w:color w:val="000000"/>
                <w:sz w:val="18"/>
                <w:szCs w:val="18"/>
              </w:rPr>
              <w:t xml:space="preserve"> and </w:t>
            </w:r>
            <w:r w:rsidRPr="00910E2D">
              <w:rPr>
                <w:rFonts w:ascii="Century Gothic" w:hAnsi="Century Gothic"/>
                <w:color w:val="000000"/>
                <w:sz w:val="18"/>
                <w:szCs w:val="18"/>
              </w:rPr>
              <w:t xml:space="preserve">freshes </w:t>
            </w:r>
            <w:r w:rsidRPr="00910E2D">
              <w:rPr>
                <w:rFonts w:ascii="Century Gothic" w:hAnsi="Century Gothic"/>
                <w:sz w:val="18"/>
                <w:szCs w:val="18"/>
              </w:rPr>
              <w:t xml:space="preserve">to support native fish reproduction and condition, riparian vegetation condition, macroinvertebrate habitat and food, hydrological connectivity and biotic dispersal, and maintaining appropriate water quality. </w:t>
            </w:r>
            <w:r w:rsidRPr="00910E2D">
              <w:rPr>
                <w:rFonts w:ascii="Century Gothic" w:hAnsi="Century Gothic"/>
                <w:color w:val="000000"/>
                <w:sz w:val="18"/>
                <w:szCs w:val="18"/>
              </w:rPr>
              <w:t xml:space="preserve"> </w:t>
            </w:r>
          </w:p>
          <w:p w14:paraId="7B86CE36" w14:textId="77777777" w:rsidR="004A2EA4" w:rsidRDefault="004A2EA4" w:rsidP="00215E1C">
            <w:pPr>
              <w:pStyle w:val="NormalWeb"/>
              <w:spacing w:before="0" w:beforeAutospacing="0" w:after="200" w:afterAutospacing="0"/>
              <w:jc w:val="left"/>
              <w:textAlignment w:val="baseline"/>
              <w:rPr>
                <w:rFonts w:ascii="Century Gothic" w:hAnsi="Century Gothic"/>
                <w:i/>
                <w:color w:val="0070C0"/>
                <w:sz w:val="18"/>
                <w:szCs w:val="18"/>
              </w:rPr>
            </w:pPr>
            <w:r w:rsidRPr="00A0350E">
              <w:rPr>
                <w:rFonts w:ascii="Century Gothic" w:hAnsi="Century Gothic" w:cs="Arial"/>
                <w:sz w:val="18"/>
                <w:szCs w:val="18"/>
                <w:lang w:val="en-AU" w:eastAsia="en-AU"/>
              </w:rPr>
              <w:t xml:space="preserve">When water reaches Lake Hindmarsh and Lake </w:t>
            </w:r>
            <w:proofErr w:type="spellStart"/>
            <w:r w:rsidRPr="00A0350E">
              <w:rPr>
                <w:rFonts w:ascii="Century Gothic" w:hAnsi="Century Gothic" w:cs="Arial"/>
                <w:sz w:val="18"/>
                <w:szCs w:val="18"/>
                <w:lang w:val="en-AU" w:eastAsia="en-AU"/>
              </w:rPr>
              <w:t>Albacutya</w:t>
            </w:r>
            <w:proofErr w:type="spellEnd"/>
            <w:r w:rsidRPr="00A0350E">
              <w:rPr>
                <w:rFonts w:ascii="Century Gothic" w:hAnsi="Century Gothic" w:cs="Arial"/>
                <w:sz w:val="18"/>
                <w:szCs w:val="18"/>
                <w:lang w:val="en-AU" w:eastAsia="en-AU"/>
              </w:rPr>
              <w:t xml:space="preserve"> this may also lead to waterbird outcomes and support Australia’s objectives under the </w:t>
            </w:r>
            <w:proofErr w:type="spellStart"/>
            <w:r w:rsidRPr="00A0350E">
              <w:rPr>
                <w:rFonts w:ascii="Century Gothic" w:hAnsi="Century Gothic" w:cs="Arial"/>
                <w:sz w:val="18"/>
                <w:szCs w:val="18"/>
                <w:lang w:val="en-AU" w:eastAsia="en-AU"/>
              </w:rPr>
              <w:t>Ramsar</w:t>
            </w:r>
            <w:proofErr w:type="spellEnd"/>
            <w:r w:rsidRPr="00A0350E">
              <w:rPr>
                <w:rFonts w:ascii="Century Gothic" w:hAnsi="Century Gothic" w:cs="Arial"/>
                <w:sz w:val="18"/>
                <w:szCs w:val="18"/>
                <w:lang w:val="en-AU" w:eastAsia="en-AU"/>
              </w:rPr>
              <w:t xml:space="preserve"> Convention on Wetlands of International Importance and international migratory bird agreements.</w:t>
            </w:r>
          </w:p>
        </w:tc>
      </w:tr>
    </w:tbl>
    <w:p w14:paraId="44C38A5A" w14:textId="77777777" w:rsidR="004A2EA4" w:rsidRDefault="004A2EA4" w:rsidP="004A2EA4">
      <w:pPr>
        <w:spacing w:after="120"/>
        <w:jc w:val="left"/>
        <w:rPr>
          <w:rFonts w:ascii="Century Gothic" w:hAnsi="Century Gothic"/>
          <w:sz w:val="16"/>
        </w:rPr>
      </w:pPr>
      <w:r>
        <w:rPr>
          <w:rFonts w:ascii="Century Gothic" w:hAnsi="Century Gothic"/>
          <w:sz w:val="16"/>
        </w:rPr>
        <w:t xml:space="preserve">1. </w:t>
      </w:r>
      <w:r w:rsidRPr="00FC3B3C">
        <w:rPr>
          <w:rFonts w:ascii="Century Gothic" w:hAnsi="Century Gothic"/>
          <w:sz w:val="16"/>
        </w:rPr>
        <w:t>Information sourced from: GBCMA (2018 a-d), NCCMA (2018 a-b), NECMA 2018</w:t>
      </w:r>
      <w:r>
        <w:rPr>
          <w:rFonts w:ascii="Century Gothic" w:hAnsi="Century Gothic"/>
          <w:sz w:val="16"/>
        </w:rPr>
        <w:t xml:space="preserve"> WCMA </w:t>
      </w:r>
      <w:r w:rsidRPr="00FC3B3C">
        <w:rPr>
          <w:rFonts w:ascii="Century Gothic" w:hAnsi="Century Gothic"/>
          <w:sz w:val="16"/>
        </w:rPr>
        <w:t>2018</w:t>
      </w:r>
    </w:p>
    <w:p w14:paraId="1C9F71F1" w14:textId="77777777" w:rsidR="004A2EA4" w:rsidRDefault="004A2EA4" w:rsidP="004A2EA4">
      <w:pPr>
        <w:jc w:val="left"/>
        <w:rPr>
          <w:rFonts w:ascii="Century Gothic" w:hAnsi="Century Gothic"/>
          <w:sz w:val="16"/>
        </w:rPr>
      </w:pPr>
      <w:r>
        <w:rPr>
          <w:rFonts w:ascii="Century Gothic" w:hAnsi="Century Gothic"/>
          <w:sz w:val="16"/>
        </w:rPr>
        <w:t xml:space="preserve">2. </w:t>
      </w:r>
      <w:r w:rsidRPr="00897EE2">
        <w:rPr>
          <w:rFonts w:ascii="Century Gothic" w:hAnsi="Century Gothic"/>
          <w:sz w:val="16"/>
        </w:rPr>
        <w:t>Under certain resource availabilities, options may not be pursued for a variety of reasons including that environmental demand may be met by unregulated flows and that constraints and/or risks may limit the ability to deliver environmental water.</w:t>
      </w:r>
    </w:p>
    <w:p w14:paraId="27E6F281" w14:textId="77777777" w:rsidR="004A2EA4" w:rsidRDefault="004A2EA4" w:rsidP="004A2EA4"/>
    <w:p w14:paraId="4B97B40E" w14:textId="77777777" w:rsidR="004A2EA4" w:rsidRDefault="004A2EA4" w:rsidP="004A2EA4"/>
    <w:p w14:paraId="5377DFDA" w14:textId="77777777"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643B86">
          <w:pgSz w:w="16839" w:h="11907" w:orient="landscape" w:code="9"/>
          <w:pgMar w:top="993" w:right="821" w:bottom="851" w:left="851" w:header="425" w:footer="267" w:gutter="0"/>
          <w:cols w:space="708"/>
          <w:titlePg/>
          <w:docGrid w:linePitch="360"/>
        </w:sectPr>
      </w:pPr>
    </w:p>
    <w:p w14:paraId="5377DFDB" w14:textId="1644E6D4" w:rsidR="00F51399" w:rsidRDefault="00F51399" w:rsidP="0076688D">
      <w:pPr>
        <w:pStyle w:val="Heading2"/>
        <w:numPr>
          <w:ilvl w:val="0"/>
          <w:numId w:val="0"/>
        </w:numPr>
        <w:spacing w:before="0"/>
        <w:rPr>
          <w:rFonts w:ascii="Century Gothic" w:hAnsi="Century Gothic"/>
          <w:color w:val="5F497A" w:themeColor="accent4" w:themeShade="BF"/>
        </w:rPr>
      </w:pPr>
      <w:bookmarkStart w:id="58" w:name="_Toc519096182"/>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8"/>
    </w:p>
    <w:p w14:paraId="1580E49D" w14:textId="77777777" w:rsidR="00790560" w:rsidRPr="00790560" w:rsidRDefault="00790560" w:rsidP="00790560">
      <w:pPr>
        <w:spacing w:after="240"/>
        <w:jc w:val="left"/>
        <w:rPr>
          <w:rFonts w:ascii="Century Gothic" w:hAnsi="Century Gothic" w:cs="Arial"/>
          <w:noProof/>
        </w:rPr>
      </w:pPr>
      <w:r w:rsidRPr="00790560">
        <w:fldChar w:fldCharType="begin"/>
      </w:r>
      <w:r w:rsidRPr="00790560">
        <w:instrText xml:space="preserve"> REF _Ref440016047 \h  \* MERGEFORMAT </w:instrText>
      </w:r>
      <w:r w:rsidRPr="00790560">
        <w:fldChar w:fldCharType="separate"/>
      </w:r>
      <w:r w:rsidR="00396F74" w:rsidRPr="00185E5A">
        <w:rPr>
          <w:rFonts w:ascii="Century Gothic" w:hAnsi="Century Gothic"/>
        </w:rPr>
        <w:t xml:space="preserve">Table </w:t>
      </w:r>
      <w:r w:rsidR="00396F74">
        <w:rPr>
          <w:rFonts w:ascii="Century Gothic" w:hAnsi="Century Gothic"/>
        </w:rPr>
        <w:t>4</w:t>
      </w:r>
      <w:r w:rsidRPr="00790560">
        <w:fldChar w:fldCharType="end"/>
      </w:r>
      <w:r w:rsidRPr="00790560">
        <w:rPr>
          <w:rFonts w:ascii="Century Gothic" w:hAnsi="Century Gothic" w:cs="Arial"/>
          <w:noProof/>
        </w:rPr>
        <w:t xml:space="preserve"> identifies the range of potential watering actions in Victorian rivers in the Murray-Darling Basin that give effect to the long-term demands and flow regime identified as being in scope for the contribution of Commonwealth environmental water in any given year. The standard considerations associated with these actions are set out below.</w:t>
      </w:r>
    </w:p>
    <w:p w14:paraId="0CCF2AEA" w14:textId="77777777" w:rsidR="00790560" w:rsidRPr="00790560" w:rsidRDefault="00790560" w:rsidP="00790560">
      <w:pPr>
        <w:spacing w:after="240"/>
        <w:jc w:val="left"/>
        <w:rPr>
          <w:rFonts w:ascii="Century Gothic" w:hAnsi="Century Gothic" w:cs="Arial"/>
          <w:i/>
          <w:noProof/>
          <w:color w:val="000000" w:themeColor="text1"/>
          <w:u w:val="single"/>
        </w:rPr>
      </w:pPr>
      <w:r w:rsidRPr="00790560">
        <w:rPr>
          <w:rFonts w:ascii="Century Gothic" w:hAnsi="Century Gothic" w:cs="Arial"/>
          <w:i/>
          <w:noProof/>
          <w:color w:val="000000" w:themeColor="text1"/>
        </w:rPr>
        <w:t>A note on approvals:</w:t>
      </w:r>
      <w:r w:rsidRPr="00790560">
        <w:rPr>
          <w:rFonts w:ascii="Century Gothic" w:hAnsi="Century Gothic" w:cs="Arial"/>
          <w:noProof/>
          <w:color w:val="000000" w:themeColor="text1"/>
        </w:rPr>
        <w:t xml:space="preserve"> watering actions in Victorian rivers are implemented with local delivery partners who play a key role in engaging with the local community and third parties. As some actions may be constrained by other demands in the system, the Commonwealth Environmental Water Office routinely seeks advice from river operators on the timing, magnitude and duration of planned watering.</w:t>
      </w:r>
    </w:p>
    <w:p w14:paraId="02ADF840" w14:textId="77777777" w:rsidR="00790560" w:rsidRPr="00790560" w:rsidRDefault="00790560" w:rsidP="00790560">
      <w:pPr>
        <w:spacing w:after="200"/>
        <w:jc w:val="left"/>
        <w:rPr>
          <w:rFonts w:ascii="Century Gothic" w:hAnsi="Century Gothic" w:cs="Arial"/>
          <w:b/>
          <w:i/>
          <w:noProof/>
          <w:color w:val="000000" w:themeColor="text1"/>
        </w:rPr>
      </w:pPr>
      <w:r w:rsidRPr="00790560">
        <w:rPr>
          <w:rFonts w:ascii="Century Gothic" w:hAnsi="Century Gothic" w:cs="Arial"/>
          <w:b/>
          <w:i/>
          <w:noProof/>
          <w:color w:val="000000" w:themeColor="text1"/>
          <w:u w:val="single"/>
        </w:rPr>
        <w:t>Watering action 1:</w:t>
      </w:r>
      <w:r w:rsidRPr="00790560">
        <w:rPr>
          <w:rFonts w:ascii="Century Gothic" w:hAnsi="Century Gothic" w:cs="Arial"/>
          <w:b/>
          <w:i/>
          <w:noProof/>
          <w:color w:val="000000" w:themeColor="text1"/>
        </w:rPr>
        <w:t xml:space="preserve"> Goulburn River </w:t>
      </w:r>
    </w:p>
    <w:p w14:paraId="67196D4A" w14:textId="77777777" w:rsidR="00790560" w:rsidRPr="00790560" w:rsidRDefault="00790560" w:rsidP="00790560">
      <w:pPr>
        <w:spacing w:after="120"/>
        <w:jc w:val="left"/>
        <w:rPr>
          <w:rFonts w:ascii="Century Gothic" w:hAnsi="Century Gothic" w:cs="Arial"/>
          <w:i/>
          <w:noProof/>
          <w:color w:val="000000" w:themeColor="text1"/>
        </w:rPr>
      </w:pPr>
      <w:r w:rsidRPr="00790560">
        <w:rPr>
          <w:rFonts w:ascii="Century Gothic" w:hAnsi="Century Gothic" w:cs="Arial"/>
          <w:i/>
          <w:noProof/>
          <w:color w:val="000000" w:themeColor="text1"/>
        </w:rPr>
        <w:t>Standard operational considerations</w:t>
      </w:r>
    </w:p>
    <w:p w14:paraId="55829902" w14:textId="77777777" w:rsidR="00790560" w:rsidRPr="00790560" w:rsidRDefault="00790560" w:rsidP="00E15F50">
      <w:pPr>
        <w:numPr>
          <w:ilvl w:val="0"/>
          <w:numId w:val="11"/>
        </w:numPr>
        <w:spacing w:after="120"/>
        <w:ind w:left="426" w:hanging="284"/>
        <w:jc w:val="left"/>
        <w:rPr>
          <w:rFonts w:ascii="Century Gothic" w:hAnsi="Century Gothic"/>
        </w:rPr>
      </w:pPr>
      <w:r w:rsidRPr="00790560">
        <w:rPr>
          <w:rFonts w:ascii="Century Gothic" w:hAnsi="Century Gothic"/>
        </w:rPr>
        <w:t>Commonwealth environmental water delivery will not contribute to releases above 9500 ML/day from Lake Eildon to minimise the risk of potential impacts on private property in reach 1, located between Eildon Dam and Yea River.</w:t>
      </w:r>
    </w:p>
    <w:p w14:paraId="0E34CC81" w14:textId="77777777" w:rsidR="00790560" w:rsidRPr="00790560" w:rsidRDefault="00790560" w:rsidP="00E15F50">
      <w:pPr>
        <w:numPr>
          <w:ilvl w:val="0"/>
          <w:numId w:val="11"/>
        </w:numPr>
        <w:spacing w:after="120"/>
        <w:ind w:left="426" w:hanging="284"/>
        <w:jc w:val="left"/>
        <w:rPr>
          <w:rFonts w:ascii="Century Gothic" w:hAnsi="Century Gothic"/>
        </w:rPr>
      </w:pPr>
      <w:r w:rsidRPr="00790560">
        <w:rPr>
          <w:rFonts w:ascii="Century Gothic" w:hAnsi="Century Gothic"/>
        </w:rPr>
        <w:t>Releases from Goulburn Weir are limited to 10 000 ML/day by Goulburn Murray Water due to unknown impact of inundating land.</w:t>
      </w:r>
    </w:p>
    <w:p w14:paraId="1A961E1F" w14:textId="77777777" w:rsidR="00790560" w:rsidRPr="00790560" w:rsidRDefault="00790560" w:rsidP="00E15F50">
      <w:pPr>
        <w:numPr>
          <w:ilvl w:val="0"/>
          <w:numId w:val="11"/>
        </w:numPr>
        <w:spacing w:after="120"/>
        <w:ind w:left="426" w:hanging="284"/>
        <w:jc w:val="left"/>
        <w:rPr>
          <w:rFonts w:ascii="Century Gothic" w:hAnsi="Century Gothic"/>
        </w:rPr>
      </w:pPr>
      <w:r w:rsidRPr="00790560">
        <w:rPr>
          <w:rFonts w:ascii="Century Gothic" w:hAnsi="Century Gothic"/>
        </w:rPr>
        <w:t xml:space="preserve">Flows greater than 3000 ML/day below Goulburn Weir during irrigation season may impact on some access to pumps and landholders are to be notified around three week prior to these events, including for the use of water from </w:t>
      </w:r>
      <w:proofErr w:type="spellStart"/>
      <w:r w:rsidRPr="00790560">
        <w:rPr>
          <w:rFonts w:ascii="Century Gothic" w:hAnsi="Century Gothic"/>
        </w:rPr>
        <w:t>intervalley</w:t>
      </w:r>
      <w:proofErr w:type="spellEnd"/>
      <w:r w:rsidRPr="00790560">
        <w:rPr>
          <w:rFonts w:ascii="Century Gothic" w:hAnsi="Century Gothic"/>
        </w:rPr>
        <w:t xml:space="preserve"> transfers. </w:t>
      </w:r>
    </w:p>
    <w:p w14:paraId="0C0E5A04" w14:textId="77777777" w:rsidR="00790560" w:rsidRPr="00790560" w:rsidRDefault="00790560" w:rsidP="00E15F50">
      <w:pPr>
        <w:numPr>
          <w:ilvl w:val="0"/>
          <w:numId w:val="11"/>
        </w:numPr>
        <w:spacing w:after="120"/>
        <w:ind w:left="426" w:hanging="284"/>
        <w:jc w:val="left"/>
        <w:rPr>
          <w:rFonts w:ascii="Century Gothic" w:hAnsi="Century Gothic" w:cs="Arial"/>
          <w:noProof/>
          <w:color w:val="000000" w:themeColor="text1"/>
        </w:rPr>
      </w:pPr>
      <w:r w:rsidRPr="00790560">
        <w:rPr>
          <w:rFonts w:ascii="Century Gothic" w:hAnsi="Century Gothic" w:cs="Arial"/>
          <w:noProof/>
          <w:color w:val="000000" w:themeColor="text1"/>
        </w:rPr>
        <w:t xml:space="preserve">The design of environmental watering actions will take into consideration other river users, including recreational fishers and irrigators, to minimise the risk and inconvenience of inundation of private land and infrastructure and distruption to recreational activities. </w:t>
      </w:r>
    </w:p>
    <w:p w14:paraId="1D9FFB43" w14:textId="77777777" w:rsidR="00790560" w:rsidRPr="00790560" w:rsidRDefault="00790560" w:rsidP="00E15F50">
      <w:pPr>
        <w:numPr>
          <w:ilvl w:val="0"/>
          <w:numId w:val="11"/>
        </w:numPr>
        <w:spacing w:after="120"/>
        <w:ind w:left="426" w:hanging="284"/>
        <w:jc w:val="left"/>
        <w:rPr>
          <w:rFonts w:ascii="Century Gothic" w:hAnsi="Century Gothic" w:cs="Arial"/>
          <w:noProof/>
          <w:color w:val="000000" w:themeColor="text1"/>
        </w:rPr>
      </w:pPr>
      <w:r w:rsidRPr="00790560">
        <w:rPr>
          <w:rFonts w:ascii="Century Gothic" w:hAnsi="Century Gothic" w:cs="Arial"/>
          <w:noProof/>
          <w:color w:val="000000" w:themeColor="text1"/>
        </w:rPr>
        <w:t>Intervalley transfers undertaken by Goulburn Murray Water may impact on the volume and timing of environmental water actions.</w:t>
      </w:r>
    </w:p>
    <w:p w14:paraId="1D76E879" w14:textId="77777777" w:rsidR="00790560" w:rsidRPr="00790560" w:rsidRDefault="00790560" w:rsidP="00E15F50">
      <w:pPr>
        <w:numPr>
          <w:ilvl w:val="0"/>
          <w:numId w:val="11"/>
        </w:numPr>
        <w:spacing w:after="120"/>
        <w:ind w:left="426" w:hanging="284"/>
        <w:jc w:val="left"/>
        <w:rPr>
          <w:rFonts w:ascii="Century Gothic" w:hAnsi="Century Gothic" w:cs="Arial"/>
          <w:noProof/>
          <w:color w:val="000000" w:themeColor="text1"/>
        </w:rPr>
      </w:pPr>
      <w:r w:rsidRPr="00790560">
        <w:rPr>
          <w:rFonts w:ascii="Century Gothic" w:hAnsi="Century Gothic" w:cs="Arial"/>
          <w:noProof/>
          <w:color w:val="000000" w:themeColor="text1"/>
        </w:rPr>
        <w:t>Drawdowns from Lake Eildon during summer/autumn may attract community concern if the lake-level recedes and affects recreational activity.</w:t>
      </w:r>
    </w:p>
    <w:p w14:paraId="75C12718" w14:textId="77777777" w:rsidR="00790560" w:rsidRPr="00790560" w:rsidRDefault="00790560" w:rsidP="00E15F50">
      <w:pPr>
        <w:numPr>
          <w:ilvl w:val="0"/>
          <w:numId w:val="11"/>
        </w:numPr>
        <w:spacing w:after="120"/>
        <w:ind w:left="426" w:hanging="284"/>
        <w:rPr>
          <w:rFonts w:ascii="Century Gothic" w:hAnsi="Century Gothic" w:cs="Arial"/>
          <w:noProof/>
          <w:color w:val="000000" w:themeColor="text1"/>
        </w:rPr>
      </w:pPr>
      <w:r w:rsidRPr="00790560">
        <w:rPr>
          <w:rFonts w:ascii="Century Gothic" w:hAnsi="Century Gothic" w:cs="Arial"/>
          <w:noProof/>
          <w:color w:val="000000" w:themeColor="text1"/>
        </w:rPr>
        <w:t>The Bureau of Meteorology minor flood levels at each flow measurement point along the Goulburn River are:</w:t>
      </w:r>
    </w:p>
    <w:p w14:paraId="0E05CC51" w14:textId="77777777" w:rsidR="00790560" w:rsidRPr="00790560" w:rsidRDefault="00790560" w:rsidP="00790560">
      <w:pPr>
        <w:numPr>
          <w:ilvl w:val="1"/>
          <w:numId w:val="11"/>
        </w:numPr>
        <w:spacing w:after="80"/>
        <w:ind w:left="851"/>
        <w:rPr>
          <w:rFonts w:ascii="Century Gothic" w:hAnsi="Century Gothic" w:cs="Arial"/>
          <w:noProof/>
          <w:color w:val="000000" w:themeColor="text1"/>
        </w:rPr>
      </w:pPr>
      <w:r w:rsidRPr="00790560">
        <w:rPr>
          <w:rFonts w:ascii="Century Gothic" w:hAnsi="Century Gothic" w:cs="Arial"/>
          <w:noProof/>
          <w:color w:val="000000" w:themeColor="text1"/>
        </w:rPr>
        <w:t>14 500 ML/day at Eildon (reach 1)</w:t>
      </w:r>
    </w:p>
    <w:p w14:paraId="0F7BF800" w14:textId="77777777" w:rsidR="00790560" w:rsidRPr="00790560" w:rsidRDefault="00790560" w:rsidP="00790560">
      <w:pPr>
        <w:numPr>
          <w:ilvl w:val="1"/>
          <w:numId w:val="11"/>
        </w:numPr>
        <w:spacing w:after="80"/>
        <w:ind w:left="851"/>
        <w:rPr>
          <w:rFonts w:ascii="Century Gothic" w:hAnsi="Century Gothic" w:cs="Arial"/>
          <w:noProof/>
          <w:color w:val="000000" w:themeColor="text1"/>
        </w:rPr>
      </w:pPr>
      <w:r w:rsidRPr="00790560">
        <w:rPr>
          <w:rFonts w:ascii="Century Gothic" w:hAnsi="Century Gothic" w:cs="Arial"/>
          <w:noProof/>
          <w:color w:val="000000" w:themeColor="text1"/>
        </w:rPr>
        <w:t>21 700 ML/day at Trawool (reach 2)</w:t>
      </w:r>
    </w:p>
    <w:p w14:paraId="21E5D0CC" w14:textId="77777777" w:rsidR="00790560" w:rsidRPr="00790560" w:rsidRDefault="00790560" w:rsidP="00790560">
      <w:pPr>
        <w:numPr>
          <w:ilvl w:val="1"/>
          <w:numId w:val="11"/>
        </w:numPr>
        <w:spacing w:after="80"/>
        <w:ind w:left="851"/>
        <w:rPr>
          <w:rFonts w:ascii="Century Gothic" w:hAnsi="Century Gothic" w:cs="Arial"/>
          <w:noProof/>
          <w:color w:val="000000" w:themeColor="text1"/>
        </w:rPr>
      </w:pPr>
      <w:r w:rsidRPr="00790560">
        <w:rPr>
          <w:rFonts w:ascii="Century Gothic" w:hAnsi="Century Gothic" w:cs="Arial"/>
          <w:noProof/>
          <w:color w:val="000000" w:themeColor="text1"/>
        </w:rPr>
        <w:t>24 800 ML/day at Seymour (reach 3)</w:t>
      </w:r>
    </w:p>
    <w:p w14:paraId="0887EFD0" w14:textId="77777777" w:rsidR="00790560" w:rsidRPr="00790560" w:rsidRDefault="00790560" w:rsidP="00790560">
      <w:pPr>
        <w:numPr>
          <w:ilvl w:val="1"/>
          <w:numId w:val="11"/>
        </w:numPr>
        <w:spacing w:after="80"/>
        <w:ind w:left="851"/>
        <w:rPr>
          <w:rFonts w:ascii="Century Gothic" w:hAnsi="Century Gothic" w:cs="Arial"/>
          <w:noProof/>
          <w:color w:val="000000" w:themeColor="text1"/>
        </w:rPr>
      </w:pPr>
      <w:r w:rsidRPr="00790560">
        <w:rPr>
          <w:rFonts w:ascii="Century Gothic" w:hAnsi="Century Gothic" w:cs="Arial"/>
          <w:noProof/>
          <w:color w:val="000000" w:themeColor="text1"/>
        </w:rPr>
        <w:t>33 100 ML/day at Murchison (reach 4)</w:t>
      </w:r>
    </w:p>
    <w:p w14:paraId="6207BFE6" w14:textId="77777777" w:rsidR="00790560" w:rsidRPr="00790560" w:rsidRDefault="00790560" w:rsidP="00790560">
      <w:pPr>
        <w:numPr>
          <w:ilvl w:val="1"/>
          <w:numId w:val="11"/>
        </w:numPr>
        <w:spacing w:after="120"/>
        <w:ind w:left="851"/>
        <w:rPr>
          <w:rFonts w:ascii="Century Gothic" w:hAnsi="Century Gothic" w:cs="Arial"/>
          <w:noProof/>
          <w:color w:val="000000" w:themeColor="text1"/>
        </w:rPr>
      </w:pPr>
      <w:r w:rsidRPr="00790560">
        <w:rPr>
          <w:rFonts w:ascii="Century Gothic" w:hAnsi="Century Gothic" w:cs="Arial"/>
          <w:noProof/>
          <w:color w:val="000000" w:themeColor="text1"/>
        </w:rPr>
        <w:t>28 300 ML/day at McCoys Bridge (reach 5)</w:t>
      </w:r>
    </w:p>
    <w:p w14:paraId="5E59C361" w14:textId="77777777" w:rsidR="00790560" w:rsidRDefault="00790560" w:rsidP="00E15F50">
      <w:pPr>
        <w:spacing w:after="200"/>
        <w:jc w:val="left"/>
        <w:rPr>
          <w:rFonts w:ascii="Century Gothic" w:hAnsi="Century Gothic" w:cs="Arial"/>
          <w:noProof/>
          <w:color w:val="000000" w:themeColor="text1"/>
        </w:rPr>
      </w:pPr>
      <w:r w:rsidRPr="00790560">
        <w:rPr>
          <w:rFonts w:ascii="Century Gothic" w:hAnsi="Century Gothic" w:cs="Arial"/>
          <w:i/>
          <w:noProof/>
          <w:color w:val="000000" w:themeColor="text1"/>
        </w:rPr>
        <w:t xml:space="preserve">Typical extent: </w:t>
      </w:r>
      <w:r w:rsidRPr="00790560">
        <w:rPr>
          <w:rFonts w:ascii="Century Gothic" w:hAnsi="Century Gothic" w:cs="Arial"/>
          <w:noProof/>
          <w:color w:val="000000" w:themeColor="text1"/>
        </w:rPr>
        <w:t>In-channel flows will be released from Lake Eildon, with en route benefits to reaches 1 to 3 (Eildon to Goulburn Weir</w:t>
      </w:r>
      <w:r w:rsidRPr="00790560">
        <w:rPr>
          <w:rFonts w:ascii="Century Gothic" w:hAnsi="Century Gothic"/>
        </w:rPr>
        <w:t>).</w:t>
      </w:r>
      <w:r w:rsidRPr="00790560">
        <w:rPr>
          <w:rFonts w:ascii="Century Gothic" w:hAnsi="Century Gothic" w:cs="Arial"/>
          <w:noProof/>
          <w:color w:val="000000" w:themeColor="text1"/>
        </w:rPr>
        <w:t xml:space="preserve"> Releases from Goulburn Weir will target reaches 4 and 5 (</w:t>
      </w:r>
      <w:r w:rsidRPr="00790560">
        <w:rPr>
          <w:rFonts w:ascii="Century Gothic" w:hAnsi="Century Gothic"/>
        </w:rPr>
        <w:t>lower Goulburn River downstream of Goulburn Weir).</w:t>
      </w:r>
      <w:r w:rsidRPr="00790560">
        <w:rPr>
          <w:rFonts w:ascii="Century Gothic" w:hAnsi="Century Gothic" w:cs="Arial"/>
          <w:noProof/>
          <w:color w:val="000000" w:themeColor="text1"/>
        </w:rPr>
        <w:t xml:space="preserve"> </w:t>
      </w:r>
    </w:p>
    <w:p w14:paraId="34A93E80" w14:textId="77777777" w:rsidR="00790560" w:rsidRPr="00790560" w:rsidRDefault="00790560" w:rsidP="00790560">
      <w:pPr>
        <w:spacing w:after="200"/>
        <w:jc w:val="left"/>
        <w:rPr>
          <w:rFonts w:ascii="Century Gothic" w:hAnsi="Century Gothic" w:cs="Arial"/>
          <w:b/>
          <w:i/>
          <w:noProof/>
          <w:color w:val="000000" w:themeColor="text1"/>
        </w:rPr>
      </w:pPr>
      <w:r w:rsidRPr="00790560">
        <w:rPr>
          <w:rFonts w:ascii="Century Gothic" w:hAnsi="Century Gothic" w:cs="Arial"/>
          <w:b/>
          <w:i/>
          <w:noProof/>
          <w:color w:val="000000" w:themeColor="text1"/>
          <w:u w:val="single"/>
        </w:rPr>
        <w:t>Watering action 2:</w:t>
      </w:r>
      <w:r w:rsidRPr="00790560">
        <w:rPr>
          <w:rFonts w:ascii="Century Gothic" w:hAnsi="Century Gothic" w:cs="Arial"/>
          <w:b/>
          <w:i/>
          <w:noProof/>
          <w:color w:val="000000" w:themeColor="text1"/>
        </w:rPr>
        <w:t xml:space="preserve"> Lower Broken Creek </w:t>
      </w:r>
    </w:p>
    <w:p w14:paraId="5BCF7B4E" w14:textId="77777777" w:rsidR="00790560" w:rsidRPr="00790560" w:rsidRDefault="00790560" w:rsidP="00790560">
      <w:pPr>
        <w:spacing w:after="120"/>
        <w:jc w:val="left"/>
        <w:rPr>
          <w:rFonts w:ascii="Century Gothic" w:hAnsi="Century Gothic" w:cs="Arial"/>
          <w:i/>
          <w:noProof/>
          <w:color w:val="000000" w:themeColor="text1"/>
        </w:rPr>
      </w:pPr>
      <w:r w:rsidRPr="00790560">
        <w:rPr>
          <w:rFonts w:ascii="Century Gothic" w:hAnsi="Century Gothic" w:cs="Arial"/>
          <w:i/>
          <w:noProof/>
          <w:color w:val="000000" w:themeColor="text1"/>
        </w:rPr>
        <w:t>Standard operational considerations</w:t>
      </w:r>
    </w:p>
    <w:p w14:paraId="41BA5220" w14:textId="144FAB8A" w:rsidR="000D7D52" w:rsidRDefault="00790560" w:rsidP="00E15F50">
      <w:pPr>
        <w:numPr>
          <w:ilvl w:val="0"/>
          <w:numId w:val="11"/>
        </w:numPr>
        <w:spacing w:after="120"/>
        <w:ind w:left="426" w:hanging="284"/>
        <w:jc w:val="left"/>
        <w:rPr>
          <w:rFonts w:ascii="Century Gothic" w:hAnsi="Century Gothic"/>
        </w:rPr>
      </w:pPr>
      <w:r w:rsidRPr="00790560">
        <w:rPr>
          <w:rFonts w:ascii="Century Gothic" w:hAnsi="Century Gothic"/>
        </w:rPr>
        <w:t>Environmental water delivery uses infrastructure in the Shepparton and Murray Valley</w:t>
      </w:r>
      <w:r w:rsidRPr="00790560">
        <w:rPr>
          <w:rFonts w:ascii="Century Gothic" w:hAnsi="Century Gothic" w:cs="Arial"/>
          <w:noProof/>
          <w:color w:val="000000" w:themeColor="text1"/>
        </w:rPr>
        <w:t xml:space="preserve"> irrigation district</w:t>
      </w:r>
      <w:r w:rsidRPr="00790560">
        <w:rPr>
          <w:rFonts w:ascii="Century Gothic" w:hAnsi="Century Gothic"/>
        </w:rPr>
        <w:t>. The capacity to deliver environmental water can be limited due to channel constraints when irrigation demand is high. Delivery also takes place during the non- irrigation period to keep the fish ladders open.</w:t>
      </w:r>
    </w:p>
    <w:p w14:paraId="4F748195" w14:textId="77777777" w:rsidR="000D7D52" w:rsidRDefault="000D7D52">
      <w:pPr>
        <w:spacing w:after="0"/>
        <w:jc w:val="left"/>
        <w:rPr>
          <w:rFonts w:ascii="Century Gothic" w:hAnsi="Century Gothic"/>
        </w:rPr>
      </w:pPr>
      <w:r>
        <w:rPr>
          <w:rFonts w:ascii="Century Gothic" w:hAnsi="Century Gothic"/>
        </w:rPr>
        <w:br w:type="page"/>
      </w:r>
    </w:p>
    <w:p w14:paraId="01682B3E" w14:textId="77777777" w:rsidR="00790560" w:rsidRPr="00790560" w:rsidRDefault="00790560" w:rsidP="000D7D52">
      <w:pPr>
        <w:spacing w:after="120"/>
        <w:ind w:left="426"/>
        <w:jc w:val="left"/>
        <w:rPr>
          <w:rFonts w:ascii="Century Gothic" w:hAnsi="Century Gothic" w:cs="Arial"/>
          <w:i/>
          <w:noProof/>
          <w:color w:val="000000" w:themeColor="text1"/>
        </w:rPr>
      </w:pPr>
    </w:p>
    <w:p w14:paraId="23ED79F5" w14:textId="77777777" w:rsidR="00790560" w:rsidRPr="00790560" w:rsidRDefault="00790560" w:rsidP="00E15F50">
      <w:pPr>
        <w:numPr>
          <w:ilvl w:val="0"/>
          <w:numId w:val="11"/>
        </w:numPr>
        <w:spacing w:after="120"/>
        <w:ind w:left="426" w:hanging="284"/>
        <w:jc w:val="left"/>
        <w:rPr>
          <w:rFonts w:ascii="Century Gothic" w:hAnsi="Century Gothic" w:cs="Arial"/>
          <w:i/>
          <w:noProof/>
          <w:color w:val="000000" w:themeColor="text1"/>
        </w:rPr>
      </w:pPr>
      <w:r w:rsidRPr="00790560">
        <w:rPr>
          <w:rFonts w:ascii="Century Gothic" w:hAnsi="Century Gothic"/>
        </w:rPr>
        <w:t xml:space="preserve">Environmental water will be delivered to complement consumptive water deliveries and </w:t>
      </w:r>
      <w:proofErr w:type="spellStart"/>
      <w:r w:rsidRPr="00790560">
        <w:rPr>
          <w:rFonts w:ascii="Century Gothic" w:hAnsi="Century Gothic"/>
        </w:rPr>
        <w:t>intervalley</w:t>
      </w:r>
      <w:proofErr w:type="spellEnd"/>
      <w:r w:rsidRPr="00790560">
        <w:rPr>
          <w:rFonts w:ascii="Century Gothic" w:hAnsi="Century Gothic"/>
        </w:rPr>
        <w:t xml:space="preserve"> transfers. This approach provides third party benefits to other entitlement holders in the Murray-Darling Basin by allowing </w:t>
      </w:r>
      <w:proofErr w:type="spellStart"/>
      <w:r w:rsidRPr="00790560">
        <w:rPr>
          <w:rFonts w:ascii="Century Gothic" w:hAnsi="Century Gothic"/>
        </w:rPr>
        <w:t>intervalley</w:t>
      </w:r>
      <w:proofErr w:type="spellEnd"/>
      <w:r w:rsidRPr="00790560">
        <w:rPr>
          <w:rFonts w:ascii="Century Gothic" w:hAnsi="Century Gothic"/>
        </w:rPr>
        <w:t xml:space="preserve"> bulk water transfers to be diverted around the Barmah Choke, thereby reducing competition for channel capacity at the Choke.</w:t>
      </w:r>
    </w:p>
    <w:p w14:paraId="686C67CB" w14:textId="77777777" w:rsidR="00790560" w:rsidRPr="00790560" w:rsidRDefault="00790560" w:rsidP="00E15F50">
      <w:pPr>
        <w:shd w:val="clear" w:color="auto" w:fill="FFFFFF" w:themeFill="background1"/>
        <w:spacing w:after="200"/>
        <w:jc w:val="left"/>
        <w:rPr>
          <w:rFonts w:ascii="Century Gothic" w:hAnsi="Century Gothic" w:cs="Arial"/>
          <w:i/>
          <w:noProof/>
          <w:color w:val="000000" w:themeColor="text1"/>
        </w:rPr>
      </w:pPr>
      <w:r w:rsidRPr="00790560">
        <w:rPr>
          <w:rFonts w:ascii="Century Gothic" w:hAnsi="Century Gothic" w:cs="Arial"/>
          <w:i/>
          <w:noProof/>
          <w:color w:val="000000" w:themeColor="text1"/>
        </w:rPr>
        <w:t xml:space="preserve">Typical extent: </w:t>
      </w:r>
      <w:r w:rsidRPr="00790560">
        <w:rPr>
          <w:rFonts w:ascii="Century Gothic" w:hAnsi="Century Gothic" w:cs="Arial"/>
          <w:noProof/>
          <w:color w:val="000000" w:themeColor="text1"/>
        </w:rPr>
        <w:t>Environmental water is delivered as in-channel flows supplied to lower Broken Creek below Katandra and Nine Mile Creek via Shepparton and Murray Valley irrigation area channel infrastructure.</w:t>
      </w:r>
      <w:r w:rsidRPr="00790560">
        <w:rPr>
          <w:rFonts w:ascii="Century Gothic" w:hAnsi="Century Gothic" w:cs="Arial"/>
          <w:i/>
          <w:noProof/>
          <w:color w:val="000000" w:themeColor="text1"/>
        </w:rPr>
        <w:t xml:space="preserve"> </w:t>
      </w:r>
    </w:p>
    <w:p w14:paraId="70D0A9AB" w14:textId="77777777" w:rsidR="00FA5E1D" w:rsidRPr="00FA5E1D" w:rsidRDefault="00FA5E1D" w:rsidP="00FA5E1D">
      <w:pPr>
        <w:spacing w:after="240"/>
        <w:jc w:val="left"/>
        <w:rPr>
          <w:rFonts w:ascii="Century Gothic" w:hAnsi="Century Gothic" w:cs="Arial"/>
          <w:b/>
          <w:i/>
          <w:noProof/>
        </w:rPr>
      </w:pPr>
      <w:r w:rsidRPr="00FA5E1D">
        <w:rPr>
          <w:rFonts w:ascii="Century Gothic" w:hAnsi="Century Gothic" w:cs="Arial"/>
          <w:b/>
          <w:i/>
          <w:noProof/>
          <w:u w:val="single"/>
        </w:rPr>
        <w:t>Watering action 3:</w:t>
      </w:r>
      <w:r w:rsidRPr="00FA5E1D">
        <w:rPr>
          <w:rFonts w:ascii="Century Gothic" w:hAnsi="Century Gothic" w:cs="Arial"/>
          <w:b/>
          <w:i/>
          <w:noProof/>
        </w:rPr>
        <w:t xml:space="preserve"> Goulburn-Broken Catchment Wetlands – Moodie Swamp</w:t>
      </w:r>
    </w:p>
    <w:p w14:paraId="1009F42B" w14:textId="77777777" w:rsidR="00FA5E1D" w:rsidRPr="00FA5E1D" w:rsidRDefault="00FA5E1D" w:rsidP="00FA5E1D">
      <w:pPr>
        <w:spacing w:after="120"/>
        <w:jc w:val="left"/>
        <w:rPr>
          <w:rFonts w:ascii="Century Gothic" w:hAnsi="Century Gothic" w:cs="Arial"/>
          <w:i/>
          <w:noProof/>
        </w:rPr>
      </w:pPr>
      <w:r w:rsidRPr="00FA5E1D">
        <w:rPr>
          <w:rFonts w:ascii="Century Gothic" w:hAnsi="Century Gothic" w:cs="Arial"/>
          <w:i/>
          <w:noProof/>
        </w:rPr>
        <w:t>Standard operational considerations</w:t>
      </w:r>
    </w:p>
    <w:p w14:paraId="68E8D096" w14:textId="77777777" w:rsidR="00FA5E1D" w:rsidRPr="00FA5E1D" w:rsidRDefault="00FA5E1D" w:rsidP="00FA5E1D">
      <w:pPr>
        <w:numPr>
          <w:ilvl w:val="0"/>
          <w:numId w:val="11"/>
        </w:numPr>
        <w:spacing w:after="120"/>
        <w:ind w:left="426" w:hanging="284"/>
        <w:jc w:val="left"/>
        <w:rPr>
          <w:rFonts w:ascii="Century Gothic" w:hAnsi="Century Gothic"/>
          <w:noProof/>
        </w:rPr>
      </w:pPr>
      <w:r w:rsidRPr="00FA5E1D">
        <w:rPr>
          <w:rFonts w:ascii="Century Gothic" w:hAnsi="Century Gothic"/>
          <w:noProof/>
        </w:rPr>
        <w:t>Upper Broken Creek flow restriction of 10 ML/day flow also applies to ewater delivery to Moodie Swamp.</w:t>
      </w:r>
    </w:p>
    <w:p w14:paraId="469708D2" w14:textId="77777777" w:rsidR="00FA5E1D" w:rsidRPr="00FA5E1D" w:rsidRDefault="00FA5E1D" w:rsidP="00FA5E1D">
      <w:pPr>
        <w:spacing w:after="240"/>
        <w:jc w:val="left"/>
        <w:rPr>
          <w:rFonts w:ascii="Century Gothic" w:hAnsi="Century Gothic" w:cs="Arial"/>
          <w:i/>
          <w:noProof/>
        </w:rPr>
      </w:pPr>
      <w:r w:rsidRPr="00FA5E1D">
        <w:rPr>
          <w:rFonts w:ascii="Century Gothic" w:hAnsi="Century Gothic" w:cs="Arial"/>
          <w:i/>
          <w:noProof/>
        </w:rPr>
        <w:t xml:space="preserve">Typical extent: </w:t>
      </w:r>
      <w:r w:rsidRPr="00FA5E1D">
        <w:rPr>
          <w:rFonts w:ascii="Century Gothic" w:hAnsi="Century Gothic" w:cs="Arial"/>
          <w:noProof/>
        </w:rPr>
        <w:t>Wetland inundation via infrastructure.</w:t>
      </w:r>
    </w:p>
    <w:p w14:paraId="2B3A4392" w14:textId="77777777" w:rsidR="00FA5E1D" w:rsidRPr="00FA5E1D" w:rsidRDefault="00FA5E1D" w:rsidP="00FA5E1D">
      <w:pPr>
        <w:spacing w:after="240"/>
        <w:jc w:val="left"/>
        <w:rPr>
          <w:rFonts w:ascii="Century Gothic" w:hAnsi="Century Gothic" w:cs="Arial"/>
          <w:b/>
          <w:i/>
          <w:noProof/>
          <w:color w:val="000000" w:themeColor="text1"/>
        </w:rPr>
      </w:pPr>
      <w:r w:rsidRPr="00FA5E1D">
        <w:rPr>
          <w:rFonts w:ascii="Century Gothic" w:hAnsi="Century Gothic" w:cs="Arial"/>
          <w:b/>
          <w:i/>
          <w:noProof/>
          <w:color w:val="000000" w:themeColor="text1"/>
          <w:u w:val="single"/>
        </w:rPr>
        <w:t>Watering action 4:</w:t>
      </w:r>
      <w:r w:rsidRPr="00FA5E1D">
        <w:rPr>
          <w:rFonts w:ascii="Century Gothic" w:hAnsi="Century Gothic" w:cs="Arial"/>
          <w:b/>
          <w:i/>
          <w:noProof/>
          <w:color w:val="000000" w:themeColor="text1"/>
        </w:rPr>
        <w:t xml:space="preserve"> Upper Broken Creek </w:t>
      </w:r>
    </w:p>
    <w:p w14:paraId="753F055D" w14:textId="77777777" w:rsidR="00FA5E1D" w:rsidRPr="00FA5E1D" w:rsidRDefault="00FA5E1D" w:rsidP="00FA5E1D">
      <w:pPr>
        <w:spacing w:after="120"/>
        <w:jc w:val="left"/>
        <w:rPr>
          <w:rFonts w:ascii="Century Gothic" w:hAnsi="Century Gothic" w:cs="Arial"/>
          <w:i/>
          <w:noProof/>
          <w:color w:val="000000" w:themeColor="text1"/>
        </w:rPr>
      </w:pPr>
      <w:r w:rsidRPr="00FA5E1D">
        <w:rPr>
          <w:rFonts w:ascii="Century Gothic" w:hAnsi="Century Gothic" w:cs="Arial"/>
          <w:i/>
          <w:noProof/>
          <w:color w:val="000000" w:themeColor="text1"/>
        </w:rPr>
        <w:t>Standard operational considerations</w:t>
      </w:r>
    </w:p>
    <w:p w14:paraId="0DBDAC03" w14:textId="77777777" w:rsidR="00FA5E1D" w:rsidRPr="00FA5E1D" w:rsidRDefault="00FA5E1D" w:rsidP="00FA5E1D">
      <w:pPr>
        <w:numPr>
          <w:ilvl w:val="0"/>
          <w:numId w:val="11"/>
        </w:numPr>
        <w:spacing w:after="120"/>
        <w:ind w:left="426" w:hanging="284"/>
        <w:jc w:val="left"/>
        <w:rPr>
          <w:rFonts w:ascii="Century Gothic" w:hAnsi="Century Gothic"/>
          <w:noProof/>
        </w:rPr>
      </w:pPr>
      <w:r w:rsidRPr="00FA5E1D">
        <w:rPr>
          <w:rFonts w:ascii="Century Gothic" w:hAnsi="Century Gothic"/>
        </w:rPr>
        <w:t xml:space="preserve">Unless otherwise agreed, Commonwealth environmental water will only contribute to flows up to 10 ML/day to avoid potential third party flooding impacts. </w:t>
      </w:r>
    </w:p>
    <w:p w14:paraId="407C9FDE" w14:textId="77777777" w:rsidR="00FA5E1D" w:rsidRPr="00FA5E1D" w:rsidRDefault="00FA5E1D" w:rsidP="00FA5E1D">
      <w:pPr>
        <w:spacing w:after="240"/>
        <w:jc w:val="left"/>
        <w:rPr>
          <w:rFonts w:ascii="Century Gothic" w:hAnsi="Century Gothic"/>
          <w:noProof/>
        </w:rPr>
      </w:pPr>
      <w:r w:rsidRPr="00FA5E1D">
        <w:rPr>
          <w:rFonts w:ascii="Century Gothic" w:hAnsi="Century Gothic" w:cs="Arial"/>
          <w:i/>
          <w:noProof/>
          <w:color w:val="000000" w:themeColor="text1"/>
        </w:rPr>
        <w:t xml:space="preserve">Typical extent: </w:t>
      </w:r>
      <w:r w:rsidRPr="00FA5E1D">
        <w:rPr>
          <w:rFonts w:ascii="Century Gothic" w:hAnsi="Century Gothic" w:cs="Arial"/>
          <w:noProof/>
          <w:color w:val="000000" w:themeColor="text1"/>
        </w:rPr>
        <w:t>In-channel flows delivered as managed releases from Lake Nillahcoote and diverted from Broken River to upper Broken Creek at Caseys Weir.</w:t>
      </w:r>
      <w:r w:rsidRPr="00FA5E1D">
        <w:rPr>
          <w:rFonts w:ascii="Century Gothic" w:hAnsi="Century Gothic" w:cs="Arial"/>
          <w:i/>
          <w:noProof/>
          <w:color w:val="000000" w:themeColor="text1"/>
        </w:rPr>
        <w:t xml:space="preserve"> </w:t>
      </w:r>
    </w:p>
    <w:p w14:paraId="080DEB02" w14:textId="77777777" w:rsidR="00FA5E1D" w:rsidRPr="00FA5E1D" w:rsidRDefault="00FA5E1D" w:rsidP="00FA5E1D">
      <w:pPr>
        <w:spacing w:after="240"/>
        <w:jc w:val="left"/>
        <w:rPr>
          <w:rFonts w:ascii="Century Gothic" w:hAnsi="Century Gothic" w:cs="Arial"/>
          <w:b/>
          <w:i/>
          <w:noProof/>
        </w:rPr>
      </w:pPr>
      <w:r w:rsidRPr="00FA5E1D">
        <w:rPr>
          <w:rFonts w:ascii="Century Gothic" w:hAnsi="Century Gothic" w:cs="Arial"/>
          <w:b/>
          <w:i/>
          <w:noProof/>
          <w:u w:val="single"/>
        </w:rPr>
        <w:t>Watering action 5:</w:t>
      </w:r>
      <w:r w:rsidRPr="00FA5E1D">
        <w:rPr>
          <w:rFonts w:ascii="Century Gothic" w:hAnsi="Century Gothic" w:cs="Arial"/>
          <w:b/>
          <w:i/>
          <w:noProof/>
        </w:rPr>
        <w:t xml:space="preserve"> Broken River </w:t>
      </w:r>
    </w:p>
    <w:p w14:paraId="18FD59A9" w14:textId="77777777" w:rsidR="00FA5E1D" w:rsidRPr="00FA5E1D" w:rsidRDefault="00FA5E1D" w:rsidP="00FA5E1D">
      <w:pPr>
        <w:spacing w:after="120"/>
        <w:jc w:val="left"/>
        <w:rPr>
          <w:rFonts w:ascii="Century Gothic" w:hAnsi="Century Gothic" w:cs="Arial"/>
          <w:i/>
          <w:noProof/>
        </w:rPr>
      </w:pPr>
      <w:r w:rsidRPr="00FA5E1D">
        <w:rPr>
          <w:rFonts w:ascii="Century Gothic" w:hAnsi="Century Gothic" w:cs="Arial"/>
          <w:i/>
          <w:noProof/>
        </w:rPr>
        <w:t>Standard operational considerations</w:t>
      </w:r>
    </w:p>
    <w:p w14:paraId="4A656922" w14:textId="77777777" w:rsidR="00FA5E1D" w:rsidRPr="00FA5E1D" w:rsidRDefault="00FA5E1D" w:rsidP="00FA5E1D">
      <w:pPr>
        <w:numPr>
          <w:ilvl w:val="0"/>
          <w:numId w:val="11"/>
        </w:numPr>
        <w:spacing w:after="120"/>
        <w:ind w:left="426" w:hanging="284"/>
        <w:jc w:val="left"/>
        <w:rPr>
          <w:rFonts w:ascii="Century Gothic" w:hAnsi="Century Gothic"/>
          <w:noProof/>
        </w:rPr>
      </w:pPr>
      <w:r w:rsidRPr="00FA5E1D">
        <w:rPr>
          <w:rFonts w:ascii="Century Gothic" w:hAnsi="Century Gothic"/>
          <w:noProof/>
        </w:rPr>
        <w:t xml:space="preserve">Water volume available is much less that the volume required to delivered the desired flow components. </w:t>
      </w:r>
    </w:p>
    <w:p w14:paraId="2F7F14CB" w14:textId="77777777" w:rsidR="00FA5E1D" w:rsidRPr="00FA5E1D" w:rsidRDefault="00FA5E1D" w:rsidP="00396F74">
      <w:pPr>
        <w:spacing w:after="240"/>
        <w:jc w:val="left"/>
        <w:rPr>
          <w:rFonts w:ascii="Century Gothic" w:hAnsi="Century Gothic" w:cs="Arial"/>
          <w:i/>
          <w:noProof/>
        </w:rPr>
      </w:pPr>
      <w:r w:rsidRPr="00FA5E1D">
        <w:rPr>
          <w:rFonts w:ascii="Century Gothic" w:hAnsi="Century Gothic" w:cs="Arial"/>
          <w:i/>
          <w:noProof/>
        </w:rPr>
        <w:t xml:space="preserve">Typical extent: </w:t>
      </w:r>
      <w:r w:rsidRPr="00FA5E1D">
        <w:rPr>
          <w:rFonts w:ascii="Century Gothic" w:hAnsi="Century Gothic" w:cs="Arial"/>
          <w:noProof/>
          <w:color w:val="000000" w:themeColor="text1"/>
        </w:rPr>
        <w:t>In-channel flows delivered as managed releases from Lake Nillahcoote.</w:t>
      </w:r>
    </w:p>
    <w:p w14:paraId="394D889D" w14:textId="77777777" w:rsidR="00FA5E1D" w:rsidRPr="00FA5E1D" w:rsidRDefault="00FA5E1D" w:rsidP="00FA5E1D">
      <w:pPr>
        <w:spacing w:after="240"/>
        <w:jc w:val="left"/>
        <w:rPr>
          <w:rFonts w:ascii="Century Gothic" w:hAnsi="Century Gothic" w:cs="Arial"/>
          <w:b/>
          <w:i/>
          <w:noProof/>
          <w:color w:val="000000" w:themeColor="text1"/>
        </w:rPr>
      </w:pPr>
      <w:r w:rsidRPr="00FA5E1D">
        <w:rPr>
          <w:rFonts w:ascii="Century Gothic" w:hAnsi="Century Gothic" w:cs="Arial"/>
          <w:b/>
          <w:i/>
          <w:noProof/>
          <w:color w:val="000000" w:themeColor="text1"/>
          <w:u w:val="single"/>
        </w:rPr>
        <w:t>Watering action 7:</w:t>
      </w:r>
      <w:r w:rsidRPr="00FA5E1D">
        <w:rPr>
          <w:rFonts w:ascii="Century Gothic" w:hAnsi="Century Gothic" w:cs="Arial"/>
          <w:b/>
          <w:i/>
          <w:noProof/>
          <w:color w:val="000000" w:themeColor="text1"/>
        </w:rPr>
        <w:t xml:space="preserve"> Campaspe River </w:t>
      </w:r>
    </w:p>
    <w:p w14:paraId="6E7EB2D8" w14:textId="77777777" w:rsidR="00FA5E1D" w:rsidRPr="00FA5E1D" w:rsidRDefault="00FA5E1D" w:rsidP="00FA5E1D">
      <w:pPr>
        <w:spacing w:after="120"/>
        <w:jc w:val="left"/>
        <w:rPr>
          <w:rFonts w:ascii="Century Gothic" w:hAnsi="Century Gothic" w:cs="Arial"/>
          <w:i/>
          <w:noProof/>
          <w:color w:val="000000" w:themeColor="text1"/>
        </w:rPr>
      </w:pPr>
      <w:r w:rsidRPr="00FA5E1D">
        <w:rPr>
          <w:rFonts w:ascii="Century Gothic" w:hAnsi="Century Gothic" w:cs="Arial"/>
          <w:i/>
          <w:noProof/>
          <w:color w:val="000000" w:themeColor="text1"/>
        </w:rPr>
        <w:t>Standard operational considerations</w:t>
      </w:r>
    </w:p>
    <w:p w14:paraId="0D9FF112" w14:textId="77777777" w:rsidR="00FA5E1D" w:rsidRPr="00FA5E1D" w:rsidRDefault="00FA5E1D" w:rsidP="00FA5E1D">
      <w:pPr>
        <w:numPr>
          <w:ilvl w:val="0"/>
          <w:numId w:val="11"/>
        </w:numPr>
        <w:spacing w:after="120"/>
        <w:ind w:left="426" w:hanging="284"/>
        <w:jc w:val="left"/>
        <w:rPr>
          <w:rFonts w:ascii="Century Gothic" w:hAnsi="Century Gothic" w:cs="Arial"/>
          <w:noProof/>
          <w:color w:val="000000" w:themeColor="text1"/>
        </w:rPr>
      </w:pPr>
      <w:r w:rsidRPr="00FA5E1D">
        <w:rPr>
          <w:rFonts w:ascii="Century Gothic" w:hAnsi="Century Gothic" w:cs="Arial"/>
          <w:noProof/>
          <w:color w:val="000000" w:themeColor="text1"/>
        </w:rPr>
        <w:t xml:space="preserve">The maximum regulated release volume from Lake Eppalock, due to the outlet capacity of Lake Eppalock is 1850 ML/day (measured at Barnadown Weir). Planned releases are below this volume. </w:t>
      </w:r>
    </w:p>
    <w:p w14:paraId="4BF008E5" w14:textId="77777777" w:rsidR="00FA5E1D" w:rsidRPr="00FA5E1D" w:rsidRDefault="00FA5E1D" w:rsidP="00FA5E1D">
      <w:pPr>
        <w:numPr>
          <w:ilvl w:val="0"/>
          <w:numId w:val="44"/>
        </w:numPr>
        <w:spacing w:after="120"/>
        <w:ind w:left="426" w:hanging="284"/>
        <w:jc w:val="left"/>
        <w:rPr>
          <w:rFonts w:ascii="Century Gothic" w:hAnsi="Century Gothic"/>
        </w:rPr>
      </w:pPr>
      <w:r w:rsidRPr="00FA5E1D">
        <w:rPr>
          <w:rFonts w:ascii="Century Gothic" w:hAnsi="Century Gothic" w:cs="Arial"/>
          <w:noProof/>
          <w:color w:val="000000" w:themeColor="text1"/>
        </w:rPr>
        <w:t>Intervalley transfers and operational water delivery (e.g. the Campapse supplement) undertaken by Goulburn Murray Water may impact on the volume and timing of Commonwealth environmental water releases.</w:t>
      </w:r>
    </w:p>
    <w:p w14:paraId="52920C5C" w14:textId="77777777" w:rsidR="00FA5E1D" w:rsidRPr="00FA5E1D" w:rsidRDefault="00FA5E1D" w:rsidP="00FA5E1D">
      <w:pPr>
        <w:numPr>
          <w:ilvl w:val="0"/>
          <w:numId w:val="44"/>
        </w:numPr>
        <w:spacing w:after="120"/>
        <w:ind w:left="426" w:hanging="284"/>
        <w:jc w:val="left"/>
        <w:rPr>
          <w:rFonts w:ascii="Century Gothic" w:hAnsi="Century Gothic"/>
        </w:rPr>
      </w:pPr>
      <w:r w:rsidRPr="00FA5E1D">
        <w:rPr>
          <w:rFonts w:ascii="Century Gothic" w:hAnsi="Century Gothic"/>
        </w:rPr>
        <w:t>Drawdown from Lake Eppalock during summer/autumn may attract community concern as when the lake-level recedes community perception is that it will adversely affect recreational activity.</w:t>
      </w:r>
    </w:p>
    <w:p w14:paraId="47F11717" w14:textId="77777777" w:rsidR="00FA5E1D" w:rsidRPr="00FA5E1D" w:rsidRDefault="00FA5E1D" w:rsidP="00FA5E1D">
      <w:pPr>
        <w:numPr>
          <w:ilvl w:val="0"/>
          <w:numId w:val="44"/>
        </w:numPr>
        <w:spacing w:after="120"/>
        <w:ind w:left="426" w:hanging="284"/>
        <w:jc w:val="left"/>
        <w:rPr>
          <w:rFonts w:ascii="Century Gothic" w:hAnsi="Century Gothic" w:cs="Arial"/>
          <w:noProof/>
          <w:color w:val="000000" w:themeColor="text1"/>
        </w:rPr>
      </w:pPr>
      <w:r w:rsidRPr="00FA5E1D">
        <w:rPr>
          <w:rFonts w:ascii="Century Gothic" w:hAnsi="Century Gothic" w:cs="Arial"/>
          <w:noProof/>
          <w:color w:val="000000" w:themeColor="text1"/>
        </w:rPr>
        <w:t>Flows greater than 10 000 ML/day in reach 2 (Eppalock Weir to Campaspe Weir) and greater than 8000 ML/day in reach 3 (Campaspe Weir to Campaspe Siphon) and 9000 ML/day in reach 4 (Campaspe Siphon to River Murray) will cause flooding of low lying floodplain including private property. These flows are not planned and cannot be delivered with current Eppalock outlet capacity.</w:t>
      </w:r>
    </w:p>
    <w:p w14:paraId="070F95E4" w14:textId="77777777" w:rsidR="00FA5E1D" w:rsidRPr="00FA5E1D" w:rsidRDefault="00FA5E1D" w:rsidP="00FA5E1D">
      <w:pPr>
        <w:numPr>
          <w:ilvl w:val="0"/>
          <w:numId w:val="44"/>
        </w:numPr>
        <w:spacing w:after="120"/>
        <w:ind w:left="426" w:hanging="284"/>
        <w:jc w:val="left"/>
        <w:rPr>
          <w:rFonts w:ascii="Century Gothic" w:hAnsi="Century Gothic" w:cs="Arial"/>
          <w:noProof/>
          <w:color w:val="000000" w:themeColor="text1"/>
        </w:rPr>
      </w:pPr>
      <w:r w:rsidRPr="00FA5E1D">
        <w:rPr>
          <w:rFonts w:ascii="Century Gothic" w:hAnsi="Century Gothic" w:cs="Arial"/>
          <w:noProof/>
          <w:color w:val="000000" w:themeColor="text1"/>
        </w:rPr>
        <w:t>Campaspe Weir seepage remains unsolved limiting the delivery of winter high flows.</w:t>
      </w:r>
    </w:p>
    <w:p w14:paraId="7BF5F8B5" w14:textId="77777777" w:rsidR="00FA5E1D" w:rsidRPr="00FA5E1D" w:rsidRDefault="00FA5E1D" w:rsidP="00FA5E1D">
      <w:pPr>
        <w:numPr>
          <w:ilvl w:val="0"/>
          <w:numId w:val="44"/>
        </w:numPr>
        <w:spacing w:after="120"/>
        <w:ind w:left="426" w:hanging="284"/>
        <w:jc w:val="left"/>
        <w:rPr>
          <w:rFonts w:ascii="Century Gothic" w:hAnsi="Century Gothic" w:cs="Arial"/>
          <w:noProof/>
          <w:color w:val="000000" w:themeColor="text1"/>
        </w:rPr>
      </w:pPr>
      <w:r w:rsidRPr="00FA5E1D">
        <w:rPr>
          <w:rFonts w:ascii="Century Gothic" w:hAnsi="Century Gothic" w:cs="Arial"/>
          <w:noProof/>
          <w:color w:val="000000" w:themeColor="text1"/>
        </w:rPr>
        <w:t>Potential inundation of diverter pumps may limit the magnitude of winter high flow.</w:t>
      </w:r>
    </w:p>
    <w:p w14:paraId="26533064" w14:textId="77777777" w:rsidR="00FA5E1D" w:rsidRPr="00FA5E1D" w:rsidRDefault="00FA5E1D" w:rsidP="00FA5E1D">
      <w:pPr>
        <w:numPr>
          <w:ilvl w:val="0"/>
          <w:numId w:val="44"/>
        </w:numPr>
        <w:spacing w:after="120"/>
        <w:ind w:left="426" w:hanging="284"/>
        <w:jc w:val="left"/>
        <w:rPr>
          <w:rFonts w:ascii="Century Gothic" w:hAnsi="Century Gothic" w:cs="Arial"/>
          <w:noProof/>
          <w:color w:val="000000" w:themeColor="text1"/>
        </w:rPr>
      </w:pPr>
      <w:r w:rsidRPr="00FA5E1D">
        <w:rPr>
          <w:rFonts w:ascii="Century Gothic" w:hAnsi="Century Gothic" w:cs="Arial"/>
          <w:noProof/>
          <w:color w:val="000000" w:themeColor="text1"/>
        </w:rPr>
        <w:t>Unable to deliver water during annual maintenance of the Lake Eppalock outlet tower.</w:t>
      </w:r>
    </w:p>
    <w:p w14:paraId="64845605" w14:textId="68FA4674" w:rsidR="00FA5E1D" w:rsidRPr="00FA5E1D" w:rsidRDefault="00FA5E1D" w:rsidP="000D7D52">
      <w:pPr>
        <w:spacing w:after="240"/>
        <w:jc w:val="left"/>
        <w:rPr>
          <w:rFonts w:ascii="Century Gothic" w:hAnsi="Century Gothic" w:cs="Arial"/>
          <w:noProof/>
          <w:color w:val="000000" w:themeColor="text1"/>
        </w:rPr>
      </w:pPr>
      <w:r w:rsidRPr="00FA5E1D">
        <w:rPr>
          <w:rFonts w:ascii="Century Gothic" w:hAnsi="Century Gothic" w:cs="Arial"/>
          <w:i/>
          <w:noProof/>
          <w:color w:val="000000" w:themeColor="text1"/>
        </w:rPr>
        <w:t xml:space="preserve">Typical extent: </w:t>
      </w:r>
      <w:r w:rsidRPr="00FA5E1D">
        <w:rPr>
          <w:rFonts w:ascii="Century Gothic" w:hAnsi="Century Gothic" w:cs="Arial"/>
          <w:noProof/>
          <w:color w:val="000000" w:themeColor="text1"/>
        </w:rPr>
        <w:t>In-channel flows released from Lake Eppalock targeting reaches 2 (Lake Eppalock to Campaspe Weir) and 4 (Campaspe Siphon t</w:t>
      </w:r>
      <w:r w:rsidRPr="00FA5E1D">
        <w:rPr>
          <w:rFonts w:ascii="Century Gothic" w:hAnsi="Century Gothic" w:cs="Arial"/>
          <w:i/>
          <w:noProof/>
          <w:color w:val="000000" w:themeColor="text1"/>
        </w:rPr>
        <w:t xml:space="preserve">o </w:t>
      </w:r>
      <w:r w:rsidRPr="00FA5E1D">
        <w:rPr>
          <w:rFonts w:ascii="Century Gothic" w:hAnsi="Century Gothic" w:cs="Arial"/>
          <w:noProof/>
          <w:color w:val="000000" w:themeColor="text1"/>
        </w:rPr>
        <w:t xml:space="preserve">Murray River). </w:t>
      </w:r>
      <w:r w:rsidRPr="00FA5E1D">
        <w:rPr>
          <w:rFonts w:ascii="Century Gothic" w:hAnsi="Century Gothic" w:cs="Arial"/>
          <w:noProof/>
          <w:color w:val="000000" w:themeColor="text1"/>
        </w:rPr>
        <w:br w:type="page"/>
      </w:r>
    </w:p>
    <w:p w14:paraId="43E4EAB0" w14:textId="77777777" w:rsidR="00FA5E1D" w:rsidRPr="00FA5E1D" w:rsidRDefault="00FA5E1D" w:rsidP="00FA5E1D">
      <w:pPr>
        <w:spacing w:after="240"/>
        <w:jc w:val="left"/>
        <w:rPr>
          <w:rFonts w:ascii="Century Gothic" w:hAnsi="Century Gothic" w:cs="Arial"/>
          <w:b/>
          <w:i/>
          <w:noProof/>
          <w:color w:val="000000" w:themeColor="text1"/>
        </w:rPr>
      </w:pPr>
      <w:r w:rsidRPr="00FA5E1D">
        <w:rPr>
          <w:rFonts w:ascii="Century Gothic" w:hAnsi="Century Gothic" w:cs="Arial"/>
          <w:b/>
          <w:i/>
          <w:noProof/>
          <w:color w:val="000000" w:themeColor="text1"/>
          <w:u w:val="single"/>
        </w:rPr>
        <w:lastRenderedPageBreak/>
        <w:t>Watering action 8:</w:t>
      </w:r>
      <w:r w:rsidRPr="00FA5E1D">
        <w:rPr>
          <w:rFonts w:ascii="Century Gothic" w:hAnsi="Century Gothic" w:cs="Arial"/>
          <w:b/>
          <w:i/>
          <w:noProof/>
          <w:color w:val="000000" w:themeColor="text1"/>
        </w:rPr>
        <w:t xml:space="preserve"> Loddon River </w:t>
      </w:r>
    </w:p>
    <w:p w14:paraId="400C38DB" w14:textId="77777777" w:rsidR="00FA5E1D" w:rsidRPr="00FA5E1D" w:rsidRDefault="00FA5E1D" w:rsidP="00FA5E1D">
      <w:pPr>
        <w:spacing w:after="120"/>
        <w:jc w:val="left"/>
        <w:rPr>
          <w:rFonts w:ascii="Century Gothic" w:hAnsi="Century Gothic" w:cs="Arial"/>
          <w:i/>
          <w:noProof/>
          <w:color w:val="000000" w:themeColor="text1"/>
        </w:rPr>
      </w:pPr>
      <w:r w:rsidRPr="00FA5E1D">
        <w:rPr>
          <w:rFonts w:ascii="Century Gothic" w:hAnsi="Century Gothic" w:cs="Arial"/>
          <w:i/>
          <w:noProof/>
          <w:color w:val="000000" w:themeColor="text1"/>
        </w:rPr>
        <w:t>Standard operational considerations</w:t>
      </w:r>
    </w:p>
    <w:p w14:paraId="2FEDF803"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 xml:space="preserve">Outfall capacity of the Cairn Curran Reservoir is limited to 1600 ML/day at full supply level (the environmental flow recommendation of 3000 ML/day exceeds this capacity). </w:t>
      </w:r>
    </w:p>
    <w:p w14:paraId="57504562"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 xml:space="preserve">Outfall capacity of the Laanecoorie Reservoir is limited to 1300 ML/day (the environmental flow recommendation of 7300 ML/day exceeds this capacity). </w:t>
      </w:r>
    </w:p>
    <w:p w14:paraId="3D82A694"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color w:val="000000" w:themeColor="text1"/>
        </w:rPr>
        <w:t>Due to potential inundation of private land, environmental water wil</w:t>
      </w:r>
      <w:r w:rsidRPr="00FA5E1D">
        <w:rPr>
          <w:rFonts w:ascii="Century Gothic" w:hAnsi="Century Gothic" w:cs="Arial"/>
          <w:noProof/>
        </w:rPr>
        <w:t>l not contribute to flows above</w:t>
      </w:r>
      <w:r w:rsidRPr="00FA5E1D">
        <w:rPr>
          <w:rFonts w:ascii="Century Gothic" w:hAnsi="Century Gothic" w:cs="Arial"/>
          <w:noProof/>
          <w:color w:val="000000" w:themeColor="text1"/>
        </w:rPr>
        <w:t xml:space="preserve"> 450 ML/</w:t>
      </w:r>
      <w:r w:rsidRPr="00FA5E1D">
        <w:rPr>
          <w:rFonts w:ascii="Century Gothic" w:hAnsi="Century Gothic" w:cs="Arial"/>
          <w:noProof/>
        </w:rPr>
        <w:t>day in reach 4 (</w:t>
      </w:r>
      <w:r w:rsidRPr="00FA5E1D">
        <w:rPr>
          <w:rFonts w:ascii="Century Gothic" w:hAnsi="Century Gothic"/>
        </w:rPr>
        <w:t>Loddon Weir to Kerang Weir</w:t>
      </w:r>
      <w:r w:rsidRPr="00FA5E1D">
        <w:rPr>
          <w:rFonts w:ascii="Century Gothic" w:hAnsi="Century Gothic" w:cs="Arial"/>
          <w:noProof/>
        </w:rPr>
        <w:t>) without the agree</w:t>
      </w:r>
      <w:r w:rsidRPr="00FA5E1D">
        <w:rPr>
          <w:rFonts w:ascii="Century Gothic" w:hAnsi="Century Gothic" w:cs="Arial"/>
          <w:noProof/>
          <w:color w:val="000000" w:themeColor="text1"/>
        </w:rPr>
        <w:t>me</w:t>
      </w:r>
      <w:r w:rsidRPr="00FA5E1D">
        <w:rPr>
          <w:rFonts w:ascii="Century Gothic" w:hAnsi="Century Gothic" w:cs="Arial"/>
          <w:i/>
          <w:noProof/>
          <w:color w:val="000000" w:themeColor="text1"/>
        </w:rPr>
        <w:t>n</w:t>
      </w:r>
      <w:r w:rsidRPr="00FA5E1D">
        <w:rPr>
          <w:rFonts w:ascii="Century Gothic" w:hAnsi="Century Gothic" w:cs="Arial"/>
          <w:noProof/>
        </w:rPr>
        <w:t xml:space="preserve">t of potentially affected landholders. </w:t>
      </w:r>
    </w:p>
    <w:p w14:paraId="583D5DC5"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color w:val="000000" w:themeColor="text1"/>
        </w:rPr>
        <w:t>Flow travel times and attenuation from storages present a challenge for environmental watering as peak flow rates released from storage are required to be much higher than the peak flow rate at the target location.</w:t>
      </w:r>
    </w:p>
    <w:p w14:paraId="45433EE2"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color w:val="000000" w:themeColor="text1"/>
        </w:rPr>
        <w:t>Environmental flow regimes are constrained by the limited capacity of the Serpentine, Loddon and Kerang weirs to regulate low flows.</w:t>
      </w:r>
    </w:p>
    <w:p w14:paraId="3FD048A8"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Regulator damage at Twelve Mile Creek means there is no control over the split of water entering the Loddon River and the creek, particularly during low flows.</w:t>
      </w:r>
    </w:p>
    <w:p w14:paraId="348025BB"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Water available in the Goulburn can be delivered via the Western Waranga Channel to Loddon Weir and reach 4, depending on channel capacity during irrigation season.</w:t>
      </w:r>
    </w:p>
    <w:p w14:paraId="33344276"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 xml:space="preserve">Less water is available for delivery from Cairn Curran if the supplement is not declared, meaning that it is not always possible to deliver flows to reaches 1, 2, 3a and 3b en route to Reach 4. </w:t>
      </w:r>
    </w:p>
    <w:p w14:paraId="76E6864D"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 xml:space="preserve">Irrigation works year-round throughout the sites may prevent or interupt environmental water deliveries. </w:t>
      </w:r>
    </w:p>
    <w:p w14:paraId="04BB2539" w14:textId="77777777" w:rsidR="00FA5E1D" w:rsidRPr="00FA5E1D" w:rsidRDefault="00FA5E1D" w:rsidP="00FA5E1D">
      <w:pPr>
        <w:spacing w:after="240"/>
        <w:jc w:val="left"/>
        <w:rPr>
          <w:rFonts w:ascii="Century Gothic" w:hAnsi="Century Gothic" w:cs="Arial"/>
          <w:noProof/>
        </w:rPr>
      </w:pPr>
      <w:r w:rsidRPr="00FA5E1D">
        <w:rPr>
          <w:rFonts w:ascii="Century Gothic" w:hAnsi="Century Gothic" w:cs="Arial"/>
          <w:i/>
          <w:noProof/>
        </w:rPr>
        <w:t xml:space="preserve">Typical extent: </w:t>
      </w:r>
      <w:r w:rsidRPr="00FA5E1D">
        <w:rPr>
          <w:rFonts w:ascii="Century Gothic" w:hAnsi="Century Gothic" w:cs="Arial"/>
          <w:noProof/>
        </w:rPr>
        <w:t>In-channel flows released from Cairn Curran, Tullaroop or Laanecoorie Reservoirs, particuarly targeting reach 4 (</w:t>
      </w:r>
      <w:r w:rsidRPr="00FA5E1D">
        <w:rPr>
          <w:rFonts w:ascii="Century Gothic" w:hAnsi="Century Gothic"/>
        </w:rPr>
        <w:t>Loddon Weir to Kerang Weir)</w:t>
      </w:r>
      <w:r w:rsidRPr="00FA5E1D">
        <w:rPr>
          <w:rFonts w:ascii="Century Gothic" w:hAnsi="Century Gothic" w:cs="Arial"/>
          <w:noProof/>
        </w:rPr>
        <w:t xml:space="preserve">. </w:t>
      </w:r>
    </w:p>
    <w:p w14:paraId="1A8FA8E4" w14:textId="77777777" w:rsidR="00FA5E1D" w:rsidRPr="00FA5E1D" w:rsidRDefault="00FA5E1D" w:rsidP="00FA5E1D">
      <w:pPr>
        <w:spacing w:after="240"/>
        <w:jc w:val="left"/>
        <w:rPr>
          <w:rFonts w:ascii="Century Gothic" w:hAnsi="Century Gothic" w:cs="Arial"/>
          <w:b/>
          <w:i/>
          <w:noProof/>
          <w:color w:val="000000" w:themeColor="text1"/>
        </w:rPr>
      </w:pPr>
      <w:r w:rsidRPr="00FA5E1D">
        <w:rPr>
          <w:rFonts w:ascii="Century Gothic" w:hAnsi="Century Gothic" w:cs="Arial"/>
          <w:b/>
          <w:i/>
          <w:noProof/>
          <w:color w:val="000000" w:themeColor="text1"/>
          <w:u w:val="single"/>
        </w:rPr>
        <w:t>Watering action 8:</w:t>
      </w:r>
      <w:r w:rsidRPr="00FA5E1D">
        <w:rPr>
          <w:rFonts w:ascii="Century Gothic" w:hAnsi="Century Gothic" w:cs="Arial"/>
          <w:b/>
          <w:i/>
          <w:noProof/>
          <w:color w:val="000000" w:themeColor="text1"/>
        </w:rPr>
        <w:t xml:space="preserve"> Ovens River </w:t>
      </w:r>
    </w:p>
    <w:p w14:paraId="144EFA9D" w14:textId="77777777" w:rsidR="00FA5E1D" w:rsidRPr="00FA5E1D" w:rsidRDefault="00FA5E1D" w:rsidP="00FA5E1D">
      <w:pPr>
        <w:spacing w:after="120"/>
        <w:jc w:val="left"/>
        <w:rPr>
          <w:rFonts w:ascii="Century Gothic" w:hAnsi="Century Gothic" w:cs="Arial"/>
          <w:i/>
          <w:noProof/>
          <w:color w:val="000000" w:themeColor="text1"/>
        </w:rPr>
      </w:pPr>
      <w:r w:rsidRPr="00FA5E1D">
        <w:rPr>
          <w:rFonts w:ascii="Century Gothic" w:hAnsi="Century Gothic" w:cs="Arial"/>
          <w:i/>
          <w:noProof/>
          <w:color w:val="000000" w:themeColor="text1"/>
        </w:rPr>
        <w:t>Standard operational considerations</w:t>
      </w:r>
    </w:p>
    <w:p w14:paraId="34F10CF6"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Water is released each year during periods of regulated flow and prior to the storages reverting to winter storage operating levels.</w:t>
      </w:r>
    </w:p>
    <w:p w14:paraId="1E8B0E7D"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 xml:space="preserve">The timing for delivery of Commonwealth environmental water is dependent on inflow rates into Lake Buffalo and Lake William Hovell as entitlements can only be released when the storages are not spilling. </w:t>
      </w:r>
    </w:p>
    <w:p w14:paraId="57B79212"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 xml:space="preserve">To maximise environmental benefits Commonwealth environmental water release may be timed to occur with  the Goulburn Murray Water ‘bulk release drawdown’. </w:t>
      </w:r>
    </w:p>
    <w:p w14:paraId="386BB360"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 xml:space="preserve">At Lake Buffalo the maximum outflow is 850 ML/day at full supply level in years where bulk water transfer occurs. The minimum outflow of Lake Buffalo is 20 ML/day and this may imit the capacity to deliver the 73 ML of held Commonwealth entitlement over multiple days. </w:t>
      </w:r>
    </w:p>
    <w:p w14:paraId="16CD46DD" w14:textId="77777777" w:rsidR="00FA5E1D" w:rsidRPr="00FA5E1D" w:rsidRDefault="00FA5E1D" w:rsidP="0094177F">
      <w:pPr>
        <w:numPr>
          <w:ilvl w:val="0"/>
          <w:numId w:val="11"/>
        </w:numPr>
        <w:spacing w:after="120"/>
        <w:ind w:left="426" w:hanging="284"/>
        <w:jc w:val="left"/>
        <w:rPr>
          <w:rFonts w:ascii="Century Gothic" w:hAnsi="Century Gothic" w:cs="Arial"/>
          <w:noProof/>
        </w:rPr>
      </w:pPr>
      <w:r w:rsidRPr="00FA5E1D">
        <w:rPr>
          <w:rFonts w:ascii="Century Gothic" w:hAnsi="Century Gothic" w:cs="Arial"/>
          <w:noProof/>
        </w:rPr>
        <w:t>Similarly in Lake William Hovell, the 50 ML of held Commonwealth entitlement can only be released over a maximum of two days, limiting the ongoing contribution it can provide for critical drought refuges under dry conditions.</w:t>
      </w:r>
    </w:p>
    <w:p w14:paraId="5C244FB8" w14:textId="77777777" w:rsidR="00FA5E1D" w:rsidRPr="00FA5E1D" w:rsidRDefault="00FA5E1D" w:rsidP="0094177F">
      <w:pPr>
        <w:spacing w:after="240"/>
        <w:jc w:val="left"/>
        <w:rPr>
          <w:rFonts w:ascii="Century Gothic" w:hAnsi="Century Gothic" w:cs="Arial"/>
          <w:noProof/>
        </w:rPr>
      </w:pPr>
      <w:r w:rsidRPr="00FA5E1D">
        <w:rPr>
          <w:rFonts w:ascii="Century Gothic" w:hAnsi="Century Gothic" w:cs="Arial"/>
          <w:i/>
          <w:noProof/>
        </w:rPr>
        <w:t xml:space="preserve">Typical extent: </w:t>
      </w:r>
      <w:r w:rsidRPr="00FA5E1D">
        <w:rPr>
          <w:rFonts w:ascii="Century Gothic" w:hAnsi="Century Gothic" w:cs="Arial"/>
          <w:noProof/>
        </w:rPr>
        <w:t xml:space="preserve">In-channel flows in the Ovens, King and Buffalo Rivers released from Lake William Hovell and Lake Buffalo. </w:t>
      </w:r>
    </w:p>
    <w:p w14:paraId="781331F6" w14:textId="77777777" w:rsidR="00FA5E1D" w:rsidRPr="00FA5E1D" w:rsidRDefault="00FA5E1D" w:rsidP="00FA5E1D">
      <w:pPr>
        <w:spacing w:after="0"/>
        <w:jc w:val="left"/>
        <w:rPr>
          <w:rFonts w:ascii="Century Gothic" w:hAnsi="Century Gothic" w:cs="Arial"/>
          <w:noProof/>
        </w:rPr>
      </w:pPr>
      <w:r w:rsidRPr="00FA5E1D">
        <w:rPr>
          <w:rFonts w:ascii="Century Gothic" w:hAnsi="Century Gothic" w:cs="Arial"/>
          <w:noProof/>
        </w:rPr>
        <w:br w:type="page"/>
      </w:r>
    </w:p>
    <w:p w14:paraId="1370AEB2" w14:textId="77777777" w:rsidR="00FA5E1D" w:rsidRPr="00FA5E1D" w:rsidRDefault="00FA5E1D" w:rsidP="00FA5E1D">
      <w:pPr>
        <w:spacing w:after="200"/>
        <w:jc w:val="left"/>
        <w:rPr>
          <w:rFonts w:ascii="Century Gothic" w:hAnsi="Century Gothic" w:cs="Arial"/>
          <w:b/>
          <w:i/>
          <w:color w:val="000000" w:themeColor="text1"/>
        </w:rPr>
      </w:pPr>
      <w:r w:rsidRPr="00FA5E1D">
        <w:rPr>
          <w:rFonts w:ascii="Century Gothic" w:hAnsi="Century Gothic" w:cs="Arial"/>
          <w:b/>
          <w:i/>
          <w:color w:val="000000" w:themeColor="text1"/>
          <w:u w:val="single"/>
        </w:rPr>
        <w:lastRenderedPageBreak/>
        <w:t>Watering action 9:</w:t>
      </w:r>
      <w:r w:rsidRPr="00FA5E1D">
        <w:rPr>
          <w:rFonts w:ascii="Century Gothic" w:hAnsi="Century Gothic" w:cs="Arial"/>
          <w:b/>
          <w:i/>
          <w:color w:val="000000" w:themeColor="text1"/>
        </w:rPr>
        <w:t xml:space="preserve"> Wimmera System</w:t>
      </w:r>
    </w:p>
    <w:p w14:paraId="64EA8DBF" w14:textId="77777777" w:rsidR="00FA5E1D" w:rsidRPr="00FA5E1D" w:rsidRDefault="00FA5E1D" w:rsidP="00FA5E1D">
      <w:pPr>
        <w:spacing w:after="120"/>
        <w:jc w:val="left"/>
        <w:rPr>
          <w:rFonts w:ascii="Century Gothic" w:hAnsi="Century Gothic" w:cs="Arial"/>
          <w:i/>
          <w:color w:val="000000" w:themeColor="text1"/>
        </w:rPr>
      </w:pPr>
      <w:r w:rsidRPr="00FA5E1D">
        <w:rPr>
          <w:rFonts w:ascii="Century Gothic" w:hAnsi="Century Gothic" w:cs="Arial"/>
          <w:i/>
          <w:color w:val="000000" w:themeColor="text1"/>
        </w:rPr>
        <w:t>Standard operational considerations</w:t>
      </w:r>
    </w:p>
    <w:p w14:paraId="154CC33D" w14:textId="77777777" w:rsidR="00FA5E1D" w:rsidRPr="00FA5E1D" w:rsidRDefault="00FA5E1D" w:rsidP="0094177F">
      <w:pPr>
        <w:numPr>
          <w:ilvl w:val="0"/>
          <w:numId w:val="11"/>
        </w:numPr>
        <w:spacing w:after="120"/>
        <w:ind w:left="448" w:hanging="306"/>
        <w:jc w:val="left"/>
        <w:rPr>
          <w:rFonts w:ascii="Century Gothic" w:hAnsi="Century Gothic" w:cs="Arial"/>
        </w:rPr>
      </w:pPr>
      <w:r w:rsidRPr="00FA5E1D">
        <w:rPr>
          <w:rFonts w:ascii="Century Gothic" w:hAnsi="Century Gothic" w:cs="Arial"/>
        </w:rPr>
        <w:t xml:space="preserve">Commonwealth environmental water is limited to Mt William Creek, reaches 3 and 4 of the Wimmera River and the terminal wetlands (Lakes </w:t>
      </w:r>
      <w:proofErr w:type="spellStart"/>
      <w:r w:rsidRPr="00FA5E1D">
        <w:rPr>
          <w:rFonts w:ascii="Century Gothic" w:hAnsi="Century Gothic" w:cs="Arial"/>
        </w:rPr>
        <w:t>Albacutya</w:t>
      </w:r>
      <w:proofErr w:type="spellEnd"/>
      <w:r w:rsidRPr="00FA5E1D">
        <w:rPr>
          <w:rFonts w:ascii="Century Gothic" w:hAnsi="Century Gothic" w:cs="Arial"/>
        </w:rPr>
        <w:t xml:space="preserve"> and Hindmarsh). This is due to the entitlement ‘point of source’ which is limited to Taylors Lake, Rockland Reservoir and Lake Lonsdale.</w:t>
      </w:r>
    </w:p>
    <w:p w14:paraId="3CEAAF63" w14:textId="77777777" w:rsidR="00FA5E1D" w:rsidRPr="00FA5E1D" w:rsidRDefault="00FA5E1D" w:rsidP="0094177F">
      <w:pPr>
        <w:numPr>
          <w:ilvl w:val="0"/>
          <w:numId w:val="11"/>
        </w:numPr>
        <w:spacing w:after="240"/>
        <w:ind w:left="448" w:hanging="306"/>
        <w:jc w:val="left"/>
        <w:rPr>
          <w:rFonts w:ascii="Century Gothic" w:hAnsi="Century Gothic" w:cs="Arial"/>
        </w:rPr>
      </w:pPr>
      <w:r w:rsidRPr="00FA5E1D">
        <w:rPr>
          <w:rFonts w:ascii="Century Gothic" w:hAnsi="Century Gothic" w:cs="Arial"/>
        </w:rPr>
        <w:t xml:space="preserve">The outlet capacity at Lake Lonsdale and Taylors Lake is 600 ML/day and 400 ML/day respectively. Therefore operational constraints limit the regulated delivery of large, </w:t>
      </w:r>
      <w:proofErr w:type="spellStart"/>
      <w:r w:rsidRPr="00FA5E1D">
        <w:rPr>
          <w:rFonts w:ascii="Century Gothic" w:hAnsi="Century Gothic" w:cs="Arial"/>
        </w:rPr>
        <w:t>bankfull</w:t>
      </w:r>
      <w:proofErr w:type="spellEnd"/>
      <w:r w:rsidRPr="00FA5E1D">
        <w:rPr>
          <w:rFonts w:ascii="Century Gothic" w:hAnsi="Century Gothic" w:cs="Arial"/>
        </w:rPr>
        <w:t xml:space="preserve"> and overbank flows in the Wimmera River.</w:t>
      </w:r>
    </w:p>
    <w:p w14:paraId="12573399" w14:textId="77777777" w:rsidR="00FA5E1D" w:rsidRPr="00FA5E1D" w:rsidRDefault="00FA5E1D" w:rsidP="0094177F">
      <w:pPr>
        <w:spacing w:after="240"/>
        <w:jc w:val="left"/>
        <w:rPr>
          <w:rFonts w:ascii="Century Gothic" w:hAnsi="Century Gothic" w:cs="Arial"/>
          <w:i/>
          <w:noProof/>
        </w:rPr>
      </w:pPr>
      <w:r w:rsidRPr="00FA5E1D">
        <w:rPr>
          <w:rFonts w:ascii="Century Gothic" w:hAnsi="Century Gothic" w:cs="Arial"/>
          <w:i/>
        </w:rPr>
        <w:t xml:space="preserve">Typical extent: </w:t>
      </w:r>
      <w:r w:rsidRPr="00FA5E1D">
        <w:rPr>
          <w:rFonts w:ascii="Century Gothic" w:hAnsi="Century Gothic" w:cs="Arial"/>
        </w:rPr>
        <w:t xml:space="preserve">Subject to water availability Commonwealth environmental water will be delivered to the Wimmera River as in-channel flows to be sourced from managed releases from the Wimmera-Glenelg headworks system. </w:t>
      </w:r>
      <w:r w:rsidRPr="00FA5E1D">
        <w:rPr>
          <w:rFonts w:ascii="Century Gothic" w:hAnsi="Century Gothic" w:cs="Arial"/>
          <w:noProof/>
        </w:rPr>
        <w:t>As allocations</w:t>
      </w:r>
      <w:r w:rsidRPr="00FA5E1D">
        <w:rPr>
          <w:rFonts w:ascii="Century Gothic" w:hAnsi="Century Gothic" w:cs="Arial"/>
        </w:rPr>
        <w:t xml:space="preserve"> </w:t>
      </w:r>
      <w:r w:rsidRPr="00FA5E1D">
        <w:rPr>
          <w:rFonts w:ascii="Century Gothic" w:hAnsi="Century Gothic" w:cs="Arial"/>
          <w:noProof/>
        </w:rPr>
        <w:t>become</w:t>
      </w:r>
      <w:r w:rsidRPr="00FA5E1D">
        <w:rPr>
          <w:rFonts w:ascii="Century Gothic" w:hAnsi="Century Gothic" w:cs="Arial"/>
        </w:rPr>
        <w:t xml:space="preserve"> available the Wimmera Catchment Management Authority will consult with the Commonwealth Environmental Water Office and the Victorian Environmental Water Holder regarding the planned use of this water.</w:t>
      </w:r>
      <w:r w:rsidRPr="00FA5E1D">
        <w:rPr>
          <w:rFonts w:ascii="Century Gothic" w:hAnsi="Century Gothic" w:cs="Arial"/>
          <w:noProof/>
        </w:rPr>
        <w:t xml:space="preserve"> </w:t>
      </w:r>
    </w:p>
    <w:p w14:paraId="3552A6A7" w14:textId="77777777" w:rsidR="00790560" w:rsidRDefault="00790560">
      <w:pPr>
        <w:spacing w:after="0"/>
        <w:jc w:val="left"/>
      </w:pPr>
    </w:p>
    <w:p w14:paraId="5377E00B" w14:textId="77777777" w:rsidR="0076688D" w:rsidRDefault="0076688D">
      <w:pPr>
        <w:spacing w:after="0"/>
        <w:jc w:val="left"/>
        <w:rPr>
          <w:rFonts w:ascii="Century Gothic" w:hAnsi="Century Gothic" w:cs="Angsana New"/>
          <w:lang w:bidi="th-TH"/>
        </w:rPr>
      </w:pPr>
      <w:r>
        <w:br w:type="page"/>
      </w:r>
    </w:p>
    <w:p w14:paraId="5377E00C" w14:textId="3F6D93AE" w:rsidR="0076688D" w:rsidRDefault="0076688D" w:rsidP="0076688D">
      <w:pPr>
        <w:pStyle w:val="Heading1"/>
        <w:numPr>
          <w:ilvl w:val="0"/>
          <w:numId w:val="0"/>
        </w:numPr>
        <w:jc w:val="left"/>
        <w:rPr>
          <w:rFonts w:ascii="Century Gothic" w:hAnsi="Century Gothic"/>
          <w:color w:val="5F497A" w:themeColor="accent4" w:themeShade="BF"/>
        </w:rPr>
      </w:pPr>
      <w:bookmarkStart w:id="59" w:name="_Toc396916462"/>
      <w:bookmarkStart w:id="60" w:name="_Toc519096183"/>
      <w:r>
        <w:rPr>
          <w:rFonts w:ascii="Century Gothic" w:hAnsi="Century Gothic"/>
          <w:color w:val="5F497A" w:themeColor="accent4" w:themeShade="BF"/>
        </w:rPr>
        <w:lastRenderedPageBreak/>
        <w:t>Attachment C – Long-term water availability</w:t>
      </w:r>
      <w:bookmarkEnd w:id="59"/>
      <w:bookmarkEnd w:id="60"/>
    </w:p>
    <w:p w14:paraId="5377E00D" w14:textId="62DE7890"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61" w:name="_Toc396916463"/>
      <w:bookmarkStart w:id="62" w:name="_Toc519096184"/>
      <w:r>
        <w:rPr>
          <w:rFonts w:ascii="Century Gothic" w:hAnsi="Century Gothic"/>
          <w:color w:val="5F497A" w:themeColor="accent4" w:themeShade="BF"/>
        </w:rPr>
        <w:t>Commonwealth environmental water holdings</w:t>
      </w:r>
      <w:bookmarkEnd w:id="61"/>
      <w:bookmarkEnd w:id="62"/>
      <w:r>
        <w:rPr>
          <w:rFonts w:ascii="Century Gothic" w:hAnsi="Century Gothic"/>
          <w:color w:val="5F497A" w:themeColor="accent4" w:themeShade="BF"/>
        </w:rPr>
        <w:t xml:space="preserve"> </w:t>
      </w:r>
    </w:p>
    <w:p w14:paraId="2038D19D" w14:textId="77777777" w:rsidR="000D7D52" w:rsidRDefault="000D7D52" w:rsidP="000D7D52">
      <w:pPr>
        <w:pStyle w:val="Caption"/>
        <w:spacing w:after="240"/>
        <w:jc w:val="left"/>
        <w:rPr>
          <w:rFonts w:ascii="Century Gothic" w:hAnsi="Century Gothic"/>
          <w:b w:val="0"/>
          <w:bCs w:val="0"/>
        </w:rPr>
      </w:pPr>
      <w:r w:rsidRPr="004461CF">
        <w:rPr>
          <w:rFonts w:ascii="Century Gothic" w:hAnsi="Century Gothic"/>
          <w:b w:val="0"/>
          <w:bCs w:val="0"/>
        </w:rPr>
        <w:t xml:space="preserve">The </w:t>
      </w:r>
      <w:r w:rsidRPr="008D66E2">
        <w:rPr>
          <w:rFonts w:ascii="Century Gothic" w:hAnsi="Century Gothic"/>
          <w:b w:val="0"/>
          <w:bCs w:val="0"/>
        </w:rPr>
        <w:t xml:space="preserve">Commonwealth holds the following entitlements in the </w:t>
      </w:r>
      <w:r>
        <w:rPr>
          <w:rFonts w:ascii="Century Gothic" w:hAnsi="Century Gothic"/>
          <w:b w:val="0"/>
        </w:rPr>
        <w:t>Victorian rivers in the Murray-</w:t>
      </w:r>
      <w:r w:rsidRPr="008D66E2">
        <w:rPr>
          <w:rFonts w:ascii="Century Gothic" w:hAnsi="Century Gothic"/>
          <w:b w:val="0"/>
        </w:rPr>
        <w:t>Darling Basin</w:t>
      </w:r>
      <w:r w:rsidRPr="008D66E2">
        <w:rPr>
          <w:rFonts w:ascii="Century Gothic" w:hAnsi="Century Gothic"/>
          <w:b w:val="0"/>
          <w:bCs w:val="0"/>
        </w:rPr>
        <w:t>:</w:t>
      </w:r>
      <w:r>
        <w:rPr>
          <w:rFonts w:ascii="Century Gothic" w:hAnsi="Century Gothic"/>
          <w:b w:val="0"/>
          <w:bCs w:val="0"/>
        </w:rPr>
        <w:t xml:space="preserve"> </w:t>
      </w:r>
    </w:p>
    <w:p w14:paraId="3ECE2D48" w14:textId="77777777" w:rsidR="000D7D52" w:rsidRPr="00E11A66" w:rsidRDefault="000D7D52" w:rsidP="000D7D52">
      <w:pPr>
        <w:numPr>
          <w:ilvl w:val="0"/>
          <w:numId w:val="44"/>
        </w:numPr>
        <w:spacing w:after="200"/>
        <w:ind w:left="567" w:hanging="357"/>
        <w:jc w:val="left"/>
        <w:rPr>
          <w:rFonts w:ascii="Century Gothic" w:hAnsi="Century Gothic"/>
        </w:rPr>
      </w:pPr>
      <w:r>
        <w:rPr>
          <w:rFonts w:ascii="Century Gothic" w:hAnsi="Century Gothic"/>
        </w:rPr>
        <w:t>Goulburn (high reliability)</w:t>
      </w:r>
    </w:p>
    <w:p w14:paraId="06ABF44F" w14:textId="77777777" w:rsidR="000D7D52" w:rsidRPr="00E11A66" w:rsidRDefault="000D7D52" w:rsidP="000D7D52">
      <w:pPr>
        <w:numPr>
          <w:ilvl w:val="0"/>
          <w:numId w:val="44"/>
        </w:numPr>
        <w:spacing w:after="200"/>
        <w:ind w:left="567" w:hanging="357"/>
        <w:jc w:val="left"/>
        <w:rPr>
          <w:rFonts w:ascii="Century Gothic" w:hAnsi="Century Gothic"/>
        </w:rPr>
      </w:pPr>
      <w:r>
        <w:rPr>
          <w:rFonts w:ascii="Century Gothic" w:hAnsi="Century Gothic"/>
        </w:rPr>
        <w:t>Goulburn (low reliability)</w:t>
      </w:r>
    </w:p>
    <w:p w14:paraId="0DC82350" w14:textId="77777777" w:rsidR="000D7D52" w:rsidRPr="00E11A66" w:rsidRDefault="000D7D52" w:rsidP="000D7D52">
      <w:pPr>
        <w:numPr>
          <w:ilvl w:val="0"/>
          <w:numId w:val="44"/>
        </w:numPr>
        <w:spacing w:after="200"/>
        <w:ind w:left="567" w:hanging="357"/>
        <w:jc w:val="left"/>
        <w:rPr>
          <w:rFonts w:ascii="Century Gothic" w:hAnsi="Century Gothic"/>
        </w:rPr>
      </w:pPr>
      <w:r>
        <w:rPr>
          <w:rFonts w:ascii="Century Gothic" w:hAnsi="Century Gothic"/>
        </w:rPr>
        <w:t>Campaspe (high reliability)</w:t>
      </w:r>
    </w:p>
    <w:p w14:paraId="51FF78C5" w14:textId="77777777" w:rsidR="000D7D52" w:rsidRPr="00E11A66" w:rsidRDefault="000D7D52" w:rsidP="000D7D52">
      <w:pPr>
        <w:numPr>
          <w:ilvl w:val="0"/>
          <w:numId w:val="44"/>
        </w:numPr>
        <w:spacing w:after="200"/>
        <w:ind w:left="567" w:hanging="357"/>
        <w:jc w:val="left"/>
        <w:rPr>
          <w:rFonts w:ascii="Century Gothic" w:hAnsi="Century Gothic"/>
        </w:rPr>
      </w:pPr>
      <w:r>
        <w:rPr>
          <w:rFonts w:ascii="Century Gothic" w:hAnsi="Century Gothic"/>
        </w:rPr>
        <w:t>Campaspe (low reliability)</w:t>
      </w:r>
    </w:p>
    <w:p w14:paraId="50C90D0F" w14:textId="77777777" w:rsidR="000D7D52" w:rsidRPr="00E11A66" w:rsidRDefault="000D7D52" w:rsidP="000D7D52">
      <w:pPr>
        <w:numPr>
          <w:ilvl w:val="0"/>
          <w:numId w:val="44"/>
        </w:numPr>
        <w:spacing w:after="200"/>
        <w:ind w:left="567" w:hanging="357"/>
        <w:jc w:val="left"/>
        <w:rPr>
          <w:rFonts w:ascii="Century Gothic" w:hAnsi="Century Gothic"/>
        </w:rPr>
      </w:pPr>
      <w:r>
        <w:rPr>
          <w:rFonts w:ascii="Century Gothic" w:hAnsi="Century Gothic"/>
        </w:rPr>
        <w:t>Loddon (high reliability)</w:t>
      </w:r>
    </w:p>
    <w:p w14:paraId="4C06DD14" w14:textId="77777777" w:rsidR="000D7D52" w:rsidRPr="00E11A66" w:rsidRDefault="000D7D52" w:rsidP="000D7D52">
      <w:pPr>
        <w:numPr>
          <w:ilvl w:val="0"/>
          <w:numId w:val="44"/>
        </w:numPr>
        <w:spacing w:after="200"/>
        <w:ind w:left="567" w:hanging="357"/>
        <w:jc w:val="left"/>
        <w:rPr>
          <w:rFonts w:ascii="Century Gothic" w:hAnsi="Century Gothic"/>
        </w:rPr>
      </w:pPr>
      <w:r>
        <w:rPr>
          <w:rFonts w:ascii="Century Gothic" w:hAnsi="Century Gothic"/>
        </w:rPr>
        <w:t>Loddon (low reliability)</w:t>
      </w:r>
    </w:p>
    <w:p w14:paraId="3E5C1FEF" w14:textId="77777777" w:rsidR="000D7D52" w:rsidRPr="00E11A66" w:rsidRDefault="000D7D52" w:rsidP="000D7D52">
      <w:pPr>
        <w:numPr>
          <w:ilvl w:val="0"/>
          <w:numId w:val="44"/>
        </w:numPr>
        <w:spacing w:after="200"/>
        <w:ind w:left="567" w:hanging="357"/>
        <w:jc w:val="left"/>
        <w:rPr>
          <w:rFonts w:ascii="Century Gothic" w:hAnsi="Century Gothic"/>
        </w:rPr>
      </w:pPr>
      <w:r>
        <w:rPr>
          <w:rFonts w:ascii="Century Gothic" w:hAnsi="Century Gothic"/>
        </w:rPr>
        <w:t>Broken River (high reliability)</w:t>
      </w:r>
    </w:p>
    <w:p w14:paraId="6F41DB3A" w14:textId="77777777" w:rsidR="000D7D52" w:rsidRPr="00E11A66" w:rsidRDefault="000D7D52" w:rsidP="000D7D52">
      <w:pPr>
        <w:numPr>
          <w:ilvl w:val="0"/>
          <w:numId w:val="44"/>
        </w:numPr>
        <w:spacing w:after="200"/>
        <w:ind w:left="567" w:hanging="357"/>
        <w:jc w:val="left"/>
        <w:rPr>
          <w:rFonts w:ascii="Century Gothic" w:hAnsi="Century Gothic"/>
        </w:rPr>
      </w:pPr>
      <w:r>
        <w:rPr>
          <w:rFonts w:ascii="Century Gothic" w:hAnsi="Century Gothic"/>
        </w:rPr>
        <w:t>Broken River (low reliability)</w:t>
      </w:r>
    </w:p>
    <w:p w14:paraId="4C84443E" w14:textId="77777777" w:rsidR="000D7D52" w:rsidRDefault="000D7D52" w:rsidP="000D7D52">
      <w:pPr>
        <w:numPr>
          <w:ilvl w:val="0"/>
          <w:numId w:val="44"/>
        </w:numPr>
        <w:spacing w:after="200"/>
        <w:ind w:left="567" w:hanging="357"/>
        <w:jc w:val="left"/>
        <w:rPr>
          <w:rFonts w:ascii="Century Gothic" w:hAnsi="Century Gothic"/>
        </w:rPr>
      </w:pPr>
      <w:r>
        <w:rPr>
          <w:rFonts w:ascii="Century Gothic" w:hAnsi="Century Gothic"/>
        </w:rPr>
        <w:t>Ovens (high reliability)</w:t>
      </w:r>
    </w:p>
    <w:p w14:paraId="093AE840" w14:textId="77777777" w:rsidR="000D7D52" w:rsidRPr="00FF1BF1" w:rsidRDefault="000D7D52" w:rsidP="000D7D52">
      <w:pPr>
        <w:numPr>
          <w:ilvl w:val="0"/>
          <w:numId w:val="44"/>
        </w:numPr>
        <w:spacing w:after="240"/>
        <w:ind w:left="567"/>
        <w:jc w:val="left"/>
        <w:rPr>
          <w:rFonts w:ascii="Century Gothic" w:hAnsi="Century Gothic"/>
        </w:rPr>
      </w:pPr>
      <w:r w:rsidRPr="00FF1BF1">
        <w:rPr>
          <w:rFonts w:ascii="Century Gothic" w:hAnsi="Century Gothic"/>
        </w:rPr>
        <w:t xml:space="preserve">Wimmera System (low reliability) </w:t>
      </w:r>
    </w:p>
    <w:p w14:paraId="5377E010" w14:textId="77777777" w:rsidR="0076688D" w:rsidRPr="007111F5" w:rsidRDefault="0076688D" w:rsidP="0076688D">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41"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5377E011" w14:textId="64032375" w:rsidR="0076688D" w:rsidRDefault="0076688D" w:rsidP="0076688D">
      <w:pPr>
        <w:pStyle w:val="Heading2"/>
        <w:numPr>
          <w:ilvl w:val="0"/>
          <w:numId w:val="0"/>
        </w:numPr>
        <w:spacing w:before="0"/>
        <w:rPr>
          <w:rFonts w:ascii="Century Gothic" w:hAnsi="Century Gothic"/>
          <w:color w:val="5F497A" w:themeColor="accent4" w:themeShade="BF"/>
        </w:rPr>
      </w:pPr>
      <w:bookmarkStart w:id="63" w:name="_Toc396916464"/>
      <w:bookmarkStart w:id="64" w:name="_Toc519096185"/>
      <w:r>
        <w:rPr>
          <w:rFonts w:ascii="Century Gothic" w:hAnsi="Century Gothic"/>
          <w:color w:val="5F497A" w:themeColor="accent4" w:themeShade="BF"/>
        </w:rPr>
        <w:t>Other sources of environmental water</w:t>
      </w:r>
      <w:bookmarkEnd w:id="63"/>
      <w:bookmarkEnd w:id="64"/>
    </w:p>
    <w:p w14:paraId="454D94D6" w14:textId="77777777" w:rsidR="000D7D52" w:rsidRDefault="000D7D52" w:rsidP="000D7D52">
      <w:pPr>
        <w:pStyle w:val="Caption"/>
        <w:spacing w:after="240"/>
        <w:jc w:val="left"/>
        <w:rPr>
          <w:rFonts w:ascii="Century Gothic" w:hAnsi="Century Gothic"/>
          <w:b w:val="0"/>
          <w:bCs w:val="0"/>
        </w:rPr>
      </w:pPr>
      <w:bookmarkStart w:id="65" w:name="_Toc396916465"/>
      <w:r w:rsidRPr="00200BBF">
        <w:rPr>
          <w:rFonts w:ascii="Century Gothic" w:hAnsi="Century Gothic"/>
          <w:b w:val="0"/>
          <w:bCs w:val="0"/>
        </w:rPr>
        <w:t xml:space="preserve">Other potential sources </w:t>
      </w:r>
      <w:r w:rsidRPr="005B3C33">
        <w:rPr>
          <w:rFonts w:ascii="Century Gothic" w:hAnsi="Century Gothic"/>
          <w:b w:val="0"/>
          <w:bCs w:val="0"/>
        </w:rPr>
        <w:t xml:space="preserve">of held environmental water that may be used to complement Commonwealth environmental water delivery in the </w:t>
      </w:r>
      <w:r>
        <w:rPr>
          <w:rFonts w:ascii="Century Gothic" w:hAnsi="Century Gothic"/>
          <w:b w:val="0"/>
        </w:rPr>
        <w:t>Victorian rivers in the Murray-</w:t>
      </w:r>
      <w:r w:rsidRPr="008D66E2">
        <w:rPr>
          <w:rFonts w:ascii="Century Gothic" w:hAnsi="Century Gothic"/>
          <w:b w:val="0"/>
        </w:rPr>
        <w:t>Darling Basin</w:t>
      </w:r>
      <w:r>
        <w:rPr>
          <w:rFonts w:ascii="Century Gothic" w:hAnsi="Century Gothic"/>
          <w:b w:val="0"/>
          <w:bCs w:val="0"/>
        </w:rPr>
        <w:t xml:space="preserve"> include:</w:t>
      </w:r>
    </w:p>
    <w:p w14:paraId="4C53BA12" w14:textId="77777777" w:rsidR="000D7D52" w:rsidRPr="00D35935" w:rsidRDefault="000D7D52" w:rsidP="00045C36">
      <w:pPr>
        <w:numPr>
          <w:ilvl w:val="0"/>
          <w:numId w:val="44"/>
        </w:numPr>
        <w:spacing w:after="200"/>
        <w:ind w:left="567" w:hanging="357"/>
        <w:jc w:val="left"/>
        <w:rPr>
          <w:rFonts w:ascii="Century Gothic" w:hAnsi="Century Gothic"/>
        </w:rPr>
      </w:pPr>
      <w:r w:rsidRPr="00D35935">
        <w:rPr>
          <w:rFonts w:ascii="Century Gothic" w:hAnsi="Century Gothic"/>
        </w:rPr>
        <w:t>Environment Entitlement – The Living Murray Program: Murray-Darling Basin Authority</w:t>
      </w:r>
    </w:p>
    <w:p w14:paraId="431626B2" w14:textId="77777777" w:rsidR="000D7D52" w:rsidRPr="00D35935" w:rsidRDefault="000D7D52" w:rsidP="00045C36">
      <w:pPr>
        <w:numPr>
          <w:ilvl w:val="0"/>
          <w:numId w:val="44"/>
        </w:numPr>
        <w:spacing w:after="200"/>
        <w:ind w:left="567" w:hanging="357"/>
        <w:jc w:val="left"/>
        <w:rPr>
          <w:rFonts w:ascii="Century Gothic" w:hAnsi="Century Gothic"/>
        </w:rPr>
      </w:pPr>
      <w:r w:rsidRPr="00D35935">
        <w:rPr>
          <w:rFonts w:ascii="Century Gothic" w:hAnsi="Century Gothic"/>
        </w:rPr>
        <w:t>Bulk Entitlement (River Murray – Flora and Fauna): Victorian Environmental Water Holder</w:t>
      </w:r>
    </w:p>
    <w:p w14:paraId="43D7528E" w14:textId="77777777" w:rsidR="000D7D52" w:rsidRPr="00D35935" w:rsidRDefault="000D7D52" w:rsidP="00045C36">
      <w:pPr>
        <w:numPr>
          <w:ilvl w:val="0"/>
          <w:numId w:val="44"/>
        </w:numPr>
        <w:spacing w:after="200"/>
        <w:ind w:left="567" w:hanging="357"/>
        <w:jc w:val="left"/>
        <w:rPr>
          <w:rFonts w:ascii="Century Gothic" w:hAnsi="Century Gothic"/>
        </w:rPr>
      </w:pPr>
      <w:r w:rsidRPr="00D35935">
        <w:rPr>
          <w:rFonts w:ascii="Century Gothic" w:hAnsi="Century Gothic"/>
        </w:rPr>
        <w:t>Goulburn River Environmental Entitlement: Victorian Environmental Water</w:t>
      </w:r>
    </w:p>
    <w:p w14:paraId="3686EDE6" w14:textId="77777777" w:rsidR="000D7D52" w:rsidRPr="00D35935" w:rsidRDefault="000D7D52" w:rsidP="00045C36">
      <w:pPr>
        <w:numPr>
          <w:ilvl w:val="0"/>
          <w:numId w:val="44"/>
        </w:numPr>
        <w:spacing w:after="200"/>
        <w:ind w:left="567" w:hanging="357"/>
        <w:jc w:val="left"/>
        <w:rPr>
          <w:rFonts w:ascii="Century Gothic" w:hAnsi="Century Gothic"/>
        </w:rPr>
      </w:pPr>
      <w:r w:rsidRPr="00D35935">
        <w:rPr>
          <w:rFonts w:ascii="Century Gothic" w:hAnsi="Century Gothic"/>
        </w:rPr>
        <w:t>Campaspe River Environmental Entitlement: Victorian Environmental Water</w:t>
      </w:r>
    </w:p>
    <w:p w14:paraId="71616200" w14:textId="77777777" w:rsidR="000D7D52" w:rsidRPr="00D35935" w:rsidRDefault="000D7D52" w:rsidP="00045C36">
      <w:pPr>
        <w:numPr>
          <w:ilvl w:val="0"/>
          <w:numId w:val="44"/>
        </w:numPr>
        <w:spacing w:after="200"/>
        <w:ind w:left="567" w:hanging="357"/>
        <w:jc w:val="left"/>
        <w:rPr>
          <w:rFonts w:ascii="Century Gothic" w:hAnsi="Century Gothic"/>
        </w:rPr>
      </w:pPr>
      <w:r w:rsidRPr="00D35935">
        <w:rPr>
          <w:rFonts w:ascii="Century Gothic" w:hAnsi="Century Gothic"/>
        </w:rPr>
        <w:t>Bulk Entitlement (Loddon River Environmental Reserve): Victorian Environmental Water</w:t>
      </w:r>
    </w:p>
    <w:p w14:paraId="5377E016" w14:textId="77777777" w:rsidR="0076688D" w:rsidRPr="004A5389" w:rsidRDefault="0076688D" w:rsidP="0076688D">
      <w:pPr>
        <w:pStyle w:val="Heading2"/>
        <w:numPr>
          <w:ilvl w:val="0"/>
          <w:numId w:val="0"/>
        </w:numPr>
        <w:spacing w:before="0"/>
        <w:rPr>
          <w:rFonts w:ascii="Century Gothic" w:hAnsi="Century Gothic"/>
          <w:noProof/>
          <w:color w:val="5F497A" w:themeColor="accent4" w:themeShade="BF"/>
        </w:rPr>
      </w:pPr>
      <w:bookmarkStart w:id="66" w:name="_Toc519096186"/>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5"/>
      <w:bookmarkEnd w:id="66"/>
    </w:p>
    <w:p w14:paraId="1EEEA2B9" w14:textId="0A821AED" w:rsidR="009459CA" w:rsidRDefault="000D7D52" w:rsidP="000D7D52">
      <w:pPr>
        <w:pStyle w:val="BodyText"/>
        <w:spacing w:before="0" w:after="240"/>
        <w:rPr>
          <w:rFonts w:ascii="Century Gothic" w:hAnsi="Century Gothic"/>
          <w:sz w:val="20"/>
          <w:szCs w:val="20"/>
          <w:lang w:val="en-GB" w:eastAsia="en-US"/>
        </w:rPr>
        <w:sectPr w:rsidR="009459CA" w:rsidSect="008E1BCD">
          <w:headerReference w:type="even" r:id="rId42"/>
          <w:footerReference w:type="default" r:id="rId43"/>
          <w:pgSz w:w="11907" w:h="16839" w:code="9"/>
          <w:pgMar w:top="1134" w:right="1133" w:bottom="1134" w:left="709" w:header="709" w:footer="567" w:gutter="0"/>
          <w:cols w:space="708"/>
          <w:titlePg/>
          <w:docGrid w:linePitch="360"/>
        </w:sect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w:t>
      </w:r>
      <w:r w:rsidRPr="00D95692">
        <w:rPr>
          <w:rFonts w:ascii="Century Gothic" w:hAnsi="Century Gothic"/>
          <w:sz w:val="20"/>
          <w:szCs w:val="20"/>
          <w:lang w:val="en-GB" w:eastAsia="en-US"/>
        </w:rPr>
        <w:t>under the various bulk entitlements which specify minimum passing flows for each of the Victorian river systems (referred to in this document as</w:t>
      </w:r>
      <w:r w:rsidR="009459CA">
        <w:rPr>
          <w:rFonts w:ascii="Century Gothic" w:hAnsi="Century Gothic"/>
          <w:sz w:val="20"/>
          <w:szCs w:val="20"/>
          <w:lang w:val="en-GB" w:eastAsia="en-US"/>
        </w:rPr>
        <w:t xml:space="preserve"> ‘planned environmental water’</w:t>
      </w:r>
    </w:p>
    <w:p w14:paraId="2A54235A" w14:textId="77777777" w:rsidR="00661E16" w:rsidRPr="00D76454" w:rsidRDefault="00661E16" w:rsidP="00661E16">
      <w:r w:rsidRPr="008F169F">
        <w:rPr>
          <w:noProof/>
        </w:rPr>
        <w:lastRenderedPageBreak/>
        <w:drawing>
          <wp:inline distT="0" distB="0" distL="0" distR="0" wp14:anchorId="3E1CF2B6" wp14:editId="7797F460">
            <wp:extent cx="3947160" cy="2960370"/>
            <wp:effectExtent l="0" t="0" r="0" b="0"/>
            <wp:docPr id="9" name="Picture 9" descr="\\pvac01file02\water$\Environment\Environmental Water\CEWH\Photos\2018-19 Planning documents\Victorian Rivers\Goulburn Broken CMA (Daniel Lovell) - Lower Broken Creek at Lukes We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water$\Environment\Environmental Water\CEWH\Photos\2018-19 Planning documents\Victorian Rivers\Goulburn Broken CMA (Daniel Lovell) - Lower Broken Creek at Lukes Wei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47743" cy="2960807"/>
                    </a:xfrm>
                    <a:prstGeom prst="rect">
                      <a:avLst/>
                    </a:prstGeom>
                    <a:noFill/>
                    <a:ln>
                      <a:noFill/>
                    </a:ln>
                  </pic:spPr>
                </pic:pic>
              </a:graphicData>
            </a:graphic>
          </wp:inline>
        </w:drawing>
      </w:r>
    </w:p>
    <w:p w14:paraId="78DD01FE" w14:textId="77777777" w:rsidR="00661E16" w:rsidRPr="00D76454" w:rsidRDefault="00661E16" w:rsidP="00661E16">
      <w:pPr>
        <w:rPr>
          <w:rFonts w:ascii="Century Gothic" w:hAnsi="Century Gothic"/>
        </w:rPr>
      </w:pPr>
      <w:r w:rsidRPr="00D76454">
        <w:rPr>
          <w:rFonts w:ascii="Century Gothic" w:hAnsi="Century Gothic"/>
        </w:rPr>
        <w:t>For more information about Commonwealth environmental water, please contact us at:</w:t>
      </w:r>
    </w:p>
    <w:p w14:paraId="51A2665B" w14:textId="77777777" w:rsidR="00661E16" w:rsidRPr="00D76454" w:rsidRDefault="00661E16" w:rsidP="00661E16">
      <w:pPr>
        <w:rPr>
          <w:rFonts w:ascii="Century Gothic" w:hAnsi="Century Gothic"/>
        </w:rPr>
      </w:pPr>
      <w:r w:rsidRPr="00D76454">
        <w:rPr>
          <w:rFonts w:ascii="Century Gothic" w:hAnsi="Century Gothic"/>
        </w:rPr>
        <w:t>1800 803 772</w:t>
      </w:r>
    </w:p>
    <w:p w14:paraId="5E3D9F47" w14:textId="77777777" w:rsidR="00661E16" w:rsidRPr="00D76454" w:rsidRDefault="00661E16" w:rsidP="00661E16">
      <w:pPr>
        <w:rPr>
          <w:rFonts w:ascii="Century Gothic" w:hAnsi="Century Gothic"/>
        </w:rPr>
      </w:pPr>
      <w:hyperlink r:id="rId45" w:history="1">
        <w:r w:rsidRPr="00D76454">
          <w:rPr>
            <w:rStyle w:val="Hyperlink"/>
            <w:rFonts w:ascii="Century Gothic" w:hAnsi="Century Gothic"/>
          </w:rPr>
          <w:t>ewater@environment.gov.au</w:t>
        </w:r>
      </w:hyperlink>
    </w:p>
    <w:p w14:paraId="7D14480C" w14:textId="77777777" w:rsidR="00661E16" w:rsidRPr="00D76454" w:rsidRDefault="00661E16" w:rsidP="00661E16">
      <w:pPr>
        <w:rPr>
          <w:rFonts w:ascii="Century Gothic" w:hAnsi="Century Gothic"/>
        </w:rPr>
      </w:pPr>
      <w:hyperlink r:id="rId46" w:history="1">
        <w:r w:rsidRPr="00D76454">
          <w:rPr>
            <w:rStyle w:val="Hyperlink"/>
            <w:rFonts w:ascii="Century Gothic" w:hAnsi="Century Gothic"/>
          </w:rPr>
          <w:t>www.environment.gov.au/water/cewo</w:t>
        </w:r>
      </w:hyperlink>
    </w:p>
    <w:p w14:paraId="0E1CEBB9" w14:textId="77777777" w:rsidR="00661E16" w:rsidRPr="00D76454" w:rsidRDefault="00661E16" w:rsidP="00661E16">
      <w:pPr>
        <w:rPr>
          <w:rFonts w:ascii="Century Gothic" w:hAnsi="Century Gothic"/>
        </w:rPr>
      </w:pPr>
      <w:r w:rsidRPr="00D76454">
        <w:rPr>
          <w:rFonts w:ascii="Century Gothic" w:hAnsi="Century Gothic"/>
        </w:rPr>
        <w:t>@</w:t>
      </w:r>
      <w:proofErr w:type="spellStart"/>
      <w:r w:rsidRPr="00D76454">
        <w:rPr>
          <w:rFonts w:ascii="Century Gothic" w:hAnsi="Century Gothic"/>
        </w:rPr>
        <w:t>theCEWH</w:t>
      </w:r>
      <w:proofErr w:type="spellEnd"/>
    </w:p>
    <w:p w14:paraId="068BD953" w14:textId="77777777" w:rsidR="00661E16" w:rsidRPr="00D76454" w:rsidRDefault="00661E16" w:rsidP="00661E16">
      <w:pPr>
        <w:rPr>
          <w:rFonts w:ascii="Century Gothic" w:hAnsi="Century Gothic"/>
        </w:rPr>
      </w:pPr>
      <w:r w:rsidRPr="00D76454">
        <w:rPr>
          <w:rFonts w:ascii="Century Gothic" w:hAnsi="Century Gothic"/>
        </w:rPr>
        <w:t>GPO Box 787, Canberra ACT 2601</w:t>
      </w:r>
    </w:p>
    <w:p w14:paraId="5377E01A" w14:textId="46CE5197" w:rsidR="0076688D" w:rsidRPr="006328AD" w:rsidRDefault="0076688D" w:rsidP="009459CA">
      <w:pPr>
        <w:pStyle w:val="BodyText"/>
        <w:spacing w:before="0" w:after="240"/>
        <w:rPr>
          <w:sz w:val="20"/>
          <w:szCs w:val="20"/>
        </w:rPr>
      </w:pPr>
    </w:p>
    <w:sectPr w:rsidR="0076688D" w:rsidRPr="006328AD" w:rsidSect="008E1BCD">
      <w:headerReference w:type="even" r:id="rId47"/>
      <w:footerReference w:type="default" r:id="rId48"/>
      <w:footerReference w:type="first" r:id="rId49"/>
      <w:pgSz w:w="11907" w:h="16839" w:code="9"/>
      <w:pgMar w:top="1134" w:right="1133" w:bottom="1134" w:left="709"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1612C" w14:textId="77777777" w:rsidR="00FE282C" w:rsidRDefault="00FE282C">
      <w:r>
        <w:separator/>
      </w:r>
    </w:p>
  </w:endnote>
  <w:endnote w:type="continuationSeparator" w:id="0">
    <w:p w14:paraId="5650E466" w14:textId="77777777" w:rsidR="00FE282C" w:rsidRDefault="00FE282C">
      <w:r>
        <w:continuationSeparator/>
      </w:r>
    </w:p>
  </w:endnote>
  <w:endnote w:type="continuationNotice" w:id="1">
    <w:p w14:paraId="3E751C65" w14:textId="77777777" w:rsidR="00FE282C" w:rsidRDefault="00FE28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C7B06" w14:textId="77777777" w:rsidR="00661E16" w:rsidRDefault="00661E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7933900"/>
      <w:docPartObj>
        <w:docPartGallery w:val="Page Numbers (Bottom of Page)"/>
        <w:docPartUnique/>
      </w:docPartObj>
    </w:sdtPr>
    <w:sdtEndPr/>
    <w:sdtContent>
      <w:p w14:paraId="23115280" w14:textId="07076B37" w:rsidR="00FE282C" w:rsidRDefault="00661E16">
        <w:pPr>
          <w:pStyle w:val="Footer"/>
          <w:jc w:val="center"/>
        </w:pPr>
      </w:p>
    </w:sdtContent>
  </w:sdt>
  <w:p w14:paraId="6A96C3CD" w14:textId="77777777" w:rsidR="00FE282C" w:rsidRDefault="00FE282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300488"/>
      <w:docPartObj>
        <w:docPartGallery w:val="Page Numbers (Bottom of Page)"/>
        <w:docPartUnique/>
      </w:docPartObj>
    </w:sdtPr>
    <w:sdtEndPr>
      <w:rPr>
        <w:noProof/>
      </w:rPr>
    </w:sdtEndPr>
    <w:sdtContent>
      <w:p w14:paraId="7016AF64" w14:textId="467218D6" w:rsidR="00FE282C" w:rsidRDefault="00661E16">
        <w:pPr>
          <w:pStyle w:val="Footer"/>
          <w:jc w:val="center"/>
        </w:pPr>
      </w:p>
    </w:sdtContent>
  </w:sdt>
  <w:p w14:paraId="315387F7" w14:textId="77777777" w:rsidR="00FE282C" w:rsidRDefault="00FE282C" w:rsidP="00493668">
    <w:pPr>
      <w:pStyle w:val="Footer"/>
      <w:ind w:firstLine="2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250507"/>
      <w:docPartObj>
        <w:docPartGallery w:val="Page Numbers (Bottom of Page)"/>
        <w:docPartUnique/>
      </w:docPartObj>
    </w:sdtPr>
    <w:sdtEndPr/>
    <w:sdtContent>
      <w:p w14:paraId="2447E69A" w14:textId="77777777" w:rsidR="00FE282C" w:rsidRDefault="00FE282C" w:rsidP="001073E0">
        <w:pPr>
          <w:pStyle w:val="Footer"/>
          <w:spacing w:after="0"/>
          <w:jc w:val="center"/>
          <w:rPr>
            <w:noProof/>
          </w:rPr>
        </w:pPr>
        <w:r>
          <w:fldChar w:fldCharType="begin"/>
        </w:r>
        <w:r>
          <w:instrText xml:space="preserve"> PAGE   \* MERGEFORMAT </w:instrText>
        </w:r>
        <w:r>
          <w:fldChar w:fldCharType="separate"/>
        </w:r>
        <w:r w:rsidR="00661E16">
          <w:rPr>
            <w:noProof/>
          </w:rPr>
          <w:t>17</w:t>
        </w:r>
        <w:r>
          <w:rPr>
            <w:noProof/>
          </w:rPr>
          <w:fldChar w:fldCharType="end"/>
        </w:r>
      </w:p>
      <w:p w14:paraId="5377E02D" w14:textId="75666168" w:rsidR="00FE282C" w:rsidRDefault="00661E16" w:rsidP="001073E0">
        <w:pPr>
          <w:pStyle w:val="Footer"/>
          <w:spacing w:after="0"/>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82102"/>
      <w:docPartObj>
        <w:docPartGallery w:val="Page Numbers (Bottom of Page)"/>
        <w:docPartUnique/>
      </w:docPartObj>
    </w:sdtPr>
    <w:sdtEndPr>
      <w:rPr>
        <w:noProof/>
      </w:rPr>
    </w:sdtEndPr>
    <w:sdtContent>
      <w:p w14:paraId="0C210266" w14:textId="7D5D797B" w:rsidR="00FE282C" w:rsidRDefault="00FE282C">
        <w:pPr>
          <w:pStyle w:val="Footer"/>
          <w:jc w:val="center"/>
        </w:pPr>
        <w:r>
          <w:fldChar w:fldCharType="begin"/>
        </w:r>
        <w:r>
          <w:instrText xml:space="preserve"> PAGE   \* MERGEFORMAT </w:instrText>
        </w:r>
        <w:r>
          <w:fldChar w:fldCharType="separate"/>
        </w:r>
        <w:r w:rsidR="00661E16">
          <w:rPr>
            <w:noProof/>
          </w:rPr>
          <w:t>19</w:t>
        </w:r>
        <w:r>
          <w:rPr>
            <w:noProof/>
          </w:rPr>
          <w:fldChar w:fldCharType="end"/>
        </w:r>
      </w:p>
    </w:sdtContent>
  </w:sdt>
  <w:p w14:paraId="139114E4" w14:textId="77777777" w:rsidR="00FE282C" w:rsidRDefault="00FE282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744295"/>
      <w:docPartObj>
        <w:docPartGallery w:val="Page Numbers (Bottom of Page)"/>
        <w:docPartUnique/>
      </w:docPartObj>
    </w:sdtPr>
    <w:sdtEndPr/>
    <w:sdtContent>
      <w:p w14:paraId="5377E02F" w14:textId="77777777" w:rsidR="00FE282C" w:rsidRDefault="00FE282C">
        <w:pPr>
          <w:pStyle w:val="Footer"/>
          <w:jc w:val="center"/>
        </w:pPr>
        <w:r>
          <w:fldChar w:fldCharType="begin"/>
        </w:r>
        <w:r>
          <w:instrText xml:space="preserve"> PAGE   \* MERGEFORMAT </w:instrText>
        </w:r>
        <w:r>
          <w:fldChar w:fldCharType="separate"/>
        </w:r>
        <w:r w:rsidR="00661E16">
          <w:rPr>
            <w:noProof/>
          </w:rPr>
          <w:t>29</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943039"/>
      <w:docPartObj>
        <w:docPartGallery w:val="Page Numbers (Bottom of Page)"/>
        <w:docPartUnique/>
      </w:docPartObj>
    </w:sdtPr>
    <w:sdtEndPr/>
    <w:sdtContent>
      <w:p w14:paraId="3FECD3EE" w14:textId="77777777" w:rsidR="00FE282C" w:rsidRDefault="00FE282C">
        <w:pPr>
          <w:pStyle w:val="Footer"/>
          <w:jc w:val="center"/>
        </w:pPr>
        <w:r>
          <w:fldChar w:fldCharType="begin"/>
        </w:r>
        <w:r>
          <w:instrText xml:space="preserve"> PAGE   \* MERGEFORMAT </w:instrText>
        </w:r>
        <w:r>
          <w:fldChar w:fldCharType="separate"/>
        </w:r>
        <w:r w:rsidR="00661E16">
          <w:rPr>
            <w:noProof/>
          </w:rPr>
          <w:t>34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EndPr/>
    <w:sdtContent>
      <w:p w14:paraId="5377E031" w14:textId="77777777" w:rsidR="00FE282C" w:rsidRDefault="00FE282C">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95582" w14:textId="77777777" w:rsidR="008E0D07" w:rsidRDefault="008E0D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D8656" w14:textId="77777777" w:rsidR="00FE282C" w:rsidRDefault="00FE282C">
      <w:r>
        <w:separator/>
      </w:r>
    </w:p>
  </w:footnote>
  <w:footnote w:type="continuationSeparator" w:id="0">
    <w:p w14:paraId="3DEADB6B" w14:textId="77777777" w:rsidR="00FE282C" w:rsidRDefault="00FE282C">
      <w:r>
        <w:continuationSeparator/>
      </w:r>
    </w:p>
  </w:footnote>
  <w:footnote w:type="continuationNotice" w:id="1">
    <w:p w14:paraId="233BD0D2" w14:textId="77777777" w:rsidR="00FE282C" w:rsidRDefault="00FE282C">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E5B9D" w14:textId="77777777" w:rsidR="00FE282C" w:rsidRDefault="00FE282C"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3B53C" w14:textId="77777777" w:rsidR="00661E16" w:rsidRDefault="00661E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A884B" w14:textId="77777777" w:rsidR="00661E16" w:rsidRDefault="00661E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FE282C" w:rsidRDefault="00FE282C"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FE282C" w:rsidRDefault="00FE282C"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7EC85" w14:textId="77777777" w:rsidR="00FE282C" w:rsidRDefault="00FE282C"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FE282C" w:rsidRDefault="00FE282C"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A141C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15:restartNumberingAfterBreak="0">
    <w:nsid w:val="01DA2ACA"/>
    <w:multiLevelType w:val="hybridMultilevel"/>
    <w:tmpl w:val="79B0D0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6D41D21"/>
    <w:multiLevelType w:val="hybridMultilevel"/>
    <w:tmpl w:val="672C79F2"/>
    <w:lvl w:ilvl="0" w:tplc="D696FA32">
      <w:start w:val="1"/>
      <w:numFmt w:val="bullet"/>
      <w:lvlText w:val="•"/>
      <w:lvlJc w:val="left"/>
      <w:pPr>
        <w:tabs>
          <w:tab w:val="num" w:pos="720"/>
        </w:tabs>
        <w:ind w:left="720" w:hanging="360"/>
      </w:pPr>
      <w:rPr>
        <w:rFonts w:ascii="Arial" w:hAnsi="Arial" w:hint="default"/>
      </w:rPr>
    </w:lvl>
    <w:lvl w:ilvl="1" w:tplc="EC1A252E" w:tentative="1">
      <w:start w:val="1"/>
      <w:numFmt w:val="bullet"/>
      <w:lvlText w:val="•"/>
      <w:lvlJc w:val="left"/>
      <w:pPr>
        <w:tabs>
          <w:tab w:val="num" w:pos="1440"/>
        </w:tabs>
        <w:ind w:left="1440" w:hanging="360"/>
      </w:pPr>
      <w:rPr>
        <w:rFonts w:ascii="Arial" w:hAnsi="Arial" w:hint="default"/>
      </w:rPr>
    </w:lvl>
    <w:lvl w:ilvl="2" w:tplc="B388EB88" w:tentative="1">
      <w:start w:val="1"/>
      <w:numFmt w:val="bullet"/>
      <w:lvlText w:val="•"/>
      <w:lvlJc w:val="left"/>
      <w:pPr>
        <w:tabs>
          <w:tab w:val="num" w:pos="2160"/>
        </w:tabs>
        <w:ind w:left="2160" w:hanging="360"/>
      </w:pPr>
      <w:rPr>
        <w:rFonts w:ascii="Arial" w:hAnsi="Arial" w:hint="default"/>
      </w:rPr>
    </w:lvl>
    <w:lvl w:ilvl="3" w:tplc="89CAA708" w:tentative="1">
      <w:start w:val="1"/>
      <w:numFmt w:val="bullet"/>
      <w:lvlText w:val="•"/>
      <w:lvlJc w:val="left"/>
      <w:pPr>
        <w:tabs>
          <w:tab w:val="num" w:pos="2880"/>
        </w:tabs>
        <w:ind w:left="2880" w:hanging="360"/>
      </w:pPr>
      <w:rPr>
        <w:rFonts w:ascii="Arial" w:hAnsi="Arial" w:hint="default"/>
      </w:rPr>
    </w:lvl>
    <w:lvl w:ilvl="4" w:tplc="8E2EE682" w:tentative="1">
      <w:start w:val="1"/>
      <w:numFmt w:val="bullet"/>
      <w:lvlText w:val="•"/>
      <w:lvlJc w:val="left"/>
      <w:pPr>
        <w:tabs>
          <w:tab w:val="num" w:pos="3600"/>
        </w:tabs>
        <w:ind w:left="3600" w:hanging="360"/>
      </w:pPr>
      <w:rPr>
        <w:rFonts w:ascii="Arial" w:hAnsi="Arial" w:hint="default"/>
      </w:rPr>
    </w:lvl>
    <w:lvl w:ilvl="5" w:tplc="98B6F45E" w:tentative="1">
      <w:start w:val="1"/>
      <w:numFmt w:val="bullet"/>
      <w:lvlText w:val="•"/>
      <w:lvlJc w:val="left"/>
      <w:pPr>
        <w:tabs>
          <w:tab w:val="num" w:pos="4320"/>
        </w:tabs>
        <w:ind w:left="4320" w:hanging="360"/>
      </w:pPr>
      <w:rPr>
        <w:rFonts w:ascii="Arial" w:hAnsi="Arial" w:hint="default"/>
      </w:rPr>
    </w:lvl>
    <w:lvl w:ilvl="6" w:tplc="715A1132" w:tentative="1">
      <w:start w:val="1"/>
      <w:numFmt w:val="bullet"/>
      <w:lvlText w:val="•"/>
      <w:lvlJc w:val="left"/>
      <w:pPr>
        <w:tabs>
          <w:tab w:val="num" w:pos="5040"/>
        </w:tabs>
        <w:ind w:left="5040" w:hanging="360"/>
      </w:pPr>
      <w:rPr>
        <w:rFonts w:ascii="Arial" w:hAnsi="Arial" w:hint="default"/>
      </w:rPr>
    </w:lvl>
    <w:lvl w:ilvl="7" w:tplc="214CE582" w:tentative="1">
      <w:start w:val="1"/>
      <w:numFmt w:val="bullet"/>
      <w:lvlText w:val="•"/>
      <w:lvlJc w:val="left"/>
      <w:pPr>
        <w:tabs>
          <w:tab w:val="num" w:pos="5760"/>
        </w:tabs>
        <w:ind w:left="5760" w:hanging="360"/>
      </w:pPr>
      <w:rPr>
        <w:rFonts w:ascii="Arial" w:hAnsi="Arial" w:hint="default"/>
      </w:rPr>
    </w:lvl>
    <w:lvl w:ilvl="8" w:tplc="3EF82A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9"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0" w15:restartNumberingAfterBreak="0">
    <w:nsid w:val="1873302B"/>
    <w:multiLevelType w:val="hybridMultilevel"/>
    <w:tmpl w:val="4392C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2E8B4D26"/>
    <w:multiLevelType w:val="hybridMultilevel"/>
    <w:tmpl w:val="BED8F664"/>
    <w:lvl w:ilvl="0" w:tplc="0C090017">
      <w:start w:val="1"/>
      <w:numFmt w:val="lowerLetter"/>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8D44126"/>
    <w:multiLevelType w:val="hybridMultilevel"/>
    <w:tmpl w:val="22A43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C67E99"/>
    <w:multiLevelType w:val="hybridMultilevel"/>
    <w:tmpl w:val="FE0E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8B6AC2"/>
    <w:multiLevelType w:val="hybridMultilevel"/>
    <w:tmpl w:val="CABE7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72B45"/>
    <w:multiLevelType w:val="hybridMultilevel"/>
    <w:tmpl w:val="7E805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6A74A6"/>
    <w:multiLevelType w:val="hybridMultilevel"/>
    <w:tmpl w:val="91829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B10191"/>
    <w:multiLevelType w:val="hybridMultilevel"/>
    <w:tmpl w:val="9FA039E2"/>
    <w:lvl w:ilvl="0" w:tplc="FF96ECAC">
      <w:start w:val="1"/>
      <w:numFmt w:val="bullet"/>
      <w:lvlText w:val=""/>
      <w:lvlJc w:val="left"/>
      <w:pPr>
        <w:ind w:left="360"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23" w15:restartNumberingAfterBreak="0">
    <w:nsid w:val="617873E8"/>
    <w:multiLevelType w:val="hybridMultilevel"/>
    <w:tmpl w:val="03FC14AE"/>
    <w:lvl w:ilvl="0" w:tplc="1CC63C90">
      <w:start w:val="1"/>
      <w:numFmt w:val="bullet"/>
      <w:lvlText w:val=""/>
      <w:lvlJc w:val="left"/>
      <w:pPr>
        <w:ind w:left="786"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24" w15:restartNumberingAfterBreak="0">
    <w:nsid w:val="682E0C0A"/>
    <w:multiLevelType w:val="hybridMultilevel"/>
    <w:tmpl w:val="3EC696C8"/>
    <w:lvl w:ilvl="0" w:tplc="1CC63C90">
      <w:start w:val="1"/>
      <w:numFmt w:val="bullet"/>
      <w:lvlText w:val=""/>
      <w:lvlJc w:val="left"/>
      <w:pPr>
        <w:ind w:left="360"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25" w15:restartNumberingAfterBreak="0">
    <w:nsid w:val="6C287E3A"/>
    <w:multiLevelType w:val="hybridMultilevel"/>
    <w:tmpl w:val="7A84983E"/>
    <w:lvl w:ilvl="0" w:tplc="314A62FE">
      <w:start w:val="1"/>
      <w:numFmt w:val="bullet"/>
      <w:lvlText w:val="•"/>
      <w:lvlJc w:val="left"/>
      <w:pPr>
        <w:tabs>
          <w:tab w:val="num" w:pos="720"/>
        </w:tabs>
        <w:ind w:left="720" w:hanging="360"/>
      </w:pPr>
      <w:rPr>
        <w:rFonts w:ascii="Arial" w:hAnsi="Arial" w:hint="default"/>
      </w:rPr>
    </w:lvl>
    <w:lvl w:ilvl="1" w:tplc="216A4D1C" w:tentative="1">
      <w:start w:val="1"/>
      <w:numFmt w:val="bullet"/>
      <w:lvlText w:val="•"/>
      <w:lvlJc w:val="left"/>
      <w:pPr>
        <w:tabs>
          <w:tab w:val="num" w:pos="1440"/>
        </w:tabs>
        <w:ind w:left="1440" w:hanging="360"/>
      </w:pPr>
      <w:rPr>
        <w:rFonts w:ascii="Arial" w:hAnsi="Arial" w:hint="default"/>
      </w:rPr>
    </w:lvl>
    <w:lvl w:ilvl="2" w:tplc="B3FE9C7C" w:tentative="1">
      <w:start w:val="1"/>
      <w:numFmt w:val="bullet"/>
      <w:lvlText w:val="•"/>
      <w:lvlJc w:val="left"/>
      <w:pPr>
        <w:tabs>
          <w:tab w:val="num" w:pos="2160"/>
        </w:tabs>
        <w:ind w:left="2160" w:hanging="360"/>
      </w:pPr>
      <w:rPr>
        <w:rFonts w:ascii="Arial" w:hAnsi="Arial" w:hint="default"/>
      </w:rPr>
    </w:lvl>
    <w:lvl w:ilvl="3" w:tplc="E03AAC78" w:tentative="1">
      <w:start w:val="1"/>
      <w:numFmt w:val="bullet"/>
      <w:lvlText w:val="•"/>
      <w:lvlJc w:val="left"/>
      <w:pPr>
        <w:tabs>
          <w:tab w:val="num" w:pos="2880"/>
        </w:tabs>
        <w:ind w:left="2880" w:hanging="360"/>
      </w:pPr>
      <w:rPr>
        <w:rFonts w:ascii="Arial" w:hAnsi="Arial" w:hint="default"/>
      </w:rPr>
    </w:lvl>
    <w:lvl w:ilvl="4" w:tplc="ECC25FCE" w:tentative="1">
      <w:start w:val="1"/>
      <w:numFmt w:val="bullet"/>
      <w:lvlText w:val="•"/>
      <w:lvlJc w:val="left"/>
      <w:pPr>
        <w:tabs>
          <w:tab w:val="num" w:pos="3600"/>
        </w:tabs>
        <w:ind w:left="3600" w:hanging="360"/>
      </w:pPr>
      <w:rPr>
        <w:rFonts w:ascii="Arial" w:hAnsi="Arial" w:hint="default"/>
      </w:rPr>
    </w:lvl>
    <w:lvl w:ilvl="5" w:tplc="EA823470" w:tentative="1">
      <w:start w:val="1"/>
      <w:numFmt w:val="bullet"/>
      <w:lvlText w:val="•"/>
      <w:lvlJc w:val="left"/>
      <w:pPr>
        <w:tabs>
          <w:tab w:val="num" w:pos="4320"/>
        </w:tabs>
        <w:ind w:left="4320" w:hanging="360"/>
      </w:pPr>
      <w:rPr>
        <w:rFonts w:ascii="Arial" w:hAnsi="Arial" w:hint="default"/>
      </w:rPr>
    </w:lvl>
    <w:lvl w:ilvl="6" w:tplc="3C1448CE" w:tentative="1">
      <w:start w:val="1"/>
      <w:numFmt w:val="bullet"/>
      <w:lvlText w:val="•"/>
      <w:lvlJc w:val="left"/>
      <w:pPr>
        <w:tabs>
          <w:tab w:val="num" w:pos="5040"/>
        </w:tabs>
        <w:ind w:left="5040" w:hanging="360"/>
      </w:pPr>
      <w:rPr>
        <w:rFonts w:ascii="Arial" w:hAnsi="Arial" w:hint="default"/>
      </w:rPr>
    </w:lvl>
    <w:lvl w:ilvl="7" w:tplc="6B60AD10" w:tentative="1">
      <w:start w:val="1"/>
      <w:numFmt w:val="bullet"/>
      <w:lvlText w:val="•"/>
      <w:lvlJc w:val="left"/>
      <w:pPr>
        <w:tabs>
          <w:tab w:val="num" w:pos="5760"/>
        </w:tabs>
        <w:ind w:left="5760" w:hanging="360"/>
      </w:pPr>
      <w:rPr>
        <w:rFonts w:ascii="Arial" w:hAnsi="Arial" w:hint="default"/>
      </w:rPr>
    </w:lvl>
    <w:lvl w:ilvl="8" w:tplc="B64E6E3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F194EB2"/>
    <w:multiLevelType w:val="hybridMultilevel"/>
    <w:tmpl w:val="CA2A6464"/>
    <w:lvl w:ilvl="0" w:tplc="B5AAE8D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AC06F7"/>
    <w:multiLevelType w:val="hybridMultilevel"/>
    <w:tmpl w:val="C60A08FC"/>
    <w:lvl w:ilvl="0" w:tplc="F0185100">
      <w:start w:val="1"/>
      <w:numFmt w:val="bullet"/>
      <w:lvlText w:val=""/>
      <w:lvlJc w:val="left"/>
      <w:pPr>
        <w:ind w:left="393" w:hanging="360"/>
      </w:pPr>
      <w:rPr>
        <w:rFonts w:ascii="Symbol" w:hAnsi="Symbol" w:hint="default"/>
      </w:rPr>
    </w:lvl>
    <w:lvl w:ilvl="1" w:tplc="C0D6809A">
      <w:start w:val="1"/>
      <w:numFmt w:val="bullet"/>
      <w:lvlText w:val="o"/>
      <w:lvlJc w:val="left"/>
      <w:pPr>
        <w:ind w:left="1113" w:hanging="360"/>
      </w:pPr>
      <w:rPr>
        <w:rFonts w:ascii="Courier New" w:hAnsi="Courier New" w:cs="Courier New" w:hint="default"/>
      </w:rPr>
    </w:lvl>
    <w:lvl w:ilvl="2" w:tplc="2A904E2A" w:tentative="1">
      <w:start w:val="1"/>
      <w:numFmt w:val="bullet"/>
      <w:lvlText w:val=""/>
      <w:lvlJc w:val="left"/>
      <w:pPr>
        <w:ind w:left="1833" w:hanging="360"/>
      </w:pPr>
      <w:rPr>
        <w:rFonts w:ascii="Wingdings" w:hAnsi="Wingdings" w:hint="default"/>
      </w:rPr>
    </w:lvl>
    <w:lvl w:ilvl="3" w:tplc="F8EC3290" w:tentative="1">
      <w:start w:val="1"/>
      <w:numFmt w:val="bullet"/>
      <w:lvlText w:val=""/>
      <w:lvlJc w:val="left"/>
      <w:pPr>
        <w:ind w:left="2553" w:hanging="360"/>
      </w:pPr>
      <w:rPr>
        <w:rFonts w:ascii="Symbol" w:hAnsi="Symbol" w:hint="default"/>
      </w:rPr>
    </w:lvl>
    <w:lvl w:ilvl="4" w:tplc="2A9850FE" w:tentative="1">
      <w:start w:val="1"/>
      <w:numFmt w:val="bullet"/>
      <w:lvlText w:val="o"/>
      <w:lvlJc w:val="left"/>
      <w:pPr>
        <w:ind w:left="3273" w:hanging="360"/>
      </w:pPr>
      <w:rPr>
        <w:rFonts w:ascii="Courier New" w:hAnsi="Courier New" w:cs="Courier New" w:hint="default"/>
      </w:rPr>
    </w:lvl>
    <w:lvl w:ilvl="5" w:tplc="9E50DF98" w:tentative="1">
      <w:start w:val="1"/>
      <w:numFmt w:val="bullet"/>
      <w:lvlText w:val=""/>
      <w:lvlJc w:val="left"/>
      <w:pPr>
        <w:ind w:left="3993" w:hanging="360"/>
      </w:pPr>
      <w:rPr>
        <w:rFonts w:ascii="Wingdings" w:hAnsi="Wingdings" w:hint="default"/>
      </w:rPr>
    </w:lvl>
    <w:lvl w:ilvl="6" w:tplc="65169C70" w:tentative="1">
      <w:start w:val="1"/>
      <w:numFmt w:val="bullet"/>
      <w:lvlText w:val=""/>
      <w:lvlJc w:val="left"/>
      <w:pPr>
        <w:ind w:left="4713" w:hanging="360"/>
      </w:pPr>
      <w:rPr>
        <w:rFonts w:ascii="Symbol" w:hAnsi="Symbol" w:hint="default"/>
      </w:rPr>
    </w:lvl>
    <w:lvl w:ilvl="7" w:tplc="12CC74E8" w:tentative="1">
      <w:start w:val="1"/>
      <w:numFmt w:val="bullet"/>
      <w:lvlText w:val="o"/>
      <w:lvlJc w:val="left"/>
      <w:pPr>
        <w:ind w:left="5433" w:hanging="360"/>
      </w:pPr>
      <w:rPr>
        <w:rFonts w:ascii="Courier New" w:hAnsi="Courier New" w:cs="Courier New" w:hint="default"/>
      </w:rPr>
    </w:lvl>
    <w:lvl w:ilvl="8" w:tplc="5A5A8112" w:tentative="1">
      <w:start w:val="1"/>
      <w:numFmt w:val="bullet"/>
      <w:lvlText w:val=""/>
      <w:lvlJc w:val="left"/>
      <w:pPr>
        <w:ind w:left="6153" w:hanging="360"/>
      </w:pPr>
      <w:rPr>
        <w:rFonts w:ascii="Wingdings" w:hAnsi="Wingdings" w:hint="default"/>
      </w:rPr>
    </w:lvl>
  </w:abstractNum>
  <w:abstractNum w:abstractNumId="28"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B92D98"/>
    <w:multiLevelType w:val="hybridMultilevel"/>
    <w:tmpl w:val="C9403332"/>
    <w:lvl w:ilvl="0" w:tplc="E7A8C2E4">
      <w:start w:val="1"/>
      <w:numFmt w:val="bullet"/>
      <w:lvlText w:val=""/>
      <w:lvlJc w:val="left"/>
      <w:pPr>
        <w:tabs>
          <w:tab w:val="num" w:pos="360"/>
        </w:tabs>
        <w:ind w:left="360" w:hanging="360"/>
      </w:pPr>
      <w:rPr>
        <w:rFonts w:ascii="Symbol" w:hAnsi="Symbol" w:hint="default"/>
      </w:rPr>
    </w:lvl>
    <w:lvl w:ilvl="1" w:tplc="2C8C4238">
      <w:start w:val="1"/>
      <w:numFmt w:val="bullet"/>
      <w:lvlText w:val="•"/>
      <w:lvlJc w:val="left"/>
      <w:pPr>
        <w:tabs>
          <w:tab w:val="num" w:pos="1080"/>
        </w:tabs>
        <w:ind w:left="1080" w:hanging="360"/>
      </w:pPr>
      <w:rPr>
        <w:rFonts w:ascii="Arial" w:hAnsi="Arial" w:hint="default"/>
      </w:rPr>
    </w:lvl>
    <w:lvl w:ilvl="2" w:tplc="C730321E" w:tentative="1">
      <w:start w:val="1"/>
      <w:numFmt w:val="bullet"/>
      <w:lvlText w:val="•"/>
      <w:lvlJc w:val="left"/>
      <w:pPr>
        <w:tabs>
          <w:tab w:val="num" w:pos="1800"/>
        </w:tabs>
        <w:ind w:left="1800" w:hanging="360"/>
      </w:pPr>
      <w:rPr>
        <w:rFonts w:ascii="Arial" w:hAnsi="Arial" w:hint="default"/>
      </w:rPr>
    </w:lvl>
    <w:lvl w:ilvl="3" w:tplc="377A9F50" w:tentative="1">
      <w:start w:val="1"/>
      <w:numFmt w:val="bullet"/>
      <w:lvlText w:val="•"/>
      <w:lvlJc w:val="left"/>
      <w:pPr>
        <w:tabs>
          <w:tab w:val="num" w:pos="2520"/>
        </w:tabs>
        <w:ind w:left="2520" w:hanging="360"/>
      </w:pPr>
      <w:rPr>
        <w:rFonts w:ascii="Arial" w:hAnsi="Arial" w:hint="default"/>
      </w:rPr>
    </w:lvl>
    <w:lvl w:ilvl="4" w:tplc="5EC2D2E4" w:tentative="1">
      <w:start w:val="1"/>
      <w:numFmt w:val="bullet"/>
      <w:lvlText w:val="•"/>
      <w:lvlJc w:val="left"/>
      <w:pPr>
        <w:tabs>
          <w:tab w:val="num" w:pos="3240"/>
        </w:tabs>
        <w:ind w:left="3240" w:hanging="360"/>
      </w:pPr>
      <w:rPr>
        <w:rFonts w:ascii="Arial" w:hAnsi="Arial" w:hint="default"/>
      </w:rPr>
    </w:lvl>
    <w:lvl w:ilvl="5" w:tplc="F62EC6B0" w:tentative="1">
      <w:start w:val="1"/>
      <w:numFmt w:val="bullet"/>
      <w:lvlText w:val="•"/>
      <w:lvlJc w:val="left"/>
      <w:pPr>
        <w:tabs>
          <w:tab w:val="num" w:pos="3960"/>
        </w:tabs>
        <w:ind w:left="3960" w:hanging="360"/>
      </w:pPr>
      <w:rPr>
        <w:rFonts w:ascii="Arial" w:hAnsi="Arial" w:hint="default"/>
      </w:rPr>
    </w:lvl>
    <w:lvl w:ilvl="6" w:tplc="D66EEFAE" w:tentative="1">
      <w:start w:val="1"/>
      <w:numFmt w:val="bullet"/>
      <w:lvlText w:val="•"/>
      <w:lvlJc w:val="left"/>
      <w:pPr>
        <w:tabs>
          <w:tab w:val="num" w:pos="4680"/>
        </w:tabs>
        <w:ind w:left="4680" w:hanging="360"/>
      </w:pPr>
      <w:rPr>
        <w:rFonts w:ascii="Arial" w:hAnsi="Arial" w:hint="default"/>
      </w:rPr>
    </w:lvl>
    <w:lvl w:ilvl="7" w:tplc="ADB6BB90" w:tentative="1">
      <w:start w:val="1"/>
      <w:numFmt w:val="bullet"/>
      <w:lvlText w:val="•"/>
      <w:lvlJc w:val="left"/>
      <w:pPr>
        <w:tabs>
          <w:tab w:val="num" w:pos="5400"/>
        </w:tabs>
        <w:ind w:left="5400" w:hanging="360"/>
      </w:pPr>
      <w:rPr>
        <w:rFonts w:ascii="Arial" w:hAnsi="Arial" w:hint="default"/>
      </w:rPr>
    </w:lvl>
    <w:lvl w:ilvl="8" w:tplc="F7B4447A"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31"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2"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8"/>
  </w:num>
  <w:num w:numId="2">
    <w:abstractNumId w:val="7"/>
  </w:num>
  <w:num w:numId="3">
    <w:abstractNumId w:val="13"/>
  </w:num>
  <w:num w:numId="4">
    <w:abstractNumId w:val="16"/>
  </w:num>
  <w:num w:numId="5">
    <w:abstractNumId w:val="30"/>
  </w:num>
  <w:num w:numId="6">
    <w:abstractNumId w:val="11"/>
  </w:num>
  <w:num w:numId="7">
    <w:abstractNumId w:val="34"/>
  </w:num>
  <w:num w:numId="8">
    <w:abstractNumId w:val="4"/>
  </w:num>
  <w:num w:numId="9">
    <w:abstractNumId w:val="2"/>
  </w:num>
  <w:num w:numId="10">
    <w:abstractNumId w:val="31"/>
  </w:num>
  <w:num w:numId="11">
    <w:abstractNumId w:val="12"/>
  </w:num>
  <w:num w:numId="12">
    <w:abstractNumId w:val="27"/>
  </w:num>
  <w:num w:numId="13">
    <w:abstractNumId w:val="15"/>
  </w:num>
  <w:num w:numId="14">
    <w:abstractNumId w:val="9"/>
  </w:num>
  <w:num w:numId="15">
    <w:abstractNumId w:val="0"/>
  </w:num>
  <w:num w:numId="16">
    <w:abstractNumId w:val="32"/>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3"/>
  </w:num>
  <w:num w:numId="20">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7"/>
  </w:num>
  <w:num w:numId="23">
    <w:abstractNumId w:val="7"/>
  </w:num>
  <w:num w:numId="24">
    <w:abstractNumId w:val="7"/>
  </w:num>
  <w:num w:numId="25">
    <w:abstractNumId w:val="7"/>
  </w:num>
  <w:num w:numId="26">
    <w:abstractNumId w:val="7"/>
  </w:num>
  <w:num w:numId="27">
    <w:abstractNumId w:val="7"/>
  </w:num>
  <w:num w:numId="28">
    <w:abstractNumId w:val="14"/>
  </w:num>
  <w:num w:numId="29">
    <w:abstractNumId w:val="7"/>
  </w:num>
  <w:num w:numId="30">
    <w:abstractNumId w:val="5"/>
  </w:num>
  <w:num w:numId="31">
    <w:abstractNumId w:val="25"/>
  </w:num>
  <w:num w:numId="32">
    <w:abstractNumId w:val="17"/>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
  </w:num>
  <w:num w:numId="36">
    <w:abstractNumId w:val="26"/>
  </w:num>
  <w:num w:numId="37">
    <w:abstractNumId w:val="21"/>
  </w:num>
  <w:num w:numId="38">
    <w:abstractNumId w:val="3"/>
  </w:num>
  <w:num w:numId="39">
    <w:abstractNumId w:val="28"/>
  </w:num>
  <w:num w:numId="40">
    <w:abstractNumId w:val="19"/>
  </w:num>
  <w:num w:numId="41">
    <w:abstractNumId w:val="18"/>
  </w:num>
  <w:num w:numId="42">
    <w:abstractNumId w:val="20"/>
  </w:num>
  <w:num w:numId="43">
    <w:abstractNumId w:val="10"/>
  </w:num>
  <w:num w:numId="44">
    <w:abstractNumId w:val="24"/>
  </w:num>
  <w:num w:numId="45">
    <w:abstractNumId w:val="7"/>
  </w:num>
  <w:num w:numId="46">
    <w:abstractNumId w:val="7"/>
  </w:num>
  <w:num w:numId="47">
    <w:abstractNumId w:val="7"/>
  </w:num>
  <w:num w:numId="4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1740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2099"/>
    <w:rsid w:val="000022B6"/>
    <w:rsid w:val="00002378"/>
    <w:rsid w:val="000024EA"/>
    <w:rsid w:val="00002517"/>
    <w:rsid w:val="000028D9"/>
    <w:rsid w:val="00004AF1"/>
    <w:rsid w:val="000056E2"/>
    <w:rsid w:val="00005974"/>
    <w:rsid w:val="00005BEC"/>
    <w:rsid w:val="00007478"/>
    <w:rsid w:val="0000758B"/>
    <w:rsid w:val="00007FDD"/>
    <w:rsid w:val="00010A93"/>
    <w:rsid w:val="00010B79"/>
    <w:rsid w:val="00011675"/>
    <w:rsid w:val="000136F6"/>
    <w:rsid w:val="0001409D"/>
    <w:rsid w:val="0001456C"/>
    <w:rsid w:val="00014891"/>
    <w:rsid w:val="00015EE4"/>
    <w:rsid w:val="00016616"/>
    <w:rsid w:val="00017748"/>
    <w:rsid w:val="00017EB9"/>
    <w:rsid w:val="000200A4"/>
    <w:rsid w:val="00021ADA"/>
    <w:rsid w:val="0002261E"/>
    <w:rsid w:val="00023638"/>
    <w:rsid w:val="0002396E"/>
    <w:rsid w:val="0002400B"/>
    <w:rsid w:val="00024B03"/>
    <w:rsid w:val="00025C9F"/>
    <w:rsid w:val="0002674E"/>
    <w:rsid w:val="00027451"/>
    <w:rsid w:val="00027EE6"/>
    <w:rsid w:val="00031EDA"/>
    <w:rsid w:val="0003322D"/>
    <w:rsid w:val="00033967"/>
    <w:rsid w:val="00034218"/>
    <w:rsid w:val="00034AB6"/>
    <w:rsid w:val="00035DF5"/>
    <w:rsid w:val="00036335"/>
    <w:rsid w:val="00036416"/>
    <w:rsid w:val="00036ADD"/>
    <w:rsid w:val="00037078"/>
    <w:rsid w:val="000372A6"/>
    <w:rsid w:val="00037C03"/>
    <w:rsid w:val="00037DC7"/>
    <w:rsid w:val="000408B6"/>
    <w:rsid w:val="000408CA"/>
    <w:rsid w:val="00041C25"/>
    <w:rsid w:val="000436E2"/>
    <w:rsid w:val="000438C8"/>
    <w:rsid w:val="00044691"/>
    <w:rsid w:val="00044722"/>
    <w:rsid w:val="00045C36"/>
    <w:rsid w:val="00045C6E"/>
    <w:rsid w:val="00046984"/>
    <w:rsid w:val="00046CD5"/>
    <w:rsid w:val="000470E7"/>
    <w:rsid w:val="0004729F"/>
    <w:rsid w:val="000474D4"/>
    <w:rsid w:val="00047BD8"/>
    <w:rsid w:val="000512B3"/>
    <w:rsid w:val="00051CD0"/>
    <w:rsid w:val="00051F70"/>
    <w:rsid w:val="00052416"/>
    <w:rsid w:val="00052B8A"/>
    <w:rsid w:val="000538A0"/>
    <w:rsid w:val="00054CB4"/>
    <w:rsid w:val="00055578"/>
    <w:rsid w:val="000556D7"/>
    <w:rsid w:val="00056FAD"/>
    <w:rsid w:val="000579BA"/>
    <w:rsid w:val="00061D71"/>
    <w:rsid w:val="00061E6F"/>
    <w:rsid w:val="00063566"/>
    <w:rsid w:val="00063869"/>
    <w:rsid w:val="0006651B"/>
    <w:rsid w:val="0006675F"/>
    <w:rsid w:val="00067B6D"/>
    <w:rsid w:val="0007104E"/>
    <w:rsid w:val="00071C4B"/>
    <w:rsid w:val="00071D3B"/>
    <w:rsid w:val="0007212E"/>
    <w:rsid w:val="00075B70"/>
    <w:rsid w:val="00075DF2"/>
    <w:rsid w:val="000763A2"/>
    <w:rsid w:val="000766D7"/>
    <w:rsid w:val="00076C94"/>
    <w:rsid w:val="00076F5C"/>
    <w:rsid w:val="00076F8C"/>
    <w:rsid w:val="000801F7"/>
    <w:rsid w:val="00080CC4"/>
    <w:rsid w:val="00081106"/>
    <w:rsid w:val="000839B2"/>
    <w:rsid w:val="00084AD9"/>
    <w:rsid w:val="0008555D"/>
    <w:rsid w:val="000858E5"/>
    <w:rsid w:val="00085B95"/>
    <w:rsid w:val="00085CE7"/>
    <w:rsid w:val="00085D2D"/>
    <w:rsid w:val="00086014"/>
    <w:rsid w:val="0008722B"/>
    <w:rsid w:val="0008724E"/>
    <w:rsid w:val="00091DE7"/>
    <w:rsid w:val="00093433"/>
    <w:rsid w:val="00093447"/>
    <w:rsid w:val="00093553"/>
    <w:rsid w:val="0009510B"/>
    <w:rsid w:val="000A0231"/>
    <w:rsid w:val="000A0D14"/>
    <w:rsid w:val="000A3AF3"/>
    <w:rsid w:val="000A56C6"/>
    <w:rsid w:val="000A5FB7"/>
    <w:rsid w:val="000A6C7C"/>
    <w:rsid w:val="000A707B"/>
    <w:rsid w:val="000B0A77"/>
    <w:rsid w:val="000B1233"/>
    <w:rsid w:val="000B187A"/>
    <w:rsid w:val="000B226C"/>
    <w:rsid w:val="000B2A70"/>
    <w:rsid w:val="000B30B9"/>
    <w:rsid w:val="000B363A"/>
    <w:rsid w:val="000B456D"/>
    <w:rsid w:val="000B4745"/>
    <w:rsid w:val="000B49B0"/>
    <w:rsid w:val="000B5111"/>
    <w:rsid w:val="000B5E83"/>
    <w:rsid w:val="000B6019"/>
    <w:rsid w:val="000B6786"/>
    <w:rsid w:val="000C00BE"/>
    <w:rsid w:val="000C0233"/>
    <w:rsid w:val="000C0E21"/>
    <w:rsid w:val="000C140C"/>
    <w:rsid w:val="000C152E"/>
    <w:rsid w:val="000C239F"/>
    <w:rsid w:val="000C45B2"/>
    <w:rsid w:val="000C5717"/>
    <w:rsid w:val="000C5ED9"/>
    <w:rsid w:val="000C6B5F"/>
    <w:rsid w:val="000C6FDE"/>
    <w:rsid w:val="000C6FFF"/>
    <w:rsid w:val="000D0B16"/>
    <w:rsid w:val="000D0C5A"/>
    <w:rsid w:val="000D0E8A"/>
    <w:rsid w:val="000D1BDF"/>
    <w:rsid w:val="000D21C8"/>
    <w:rsid w:val="000D2D94"/>
    <w:rsid w:val="000D3A09"/>
    <w:rsid w:val="000D437F"/>
    <w:rsid w:val="000D4EED"/>
    <w:rsid w:val="000D55E5"/>
    <w:rsid w:val="000D5B9F"/>
    <w:rsid w:val="000D6050"/>
    <w:rsid w:val="000D7022"/>
    <w:rsid w:val="000D7681"/>
    <w:rsid w:val="000D7D52"/>
    <w:rsid w:val="000E0260"/>
    <w:rsid w:val="000E0755"/>
    <w:rsid w:val="000E0CA0"/>
    <w:rsid w:val="000E106F"/>
    <w:rsid w:val="000E1266"/>
    <w:rsid w:val="000E1E9D"/>
    <w:rsid w:val="000E1EC6"/>
    <w:rsid w:val="000E22D8"/>
    <w:rsid w:val="000E44E0"/>
    <w:rsid w:val="000E5398"/>
    <w:rsid w:val="000E7714"/>
    <w:rsid w:val="000E7EF7"/>
    <w:rsid w:val="000F0BD7"/>
    <w:rsid w:val="000F1AAB"/>
    <w:rsid w:val="000F264B"/>
    <w:rsid w:val="000F2847"/>
    <w:rsid w:val="000F33DD"/>
    <w:rsid w:val="000F3757"/>
    <w:rsid w:val="000F46C7"/>
    <w:rsid w:val="000F55D4"/>
    <w:rsid w:val="00100F06"/>
    <w:rsid w:val="0010118E"/>
    <w:rsid w:val="00101490"/>
    <w:rsid w:val="00101916"/>
    <w:rsid w:val="00101E6F"/>
    <w:rsid w:val="00102059"/>
    <w:rsid w:val="00102627"/>
    <w:rsid w:val="0010273F"/>
    <w:rsid w:val="001038D7"/>
    <w:rsid w:val="00104295"/>
    <w:rsid w:val="00104C27"/>
    <w:rsid w:val="00105177"/>
    <w:rsid w:val="00105F40"/>
    <w:rsid w:val="001060E6"/>
    <w:rsid w:val="001073E0"/>
    <w:rsid w:val="001107B1"/>
    <w:rsid w:val="00112FD8"/>
    <w:rsid w:val="001131A9"/>
    <w:rsid w:val="00113476"/>
    <w:rsid w:val="001157B5"/>
    <w:rsid w:val="00116A5F"/>
    <w:rsid w:val="00116CF3"/>
    <w:rsid w:val="00121632"/>
    <w:rsid w:val="00121AB9"/>
    <w:rsid w:val="00122734"/>
    <w:rsid w:val="00126B59"/>
    <w:rsid w:val="00126D38"/>
    <w:rsid w:val="00130DD1"/>
    <w:rsid w:val="0013193C"/>
    <w:rsid w:val="00131B6A"/>
    <w:rsid w:val="00131CE4"/>
    <w:rsid w:val="001322DF"/>
    <w:rsid w:val="001327EC"/>
    <w:rsid w:val="00132975"/>
    <w:rsid w:val="0013308A"/>
    <w:rsid w:val="00133FA2"/>
    <w:rsid w:val="001352F3"/>
    <w:rsid w:val="00141846"/>
    <w:rsid w:val="00141EE5"/>
    <w:rsid w:val="00142642"/>
    <w:rsid w:val="00142B94"/>
    <w:rsid w:val="001432EB"/>
    <w:rsid w:val="00143E16"/>
    <w:rsid w:val="00145782"/>
    <w:rsid w:val="001457E5"/>
    <w:rsid w:val="001479F5"/>
    <w:rsid w:val="00147BF7"/>
    <w:rsid w:val="0015153C"/>
    <w:rsid w:val="00152452"/>
    <w:rsid w:val="00152AD6"/>
    <w:rsid w:val="0015333D"/>
    <w:rsid w:val="00153D52"/>
    <w:rsid w:val="00154217"/>
    <w:rsid w:val="00155313"/>
    <w:rsid w:val="00155E0E"/>
    <w:rsid w:val="0015613E"/>
    <w:rsid w:val="00156815"/>
    <w:rsid w:val="00157F03"/>
    <w:rsid w:val="00160558"/>
    <w:rsid w:val="001612AF"/>
    <w:rsid w:val="00161636"/>
    <w:rsid w:val="0016191A"/>
    <w:rsid w:val="00162EAD"/>
    <w:rsid w:val="00163D29"/>
    <w:rsid w:val="00164F2C"/>
    <w:rsid w:val="0016505C"/>
    <w:rsid w:val="001654D6"/>
    <w:rsid w:val="00166182"/>
    <w:rsid w:val="00166982"/>
    <w:rsid w:val="00166AFF"/>
    <w:rsid w:val="00167615"/>
    <w:rsid w:val="00167D96"/>
    <w:rsid w:val="00170491"/>
    <w:rsid w:val="001712A1"/>
    <w:rsid w:val="00171883"/>
    <w:rsid w:val="00172471"/>
    <w:rsid w:val="00172728"/>
    <w:rsid w:val="00172A07"/>
    <w:rsid w:val="001731D7"/>
    <w:rsid w:val="0017399B"/>
    <w:rsid w:val="0017423D"/>
    <w:rsid w:val="00174CF8"/>
    <w:rsid w:val="00174E33"/>
    <w:rsid w:val="0017694B"/>
    <w:rsid w:val="00177D8E"/>
    <w:rsid w:val="001803DD"/>
    <w:rsid w:val="001804E9"/>
    <w:rsid w:val="001806D7"/>
    <w:rsid w:val="00180C7D"/>
    <w:rsid w:val="00181177"/>
    <w:rsid w:val="00181D22"/>
    <w:rsid w:val="00182EF8"/>
    <w:rsid w:val="00183510"/>
    <w:rsid w:val="001846EA"/>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43C7"/>
    <w:rsid w:val="001947CF"/>
    <w:rsid w:val="001949D1"/>
    <w:rsid w:val="00195C4E"/>
    <w:rsid w:val="0019743C"/>
    <w:rsid w:val="00197DFF"/>
    <w:rsid w:val="001A02CA"/>
    <w:rsid w:val="001A05CF"/>
    <w:rsid w:val="001A0FE5"/>
    <w:rsid w:val="001A10B4"/>
    <w:rsid w:val="001A188E"/>
    <w:rsid w:val="001A25CB"/>
    <w:rsid w:val="001A41CD"/>
    <w:rsid w:val="001A49D0"/>
    <w:rsid w:val="001A61C7"/>
    <w:rsid w:val="001A7414"/>
    <w:rsid w:val="001B0111"/>
    <w:rsid w:val="001B11CE"/>
    <w:rsid w:val="001B1237"/>
    <w:rsid w:val="001B211C"/>
    <w:rsid w:val="001B2EBB"/>
    <w:rsid w:val="001B31E1"/>
    <w:rsid w:val="001B6746"/>
    <w:rsid w:val="001C01A0"/>
    <w:rsid w:val="001C081F"/>
    <w:rsid w:val="001C1F53"/>
    <w:rsid w:val="001C2B15"/>
    <w:rsid w:val="001C4139"/>
    <w:rsid w:val="001C5808"/>
    <w:rsid w:val="001C6B08"/>
    <w:rsid w:val="001C7251"/>
    <w:rsid w:val="001C7DED"/>
    <w:rsid w:val="001D0971"/>
    <w:rsid w:val="001D3F56"/>
    <w:rsid w:val="001D48AD"/>
    <w:rsid w:val="001D4DE1"/>
    <w:rsid w:val="001D60ED"/>
    <w:rsid w:val="001D655C"/>
    <w:rsid w:val="001D7325"/>
    <w:rsid w:val="001D7780"/>
    <w:rsid w:val="001E0325"/>
    <w:rsid w:val="001E1642"/>
    <w:rsid w:val="001E22B9"/>
    <w:rsid w:val="001E262C"/>
    <w:rsid w:val="001E4BFD"/>
    <w:rsid w:val="001E6F8F"/>
    <w:rsid w:val="001E797D"/>
    <w:rsid w:val="001F1B5C"/>
    <w:rsid w:val="001F27E6"/>
    <w:rsid w:val="001F3B7D"/>
    <w:rsid w:val="001F4F52"/>
    <w:rsid w:val="001F59AA"/>
    <w:rsid w:val="00200BBF"/>
    <w:rsid w:val="0020276B"/>
    <w:rsid w:val="0020300A"/>
    <w:rsid w:val="002034DF"/>
    <w:rsid w:val="00205099"/>
    <w:rsid w:val="002064B0"/>
    <w:rsid w:val="002071F1"/>
    <w:rsid w:val="00207883"/>
    <w:rsid w:val="00210EAC"/>
    <w:rsid w:val="00211040"/>
    <w:rsid w:val="00211049"/>
    <w:rsid w:val="002119A3"/>
    <w:rsid w:val="00212502"/>
    <w:rsid w:val="0021266E"/>
    <w:rsid w:val="002138FB"/>
    <w:rsid w:val="00215E1C"/>
    <w:rsid w:val="00215EE1"/>
    <w:rsid w:val="002173B2"/>
    <w:rsid w:val="0022163D"/>
    <w:rsid w:val="00222D78"/>
    <w:rsid w:val="002244A9"/>
    <w:rsid w:val="002259D6"/>
    <w:rsid w:val="00227BFE"/>
    <w:rsid w:val="002302DE"/>
    <w:rsid w:val="00230934"/>
    <w:rsid w:val="00230B5B"/>
    <w:rsid w:val="00230F70"/>
    <w:rsid w:val="0023178A"/>
    <w:rsid w:val="00231932"/>
    <w:rsid w:val="002329B7"/>
    <w:rsid w:val="002333F8"/>
    <w:rsid w:val="00234569"/>
    <w:rsid w:val="00234CEC"/>
    <w:rsid w:val="00240EA8"/>
    <w:rsid w:val="00244287"/>
    <w:rsid w:val="002451D1"/>
    <w:rsid w:val="002455FD"/>
    <w:rsid w:val="0024585E"/>
    <w:rsid w:val="00245DE1"/>
    <w:rsid w:val="0024791A"/>
    <w:rsid w:val="00247B97"/>
    <w:rsid w:val="00250AE3"/>
    <w:rsid w:val="00250C5F"/>
    <w:rsid w:val="00251E03"/>
    <w:rsid w:val="00252B55"/>
    <w:rsid w:val="00253C6D"/>
    <w:rsid w:val="0025481F"/>
    <w:rsid w:val="00254991"/>
    <w:rsid w:val="002552D3"/>
    <w:rsid w:val="002552E7"/>
    <w:rsid w:val="0026078A"/>
    <w:rsid w:val="002608F4"/>
    <w:rsid w:val="00260D80"/>
    <w:rsid w:val="00260DAF"/>
    <w:rsid w:val="0026162F"/>
    <w:rsid w:val="002619B9"/>
    <w:rsid w:val="00261BC1"/>
    <w:rsid w:val="0026302A"/>
    <w:rsid w:val="002639F6"/>
    <w:rsid w:val="00265492"/>
    <w:rsid w:val="002661A9"/>
    <w:rsid w:val="0026624B"/>
    <w:rsid w:val="0027026E"/>
    <w:rsid w:val="002715DA"/>
    <w:rsid w:val="00272710"/>
    <w:rsid w:val="002735A7"/>
    <w:rsid w:val="00274DF6"/>
    <w:rsid w:val="00275648"/>
    <w:rsid w:val="00275A95"/>
    <w:rsid w:val="00276998"/>
    <w:rsid w:val="00276AD7"/>
    <w:rsid w:val="00277E76"/>
    <w:rsid w:val="002800CB"/>
    <w:rsid w:val="00280787"/>
    <w:rsid w:val="00280D26"/>
    <w:rsid w:val="002814F8"/>
    <w:rsid w:val="002816A7"/>
    <w:rsid w:val="002816F2"/>
    <w:rsid w:val="00281857"/>
    <w:rsid w:val="0028284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56CC"/>
    <w:rsid w:val="00296785"/>
    <w:rsid w:val="00296797"/>
    <w:rsid w:val="0029757E"/>
    <w:rsid w:val="002976F8"/>
    <w:rsid w:val="002A226E"/>
    <w:rsid w:val="002A4191"/>
    <w:rsid w:val="002A50C9"/>
    <w:rsid w:val="002A5601"/>
    <w:rsid w:val="002A5750"/>
    <w:rsid w:val="002B1419"/>
    <w:rsid w:val="002B218B"/>
    <w:rsid w:val="002B290F"/>
    <w:rsid w:val="002B2968"/>
    <w:rsid w:val="002B2B24"/>
    <w:rsid w:val="002B2B79"/>
    <w:rsid w:val="002B383D"/>
    <w:rsid w:val="002B40CB"/>
    <w:rsid w:val="002B4D8A"/>
    <w:rsid w:val="002B65D5"/>
    <w:rsid w:val="002B6897"/>
    <w:rsid w:val="002B7EC1"/>
    <w:rsid w:val="002C2ADD"/>
    <w:rsid w:val="002C2FCB"/>
    <w:rsid w:val="002C42AF"/>
    <w:rsid w:val="002C4547"/>
    <w:rsid w:val="002C4690"/>
    <w:rsid w:val="002C4F18"/>
    <w:rsid w:val="002C5B07"/>
    <w:rsid w:val="002C65EB"/>
    <w:rsid w:val="002C7136"/>
    <w:rsid w:val="002C7EDD"/>
    <w:rsid w:val="002D0E7F"/>
    <w:rsid w:val="002D137E"/>
    <w:rsid w:val="002D162F"/>
    <w:rsid w:val="002D18B5"/>
    <w:rsid w:val="002D2DBE"/>
    <w:rsid w:val="002D3298"/>
    <w:rsid w:val="002D4278"/>
    <w:rsid w:val="002D57BA"/>
    <w:rsid w:val="002D5BC4"/>
    <w:rsid w:val="002D5BF4"/>
    <w:rsid w:val="002D647C"/>
    <w:rsid w:val="002D7487"/>
    <w:rsid w:val="002D7929"/>
    <w:rsid w:val="002D7B19"/>
    <w:rsid w:val="002E038C"/>
    <w:rsid w:val="002E2881"/>
    <w:rsid w:val="002E28F4"/>
    <w:rsid w:val="002E366B"/>
    <w:rsid w:val="002E3F4C"/>
    <w:rsid w:val="002E538C"/>
    <w:rsid w:val="002E7584"/>
    <w:rsid w:val="002F0762"/>
    <w:rsid w:val="002F0C43"/>
    <w:rsid w:val="002F1482"/>
    <w:rsid w:val="002F1608"/>
    <w:rsid w:val="002F24DA"/>
    <w:rsid w:val="002F2980"/>
    <w:rsid w:val="002F2C2B"/>
    <w:rsid w:val="002F3DF8"/>
    <w:rsid w:val="003009EE"/>
    <w:rsid w:val="00300AFD"/>
    <w:rsid w:val="00301A25"/>
    <w:rsid w:val="003030E5"/>
    <w:rsid w:val="00303712"/>
    <w:rsid w:val="00303963"/>
    <w:rsid w:val="0030485D"/>
    <w:rsid w:val="00305319"/>
    <w:rsid w:val="00305BFC"/>
    <w:rsid w:val="003062B4"/>
    <w:rsid w:val="00306FAE"/>
    <w:rsid w:val="00307208"/>
    <w:rsid w:val="00307490"/>
    <w:rsid w:val="003112B5"/>
    <w:rsid w:val="00312939"/>
    <w:rsid w:val="00312A3C"/>
    <w:rsid w:val="003145A1"/>
    <w:rsid w:val="0031473C"/>
    <w:rsid w:val="00315490"/>
    <w:rsid w:val="003154BF"/>
    <w:rsid w:val="003155C7"/>
    <w:rsid w:val="00317026"/>
    <w:rsid w:val="003219DD"/>
    <w:rsid w:val="00321A05"/>
    <w:rsid w:val="00321BC8"/>
    <w:rsid w:val="003223CE"/>
    <w:rsid w:val="0032343B"/>
    <w:rsid w:val="00324B26"/>
    <w:rsid w:val="00326902"/>
    <w:rsid w:val="00326979"/>
    <w:rsid w:val="00327813"/>
    <w:rsid w:val="003300DB"/>
    <w:rsid w:val="0033110A"/>
    <w:rsid w:val="003316DB"/>
    <w:rsid w:val="003327EA"/>
    <w:rsid w:val="00332D09"/>
    <w:rsid w:val="003334A7"/>
    <w:rsid w:val="00333A6E"/>
    <w:rsid w:val="00333C1B"/>
    <w:rsid w:val="00333F29"/>
    <w:rsid w:val="00335AF6"/>
    <w:rsid w:val="00336652"/>
    <w:rsid w:val="003367F3"/>
    <w:rsid w:val="00340F6C"/>
    <w:rsid w:val="0034312A"/>
    <w:rsid w:val="0034344D"/>
    <w:rsid w:val="00343BA7"/>
    <w:rsid w:val="0034423E"/>
    <w:rsid w:val="00346504"/>
    <w:rsid w:val="003467BC"/>
    <w:rsid w:val="003469E4"/>
    <w:rsid w:val="00346D07"/>
    <w:rsid w:val="00346EBD"/>
    <w:rsid w:val="00350EDF"/>
    <w:rsid w:val="00351107"/>
    <w:rsid w:val="00351323"/>
    <w:rsid w:val="003515A4"/>
    <w:rsid w:val="003519A7"/>
    <w:rsid w:val="003545FB"/>
    <w:rsid w:val="00355697"/>
    <w:rsid w:val="003556D1"/>
    <w:rsid w:val="00355941"/>
    <w:rsid w:val="00355A59"/>
    <w:rsid w:val="00356183"/>
    <w:rsid w:val="00357986"/>
    <w:rsid w:val="003606F1"/>
    <w:rsid w:val="00360759"/>
    <w:rsid w:val="003618BB"/>
    <w:rsid w:val="0036231B"/>
    <w:rsid w:val="0036244A"/>
    <w:rsid w:val="00362AB3"/>
    <w:rsid w:val="0036348E"/>
    <w:rsid w:val="00363641"/>
    <w:rsid w:val="0036652A"/>
    <w:rsid w:val="00371A1A"/>
    <w:rsid w:val="00373C16"/>
    <w:rsid w:val="00374407"/>
    <w:rsid w:val="00374FC9"/>
    <w:rsid w:val="003750A3"/>
    <w:rsid w:val="003751C6"/>
    <w:rsid w:val="00375A76"/>
    <w:rsid w:val="00376EF5"/>
    <w:rsid w:val="003775FE"/>
    <w:rsid w:val="00377A0D"/>
    <w:rsid w:val="003810EF"/>
    <w:rsid w:val="00382172"/>
    <w:rsid w:val="00382824"/>
    <w:rsid w:val="00382BED"/>
    <w:rsid w:val="00384592"/>
    <w:rsid w:val="00385B91"/>
    <w:rsid w:val="00386679"/>
    <w:rsid w:val="0038683D"/>
    <w:rsid w:val="00387B59"/>
    <w:rsid w:val="00390908"/>
    <w:rsid w:val="00390B75"/>
    <w:rsid w:val="00390BB8"/>
    <w:rsid w:val="00392EE1"/>
    <w:rsid w:val="003933BD"/>
    <w:rsid w:val="00393759"/>
    <w:rsid w:val="00393DA2"/>
    <w:rsid w:val="00394D96"/>
    <w:rsid w:val="00396F74"/>
    <w:rsid w:val="0039750E"/>
    <w:rsid w:val="003A0EC8"/>
    <w:rsid w:val="003A17E5"/>
    <w:rsid w:val="003A2E15"/>
    <w:rsid w:val="003A4CA1"/>
    <w:rsid w:val="003A5E82"/>
    <w:rsid w:val="003A60EC"/>
    <w:rsid w:val="003A6D97"/>
    <w:rsid w:val="003A7597"/>
    <w:rsid w:val="003A7748"/>
    <w:rsid w:val="003A7986"/>
    <w:rsid w:val="003B0A75"/>
    <w:rsid w:val="003B1F01"/>
    <w:rsid w:val="003B24E5"/>
    <w:rsid w:val="003B2A2F"/>
    <w:rsid w:val="003B51AD"/>
    <w:rsid w:val="003B6ABC"/>
    <w:rsid w:val="003B6E1C"/>
    <w:rsid w:val="003B74AD"/>
    <w:rsid w:val="003B7955"/>
    <w:rsid w:val="003C008B"/>
    <w:rsid w:val="003C0592"/>
    <w:rsid w:val="003C0E8A"/>
    <w:rsid w:val="003C180B"/>
    <w:rsid w:val="003C1D2C"/>
    <w:rsid w:val="003C21EA"/>
    <w:rsid w:val="003C3152"/>
    <w:rsid w:val="003C3772"/>
    <w:rsid w:val="003C3A54"/>
    <w:rsid w:val="003C4371"/>
    <w:rsid w:val="003C4682"/>
    <w:rsid w:val="003C4AF0"/>
    <w:rsid w:val="003C5701"/>
    <w:rsid w:val="003C6342"/>
    <w:rsid w:val="003C675A"/>
    <w:rsid w:val="003C7325"/>
    <w:rsid w:val="003D036F"/>
    <w:rsid w:val="003D0464"/>
    <w:rsid w:val="003D057F"/>
    <w:rsid w:val="003D1BD0"/>
    <w:rsid w:val="003D3881"/>
    <w:rsid w:val="003D6DC7"/>
    <w:rsid w:val="003D7109"/>
    <w:rsid w:val="003E077A"/>
    <w:rsid w:val="003E19C7"/>
    <w:rsid w:val="003E2E0C"/>
    <w:rsid w:val="003E3AC9"/>
    <w:rsid w:val="003E44C6"/>
    <w:rsid w:val="003E484A"/>
    <w:rsid w:val="003E4AC1"/>
    <w:rsid w:val="003E4DBA"/>
    <w:rsid w:val="003E7971"/>
    <w:rsid w:val="003E7D8F"/>
    <w:rsid w:val="003F0F55"/>
    <w:rsid w:val="003F181F"/>
    <w:rsid w:val="003F3FF1"/>
    <w:rsid w:val="003F4360"/>
    <w:rsid w:val="003F4B43"/>
    <w:rsid w:val="003F5AB4"/>
    <w:rsid w:val="003F65D1"/>
    <w:rsid w:val="003F66B6"/>
    <w:rsid w:val="003F67F4"/>
    <w:rsid w:val="003F6FCF"/>
    <w:rsid w:val="003F7399"/>
    <w:rsid w:val="003F75D6"/>
    <w:rsid w:val="004022B5"/>
    <w:rsid w:val="0040281C"/>
    <w:rsid w:val="00402B3D"/>
    <w:rsid w:val="00403163"/>
    <w:rsid w:val="00403237"/>
    <w:rsid w:val="0040477C"/>
    <w:rsid w:val="00404F55"/>
    <w:rsid w:val="00405378"/>
    <w:rsid w:val="00405727"/>
    <w:rsid w:val="00405A27"/>
    <w:rsid w:val="00407AA2"/>
    <w:rsid w:val="00407C95"/>
    <w:rsid w:val="004100A4"/>
    <w:rsid w:val="004112F8"/>
    <w:rsid w:val="00411A4D"/>
    <w:rsid w:val="00411EAE"/>
    <w:rsid w:val="00412CDB"/>
    <w:rsid w:val="00412FE7"/>
    <w:rsid w:val="004144EA"/>
    <w:rsid w:val="004147EA"/>
    <w:rsid w:val="0041498C"/>
    <w:rsid w:val="004158B2"/>
    <w:rsid w:val="00416F3D"/>
    <w:rsid w:val="00417AEB"/>
    <w:rsid w:val="00417E61"/>
    <w:rsid w:val="00420CE8"/>
    <w:rsid w:val="004229B8"/>
    <w:rsid w:val="004259A9"/>
    <w:rsid w:val="00427452"/>
    <w:rsid w:val="00427732"/>
    <w:rsid w:val="00427CF1"/>
    <w:rsid w:val="00427D45"/>
    <w:rsid w:val="0043298A"/>
    <w:rsid w:val="0043328A"/>
    <w:rsid w:val="0043466F"/>
    <w:rsid w:val="004349E4"/>
    <w:rsid w:val="004351F4"/>
    <w:rsid w:val="004353E9"/>
    <w:rsid w:val="00440924"/>
    <w:rsid w:val="00440B46"/>
    <w:rsid w:val="00441667"/>
    <w:rsid w:val="004422EE"/>
    <w:rsid w:val="004423DE"/>
    <w:rsid w:val="00443756"/>
    <w:rsid w:val="00444C4A"/>
    <w:rsid w:val="0044562F"/>
    <w:rsid w:val="004461CF"/>
    <w:rsid w:val="00447EF9"/>
    <w:rsid w:val="00451A71"/>
    <w:rsid w:val="0045458B"/>
    <w:rsid w:val="0045472D"/>
    <w:rsid w:val="0045650E"/>
    <w:rsid w:val="004565E4"/>
    <w:rsid w:val="00456A82"/>
    <w:rsid w:val="00460A9C"/>
    <w:rsid w:val="00461A68"/>
    <w:rsid w:val="00461BDF"/>
    <w:rsid w:val="00462653"/>
    <w:rsid w:val="00462A19"/>
    <w:rsid w:val="00462C10"/>
    <w:rsid w:val="00463B72"/>
    <w:rsid w:val="00464273"/>
    <w:rsid w:val="0046553F"/>
    <w:rsid w:val="00470C03"/>
    <w:rsid w:val="00470DB4"/>
    <w:rsid w:val="00471BA1"/>
    <w:rsid w:val="00473159"/>
    <w:rsid w:val="00473AFD"/>
    <w:rsid w:val="00475501"/>
    <w:rsid w:val="00475E63"/>
    <w:rsid w:val="00475EAB"/>
    <w:rsid w:val="004769C0"/>
    <w:rsid w:val="00477BD1"/>
    <w:rsid w:val="00477F7D"/>
    <w:rsid w:val="00480A4F"/>
    <w:rsid w:val="00480D3D"/>
    <w:rsid w:val="00482475"/>
    <w:rsid w:val="00482566"/>
    <w:rsid w:val="00482779"/>
    <w:rsid w:val="0048501E"/>
    <w:rsid w:val="00485E78"/>
    <w:rsid w:val="00486C44"/>
    <w:rsid w:val="004875CF"/>
    <w:rsid w:val="00490736"/>
    <w:rsid w:val="00490EDD"/>
    <w:rsid w:val="00491AF7"/>
    <w:rsid w:val="00491EAB"/>
    <w:rsid w:val="00492D5A"/>
    <w:rsid w:val="00493668"/>
    <w:rsid w:val="004939AA"/>
    <w:rsid w:val="0049567E"/>
    <w:rsid w:val="004959DF"/>
    <w:rsid w:val="004968E0"/>
    <w:rsid w:val="00497AA7"/>
    <w:rsid w:val="00497C6C"/>
    <w:rsid w:val="004A111D"/>
    <w:rsid w:val="004A1248"/>
    <w:rsid w:val="004A1948"/>
    <w:rsid w:val="004A2B5B"/>
    <w:rsid w:val="004A2EA4"/>
    <w:rsid w:val="004A42A8"/>
    <w:rsid w:val="004A49D0"/>
    <w:rsid w:val="004A4AF9"/>
    <w:rsid w:val="004A5389"/>
    <w:rsid w:val="004A5D30"/>
    <w:rsid w:val="004A68EE"/>
    <w:rsid w:val="004A7BBE"/>
    <w:rsid w:val="004B048C"/>
    <w:rsid w:val="004B05BD"/>
    <w:rsid w:val="004B1CD1"/>
    <w:rsid w:val="004B2772"/>
    <w:rsid w:val="004B27F6"/>
    <w:rsid w:val="004B32F1"/>
    <w:rsid w:val="004B35FF"/>
    <w:rsid w:val="004B480A"/>
    <w:rsid w:val="004B5512"/>
    <w:rsid w:val="004B5DBD"/>
    <w:rsid w:val="004B6EFE"/>
    <w:rsid w:val="004B72BF"/>
    <w:rsid w:val="004B735C"/>
    <w:rsid w:val="004B782B"/>
    <w:rsid w:val="004B7A5A"/>
    <w:rsid w:val="004C1747"/>
    <w:rsid w:val="004C212A"/>
    <w:rsid w:val="004C2463"/>
    <w:rsid w:val="004C478C"/>
    <w:rsid w:val="004C48D4"/>
    <w:rsid w:val="004C4A31"/>
    <w:rsid w:val="004C5665"/>
    <w:rsid w:val="004C667A"/>
    <w:rsid w:val="004C736B"/>
    <w:rsid w:val="004D07C2"/>
    <w:rsid w:val="004D0924"/>
    <w:rsid w:val="004D0C8B"/>
    <w:rsid w:val="004D1189"/>
    <w:rsid w:val="004D119A"/>
    <w:rsid w:val="004D17D1"/>
    <w:rsid w:val="004D2882"/>
    <w:rsid w:val="004D2A3A"/>
    <w:rsid w:val="004D2C17"/>
    <w:rsid w:val="004D304B"/>
    <w:rsid w:val="004D35A5"/>
    <w:rsid w:val="004D35B5"/>
    <w:rsid w:val="004D5B53"/>
    <w:rsid w:val="004D7AF0"/>
    <w:rsid w:val="004D7B61"/>
    <w:rsid w:val="004D7D7F"/>
    <w:rsid w:val="004E0621"/>
    <w:rsid w:val="004E0CAA"/>
    <w:rsid w:val="004E1EBB"/>
    <w:rsid w:val="004E237D"/>
    <w:rsid w:val="004E3147"/>
    <w:rsid w:val="004E3C03"/>
    <w:rsid w:val="004E42E3"/>
    <w:rsid w:val="004E448A"/>
    <w:rsid w:val="004E4D5B"/>
    <w:rsid w:val="004E5009"/>
    <w:rsid w:val="004E6DD7"/>
    <w:rsid w:val="004E747F"/>
    <w:rsid w:val="004F0B44"/>
    <w:rsid w:val="004F1530"/>
    <w:rsid w:val="004F15AB"/>
    <w:rsid w:val="004F1CB0"/>
    <w:rsid w:val="004F2F4C"/>
    <w:rsid w:val="004F36E9"/>
    <w:rsid w:val="004F4750"/>
    <w:rsid w:val="004F6A5E"/>
    <w:rsid w:val="005008C8"/>
    <w:rsid w:val="00501899"/>
    <w:rsid w:val="0050264D"/>
    <w:rsid w:val="00505A71"/>
    <w:rsid w:val="00506B0C"/>
    <w:rsid w:val="00507C7F"/>
    <w:rsid w:val="0051027E"/>
    <w:rsid w:val="00510FE8"/>
    <w:rsid w:val="00511C7B"/>
    <w:rsid w:val="00512501"/>
    <w:rsid w:val="00512A09"/>
    <w:rsid w:val="0051430B"/>
    <w:rsid w:val="005143F9"/>
    <w:rsid w:val="00515ECB"/>
    <w:rsid w:val="00516078"/>
    <w:rsid w:val="005166A1"/>
    <w:rsid w:val="00517BE5"/>
    <w:rsid w:val="00517D7B"/>
    <w:rsid w:val="00520D3F"/>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501"/>
    <w:rsid w:val="00533531"/>
    <w:rsid w:val="00533D61"/>
    <w:rsid w:val="00534908"/>
    <w:rsid w:val="00535AF0"/>
    <w:rsid w:val="005367FB"/>
    <w:rsid w:val="00536B03"/>
    <w:rsid w:val="00536D2C"/>
    <w:rsid w:val="00537DC5"/>
    <w:rsid w:val="00537DF2"/>
    <w:rsid w:val="005431FD"/>
    <w:rsid w:val="00543243"/>
    <w:rsid w:val="0054357A"/>
    <w:rsid w:val="005454D1"/>
    <w:rsid w:val="00546454"/>
    <w:rsid w:val="00546F93"/>
    <w:rsid w:val="00547386"/>
    <w:rsid w:val="00547CBF"/>
    <w:rsid w:val="00547DF3"/>
    <w:rsid w:val="00550A66"/>
    <w:rsid w:val="00551236"/>
    <w:rsid w:val="00551D99"/>
    <w:rsid w:val="00551F23"/>
    <w:rsid w:val="00553F52"/>
    <w:rsid w:val="00554B9D"/>
    <w:rsid w:val="00554CE1"/>
    <w:rsid w:val="00555656"/>
    <w:rsid w:val="00555F6A"/>
    <w:rsid w:val="0055603A"/>
    <w:rsid w:val="005560DB"/>
    <w:rsid w:val="00557140"/>
    <w:rsid w:val="0056182D"/>
    <w:rsid w:val="00564BFD"/>
    <w:rsid w:val="00564C90"/>
    <w:rsid w:val="005650CB"/>
    <w:rsid w:val="00566C7E"/>
    <w:rsid w:val="00566DCC"/>
    <w:rsid w:val="00566E6C"/>
    <w:rsid w:val="0056742F"/>
    <w:rsid w:val="00570050"/>
    <w:rsid w:val="00570148"/>
    <w:rsid w:val="00570573"/>
    <w:rsid w:val="0057221C"/>
    <w:rsid w:val="005725F4"/>
    <w:rsid w:val="0057316A"/>
    <w:rsid w:val="0057385A"/>
    <w:rsid w:val="0057428F"/>
    <w:rsid w:val="005745CE"/>
    <w:rsid w:val="00574A9C"/>
    <w:rsid w:val="0057560D"/>
    <w:rsid w:val="005806B7"/>
    <w:rsid w:val="005828D5"/>
    <w:rsid w:val="00582F20"/>
    <w:rsid w:val="0058608E"/>
    <w:rsid w:val="00586CE2"/>
    <w:rsid w:val="005871F0"/>
    <w:rsid w:val="00587ED0"/>
    <w:rsid w:val="00590833"/>
    <w:rsid w:val="005917AA"/>
    <w:rsid w:val="00593AF8"/>
    <w:rsid w:val="00593D98"/>
    <w:rsid w:val="005963F1"/>
    <w:rsid w:val="005963F5"/>
    <w:rsid w:val="00597CEE"/>
    <w:rsid w:val="005A0485"/>
    <w:rsid w:val="005A1BEB"/>
    <w:rsid w:val="005A1E9F"/>
    <w:rsid w:val="005A2923"/>
    <w:rsid w:val="005A293B"/>
    <w:rsid w:val="005A3794"/>
    <w:rsid w:val="005A4241"/>
    <w:rsid w:val="005A5236"/>
    <w:rsid w:val="005A58FC"/>
    <w:rsid w:val="005A5E2E"/>
    <w:rsid w:val="005B05A4"/>
    <w:rsid w:val="005B076D"/>
    <w:rsid w:val="005B0A38"/>
    <w:rsid w:val="005B0C65"/>
    <w:rsid w:val="005B102C"/>
    <w:rsid w:val="005B242E"/>
    <w:rsid w:val="005B2DD1"/>
    <w:rsid w:val="005B316B"/>
    <w:rsid w:val="005B3C33"/>
    <w:rsid w:val="005B3EA7"/>
    <w:rsid w:val="005B4D87"/>
    <w:rsid w:val="005B550F"/>
    <w:rsid w:val="005B6206"/>
    <w:rsid w:val="005B7A2D"/>
    <w:rsid w:val="005C01BC"/>
    <w:rsid w:val="005C02C1"/>
    <w:rsid w:val="005C2927"/>
    <w:rsid w:val="005C2BFB"/>
    <w:rsid w:val="005C37E2"/>
    <w:rsid w:val="005C42C1"/>
    <w:rsid w:val="005C4655"/>
    <w:rsid w:val="005C625E"/>
    <w:rsid w:val="005C71AC"/>
    <w:rsid w:val="005C7369"/>
    <w:rsid w:val="005D0194"/>
    <w:rsid w:val="005D033B"/>
    <w:rsid w:val="005D0509"/>
    <w:rsid w:val="005D1D5B"/>
    <w:rsid w:val="005D2B51"/>
    <w:rsid w:val="005D3CF5"/>
    <w:rsid w:val="005D436E"/>
    <w:rsid w:val="005D46FA"/>
    <w:rsid w:val="005D4E4B"/>
    <w:rsid w:val="005D54C7"/>
    <w:rsid w:val="005D5F02"/>
    <w:rsid w:val="005E0509"/>
    <w:rsid w:val="005E0ED5"/>
    <w:rsid w:val="005E1451"/>
    <w:rsid w:val="005E1BDA"/>
    <w:rsid w:val="005E25A1"/>
    <w:rsid w:val="005E2FDD"/>
    <w:rsid w:val="005E4815"/>
    <w:rsid w:val="005E5490"/>
    <w:rsid w:val="005E55F6"/>
    <w:rsid w:val="005E5B55"/>
    <w:rsid w:val="005E6430"/>
    <w:rsid w:val="005E682C"/>
    <w:rsid w:val="005E6C30"/>
    <w:rsid w:val="005E79C2"/>
    <w:rsid w:val="005F0570"/>
    <w:rsid w:val="005F0BA4"/>
    <w:rsid w:val="005F0F35"/>
    <w:rsid w:val="005F18C7"/>
    <w:rsid w:val="005F1E13"/>
    <w:rsid w:val="005F220E"/>
    <w:rsid w:val="005F2650"/>
    <w:rsid w:val="005F294E"/>
    <w:rsid w:val="005F4F2C"/>
    <w:rsid w:val="005F67BC"/>
    <w:rsid w:val="005F6856"/>
    <w:rsid w:val="005F68B5"/>
    <w:rsid w:val="005F6E89"/>
    <w:rsid w:val="005F72C2"/>
    <w:rsid w:val="005F759B"/>
    <w:rsid w:val="005F75E0"/>
    <w:rsid w:val="005F77B5"/>
    <w:rsid w:val="005F7EB5"/>
    <w:rsid w:val="006012A7"/>
    <w:rsid w:val="006013C0"/>
    <w:rsid w:val="00603764"/>
    <w:rsid w:val="00603893"/>
    <w:rsid w:val="00604C59"/>
    <w:rsid w:val="00604ED6"/>
    <w:rsid w:val="006051DB"/>
    <w:rsid w:val="00607DEF"/>
    <w:rsid w:val="006113DF"/>
    <w:rsid w:val="00612A03"/>
    <w:rsid w:val="00613019"/>
    <w:rsid w:val="006134EA"/>
    <w:rsid w:val="006136C3"/>
    <w:rsid w:val="00613914"/>
    <w:rsid w:val="006143F4"/>
    <w:rsid w:val="00615797"/>
    <w:rsid w:val="006159B5"/>
    <w:rsid w:val="006165F2"/>
    <w:rsid w:val="006173D2"/>
    <w:rsid w:val="00617799"/>
    <w:rsid w:val="006205AA"/>
    <w:rsid w:val="00620B9B"/>
    <w:rsid w:val="00620EC5"/>
    <w:rsid w:val="006216EA"/>
    <w:rsid w:val="00621A7E"/>
    <w:rsid w:val="00621DD8"/>
    <w:rsid w:val="00623F44"/>
    <w:rsid w:val="00624298"/>
    <w:rsid w:val="00625E5B"/>
    <w:rsid w:val="00626005"/>
    <w:rsid w:val="0062747A"/>
    <w:rsid w:val="00630B6B"/>
    <w:rsid w:val="00630C55"/>
    <w:rsid w:val="006328AD"/>
    <w:rsid w:val="00632942"/>
    <w:rsid w:val="0063387B"/>
    <w:rsid w:val="0063389D"/>
    <w:rsid w:val="00634313"/>
    <w:rsid w:val="006344D7"/>
    <w:rsid w:val="00634DC5"/>
    <w:rsid w:val="00635213"/>
    <w:rsid w:val="0063595D"/>
    <w:rsid w:val="00635F03"/>
    <w:rsid w:val="00636249"/>
    <w:rsid w:val="00636874"/>
    <w:rsid w:val="00637AAD"/>
    <w:rsid w:val="00637D93"/>
    <w:rsid w:val="0064028C"/>
    <w:rsid w:val="006412EF"/>
    <w:rsid w:val="006428FE"/>
    <w:rsid w:val="00643B86"/>
    <w:rsid w:val="00643CDE"/>
    <w:rsid w:val="006455BB"/>
    <w:rsid w:val="006459E0"/>
    <w:rsid w:val="00646CA6"/>
    <w:rsid w:val="00646FDA"/>
    <w:rsid w:val="00647630"/>
    <w:rsid w:val="00651C75"/>
    <w:rsid w:val="00655043"/>
    <w:rsid w:val="00656A64"/>
    <w:rsid w:val="006574E2"/>
    <w:rsid w:val="00657CA6"/>
    <w:rsid w:val="0066002C"/>
    <w:rsid w:val="00660EBB"/>
    <w:rsid w:val="00661E16"/>
    <w:rsid w:val="00662E69"/>
    <w:rsid w:val="006633FD"/>
    <w:rsid w:val="0066470C"/>
    <w:rsid w:val="00664ED3"/>
    <w:rsid w:val="00664F1A"/>
    <w:rsid w:val="00665C98"/>
    <w:rsid w:val="00665F4E"/>
    <w:rsid w:val="0066601F"/>
    <w:rsid w:val="006674DD"/>
    <w:rsid w:val="00671818"/>
    <w:rsid w:val="00671C9F"/>
    <w:rsid w:val="00671FE6"/>
    <w:rsid w:val="006739D9"/>
    <w:rsid w:val="006745B8"/>
    <w:rsid w:val="00675295"/>
    <w:rsid w:val="006753F6"/>
    <w:rsid w:val="00675B99"/>
    <w:rsid w:val="00676DB2"/>
    <w:rsid w:val="00677906"/>
    <w:rsid w:val="00680318"/>
    <w:rsid w:val="00680D1E"/>
    <w:rsid w:val="006811CE"/>
    <w:rsid w:val="00682B3C"/>
    <w:rsid w:val="006831EE"/>
    <w:rsid w:val="00683213"/>
    <w:rsid w:val="006834ED"/>
    <w:rsid w:val="00683B2A"/>
    <w:rsid w:val="00683E87"/>
    <w:rsid w:val="0068402E"/>
    <w:rsid w:val="00685304"/>
    <w:rsid w:val="00685E55"/>
    <w:rsid w:val="00687769"/>
    <w:rsid w:val="00687813"/>
    <w:rsid w:val="00687FDF"/>
    <w:rsid w:val="006903DF"/>
    <w:rsid w:val="00690B49"/>
    <w:rsid w:val="006911D2"/>
    <w:rsid w:val="006927CF"/>
    <w:rsid w:val="00692A2D"/>
    <w:rsid w:val="00692B1E"/>
    <w:rsid w:val="0069423D"/>
    <w:rsid w:val="00694D44"/>
    <w:rsid w:val="006953F6"/>
    <w:rsid w:val="00695AF4"/>
    <w:rsid w:val="00695ECE"/>
    <w:rsid w:val="00696844"/>
    <w:rsid w:val="006A0402"/>
    <w:rsid w:val="006A1E25"/>
    <w:rsid w:val="006A26F5"/>
    <w:rsid w:val="006A2B0E"/>
    <w:rsid w:val="006A30F1"/>
    <w:rsid w:val="006A3187"/>
    <w:rsid w:val="006A3984"/>
    <w:rsid w:val="006A51C2"/>
    <w:rsid w:val="006A73E7"/>
    <w:rsid w:val="006A76CD"/>
    <w:rsid w:val="006B096F"/>
    <w:rsid w:val="006B142B"/>
    <w:rsid w:val="006B25FF"/>
    <w:rsid w:val="006B2E6A"/>
    <w:rsid w:val="006B4CAD"/>
    <w:rsid w:val="006B6497"/>
    <w:rsid w:val="006B700F"/>
    <w:rsid w:val="006B7D1A"/>
    <w:rsid w:val="006C00FB"/>
    <w:rsid w:val="006C056A"/>
    <w:rsid w:val="006C16B5"/>
    <w:rsid w:val="006C1E6B"/>
    <w:rsid w:val="006C2E2A"/>
    <w:rsid w:val="006C5699"/>
    <w:rsid w:val="006C675E"/>
    <w:rsid w:val="006C7ED3"/>
    <w:rsid w:val="006D084F"/>
    <w:rsid w:val="006D2560"/>
    <w:rsid w:val="006D277F"/>
    <w:rsid w:val="006D2BCC"/>
    <w:rsid w:val="006D2C58"/>
    <w:rsid w:val="006D2F11"/>
    <w:rsid w:val="006D3ACB"/>
    <w:rsid w:val="006D458B"/>
    <w:rsid w:val="006D58AF"/>
    <w:rsid w:val="006D62CB"/>
    <w:rsid w:val="006D7A46"/>
    <w:rsid w:val="006D7A54"/>
    <w:rsid w:val="006E00F5"/>
    <w:rsid w:val="006E02B7"/>
    <w:rsid w:val="006E043B"/>
    <w:rsid w:val="006E1479"/>
    <w:rsid w:val="006E22B5"/>
    <w:rsid w:val="006E277A"/>
    <w:rsid w:val="006E29E1"/>
    <w:rsid w:val="006E327D"/>
    <w:rsid w:val="006E32E9"/>
    <w:rsid w:val="006E645B"/>
    <w:rsid w:val="006E653F"/>
    <w:rsid w:val="006E668C"/>
    <w:rsid w:val="006E6A0C"/>
    <w:rsid w:val="006E73EA"/>
    <w:rsid w:val="006E7625"/>
    <w:rsid w:val="006E7A26"/>
    <w:rsid w:val="006F03C2"/>
    <w:rsid w:val="006F11FC"/>
    <w:rsid w:val="006F29E2"/>
    <w:rsid w:val="006F2E73"/>
    <w:rsid w:val="006F2F84"/>
    <w:rsid w:val="006F4B5B"/>
    <w:rsid w:val="006F5C9A"/>
    <w:rsid w:val="006F6A2C"/>
    <w:rsid w:val="006F6D9D"/>
    <w:rsid w:val="006F755B"/>
    <w:rsid w:val="006F795B"/>
    <w:rsid w:val="007003A1"/>
    <w:rsid w:val="00701F5B"/>
    <w:rsid w:val="007036FC"/>
    <w:rsid w:val="007039EB"/>
    <w:rsid w:val="007045D2"/>
    <w:rsid w:val="007047BC"/>
    <w:rsid w:val="00704D7E"/>
    <w:rsid w:val="00705053"/>
    <w:rsid w:val="0070630A"/>
    <w:rsid w:val="0070647E"/>
    <w:rsid w:val="00706A12"/>
    <w:rsid w:val="007070AA"/>
    <w:rsid w:val="007104C6"/>
    <w:rsid w:val="007111F5"/>
    <w:rsid w:val="00711986"/>
    <w:rsid w:val="00713146"/>
    <w:rsid w:val="007138CC"/>
    <w:rsid w:val="00713C4D"/>
    <w:rsid w:val="00714AC3"/>
    <w:rsid w:val="0071506E"/>
    <w:rsid w:val="00715970"/>
    <w:rsid w:val="00716A3C"/>
    <w:rsid w:val="0071716C"/>
    <w:rsid w:val="00717921"/>
    <w:rsid w:val="0072066B"/>
    <w:rsid w:val="00720805"/>
    <w:rsid w:val="007212AA"/>
    <w:rsid w:val="00723DD6"/>
    <w:rsid w:val="00724FF2"/>
    <w:rsid w:val="007271EF"/>
    <w:rsid w:val="007276B6"/>
    <w:rsid w:val="00727D37"/>
    <w:rsid w:val="0073019C"/>
    <w:rsid w:val="007306F8"/>
    <w:rsid w:val="00730BE4"/>
    <w:rsid w:val="00731236"/>
    <w:rsid w:val="00731AC4"/>
    <w:rsid w:val="00731F7D"/>
    <w:rsid w:val="007336EE"/>
    <w:rsid w:val="007404AB"/>
    <w:rsid w:val="007406EA"/>
    <w:rsid w:val="00740F75"/>
    <w:rsid w:val="007418CD"/>
    <w:rsid w:val="00741E4B"/>
    <w:rsid w:val="0074225B"/>
    <w:rsid w:val="00743847"/>
    <w:rsid w:val="007439CE"/>
    <w:rsid w:val="0074401B"/>
    <w:rsid w:val="0074448E"/>
    <w:rsid w:val="00747178"/>
    <w:rsid w:val="007471E2"/>
    <w:rsid w:val="0074753B"/>
    <w:rsid w:val="0075153A"/>
    <w:rsid w:val="007523EE"/>
    <w:rsid w:val="00752D62"/>
    <w:rsid w:val="007538A2"/>
    <w:rsid w:val="007539E5"/>
    <w:rsid w:val="0075522E"/>
    <w:rsid w:val="00755A57"/>
    <w:rsid w:val="00755A9C"/>
    <w:rsid w:val="007560B1"/>
    <w:rsid w:val="0075694D"/>
    <w:rsid w:val="00756A12"/>
    <w:rsid w:val="0075754C"/>
    <w:rsid w:val="007604F6"/>
    <w:rsid w:val="00760615"/>
    <w:rsid w:val="0076239A"/>
    <w:rsid w:val="00762A77"/>
    <w:rsid w:val="00762D38"/>
    <w:rsid w:val="0076433B"/>
    <w:rsid w:val="00765F1B"/>
    <w:rsid w:val="0076688D"/>
    <w:rsid w:val="00767BA7"/>
    <w:rsid w:val="00770FBC"/>
    <w:rsid w:val="00774D10"/>
    <w:rsid w:val="00780287"/>
    <w:rsid w:val="007809D9"/>
    <w:rsid w:val="00781003"/>
    <w:rsid w:val="0078199B"/>
    <w:rsid w:val="00784651"/>
    <w:rsid w:val="00786D4B"/>
    <w:rsid w:val="00786E42"/>
    <w:rsid w:val="00786EFB"/>
    <w:rsid w:val="007871D4"/>
    <w:rsid w:val="00787524"/>
    <w:rsid w:val="00787DD9"/>
    <w:rsid w:val="0079018E"/>
    <w:rsid w:val="00790560"/>
    <w:rsid w:val="00790834"/>
    <w:rsid w:val="0079129B"/>
    <w:rsid w:val="00791594"/>
    <w:rsid w:val="00791AE2"/>
    <w:rsid w:val="00792082"/>
    <w:rsid w:val="0079308B"/>
    <w:rsid w:val="00793BCF"/>
    <w:rsid w:val="00795651"/>
    <w:rsid w:val="00796782"/>
    <w:rsid w:val="00797BB2"/>
    <w:rsid w:val="007A058E"/>
    <w:rsid w:val="007A0EBF"/>
    <w:rsid w:val="007A102F"/>
    <w:rsid w:val="007A1110"/>
    <w:rsid w:val="007A2005"/>
    <w:rsid w:val="007A2F70"/>
    <w:rsid w:val="007A31D8"/>
    <w:rsid w:val="007A323C"/>
    <w:rsid w:val="007A5D99"/>
    <w:rsid w:val="007A6877"/>
    <w:rsid w:val="007A71FF"/>
    <w:rsid w:val="007A7DC5"/>
    <w:rsid w:val="007B0BB2"/>
    <w:rsid w:val="007B21DD"/>
    <w:rsid w:val="007B2855"/>
    <w:rsid w:val="007B29D4"/>
    <w:rsid w:val="007B320E"/>
    <w:rsid w:val="007B3568"/>
    <w:rsid w:val="007B36EB"/>
    <w:rsid w:val="007B46B8"/>
    <w:rsid w:val="007B5238"/>
    <w:rsid w:val="007B5328"/>
    <w:rsid w:val="007B53AD"/>
    <w:rsid w:val="007B57C8"/>
    <w:rsid w:val="007B63E6"/>
    <w:rsid w:val="007C113C"/>
    <w:rsid w:val="007C29B2"/>
    <w:rsid w:val="007C2A61"/>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1C73"/>
    <w:rsid w:val="007D2787"/>
    <w:rsid w:val="007D292A"/>
    <w:rsid w:val="007D3219"/>
    <w:rsid w:val="007D4730"/>
    <w:rsid w:val="007D4A06"/>
    <w:rsid w:val="007D4E93"/>
    <w:rsid w:val="007D4F2C"/>
    <w:rsid w:val="007D584C"/>
    <w:rsid w:val="007D612F"/>
    <w:rsid w:val="007D62FF"/>
    <w:rsid w:val="007D6AB8"/>
    <w:rsid w:val="007D7E3C"/>
    <w:rsid w:val="007E0990"/>
    <w:rsid w:val="007E24B7"/>
    <w:rsid w:val="007E437E"/>
    <w:rsid w:val="007E4C15"/>
    <w:rsid w:val="007E784F"/>
    <w:rsid w:val="007F046F"/>
    <w:rsid w:val="007F082B"/>
    <w:rsid w:val="007F0F3F"/>
    <w:rsid w:val="007F2B87"/>
    <w:rsid w:val="007F2F9C"/>
    <w:rsid w:val="007F57A4"/>
    <w:rsid w:val="007F62E2"/>
    <w:rsid w:val="007F69F7"/>
    <w:rsid w:val="007F6E58"/>
    <w:rsid w:val="007F72FF"/>
    <w:rsid w:val="007F7361"/>
    <w:rsid w:val="007F7DC2"/>
    <w:rsid w:val="00800444"/>
    <w:rsid w:val="00800A5A"/>
    <w:rsid w:val="0080166C"/>
    <w:rsid w:val="00801C1C"/>
    <w:rsid w:val="008048B8"/>
    <w:rsid w:val="008058D5"/>
    <w:rsid w:val="008059BA"/>
    <w:rsid w:val="008060E6"/>
    <w:rsid w:val="0080679E"/>
    <w:rsid w:val="00806E72"/>
    <w:rsid w:val="008077E5"/>
    <w:rsid w:val="00807AFA"/>
    <w:rsid w:val="00807B5E"/>
    <w:rsid w:val="00811598"/>
    <w:rsid w:val="008117A5"/>
    <w:rsid w:val="0081180D"/>
    <w:rsid w:val="008125D5"/>
    <w:rsid w:val="00812EAC"/>
    <w:rsid w:val="00813848"/>
    <w:rsid w:val="008140C2"/>
    <w:rsid w:val="008150EF"/>
    <w:rsid w:val="00815233"/>
    <w:rsid w:val="00815711"/>
    <w:rsid w:val="00815F80"/>
    <w:rsid w:val="0081619E"/>
    <w:rsid w:val="0082052E"/>
    <w:rsid w:val="00822022"/>
    <w:rsid w:val="00822DB5"/>
    <w:rsid w:val="00823170"/>
    <w:rsid w:val="00824FD7"/>
    <w:rsid w:val="00825BFD"/>
    <w:rsid w:val="008268DF"/>
    <w:rsid w:val="00826ADA"/>
    <w:rsid w:val="00830E97"/>
    <w:rsid w:val="008312AE"/>
    <w:rsid w:val="00832813"/>
    <w:rsid w:val="00832E84"/>
    <w:rsid w:val="00834359"/>
    <w:rsid w:val="008345A3"/>
    <w:rsid w:val="00834BAB"/>
    <w:rsid w:val="00835900"/>
    <w:rsid w:val="00835B20"/>
    <w:rsid w:val="0084132A"/>
    <w:rsid w:val="00841533"/>
    <w:rsid w:val="008417D1"/>
    <w:rsid w:val="00841BDB"/>
    <w:rsid w:val="00842BB4"/>
    <w:rsid w:val="00842E64"/>
    <w:rsid w:val="00843672"/>
    <w:rsid w:val="00843B5D"/>
    <w:rsid w:val="00843FA9"/>
    <w:rsid w:val="00845FD6"/>
    <w:rsid w:val="008468B2"/>
    <w:rsid w:val="00846FC6"/>
    <w:rsid w:val="008477D0"/>
    <w:rsid w:val="00847B4C"/>
    <w:rsid w:val="00847E6F"/>
    <w:rsid w:val="008501C7"/>
    <w:rsid w:val="008508ED"/>
    <w:rsid w:val="008542B3"/>
    <w:rsid w:val="008546A5"/>
    <w:rsid w:val="00855023"/>
    <w:rsid w:val="00855ED7"/>
    <w:rsid w:val="00855F06"/>
    <w:rsid w:val="00856348"/>
    <w:rsid w:val="0085636F"/>
    <w:rsid w:val="008565DC"/>
    <w:rsid w:val="008565E0"/>
    <w:rsid w:val="00856FB4"/>
    <w:rsid w:val="00857A5F"/>
    <w:rsid w:val="0086098D"/>
    <w:rsid w:val="00860A5F"/>
    <w:rsid w:val="00861D4D"/>
    <w:rsid w:val="00861E08"/>
    <w:rsid w:val="00862166"/>
    <w:rsid w:val="0086264E"/>
    <w:rsid w:val="0086272D"/>
    <w:rsid w:val="008638F6"/>
    <w:rsid w:val="00863DB2"/>
    <w:rsid w:val="00864C20"/>
    <w:rsid w:val="0086753F"/>
    <w:rsid w:val="0087128E"/>
    <w:rsid w:val="00871762"/>
    <w:rsid w:val="0087190C"/>
    <w:rsid w:val="00872009"/>
    <w:rsid w:val="00872D60"/>
    <w:rsid w:val="008735D1"/>
    <w:rsid w:val="00873D01"/>
    <w:rsid w:val="008746EF"/>
    <w:rsid w:val="00874DCF"/>
    <w:rsid w:val="00874E4B"/>
    <w:rsid w:val="00875369"/>
    <w:rsid w:val="0087602E"/>
    <w:rsid w:val="00877B6E"/>
    <w:rsid w:val="00877FE8"/>
    <w:rsid w:val="00880073"/>
    <w:rsid w:val="008800A2"/>
    <w:rsid w:val="00882A74"/>
    <w:rsid w:val="008831B6"/>
    <w:rsid w:val="00884395"/>
    <w:rsid w:val="00884436"/>
    <w:rsid w:val="00884761"/>
    <w:rsid w:val="00885027"/>
    <w:rsid w:val="0088509D"/>
    <w:rsid w:val="00885651"/>
    <w:rsid w:val="00886078"/>
    <w:rsid w:val="008868FF"/>
    <w:rsid w:val="00890B9C"/>
    <w:rsid w:val="00892AAA"/>
    <w:rsid w:val="00893D3D"/>
    <w:rsid w:val="00893D44"/>
    <w:rsid w:val="008948E9"/>
    <w:rsid w:val="00894F45"/>
    <w:rsid w:val="00895899"/>
    <w:rsid w:val="00895C34"/>
    <w:rsid w:val="00895CA7"/>
    <w:rsid w:val="00896C63"/>
    <w:rsid w:val="00897000"/>
    <w:rsid w:val="008A002F"/>
    <w:rsid w:val="008A26D2"/>
    <w:rsid w:val="008A4E6E"/>
    <w:rsid w:val="008A5332"/>
    <w:rsid w:val="008A66F6"/>
    <w:rsid w:val="008A71F1"/>
    <w:rsid w:val="008A79DB"/>
    <w:rsid w:val="008B04F7"/>
    <w:rsid w:val="008B24CE"/>
    <w:rsid w:val="008B2E3E"/>
    <w:rsid w:val="008B394A"/>
    <w:rsid w:val="008B430F"/>
    <w:rsid w:val="008B440A"/>
    <w:rsid w:val="008B4DAD"/>
    <w:rsid w:val="008B5CE2"/>
    <w:rsid w:val="008B6AA5"/>
    <w:rsid w:val="008B75C5"/>
    <w:rsid w:val="008B7F71"/>
    <w:rsid w:val="008C053C"/>
    <w:rsid w:val="008C0970"/>
    <w:rsid w:val="008C126C"/>
    <w:rsid w:val="008C2326"/>
    <w:rsid w:val="008C28C6"/>
    <w:rsid w:val="008C2AF6"/>
    <w:rsid w:val="008C2BD7"/>
    <w:rsid w:val="008C2DCB"/>
    <w:rsid w:val="008C420D"/>
    <w:rsid w:val="008C433E"/>
    <w:rsid w:val="008C4D47"/>
    <w:rsid w:val="008C70C1"/>
    <w:rsid w:val="008C71C5"/>
    <w:rsid w:val="008C73FE"/>
    <w:rsid w:val="008D0470"/>
    <w:rsid w:val="008D04B8"/>
    <w:rsid w:val="008D0671"/>
    <w:rsid w:val="008D0A9C"/>
    <w:rsid w:val="008D0FEE"/>
    <w:rsid w:val="008D1472"/>
    <w:rsid w:val="008D21CE"/>
    <w:rsid w:val="008D2C41"/>
    <w:rsid w:val="008D2E70"/>
    <w:rsid w:val="008D4427"/>
    <w:rsid w:val="008D66E5"/>
    <w:rsid w:val="008D7F20"/>
    <w:rsid w:val="008E0D07"/>
    <w:rsid w:val="008E0DA3"/>
    <w:rsid w:val="008E158F"/>
    <w:rsid w:val="008E17D0"/>
    <w:rsid w:val="008E1BCD"/>
    <w:rsid w:val="008E21E6"/>
    <w:rsid w:val="008E253E"/>
    <w:rsid w:val="008E31E9"/>
    <w:rsid w:val="008E53A7"/>
    <w:rsid w:val="008E66B5"/>
    <w:rsid w:val="008E7376"/>
    <w:rsid w:val="008E7EA7"/>
    <w:rsid w:val="008F45F2"/>
    <w:rsid w:val="008F4D02"/>
    <w:rsid w:val="008F728F"/>
    <w:rsid w:val="008F730C"/>
    <w:rsid w:val="008F77BE"/>
    <w:rsid w:val="0090083E"/>
    <w:rsid w:val="009013ED"/>
    <w:rsid w:val="00902166"/>
    <w:rsid w:val="00902C6D"/>
    <w:rsid w:val="00903962"/>
    <w:rsid w:val="00903D2B"/>
    <w:rsid w:val="00903D36"/>
    <w:rsid w:val="00904B46"/>
    <w:rsid w:val="00904BA7"/>
    <w:rsid w:val="009056E8"/>
    <w:rsid w:val="009058C5"/>
    <w:rsid w:val="00907029"/>
    <w:rsid w:val="0090743E"/>
    <w:rsid w:val="0091250C"/>
    <w:rsid w:val="00912EC9"/>
    <w:rsid w:val="0091456C"/>
    <w:rsid w:val="00914F79"/>
    <w:rsid w:val="00915359"/>
    <w:rsid w:val="00916C5A"/>
    <w:rsid w:val="00916F39"/>
    <w:rsid w:val="00917020"/>
    <w:rsid w:val="0091750F"/>
    <w:rsid w:val="009211DC"/>
    <w:rsid w:val="0092155D"/>
    <w:rsid w:val="009243BB"/>
    <w:rsid w:val="009259A7"/>
    <w:rsid w:val="009261F7"/>
    <w:rsid w:val="0093065B"/>
    <w:rsid w:val="00931D80"/>
    <w:rsid w:val="00932E8C"/>
    <w:rsid w:val="009336BB"/>
    <w:rsid w:val="00934C95"/>
    <w:rsid w:val="009350A4"/>
    <w:rsid w:val="00935F94"/>
    <w:rsid w:val="00936280"/>
    <w:rsid w:val="0093696E"/>
    <w:rsid w:val="00937960"/>
    <w:rsid w:val="00940C2A"/>
    <w:rsid w:val="00940D9F"/>
    <w:rsid w:val="009415B1"/>
    <w:rsid w:val="0094177F"/>
    <w:rsid w:val="00943E3C"/>
    <w:rsid w:val="00944CD9"/>
    <w:rsid w:val="009455F0"/>
    <w:rsid w:val="009457BC"/>
    <w:rsid w:val="009459CA"/>
    <w:rsid w:val="00946CE7"/>
    <w:rsid w:val="0094743D"/>
    <w:rsid w:val="009501CE"/>
    <w:rsid w:val="0095060C"/>
    <w:rsid w:val="00950C72"/>
    <w:rsid w:val="00950CBF"/>
    <w:rsid w:val="009520E9"/>
    <w:rsid w:val="00953D01"/>
    <w:rsid w:val="009549AB"/>
    <w:rsid w:val="00954F31"/>
    <w:rsid w:val="009555F7"/>
    <w:rsid w:val="00957AF7"/>
    <w:rsid w:val="00961951"/>
    <w:rsid w:val="0096234F"/>
    <w:rsid w:val="00963060"/>
    <w:rsid w:val="00964243"/>
    <w:rsid w:val="00964285"/>
    <w:rsid w:val="00964363"/>
    <w:rsid w:val="00964B41"/>
    <w:rsid w:val="009653A9"/>
    <w:rsid w:val="00965AD5"/>
    <w:rsid w:val="00966ABD"/>
    <w:rsid w:val="00966AD1"/>
    <w:rsid w:val="00966C16"/>
    <w:rsid w:val="00966D80"/>
    <w:rsid w:val="0097043B"/>
    <w:rsid w:val="009705DB"/>
    <w:rsid w:val="00971760"/>
    <w:rsid w:val="009724D3"/>
    <w:rsid w:val="0097255B"/>
    <w:rsid w:val="00972813"/>
    <w:rsid w:val="00972D06"/>
    <w:rsid w:val="00974413"/>
    <w:rsid w:val="00975EAF"/>
    <w:rsid w:val="00975F35"/>
    <w:rsid w:val="009764C7"/>
    <w:rsid w:val="00977341"/>
    <w:rsid w:val="00981E3B"/>
    <w:rsid w:val="00981FAD"/>
    <w:rsid w:val="00982C26"/>
    <w:rsid w:val="009832F5"/>
    <w:rsid w:val="00983933"/>
    <w:rsid w:val="0098425A"/>
    <w:rsid w:val="00984508"/>
    <w:rsid w:val="00984657"/>
    <w:rsid w:val="00985345"/>
    <w:rsid w:val="00985615"/>
    <w:rsid w:val="00985976"/>
    <w:rsid w:val="0098669C"/>
    <w:rsid w:val="00986A5F"/>
    <w:rsid w:val="00991FAB"/>
    <w:rsid w:val="0099244C"/>
    <w:rsid w:val="00992FB5"/>
    <w:rsid w:val="00993DFF"/>
    <w:rsid w:val="009940E4"/>
    <w:rsid w:val="00994117"/>
    <w:rsid w:val="0099473E"/>
    <w:rsid w:val="0099518C"/>
    <w:rsid w:val="009956D6"/>
    <w:rsid w:val="009958E4"/>
    <w:rsid w:val="00995B21"/>
    <w:rsid w:val="009966F3"/>
    <w:rsid w:val="00997D88"/>
    <w:rsid w:val="009A0351"/>
    <w:rsid w:val="009A0BB6"/>
    <w:rsid w:val="009A1A6D"/>
    <w:rsid w:val="009A1F0C"/>
    <w:rsid w:val="009A6AB4"/>
    <w:rsid w:val="009A72FC"/>
    <w:rsid w:val="009B0426"/>
    <w:rsid w:val="009B2203"/>
    <w:rsid w:val="009B3298"/>
    <w:rsid w:val="009B36C0"/>
    <w:rsid w:val="009B3F16"/>
    <w:rsid w:val="009B3F7B"/>
    <w:rsid w:val="009B43E1"/>
    <w:rsid w:val="009B5379"/>
    <w:rsid w:val="009B567E"/>
    <w:rsid w:val="009B59EC"/>
    <w:rsid w:val="009B5A37"/>
    <w:rsid w:val="009B6DA8"/>
    <w:rsid w:val="009C0917"/>
    <w:rsid w:val="009C179A"/>
    <w:rsid w:val="009C22A3"/>
    <w:rsid w:val="009C2DE4"/>
    <w:rsid w:val="009C43EC"/>
    <w:rsid w:val="009C513B"/>
    <w:rsid w:val="009C5CDB"/>
    <w:rsid w:val="009C5F22"/>
    <w:rsid w:val="009C6CC5"/>
    <w:rsid w:val="009C780E"/>
    <w:rsid w:val="009C7A38"/>
    <w:rsid w:val="009C7B45"/>
    <w:rsid w:val="009C7B4C"/>
    <w:rsid w:val="009D02BD"/>
    <w:rsid w:val="009D0403"/>
    <w:rsid w:val="009D0AA0"/>
    <w:rsid w:val="009D1CAA"/>
    <w:rsid w:val="009D2F0F"/>
    <w:rsid w:val="009D3490"/>
    <w:rsid w:val="009D567E"/>
    <w:rsid w:val="009D6B78"/>
    <w:rsid w:val="009E0385"/>
    <w:rsid w:val="009E0A30"/>
    <w:rsid w:val="009E14FF"/>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11FB"/>
    <w:rsid w:val="009F17F1"/>
    <w:rsid w:val="009F23A5"/>
    <w:rsid w:val="009F38E6"/>
    <w:rsid w:val="009F5B09"/>
    <w:rsid w:val="009F6262"/>
    <w:rsid w:val="00A004A5"/>
    <w:rsid w:val="00A00D79"/>
    <w:rsid w:val="00A00EB4"/>
    <w:rsid w:val="00A015CF"/>
    <w:rsid w:val="00A0187E"/>
    <w:rsid w:val="00A02228"/>
    <w:rsid w:val="00A024CB"/>
    <w:rsid w:val="00A035BE"/>
    <w:rsid w:val="00A042B4"/>
    <w:rsid w:val="00A049AD"/>
    <w:rsid w:val="00A04C43"/>
    <w:rsid w:val="00A057DF"/>
    <w:rsid w:val="00A059E0"/>
    <w:rsid w:val="00A06541"/>
    <w:rsid w:val="00A0687A"/>
    <w:rsid w:val="00A07AB0"/>
    <w:rsid w:val="00A07E7C"/>
    <w:rsid w:val="00A10F10"/>
    <w:rsid w:val="00A12121"/>
    <w:rsid w:val="00A12537"/>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7242"/>
    <w:rsid w:val="00A3034C"/>
    <w:rsid w:val="00A307AC"/>
    <w:rsid w:val="00A3153B"/>
    <w:rsid w:val="00A32CB1"/>
    <w:rsid w:val="00A3319B"/>
    <w:rsid w:val="00A33A7E"/>
    <w:rsid w:val="00A35E0F"/>
    <w:rsid w:val="00A4108F"/>
    <w:rsid w:val="00A41E89"/>
    <w:rsid w:val="00A43CD8"/>
    <w:rsid w:val="00A44E31"/>
    <w:rsid w:val="00A45974"/>
    <w:rsid w:val="00A47B8D"/>
    <w:rsid w:val="00A5001D"/>
    <w:rsid w:val="00A50C9C"/>
    <w:rsid w:val="00A52542"/>
    <w:rsid w:val="00A54577"/>
    <w:rsid w:val="00A57097"/>
    <w:rsid w:val="00A607AC"/>
    <w:rsid w:val="00A60F00"/>
    <w:rsid w:val="00A60F0F"/>
    <w:rsid w:val="00A63010"/>
    <w:rsid w:val="00A637D4"/>
    <w:rsid w:val="00A639F0"/>
    <w:rsid w:val="00A63D6A"/>
    <w:rsid w:val="00A64404"/>
    <w:rsid w:val="00A64457"/>
    <w:rsid w:val="00A64BCC"/>
    <w:rsid w:val="00A66A2B"/>
    <w:rsid w:val="00A678E1"/>
    <w:rsid w:val="00A70102"/>
    <w:rsid w:val="00A70457"/>
    <w:rsid w:val="00A70F13"/>
    <w:rsid w:val="00A71695"/>
    <w:rsid w:val="00A71F90"/>
    <w:rsid w:val="00A743AE"/>
    <w:rsid w:val="00A74835"/>
    <w:rsid w:val="00A8111F"/>
    <w:rsid w:val="00A8396C"/>
    <w:rsid w:val="00A85131"/>
    <w:rsid w:val="00A857CB"/>
    <w:rsid w:val="00A861D6"/>
    <w:rsid w:val="00A8697D"/>
    <w:rsid w:val="00A86C6C"/>
    <w:rsid w:val="00A86EA0"/>
    <w:rsid w:val="00A909DA"/>
    <w:rsid w:val="00A90D75"/>
    <w:rsid w:val="00A9180C"/>
    <w:rsid w:val="00A91C6B"/>
    <w:rsid w:val="00A925C6"/>
    <w:rsid w:val="00A944F3"/>
    <w:rsid w:val="00A9458B"/>
    <w:rsid w:val="00A945AC"/>
    <w:rsid w:val="00A950DE"/>
    <w:rsid w:val="00A95E03"/>
    <w:rsid w:val="00A95F41"/>
    <w:rsid w:val="00A95F95"/>
    <w:rsid w:val="00A96338"/>
    <w:rsid w:val="00A966B2"/>
    <w:rsid w:val="00A966D4"/>
    <w:rsid w:val="00AA0464"/>
    <w:rsid w:val="00AA0C06"/>
    <w:rsid w:val="00AA482B"/>
    <w:rsid w:val="00AA5625"/>
    <w:rsid w:val="00AA6682"/>
    <w:rsid w:val="00AA687C"/>
    <w:rsid w:val="00AA7AD6"/>
    <w:rsid w:val="00AB008F"/>
    <w:rsid w:val="00AB082A"/>
    <w:rsid w:val="00AB1BB2"/>
    <w:rsid w:val="00AB1C10"/>
    <w:rsid w:val="00AB1FC6"/>
    <w:rsid w:val="00AB4A2C"/>
    <w:rsid w:val="00AB56DB"/>
    <w:rsid w:val="00AB5A12"/>
    <w:rsid w:val="00AB657B"/>
    <w:rsid w:val="00AB6B3E"/>
    <w:rsid w:val="00AB6C49"/>
    <w:rsid w:val="00AB7428"/>
    <w:rsid w:val="00AC0FBB"/>
    <w:rsid w:val="00AC1D37"/>
    <w:rsid w:val="00AC20A4"/>
    <w:rsid w:val="00AC30B4"/>
    <w:rsid w:val="00AC38C6"/>
    <w:rsid w:val="00AC4FD0"/>
    <w:rsid w:val="00AC6592"/>
    <w:rsid w:val="00AC7600"/>
    <w:rsid w:val="00AC7B56"/>
    <w:rsid w:val="00AD0087"/>
    <w:rsid w:val="00AD0184"/>
    <w:rsid w:val="00AD0883"/>
    <w:rsid w:val="00AD1944"/>
    <w:rsid w:val="00AD1AFF"/>
    <w:rsid w:val="00AD1EC0"/>
    <w:rsid w:val="00AD2CA3"/>
    <w:rsid w:val="00AD407E"/>
    <w:rsid w:val="00AD4AEA"/>
    <w:rsid w:val="00AD7A09"/>
    <w:rsid w:val="00AD7F4F"/>
    <w:rsid w:val="00AE0B64"/>
    <w:rsid w:val="00AE0C03"/>
    <w:rsid w:val="00AE2793"/>
    <w:rsid w:val="00AE33C8"/>
    <w:rsid w:val="00AE3B11"/>
    <w:rsid w:val="00AE6438"/>
    <w:rsid w:val="00AE70C5"/>
    <w:rsid w:val="00AE7B2B"/>
    <w:rsid w:val="00AF0273"/>
    <w:rsid w:val="00AF0362"/>
    <w:rsid w:val="00AF0701"/>
    <w:rsid w:val="00AF1640"/>
    <w:rsid w:val="00AF2563"/>
    <w:rsid w:val="00AF3375"/>
    <w:rsid w:val="00AF35A0"/>
    <w:rsid w:val="00AF489B"/>
    <w:rsid w:val="00AF4C26"/>
    <w:rsid w:val="00AF5274"/>
    <w:rsid w:val="00AF5344"/>
    <w:rsid w:val="00AF5820"/>
    <w:rsid w:val="00AF5AA9"/>
    <w:rsid w:val="00B00BAE"/>
    <w:rsid w:val="00B0159D"/>
    <w:rsid w:val="00B0162A"/>
    <w:rsid w:val="00B018FF"/>
    <w:rsid w:val="00B03084"/>
    <w:rsid w:val="00B03DC0"/>
    <w:rsid w:val="00B041C6"/>
    <w:rsid w:val="00B05D68"/>
    <w:rsid w:val="00B06E41"/>
    <w:rsid w:val="00B06F0C"/>
    <w:rsid w:val="00B07631"/>
    <w:rsid w:val="00B07BEF"/>
    <w:rsid w:val="00B10897"/>
    <w:rsid w:val="00B10DF4"/>
    <w:rsid w:val="00B110FF"/>
    <w:rsid w:val="00B114EE"/>
    <w:rsid w:val="00B11561"/>
    <w:rsid w:val="00B11DA7"/>
    <w:rsid w:val="00B128BB"/>
    <w:rsid w:val="00B12D77"/>
    <w:rsid w:val="00B12E37"/>
    <w:rsid w:val="00B13BED"/>
    <w:rsid w:val="00B13DC8"/>
    <w:rsid w:val="00B14B30"/>
    <w:rsid w:val="00B14E7B"/>
    <w:rsid w:val="00B16179"/>
    <w:rsid w:val="00B16B9C"/>
    <w:rsid w:val="00B16C76"/>
    <w:rsid w:val="00B16D68"/>
    <w:rsid w:val="00B16EDA"/>
    <w:rsid w:val="00B1743E"/>
    <w:rsid w:val="00B17A4E"/>
    <w:rsid w:val="00B20D67"/>
    <w:rsid w:val="00B21294"/>
    <w:rsid w:val="00B225A4"/>
    <w:rsid w:val="00B22CAF"/>
    <w:rsid w:val="00B23032"/>
    <w:rsid w:val="00B23D78"/>
    <w:rsid w:val="00B314C9"/>
    <w:rsid w:val="00B31E7E"/>
    <w:rsid w:val="00B32C0F"/>
    <w:rsid w:val="00B335D6"/>
    <w:rsid w:val="00B33E01"/>
    <w:rsid w:val="00B3445F"/>
    <w:rsid w:val="00B36D64"/>
    <w:rsid w:val="00B37B23"/>
    <w:rsid w:val="00B37EF4"/>
    <w:rsid w:val="00B37F63"/>
    <w:rsid w:val="00B402DD"/>
    <w:rsid w:val="00B40AD2"/>
    <w:rsid w:val="00B40B5E"/>
    <w:rsid w:val="00B40C48"/>
    <w:rsid w:val="00B41647"/>
    <w:rsid w:val="00B41E32"/>
    <w:rsid w:val="00B423EB"/>
    <w:rsid w:val="00B43286"/>
    <w:rsid w:val="00B438A0"/>
    <w:rsid w:val="00B44575"/>
    <w:rsid w:val="00B44A3D"/>
    <w:rsid w:val="00B45878"/>
    <w:rsid w:val="00B466B7"/>
    <w:rsid w:val="00B46BB0"/>
    <w:rsid w:val="00B47126"/>
    <w:rsid w:val="00B473CB"/>
    <w:rsid w:val="00B50484"/>
    <w:rsid w:val="00B51021"/>
    <w:rsid w:val="00B52539"/>
    <w:rsid w:val="00B52695"/>
    <w:rsid w:val="00B5312A"/>
    <w:rsid w:val="00B55704"/>
    <w:rsid w:val="00B5655D"/>
    <w:rsid w:val="00B56B9A"/>
    <w:rsid w:val="00B57B90"/>
    <w:rsid w:val="00B61388"/>
    <w:rsid w:val="00B61A29"/>
    <w:rsid w:val="00B61A33"/>
    <w:rsid w:val="00B61F5F"/>
    <w:rsid w:val="00B6211C"/>
    <w:rsid w:val="00B62AB3"/>
    <w:rsid w:val="00B647A3"/>
    <w:rsid w:val="00B66542"/>
    <w:rsid w:val="00B66AB0"/>
    <w:rsid w:val="00B67318"/>
    <w:rsid w:val="00B67B0F"/>
    <w:rsid w:val="00B70881"/>
    <w:rsid w:val="00B714DD"/>
    <w:rsid w:val="00B71670"/>
    <w:rsid w:val="00B718EC"/>
    <w:rsid w:val="00B71A6F"/>
    <w:rsid w:val="00B74709"/>
    <w:rsid w:val="00B750A2"/>
    <w:rsid w:val="00B75E0B"/>
    <w:rsid w:val="00B768E5"/>
    <w:rsid w:val="00B775AD"/>
    <w:rsid w:val="00B808B3"/>
    <w:rsid w:val="00B811A9"/>
    <w:rsid w:val="00B82A57"/>
    <w:rsid w:val="00B82D40"/>
    <w:rsid w:val="00B85E5D"/>
    <w:rsid w:val="00B86E95"/>
    <w:rsid w:val="00B87C0C"/>
    <w:rsid w:val="00B90FA9"/>
    <w:rsid w:val="00B92CA3"/>
    <w:rsid w:val="00B93E18"/>
    <w:rsid w:val="00B94AB4"/>
    <w:rsid w:val="00B954FC"/>
    <w:rsid w:val="00B96D6E"/>
    <w:rsid w:val="00B9717A"/>
    <w:rsid w:val="00BA0B6E"/>
    <w:rsid w:val="00BA0B78"/>
    <w:rsid w:val="00BA2E31"/>
    <w:rsid w:val="00BA4532"/>
    <w:rsid w:val="00BA4575"/>
    <w:rsid w:val="00BA496F"/>
    <w:rsid w:val="00BA57A9"/>
    <w:rsid w:val="00BA584C"/>
    <w:rsid w:val="00BA5879"/>
    <w:rsid w:val="00BA5DDC"/>
    <w:rsid w:val="00BB07ED"/>
    <w:rsid w:val="00BB11C5"/>
    <w:rsid w:val="00BB2BB9"/>
    <w:rsid w:val="00BB4327"/>
    <w:rsid w:val="00BB6111"/>
    <w:rsid w:val="00BB6AFA"/>
    <w:rsid w:val="00BB6E80"/>
    <w:rsid w:val="00BC050F"/>
    <w:rsid w:val="00BC31DF"/>
    <w:rsid w:val="00BC3C47"/>
    <w:rsid w:val="00BC426F"/>
    <w:rsid w:val="00BC6DE9"/>
    <w:rsid w:val="00BD0021"/>
    <w:rsid w:val="00BD06D8"/>
    <w:rsid w:val="00BD182D"/>
    <w:rsid w:val="00BD19D7"/>
    <w:rsid w:val="00BD2F86"/>
    <w:rsid w:val="00BD31EE"/>
    <w:rsid w:val="00BD4518"/>
    <w:rsid w:val="00BD5B8B"/>
    <w:rsid w:val="00BD6203"/>
    <w:rsid w:val="00BD6354"/>
    <w:rsid w:val="00BD66F9"/>
    <w:rsid w:val="00BD7404"/>
    <w:rsid w:val="00BE09DC"/>
    <w:rsid w:val="00BE32EB"/>
    <w:rsid w:val="00BE333C"/>
    <w:rsid w:val="00BE41AB"/>
    <w:rsid w:val="00BE4FF5"/>
    <w:rsid w:val="00BE56E7"/>
    <w:rsid w:val="00BE574C"/>
    <w:rsid w:val="00BE699D"/>
    <w:rsid w:val="00BE738D"/>
    <w:rsid w:val="00BE7AA5"/>
    <w:rsid w:val="00BF0D2B"/>
    <w:rsid w:val="00BF1227"/>
    <w:rsid w:val="00BF3AD0"/>
    <w:rsid w:val="00BF45D0"/>
    <w:rsid w:val="00BF503F"/>
    <w:rsid w:val="00BF520B"/>
    <w:rsid w:val="00BF5B9C"/>
    <w:rsid w:val="00BF5BFC"/>
    <w:rsid w:val="00C00E25"/>
    <w:rsid w:val="00C024C8"/>
    <w:rsid w:val="00C02705"/>
    <w:rsid w:val="00C03364"/>
    <w:rsid w:val="00C0339A"/>
    <w:rsid w:val="00C03C7D"/>
    <w:rsid w:val="00C055AD"/>
    <w:rsid w:val="00C07F09"/>
    <w:rsid w:val="00C07FA5"/>
    <w:rsid w:val="00C102AB"/>
    <w:rsid w:val="00C10A15"/>
    <w:rsid w:val="00C10AB1"/>
    <w:rsid w:val="00C126A4"/>
    <w:rsid w:val="00C12F38"/>
    <w:rsid w:val="00C136A6"/>
    <w:rsid w:val="00C14FAB"/>
    <w:rsid w:val="00C15451"/>
    <w:rsid w:val="00C15850"/>
    <w:rsid w:val="00C17ACA"/>
    <w:rsid w:val="00C17D58"/>
    <w:rsid w:val="00C21933"/>
    <w:rsid w:val="00C22897"/>
    <w:rsid w:val="00C246DA"/>
    <w:rsid w:val="00C25941"/>
    <w:rsid w:val="00C25C40"/>
    <w:rsid w:val="00C2627F"/>
    <w:rsid w:val="00C2780D"/>
    <w:rsid w:val="00C278B2"/>
    <w:rsid w:val="00C30EBC"/>
    <w:rsid w:val="00C356A1"/>
    <w:rsid w:val="00C3652B"/>
    <w:rsid w:val="00C368BD"/>
    <w:rsid w:val="00C36927"/>
    <w:rsid w:val="00C372B4"/>
    <w:rsid w:val="00C376D5"/>
    <w:rsid w:val="00C37E9C"/>
    <w:rsid w:val="00C40368"/>
    <w:rsid w:val="00C40412"/>
    <w:rsid w:val="00C415AE"/>
    <w:rsid w:val="00C41DFE"/>
    <w:rsid w:val="00C41EB5"/>
    <w:rsid w:val="00C41F08"/>
    <w:rsid w:val="00C4206E"/>
    <w:rsid w:val="00C432D0"/>
    <w:rsid w:val="00C43590"/>
    <w:rsid w:val="00C43843"/>
    <w:rsid w:val="00C451A4"/>
    <w:rsid w:val="00C4724A"/>
    <w:rsid w:val="00C504C9"/>
    <w:rsid w:val="00C5086F"/>
    <w:rsid w:val="00C50ED6"/>
    <w:rsid w:val="00C5144F"/>
    <w:rsid w:val="00C52615"/>
    <w:rsid w:val="00C52871"/>
    <w:rsid w:val="00C53FAB"/>
    <w:rsid w:val="00C55589"/>
    <w:rsid w:val="00C56C61"/>
    <w:rsid w:val="00C56E28"/>
    <w:rsid w:val="00C60466"/>
    <w:rsid w:val="00C61587"/>
    <w:rsid w:val="00C62435"/>
    <w:rsid w:val="00C62BCF"/>
    <w:rsid w:val="00C6618D"/>
    <w:rsid w:val="00C67185"/>
    <w:rsid w:val="00C67667"/>
    <w:rsid w:val="00C70B1A"/>
    <w:rsid w:val="00C7146D"/>
    <w:rsid w:val="00C7149E"/>
    <w:rsid w:val="00C714EF"/>
    <w:rsid w:val="00C71F43"/>
    <w:rsid w:val="00C73246"/>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9072D"/>
    <w:rsid w:val="00C91E9E"/>
    <w:rsid w:val="00C97735"/>
    <w:rsid w:val="00CA126E"/>
    <w:rsid w:val="00CA1646"/>
    <w:rsid w:val="00CA16C8"/>
    <w:rsid w:val="00CA2058"/>
    <w:rsid w:val="00CA2ACE"/>
    <w:rsid w:val="00CA3F57"/>
    <w:rsid w:val="00CA4AC4"/>
    <w:rsid w:val="00CA5247"/>
    <w:rsid w:val="00CA572D"/>
    <w:rsid w:val="00CA5E2B"/>
    <w:rsid w:val="00CB11AE"/>
    <w:rsid w:val="00CB1392"/>
    <w:rsid w:val="00CB1633"/>
    <w:rsid w:val="00CB16A8"/>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7304"/>
    <w:rsid w:val="00CD0BE3"/>
    <w:rsid w:val="00CD1DE6"/>
    <w:rsid w:val="00CD252E"/>
    <w:rsid w:val="00CD27F5"/>
    <w:rsid w:val="00CD2B06"/>
    <w:rsid w:val="00CD2C13"/>
    <w:rsid w:val="00CD3301"/>
    <w:rsid w:val="00CD4C07"/>
    <w:rsid w:val="00CD4EF9"/>
    <w:rsid w:val="00CD6E98"/>
    <w:rsid w:val="00CE1EBD"/>
    <w:rsid w:val="00CE1F32"/>
    <w:rsid w:val="00CE32C6"/>
    <w:rsid w:val="00CE4703"/>
    <w:rsid w:val="00CE5897"/>
    <w:rsid w:val="00CE5AB1"/>
    <w:rsid w:val="00CE614F"/>
    <w:rsid w:val="00CE731E"/>
    <w:rsid w:val="00CE7DD2"/>
    <w:rsid w:val="00CF0872"/>
    <w:rsid w:val="00CF0F2B"/>
    <w:rsid w:val="00CF1217"/>
    <w:rsid w:val="00CF224E"/>
    <w:rsid w:val="00CF22D8"/>
    <w:rsid w:val="00CF235C"/>
    <w:rsid w:val="00CF2987"/>
    <w:rsid w:val="00CF3314"/>
    <w:rsid w:val="00CF3486"/>
    <w:rsid w:val="00CF63E3"/>
    <w:rsid w:val="00CF723B"/>
    <w:rsid w:val="00CF7A2B"/>
    <w:rsid w:val="00D0089B"/>
    <w:rsid w:val="00D011B9"/>
    <w:rsid w:val="00D015EA"/>
    <w:rsid w:val="00D0254A"/>
    <w:rsid w:val="00D0267D"/>
    <w:rsid w:val="00D036EF"/>
    <w:rsid w:val="00D0486D"/>
    <w:rsid w:val="00D05ABC"/>
    <w:rsid w:val="00D064C6"/>
    <w:rsid w:val="00D07513"/>
    <w:rsid w:val="00D0751D"/>
    <w:rsid w:val="00D11089"/>
    <w:rsid w:val="00D12EC6"/>
    <w:rsid w:val="00D14E33"/>
    <w:rsid w:val="00D151E7"/>
    <w:rsid w:val="00D1548B"/>
    <w:rsid w:val="00D156A9"/>
    <w:rsid w:val="00D16B83"/>
    <w:rsid w:val="00D17961"/>
    <w:rsid w:val="00D21ED9"/>
    <w:rsid w:val="00D22998"/>
    <w:rsid w:val="00D22B81"/>
    <w:rsid w:val="00D22F71"/>
    <w:rsid w:val="00D23B1B"/>
    <w:rsid w:val="00D265C7"/>
    <w:rsid w:val="00D2773A"/>
    <w:rsid w:val="00D316C1"/>
    <w:rsid w:val="00D316E4"/>
    <w:rsid w:val="00D32F7B"/>
    <w:rsid w:val="00D33227"/>
    <w:rsid w:val="00D33AFD"/>
    <w:rsid w:val="00D34793"/>
    <w:rsid w:val="00D36112"/>
    <w:rsid w:val="00D364C5"/>
    <w:rsid w:val="00D368E6"/>
    <w:rsid w:val="00D37D91"/>
    <w:rsid w:val="00D40714"/>
    <w:rsid w:val="00D40D78"/>
    <w:rsid w:val="00D4186C"/>
    <w:rsid w:val="00D4187F"/>
    <w:rsid w:val="00D41BEC"/>
    <w:rsid w:val="00D42AEC"/>
    <w:rsid w:val="00D42E82"/>
    <w:rsid w:val="00D43017"/>
    <w:rsid w:val="00D43618"/>
    <w:rsid w:val="00D4375E"/>
    <w:rsid w:val="00D43B66"/>
    <w:rsid w:val="00D44EA3"/>
    <w:rsid w:val="00D46362"/>
    <w:rsid w:val="00D504BD"/>
    <w:rsid w:val="00D5274C"/>
    <w:rsid w:val="00D533A6"/>
    <w:rsid w:val="00D53906"/>
    <w:rsid w:val="00D570E4"/>
    <w:rsid w:val="00D57B05"/>
    <w:rsid w:val="00D60728"/>
    <w:rsid w:val="00D61409"/>
    <w:rsid w:val="00D61E7E"/>
    <w:rsid w:val="00D626D4"/>
    <w:rsid w:val="00D6323E"/>
    <w:rsid w:val="00D63E5C"/>
    <w:rsid w:val="00D64152"/>
    <w:rsid w:val="00D658F3"/>
    <w:rsid w:val="00D6627D"/>
    <w:rsid w:val="00D666C7"/>
    <w:rsid w:val="00D66CFC"/>
    <w:rsid w:val="00D67003"/>
    <w:rsid w:val="00D6762F"/>
    <w:rsid w:val="00D6776A"/>
    <w:rsid w:val="00D712EB"/>
    <w:rsid w:val="00D71622"/>
    <w:rsid w:val="00D71A91"/>
    <w:rsid w:val="00D71C91"/>
    <w:rsid w:val="00D72C71"/>
    <w:rsid w:val="00D74FFE"/>
    <w:rsid w:val="00D75D87"/>
    <w:rsid w:val="00D762A4"/>
    <w:rsid w:val="00D76374"/>
    <w:rsid w:val="00D77F69"/>
    <w:rsid w:val="00D80927"/>
    <w:rsid w:val="00D8361E"/>
    <w:rsid w:val="00D8397E"/>
    <w:rsid w:val="00D841B9"/>
    <w:rsid w:val="00D84449"/>
    <w:rsid w:val="00D84C09"/>
    <w:rsid w:val="00D853BF"/>
    <w:rsid w:val="00D859CF"/>
    <w:rsid w:val="00D862C6"/>
    <w:rsid w:val="00D9023A"/>
    <w:rsid w:val="00D9090B"/>
    <w:rsid w:val="00D90D5D"/>
    <w:rsid w:val="00D911E5"/>
    <w:rsid w:val="00D9160D"/>
    <w:rsid w:val="00D9188D"/>
    <w:rsid w:val="00D94D07"/>
    <w:rsid w:val="00D95B3C"/>
    <w:rsid w:val="00D95B82"/>
    <w:rsid w:val="00D95FB7"/>
    <w:rsid w:val="00D963BC"/>
    <w:rsid w:val="00D96F35"/>
    <w:rsid w:val="00D97507"/>
    <w:rsid w:val="00D97E2D"/>
    <w:rsid w:val="00D97EF3"/>
    <w:rsid w:val="00DA09ED"/>
    <w:rsid w:val="00DA11DC"/>
    <w:rsid w:val="00DA1BBC"/>
    <w:rsid w:val="00DA326F"/>
    <w:rsid w:val="00DA6946"/>
    <w:rsid w:val="00DA7482"/>
    <w:rsid w:val="00DA7C66"/>
    <w:rsid w:val="00DB02A4"/>
    <w:rsid w:val="00DB062D"/>
    <w:rsid w:val="00DB076F"/>
    <w:rsid w:val="00DB0CBB"/>
    <w:rsid w:val="00DB0EF6"/>
    <w:rsid w:val="00DB16B4"/>
    <w:rsid w:val="00DB16FF"/>
    <w:rsid w:val="00DB2246"/>
    <w:rsid w:val="00DB227A"/>
    <w:rsid w:val="00DB24DF"/>
    <w:rsid w:val="00DB2A5F"/>
    <w:rsid w:val="00DB3E4D"/>
    <w:rsid w:val="00DB648A"/>
    <w:rsid w:val="00DB719A"/>
    <w:rsid w:val="00DC1056"/>
    <w:rsid w:val="00DC1469"/>
    <w:rsid w:val="00DC26E2"/>
    <w:rsid w:val="00DC2D94"/>
    <w:rsid w:val="00DC4D5D"/>
    <w:rsid w:val="00DC4EB4"/>
    <w:rsid w:val="00DC537D"/>
    <w:rsid w:val="00DC543E"/>
    <w:rsid w:val="00DC5939"/>
    <w:rsid w:val="00DC5A0A"/>
    <w:rsid w:val="00DC6406"/>
    <w:rsid w:val="00DC78A5"/>
    <w:rsid w:val="00DD037F"/>
    <w:rsid w:val="00DD292B"/>
    <w:rsid w:val="00DD490D"/>
    <w:rsid w:val="00DE1440"/>
    <w:rsid w:val="00DE1B20"/>
    <w:rsid w:val="00DE1EEC"/>
    <w:rsid w:val="00DE25D2"/>
    <w:rsid w:val="00DE29B3"/>
    <w:rsid w:val="00DE346A"/>
    <w:rsid w:val="00DE3645"/>
    <w:rsid w:val="00DE4246"/>
    <w:rsid w:val="00DE624B"/>
    <w:rsid w:val="00DE6C61"/>
    <w:rsid w:val="00DF0942"/>
    <w:rsid w:val="00DF13FF"/>
    <w:rsid w:val="00DF1BB6"/>
    <w:rsid w:val="00DF2925"/>
    <w:rsid w:val="00DF2B2C"/>
    <w:rsid w:val="00DF3CD3"/>
    <w:rsid w:val="00DF4070"/>
    <w:rsid w:val="00DF5289"/>
    <w:rsid w:val="00DF658D"/>
    <w:rsid w:val="00DF6BE2"/>
    <w:rsid w:val="00DF7C00"/>
    <w:rsid w:val="00E01021"/>
    <w:rsid w:val="00E03D80"/>
    <w:rsid w:val="00E10B91"/>
    <w:rsid w:val="00E10D9D"/>
    <w:rsid w:val="00E11299"/>
    <w:rsid w:val="00E1145D"/>
    <w:rsid w:val="00E118A2"/>
    <w:rsid w:val="00E121E9"/>
    <w:rsid w:val="00E12850"/>
    <w:rsid w:val="00E128E4"/>
    <w:rsid w:val="00E13F00"/>
    <w:rsid w:val="00E14551"/>
    <w:rsid w:val="00E14733"/>
    <w:rsid w:val="00E15F50"/>
    <w:rsid w:val="00E167C0"/>
    <w:rsid w:val="00E16C17"/>
    <w:rsid w:val="00E17232"/>
    <w:rsid w:val="00E176D9"/>
    <w:rsid w:val="00E17A12"/>
    <w:rsid w:val="00E22560"/>
    <w:rsid w:val="00E228BB"/>
    <w:rsid w:val="00E239E0"/>
    <w:rsid w:val="00E23F78"/>
    <w:rsid w:val="00E24E9A"/>
    <w:rsid w:val="00E25E51"/>
    <w:rsid w:val="00E26A25"/>
    <w:rsid w:val="00E27028"/>
    <w:rsid w:val="00E2702A"/>
    <w:rsid w:val="00E27048"/>
    <w:rsid w:val="00E277F5"/>
    <w:rsid w:val="00E304C2"/>
    <w:rsid w:val="00E30C76"/>
    <w:rsid w:val="00E322BF"/>
    <w:rsid w:val="00E32B2A"/>
    <w:rsid w:val="00E332D0"/>
    <w:rsid w:val="00E337EF"/>
    <w:rsid w:val="00E36E56"/>
    <w:rsid w:val="00E37BB2"/>
    <w:rsid w:val="00E40318"/>
    <w:rsid w:val="00E41B69"/>
    <w:rsid w:val="00E41BA3"/>
    <w:rsid w:val="00E42679"/>
    <w:rsid w:val="00E43714"/>
    <w:rsid w:val="00E446E5"/>
    <w:rsid w:val="00E45DE9"/>
    <w:rsid w:val="00E46B41"/>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AAC"/>
    <w:rsid w:val="00E73FFF"/>
    <w:rsid w:val="00E74085"/>
    <w:rsid w:val="00E74967"/>
    <w:rsid w:val="00E74D91"/>
    <w:rsid w:val="00E74E68"/>
    <w:rsid w:val="00E76AB6"/>
    <w:rsid w:val="00E774D5"/>
    <w:rsid w:val="00E77DBD"/>
    <w:rsid w:val="00E8031B"/>
    <w:rsid w:val="00E80794"/>
    <w:rsid w:val="00E818C2"/>
    <w:rsid w:val="00E82BC9"/>
    <w:rsid w:val="00E83519"/>
    <w:rsid w:val="00E85359"/>
    <w:rsid w:val="00E8580B"/>
    <w:rsid w:val="00E85EE3"/>
    <w:rsid w:val="00E86DB3"/>
    <w:rsid w:val="00E86EDD"/>
    <w:rsid w:val="00E90592"/>
    <w:rsid w:val="00E9088E"/>
    <w:rsid w:val="00E90A69"/>
    <w:rsid w:val="00E913E9"/>
    <w:rsid w:val="00E916C3"/>
    <w:rsid w:val="00E91B47"/>
    <w:rsid w:val="00E928A2"/>
    <w:rsid w:val="00E9295E"/>
    <w:rsid w:val="00E930D0"/>
    <w:rsid w:val="00E948B0"/>
    <w:rsid w:val="00E964E5"/>
    <w:rsid w:val="00EA05E8"/>
    <w:rsid w:val="00EA0C44"/>
    <w:rsid w:val="00EA1E3B"/>
    <w:rsid w:val="00EA1FD4"/>
    <w:rsid w:val="00EA2B3E"/>
    <w:rsid w:val="00EA3217"/>
    <w:rsid w:val="00EA333A"/>
    <w:rsid w:val="00EA4403"/>
    <w:rsid w:val="00EA54EB"/>
    <w:rsid w:val="00EA60FB"/>
    <w:rsid w:val="00EA6793"/>
    <w:rsid w:val="00EB0129"/>
    <w:rsid w:val="00EB26FF"/>
    <w:rsid w:val="00EB31F2"/>
    <w:rsid w:val="00EB3921"/>
    <w:rsid w:val="00EB4111"/>
    <w:rsid w:val="00EB45D8"/>
    <w:rsid w:val="00EB72FA"/>
    <w:rsid w:val="00EB74E9"/>
    <w:rsid w:val="00EB7608"/>
    <w:rsid w:val="00EC1082"/>
    <w:rsid w:val="00EC27A6"/>
    <w:rsid w:val="00EC281A"/>
    <w:rsid w:val="00EC2A7A"/>
    <w:rsid w:val="00EC2B39"/>
    <w:rsid w:val="00EC3216"/>
    <w:rsid w:val="00EC3A73"/>
    <w:rsid w:val="00EC4440"/>
    <w:rsid w:val="00EC500C"/>
    <w:rsid w:val="00EC6055"/>
    <w:rsid w:val="00EC6443"/>
    <w:rsid w:val="00EC64D1"/>
    <w:rsid w:val="00EC7265"/>
    <w:rsid w:val="00EC76C1"/>
    <w:rsid w:val="00ED0703"/>
    <w:rsid w:val="00ED13A6"/>
    <w:rsid w:val="00ED1659"/>
    <w:rsid w:val="00ED2016"/>
    <w:rsid w:val="00ED234D"/>
    <w:rsid w:val="00ED3667"/>
    <w:rsid w:val="00ED4A11"/>
    <w:rsid w:val="00ED5A75"/>
    <w:rsid w:val="00ED640B"/>
    <w:rsid w:val="00ED799E"/>
    <w:rsid w:val="00ED7D95"/>
    <w:rsid w:val="00EE00BD"/>
    <w:rsid w:val="00EE0303"/>
    <w:rsid w:val="00EE0F6C"/>
    <w:rsid w:val="00EE124D"/>
    <w:rsid w:val="00EE2CA5"/>
    <w:rsid w:val="00EE354A"/>
    <w:rsid w:val="00EE559B"/>
    <w:rsid w:val="00EE6E7E"/>
    <w:rsid w:val="00EE7381"/>
    <w:rsid w:val="00EE7481"/>
    <w:rsid w:val="00EF0591"/>
    <w:rsid w:val="00EF26A7"/>
    <w:rsid w:val="00EF2E51"/>
    <w:rsid w:val="00EF4083"/>
    <w:rsid w:val="00EF432E"/>
    <w:rsid w:val="00EF4558"/>
    <w:rsid w:val="00EF59D9"/>
    <w:rsid w:val="00EF6D91"/>
    <w:rsid w:val="00EF7E1A"/>
    <w:rsid w:val="00EF7ED5"/>
    <w:rsid w:val="00EF7F29"/>
    <w:rsid w:val="00EF7FD6"/>
    <w:rsid w:val="00F01269"/>
    <w:rsid w:val="00F06DE2"/>
    <w:rsid w:val="00F07E05"/>
    <w:rsid w:val="00F07F2C"/>
    <w:rsid w:val="00F11029"/>
    <w:rsid w:val="00F12809"/>
    <w:rsid w:val="00F12FD2"/>
    <w:rsid w:val="00F13754"/>
    <w:rsid w:val="00F140A3"/>
    <w:rsid w:val="00F1481F"/>
    <w:rsid w:val="00F14BC8"/>
    <w:rsid w:val="00F151EF"/>
    <w:rsid w:val="00F16B49"/>
    <w:rsid w:val="00F1796D"/>
    <w:rsid w:val="00F20032"/>
    <w:rsid w:val="00F21AA1"/>
    <w:rsid w:val="00F22F66"/>
    <w:rsid w:val="00F25088"/>
    <w:rsid w:val="00F277D9"/>
    <w:rsid w:val="00F33DF0"/>
    <w:rsid w:val="00F3444C"/>
    <w:rsid w:val="00F347D7"/>
    <w:rsid w:val="00F3519D"/>
    <w:rsid w:val="00F36078"/>
    <w:rsid w:val="00F42B64"/>
    <w:rsid w:val="00F4349F"/>
    <w:rsid w:val="00F45092"/>
    <w:rsid w:val="00F45AB6"/>
    <w:rsid w:val="00F45F3E"/>
    <w:rsid w:val="00F46348"/>
    <w:rsid w:val="00F473A7"/>
    <w:rsid w:val="00F5069D"/>
    <w:rsid w:val="00F50891"/>
    <w:rsid w:val="00F50918"/>
    <w:rsid w:val="00F50C40"/>
    <w:rsid w:val="00F50C5C"/>
    <w:rsid w:val="00F51237"/>
    <w:rsid w:val="00F51399"/>
    <w:rsid w:val="00F52F2D"/>
    <w:rsid w:val="00F53A20"/>
    <w:rsid w:val="00F53E02"/>
    <w:rsid w:val="00F54D0D"/>
    <w:rsid w:val="00F561A2"/>
    <w:rsid w:val="00F56A56"/>
    <w:rsid w:val="00F576CA"/>
    <w:rsid w:val="00F576E2"/>
    <w:rsid w:val="00F60C8A"/>
    <w:rsid w:val="00F6117A"/>
    <w:rsid w:val="00F62314"/>
    <w:rsid w:val="00F65287"/>
    <w:rsid w:val="00F65CD4"/>
    <w:rsid w:val="00F66029"/>
    <w:rsid w:val="00F66151"/>
    <w:rsid w:val="00F672FE"/>
    <w:rsid w:val="00F67883"/>
    <w:rsid w:val="00F700DC"/>
    <w:rsid w:val="00F7016A"/>
    <w:rsid w:val="00F714DA"/>
    <w:rsid w:val="00F719EA"/>
    <w:rsid w:val="00F71F26"/>
    <w:rsid w:val="00F7235E"/>
    <w:rsid w:val="00F72739"/>
    <w:rsid w:val="00F72A9A"/>
    <w:rsid w:val="00F732D1"/>
    <w:rsid w:val="00F75338"/>
    <w:rsid w:val="00F75D35"/>
    <w:rsid w:val="00F765E9"/>
    <w:rsid w:val="00F76ACA"/>
    <w:rsid w:val="00F77E53"/>
    <w:rsid w:val="00F80033"/>
    <w:rsid w:val="00F803CB"/>
    <w:rsid w:val="00F80527"/>
    <w:rsid w:val="00F80C83"/>
    <w:rsid w:val="00F81091"/>
    <w:rsid w:val="00F81A1D"/>
    <w:rsid w:val="00F82717"/>
    <w:rsid w:val="00F83904"/>
    <w:rsid w:val="00F83927"/>
    <w:rsid w:val="00F85DF4"/>
    <w:rsid w:val="00F86E00"/>
    <w:rsid w:val="00F87261"/>
    <w:rsid w:val="00F877A8"/>
    <w:rsid w:val="00F906C2"/>
    <w:rsid w:val="00F907C1"/>
    <w:rsid w:val="00F90B5A"/>
    <w:rsid w:val="00F90D02"/>
    <w:rsid w:val="00F9140D"/>
    <w:rsid w:val="00F92012"/>
    <w:rsid w:val="00F92A73"/>
    <w:rsid w:val="00F93307"/>
    <w:rsid w:val="00F9368B"/>
    <w:rsid w:val="00F94179"/>
    <w:rsid w:val="00F94FAE"/>
    <w:rsid w:val="00F95A50"/>
    <w:rsid w:val="00F9633A"/>
    <w:rsid w:val="00F97211"/>
    <w:rsid w:val="00F97447"/>
    <w:rsid w:val="00F97FAE"/>
    <w:rsid w:val="00FA00C4"/>
    <w:rsid w:val="00FA01A9"/>
    <w:rsid w:val="00FA1979"/>
    <w:rsid w:val="00FA1EA6"/>
    <w:rsid w:val="00FA3BA0"/>
    <w:rsid w:val="00FA447F"/>
    <w:rsid w:val="00FA4F61"/>
    <w:rsid w:val="00FA5DB2"/>
    <w:rsid w:val="00FA5E1D"/>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71E8"/>
    <w:rsid w:val="00FB7353"/>
    <w:rsid w:val="00FB7928"/>
    <w:rsid w:val="00FC18D8"/>
    <w:rsid w:val="00FC19F7"/>
    <w:rsid w:val="00FC2BE6"/>
    <w:rsid w:val="00FC3739"/>
    <w:rsid w:val="00FC4F6E"/>
    <w:rsid w:val="00FC619B"/>
    <w:rsid w:val="00FC6370"/>
    <w:rsid w:val="00FC706B"/>
    <w:rsid w:val="00FD0BFB"/>
    <w:rsid w:val="00FD1A42"/>
    <w:rsid w:val="00FD1E3F"/>
    <w:rsid w:val="00FD2006"/>
    <w:rsid w:val="00FD219A"/>
    <w:rsid w:val="00FD3119"/>
    <w:rsid w:val="00FD337C"/>
    <w:rsid w:val="00FD3FAB"/>
    <w:rsid w:val="00FD4372"/>
    <w:rsid w:val="00FD440D"/>
    <w:rsid w:val="00FD49D5"/>
    <w:rsid w:val="00FD5D82"/>
    <w:rsid w:val="00FD6C45"/>
    <w:rsid w:val="00FE05A2"/>
    <w:rsid w:val="00FE2436"/>
    <w:rsid w:val="00FE282C"/>
    <w:rsid w:val="00FE31CF"/>
    <w:rsid w:val="00FE5B44"/>
    <w:rsid w:val="00FE65CB"/>
    <w:rsid w:val="00FE6667"/>
    <w:rsid w:val="00FE67CA"/>
    <w:rsid w:val="00FE6A4C"/>
    <w:rsid w:val="00FE799E"/>
    <w:rsid w:val="00FE7AD7"/>
    <w:rsid w:val="00FF06CB"/>
    <w:rsid w:val="00FF17FE"/>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81"/>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3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3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D43017"/>
    <w:pPr>
      <w:tabs>
        <w:tab w:val="left" w:pos="567"/>
        <w:tab w:val="left" w:pos="10206"/>
      </w:tabs>
      <w:spacing w:after="100"/>
      <w:ind w:left="851" w:right="425" w:hanging="851"/>
      <w:jc w:val="left"/>
    </w:pPr>
    <w:rPr>
      <w:rFonts w:ascii="Century Gothic" w:hAnsi="Century Gothic"/>
      <w:b/>
      <w:noProof/>
      <w:sz w:val="24"/>
      <w:szCs w:val="24"/>
    </w:rPr>
  </w:style>
  <w:style w:type="paragraph" w:styleId="TOC2">
    <w:name w:val="toc 2"/>
    <w:basedOn w:val="Normal"/>
    <w:next w:val="Normal"/>
    <w:autoRedefine/>
    <w:uiPriority w:val="39"/>
    <w:rsid w:val="00D43017"/>
    <w:pPr>
      <w:tabs>
        <w:tab w:val="left" w:pos="880"/>
        <w:tab w:val="left" w:pos="10206"/>
      </w:tabs>
      <w:spacing w:after="100"/>
      <w:ind w:left="879" w:right="1559" w:hanging="658"/>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4">
    <w:name w:val="Pa4"/>
    <w:basedOn w:val="Normal"/>
    <w:next w:val="Normal"/>
    <w:uiPriority w:val="99"/>
    <w:rsid w:val="00661E16"/>
    <w:pPr>
      <w:autoSpaceDE w:val="0"/>
      <w:autoSpaceDN w:val="0"/>
      <w:adjustRightInd w:val="0"/>
      <w:spacing w:after="0" w:line="181" w:lineRule="atLeast"/>
      <w:jc w:val="left"/>
    </w:pPr>
    <w:rPr>
      <w:rFonts w:ascii="Adobe Garamond Pro" w:hAnsi="Adobe Garamon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www.environment.gov.au/water/cewo" TargetMode="External"/><Relationship Id="rId42" Type="http://schemas.openxmlformats.org/officeDocument/2006/relationships/header" Target="header6.xml"/><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mailto:ewater@environment.gov.au" TargetMode="External"/><Relationship Id="rId25" Type="http://schemas.openxmlformats.org/officeDocument/2006/relationships/hyperlink" Target="http://www.environment.gov.au/water/cewo/portfolio-mgt/holdings-catchment" TargetMode="External"/><Relationship Id="rId33" Type="http://schemas.openxmlformats.org/officeDocument/2006/relationships/image" Target="media/image8.emf"/><Relationship Id="rId38" Type="http://schemas.openxmlformats.org/officeDocument/2006/relationships/header" Target="header5.xml"/><Relationship Id="rId46" Type="http://schemas.openxmlformats.org/officeDocument/2006/relationships/hyperlink" Target="http://www.environment.gov.au/water/cewo" TargetMode="External"/><Relationship Id="rId2" Type="http://schemas.openxmlformats.org/officeDocument/2006/relationships/styles" Target="styles.xml"/><Relationship Id="rId16" Type="http://schemas.openxmlformats.org/officeDocument/2006/relationships/hyperlink" Target="http://www.environment.gov.au/water/cewo/publications" TargetMode="External"/><Relationship Id="rId20" Type="http://schemas.openxmlformats.org/officeDocument/2006/relationships/header" Target="header4.xml"/><Relationship Id="rId29" Type="http://schemas.openxmlformats.org/officeDocument/2006/relationships/hyperlink" Target="http://www.environment.gov.au/water/cewo/publications/water-trading-framework-dec2014" TargetMode="External"/><Relationship Id="rId41" Type="http://schemas.openxmlformats.org/officeDocument/2006/relationships/hyperlink" Target="http://www.environment.gov.au/topics/water/commonwealth-environmental-water-office/about-commonwealth-environmental-water/how-mu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environment.gov.au/water/cewo/catchment/northern-victorian-rivers/monitoring" TargetMode="External"/><Relationship Id="rId32" Type="http://schemas.openxmlformats.org/officeDocument/2006/relationships/hyperlink" Target="https://www.environment.gov.au/water/cewo/about/water-holdings" TargetMode="External"/><Relationship Id="rId37" Type="http://schemas.openxmlformats.org/officeDocument/2006/relationships/hyperlink" Target="http://www.environment.gov.au/water/cewo/trade/trading-framework" TargetMode="External"/><Relationship Id="rId40" Type="http://schemas.openxmlformats.org/officeDocument/2006/relationships/hyperlink" Target="http://www.depi.vic.gov.au/water/rural-water-and-irrigation/murray-darling-basin" TargetMode="External"/><Relationship Id="rId45" Type="http://schemas.openxmlformats.org/officeDocument/2006/relationships/hyperlink" Target="mailto:ewater@environment.gov.au"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www.environment.gov.au/water/cewo/trade/current-trading-actions" TargetMode="External"/><Relationship Id="rId36" Type="http://schemas.openxmlformats.org/officeDocument/2006/relationships/hyperlink" Target="http://www.environment.gov.au/topics/water/commonwealth-environmental-water-office/portfolio-management/carryover" TargetMode="External"/><Relationship Id="rId49" Type="http://schemas.openxmlformats.org/officeDocument/2006/relationships/footer" Target="footer9.xml"/><Relationship Id="rId10" Type="http://schemas.openxmlformats.org/officeDocument/2006/relationships/header" Target="header1.xml"/><Relationship Id="rId19" Type="http://schemas.openxmlformats.org/officeDocument/2006/relationships/hyperlink" Target="https://www.water.vic.gov.au/waterways-and-catchments/rivers-estuaries-and-waterways/environmental-water" TargetMode="External"/><Relationship Id="rId31" Type="http://schemas.openxmlformats.org/officeDocument/2006/relationships/image" Target="media/image7.png"/><Relationship Id="rId4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www.environment.gov.au/water/cewo/publications" TargetMode="External"/><Relationship Id="rId30" Type="http://schemas.openxmlformats.org/officeDocument/2006/relationships/hyperlink" Target="http://www.environment.gov.au/water/cewo/portfolio-mgt/carryover" TargetMode="External"/><Relationship Id="rId35" Type="http://schemas.openxmlformats.org/officeDocument/2006/relationships/hyperlink" Target="http://www.environment.gov.au/topics/water/commonwealth-environmental-water-office/assessment-framework" TargetMode="External"/><Relationship Id="rId43" Type="http://schemas.openxmlformats.org/officeDocument/2006/relationships/footer" Target="footer7.xml"/><Relationship Id="rId48" Type="http://schemas.openxmlformats.org/officeDocument/2006/relationships/footer" Target="footer8.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E153CB8E.dotm</Template>
  <TotalTime>0</TotalTime>
  <Pages>37</Pages>
  <Words>13179</Words>
  <Characters>81912</Characters>
  <Application>Microsoft Office Word</Application>
  <DocSecurity>4</DocSecurity>
  <Lines>1997</Lines>
  <Paragraphs>960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Victorian Rivers</dc:title>
  <dc:creator>Commonwealth Environmental Water Office</dc:creator>
  <cp:lastModifiedBy>Durack, Bec</cp:lastModifiedBy>
  <cp:revision>2</cp:revision>
  <dcterms:created xsi:type="dcterms:W3CDTF">2018-07-12T02:04:00Z</dcterms:created>
  <dcterms:modified xsi:type="dcterms:W3CDTF">2018-07-12T02:04:00Z</dcterms:modified>
</cp:coreProperties>
</file>