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1A5F64" w14:textId="4E1D0994" w:rsidR="00905F94" w:rsidRDefault="00E54949" w:rsidP="00E54949">
      <w:pPr>
        <w:pStyle w:val="Heading1"/>
      </w:pPr>
      <w:r>
        <w:t>DO YOU KNOW SOMEONE</w:t>
      </w:r>
      <w:r>
        <w:t xml:space="preserve"> </w:t>
      </w:r>
      <w:r>
        <w:t>DESERVING OF AN</w:t>
      </w:r>
      <w:r>
        <w:t xml:space="preserve"> </w:t>
      </w:r>
      <w:r>
        <w:t>AUSTRALIAN BIOSECURITY AWARD?</w:t>
      </w:r>
    </w:p>
    <w:p w14:paraId="4B054BDB" w14:textId="7F26307F" w:rsidR="00E54949" w:rsidRDefault="00E54949" w:rsidP="00E54949">
      <w:pPr>
        <w:rPr>
          <w:lang w:eastAsia="ja-JP"/>
        </w:rPr>
      </w:pPr>
      <w:r>
        <w:rPr>
          <w:lang w:eastAsia="ja-JP"/>
        </w:rPr>
        <w:t>Across the country, Australians are working</w:t>
      </w:r>
      <w:r>
        <w:rPr>
          <w:lang w:eastAsia="ja-JP"/>
        </w:rPr>
        <w:t xml:space="preserve"> </w:t>
      </w:r>
      <w:r>
        <w:rPr>
          <w:lang w:eastAsia="ja-JP"/>
        </w:rPr>
        <w:t>tirelessly to maintain Australia’s biosecurity</w:t>
      </w:r>
      <w:r>
        <w:rPr>
          <w:lang w:eastAsia="ja-JP"/>
        </w:rPr>
        <w:t xml:space="preserve"> </w:t>
      </w:r>
      <w:r>
        <w:rPr>
          <w:lang w:eastAsia="ja-JP"/>
        </w:rPr>
        <w:t>system. These biosecurity champions come</w:t>
      </w:r>
      <w:r>
        <w:rPr>
          <w:lang w:eastAsia="ja-JP"/>
        </w:rPr>
        <w:t xml:space="preserve"> </w:t>
      </w:r>
      <w:r>
        <w:rPr>
          <w:lang w:eastAsia="ja-JP"/>
        </w:rPr>
        <w:t>from all walks of life — from industry,</w:t>
      </w:r>
      <w:r>
        <w:rPr>
          <w:lang w:eastAsia="ja-JP"/>
        </w:rPr>
        <w:t xml:space="preserve"> </w:t>
      </w:r>
      <w:r>
        <w:rPr>
          <w:lang w:eastAsia="ja-JP"/>
        </w:rPr>
        <w:t>government, education, research, and the</w:t>
      </w:r>
      <w:r>
        <w:rPr>
          <w:lang w:eastAsia="ja-JP"/>
        </w:rPr>
        <w:t xml:space="preserve"> </w:t>
      </w:r>
      <w:r>
        <w:rPr>
          <w:lang w:eastAsia="ja-JP"/>
        </w:rPr>
        <w:t>community in general.</w:t>
      </w:r>
    </w:p>
    <w:p w14:paraId="503B8081" w14:textId="006D3A18" w:rsidR="00E54949" w:rsidRDefault="00E54949" w:rsidP="00E54949">
      <w:pPr>
        <w:pStyle w:val="Heading2"/>
        <w:pageBreakBefore w:val="0"/>
      </w:pPr>
      <w:r>
        <w:t>Do you know of a group, organisation or</w:t>
      </w:r>
      <w:r>
        <w:t xml:space="preserve"> </w:t>
      </w:r>
      <w:r>
        <w:t>individual that deserves to be recognised for</w:t>
      </w:r>
      <w:r>
        <w:t xml:space="preserve"> </w:t>
      </w:r>
      <w:r>
        <w:t>their biosecurity contribution?</w:t>
      </w:r>
    </w:p>
    <w:p w14:paraId="15BDAA96" w14:textId="77777777" w:rsidR="00E54949" w:rsidRDefault="00E54949" w:rsidP="00E54949">
      <w:pPr>
        <w:pStyle w:val="Heading3"/>
        <w:rPr>
          <w:lang w:eastAsia="ja-JP"/>
        </w:rPr>
      </w:pPr>
      <w:r>
        <w:rPr>
          <w:lang w:eastAsia="ja-JP"/>
        </w:rPr>
        <w:t>Award categories:</w:t>
      </w:r>
    </w:p>
    <w:p w14:paraId="2845E82D" w14:textId="1A7ABA3D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Dr David Banks Biosecurity Lifetime Achievement</w:t>
      </w:r>
    </w:p>
    <w:p w14:paraId="1CE8DC38" w14:textId="71476763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 xml:space="preserve">Dr Kim </w:t>
      </w:r>
      <w:proofErr w:type="spellStart"/>
      <w:r>
        <w:rPr>
          <w:lang w:eastAsia="ja-JP"/>
        </w:rPr>
        <w:t>Ritman</w:t>
      </w:r>
      <w:proofErr w:type="spellEnd"/>
      <w:r>
        <w:rPr>
          <w:lang w:eastAsia="ja-JP"/>
        </w:rPr>
        <w:t xml:space="preserve"> Award for Science and Innovation</w:t>
      </w:r>
    </w:p>
    <w:p w14:paraId="2C5509F7" w14:textId="5B5627C4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Industry</w:t>
      </w:r>
    </w:p>
    <w:p w14:paraId="556C165B" w14:textId="13406C23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Government</w:t>
      </w:r>
    </w:p>
    <w:p w14:paraId="2EA281CB" w14:textId="29813DB4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Environmental Biosecurity</w:t>
      </w:r>
    </w:p>
    <w:p w14:paraId="2B5A0F55" w14:textId="5E28E4B3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Community</w:t>
      </w:r>
    </w:p>
    <w:p w14:paraId="390AE767" w14:textId="61DA9DB6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Education</w:t>
      </w:r>
    </w:p>
    <w:p w14:paraId="725C24BE" w14:textId="1AE14488" w:rsidR="00E54949" w:rsidRDefault="00E54949" w:rsidP="00E54949">
      <w:pPr>
        <w:pStyle w:val="ListBullet"/>
        <w:rPr>
          <w:lang w:eastAsia="ja-JP"/>
        </w:rPr>
      </w:pPr>
      <w:r>
        <w:rPr>
          <w:lang w:eastAsia="ja-JP"/>
        </w:rPr>
        <w:t>Farm Biosecurity Producer of the Year</w:t>
      </w:r>
    </w:p>
    <w:p w14:paraId="771F6168" w14:textId="600A8E27" w:rsidR="00E54949" w:rsidRDefault="00E54949" w:rsidP="00E54949">
      <w:pPr>
        <w:rPr>
          <w:lang w:eastAsia="ja-JP"/>
        </w:rPr>
      </w:pPr>
      <w:r>
        <w:rPr>
          <w:lang w:eastAsia="ja-JP"/>
        </w:rPr>
        <w:t>Winners will be announced in November at</w:t>
      </w:r>
      <w:r>
        <w:rPr>
          <w:lang w:eastAsia="ja-JP"/>
        </w:rPr>
        <w:t xml:space="preserve"> </w:t>
      </w:r>
      <w:r>
        <w:rPr>
          <w:lang w:eastAsia="ja-JP"/>
        </w:rPr>
        <w:t>the National Biosecurity Forum.</w:t>
      </w:r>
    </w:p>
    <w:p w14:paraId="0FFC5E30" w14:textId="1FCD7992" w:rsidR="00E54949" w:rsidRDefault="00E54949" w:rsidP="00E54949">
      <w:pPr>
        <w:pStyle w:val="Heading3"/>
      </w:pPr>
      <w:r>
        <w:t>Nominations</w:t>
      </w:r>
      <w:r>
        <w:t xml:space="preserve"> </w:t>
      </w:r>
      <w:r>
        <w:t>for the</w:t>
      </w:r>
      <w:r>
        <w:t xml:space="preserve"> </w:t>
      </w:r>
      <w:r>
        <w:t>2022 Australian</w:t>
      </w:r>
      <w:r>
        <w:t xml:space="preserve"> </w:t>
      </w:r>
      <w:r>
        <w:t>Biosecurity Awards</w:t>
      </w:r>
      <w:r>
        <w:t xml:space="preserve"> </w:t>
      </w:r>
      <w:r>
        <w:t>open soon</w:t>
      </w:r>
    </w:p>
    <w:p w14:paraId="28BD974E" w14:textId="2C89CD3E" w:rsidR="00E54949" w:rsidRDefault="00E54949" w:rsidP="00E54949">
      <w:pPr>
        <w:pStyle w:val="Heading2"/>
        <w:pageBreakBefore w:val="0"/>
      </w:pPr>
      <w:r>
        <w:t>Past Winners</w:t>
      </w:r>
    </w:p>
    <w:p w14:paraId="47ACB450" w14:textId="7B914846" w:rsidR="00E54949" w:rsidRDefault="00E54949" w:rsidP="00E54949">
      <w:pPr>
        <w:pStyle w:val="Heading3"/>
      </w:pPr>
      <w:r>
        <w:lastRenderedPageBreak/>
        <w:t>Anindilyakwa Land Council Land and</w:t>
      </w:r>
      <w:r>
        <w:t xml:space="preserve"> </w:t>
      </w:r>
      <w:r>
        <w:t>Sea Rangers &amp; South32 GEMCO</w:t>
      </w:r>
    </w:p>
    <w:p w14:paraId="478E3522" w14:textId="77777777" w:rsidR="00E54949" w:rsidRDefault="00E54949" w:rsidP="00E54949">
      <w:pPr>
        <w:rPr>
          <w:lang w:eastAsia="ja-JP"/>
        </w:rPr>
      </w:pPr>
      <w:r>
        <w:rPr>
          <w:lang w:eastAsia="ja-JP"/>
        </w:rPr>
        <w:t xml:space="preserve">‘This award represents for us genuine recognition of the work </w:t>
      </w:r>
      <w:proofErr w:type="gramStart"/>
      <w:r>
        <w:rPr>
          <w:lang w:eastAsia="ja-JP"/>
        </w:rPr>
        <w:t>we’re</w:t>
      </w:r>
      <w:proofErr w:type="gramEnd"/>
      <w:r>
        <w:rPr>
          <w:lang w:eastAsia="ja-JP"/>
        </w:rPr>
        <w:t xml:space="preserve"> doing. The collaboration between South32 GEMCO, the Rangers and the Anindilyakwa Land Council is </w:t>
      </w:r>
      <w:proofErr w:type="gramStart"/>
      <w:r>
        <w:rPr>
          <w:lang w:eastAsia="ja-JP"/>
        </w:rPr>
        <w:t>pretty unique</w:t>
      </w:r>
      <w:proofErr w:type="gramEnd"/>
      <w:r>
        <w:rPr>
          <w:lang w:eastAsia="ja-JP"/>
        </w:rPr>
        <w:t xml:space="preserve"> and can showcase to others what can be achieved when people work together.’</w:t>
      </w:r>
    </w:p>
    <w:p w14:paraId="3C69BA80" w14:textId="255CE1A4" w:rsidR="00E54949" w:rsidRDefault="00E54949" w:rsidP="00E54949">
      <w:pPr>
        <w:rPr>
          <w:lang w:eastAsia="ja-JP"/>
        </w:rPr>
      </w:pPr>
      <w:r>
        <w:rPr>
          <w:lang w:eastAsia="ja-JP"/>
        </w:rPr>
        <w:t>Tom Lawton, Anindilyakwa Land Council Land and Sea Rangers</w:t>
      </w:r>
      <w:r>
        <w:rPr>
          <w:lang w:eastAsia="ja-JP"/>
        </w:rPr>
        <w:t xml:space="preserve"> </w:t>
      </w:r>
      <w:r>
        <w:rPr>
          <w:lang w:eastAsia="ja-JP"/>
        </w:rPr>
        <w:t xml:space="preserve">&amp; South32 GEMCO – winners of </w:t>
      </w:r>
      <w:r>
        <w:rPr>
          <w:lang w:eastAsia="ja-JP"/>
        </w:rPr>
        <w:t>t</w:t>
      </w:r>
      <w:r>
        <w:rPr>
          <w:lang w:eastAsia="ja-JP"/>
        </w:rPr>
        <w:t>he 2021 Environmental</w:t>
      </w:r>
      <w:r>
        <w:rPr>
          <w:lang w:eastAsia="ja-JP"/>
        </w:rPr>
        <w:t xml:space="preserve"> </w:t>
      </w:r>
      <w:r>
        <w:rPr>
          <w:lang w:eastAsia="ja-JP"/>
        </w:rPr>
        <w:t>Biosecurity Award.</w:t>
      </w:r>
    </w:p>
    <w:p w14:paraId="7D1ECE84" w14:textId="42A294D7" w:rsidR="00E54949" w:rsidRDefault="00E54949" w:rsidP="00E54949">
      <w:pPr>
        <w:pStyle w:val="Heading3"/>
        <w:rPr>
          <w:lang w:eastAsia="ja-JP"/>
        </w:rPr>
      </w:pPr>
      <w:r>
        <w:rPr>
          <w:lang w:eastAsia="ja-JP"/>
        </w:rPr>
        <w:t>GMV Fruit Fly Area Wide</w:t>
      </w:r>
      <w:r>
        <w:rPr>
          <w:lang w:eastAsia="ja-JP"/>
        </w:rPr>
        <w:t xml:space="preserve"> </w:t>
      </w:r>
      <w:r>
        <w:rPr>
          <w:lang w:eastAsia="ja-JP"/>
        </w:rPr>
        <w:t>Management Program</w:t>
      </w:r>
    </w:p>
    <w:p w14:paraId="21E5A008" w14:textId="77777777" w:rsidR="00E54949" w:rsidRDefault="00E54949" w:rsidP="00E54949">
      <w:pPr>
        <w:rPr>
          <w:lang w:eastAsia="ja-JP"/>
        </w:rPr>
      </w:pPr>
      <w:r>
        <w:rPr>
          <w:lang w:eastAsia="ja-JP"/>
        </w:rPr>
        <w:t>‘By engaging the broader community through area wide management, we can increase the quality of Australian horticultural exports, and expand further into world markets.’</w:t>
      </w:r>
    </w:p>
    <w:p w14:paraId="70A46773" w14:textId="7E58A072" w:rsidR="00E54949" w:rsidRDefault="00E54949" w:rsidP="00E54949">
      <w:pPr>
        <w:rPr>
          <w:lang w:eastAsia="ja-JP"/>
        </w:rPr>
      </w:pPr>
      <w:r>
        <w:rPr>
          <w:lang w:eastAsia="ja-JP"/>
        </w:rPr>
        <w:t>Tony Siciliano, GMV Fruit Fly Area Wide</w:t>
      </w:r>
      <w:r>
        <w:rPr>
          <w:lang w:eastAsia="ja-JP"/>
        </w:rPr>
        <w:t xml:space="preserve"> </w:t>
      </w:r>
      <w:r>
        <w:rPr>
          <w:lang w:eastAsia="ja-JP"/>
        </w:rPr>
        <w:t>Management Program – winners of</w:t>
      </w:r>
      <w:r>
        <w:rPr>
          <w:lang w:eastAsia="ja-JP"/>
        </w:rPr>
        <w:t xml:space="preserve"> </w:t>
      </w:r>
      <w:r>
        <w:rPr>
          <w:lang w:eastAsia="ja-JP"/>
        </w:rPr>
        <w:t>the 2021 Community Award.</w:t>
      </w:r>
    </w:p>
    <w:p w14:paraId="57EF79DD" w14:textId="77777777" w:rsidR="00E54949" w:rsidRDefault="00E54949" w:rsidP="00E54949">
      <w:pPr>
        <w:rPr>
          <w:lang w:eastAsia="ja-JP"/>
        </w:rPr>
      </w:pPr>
      <w:proofErr w:type="spellStart"/>
      <w:r>
        <w:rPr>
          <w:lang w:eastAsia="ja-JP"/>
        </w:rPr>
        <w:t>Pohlmans</w:t>
      </w:r>
      <w:proofErr w:type="spellEnd"/>
      <w:r>
        <w:rPr>
          <w:lang w:eastAsia="ja-JP"/>
        </w:rPr>
        <w:t xml:space="preserve"> Nursery</w:t>
      </w:r>
    </w:p>
    <w:p w14:paraId="3FF59044" w14:textId="3054D17E" w:rsidR="00E54949" w:rsidRDefault="00E54949" w:rsidP="00E54949">
      <w:pPr>
        <w:rPr>
          <w:lang w:eastAsia="ja-JP"/>
        </w:rPr>
      </w:pPr>
      <w:r>
        <w:rPr>
          <w:lang w:eastAsia="ja-JP"/>
        </w:rPr>
        <w:t>‘This award acknowledges a decade</w:t>
      </w:r>
      <w:r>
        <w:rPr>
          <w:lang w:eastAsia="ja-JP"/>
        </w:rPr>
        <w:t xml:space="preserve"> </w:t>
      </w:r>
      <w:r>
        <w:rPr>
          <w:lang w:eastAsia="ja-JP"/>
        </w:rPr>
        <w:t xml:space="preserve">of work on </w:t>
      </w:r>
      <w:proofErr w:type="spellStart"/>
      <w:r>
        <w:rPr>
          <w:lang w:eastAsia="ja-JP"/>
        </w:rPr>
        <w:t>BioSecure</w:t>
      </w:r>
      <w:proofErr w:type="spellEnd"/>
      <w:r>
        <w:rPr>
          <w:lang w:eastAsia="ja-JP"/>
        </w:rPr>
        <w:t xml:space="preserve"> HACCP. For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Pohlmans</w:t>
      </w:r>
      <w:proofErr w:type="spellEnd"/>
      <w:r>
        <w:rPr>
          <w:lang w:eastAsia="ja-JP"/>
        </w:rPr>
        <w:t>, the system has increased our productivity, but the big gains have been</w:t>
      </w:r>
      <w:r>
        <w:rPr>
          <w:lang w:eastAsia="ja-JP"/>
        </w:rPr>
        <w:t xml:space="preserve"> </w:t>
      </w:r>
      <w:r>
        <w:rPr>
          <w:lang w:eastAsia="ja-JP"/>
        </w:rPr>
        <w:t>on our quality and efficiencies.’</w:t>
      </w:r>
    </w:p>
    <w:p w14:paraId="68BD72AF" w14:textId="6ECFD8BA" w:rsidR="00E54949" w:rsidRDefault="00E54949" w:rsidP="00E54949">
      <w:pPr>
        <w:rPr>
          <w:lang w:eastAsia="ja-JP"/>
        </w:rPr>
      </w:pPr>
      <w:r>
        <w:rPr>
          <w:lang w:eastAsia="ja-JP"/>
        </w:rPr>
        <w:t xml:space="preserve">Chris Johnson and Andy O’Brien, </w:t>
      </w:r>
      <w:proofErr w:type="spellStart"/>
      <w:r>
        <w:rPr>
          <w:lang w:eastAsia="ja-JP"/>
        </w:rPr>
        <w:t>Pohlmans</w:t>
      </w:r>
      <w:proofErr w:type="spellEnd"/>
      <w:r>
        <w:rPr>
          <w:lang w:eastAsia="ja-JP"/>
        </w:rPr>
        <w:t xml:space="preserve"> Nursery</w:t>
      </w:r>
      <w:r>
        <w:rPr>
          <w:lang w:eastAsia="ja-JP"/>
        </w:rPr>
        <w:t xml:space="preserve"> </w:t>
      </w:r>
      <w:r>
        <w:rPr>
          <w:lang w:eastAsia="ja-JP"/>
        </w:rPr>
        <w:t>– winners of the 2021 Farm Biosecurity Producer of</w:t>
      </w:r>
      <w:r>
        <w:rPr>
          <w:lang w:eastAsia="ja-JP"/>
        </w:rPr>
        <w:t xml:space="preserve"> </w:t>
      </w:r>
      <w:r>
        <w:rPr>
          <w:lang w:eastAsia="ja-JP"/>
        </w:rPr>
        <w:t>the Year Award.</w:t>
      </w:r>
    </w:p>
    <w:p w14:paraId="3D939E90" w14:textId="36BA59DF" w:rsidR="00E54949" w:rsidRPr="00E54949" w:rsidRDefault="00E54949" w:rsidP="00E54949">
      <w:pPr>
        <w:rPr>
          <w:lang w:eastAsia="ja-JP"/>
        </w:rPr>
      </w:pPr>
    </w:p>
    <w:sectPr w:rsidR="00E54949" w:rsidRPr="00E54949" w:rsidSect="00EB55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D639" w14:textId="77777777" w:rsidR="00953204" w:rsidRDefault="00953204">
      <w:r>
        <w:separator/>
      </w:r>
    </w:p>
  </w:endnote>
  <w:endnote w:type="continuationSeparator" w:id="0">
    <w:p w14:paraId="49491B18" w14:textId="77777777" w:rsidR="00953204" w:rsidRDefault="0095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382B1" w14:textId="77777777" w:rsidR="00C6669A" w:rsidRDefault="000A7C1A" w:rsidP="00C6669A">
        <w:pPr>
          <w:pStyle w:val="Footer"/>
          <w:jc w:val="right"/>
        </w:pPr>
        <w:r>
          <w:t>Department of Agriculture and Water Resources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81C6" w14:textId="77777777" w:rsidR="00953204" w:rsidRDefault="00953204">
      <w:r>
        <w:separator/>
      </w:r>
    </w:p>
  </w:footnote>
  <w:footnote w:type="continuationSeparator" w:id="0">
    <w:p w14:paraId="54258138" w14:textId="77777777" w:rsidR="00953204" w:rsidRDefault="0095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57F8" w14:textId="6EB7C14E" w:rsidR="00626E31" w:rsidRPr="00953204" w:rsidRDefault="00953204" w:rsidP="00953204">
    <w:pPr>
      <w:pStyle w:val="Header"/>
    </w:pPr>
    <w:r w:rsidRPr="00953204">
      <w:t>Postcard - Australian Biosecurity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4334092">
    <w:abstractNumId w:val="12"/>
  </w:num>
  <w:num w:numId="2" w16cid:durableId="607470188">
    <w:abstractNumId w:val="11"/>
  </w:num>
  <w:num w:numId="3" w16cid:durableId="2124110196">
    <w:abstractNumId w:val="5"/>
  </w:num>
  <w:num w:numId="4" w16cid:durableId="1363362141">
    <w:abstractNumId w:val="6"/>
  </w:num>
  <w:num w:numId="5" w16cid:durableId="18362837">
    <w:abstractNumId w:val="3"/>
  </w:num>
  <w:num w:numId="6" w16cid:durableId="1280185980">
    <w:abstractNumId w:val="8"/>
  </w:num>
  <w:num w:numId="7" w16cid:durableId="8722352">
    <w:abstractNumId w:val="15"/>
  </w:num>
  <w:num w:numId="8" w16cid:durableId="2001352251">
    <w:abstractNumId w:val="9"/>
  </w:num>
  <w:num w:numId="9" w16cid:durableId="818770924">
    <w:abstractNumId w:val="13"/>
  </w:num>
  <w:num w:numId="10" w16cid:durableId="1350791081">
    <w:abstractNumId w:val="7"/>
  </w:num>
  <w:num w:numId="11" w16cid:durableId="689574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846921">
    <w:abstractNumId w:val="10"/>
  </w:num>
  <w:num w:numId="13" w16cid:durableId="1160001106">
    <w:abstractNumId w:val="14"/>
  </w:num>
  <w:num w:numId="14" w16cid:durableId="108361448">
    <w:abstractNumId w:val="2"/>
  </w:num>
  <w:num w:numId="15" w16cid:durableId="511720565">
    <w:abstractNumId w:val="1"/>
  </w:num>
  <w:num w:numId="16" w16cid:durableId="1460610748">
    <w:abstractNumId w:val="0"/>
  </w:num>
  <w:num w:numId="17" w16cid:durableId="1365325123">
    <w:abstractNumId w:val="4"/>
  </w:num>
  <w:num w:numId="18" w16cid:durableId="1384790518">
    <w:abstractNumId w:val="13"/>
  </w:num>
  <w:num w:numId="19" w16cid:durableId="38884478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4"/>
    <w:rsid w:val="000A7C1A"/>
    <w:rsid w:val="00387658"/>
    <w:rsid w:val="00487B13"/>
    <w:rsid w:val="00596111"/>
    <w:rsid w:val="005F0A16"/>
    <w:rsid w:val="00612229"/>
    <w:rsid w:val="00626E31"/>
    <w:rsid w:val="006D6E8A"/>
    <w:rsid w:val="0080251A"/>
    <w:rsid w:val="008D0708"/>
    <w:rsid w:val="00905F94"/>
    <w:rsid w:val="00953204"/>
    <w:rsid w:val="00AA4B88"/>
    <w:rsid w:val="00B230FF"/>
    <w:rsid w:val="00B57188"/>
    <w:rsid w:val="00B75616"/>
    <w:rsid w:val="00C6669A"/>
    <w:rsid w:val="00DE402A"/>
    <w:rsid w:val="00E3214D"/>
    <w:rsid w:val="00E54949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864FF"/>
  <w15:docId w15:val="{B088021F-2407-4C6B-8F00-10B360AC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8FS01\Home$\SS0097\Desktop\Templates\Word-document-template%20-%20Copy%20-%20Copy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2663-4D88-40E8-A678-F76FE90CDC62}">
  <ds:schemaRefs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D28B6-6503-40E4-A846-01894F31758D}"/>
</file>

<file path=customXml/itemProps4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 - Copy - Copy (2).dotx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Postcard - Australian Biosecurity Awards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Postcard - Australian Biosecurity Awards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2022-05-26T11:48:00Z</dcterms:created>
  <dcterms:modified xsi:type="dcterms:W3CDTF">2022-05-26T11:55:00Z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</Properties>
</file>