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D274" w14:textId="77777777" w:rsidR="00A807CB" w:rsidRPr="00D9510D" w:rsidRDefault="002503BF" w:rsidP="0045646F">
      <w:pPr>
        <w:pStyle w:val="Heading1"/>
        <w:spacing w:before="120" w:line="276" w:lineRule="auto"/>
        <w:rPr>
          <w:rFonts w:asciiTheme="minorHAnsi" w:hAnsiTheme="minorHAnsi" w:cstheme="minorHAnsi"/>
          <w:sz w:val="28"/>
        </w:rPr>
      </w:pPr>
      <w:bookmarkStart w:id="0" w:name="_Toc436126840"/>
      <w:bookmarkStart w:id="1" w:name="_Toc436137313"/>
      <w:bookmarkStart w:id="2" w:name="_Toc436137371"/>
      <w:bookmarkStart w:id="3" w:name="_Toc444002414"/>
      <w:r w:rsidRPr="00D9510D">
        <w:rPr>
          <w:rFonts w:asciiTheme="minorHAnsi" w:hAnsiTheme="minorHAnsi" w:cstheme="minorHAnsi"/>
          <w:sz w:val="28"/>
        </w:rPr>
        <w:t>PRATIQUE FRAMEWORK</w:t>
      </w:r>
      <w:r w:rsidR="00ED77BC" w:rsidRPr="00D9510D">
        <w:rPr>
          <w:rFonts w:asciiTheme="minorHAnsi" w:hAnsiTheme="minorHAnsi" w:cstheme="minorHAnsi"/>
          <w:sz w:val="28"/>
        </w:rPr>
        <w:t xml:space="preserve"> </w:t>
      </w:r>
      <w:r w:rsidR="00D85577" w:rsidRPr="00D9510D">
        <w:rPr>
          <w:rFonts w:asciiTheme="minorHAnsi" w:hAnsiTheme="minorHAnsi" w:cstheme="minorHAnsi"/>
          <w:sz w:val="28"/>
        </w:rPr>
        <w:t>-</w:t>
      </w:r>
      <w:r w:rsidR="00891E92" w:rsidRPr="00D9510D">
        <w:rPr>
          <w:rFonts w:asciiTheme="minorHAnsi" w:hAnsiTheme="minorHAnsi" w:cstheme="minorHAnsi"/>
          <w:sz w:val="28"/>
        </w:rPr>
        <w:t xml:space="preserve"> Vessels</w:t>
      </w:r>
    </w:p>
    <w:p w14:paraId="0EAD8442" w14:textId="3C5BDF07" w:rsidR="008961B4" w:rsidRPr="00CA7A3D" w:rsidRDefault="002503BF" w:rsidP="0045646F">
      <w:pPr>
        <w:spacing w:after="0" w:line="276" w:lineRule="auto"/>
        <w:rPr>
          <w:rFonts w:eastAsia="Times New Roman" w:cstheme="minorHAnsi"/>
          <w:lang w:val="en-US"/>
        </w:rPr>
      </w:pPr>
      <w:r w:rsidRPr="00CA7A3D">
        <w:rPr>
          <w:rFonts w:eastAsia="Times New Roman" w:cstheme="minorHAnsi"/>
          <w:lang w:val="en-US"/>
        </w:rPr>
        <w:t>The Pratique Framework</w:t>
      </w:r>
      <w:r w:rsidR="0019142E" w:rsidRPr="00CA7A3D">
        <w:rPr>
          <w:rFonts w:eastAsia="Times New Roman" w:cstheme="minorHAnsi"/>
          <w:lang w:val="en-US"/>
        </w:rPr>
        <w:t xml:space="preserve"> outline</w:t>
      </w:r>
      <w:r w:rsidR="00A7561A" w:rsidRPr="00CA7A3D">
        <w:rPr>
          <w:rFonts w:eastAsia="Times New Roman" w:cstheme="minorHAnsi"/>
          <w:lang w:val="en-US"/>
        </w:rPr>
        <w:t>s</w:t>
      </w:r>
      <w:r w:rsidR="0019142E" w:rsidRPr="00CA7A3D">
        <w:rPr>
          <w:rFonts w:eastAsia="Times New Roman" w:cstheme="minorHAnsi"/>
          <w:lang w:val="en-US"/>
        </w:rPr>
        <w:t xml:space="preserve"> the </w:t>
      </w:r>
      <w:r w:rsidR="001C5708">
        <w:rPr>
          <w:rFonts w:eastAsia="Times New Roman" w:cstheme="minorHAnsi"/>
          <w:lang w:val="en-US"/>
        </w:rPr>
        <w:t>d</w:t>
      </w:r>
      <w:r w:rsidR="0019142E" w:rsidRPr="00CA7A3D">
        <w:rPr>
          <w:rFonts w:eastAsia="Times New Roman" w:cstheme="minorHAnsi"/>
          <w:lang w:val="en-US"/>
        </w:rPr>
        <w:t xml:space="preserve">epartment’s approach to identifying and managing </w:t>
      </w:r>
      <w:r w:rsidR="001D7156" w:rsidRPr="00CA7A3D">
        <w:rPr>
          <w:rFonts w:eastAsia="Times New Roman" w:cstheme="minorHAnsi"/>
          <w:lang w:val="en-US"/>
        </w:rPr>
        <w:t xml:space="preserve">human health </w:t>
      </w:r>
      <w:r w:rsidR="0019142E" w:rsidRPr="00CA7A3D">
        <w:rPr>
          <w:rFonts w:eastAsia="Times New Roman" w:cstheme="minorHAnsi"/>
          <w:lang w:val="en-US"/>
        </w:rPr>
        <w:t xml:space="preserve">risks </w:t>
      </w:r>
      <w:r w:rsidR="001D7156" w:rsidRPr="00CA7A3D">
        <w:rPr>
          <w:rFonts w:eastAsia="Times New Roman" w:cstheme="minorHAnsi"/>
          <w:lang w:val="en-US"/>
        </w:rPr>
        <w:t>relating to</w:t>
      </w:r>
      <w:r w:rsidR="0019142E" w:rsidRPr="00CA7A3D">
        <w:rPr>
          <w:rFonts w:eastAsia="Times New Roman" w:cstheme="minorHAnsi"/>
          <w:lang w:val="en-US"/>
        </w:rPr>
        <w:t xml:space="preserve"> vessel arrivals to Australia.</w:t>
      </w:r>
      <w:r w:rsidR="00C24E2D" w:rsidRPr="00CA7A3D">
        <w:rPr>
          <w:rFonts w:eastAsia="Times New Roman" w:cstheme="minorHAnsi"/>
          <w:lang w:val="en-US"/>
        </w:rPr>
        <w:t xml:space="preserve"> </w:t>
      </w:r>
      <w:r w:rsidR="00C152E8" w:rsidRPr="00CA7A3D">
        <w:rPr>
          <w:rFonts w:eastAsia="Times New Roman" w:cstheme="minorHAnsi"/>
          <w:lang w:val="en-US"/>
        </w:rPr>
        <w:t xml:space="preserve">The </w:t>
      </w:r>
      <w:r w:rsidR="005B43B4">
        <w:rPr>
          <w:rFonts w:eastAsia="Times New Roman" w:cstheme="minorHAnsi"/>
          <w:lang w:val="en-US"/>
        </w:rPr>
        <w:t>d</w:t>
      </w:r>
      <w:r w:rsidR="00C152E8" w:rsidRPr="00CA7A3D">
        <w:rPr>
          <w:rFonts w:eastAsia="Times New Roman" w:cstheme="minorHAnsi"/>
          <w:lang w:val="en-US"/>
        </w:rPr>
        <w:t xml:space="preserve">epartment </w:t>
      </w:r>
      <w:r w:rsidR="00630B67">
        <w:rPr>
          <w:rFonts w:eastAsia="Times New Roman" w:cstheme="minorHAnsi"/>
          <w:lang w:val="en-US"/>
        </w:rPr>
        <w:t>performs</w:t>
      </w:r>
      <w:r w:rsidR="00630B67" w:rsidRPr="00CA7A3D">
        <w:rPr>
          <w:rFonts w:eastAsia="Times New Roman" w:cstheme="minorHAnsi"/>
          <w:lang w:val="en-US"/>
        </w:rPr>
        <w:t xml:space="preserve"> </w:t>
      </w:r>
      <w:r w:rsidR="00C152E8" w:rsidRPr="00CA7A3D">
        <w:rPr>
          <w:rFonts w:eastAsia="Times New Roman" w:cstheme="minorHAnsi"/>
          <w:lang w:val="en-US"/>
        </w:rPr>
        <w:t xml:space="preserve">human health </w:t>
      </w:r>
      <w:r w:rsidR="00630B67">
        <w:rPr>
          <w:rFonts w:eastAsia="Times New Roman" w:cstheme="minorHAnsi"/>
          <w:lang w:val="en-US"/>
        </w:rPr>
        <w:t>functions</w:t>
      </w:r>
      <w:r w:rsidR="00630B67" w:rsidRPr="00CA7A3D">
        <w:rPr>
          <w:rFonts w:eastAsia="Times New Roman" w:cstheme="minorHAnsi"/>
          <w:lang w:val="en-US"/>
        </w:rPr>
        <w:t xml:space="preserve"> </w:t>
      </w:r>
      <w:r w:rsidR="00C152E8" w:rsidRPr="00CA7A3D">
        <w:rPr>
          <w:rFonts w:eastAsia="Times New Roman" w:cstheme="minorHAnsi"/>
          <w:lang w:val="en-US"/>
        </w:rPr>
        <w:t>on behalf of the Department of Health</w:t>
      </w:r>
      <w:r w:rsidR="001D7A60">
        <w:rPr>
          <w:rFonts w:eastAsia="Times New Roman" w:cstheme="minorHAnsi"/>
          <w:lang w:val="en-US"/>
        </w:rPr>
        <w:t xml:space="preserve"> and Aged Care</w:t>
      </w:r>
      <w:r w:rsidR="00C152E8" w:rsidRPr="00CA7A3D">
        <w:rPr>
          <w:rFonts w:eastAsia="Times New Roman" w:cstheme="minorHAnsi"/>
          <w:lang w:val="en-US"/>
        </w:rPr>
        <w:t xml:space="preserve"> </w:t>
      </w:r>
      <w:r w:rsidR="00C152E8" w:rsidRPr="001C6EE1">
        <w:rPr>
          <w:rFonts w:eastAsia="Times New Roman" w:cstheme="minorHAnsi"/>
          <w:lang w:val="en-US"/>
        </w:rPr>
        <w:t xml:space="preserve">at Australia’s international </w:t>
      </w:r>
      <w:r w:rsidR="00630B67">
        <w:rPr>
          <w:rFonts w:eastAsia="Times New Roman" w:cstheme="minorHAnsi"/>
          <w:lang w:val="en-US"/>
        </w:rPr>
        <w:t xml:space="preserve">air and </w:t>
      </w:r>
      <w:r w:rsidR="00287906" w:rsidRPr="001C6EE1">
        <w:rPr>
          <w:rFonts w:eastAsia="Times New Roman" w:cstheme="minorHAnsi"/>
          <w:lang w:val="en-US"/>
        </w:rPr>
        <w:t>sea</w:t>
      </w:r>
      <w:r w:rsidR="00287906">
        <w:rPr>
          <w:rFonts w:eastAsia="Times New Roman" w:cstheme="minorHAnsi"/>
          <w:lang w:val="en-US"/>
        </w:rPr>
        <w:t>ports</w:t>
      </w:r>
      <w:r w:rsidR="00C152E8" w:rsidRPr="001C6EE1">
        <w:rPr>
          <w:rFonts w:eastAsia="Times New Roman" w:cstheme="minorHAnsi"/>
          <w:lang w:val="en-US"/>
        </w:rPr>
        <w:t xml:space="preserve">. </w:t>
      </w:r>
    </w:p>
    <w:p w14:paraId="31B7A2D5" w14:textId="77777777" w:rsidR="00CA7A3D" w:rsidRPr="00CA7A3D" w:rsidRDefault="00CA7A3D" w:rsidP="0045646F">
      <w:pPr>
        <w:spacing w:after="0" w:line="276" w:lineRule="auto"/>
        <w:rPr>
          <w:rFonts w:eastAsia="Times New Roman" w:cstheme="minorHAnsi"/>
          <w:lang w:val="en-US"/>
        </w:rPr>
      </w:pPr>
    </w:p>
    <w:p w14:paraId="6CEE8A76" w14:textId="77777777" w:rsidR="001C5708" w:rsidRDefault="002503BF" w:rsidP="00DD74F7">
      <w:pPr>
        <w:spacing w:after="0" w:line="276" w:lineRule="auto"/>
        <w:rPr>
          <w:rFonts w:eastAsia="Times New Roman" w:cstheme="minorHAnsi"/>
          <w:lang w:val="en-US"/>
        </w:rPr>
      </w:pPr>
      <w:r w:rsidRPr="00A106ED">
        <w:rPr>
          <w:rFonts w:eastAsia="Times New Roman" w:cstheme="minorHAnsi"/>
          <w:b/>
          <w:lang w:val="en-US"/>
        </w:rPr>
        <w:t>PRE-ARRIVAL REPORTING</w:t>
      </w:r>
      <w:r w:rsidRPr="00A106ED">
        <w:rPr>
          <w:rFonts w:eastAsia="Times New Roman" w:cstheme="minorHAnsi"/>
          <w:b/>
          <w:lang w:val="en-US"/>
        </w:rPr>
        <w:br/>
      </w:r>
      <w:r w:rsidRPr="00CA7A3D">
        <w:rPr>
          <w:rFonts w:eastAsia="Times New Roman" w:cstheme="minorHAnsi"/>
          <w:lang w:val="en-US"/>
        </w:rPr>
        <w:t xml:space="preserve">Under Section 193 of the </w:t>
      </w:r>
      <w:r w:rsidR="00A5210E" w:rsidRPr="00304000">
        <w:rPr>
          <w:rFonts w:eastAsia="Times New Roman" w:cstheme="minorHAnsi"/>
          <w:i/>
          <w:iCs/>
          <w:lang w:val="en-US"/>
        </w:rPr>
        <w:t>Biosecurity Act 2015</w:t>
      </w:r>
      <w:r w:rsidR="00A5210E">
        <w:rPr>
          <w:rFonts w:eastAsia="Times New Roman" w:cstheme="minorHAnsi"/>
          <w:lang w:val="en-US"/>
        </w:rPr>
        <w:t xml:space="preserve"> (the </w:t>
      </w:r>
      <w:r w:rsidRPr="00CA7A3D">
        <w:rPr>
          <w:rFonts w:eastAsia="Times New Roman" w:cstheme="minorHAnsi"/>
          <w:lang w:val="en-US"/>
        </w:rPr>
        <w:t>Act</w:t>
      </w:r>
      <w:r w:rsidR="00A5210E">
        <w:rPr>
          <w:rFonts w:eastAsia="Times New Roman" w:cstheme="minorHAnsi"/>
          <w:lang w:val="en-US"/>
        </w:rPr>
        <w:t>)</w:t>
      </w:r>
      <w:r w:rsidRPr="00CA7A3D">
        <w:rPr>
          <w:rFonts w:eastAsia="Times New Roman" w:cstheme="minorHAnsi"/>
          <w:lang w:val="en-US"/>
        </w:rPr>
        <w:t xml:space="preserve">, the operator of a vessel must submit a Pre-Arrival Report (PAR) </w:t>
      </w:r>
      <w:r>
        <w:rPr>
          <w:rFonts w:eastAsia="Times New Roman" w:cstheme="minorHAnsi"/>
          <w:lang w:val="en-US"/>
        </w:rPr>
        <w:t>where:</w:t>
      </w:r>
    </w:p>
    <w:p w14:paraId="1642BCD7" w14:textId="77777777" w:rsidR="001C5708" w:rsidRDefault="002503BF" w:rsidP="001C5708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lang w:val="en-US"/>
        </w:rPr>
      </w:pPr>
      <w:r w:rsidRPr="00F4172C">
        <w:rPr>
          <w:rFonts w:eastAsia="Times New Roman" w:cstheme="minorHAnsi"/>
          <w:lang w:val="en-US"/>
        </w:rPr>
        <w:t xml:space="preserve">the vessel </w:t>
      </w:r>
      <w:r>
        <w:rPr>
          <w:rFonts w:eastAsia="Times New Roman" w:cstheme="minorHAnsi"/>
          <w:lang w:val="en-US"/>
        </w:rPr>
        <w:t xml:space="preserve">intends to enter, or </w:t>
      </w:r>
      <w:r w:rsidRPr="00F4172C">
        <w:rPr>
          <w:rFonts w:eastAsia="Times New Roman" w:cstheme="minorHAnsi"/>
          <w:lang w:val="en-US"/>
        </w:rPr>
        <w:t>enters</w:t>
      </w:r>
      <w:r>
        <w:rPr>
          <w:rFonts w:eastAsia="Times New Roman" w:cstheme="minorHAnsi"/>
          <w:lang w:val="en-US"/>
        </w:rPr>
        <w:t>,</w:t>
      </w:r>
      <w:r w:rsidRPr="00F4172C">
        <w:rPr>
          <w:rFonts w:eastAsia="Times New Roman" w:cstheme="minorHAnsi"/>
          <w:lang w:val="en-US"/>
        </w:rPr>
        <w:t xml:space="preserve"> Australian </w:t>
      </w:r>
      <w:r w:rsidR="0005251F">
        <w:rPr>
          <w:rFonts w:eastAsia="Times New Roman" w:cstheme="minorHAnsi"/>
          <w:lang w:val="en-US"/>
        </w:rPr>
        <w:t>t</w:t>
      </w:r>
      <w:r w:rsidRPr="00F4172C">
        <w:rPr>
          <w:rFonts w:eastAsia="Times New Roman" w:cstheme="minorHAnsi"/>
          <w:lang w:val="en-US"/>
        </w:rPr>
        <w:t>erritory on a voyage that commenced outside of Australia</w:t>
      </w:r>
    </w:p>
    <w:p w14:paraId="19535435" w14:textId="77777777" w:rsidR="001C5708" w:rsidRDefault="002503BF" w:rsidP="001C5708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the vessel is exposed to another conveyance while outside Australian </w:t>
      </w:r>
      <w:r w:rsidR="0005251F">
        <w:rPr>
          <w:rFonts w:eastAsia="Times New Roman" w:cstheme="minorHAnsi"/>
          <w:lang w:val="en-US"/>
        </w:rPr>
        <w:t>t</w:t>
      </w:r>
      <w:r>
        <w:rPr>
          <w:rFonts w:eastAsia="Times New Roman" w:cstheme="minorHAnsi"/>
          <w:lang w:val="en-US"/>
        </w:rPr>
        <w:t>erritory</w:t>
      </w:r>
      <w:r w:rsidR="002317BF">
        <w:rPr>
          <w:rFonts w:eastAsia="Times New Roman" w:cstheme="minorHAnsi"/>
          <w:lang w:val="en-US"/>
        </w:rPr>
        <w:t>.</w:t>
      </w:r>
    </w:p>
    <w:p w14:paraId="2CD22F66" w14:textId="77777777" w:rsidR="002317BF" w:rsidRPr="002317BF" w:rsidRDefault="002317BF" w:rsidP="002317BF">
      <w:pPr>
        <w:pStyle w:val="ListParagraph"/>
        <w:spacing w:after="0" w:line="276" w:lineRule="auto"/>
        <w:ind w:left="360"/>
        <w:rPr>
          <w:rFonts w:eastAsia="Times New Roman" w:cstheme="minorHAnsi"/>
          <w:lang w:val="en-US"/>
        </w:rPr>
      </w:pPr>
    </w:p>
    <w:p w14:paraId="66F2F8C4" w14:textId="3B540E51" w:rsidR="000644A2" w:rsidRDefault="002503BF" w:rsidP="001C5708">
      <w:pPr>
        <w:spacing w:after="0" w:line="276" w:lineRule="auto"/>
        <w:rPr>
          <w:rFonts w:eastAsia="Times New Roman" w:cstheme="minorHAnsi"/>
          <w:lang w:val="en-US"/>
        </w:rPr>
      </w:pPr>
      <w:r w:rsidRPr="00F4172C">
        <w:rPr>
          <w:rFonts w:eastAsia="Times New Roman" w:cstheme="minorHAnsi"/>
          <w:lang w:val="en-US"/>
        </w:rPr>
        <w:t>The PAR provides details of any ill travellers who have shown signs and symptoms of a Listed Human Disease (LHD) or if there has been a death on board</w:t>
      </w:r>
      <w:r w:rsidR="00E22F74">
        <w:rPr>
          <w:rFonts w:eastAsia="Times New Roman" w:cstheme="minorHAnsi"/>
          <w:lang w:val="en-US"/>
        </w:rPr>
        <w:t>, which determines the pratique status of the vessel</w:t>
      </w:r>
      <w:r w:rsidRPr="00F4172C">
        <w:rPr>
          <w:rFonts w:eastAsia="Times New Roman" w:cstheme="minorHAnsi"/>
          <w:lang w:val="en-US"/>
        </w:rPr>
        <w:t xml:space="preserve">. </w:t>
      </w:r>
    </w:p>
    <w:p w14:paraId="00BFAABC" w14:textId="77777777" w:rsidR="000644A2" w:rsidRDefault="000644A2" w:rsidP="001C5708">
      <w:pPr>
        <w:spacing w:after="0" w:line="276" w:lineRule="auto"/>
        <w:rPr>
          <w:rFonts w:eastAsia="Times New Roman" w:cstheme="minorHAnsi"/>
          <w:lang w:val="en-US"/>
        </w:rPr>
      </w:pPr>
    </w:p>
    <w:p w14:paraId="16713419" w14:textId="7009CAA9" w:rsidR="00DD74F7" w:rsidRDefault="000644A2" w:rsidP="008024E0">
      <w:pPr>
        <w:pStyle w:val="CommentText"/>
        <w:rPr>
          <w:rFonts w:eastAsia="Times New Roman" w:cstheme="minorHAnsi"/>
          <w:lang w:val="en-US"/>
        </w:rPr>
      </w:pPr>
      <w:r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>C</w:t>
      </w:r>
      <w:r w:rsidR="00A61C1C"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>ommercial vessels must provid</w:t>
      </w:r>
      <w:r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>e a PAR</w:t>
      </w:r>
      <w:r w:rsidR="00A61C1C"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in writing, via the Maritime </w:t>
      </w:r>
      <w:r w:rsidR="001D7A60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and </w:t>
      </w:r>
      <w:r w:rsidR="00A61C1C"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>A</w:t>
      </w:r>
      <w:r w:rsidR="001D7A60">
        <w:rPr>
          <w:rFonts w:asciiTheme="minorHAnsi" w:eastAsia="Times New Roman" w:hAnsiTheme="minorHAnsi" w:cstheme="minorHAnsi"/>
          <w:sz w:val="22"/>
          <w:szCs w:val="22"/>
          <w:lang w:val="en-US"/>
        </w:rPr>
        <w:t>ircraft</w:t>
      </w:r>
      <w:r w:rsidR="00A61C1C"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Reporting System (MARS)</w:t>
      </w:r>
      <w:r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. </w:t>
      </w:r>
      <w:r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br/>
        <w:t>N</w:t>
      </w:r>
      <w:r w:rsidR="00A61C1C"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on-commercial vessels </w:t>
      </w:r>
      <w:r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must </w:t>
      </w:r>
      <w:r w:rsidR="00A61C1C"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provide in writing </w:t>
      </w:r>
      <w:r w:rsidR="00055675">
        <w:rPr>
          <w:rFonts w:asciiTheme="minorHAnsi" w:eastAsia="Times New Roman" w:hAnsiTheme="minorHAnsi" w:cstheme="minorHAnsi"/>
          <w:sz w:val="22"/>
          <w:szCs w:val="22"/>
          <w:lang w:val="en-US"/>
        </w:rPr>
        <w:t>(</w:t>
      </w:r>
      <w:r w:rsidR="00055675" w:rsidRPr="008024E0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electronically via the </w:t>
      </w:r>
      <w:r w:rsidR="00055675">
        <w:rPr>
          <w:rFonts w:asciiTheme="minorHAnsi" w:eastAsia="Times New Roman" w:hAnsiTheme="minorHAnsi" w:cstheme="minorHAnsi"/>
          <w:sz w:val="22"/>
          <w:szCs w:val="22"/>
          <w:lang w:val="en-US"/>
        </w:rPr>
        <w:t>d</w:t>
      </w:r>
      <w:r w:rsidR="00055675" w:rsidRPr="008024E0">
        <w:rPr>
          <w:rFonts w:asciiTheme="minorHAnsi" w:eastAsia="Times New Roman" w:hAnsiTheme="minorHAnsi" w:cstheme="minorHAnsi"/>
          <w:sz w:val="22"/>
          <w:szCs w:val="22"/>
          <w:lang w:val="en-US"/>
        </w:rPr>
        <w:t>epartment</w:t>
      </w:r>
      <w:r w:rsidR="00055675">
        <w:rPr>
          <w:rFonts w:asciiTheme="minorHAnsi" w:eastAsia="Times New Roman" w:hAnsiTheme="minorHAnsi" w:cstheme="minorHAnsi"/>
          <w:sz w:val="22"/>
          <w:szCs w:val="22"/>
          <w:lang w:val="en-US"/>
        </w:rPr>
        <w:t>’</w:t>
      </w:r>
      <w:r w:rsidR="00055675" w:rsidRPr="008024E0">
        <w:rPr>
          <w:rFonts w:asciiTheme="minorHAnsi" w:eastAsia="Times New Roman" w:hAnsiTheme="minorHAnsi" w:cstheme="minorHAnsi"/>
          <w:sz w:val="22"/>
          <w:szCs w:val="22"/>
          <w:lang w:val="en-US"/>
        </w:rPr>
        <w:t>s preferred reporting method</w:t>
      </w:r>
      <w:r w:rsidR="0005567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), </w:t>
      </w:r>
      <w:r w:rsidR="00A61C1C"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>or orally</w:t>
      </w:r>
      <w:r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to a biosecurity officer or customs officer</w:t>
      </w:r>
      <w:r w:rsidR="00A61C1C" w:rsidRPr="00055675">
        <w:rPr>
          <w:rFonts w:asciiTheme="minorHAnsi" w:eastAsia="Times New Roman" w:hAnsiTheme="minorHAnsi" w:cstheme="minorHAnsi"/>
          <w:sz w:val="22"/>
          <w:szCs w:val="22"/>
          <w:lang w:val="en-US"/>
        </w:rPr>
        <w:t>.</w:t>
      </w:r>
    </w:p>
    <w:p w14:paraId="0FE866F8" w14:textId="77777777" w:rsidR="009A3643" w:rsidRDefault="009A3643" w:rsidP="001C5708">
      <w:pPr>
        <w:spacing w:after="0" w:line="276" w:lineRule="auto"/>
        <w:rPr>
          <w:rFonts w:eastAsia="Times New Roman" w:cstheme="minorHAnsi"/>
          <w:lang w:val="en-US"/>
        </w:rPr>
      </w:pPr>
    </w:p>
    <w:p w14:paraId="61C3014C" w14:textId="77777777" w:rsidR="009A3643" w:rsidRPr="00F4172C" w:rsidRDefault="002503BF" w:rsidP="001C5708">
      <w:pPr>
        <w:spacing w:after="0" w:line="276" w:lineRule="auto"/>
        <w:rPr>
          <w:rFonts w:eastAsia="Times New Roman" w:cstheme="minorHAnsi"/>
          <w:lang w:val="en-US"/>
        </w:rPr>
      </w:pPr>
      <w:r w:rsidRPr="009A3643">
        <w:rPr>
          <w:rFonts w:eastAsia="Times New Roman" w:cstheme="minorHAnsi"/>
          <w:i/>
          <w:iCs/>
          <w:lang w:val="en-US"/>
        </w:rPr>
        <w:t>The Biosecurity Regulation 2016</w:t>
      </w:r>
      <w:r>
        <w:rPr>
          <w:rFonts w:eastAsia="Times New Roman" w:cstheme="minorHAnsi"/>
          <w:lang w:val="en-US"/>
        </w:rPr>
        <w:t xml:space="preserve"> </w:t>
      </w:r>
      <w:r w:rsidR="00A82C11">
        <w:rPr>
          <w:rFonts w:eastAsia="Times New Roman" w:cstheme="minorHAnsi"/>
          <w:lang w:val="en-US"/>
        </w:rPr>
        <w:t xml:space="preserve">(the Regulation) </w:t>
      </w:r>
      <w:r>
        <w:rPr>
          <w:rFonts w:eastAsia="Times New Roman" w:cstheme="minorHAnsi"/>
          <w:lang w:val="en-US"/>
        </w:rPr>
        <w:t>stipulates how and when a PAR should be submitted.</w:t>
      </w:r>
    </w:p>
    <w:p w14:paraId="1115AC36" w14:textId="77777777" w:rsidR="005F40BA" w:rsidRDefault="005F40BA" w:rsidP="00DD74F7">
      <w:pPr>
        <w:spacing w:after="0" w:line="276" w:lineRule="auto"/>
        <w:rPr>
          <w:rFonts w:eastAsia="Times New Roman" w:cstheme="minorHAnsi"/>
          <w:color w:val="FF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036"/>
        <w:gridCol w:w="4037"/>
      </w:tblGrid>
      <w:tr w:rsidR="00B96F2C" w14:paraId="36E30E0A" w14:textId="77777777" w:rsidTr="009A3643">
        <w:tc>
          <w:tcPr>
            <w:tcW w:w="1555" w:type="dxa"/>
            <w:shd w:val="clear" w:color="auto" w:fill="FFFFFF" w:themeFill="background1"/>
            <w:vAlign w:val="center"/>
          </w:tcPr>
          <w:p w14:paraId="077C40CD" w14:textId="77777777" w:rsidR="005F40BA" w:rsidRPr="00530302" w:rsidRDefault="005F40BA" w:rsidP="00A7574C">
            <w:pPr>
              <w:spacing w:before="120" w:after="120" w:line="276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44CEC041" w14:textId="77777777" w:rsidR="005F40BA" w:rsidRPr="00530302" w:rsidRDefault="002503BF" w:rsidP="008C447C">
            <w:pPr>
              <w:spacing w:before="120" w:after="120" w:line="276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NON-COMMERCIAL VESSELS</w:t>
            </w:r>
          </w:p>
        </w:tc>
        <w:tc>
          <w:tcPr>
            <w:tcW w:w="4037" w:type="dxa"/>
            <w:shd w:val="clear" w:color="auto" w:fill="FFFFFF" w:themeFill="background1"/>
            <w:vAlign w:val="center"/>
          </w:tcPr>
          <w:p w14:paraId="4AB257E7" w14:textId="1555B432" w:rsidR="005F40BA" w:rsidRPr="00530302" w:rsidRDefault="002503BF" w:rsidP="008C447C">
            <w:pPr>
              <w:spacing w:before="120" w:after="120" w:line="276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COMMERCIAL VESSELS</w:t>
            </w:r>
            <w:r w:rsidR="000644A2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22F74">
              <w:rPr>
                <w:rFonts w:cs="Calibr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INCL</w:t>
            </w:r>
            <w:r w:rsidR="000644A2">
              <w:rPr>
                <w:rFonts w:cs="Calibri"/>
                <w:b/>
                <w:bCs/>
                <w:color w:val="000000"/>
                <w:sz w:val="22"/>
                <w:szCs w:val="22"/>
              </w:rPr>
              <w:t>UDING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CRUISE</w:t>
            </w:r>
            <w:r w:rsidR="000644A2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VESSELS</w:t>
            </w:r>
          </w:p>
        </w:tc>
      </w:tr>
      <w:tr w:rsidR="00B96F2C" w14:paraId="13EDACD6" w14:textId="77777777" w:rsidTr="009A3643">
        <w:tc>
          <w:tcPr>
            <w:tcW w:w="1555" w:type="dxa"/>
            <w:shd w:val="clear" w:color="auto" w:fill="FFFFFF" w:themeFill="background1"/>
            <w:vAlign w:val="center"/>
          </w:tcPr>
          <w:p w14:paraId="3F9E564C" w14:textId="77777777" w:rsidR="005F40BA" w:rsidRPr="00903E0E" w:rsidRDefault="002503BF" w:rsidP="00A7574C">
            <w:pPr>
              <w:spacing w:before="120" w:after="120" w:line="276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Regulation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38617215" w14:textId="77777777" w:rsidR="005F40BA" w:rsidRDefault="002503BF" w:rsidP="008C447C">
            <w:pPr>
              <w:spacing w:before="120" w:after="120" w:line="276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s48 (3b) &amp; (6b) of the Biosecurity Regulation</w:t>
            </w:r>
          </w:p>
        </w:tc>
        <w:tc>
          <w:tcPr>
            <w:tcW w:w="4037" w:type="dxa"/>
            <w:shd w:val="clear" w:color="auto" w:fill="FFFFFF" w:themeFill="background1"/>
            <w:vAlign w:val="center"/>
          </w:tcPr>
          <w:p w14:paraId="0D626C9E" w14:textId="77777777" w:rsidR="005F40BA" w:rsidRDefault="002503BF" w:rsidP="008C447C">
            <w:pPr>
              <w:spacing w:before="120" w:after="120" w:line="276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s48 (3a) &amp; (6</w:t>
            </w:r>
            <w:r w:rsidR="000F4382">
              <w:rPr>
                <w:rFonts w:cs="Calibri"/>
                <w:color w:val="000000"/>
              </w:rPr>
              <w:t>a</w:t>
            </w:r>
            <w:r>
              <w:rPr>
                <w:rFonts w:cs="Calibri"/>
                <w:color w:val="000000"/>
              </w:rPr>
              <w:t>) of the Biosecurity Regulation</w:t>
            </w:r>
          </w:p>
        </w:tc>
      </w:tr>
      <w:tr w:rsidR="00B96F2C" w14:paraId="0F42B32C" w14:textId="77777777" w:rsidTr="009A3643">
        <w:tc>
          <w:tcPr>
            <w:tcW w:w="1555" w:type="dxa"/>
            <w:shd w:val="clear" w:color="auto" w:fill="FFFFFF" w:themeFill="background1"/>
            <w:vAlign w:val="center"/>
          </w:tcPr>
          <w:p w14:paraId="200C5381" w14:textId="77777777" w:rsidR="005F40BA" w:rsidRPr="00903E0E" w:rsidRDefault="002503BF" w:rsidP="00A7574C">
            <w:pPr>
              <w:shd w:val="clear" w:color="auto" w:fill="FFFFFF"/>
              <w:spacing w:before="120" w:after="120" w:line="276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Format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13EC3377" w14:textId="77777777" w:rsidR="005F40BA" w:rsidRPr="00903E0E" w:rsidRDefault="002503BF" w:rsidP="008C447C">
            <w:pPr>
              <w:shd w:val="clear" w:color="auto" w:fill="FFFFFF"/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Orally or in writing (including electronic)</w:t>
            </w:r>
          </w:p>
        </w:tc>
        <w:tc>
          <w:tcPr>
            <w:tcW w:w="4037" w:type="dxa"/>
            <w:shd w:val="clear" w:color="auto" w:fill="FFFFFF" w:themeFill="background1"/>
            <w:vAlign w:val="center"/>
          </w:tcPr>
          <w:p w14:paraId="677F072A" w14:textId="77777777" w:rsidR="005F40BA" w:rsidRPr="005B737C" w:rsidRDefault="002503BF" w:rsidP="008C447C">
            <w:pPr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 writing (including electronic)</w:t>
            </w:r>
          </w:p>
        </w:tc>
      </w:tr>
      <w:tr w:rsidR="00B96F2C" w14:paraId="6202A03C" w14:textId="77777777" w:rsidTr="009A3643">
        <w:tc>
          <w:tcPr>
            <w:tcW w:w="1555" w:type="dxa"/>
            <w:shd w:val="clear" w:color="auto" w:fill="FFFFFF" w:themeFill="background1"/>
            <w:vAlign w:val="center"/>
          </w:tcPr>
          <w:p w14:paraId="0CE05B74" w14:textId="77777777" w:rsidR="005F40BA" w:rsidRPr="00903E0E" w:rsidRDefault="002503BF" w:rsidP="00A7574C">
            <w:pPr>
              <w:shd w:val="clear" w:color="auto" w:fill="FFFFFF"/>
              <w:spacing w:before="120" w:after="120" w:line="276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Timeframe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16213B06" w14:textId="77777777" w:rsidR="005F40BA" w:rsidRPr="005B737C" w:rsidRDefault="002503BF" w:rsidP="008C447C">
            <w:pPr>
              <w:shd w:val="clear" w:color="auto" w:fill="FFFFFF"/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 least 12 hrs but no earlier than 90 days before estimated arrival</w:t>
            </w:r>
          </w:p>
        </w:tc>
        <w:tc>
          <w:tcPr>
            <w:tcW w:w="4037" w:type="dxa"/>
            <w:shd w:val="clear" w:color="auto" w:fill="FFFFFF" w:themeFill="background1"/>
            <w:vAlign w:val="center"/>
          </w:tcPr>
          <w:p w14:paraId="13E20C68" w14:textId="77777777" w:rsidR="005F40BA" w:rsidRPr="005B737C" w:rsidRDefault="002503BF" w:rsidP="008C447C">
            <w:pPr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 least 12 hours but no earlier than 96 hours before estimated arrival</w:t>
            </w:r>
          </w:p>
        </w:tc>
      </w:tr>
    </w:tbl>
    <w:p w14:paraId="19CA0F51" w14:textId="77777777" w:rsidR="0073196D" w:rsidRDefault="0073196D" w:rsidP="00DD74F7">
      <w:pPr>
        <w:spacing w:after="0" w:line="276" w:lineRule="auto"/>
        <w:rPr>
          <w:rFonts w:eastAsia="Times New Roman" w:cstheme="minorHAnsi"/>
          <w:lang w:val="en-US"/>
        </w:rPr>
      </w:pPr>
    </w:p>
    <w:p w14:paraId="77BA5104" w14:textId="381E16F3" w:rsidR="00DD74F7" w:rsidRPr="00D9510D" w:rsidRDefault="002503BF" w:rsidP="00DD74F7">
      <w:pPr>
        <w:spacing w:after="0" w:line="276" w:lineRule="auto"/>
        <w:rPr>
          <w:rFonts w:eastAsia="Times New Roman" w:cstheme="minorHAnsi"/>
          <w:lang w:val="en-US"/>
        </w:rPr>
      </w:pPr>
      <w:r w:rsidRPr="00FF14F3">
        <w:rPr>
          <w:rFonts w:eastAsia="Times New Roman" w:cstheme="minorHAnsi"/>
          <w:lang w:val="en-US"/>
        </w:rPr>
        <w:t>Failure to provide a PAR in accordance</w:t>
      </w:r>
      <w:r w:rsidR="0073196D">
        <w:rPr>
          <w:rFonts w:eastAsia="Times New Roman" w:cstheme="minorHAnsi"/>
          <w:lang w:val="en-US"/>
        </w:rPr>
        <w:t xml:space="preserve"> </w:t>
      </w:r>
      <w:r w:rsidR="00A61C1C">
        <w:rPr>
          <w:rFonts w:eastAsia="Times New Roman" w:cstheme="minorHAnsi"/>
          <w:lang w:val="en-US"/>
        </w:rPr>
        <w:t xml:space="preserve">with </w:t>
      </w:r>
      <w:r w:rsidRPr="00FF14F3">
        <w:rPr>
          <w:rFonts w:eastAsia="Times New Roman" w:cstheme="minorHAnsi"/>
          <w:lang w:val="en-US"/>
        </w:rPr>
        <w:t xml:space="preserve">the </w:t>
      </w:r>
      <w:r w:rsidRPr="00A82C11">
        <w:rPr>
          <w:rFonts w:eastAsia="Times New Roman" w:cstheme="minorHAnsi"/>
          <w:lang w:val="en-US"/>
        </w:rPr>
        <w:t>Regulation may</w:t>
      </w:r>
      <w:r w:rsidRPr="00FF14F3">
        <w:rPr>
          <w:rFonts w:eastAsia="Times New Roman" w:cstheme="minorHAnsi"/>
          <w:lang w:val="en-US"/>
        </w:rPr>
        <w:t xml:space="preserve"> contravene subsection </w:t>
      </w:r>
      <w:r w:rsidRPr="00A5210E">
        <w:rPr>
          <w:rFonts w:eastAsia="Times New Roman" w:cstheme="minorHAnsi"/>
          <w:iCs/>
          <w:lang w:val="en-US"/>
        </w:rPr>
        <w:t>193(4) of the Act.</w:t>
      </w:r>
      <w:r>
        <w:rPr>
          <w:rFonts w:eastAsia="Times New Roman" w:cstheme="minorHAnsi"/>
          <w:lang w:val="en-US"/>
        </w:rPr>
        <w:t xml:space="preserve"> </w:t>
      </w:r>
      <w:r w:rsidRPr="008A066B">
        <w:rPr>
          <w:rFonts w:ascii="Calibri" w:hAnsi="Calibri" w:cs="Calibri"/>
          <w:color w:val="000000"/>
        </w:rPr>
        <w:t>Where non-compliance</w:t>
      </w:r>
      <w:r>
        <w:rPr>
          <w:rFonts w:ascii="Calibri" w:hAnsi="Calibri" w:cs="Calibri"/>
          <w:color w:val="000000"/>
        </w:rPr>
        <w:t xml:space="preserve"> is identified</w:t>
      </w:r>
      <w:r w:rsidRPr="008A066B">
        <w:rPr>
          <w:rFonts w:ascii="Calibri" w:hAnsi="Calibri" w:cs="Calibri"/>
          <w:color w:val="000000"/>
        </w:rPr>
        <w:t xml:space="preserve">, biosecurity officers complete a </w:t>
      </w:r>
      <w:r>
        <w:rPr>
          <w:rFonts w:ascii="Calibri" w:hAnsi="Calibri" w:cs="Calibri"/>
          <w:color w:val="000000"/>
        </w:rPr>
        <w:t>N</w:t>
      </w:r>
      <w:r w:rsidRPr="008A066B">
        <w:rPr>
          <w:rFonts w:ascii="Calibri" w:hAnsi="Calibri" w:cs="Calibri"/>
          <w:color w:val="000000"/>
        </w:rPr>
        <w:t>on-</w:t>
      </w:r>
      <w:r>
        <w:rPr>
          <w:rFonts w:ascii="Calibri" w:hAnsi="Calibri" w:cs="Calibri"/>
          <w:color w:val="000000"/>
        </w:rPr>
        <w:t>C</w:t>
      </w:r>
      <w:r w:rsidRPr="008A066B">
        <w:rPr>
          <w:rFonts w:ascii="Calibri" w:hAnsi="Calibri" w:cs="Calibri"/>
          <w:color w:val="000000"/>
        </w:rPr>
        <w:t xml:space="preserve">ompliance </w:t>
      </w:r>
      <w:r w:rsidR="00055675">
        <w:rPr>
          <w:rFonts w:ascii="Calibri" w:hAnsi="Calibri" w:cs="Calibri"/>
          <w:color w:val="000000"/>
        </w:rPr>
        <w:t xml:space="preserve">Action </w:t>
      </w:r>
      <w:r>
        <w:rPr>
          <w:rFonts w:ascii="Calibri" w:hAnsi="Calibri" w:cs="Calibri"/>
          <w:color w:val="000000"/>
        </w:rPr>
        <w:t>R</w:t>
      </w:r>
      <w:r w:rsidRPr="008A066B">
        <w:rPr>
          <w:rFonts w:ascii="Calibri" w:hAnsi="Calibri" w:cs="Calibri"/>
          <w:color w:val="000000"/>
        </w:rPr>
        <w:t>eport (NC</w:t>
      </w:r>
      <w:r>
        <w:rPr>
          <w:rFonts w:ascii="Calibri" w:hAnsi="Calibri" w:cs="Calibri"/>
          <w:color w:val="000000"/>
        </w:rPr>
        <w:t>AR).</w:t>
      </w:r>
    </w:p>
    <w:p w14:paraId="41C3084E" w14:textId="77777777" w:rsidR="00DD74F7" w:rsidRDefault="002503BF" w:rsidP="0045646F">
      <w:pPr>
        <w:spacing w:after="0" w:line="276" w:lineRule="auto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 xml:space="preserve"> </w:t>
      </w:r>
    </w:p>
    <w:p w14:paraId="722269EE" w14:textId="77777777" w:rsidR="008961B4" w:rsidRPr="00055E4C" w:rsidRDefault="002503BF" w:rsidP="0045646F">
      <w:pPr>
        <w:spacing w:after="0" w:line="276" w:lineRule="auto"/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>WHAT IS PRATIQUE</w:t>
      </w:r>
    </w:p>
    <w:p w14:paraId="2D46C83F" w14:textId="13EEAD2C" w:rsidR="000837A9" w:rsidRDefault="00055675" w:rsidP="0045646F">
      <w:pPr>
        <w:spacing w:after="0" w:line="276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P</w:t>
      </w:r>
      <w:r w:rsidR="002503BF" w:rsidRPr="00CA7A3D">
        <w:rPr>
          <w:rFonts w:eastAsia="Times New Roman" w:cstheme="minorHAnsi"/>
          <w:lang w:val="en-US"/>
        </w:rPr>
        <w:t xml:space="preserve">ratique </w:t>
      </w:r>
      <w:r w:rsidR="002503BF">
        <w:rPr>
          <w:rFonts w:eastAsia="Times New Roman" w:cstheme="minorHAnsi"/>
          <w:lang w:val="en-US"/>
        </w:rPr>
        <w:t xml:space="preserve">is defined as </w:t>
      </w:r>
      <w:r w:rsidR="002503BF" w:rsidRPr="00CA7A3D">
        <w:rPr>
          <w:rFonts w:eastAsia="Times New Roman" w:cstheme="minorHAnsi"/>
          <w:lang w:val="en-US"/>
        </w:rPr>
        <w:t>permission for thing</w:t>
      </w:r>
      <w:r w:rsidR="002503BF">
        <w:rPr>
          <w:rFonts w:eastAsia="Times New Roman" w:cstheme="minorHAnsi"/>
          <w:lang w:val="en-US"/>
        </w:rPr>
        <w:t>s</w:t>
      </w:r>
      <w:r w:rsidR="002503BF" w:rsidRPr="00CA7A3D">
        <w:rPr>
          <w:rFonts w:eastAsia="Times New Roman" w:cstheme="minorHAnsi"/>
          <w:lang w:val="en-US"/>
        </w:rPr>
        <w:t xml:space="preserve"> to be unloaded from or loaded onto a vessel</w:t>
      </w:r>
      <w:r w:rsidR="002503BF">
        <w:rPr>
          <w:rFonts w:eastAsia="Times New Roman" w:cstheme="minorHAnsi"/>
          <w:lang w:val="en-US"/>
        </w:rPr>
        <w:t>,</w:t>
      </w:r>
      <w:r w:rsidR="002503BF" w:rsidRPr="00CA7A3D">
        <w:rPr>
          <w:rFonts w:eastAsia="Times New Roman" w:cstheme="minorHAnsi"/>
          <w:lang w:val="en-US"/>
        </w:rPr>
        <w:t xml:space="preserve"> or </w:t>
      </w:r>
      <w:r w:rsidR="002503BF">
        <w:rPr>
          <w:rFonts w:eastAsia="Times New Roman" w:cstheme="minorHAnsi"/>
          <w:lang w:val="en-US"/>
        </w:rPr>
        <w:t xml:space="preserve">permission for </w:t>
      </w:r>
      <w:r w:rsidR="002503BF" w:rsidRPr="00CA7A3D">
        <w:rPr>
          <w:rFonts w:eastAsia="Times New Roman" w:cstheme="minorHAnsi"/>
          <w:lang w:val="en-US"/>
        </w:rPr>
        <w:t>any person to disembark from or embark a vessel.</w:t>
      </w:r>
      <w:r w:rsidR="002503BF">
        <w:rPr>
          <w:rFonts w:eastAsia="Times New Roman" w:cstheme="minorHAnsi"/>
          <w:lang w:val="en-US"/>
        </w:rPr>
        <w:t xml:space="preserve"> </w:t>
      </w:r>
      <w:r w:rsidR="002503BF" w:rsidRPr="00CA7A3D">
        <w:rPr>
          <w:rFonts w:eastAsia="Times New Roman" w:cstheme="minorHAnsi"/>
          <w:lang w:val="en-US"/>
        </w:rPr>
        <w:t xml:space="preserve">Pratique processes ensure biosecurity risks to human health can be identified and managed before the vessel </w:t>
      </w:r>
      <w:r w:rsidR="002503BF" w:rsidRPr="002317BF">
        <w:rPr>
          <w:rFonts w:eastAsia="Times New Roman" w:cstheme="minorHAnsi"/>
          <w:lang w:val="en-US"/>
        </w:rPr>
        <w:t>is unloaded or disembarked</w:t>
      </w:r>
      <w:r w:rsidR="002317BF">
        <w:rPr>
          <w:rFonts w:eastAsia="Times New Roman" w:cstheme="minorHAnsi"/>
          <w:lang w:val="en-US"/>
        </w:rPr>
        <w:t>.</w:t>
      </w:r>
      <w:r w:rsidR="00C058A8">
        <w:rPr>
          <w:rFonts w:eastAsia="Times New Roman" w:cstheme="minorHAnsi"/>
          <w:lang w:val="en-US"/>
        </w:rPr>
        <w:t xml:space="preserve"> </w:t>
      </w:r>
    </w:p>
    <w:p w14:paraId="0F7CEB3C" w14:textId="77777777" w:rsidR="000837A9" w:rsidRDefault="000837A9" w:rsidP="0045646F">
      <w:pPr>
        <w:spacing w:after="0" w:line="276" w:lineRule="auto"/>
        <w:rPr>
          <w:rFonts w:eastAsia="Times New Roman" w:cstheme="minorHAnsi"/>
          <w:lang w:val="en-US"/>
        </w:rPr>
      </w:pPr>
    </w:p>
    <w:p w14:paraId="4659282D" w14:textId="77777777" w:rsidR="007C4E99" w:rsidRDefault="002503BF" w:rsidP="007C4E99">
      <w:pPr>
        <w:spacing w:after="0" w:line="276" w:lineRule="auto"/>
        <w:rPr>
          <w:rFonts w:eastAsia="Times New Roman" w:cstheme="minorHAnsi"/>
          <w:lang w:val="en-US"/>
        </w:rPr>
      </w:pPr>
      <w:r w:rsidRPr="00CA7A3D">
        <w:rPr>
          <w:rFonts w:eastAsia="Times New Roman" w:cstheme="minorHAnsi"/>
          <w:lang w:val="en-US"/>
        </w:rPr>
        <w:t xml:space="preserve">Once </w:t>
      </w:r>
      <w:r w:rsidR="004F3954">
        <w:rPr>
          <w:rFonts w:eastAsia="Times New Roman" w:cstheme="minorHAnsi"/>
          <w:lang w:val="en-US"/>
        </w:rPr>
        <w:t xml:space="preserve">the vessel has </w:t>
      </w:r>
      <w:r w:rsidRPr="00CA7A3D">
        <w:rPr>
          <w:rFonts w:eastAsia="Times New Roman" w:cstheme="minorHAnsi"/>
          <w:lang w:val="en-US"/>
        </w:rPr>
        <w:t>pratique</w:t>
      </w:r>
      <w:r>
        <w:rPr>
          <w:rFonts w:eastAsia="Times New Roman" w:cstheme="minorHAnsi"/>
          <w:lang w:val="en-US"/>
        </w:rPr>
        <w:t>,</w:t>
      </w:r>
      <w:r w:rsidRPr="00CA7A3D">
        <w:rPr>
          <w:rFonts w:eastAsia="Times New Roman" w:cstheme="minorHAnsi"/>
          <w:lang w:val="en-US"/>
        </w:rPr>
        <w:t xml:space="preserve"> </w:t>
      </w:r>
      <w:r w:rsidR="000F4382">
        <w:rPr>
          <w:rFonts w:eastAsia="Times New Roman" w:cstheme="minorHAnsi"/>
          <w:lang w:val="en-US"/>
        </w:rPr>
        <w:t>pratique</w:t>
      </w:r>
      <w:r w:rsidRPr="00CA7A3D">
        <w:rPr>
          <w:rFonts w:eastAsia="Times New Roman" w:cstheme="minorHAnsi"/>
          <w:lang w:val="en-US"/>
        </w:rPr>
        <w:t xml:space="preserve"> cannot be revoked. </w:t>
      </w:r>
    </w:p>
    <w:p w14:paraId="656715D8" w14:textId="77777777" w:rsidR="00DD74F7" w:rsidRDefault="00DD74F7" w:rsidP="007C4E99">
      <w:pPr>
        <w:spacing w:after="0" w:line="276" w:lineRule="auto"/>
        <w:rPr>
          <w:rFonts w:eastAsia="Times New Roman" w:cstheme="minorHAnsi"/>
          <w:lang w:val="en-US"/>
        </w:rPr>
      </w:pPr>
    </w:p>
    <w:p w14:paraId="3EBDF4F5" w14:textId="77777777" w:rsidR="0073196D" w:rsidRDefault="002503BF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186B2DA7" w14:textId="77777777" w:rsidR="00766883" w:rsidRDefault="00766883" w:rsidP="00A5210E">
      <w:pPr>
        <w:spacing w:after="0" w:line="276" w:lineRule="auto"/>
        <w:rPr>
          <w:rFonts w:ascii="Calibri" w:hAnsi="Calibri" w:cs="Calibri"/>
          <w:b/>
          <w:bCs/>
          <w:color w:val="000000"/>
        </w:rPr>
      </w:pPr>
    </w:p>
    <w:p w14:paraId="62C3208E" w14:textId="77777777" w:rsidR="00A5210E" w:rsidRDefault="002503BF" w:rsidP="00A5210E">
      <w:pPr>
        <w:spacing w:after="0" w:line="276" w:lineRule="auto"/>
        <w:rPr>
          <w:rFonts w:eastAsia="Times New Roman" w:cstheme="minorHAnsi"/>
          <w:lang w:val="en-US"/>
        </w:rPr>
      </w:pPr>
      <w:r>
        <w:rPr>
          <w:rFonts w:ascii="Calibri" w:hAnsi="Calibri" w:cs="Calibri"/>
          <w:b/>
          <w:bCs/>
          <w:color w:val="000000"/>
        </w:rPr>
        <w:t xml:space="preserve">THE </w:t>
      </w:r>
      <w:r w:rsidRPr="00A7561A">
        <w:rPr>
          <w:rFonts w:ascii="Calibri" w:hAnsi="Calibri" w:cs="Calibri"/>
          <w:b/>
          <w:bCs/>
          <w:color w:val="000000"/>
        </w:rPr>
        <w:t xml:space="preserve">PRATIQUE </w:t>
      </w:r>
      <w:r>
        <w:rPr>
          <w:rFonts w:ascii="Calibri" w:hAnsi="Calibri" w:cs="Calibri"/>
          <w:b/>
          <w:bCs/>
          <w:color w:val="000000"/>
        </w:rPr>
        <w:t>PROCESS</w:t>
      </w:r>
    </w:p>
    <w:p w14:paraId="72C4CCF6" w14:textId="46761DA4" w:rsidR="00A5210E" w:rsidRDefault="002503BF" w:rsidP="00DD74F7">
      <w:pPr>
        <w:spacing w:after="0" w:line="276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A vessel </w:t>
      </w:r>
      <w:r w:rsidR="00940249">
        <w:rPr>
          <w:rFonts w:eastAsia="Times New Roman" w:cstheme="minorHAnsi"/>
          <w:lang w:val="en-US"/>
        </w:rPr>
        <w:t>is</w:t>
      </w:r>
      <w:r>
        <w:rPr>
          <w:rFonts w:eastAsia="Times New Roman" w:cstheme="minorHAnsi"/>
          <w:lang w:val="en-US"/>
        </w:rPr>
        <w:t xml:space="preserve"> subject to either positive pratique or negative pratique</w:t>
      </w:r>
      <w:r w:rsidR="004F3954">
        <w:rPr>
          <w:rFonts w:eastAsia="Times New Roman" w:cstheme="minorHAnsi"/>
          <w:lang w:val="en-US"/>
        </w:rPr>
        <w:t xml:space="preserve"> when entering Australian </w:t>
      </w:r>
      <w:r w:rsidR="0005251F">
        <w:rPr>
          <w:rFonts w:eastAsia="Times New Roman" w:cstheme="minorHAnsi"/>
          <w:lang w:val="en-US"/>
        </w:rPr>
        <w:t>t</w:t>
      </w:r>
      <w:r w:rsidR="004F3954">
        <w:rPr>
          <w:rFonts w:eastAsia="Times New Roman" w:cstheme="minorHAnsi"/>
          <w:lang w:val="en-US"/>
        </w:rPr>
        <w:t>erritory</w:t>
      </w:r>
      <w:r>
        <w:rPr>
          <w:rFonts w:eastAsia="Times New Roman" w:cstheme="minorHAnsi"/>
          <w:lang w:val="en-US"/>
        </w:rPr>
        <w:t>.</w:t>
      </w:r>
      <w:r w:rsidR="004F3954">
        <w:rPr>
          <w:rFonts w:eastAsia="Times New Roman" w:cstheme="minorHAnsi"/>
          <w:lang w:val="en-US"/>
        </w:rPr>
        <w:t xml:space="preserve"> </w:t>
      </w:r>
    </w:p>
    <w:p w14:paraId="02F7F05B" w14:textId="77777777" w:rsidR="00EF18B6" w:rsidRDefault="002503BF" w:rsidP="00EF18B6">
      <w:pPr>
        <w:spacing w:after="0" w:line="276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Pratique may be granted by force of the Act (positive pratique) or by a biosecurity officer (negative pratique). </w:t>
      </w:r>
    </w:p>
    <w:p w14:paraId="7CCC979D" w14:textId="77777777" w:rsidR="00EF18B6" w:rsidRDefault="00EF18B6" w:rsidP="00DD74F7">
      <w:pPr>
        <w:spacing w:after="0" w:line="276" w:lineRule="auto"/>
        <w:rPr>
          <w:rFonts w:eastAsia="Times New Roman" w:cstheme="minorHAnsi"/>
          <w:lang w:val="en-US"/>
        </w:rPr>
      </w:pPr>
    </w:p>
    <w:p w14:paraId="4FE169F5" w14:textId="5D5C95C2" w:rsidR="00DD74F7" w:rsidRDefault="002503BF" w:rsidP="00DD74F7">
      <w:pPr>
        <w:spacing w:after="0" w:line="276" w:lineRule="auto"/>
        <w:rPr>
          <w:rFonts w:eastAsia="Times New Roman" w:cstheme="minorHAnsi"/>
          <w:lang w:val="en-US"/>
        </w:rPr>
      </w:pPr>
      <w:r w:rsidRPr="00CA7A3D">
        <w:rPr>
          <w:rFonts w:eastAsia="Times New Roman" w:cstheme="minorHAnsi"/>
          <w:lang w:val="en-US"/>
        </w:rPr>
        <w:t>The type of vessel and the information provided in the PAR determine</w:t>
      </w:r>
      <w:r w:rsidR="00940249">
        <w:rPr>
          <w:rFonts w:eastAsia="Times New Roman" w:cstheme="minorHAnsi"/>
          <w:lang w:val="en-US"/>
        </w:rPr>
        <w:t>s</w:t>
      </w:r>
      <w:r w:rsidRPr="00CA7A3D">
        <w:rPr>
          <w:rFonts w:eastAsia="Times New Roman" w:cstheme="minorHAnsi"/>
          <w:lang w:val="en-US"/>
        </w:rPr>
        <w:t xml:space="preserve"> the process used</w:t>
      </w:r>
      <w:r>
        <w:rPr>
          <w:rFonts w:eastAsia="Times New Roman" w:cstheme="minorHAnsi"/>
          <w:lang w:val="en-US"/>
        </w:rPr>
        <w:t xml:space="preserve">. </w:t>
      </w:r>
      <w:r w:rsidRPr="00CA7A3D">
        <w:rPr>
          <w:rFonts w:eastAsia="Times New Roman" w:cstheme="minorHAnsi"/>
          <w:lang w:val="en-US"/>
        </w:rPr>
        <w:t xml:space="preserve">Once the vessel reaches </w:t>
      </w:r>
      <w:r w:rsidRPr="005C60B6">
        <w:rPr>
          <w:rFonts w:eastAsia="Times New Roman" w:cstheme="minorHAnsi"/>
          <w:lang w:val="en-US"/>
        </w:rPr>
        <w:t>the point of arrival</w:t>
      </w:r>
      <w:r w:rsidR="005C60B6">
        <w:rPr>
          <w:rFonts w:eastAsia="Times New Roman" w:cstheme="minorHAnsi"/>
          <w:lang w:val="en-US"/>
        </w:rPr>
        <w:t xml:space="preserve"> </w:t>
      </w:r>
      <w:r w:rsidR="00F35E47">
        <w:rPr>
          <w:rFonts w:eastAsia="Times New Roman" w:cstheme="minorHAnsi"/>
          <w:lang w:val="en-US"/>
        </w:rPr>
        <w:t xml:space="preserve">(which, for biosecurity purposes, is when the vessel enters Australian </w:t>
      </w:r>
      <w:r w:rsidR="0005251F">
        <w:rPr>
          <w:rFonts w:eastAsia="Times New Roman" w:cstheme="minorHAnsi"/>
          <w:lang w:val="en-US"/>
        </w:rPr>
        <w:t>t</w:t>
      </w:r>
      <w:r>
        <w:rPr>
          <w:rFonts w:eastAsia="Times New Roman" w:cstheme="minorHAnsi"/>
          <w:lang w:val="en-US"/>
        </w:rPr>
        <w:t>erritory</w:t>
      </w:r>
      <w:r w:rsidR="00F35E47">
        <w:rPr>
          <w:rFonts w:eastAsia="Times New Roman" w:cstheme="minorHAnsi"/>
          <w:lang w:val="en-US"/>
        </w:rPr>
        <w:t>, generally 12 nautical miles</w:t>
      </w:r>
      <w:r>
        <w:rPr>
          <w:rFonts w:eastAsia="Times New Roman" w:cstheme="minorHAnsi"/>
          <w:lang w:val="en-US"/>
        </w:rPr>
        <w:t xml:space="preserve"> (NM)</w:t>
      </w:r>
      <w:r w:rsidR="00F35E47">
        <w:rPr>
          <w:rFonts w:eastAsia="Times New Roman" w:cstheme="minorHAnsi"/>
          <w:lang w:val="en-US"/>
        </w:rPr>
        <w:t xml:space="preserve"> </w:t>
      </w:r>
      <w:r w:rsidR="00055675">
        <w:rPr>
          <w:rFonts w:eastAsia="Times New Roman" w:cstheme="minorHAnsi"/>
          <w:lang w:val="en-US"/>
        </w:rPr>
        <w:t xml:space="preserve">from </w:t>
      </w:r>
      <w:r w:rsidR="00F35E47">
        <w:rPr>
          <w:rFonts w:eastAsia="Times New Roman" w:cstheme="minorHAnsi"/>
          <w:lang w:val="en-US"/>
        </w:rPr>
        <w:t>the Australian coast)</w:t>
      </w:r>
      <w:r w:rsidR="00940249">
        <w:rPr>
          <w:rFonts w:eastAsia="Times New Roman" w:cstheme="minorHAnsi"/>
          <w:lang w:val="en-US"/>
        </w:rPr>
        <w:t>. P</w:t>
      </w:r>
      <w:r w:rsidRPr="00CA7A3D">
        <w:rPr>
          <w:rFonts w:eastAsia="Times New Roman" w:cstheme="minorHAnsi"/>
          <w:lang w:val="en-US"/>
        </w:rPr>
        <w:t xml:space="preserve">ratique </w:t>
      </w:r>
      <w:r w:rsidR="00940249">
        <w:rPr>
          <w:rFonts w:eastAsia="Times New Roman" w:cstheme="minorHAnsi"/>
          <w:lang w:val="en-US"/>
        </w:rPr>
        <w:t>is</w:t>
      </w:r>
      <w:r w:rsidRPr="00CA7A3D">
        <w:rPr>
          <w:rFonts w:eastAsia="Times New Roman" w:cstheme="minorHAnsi"/>
          <w:lang w:val="en-US"/>
        </w:rPr>
        <w:t xml:space="preserve"> granted either automatically </w:t>
      </w:r>
      <w:r>
        <w:rPr>
          <w:rFonts w:eastAsia="Times New Roman" w:cstheme="minorHAnsi"/>
          <w:lang w:val="en-US"/>
        </w:rPr>
        <w:t xml:space="preserve">via MARS </w:t>
      </w:r>
      <w:r w:rsidRPr="00CA7A3D">
        <w:rPr>
          <w:rFonts w:eastAsia="Times New Roman" w:cstheme="minorHAnsi"/>
          <w:lang w:val="en-US"/>
        </w:rPr>
        <w:t>(positive pratique) or manually</w:t>
      </w:r>
      <w:r>
        <w:rPr>
          <w:rFonts w:eastAsia="Times New Roman" w:cstheme="minorHAnsi"/>
          <w:lang w:val="en-US"/>
        </w:rPr>
        <w:t xml:space="preserve"> </w:t>
      </w:r>
      <w:r>
        <w:rPr>
          <w:rFonts w:ascii="Calibri" w:hAnsi="Calibri" w:cs="Calibri"/>
          <w:color w:val="000000"/>
        </w:rPr>
        <w:t xml:space="preserve">by a biosecurity officer </w:t>
      </w:r>
      <w:r w:rsidRPr="00CA7A3D">
        <w:rPr>
          <w:rFonts w:eastAsia="Times New Roman" w:cstheme="minorHAnsi"/>
          <w:lang w:val="en-US"/>
        </w:rPr>
        <w:t>(negative pratique).</w:t>
      </w:r>
      <w:r>
        <w:rPr>
          <w:rFonts w:eastAsia="Times New Roman" w:cstheme="minorHAnsi"/>
          <w:lang w:val="en-US"/>
        </w:rPr>
        <w:t xml:space="preserve"> </w:t>
      </w:r>
      <w:r w:rsidR="004F3954">
        <w:rPr>
          <w:rFonts w:eastAsia="Times New Roman" w:cstheme="minorHAnsi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036"/>
        <w:gridCol w:w="4037"/>
      </w:tblGrid>
      <w:tr w:rsidR="00B96F2C" w14:paraId="468332F5" w14:textId="77777777" w:rsidTr="00EF4B33">
        <w:tc>
          <w:tcPr>
            <w:tcW w:w="1555" w:type="dxa"/>
            <w:shd w:val="clear" w:color="auto" w:fill="FFFFFF" w:themeFill="background1"/>
            <w:vAlign w:val="center"/>
          </w:tcPr>
          <w:p w14:paraId="15AAB998" w14:textId="77777777" w:rsidR="007D51F8" w:rsidRPr="00530302" w:rsidRDefault="007D51F8" w:rsidP="00893F27">
            <w:pPr>
              <w:spacing w:before="120" w:after="120" w:line="276" w:lineRule="auto"/>
              <w:rPr>
                <w:rFonts w:cs="Calibri"/>
                <w:b/>
                <w:bCs/>
                <w:color w:val="000000"/>
              </w:rPr>
            </w:pPr>
            <w:bookmarkStart w:id="4" w:name="_Hlk90625522"/>
          </w:p>
        </w:tc>
        <w:tc>
          <w:tcPr>
            <w:tcW w:w="4036" w:type="dxa"/>
            <w:shd w:val="clear" w:color="auto" w:fill="416F46"/>
            <w:vAlign w:val="center"/>
          </w:tcPr>
          <w:p w14:paraId="519EAAAC" w14:textId="77777777" w:rsidR="007D51F8" w:rsidRPr="00EF4B33" w:rsidRDefault="002503BF" w:rsidP="001076E9">
            <w:pPr>
              <w:spacing w:before="120" w:after="120" w:line="276" w:lineRule="auto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EF4B33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POSITIVE PRATIQUE</w:t>
            </w:r>
          </w:p>
        </w:tc>
        <w:tc>
          <w:tcPr>
            <w:tcW w:w="4037" w:type="dxa"/>
            <w:shd w:val="clear" w:color="auto" w:fill="FF0000"/>
            <w:vAlign w:val="center"/>
          </w:tcPr>
          <w:p w14:paraId="4F067A00" w14:textId="77777777" w:rsidR="007D51F8" w:rsidRPr="00EF4B33" w:rsidRDefault="002503BF" w:rsidP="001076E9">
            <w:pPr>
              <w:spacing w:before="120" w:after="120" w:line="276" w:lineRule="auto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EF4B33">
              <w:rPr>
                <w:rFonts w:cs="Calibri"/>
                <w:b/>
                <w:bCs/>
                <w:color w:val="FFFFFF" w:themeColor="background1"/>
                <w:sz w:val="22"/>
                <w:szCs w:val="22"/>
              </w:rPr>
              <w:t>NEGATIVE PRATIQUE</w:t>
            </w:r>
          </w:p>
        </w:tc>
      </w:tr>
      <w:tr w:rsidR="00B96F2C" w14:paraId="3A124329" w14:textId="77777777" w:rsidTr="0000449B">
        <w:tc>
          <w:tcPr>
            <w:tcW w:w="1555" w:type="dxa"/>
            <w:shd w:val="clear" w:color="auto" w:fill="FFFFFF" w:themeFill="background1"/>
            <w:vAlign w:val="center"/>
          </w:tcPr>
          <w:p w14:paraId="3246BC7E" w14:textId="77777777" w:rsidR="007D51F8" w:rsidRPr="00903E0E" w:rsidRDefault="002503BF" w:rsidP="00893F27">
            <w:pPr>
              <w:spacing w:before="120" w:after="120" w:line="276" w:lineRule="auto"/>
              <w:rPr>
                <w:rFonts w:cs="Calibri"/>
                <w:b/>
                <w:bCs/>
                <w:color w:val="000000"/>
              </w:rPr>
            </w:pPr>
            <w:r w:rsidRPr="00903E0E">
              <w:rPr>
                <w:rFonts w:cs="Calibri"/>
                <w:b/>
                <w:bCs/>
                <w:color w:val="000000"/>
              </w:rPr>
              <w:t>Legislation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5EB9FF4B" w14:textId="51E7390F" w:rsidR="007D51F8" w:rsidRDefault="00055675" w:rsidP="008C447C">
            <w:pPr>
              <w:spacing w:before="120" w:after="120" w:line="276" w:lineRule="auto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 xml:space="preserve">Subsection </w:t>
            </w:r>
            <w:r w:rsidR="002503BF">
              <w:rPr>
                <w:rFonts w:cs="Calibri"/>
                <w:color w:val="000000"/>
              </w:rPr>
              <w:t>48(2) of the Biosecurity Act</w:t>
            </w:r>
          </w:p>
        </w:tc>
        <w:tc>
          <w:tcPr>
            <w:tcW w:w="4037" w:type="dxa"/>
            <w:shd w:val="clear" w:color="auto" w:fill="FFFFFF" w:themeFill="background1"/>
            <w:vAlign w:val="center"/>
          </w:tcPr>
          <w:p w14:paraId="2083D210" w14:textId="554B0D01" w:rsidR="007D51F8" w:rsidRDefault="00055675" w:rsidP="008C447C">
            <w:pPr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Subsection </w:t>
            </w:r>
            <w:r w:rsidR="002503BF">
              <w:rPr>
                <w:rFonts w:cs="Calibri"/>
                <w:color w:val="000000"/>
              </w:rPr>
              <w:t>s49 of the Biosecurity Act</w:t>
            </w:r>
          </w:p>
          <w:p w14:paraId="7C1E8647" w14:textId="77777777" w:rsidR="00ED36B2" w:rsidRPr="00ED36B2" w:rsidRDefault="002503BF" w:rsidP="008C447C">
            <w:pPr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 w:rsidRPr="00D73566">
              <w:rPr>
                <w:rFonts w:cs="Calibri"/>
                <w:color w:val="000000" w:themeColor="text1"/>
              </w:rPr>
              <w:t>Biosecurity (Negative Pratique) Amendment (2022 Measures No. 1) Instrument 2022</w:t>
            </w:r>
          </w:p>
        </w:tc>
      </w:tr>
      <w:tr w:rsidR="00B96F2C" w14:paraId="728C9605" w14:textId="77777777" w:rsidTr="0000449B">
        <w:tc>
          <w:tcPr>
            <w:tcW w:w="1555" w:type="dxa"/>
            <w:shd w:val="clear" w:color="auto" w:fill="FFFFFF" w:themeFill="background1"/>
            <w:vAlign w:val="center"/>
          </w:tcPr>
          <w:p w14:paraId="69A74EFD" w14:textId="77777777" w:rsidR="007D51F8" w:rsidRPr="00903E0E" w:rsidRDefault="002503BF" w:rsidP="00893F27">
            <w:pPr>
              <w:shd w:val="clear" w:color="auto" w:fill="FFFFFF"/>
              <w:spacing w:before="120" w:after="120" w:line="276" w:lineRule="auto"/>
              <w:rPr>
                <w:rFonts w:cs="Calibri"/>
                <w:b/>
                <w:bCs/>
                <w:color w:val="000000"/>
              </w:rPr>
            </w:pPr>
            <w:r w:rsidRPr="00903E0E">
              <w:rPr>
                <w:rFonts w:cs="Calibri"/>
                <w:b/>
                <w:bCs/>
                <w:color w:val="000000"/>
              </w:rPr>
              <w:t>Pre-Arrival Reporting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528E2A9B" w14:textId="77777777" w:rsidR="00CB6BC8" w:rsidRPr="00903E0E" w:rsidRDefault="002503BF" w:rsidP="00ED36B2">
            <w:pPr>
              <w:shd w:val="clear" w:color="auto" w:fill="FFFFFF"/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 w:rsidRPr="00903E0E">
              <w:rPr>
                <w:rFonts w:cs="Calibri"/>
                <w:color w:val="000000"/>
              </w:rPr>
              <w:t>Commercial vessels that have lodged a PAR</w:t>
            </w:r>
          </w:p>
        </w:tc>
        <w:tc>
          <w:tcPr>
            <w:tcW w:w="4037" w:type="dxa"/>
            <w:shd w:val="clear" w:color="auto" w:fill="FFFFFF" w:themeFill="background1"/>
            <w:vAlign w:val="center"/>
          </w:tcPr>
          <w:p w14:paraId="33056F53" w14:textId="77777777" w:rsidR="007D51F8" w:rsidRPr="005B737C" w:rsidRDefault="002503BF" w:rsidP="008C447C">
            <w:pPr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 w:rsidRPr="005B737C">
              <w:rPr>
                <w:rFonts w:cs="Calibri"/>
                <w:color w:val="000000"/>
              </w:rPr>
              <w:t xml:space="preserve">Any </w:t>
            </w:r>
            <w:r>
              <w:rPr>
                <w:rFonts w:cs="Calibri"/>
                <w:color w:val="000000"/>
              </w:rPr>
              <w:t>v</w:t>
            </w:r>
            <w:r w:rsidRPr="005B737C">
              <w:rPr>
                <w:rFonts w:cs="Calibri"/>
                <w:color w:val="000000"/>
              </w:rPr>
              <w:t xml:space="preserve">essel </w:t>
            </w:r>
            <w:r>
              <w:rPr>
                <w:rFonts w:cs="Calibri"/>
                <w:color w:val="000000"/>
              </w:rPr>
              <w:t xml:space="preserve">that has </w:t>
            </w:r>
            <w:r w:rsidRPr="0000449B">
              <w:rPr>
                <w:rFonts w:cs="Calibri"/>
                <w:b/>
                <w:bCs/>
                <w:color w:val="000000"/>
              </w:rPr>
              <w:t>NOT</w:t>
            </w:r>
            <w:r>
              <w:rPr>
                <w:rFonts w:cs="Calibri"/>
                <w:color w:val="000000"/>
              </w:rPr>
              <w:t xml:space="preserve"> </w:t>
            </w:r>
            <w:r w:rsidRPr="005B737C">
              <w:rPr>
                <w:rFonts w:cs="Calibri"/>
                <w:color w:val="000000"/>
              </w:rPr>
              <w:t>lodg</w:t>
            </w:r>
            <w:r>
              <w:rPr>
                <w:rFonts w:cs="Calibri"/>
                <w:color w:val="000000"/>
              </w:rPr>
              <w:t>ed</w:t>
            </w:r>
            <w:r w:rsidRPr="005B737C">
              <w:rPr>
                <w:rFonts w:cs="Calibri"/>
                <w:color w:val="000000"/>
              </w:rPr>
              <w:t xml:space="preserve"> a PAR</w:t>
            </w:r>
          </w:p>
        </w:tc>
      </w:tr>
      <w:tr w:rsidR="00B96F2C" w14:paraId="549FE14C" w14:textId="77777777" w:rsidTr="0000449B">
        <w:tc>
          <w:tcPr>
            <w:tcW w:w="1555" w:type="dxa"/>
            <w:shd w:val="clear" w:color="auto" w:fill="FFFFFF" w:themeFill="background1"/>
            <w:vAlign w:val="center"/>
          </w:tcPr>
          <w:p w14:paraId="166439FA" w14:textId="77777777" w:rsidR="007D51F8" w:rsidRPr="00903E0E" w:rsidRDefault="002503BF" w:rsidP="00893F27">
            <w:pPr>
              <w:shd w:val="clear" w:color="auto" w:fill="FFFFFF"/>
              <w:spacing w:before="120" w:after="120" w:line="276" w:lineRule="auto"/>
              <w:rPr>
                <w:rFonts w:cs="Calibri"/>
                <w:b/>
                <w:bCs/>
                <w:color w:val="000000"/>
              </w:rPr>
            </w:pPr>
            <w:r w:rsidRPr="00903E0E">
              <w:rPr>
                <w:rFonts w:cs="Calibri"/>
                <w:b/>
                <w:bCs/>
                <w:color w:val="000000"/>
              </w:rPr>
              <w:t>Applicable to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1E10DE8D" w14:textId="66E2A715" w:rsidR="007D51F8" w:rsidRDefault="002503BF" w:rsidP="008C447C">
            <w:pPr>
              <w:shd w:val="clear" w:color="auto" w:fill="FFFFFF"/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 w:rsidRPr="005B737C">
              <w:rPr>
                <w:rFonts w:cs="Calibri"/>
                <w:color w:val="000000"/>
              </w:rPr>
              <w:t xml:space="preserve">Commercial </w:t>
            </w:r>
            <w:r>
              <w:rPr>
                <w:rFonts w:cs="Calibri"/>
                <w:color w:val="000000"/>
              </w:rPr>
              <w:t>v</w:t>
            </w:r>
            <w:r w:rsidRPr="005B737C">
              <w:rPr>
                <w:rFonts w:cs="Calibri"/>
                <w:color w:val="000000"/>
              </w:rPr>
              <w:t xml:space="preserve">essels </w:t>
            </w:r>
            <w:r>
              <w:rPr>
                <w:rFonts w:cs="Calibri"/>
                <w:color w:val="000000"/>
              </w:rPr>
              <w:t xml:space="preserve">that have lodged a </w:t>
            </w:r>
            <w:r w:rsidRPr="005B737C">
              <w:rPr>
                <w:rFonts w:cs="Calibri"/>
                <w:color w:val="000000"/>
              </w:rPr>
              <w:t>PAR</w:t>
            </w:r>
            <w:r>
              <w:rPr>
                <w:rFonts w:cs="Calibri"/>
                <w:color w:val="000000"/>
              </w:rPr>
              <w:t xml:space="preserve"> reporting </w:t>
            </w:r>
            <w:r w:rsidRPr="0000449B">
              <w:rPr>
                <w:rFonts w:cs="Calibri"/>
                <w:b/>
                <w:bCs/>
                <w:color w:val="000000"/>
              </w:rPr>
              <w:t>NO</w:t>
            </w:r>
            <w:r w:rsidRPr="005B737C">
              <w:rPr>
                <w:rFonts w:cs="Calibri"/>
                <w:color w:val="000000"/>
              </w:rPr>
              <w:t xml:space="preserve"> individuals with signs or symptoms of a LHD, or that have di</w:t>
            </w:r>
            <w:r>
              <w:rPr>
                <w:rFonts w:cs="Calibri"/>
                <w:color w:val="000000"/>
              </w:rPr>
              <w:t>ed</w:t>
            </w:r>
          </w:p>
          <w:p w14:paraId="08367994" w14:textId="77777777" w:rsidR="00CB6BC8" w:rsidRPr="005B737C" w:rsidRDefault="00CB6BC8" w:rsidP="008C447C">
            <w:pPr>
              <w:shd w:val="clear" w:color="auto" w:fill="FFFFFF"/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037" w:type="dxa"/>
            <w:shd w:val="clear" w:color="auto" w:fill="FFFFFF" w:themeFill="background1"/>
            <w:vAlign w:val="center"/>
          </w:tcPr>
          <w:p w14:paraId="2CE2D8A4" w14:textId="77777777" w:rsidR="007D51F8" w:rsidRPr="005B737C" w:rsidRDefault="002503BF" w:rsidP="008C447C">
            <w:pPr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Commercial vessels </w:t>
            </w:r>
            <w:r w:rsidRPr="005B737C">
              <w:rPr>
                <w:rFonts w:cs="Calibri"/>
                <w:color w:val="000000"/>
              </w:rPr>
              <w:t xml:space="preserve">that </w:t>
            </w:r>
            <w:r w:rsidRPr="0000449B">
              <w:rPr>
                <w:rFonts w:cs="Calibri"/>
                <w:b/>
                <w:bCs/>
                <w:color w:val="000000"/>
              </w:rPr>
              <w:t>HAVE</w:t>
            </w:r>
            <w:r>
              <w:rPr>
                <w:rFonts w:cs="Calibri"/>
                <w:color w:val="000000"/>
              </w:rPr>
              <w:t xml:space="preserve"> </w:t>
            </w:r>
            <w:r w:rsidRPr="005B737C">
              <w:rPr>
                <w:rFonts w:cs="Calibri"/>
                <w:color w:val="000000"/>
              </w:rPr>
              <w:t>reported individuals with signs or symptoms of a LHD or that have died</w:t>
            </w:r>
          </w:p>
          <w:p w14:paraId="159DD60F" w14:textId="77777777" w:rsidR="00ED36B2" w:rsidRPr="00D73566" w:rsidRDefault="002503BF" w:rsidP="008C447C">
            <w:pPr>
              <w:spacing w:before="120" w:after="120" w:line="276" w:lineRule="auto"/>
              <w:jc w:val="center"/>
              <w:rPr>
                <w:rFonts w:cs="Calibri"/>
                <w:color w:val="000000" w:themeColor="text1"/>
              </w:rPr>
            </w:pPr>
            <w:r w:rsidRPr="00D73566">
              <w:rPr>
                <w:rFonts w:cs="Calibri"/>
                <w:color w:val="000000" w:themeColor="text1"/>
              </w:rPr>
              <w:t>Cruise vessels on arrival</w:t>
            </w:r>
          </w:p>
          <w:p w14:paraId="6329C60E" w14:textId="77777777" w:rsidR="007D51F8" w:rsidRPr="005B737C" w:rsidRDefault="002503BF" w:rsidP="008C447C">
            <w:pPr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 w:rsidRPr="005B737C">
              <w:rPr>
                <w:rFonts w:cs="Calibri"/>
                <w:color w:val="000000"/>
              </w:rPr>
              <w:t xml:space="preserve">Non-commercial </w:t>
            </w:r>
            <w:r>
              <w:rPr>
                <w:rFonts w:cs="Calibri"/>
                <w:color w:val="000000"/>
              </w:rPr>
              <w:t>v</w:t>
            </w:r>
            <w:r w:rsidRPr="005B737C">
              <w:rPr>
                <w:rFonts w:cs="Calibri"/>
                <w:color w:val="000000"/>
              </w:rPr>
              <w:t>essels</w:t>
            </w:r>
            <w:r>
              <w:rPr>
                <w:rFonts w:cs="Calibri"/>
                <w:color w:val="000000"/>
              </w:rPr>
              <w:t xml:space="preserve"> </w:t>
            </w:r>
            <w:r w:rsidR="001076E9">
              <w:rPr>
                <w:rFonts w:cs="Calibri"/>
                <w:color w:val="000000"/>
              </w:rPr>
              <w:t>on</w:t>
            </w:r>
            <w:r>
              <w:rPr>
                <w:rFonts w:cs="Calibri"/>
                <w:color w:val="000000"/>
              </w:rPr>
              <w:t xml:space="preserve"> arrival</w:t>
            </w:r>
          </w:p>
        </w:tc>
      </w:tr>
      <w:tr w:rsidR="00B96F2C" w14:paraId="779E8007" w14:textId="77777777" w:rsidTr="0000449B">
        <w:tc>
          <w:tcPr>
            <w:tcW w:w="1555" w:type="dxa"/>
            <w:shd w:val="clear" w:color="auto" w:fill="FFFFFF" w:themeFill="background1"/>
            <w:vAlign w:val="center"/>
          </w:tcPr>
          <w:p w14:paraId="14931520" w14:textId="77777777" w:rsidR="007D51F8" w:rsidRPr="00903E0E" w:rsidRDefault="002503BF" w:rsidP="00893F27">
            <w:pPr>
              <w:shd w:val="clear" w:color="auto" w:fill="FFFFFF"/>
              <w:spacing w:before="120" w:after="120" w:line="276" w:lineRule="auto"/>
              <w:rPr>
                <w:rFonts w:cs="Calibri"/>
                <w:b/>
                <w:bCs/>
                <w:color w:val="000000"/>
              </w:rPr>
            </w:pPr>
            <w:r w:rsidRPr="00903E0E">
              <w:rPr>
                <w:rFonts w:cs="Calibri"/>
                <w:b/>
                <w:bCs/>
                <w:color w:val="000000"/>
              </w:rPr>
              <w:t>Process</w:t>
            </w:r>
          </w:p>
        </w:tc>
        <w:tc>
          <w:tcPr>
            <w:tcW w:w="4036" w:type="dxa"/>
            <w:shd w:val="clear" w:color="auto" w:fill="FFFFFF" w:themeFill="background1"/>
            <w:vAlign w:val="center"/>
          </w:tcPr>
          <w:p w14:paraId="699E3168" w14:textId="77777777" w:rsidR="007D51F8" w:rsidRPr="005B737C" w:rsidRDefault="002503BF" w:rsidP="008C447C">
            <w:pPr>
              <w:shd w:val="clear" w:color="auto" w:fill="FFFFFF"/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5B737C">
              <w:rPr>
                <w:rFonts w:cs="Calibri"/>
                <w:color w:val="000000"/>
              </w:rPr>
              <w:t xml:space="preserve">ratique is granted </w:t>
            </w:r>
            <w:r w:rsidRPr="0000449B">
              <w:rPr>
                <w:rFonts w:cs="Calibri"/>
                <w:color w:val="000000"/>
                <w:u w:val="single"/>
              </w:rPr>
              <w:t>AUTOMATICALLY</w:t>
            </w:r>
            <w:r>
              <w:rPr>
                <w:rFonts w:cs="Calibri"/>
                <w:color w:val="000000"/>
              </w:rPr>
              <w:t xml:space="preserve"> via MARS</w:t>
            </w:r>
            <w:r w:rsidR="00DA34EC">
              <w:rPr>
                <w:rFonts w:cs="Calibri"/>
                <w:color w:val="000000"/>
              </w:rPr>
              <w:t xml:space="preserve"> on arrival</w:t>
            </w:r>
          </w:p>
        </w:tc>
        <w:tc>
          <w:tcPr>
            <w:tcW w:w="4037" w:type="dxa"/>
            <w:shd w:val="clear" w:color="auto" w:fill="FFFFFF" w:themeFill="background1"/>
            <w:vAlign w:val="center"/>
          </w:tcPr>
          <w:p w14:paraId="74DA593D" w14:textId="77777777" w:rsidR="007D51F8" w:rsidRPr="005B737C" w:rsidRDefault="002503BF" w:rsidP="008C447C">
            <w:pPr>
              <w:shd w:val="clear" w:color="auto" w:fill="FFFFFF"/>
              <w:spacing w:before="120" w:after="120" w:line="276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5B737C">
              <w:rPr>
                <w:rFonts w:cs="Calibri"/>
                <w:color w:val="000000"/>
              </w:rPr>
              <w:t xml:space="preserve">ratique is granted </w:t>
            </w:r>
            <w:r w:rsidRPr="0000449B">
              <w:rPr>
                <w:rFonts w:cs="Calibri"/>
                <w:color w:val="000000"/>
                <w:u w:val="single"/>
              </w:rPr>
              <w:t>MANUALLY</w:t>
            </w:r>
            <w:r>
              <w:rPr>
                <w:rFonts w:cs="Calibri"/>
                <w:color w:val="000000"/>
              </w:rPr>
              <w:t xml:space="preserve"> by a</w:t>
            </w:r>
            <w:r w:rsidRPr="005B737C">
              <w:rPr>
                <w:rFonts w:cs="Calibri"/>
                <w:color w:val="000000"/>
              </w:rPr>
              <w:t xml:space="preserve"> biosecurity officer </w:t>
            </w:r>
            <w:r w:rsidR="00DA34EC">
              <w:rPr>
                <w:rFonts w:cs="Calibri"/>
                <w:color w:val="000000"/>
              </w:rPr>
              <w:t xml:space="preserve">(where required, in consultation with a human biosecurity officer) </w:t>
            </w:r>
            <w:r>
              <w:rPr>
                <w:rFonts w:cs="Calibri"/>
                <w:color w:val="000000"/>
              </w:rPr>
              <w:t>following assessment</w:t>
            </w:r>
            <w:r w:rsidR="00AD200A">
              <w:rPr>
                <w:rFonts w:cs="Calibri"/>
                <w:color w:val="000000"/>
              </w:rPr>
              <w:t xml:space="preserve"> </w:t>
            </w:r>
            <w:r w:rsidR="00DA34EC">
              <w:rPr>
                <w:rFonts w:cs="Calibri"/>
                <w:color w:val="000000"/>
              </w:rPr>
              <w:t xml:space="preserve">and management of any human health risk </w:t>
            </w:r>
          </w:p>
        </w:tc>
      </w:tr>
      <w:bookmarkEnd w:id="4"/>
    </w:tbl>
    <w:p w14:paraId="16A28AF3" w14:textId="77777777" w:rsidR="004F3954" w:rsidRDefault="004F3954" w:rsidP="00DD74F7">
      <w:pPr>
        <w:spacing w:after="0" w:line="276" w:lineRule="auto"/>
        <w:rPr>
          <w:rFonts w:eastAsia="Times New Roman" w:cstheme="minorHAnsi"/>
          <w:lang w:val="en-US"/>
        </w:rPr>
      </w:pPr>
    </w:p>
    <w:p w14:paraId="3D644B02" w14:textId="14DE6842" w:rsidR="001D7A60" w:rsidRPr="001F6786" w:rsidRDefault="00CC6022" w:rsidP="0000449B">
      <w:pPr>
        <w:spacing w:after="0" w:line="276" w:lineRule="auto"/>
        <w:rPr>
          <w:rFonts w:eastAsia="Times New Roman" w:cstheme="minorHAnsi"/>
          <w:b/>
          <w:bCs/>
          <w:lang w:val="en-US"/>
        </w:rPr>
      </w:pPr>
      <w:r w:rsidRPr="001F6786">
        <w:rPr>
          <w:rFonts w:eastAsia="Times New Roman" w:cstheme="minorHAnsi"/>
          <w:b/>
          <w:bCs/>
          <w:lang w:val="en-US"/>
        </w:rPr>
        <w:t>N</w:t>
      </w:r>
      <w:r w:rsidR="001F6786">
        <w:rPr>
          <w:rFonts w:eastAsia="Times New Roman" w:cstheme="minorHAnsi"/>
          <w:b/>
          <w:bCs/>
          <w:lang w:val="en-US"/>
        </w:rPr>
        <w:t>EGATIVE PRATIQUE</w:t>
      </w:r>
    </w:p>
    <w:p w14:paraId="74B9503C" w14:textId="573C3FB1" w:rsidR="00B033B4" w:rsidRPr="0000449B" w:rsidRDefault="002503BF" w:rsidP="0000449B">
      <w:pPr>
        <w:spacing w:after="0" w:line="276" w:lineRule="auto"/>
        <w:rPr>
          <w:rFonts w:eastAsia="Times New Roman" w:cstheme="minorHAnsi"/>
          <w:lang w:val="en-US"/>
        </w:rPr>
      </w:pPr>
      <w:r w:rsidRPr="0000449B">
        <w:rPr>
          <w:rFonts w:eastAsia="Times New Roman" w:cstheme="minorHAnsi"/>
          <w:lang w:val="en-US"/>
        </w:rPr>
        <w:t xml:space="preserve">A vessel being subject to </w:t>
      </w:r>
      <w:r w:rsidRPr="00A82C11">
        <w:rPr>
          <w:rFonts w:eastAsia="Times New Roman" w:cstheme="minorHAnsi"/>
          <w:lang w:val="en-US"/>
        </w:rPr>
        <w:t>negative pratique</w:t>
      </w:r>
      <w:r w:rsidRPr="0000449B">
        <w:rPr>
          <w:rFonts w:eastAsia="Times New Roman" w:cstheme="minorHAnsi"/>
          <w:lang w:val="en-US"/>
        </w:rPr>
        <w:t xml:space="preserve"> does not mean that ‘pratique is not granted’, but rather a biosecurity officer needs to grant pratique manually</w:t>
      </w:r>
      <w:r w:rsidR="00D55576">
        <w:rPr>
          <w:rFonts w:eastAsia="Times New Roman" w:cstheme="minorHAnsi"/>
          <w:lang w:val="en-US"/>
        </w:rPr>
        <w:t>.</w:t>
      </w:r>
      <w:r w:rsidRPr="0000449B">
        <w:rPr>
          <w:rFonts w:eastAsia="Times New Roman" w:cstheme="minorHAnsi"/>
          <w:lang w:val="en-US"/>
        </w:rPr>
        <w:t xml:space="preserve"> </w:t>
      </w:r>
      <w:r w:rsidR="001E1A9F">
        <w:rPr>
          <w:rFonts w:eastAsia="Times New Roman" w:cstheme="minorHAnsi"/>
          <w:lang w:val="en-US"/>
        </w:rPr>
        <w:t xml:space="preserve">In some limited circumstances a human biosecurity officer may advise that pratique can be granted subject to </w:t>
      </w:r>
      <w:r w:rsidR="00055675">
        <w:rPr>
          <w:rFonts w:eastAsia="Times New Roman" w:cstheme="minorHAnsi"/>
          <w:lang w:val="en-US"/>
        </w:rPr>
        <w:t xml:space="preserve">specific </w:t>
      </w:r>
      <w:r w:rsidR="001E1A9F">
        <w:rPr>
          <w:rFonts w:eastAsia="Times New Roman" w:cstheme="minorHAnsi"/>
          <w:lang w:val="en-US"/>
        </w:rPr>
        <w:t xml:space="preserve">management action, even when there is </w:t>
      </w:r>
      <w:r w:rsidR="00055675">
        <w:rPr>
          <w:rFonts w:eastAsia="Times New Roman" w:cstheme="minorHAnsi"/>
          <w:lang w:val="en-US"/>
        </w:rPr>
        <w:t xml:space="preserve">a </w:t>
      </w:r>
      <w:r w:rsidR="001E1A9F">
        <w:rPr>
          <w:rFonts w:eastAsia="Times New Roman" w:cstheme="minorHAnsi"/>
          <w:lang w:val="en-US"/>
        </w:rPr>
        <w:t>LHD risk on board.</w:t>
      </w:r>
    </w:p>
    <w:p w14:paraId="04480456" w14:textId="77777777" w:rsidR="00DB160B" w:rsidRDefault="00DB160B" w:rsidP="0073196D">
      <w:pPr>
        <w:spacing w:after="0" w:line="276" w:lineRule="auto"/>
        <w:rPr>
          <w:rFonts w:eastAsia="Times New Roman" w:cstheme="minorHAnsi"/>
          <w:lang w:val="en-US"/>
        </w:rPr>
      </w:pPr>
    </w:p>
    <w:p w14:paraId="59DB1881" w14:textId="2BE48308" w:rsidR="001076E9" w:rsidRDefault="002503BF" w:rsidP="0000449B">
      <w:pPr>
        <w:spacing w:after="0" w:line="276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Traveller</w:t>
      </w:r>
      <w:r w:rsidR="00B033B4" w:rsidRPr="0000449B">
        <w:rPr>
          <w:rFonts w:eastAsia="Times New Roman" w:cstheme="minorHAnsi"/>
          <w:lang w:val="en-US"/>
        </w:rPr>
        <w:t>s are</w:t>
      </w:r>
      <w:r>
        <w:rPr>
          <w:rFonts w:eastAsia="Times New Roman" w:cstheme="minorHAnsi"/>
          <w:lang w:val="en-US"/>
        </w:rPr>
        <w:t xml:space="preserve"> not</w:t>
      </w:r>
      <w:r w:rsidR="00B033B4" w:rsidRPr="0000449B">
        <w:rPr>
          <w:rFonts w:eastAsia="Times New Roman" w:cstheme="minorHAnsi"/>
          <w:lang w:val="en-US"/>
        </w:rPr>
        <w:t xml:space="preserve"> allowed to embark or disembark, and no </w:t>
      </w:r>
      <w:r w:rsidR="00D92AC3">
        <w:rPr>
          <w:rFonts w:eastAsia="Times New Roman" w:cstheme="minorHAnsi"/>
          <w:lang w:val="en-US"/>
        </w:rPr>
        <w:t>thing</w:t>
      </w:r>
      <w:r w:rsidR="00B033B4" w:rsidRPr="0000449B">
        <w:rPr>
          <w:rFonts w:eastAsia="Times New Roman" w:cstheme="minorHAnsi"/>
          <w:lang w:val="en-US"/>
        </w:rPr>
        <w:t xml:space="preserve"> is allowed to be loaded or unloaded, until a biosecurity officer manually grants pratique under s</w:t>
      </w:r>
      <w:r w:rsidR="00055675">
        <w:rPr>
          <w:rFonts w:eastAsia="Times New Roman" w:cstheme="minorHAnsi"/>
          <w:lang w:val="en-US"/>
        </w:rPr>
        <w:t xml:space="preserve">ubsection </w:t>
      </w:r>
      <w:r w:rsidR="00B033B4" w:rsidRPr="0000449B">
        <w:rPr>
          <w:rFonts w:eastAsia="Times New Roman" w:cstheme="minorHAnsi"/>
          <w:lang w:val="en-US"/>
        </w:rPr>
        <w:t>49(4) of the Act</w:t>
      </w:r>
      <w:r>
        <w:rPr>
          <w:rFonts w:eastAsia="Times New Roman" w:cstheme="minorHAnsi"/>
          <w:lang w:val="en-US"/>
        </w:rPr>
        <w:t>.</w:t>
      </w:r>
      <w:r w:rsidR="00726A2A">
        <w:rPr>
          <w:rFonts w:eastAsia="Times New Roman" w:cstheme="minorHAnsi"/>
          <w:lang w:val="en-US"/>
        </w:rPr>
        <w:t xml:space="preserve"> However, under s5(2) of the Negative Pratique Instrument, a biosecurity officer, chief human biosecurity officer or human biosecurity officer may request a thing to be loaded or unloaded or a person to embark or disembark the vessel.</w:t>
      </w:r>
    </w:p>
    <w:p w14:paraId="4547EEB8" w14:textId="77777777" w:rsidR="001076E9" w:rsidRDefault="002503BF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br w:type="page"/>
      </w:r>
    </w:p>
    <w:p w14:paraId="739DEB39" w14:textId="77777777" w:rsidR="008961B4" w:rsidRDefault="002503BF" w:rsidP="0045646F">
      <w:pPr>
        <w:spacing w:after="0" w:line="276" w:lineRule="auto"/>
        <w:rPr>
          <w:rFonts w:ascii="Calibri" w:hAnsi="Calibri" w:cs="Calibri"/>
          <w:b/>
          <w:bCs/>
          <w:color w:val="000000"/>
        </w:rPr>
      </w:pPr>
      <w:r w:rsidRPr="00A155EF">
        <w:rPr>
          <w:rFonts w:ascii="Calibri" w:hAnsi="Calibri" w:cs="Calibri"/>
          <w:b/>
          <w:bCs/>
          <w:color w:val="000000"/>
        </w:rPr>
        <w:t>WHAT</w:t>
      </w:r>
      <w:r w:rsidR="003A0271" w:rsidRPr="0000449B">
        <w:rPr>
          <w:rFonts w:ascii="Calibri" w:hAnsi="Calibri" w:cs="Calibri"/>
          <w:b/>
          <w:bCs/>
          <w:color w:val="000000"/>
        </w:rPr>
        <w:t xml:space="preserve"> HA</w:t>
      </w:r>
      <w:r w:rsidRPr="0000449B">
        <w:rPr>
          <w:rFonts w:ascii="Calibri" w:hAnsi="Calibri" w:cs="Calibri"/>
          <w:b/>
          <w:bCs/>
          <w:color w:val="000000"/>
        </w:rPr>
        <w:t>S CHANGED?</w:t>
      </w:r>
    </w:p>
    <w:p w14:paraId="0C55D682" w14:textId="6C44D288" w:rsidR="00DE54D7" w:rsidRDefault="002503BF" w:rsidP="00DE54D7">
      <w:pPr>
        <w:spacing w:after="0" w:line="276" w:lineRule="auto"/>
        <w:rPr>
          <w:rFonts w:eastAsia="Times New Roman" w:cstheme="minorHAnsi"/>
          <w:lang w:val="en-US"/>
        </w:rPr>
      </w:pPr>
      <w:r w:rsidRPr="00CB32D2">
        <w:rPr>
          <w:rFonts w:ascii="Calibri" w:hAnsi="Calibri" w:cs="Calibri"/>
          <w:color w:val="000000"/>
        </w:rPr>
        <w:t xml:space="preserve">Commercial vessels </w:t>
      </w:r>
      <w:r w:rsidR="00436D2E">
        <w:rPr>
          <w:rFonts w:eastAsia="Times New Roman" w:cstheme="minorHAnsi"/>
          <w:lang w:val="en-US"/>
        </w:rPr>
        <w:t>are no longer</w:t>
      </w:r>
      <w:r>
        <w:rPr>
          <w:rFonts w:eastAsia="Times New Roman" w:cstheme="minorHAnsi"/>
          <w:lang w:val="en-US"/>
        </w:rPr>
        <w:t xml:space="preserve"> granted pratique </w:t>
      </w:r>
      <w:r w:rsidR="00AD200A">
        <w:rPr>
          <w:rFonts w:eastAsia="Times New Roman" w:cstheme="minorHAnsi"/>
          <w:lang w:val="en-US"/>
        </w:rPr>
        <w:t>at the time of</w:t>
      </w:r>
      <w:r>
        <w:rPr>
          <w:rFonts w:eastAsia="Times New Roman" w:cstheme="minorHAnsi"/>
          <w:lang w:val="en-US"/>
        </w:rPr>
        <w:t xml:space="preserve"> submission of the PAR.</w:t>
      </w:r>
      <w:r w:rsidR="00436D2E">
        <w:rPr>
          <w:rFonts w:eastAsia="Times New Roman" w:cstheme="minorHAnsi"/>
          <w:lang w:val="en-US"/>
        </w:rPr>
        <w:t xml:space="preserve"> The vessel </w:t>
      </w:r>
      <w:r w:rsidR="00940249">
        <w:rPr>
          <w:rFonts w:eastAsia="Times New Roman" w:cstheme="minorHAnsi"/>
          <w:lang w:val="en-US"/>
        </w:rPr>
        <w:t>is</w:t>
      </w:r>
      <w:r w:rsidR="00436D2E">
        <w:rPr>
          <w:rFonts w:eastAsia="Times New Roman" w:cstheme="minorHAnsi"/>
          <w:lang w:val="en-US"/>
        </w:rPr>
        <w:t xml:space="preserve"> subject to the positive or negative pratique process </w:t>
      </w:r>
      <w:r w:rsidR="00436D2E" w:rsidRPr="00D55576">
        <w:rPr>
          <w:rFonts w:eastAsia="Times New Roman" w:cstheme="minorHAnsi"/>
          <w:lang w:val="en-US"/>
        </w:rPr>
        <w:t>until arrival</w:t>
      </w:r>
      <w:r w:rsidR="00D55576" w:rsidRPr="00D55576">
        <w:rPr>
          <w:rFonts w:eastAsia="Times New Roman" w:cstheme="minorHAnsi"/>
          <w:lang w:val="en-US"/>
        </w:rPr>
        <w:t>,</w:t>
      </w:r>
      <w:r w:rsidRPr="00D55576">
        <w:rPr>
          <w:rFonts w:eastAsia="Times New Roman" w:cstheme="minorHAnsi"/>
          <w:lang w:val="en-US"/>
        </w:rPr>
        <w:t xml:space="preserve"> </w:t>
      </w:r>
      <w:r w:rsidR="00D55576" w:rsidRPr="00D55576">
        <w:rPr>
          <w:rFonts w:eastAsia="Times New Roman" w:cstheme="minorHAnsi"/>
          <w:lang w:val="en-US"/>
        </w:rPr>
        <w:t>which</w:t>
      </w:r>
      <w:r w:rsidR="00D55576">
        <w:rPr>
          <w:rFonts w:eastAsia="Times New Roman" w:cstheme="minorHAnsi"/>
          <w:lang w:val="en-US"/>
        </w:rPr>
        <w:t xml:space="preserve">, for biosecurity purposes, is when the vessel enters Australian </w:t>
      </w:r>
      <w:r w:rsidR="0005251F">
        <w:rPr>
          <w:rFonts w:eastAsia="Times New Roman" w:cstheme="minorHAnsi"/>
          <w:lang w:val="en-US"/>
        </w:rPr>
        <w:t>t</w:t>
      </w:r>
      <w:r>
        <w:rPr>
          <w:rFonts w:eastAsia="Times New Roman" w:cstheme="minorHAnsi"/>
          <w:lang w:val="en-US"/>
        </w:rPr>
        <w:t>erritory</w:t>
      </w:r>
      <w:r w:rsidR="00D55576">
        <w:rPr>
          <w:rFonts w:eastAsia="Times New Roman" w:cstheme="minorHAnsi"/>
          <w:lang w:val="en-US"/>
        </w:rPr>
        <w:t>, generally 12 nautical miles</w:t>
      </w:r>
      <w:r>
        <w:rPr>
          <w:rFonts w:eastAsia="Times New Roman" w:cstheme="minorHAnsi"/>
          <w:lang w:val="en-US"/>
        </w:rPr>
        <w:t xml:space="preserve"> (NM)</w:t>
      </w:r>
      <w:r w:rsidR="00D55576">
        <w:rPr>
          <w:rFonts w:eastAsia="Times New Roman" w:cstheme="minorHAnsi"/>
          <w:lang w:val="en-US"/>
        </w:rPr>
        <w:t xml:space="preserve"> </w:t>
      </w:r>
      <w:r w:rsidR="00055675">
        <w:rPr>
          <w:rFonts w:eastAsia="Times New Roman" w:cstheme="minorHAnsi"/>
          <w:lang w:val="en-US"/>
        </w:rPr>
        <w:t xml:space="preserve">from </w:t>
      </w:r>
      <w:r w:rsidR="00D55576">
        <w:rPr>
          <w:rFonts w:eastAsia="Times New Roman" w:cstheme="minorHAnsi"/>
          <w:lang w:val="en-US"/>
        </w:rPr>
        <w:t>the Australian coast</w:t>
      </w:r>
      <w:r w:rsidR="00055675">
        <w:rPr>
          <w:rFonts w:eastAsia="Times New Roman" w:cstheme="minorHAnsi"/>
          <w:lang w:val="en-US"/>
        </w:rPr>
        <w:t>line</w:t>
      </w:r>
      <w:r w:rsidR="00D55576">
        <w:rPr>
          <w:rFonts w:eastAsia="Times New Roman" w:cstheme="minorHAnsi"/>
          <w:lang w:val="en-US"/>
        </w:rPr>
        <w:t>.</w:t>
      </w:r>
    </w:p>
    <w:p w14:paraId="5412E2D0" w14:textId="67F725DA" w:rsidR="00436D2E" w:rsidRPr="00DE54D7" w:rsidRDefault="002503BF" w:rsidP="00DE54D7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theme="minorHAnsi"/>
          <w:lang w:val="en-US"/>
        </w:rPr>
      </w:pPr>
      <w:r w:rsidRPr="00AC3743">
        <w:rPr>
          <w:rFonts w:eastAsia="Times New Roman" w:cstheme="minorHAnsi"/>
          <w:lang w:val="en-US"/>
        </w:rPr>
        <w:t>P</w:t>
      </w:r>
      <w:r w:rsidR="007D51F8" w:rsidRPr="00AC3743">
        <w:rPr>
          <w:rFonts w:eastAsia="Times New Roman" w:cstheme="minorHAnsi"/>
          <w:lang w:val="en-US"/>
        </w:rPr>
        <w:t xml:space="preserve">ratique </w:t>
      </w:r>
      <w:r w:rsidR="00940249">
        <w:rPr>
          <w:rFonts w:eastAsia="Times New Roman" w:cstheme="minorHAnsi"/>
          <w:lang w:val="en-US"/>
        </w:rPr>
        <w:t>is</w:t>
      </w:r>
      <w:r w:rsidR="007D51F8" w:rsidRPr="00AC3743">
        <w:rPr>
          <w:rFonts w:eastAsia="Times New Roman" w:cstheme="minorHAnsi"/>
          <w:lang w:val="en-US"/>
        </w:rPr>
        <w:t xml:space="preserve"> granted automatically</w:t>
      </w:r>
      <w:r w:rsidR="007D51F8" w:rsidRPr="00DE54D7">
        <w:rPr>
          <w:rFonts w:eastAsia="Times New Roman" w:cstheme="minorHAnsi"/>
          <w:lang w:val="en-US"/>
        </w:rPr>
        <w:t xml:space="preserve"> via MARS </w:t>
      </w:r>
      <w:r w:rsidRPr="00DE54D7">
        <w:rPr>
          <w:rFonts w:eastAsia="Times New Roman" w:cstheme="minorHAnsi"/>
          <w:lang w:val="en-US"/>
        </w:rPr>
        <w:t>on arrival where there are no human health issues</w:t>
      </w:r>
      <w:r w:rsidR="00BA2AB2" w:rsidRPr="00DE54D7">
        <w:rPr>
          <w:rFonts w:eastAsia="Times New Roman" w:cstheme="minorHAnsi"/>
          <w:lang w:val="en-US"/>
        </w:rPr>
        <w:t xml:space="preserve"> </w:t>
      </w:r>
      <w:r w:rsidR="0050606F" w:rsidRPr="00DE54D7">
        <w:rPr>
          <w:rFonts w:eastAsia="Times New Roman" w:cstheme="minorHAnsi"/>
          <w:lang w:val="en-US"/>
        </w:rPr>
        <w:t>(</w:t>
      </w:r>
      <w:r w:rsidR="00AC3743">
        <w:rPr>
          <w:rFonts w:eastAsia="Times New Roman" w:cstheme="minorHAnsi"/>
          <w:b/>
          <w:bCs/>
          <w:lang w:val="en-US"/>
        </w:rPr>
        <w:t>positive pratique process</w:t>
      </w:r>
      <w:r w:rsidR="0050606F" w:rsidRPr="00DE54D7">
        <w:rPr>
          <w:rFonts w:eastAsia="Times New Roman" w:cstheme="minorHAnsi"/>
          <w:lang w:val="en-US"/>
        </w:rPr>
        <w:t>)</w:t>
      </w:r>
    </w:p>
    <w:p w14:paraId="73941821" w14:textId="6F845F7F" w:rsidR="0050606F" w:rsidRDefault="002503BF" w:rsidP="00436D2E">
      <w:pPr>
        <w:pStyle w:val="ListParagraph"/>
        <w:numPr>
          <w:ilvl w:val="0"/>
          <w:numId w:val="17"/>
        </w:numPr>
        <w:spacing w:after="0" w:line="276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Where human health issues are reported</w:t>
      </w:r>
      <w:r w:rsidR="00D24BA5">
        <w:rPr>
          <w:rFonts w:eastAsia="Times New Roman" w:cstheme="minorHAnsi"/>
          <w:lang w:val="en-US"/>
        </w:rPr>
        <w:t>,</w:t>
      </w:r>
      <w:r>
        <w:rPr>
          <w:rFonts w:eastAsia="Times New Roman" w:cstheme="minorHAnsi"/>
          <w:lang w:val="en-US"/>
        </w:rPr>
        <w:t xml:space="preserve"> </w:t>
      </w:r>
      <w:r w:rsidRPr="00AC3743">
        <w:rPr>
          <w:rFonts w:eastAsia="Times New Roman" w:cstheme="minorHAnsi"/>
          <w:lang w:val="en-US"/>
        </w:rPr>
        <w:t xml:space="preserve">pratique </w:t>
      </w:r>
      <w:r w:rsidR="00940249">
        <w:rPr>
          <w:rFonts w:eastAsia="Times New Roman" w:cstheme="minorHAnsi"/>
          <w:lang w:val="en-US"/>
        </w:rPr>
        <w:t>is</w:t>
      </w:r>
      <w:r w:rsidR="00940249" w:rsidRPr="00AC3743">
        <w:rPr>
          <w:rFonts w:eastAsia="Times New Roman" w:cstheme="minorHAnsi"/>
          <w:lang w:val="en-US"/>
        </w:rPr>
        <w:t xml:space="preserve"> </w:t>
      </w:r>
      <w:r w:rsidRPr="00AC3743">
        <w:rPr>
          <w:rFonts w:eastAsia="Times New Roman" w:cstheme="minorHAnsi"/>
          <w:lang w:val="en-US"/>
        </w:rPr>
        <w:t>n</w:t>
      </w:r>
      <w:r w:rsidR="00436D2E" w:rsidRPr="00AC3743">
        <w:rPr>
          <w:rFonts w:eastAsia="Times New Roman" w:cstheme="minorHAnsi"/>
          <w:lang w:val="en-US"/>
        </w:rPr>
        <w:t>ot granted</w:t>
      </w:r>
      <w:r w:rsidR="00436D2E">
        <w:rPr>
          <w:rFonts w:eastAsia="Times New Roman" w:cstheme="minorHAnsi"/>
          <w:lang w:val="en-US"/>
        </w:rPr>
        <w:t xml:space="preserve"> until a biosecurity officer has assessed </w:t>
      </w:r>
      <w:r>
        <w:rPr>
          <w:rFonts w:eastAsia="Times New Roman" w:cstheme="minorHAnsi"/>
          <w:lang w:val="en-US"/>
        </w:rPr>
        <w:t xml:space="preserve">the </w:t>
      </w:r>
      <w:r w:rsidR="00436D2E">
        <w:rPr>
          <w:rFonts w:eastAsia="Times New Roman" w:cstheme="minorHAnsi"/>
          <w:lang w:val="en-US"/>
        </w:rPr>
        <w:t xml:space="preserve">biosecurity </w:t>
      </w:r>
      <w:r>
        <w:rPr>
          <w:rFonts w:eastAsia="Times New Roman" w:cstheme="minorHAnsi"/>
          <w:lang w:val="en-US"/>
        </w:rPr>
        <w:t>risk</w:t>
      </w:r>
      <w:r w:rsidR="00436D2E">
        <w:rPr>
          <w:rFonts w:eastAsia="Times New Roman" w:cstheme="minorHAnsi"/>
          <w:lang w:val="en-US"/>
        </w:rPr>
        <w:t xml:space="preserve"> (</w:t>
      </w:r>
      <w:r w:rsidR="00AC3743">
        <w:rPr>
          <w:rFonts w:eastAsia="Times New Roman" w:cstheme="minorHAnsi"/>
          <w:b/>
          <w:bCs/>
          <w:lang w:val="en-US"/>
        </w:rPr>
        <w:t>negative pratique process</w:t>
      </w:r>
      <w:r w:rsidR="00436D2E">
        <w:rPr>
          <w:rFonts w:eastAsia="Times New Roman" w:cstheme="minorHAnsi"/>
          <w:lang w:val="en-US"/>
        </w:rPr>
        <w:t>)</w:t>
      </w:r>
      <w:r w:rsidR="00D24BA5">
        <w:rPr>
          <w:rFonts w:eastAsia="Times New Roman" w:cstheme="minorHAnsi"/>
          <w:lang w:val="en-US"/>
        </w:rPr>
        <w:t>.</w:t>
      </w:r>
    </w:p>
    <w:p w14:paraId="136EB0A3" w14:textId="15DA5044" w:rsidR="00842220" w:rsidRDefault="00842220" w:rsidP="00842220">
      <w:pPr>
        <w:spacing w:after="0" w:line="276" w:lineRule="auto"/>
        <w:rPr>
          <w:rFonts w:eastAsia="Times New Roman" w:cstheme="minorHAnsi"/>
          <w:lang w:val="en-US"/>
        </w:rPr>
      </w:pPr>
    </w:p>
    <w:p w14:paraId="187B206E" w14:textId="61D5F0BA" w:rsidR="00AB36DC" w:rsidRDefault="002503BF" w:rsidP="00842220">
      <w:pPr>
        <w:spacing w:after="0" w:line="276" w:lineRule="auto"/>
        <w:rPr>
          <w:rFonts w:eastAsia="Times New Roman" w:cstheme="minorHAnsi"/>
          <w:lang w:val="en-US"/>
        </w:rPr>
      </w:pPr>
      <w:r w:rsidRPr="00AB36DC">
        <w:rPr>
          <w:rFonts w:eastAsia="Times New Roman" w:cstheme="minorHAnsi"/>
          <w:lang w:val="en-US"/>
        </w:rPr>
        <w:t>Once a vessel has arrived</w:t>
      </w:r>
      <w:r w:rsidR="00A445E4">
        <w:rPr>
          <w:rFonts w:eastAsia="Times New Roman" w:cstheme="minorHAnsi"/>
          <w:lang w:val="en-US"/>
        </w:rPr>
        <w:t xml:space="preserve"> (within 12 NM)</w:t>
      </w:r>
      <w:r w:rsidRPr="00AB36DC">
        <w:rPr>
          <w:rFonts w:eastAsia="Times New Roman" w:cstheme="minorHAnsi"/>
          <w:lang w:val="en-US"/>
        </w:rPr>
        <w:t xml:space="preserve">, </w:t>
      </w:r>
      <w:r w:rsidR="00AC3743" w:rsidRPr="00AB36DC">
        <w:rPr>
          <w:rFonts w:eastAsia="Times New Roman" w:cstheme="minorHAnsi"/>
          <w:lang w:val="en-US"/>
        </w:rPr>
        <w:t xml:space="preserve">subsequent Human Health Updates </w:t>
      </w:r>
      <w:r w:rsidR="00A445E4">
        <w:rPr>
          <w:rFonts w:eastAsia="Times New Roman" w:cstheme="minorHAnsi"/>
          <w:lang w:val="en-US"/>
        </w:rPr>
        <w:t xml:space="preserve">do </w:t>
      </w:r>
      <w:r w:rsidR="00AC3743" w:rsidRPr="00AB36DC">
        <w:rPr>
          <w:rFonts w:eastAsia="Times New Roman" w:cstheme="minorHAnsi"/>
          <w:lang w:val="en-US"/>
        </w:rPr>
        <w:t xml:space="preserve">not change </w:t>
      </w:r>
      <w:r w:rsidRPr="00AB36DC">
        <w:rPr>
          <w:rFonts w:eastAsia="Times New Roman" w:cstheme="minorHAnsi"/>
          <w:lang w:val="en-US"/>
        </w:rPr>
        <w:t>the pratique process</w:t>
      </w:r>
      <w:r w:rsidR="00AC3743" w:rsidRPr="00AB36DC">
        <w:rPr>
          <w:rFonts w:eastAsia="Times New Roman" w:cstheme="minorHAnsi"/>
          <w:lang w:val="en-US"/>
        </w:rPr>
        <w:t>.</w:t>
      </w:r>
      <w:r>
        <w:rPr>
          <w:rFonts w:eastAsia="Times New Roman" w:cstheme="minorHAnsi"/>
          <w:lang w:val="en-US"/>
        </w:rPr>
        <w:t xml:space="preserve"> </w:t>
      </w:r>
    </w:p>
    <w:p w14:paraId="4697CCD0" w14:textId="77777777" w:rsidR="00AB36DC" w:rsidRPr="00AB36DC" w:rsidRDefault="002503BF" w:rsidP="00AB36DC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eastAsia="Times New Roman" w:cstheme="minorHAnsi"/>
          <w:lang w:val="en-US"/>
        </w:rPr>
      </w:pPr>
      <w:r w:rsidRPr="00AB36DC">
        <w:rPr>
          <w:rFonts w:eastAsia="Times New Roman" w:cstheme="minorHAnsi"/>
          <w:lang w:val="en-US"/>
        </w:rPr>
        <w:t>If pratique has been granted</w:t>
      </w:r>
      <w:r w:rsidR="00AC28D9">
        <w:rPr>
          <w:rFonts w:eastAsia="Times New Roman" w:cstheme="minorHAnsi"/>
          <w:lang w:val="en-US"/>
        </w:rPr>
        <w:t xml:space="preserve"> via the positive pratique process</w:t>
      </w:r>
      <w:r w:rsidRPr="00AB36DC">
        <w:rPr>
          <w:rFonts w:eastAsia="Times New Roman" w:cstheme="minorHAnsi"/>
          <w:lang w:val="en-US"/>
        </w:rPr>
        <w:t xml:space="preserve"> and an LHD</w:t>
      </w:r>
      <w:r w:rsidR="00AC28D9">
        <w:rPr>
          <w:rFonts w:eastAsia="Times New Roman" w:cstheme="minorHAnsi"/>
          <w:lang w:val="en-US"/>
        </w:rPr>
        <w:t xml:space="preserve"> or death on board</w:t>
      </w:r>
      <w:r w:rsidRPr="00AB36DC">
        <w:rPr>
          <w:rFonts w:eastAsia="Times New Roman" w:cstheme="minorHAnsi"/>
          <w:lang w:val="en-US"/>
        </w:rPr>
        <w:t xml:space="preserve"> is </w:t>
      </w:r>
      <w:r w:rsidR="00AC28D9">
        <w:rPr>
          <w:rFonts w:eastAsia="Times New Roman" w:cstheme="minorHAnsi"/>
          <w:lang w:val="en-US"/>
        </w:rPr>
        <w:t xml:space="preserve">subsequently </w:t>
      </w:r>
      <w:r w:rsidRPr="00AB36DC">
        <w:rPr>
          <w:rFonts w:eastAsia="Times New Roman" w:cstheme="minorHAnsi"/>
          <w:lang w:val="en-US"/>
        </w:rPr>
        <w:t>reported, pratique cannot be revoked.</w:t>
      </w:r>
      <w:r>
        <w:rPr>
          <w:rFonts w:eastAsia="Times New Roman" w:cstheme="minorHAnsi"/>
          <w:lang w:val="en-US"/>
        </w:rPr>
        <w:t xml:space="preserve"> </w:t>
      </w:r>
    </w:p>
    <w:p w14:paraId="489931E3" w14:textId="043DCACF" w:rsidR="00436D2E" w:rsidRPr="00AB36DC" w:rsidRDefault="002503BF" w:rsidP="00AB36DC">
      <w:pPr>
        <w:pStyle w:val="ListParagraph"/>
        <w:numPr>
          <w:ilvl w:val="0"/>
          <w:numId w:val="19"/>
        </w:numPr>
        <w:spacing w:after="0" w:line="276" w:lineRule="auto"/>
        <w:ind w:left="360"/>
        <w:rPr>
          <w:rFonts w:eastAsia="Times New Roman" w:cstheme="minorHAnsi"/>
          <w:lang w:val="en-US"/>
        </w:rPr>
      </w:pPr>
      <w:r w:rsidRPr="00AB36DC">
        <w:rPr>
          <w:rFonts w:eastAsia="Times New Roman" w:cstheme="minorHAnsi"/>
          <w:lang w:val="en-US"/>
        </w:rPr>
        <w:t>If pratique has not been granted and</w:t>
      </w:r>
      <w:r>
        <w:rPr>
          <w:rFonts w:eastAsia="Times New Roman" w:cstheme="minorHAnsi"/>
          <w:lang w:val="en-US"/>
        </w:rPr>
        <w:t xml:space="preserve"> a subsequent</w:t>
      </w:r>
      <w:r w:rsidRPr="00AB36DC">
        <w:rPr>
          <w:rFonts w:eastAsia="Times New Roman" w:cstheme="minorHAnsi"/>
          <w:lang w:val="en-US"/>
        </w:rPr>
        <w:t xml:space="preserve"> H</w:t>
      </w:r>
      <w:r w:rsidR="00E26AA0">
        <w:rPr>
          <w:rFonts w:eastAsia="Times New Roman" w:cstheme="minorHAnsi"/>
          <w:lang w:val="en-US"/>
        </w:rPr>
        <w:t xml:space="preserve">uman </w:t>
      </w:r>
      <w:r w:rsidRPr="00AB36DC">
        <w:rPr>
          <w:rFonts w:eastAsia="Times New Roman" w:cstheme="minorHAnsi"/>
          <w:lang w:val="en-US"/>
        </w:rPr>
        <w:t>H</w:t>
      </w:r>
      <w:r w:rsidR="00E26AA0">
        <w:rPr>
          <w:rFonts w:eastAsia="Times New Roman" w:cstheme="minorHAnsi"/>
          <w:lang w:val="en-US"/>
        </w:rPr>
        <w:t xml:space="preserve">ealth </w:t>
      </w:r>
      <w:r w:rsidRPr="00AB36DC">
        <w:rPr>
          <w:rFonts w:eastAsia="Times New Roman" w:cstheme="minorHAnsi"/>
          <w:lang w:val="en-US"/>
        </w:rPr>
        <w:t>U</w:t>
      </w:r>
      <w:r w:rsidR="00E26AA0">
        <w:rPr>
          <w:rFonts w:eastAsia="Times New Roman" w:cstheme="minorHAnsi"/>
          <w:lang w:val="en-US"/>
        </w:rPr>
        <w:t>pdate</w:t>
      </w:r>
      <w:r w:rsidRPr="00AB36DC">
        <w:rPr>
          <w:rFonts w:eastAsia="Times New Roman" w:cstheme="minorHAnsi"/>
          <w:lang w:val="en-US"/>
        </w:rPr>
        <w:t xml:space="preserve"> reports no LHD</w:t>
      </w:r>
      <w:r>
        <w:rPr>
          <w:rFonts w:eastAsia="Times New Roman" w:cstheme="minorHAnsi"/>
          <w:lang w:val="en-US"/>
        </w:rPr>
        <w:t xml:space="preserve"> or death</w:t>
      </w:r>
      <w:r w:rsidR="00E26AA0">
        <w:rPr>
          <w:rFonts w:eastAsia="Times New Roman" w:cstheme="minorHAnsi"/>
          <w:lang w:val="en-US"/>
        </w:rPr>
        <w:t xml:space="preserve"> on board</w:t>
      </w:r>
      <w:r w:rsidRPr="00AB36DC">
        <w:rPr>
          <w:rFonts w:eastAsia="Times New Roman" w:cstheme="minorHAnsi"/>
          <w:lang w:val="en-US"/>
        </w:rPr>
        <w:t>,</w:t>
      </w:r>
      <w:r>
        <w:rPr>
          <w:rFonts w:eastAsia="Times New Roman" w:cstheme="minorHAnsi"/>
          <w:lang w:val="en-US"/>
        </w:rPr>
        <w:t xml:space="preserve"> a biosecurity officer </w:t>
      </w:r>
      <w:r w:rsidR="00A445E4">
        <w:rPr>
          <w:rFonts w:eastAsia="Times New Roman" w:cstheme="minorHAnsi"/>
          <w:lang w:val="en-US"/>
        </w:rPr>
        <w:t>must</w:t>
      </w:r>
      <w:r>
        <w:rPr>
          <w:rFonts w:eastAsia="Times New Roman" w:cstheme="minorHAnsi"/>
          <w:lang w:val="en-US"/>
        </w:rPr>
        <w:t xml:space="preserve"> grant pratique manually</w:t>
      </w:r>
      <w:r w:rsidR="00E26AA0">
        <w:rPr>
          <w:rFonts w:eastAsia="Times New Roman" w:cstheme="minorHAnsi"/>
          <w:lang w:val="en-US"/>
        </w:rPr>
        <w:t xml:space="preserve"> via the negative pratique process</w:t>
      </w:r>
      <w:r>
        <w:rPr>
          <w:rFonts w:eastAsia="Times New Roman" w:cstheme="minorHAnsi"/>
          <w:lang w:val="en-US"/>
        </w:rPr>
        <w:t>.</w:t>
      </w:r>
      <w:r w:rsidRPr="00AB36DC">
        <w:rPr>
          <w:rFonts w:eastAsia="Times New Roman" w:cstheme="minorHAnsi"/>
          <w:lang w:val="en-US"/>
        </w:rPr>
        <w:t xml:space="preserve"> </w:t>
      </w:r>
    </w:p>
    <w:p w14:paraId="381BA1A4" w14:textId="77777777" w:rsidR="00AB36DC" w:rsidRPr="00AC3743" w:rsidRDefault="002503BF" w:rsidP="00AC3743">
      <w:pPr>
        <w:spacing w:after="0" w:line="276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 xml:space="preserve"> </w:t>
      </w:r>
    </w:p>
    <w:p w14:paraId="4D51AE57" w14:textId="20FB2524" w:rsidR="002E3CE2" w:rsidRPr="008024E0" w:rsidRDefault="002E3CE2" w:rsidP="002E3CE2">
      <w:pPr>
        <w:rPr>
          <w:rFonts w:eastAsia="Times New Roman" w:cstheme="minorHAnsi"/>
          <w:lang w:val="en-US"/>
        </w:rPr>
      </w:pPr>
      <w:r w:rsidRPr="008024E0">
        <w:rPr>
          <w:rFonts w:eastAsia="Times New Roman" w:cstheme="minorHAnsi"/>
          <w:lang w:val="en-US"/>
        </w:rPr>
        <w:t>Cruise and non</w:t>
      </w:r>
      <w:r>
        <w:rPr>
          <w:rFonts w:eastAsia="Times New Roman" w:cstheme="minorHAnsi"/>
          <w:lang w:val="en-US"/>
        </w:rPr>
        <w:t xml:space="preserve">-commercial </w:t>
      </w:r>
      <w:r w:rsidRPr="00F4172C">
        <w:rPr>
          <w:rFonts w:eastAsia="Times New Roman" w:cstheme="minorHAnsi"/>
          <w:lang w:val="en-US"/>
        </w:rPr>
        <w:t xml:space="preserve">vessels arrive </w:t>
      </w:r>
      <w:r>
        <w:rPr>
          <w:rFonts w:eastAsia="Times New Roman" w:cstheme="minorHAnsi"/>
          <w:lang w:val="en-US"/>
        </w:rPr>
        <w:t>subject to the</w:t>
      </w:r>
      <w:r w:rsidRPr="00F4172C">
        <w:rPr>
          <w:rFonts w:eastAsia="Times New Roman" w:cstheme="minorHAnsi"/>
          <w:lang w:val="en-US"/>
        </w:rPr>
        <w:t xml:space="preserve"> negative pratique</w:t>
      </w:r>
      <w:r>
        <w:rPr>
          <w:rFonts w:eastAsia="Times New Roman" w:cstheme="minorHAnsi"/>
          <w:lang w:val="en-US"/>
        </w:rPr>
        <w:t xml:space="preserve"> instrument</w:t>
      </w:r>
      <w:r w:rsidR="002503BF">
        <w:rPr>
          <w:rFonts w:eastAsia="Times New Roman" w:cstheme="minorHAnsi"/>
          <w:lang w:val="en-US"/>
        </w:rPr>
        <w:t xml:space="preserve">, the </w:t>
      </w:r>
      <w:r w:rsidR="002503BF" w:rsidRPr="008024E0">
        <w:rPr>
          <w:rFonts w:eastAsia="Times New Roman" w:cstheme="minorHAnsi"/>
          <w:i/>
          <w:iCs/>
          <w:lang w:val="en-US"/>
        </w:rPr>
        <w:t>Biosecurity (Negative Pratique) Amendment (2022 Measures No. 1) Instrument 2022</w:t>
      </w:r>
      <w:r w:rsidR="002503BF" w:rsidRPr="008024E0">
        <w:rPr>
          <w:rFonts w:eastAsia="Times New Roman" w:cstheme="minorHAnsi"/>
          <w:lang w:val="en-US"/>
        </w:rPr>
        <w:t>.</w:t>
      </w:r>
    </w:p>
    <w:p w14:paraId="14BD4739" w14:textId="77777777" w:rsidR="006B7BAA" w:rsidRPr="00D24BA5" w:rsidRDefault="002503BF" w:rsidP="00D24BA5">
      <w:pPr>
        <w:rPr>
          <w:rFonts w:ascii="Calibri" w:hAnsi="Calibri" w:cs="Calibri"/>
          <w:color w:val="000000"/>
        </w:rPr>
      </w:pPr>
      <w:r w:rsidRPr="00F4172C">
        <w:rPr>
          <w:rFonts w:eastAsia="Times New Roman" w:cstheme="minorHAnsi"/>
          <w:lang w:val="en-US"/>
        </w:rPr>
        <w:t>Key decision points and process steps for each vessel</w:t>
      </w:r>
      <w:r w:rsidR="000F4382">
        <w:rPr>
          <w:rFonts w:eastAsia="Times New Roman" w:cstheme="minorHAnsi"/>
          <w:lang w:val="en-US"/>
        </w:rPr>
        <w:t xml:space="preserve"> type</w:t>
      </w:r>
      <w:r w:rsidRPr="00F4172C">
        <w:rPr>
          <w:rFonts w:eastAsia="Times New Roman" w:cstheme="minorHAnsi"/>
          <w:lang w:val="en-US"/>
        </w:rPr>
        <w:t xml:space="preserve"> (non-commercial, commercial and cruise) are </w:t>
      </w:r>
      <w:r w:rsidRPr="0000449B">
        <w:rPr>
          <w:rFonts w:ascii="Calibri" w:hAnsi="Calibri" w:cs="Calibri"/>
          <w:color w:val="000000"/>
        </w:rPr>
        <w:t xml:space="preserve">outlined </w:t>
      </w:r>
      <w:r w:rsidR="00135B57" w:rsidRPr="0000449B">
        <w:rPr>
          <w:rFonts w:ascii="Calibri" w:hAnsi="Calibri" w:cs="Calibri"/>
          <w:color w:val="000000"/>
        </w:rPr>
        <w:t xml:space="preserve">in </w:t>
      </w:r>
      <w:r w:rsidR="00AC28D9" w:rsidRPr="00AC28D9">
        <w:rPr>
          <w:rFonts w:ascii="Calibri" w:hAnsi="Calibri" w:cs="Calibri"/>
          <w:color w:val="000000"/>
          <w:u w:val="single"/>
        </w:rPr>
        <w:t>F</w:t>
      </w:r>
      <w:r w:rsidR="003C0111" w:rsidRPr="00AC28D9">
        <w:rPr>
          <w:rFonts w:ascii="Calibri" w:hAnsi="Calibri" w:cs="Calibri"/>
          <w:color w:val="000000"/>
          <w:u w:val="single"/>
        </w:rPr>
        <w:t xml:space="preserve">igure </w:t>
      </w:r>
      <w:r w:rsidR="002A3716" w:rsidRPr="00AC28D9">
        <w:rPr>
          <w:rFonts w:ascii="Calibri" w:hAnsi="Calibri" w:cs="Calibri"/>
          <w:color w:val="000000"/>
          <w:u w:val="single"/>
        </w:rPr>
        <w:t>1</w:t>
      </w:r>
      <w:r w:rsidRPr="0000449B">
        <w:rPr>
          <w:rFonts w:ascii="Calibri" w:hAnsi="Calibri" w:cs="Calibri"/>
          <w:color w:val="000000"/>
        </w:rPr>
        <w:t>.</w:t>
      </w:r>
      <w:r w:rsidR="00C45191">
        <w:rPr>
          <w:rFonts w:ascii="Calibri" w:hAnsi="Calibri" w:cs="Calibri"/>
          <w:color w:val="000000"/>
        </w:rPr>
        <w:t xml:space="preserve"> </w:t>
      </w:r>
      <w:r w:rsidR="00C45191" w:rsidRPr="00C45191">
        <w:rPr>
          <w:rFonts w:ascii="Calibri" w:hAnsi="Calibri" w:cs="Calibri"/>
          <w:color w:val="000000"/>
          <w:u w:val="single"/>
        </w:rPr>
        <w:t>Figure 2</w:t>
      </w:r>
      <w:r w:rsidR="00C45191">
        <w:rPr>
          <w:rFonts w:ascii="Calibri" w:hAnsi="Calibri" w:cs="Calibri"/>
          <w:color w:val="000000"/>
        </w:rPr>
        <w:t xml:space="preserve"> describes the impact of Human Health Updates on the pratique process for commercial vessels</w:t>
      </w:r>
      <w:r w:rsidR="00ED36B2">
        <w:rPr>
          <w:rFonts w:ascii="Calibri" w:hAnsi="Calibri" w:cs="Calibri"/>
          <w:color w:val="000000"/>
        </w:rPr>
        <w:t xml:space="preserve">, </w:t>
      </w:r>
      <w:r w:rsidR="00ED36B2" w:rsidRPr="00D73566">
        <w:rPr>
          <w:rFonts w:ascii="Calibri" w:hAnsi="Calibri" w:cs="Calibri"/>
          <w:color w:val="000000" w:themeColor="text1"/>
        </w:rPr>
        <w:t>excluding cruise vessels</w:t>
      </w:r>
      <w:r w:rsidR="002317BF" w:rsidRPr="00D73566">
        <w:rPr>
          <w:rFonts w:ascii="Calibri" w:hAnsi="Calibri" w:cs="Calibri"/>
          <w:color w:val="000000" w:themeColor="text1"/>
        </w:rPr>
        <w:t>.</w:t>
      </w:r>
    </w:p>
    <w:p w14:paraId="3C6219F8" w14:textId="77777777" w:rsidR="006B7BAA" w:rsidRPr="009B130A" w:rsidRDefault="002503BF" w:rsidP="006B7BAA">
      <w:pPr>
        <w:rPr>
          <w:rFonts w:eastAsia="Times New Roman" w:cstheme="minorHAnsi"/>
          <w:b/>
          <w:lang w:val="en-US"/>
        </w:rPr>
      </w:pPr>
      <w:r w:rsidRPr="009B130A">
        <w:rPr>
          <w:rFonts w:eastAsia="Times New Roman" w:cstheme="minorHAnsi"/>
          <w:b/>
          <w:lang w:val="en-US"/>
        </w:rPr>
        <w:t>THE BIO</w:t>
      </w:r>
      <w:r>
        <w:rPr>
          <w:rFonts w:eastAsia="Times New Roman" w:cstheme="minorHAnsi"/>
          <w:b/>
          <w:lang w:val="en-US"/>
        </w:rPr>
        <w:t>S</w:t>
      </w:r>
      <w:r w:rsidRPr="009B130A">
        <w:rPr>
          <w:rFonts w:eastAsia="Times New Roman" w:cstheme="minorHAnsi"/>
          <w:b/>
          <w:lang w:val="en-US"/>
        </w:rPr>
        <w:t>ECURITY STATUS DOCUMENT</w:t>
      </w:r>
    </w:p>
    <w:p w14:paraId="49222AEE" w14:textId="5B8433AF" w:rsidR="002E3CE2" w:rsidRDefault="001D7A60" w:rsidP="002E3CE2">
      <w:pPr>
        <w:spacing w:after="0" w:line="276" w:lineRule="auto"/>
      </w:pPr>
      <w:r>
        <w:rPr>
          <w:rFonts w:eastAsia="Times New Roman" w:cstheme="minorHAnsi"/>
          <w:lang w:val="en-US"/>
        </w:rPr>
        <w:t>Biosecurity Status Documents (</w:t>
      </w:r>
      <w:r w:rsidR="002E3CE2">
        <w:rPr>
          <w:rFonts w:eastAsia="Times New Roman" w:cstheme="minorHAnsi"/>
          <w:lang w:val="en-US"/>
        </w:rPr>
        <w:t>BSDs</w:t>
      </w:r>
      <w:r>
        <w:rPr>
          <w:rFonts w:eastAsia="Times New Roman" w:cstheme="minorHAnsi"/>
          <w:lang w:val="en-US"/>
        </w:rPr>
        <w:t>)</w:t>
      </w:r>
      <w:r w:rsidR="002E3CE2">
        <w:rPr>
          <w:rFonts w:eastAsia="Times New Roman" w:cstheme="minorHAnsi"/>
          <w:lang w:val="en-US"/>
        </w:rPr>
        <w:t xml:space="preserve"> are the </w:t>
      </w:r>
      <w:r w:rsidR="002E3CE2">
        <w:t xml:space="preserve">single source of information for biosecurity </w:t>
      </w:r>
      <w:r w:rsidR="002E3CE2" w:rsidRPr="00680DA4">
        <w:t xml:space="preserve">directions and advice to the master for each </w:t>
      </w:r>
      <w:r>
        <w:t xml:space="preserve">vessel’s </w:t>
      </w:r>
      <w:r w:rsidR="002E3CE2" w:rsidRPr="00680DA4">
        <w:t>voyage. BSDs</w:t>
      </w:r>
      <w:r w:rsidR="002E3CE2">
        <w:t xml:space="preserve"> are auto</w:t>
      </w:r>
      <w:r>
        <w:t>matically</w:t>
      </w:r>
      <w:r w:rsidR="002E3CE2">
        <w:t xml:space="preserve"> generated in MARS and version controlled to reflect any reported changes to directions or status occurring during a voyage.</w:t>
      </w:r>
    </w:p>
    <w:p w14:paraId="11C41430" w14:textId="77777777" w:rsidR="002E3CE2" w:rsidRDefault="002E3CE2" w:rsidP="002E3CE2">
      <w:pPr>
        <w:spacing w:after="0" w:line="276" w:lineRule="auto"/>
      </w:pPr>
    </w:p>
    <w:p w14:paraId="7BB1C933" w14:textId="4C967A88" w:rsidR="00962B37" w:rsidRDefault="00962B37" w:rsidP="00962B37">
      <w:pPr>
        <w:spacing w:after="0" w:line="276" w:lineRule="auto"/>
        <w:rPr>
          <w:rFonts w:eastAsia="Times New Roman" w:cstheme="minorHAnsi"/>
          <w:lang w:val="en-US"/>
        </w:rPr>
      </w:pPr>
      <w:r>
        <w:t>Each BSD uses a traffic light system as a visual cue to alert the master about the vessel status and any associated directions or advice issued by the department. The BSD</w:t>
      </w:r>
      <w:r w:rsidRPr="003A359C">
        <w:rPr>
          <w:rFonts w:eastAsia="Times New Roman" w:cstheme="minorHAnsi"/>
          <w:lang w:val="en-US"/>
        </w:rPr>
        <w:t xml:space="preserve"> </w:t>
      </w:r>
      <w:r>
        <w:rPr>
          <w:rFonts w:eastAsia="Times New Roman" w:cstheme="minorHAnsi"/>
          <w:lang w:val="en-US"/>
        </w:rPr>
        <w:t xml:space="preserve">provides </w:t>
      </w:r>
      <w:r w:rsidRPr="00E42B64">
        <w:rPr>
          <w:rFonts w:eastAsia="Times New Roman" w:cstheme="minorHAnsi"/>
          <w:lang w:val="en-US"/>
        </w:rPr>
        <w:t>direction</w:t>
      </w:r>
      <w:r>
        <w:rPr>
          <w:rFonts w:eastAsia="Times New Roman" w:cstheme="minorHAnsi"/>
          <w:lang w:val="en-US"/>
        </w:rPr>
        <w:t>s to the master regarding pratique status and human health requirements, and which</w:t>
      </w:r>
      <w:r w:rsidRPr="00E42B64">
        <w:rPr>
          <w:rFonts w:eastAsia="Times New Roman" w:cstheme="minorHAnsi"/>
          <w:lang w:val="en-US"/>
        </w:rPr>
        <w:t xml:space="preserve"> international code of signals </w:t>
      </w:r>
      <w:r>
        <w:rPr>
          <w:rFonts w:eastAsia="Times New Roman" w:cstheme="minorHAnsi"/>
          <w:lang w:val="en-US"/>
        </w:rPr>
        <w:t>should</w:t>
      </w:r>
      <w:r w:rsidRPr="00E42B64">
        <w:rPr>
          <w:rFonts w:eastAsia="Times New Roman" w:cstheme="minorHAnsi"/>
          <w:lang w:val="en-US"/>
        </w:rPr>
        <w:t xml:space="preserve"> be displayed</w:t>
      </w:r>
      <w:r>
        <w:rPr>
          <w:rFonts w:eastAsia="Times New Roman" w:cstheme="minorHAnsi"/>
          <w:lang w:val="en-US"/>
        </w:rPr>
        <w:t>.</w:t>
      </w:r>
    </w:p>
    <w:p w14:paraId="43E79E67" w14:textId="77777777" w:rsidR="00962B37" w:rsidRDefault="00962B37" w:rsidP="00962B37">
      <w:pPr>
        <w:spacing w:after="0" w:line="276" w:lineRule="auto"/>
        <w:rPr>
          <w:rFonts w:eastAsia="Times New Roman" w:cstheme="minorHAnsi"/>
          <w:lang w:val="en-US"/>
        </w:rPr>
      </w:pPr>
    </w:p>
    <w:p w14:paraId="23ED86AA" w14:textId="608F40E1" w:rsidR="002E3CE2" w:rsidRDefault="002E3CE2" w:rsidP="006B7BAA">
      <w:pPr>
        <w:spacing w:after="0" w:line="276" w:lineRule="auto"/>
      </w:pPr>
      <w:r>
        <w:t>Biosecurity direct</w:t>
      </w:r>
      <w:r w:rsidRPr="00680DA4">
        <w:t xml:space="preserve">ions specified in </w:t>
      </w:r>
      <w:r>
        <w:t>each</w:t>
      </w:r>
      <w:r w:rsidRPr="00680DA4">
        <w:t xml:space="preserve"> BSD are legally binding. </w:t>
      </w:r>
    </w:p>
    <w:p w14:paraId="402DE9F8" w14:textId="77777777" w:rsidR="002E3CE2" w:rsidRDefault="002E3CE2" w:rsidP="006B7BAA">
      <w:pPr>
        <w:spacing w:after="0" w:line="276" w:lineRule="auto"/>
      </w:pPr>
    </w:p>
    <w:p w14:paraId="1A8B04C8" w14:textId="72B8F192" w:rsidR="006B7BAA" w:rsidRDefault="002503BF" w:rsidP="006B7BAA">
      <w:pPr>
        <w:spacing w:after="0" w:line="276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As a result of the PAR or Human Health Update report submitted by the master or shipping agent, B</w:t>
      </w:r>
      <w:r w:rsidRPr="00CA7A3D">
        <w:rPr>
          <w:rFonts w:eastAsia="Times New Roman" w:cstheme="minorHAnsi"/>
          <w:lang w:val="en-US"/>
        </w:rPr>
        <w:t>iosecurity Status Document</w:t>
      </w:r>
      <w:r w:rsidR="008C447C">
        <w:rPr>
          <w:rFonts w:eastAsia="Times New Roman" w:cstheme="minorHAnsi"/>
          <w:lang w:val="en-US"/>
        </w:rPr>
        <w:t>s</w:t>
      </w:r>
      <w:r w:rsidRPr="00CA7A3D">
        <w:rPr>
          <w:rFonts w:eastAsia="Times New Roman" w:cstheme="minorHAnsi"/>
          <w:lang w:val="en-US"/>
        </w:rPr>
        <w:t xml:space="preserve"> </w:t>
      </w:r>
      <w:r>
        <w:rPr>
          <w:rFonts w:eastAsia="Times New Roman" w:cstheme="minorHAnsi"/>
          <w:lang w:val="en-US"/>
        </w:rPr>
        <w:t>(</w:t>
      </w:r>
      <w:r w:rsidRPr="00CA7A3D">
        <w:rPr>
          <w:rFonts w:eastAsia="Times New Roman" w:cstheme="minorHAnsi"/>
          <w:lang w:val="en-US"/>
        </w:rPr>
        <w:t>BSD</w:t>
      </w:r>
      <w:r w:rsidR="00745F46">
        <w:rPr>
          <w:rFonts w:eastAsia="Times New Roman" w:cstheme="minorHAnsi"/>
          <w:lang w:val="en-US"/>
        </w:rPr>
        <w:t>s</w:t>
      </w:r>
      <w:r>
        <w:rPr>
          <w:rFonts w:eastAsia="Times New Roman" w:cstheme="minorHAnsi"/>
          <w:lang w:val="en-US"/>
        </w:rPr>
        <w:t>)</w:t>
      </w:r>
      <w:r w:rsidRPr="00CA7A3D">
        <w:rPr>
          <w:rFonts w:eastAsia="Times New Roman" w:cstheme="minorHAnsi"/>
          <w:lang w:val="en-US"/>
        </w:rPr>
        <w:t xml:space="preserve"> </w:t>
      </w:r>
      <w:r>
        <w:rPr>
          <w:rFonts w:eastAsia="Times New Roman" w:cstheme="minorHAnsi"/>
          <w:lang w:val="en-US"/>
        </w:rPr>
        <w:t xml:space="preserve">are created by MARS and </w:t>
      </w:r>
      <w:r w:rsidR="00A445E4">
        <w:rPr>
          <w:rFonts w:eastAsia="Times New Roman" w:cstheme="minorHAnsi"/>
          <w:lang w:val="en-US"/>
        </w:rPr>
        <w:t xml:space="preserve">emailed </w:t>
      </w:r>
      <w:r>
        <w:rPr>
          <w:rFonts w:eastAsia="Times New Roman" w:cstheme="minorHAnsi"/>
          <w:lang w:val="en-US"/>
        </w:rPr>
        <w:t>to the master and shipping agent.</w:t>
      </w:r>
    </w:p>
    <w:p w14:paraId="62431D48" w14:textId="77777777" w:rsidR="006B7BAA" w:rsidRDefault="006B7BAA" w:rsidP="006B7BAA">
      <w:pPr>
        <w:spacing w:after="0" w:line="276" w:lineRule="auto"/>
        <w:rPr>
          <w:rFonts w:eastAsia="Times New Roman" w:cstheme="minorHAnsi"/>
          <w:lang w:val="en-US"/>
        </w:rPr>
      </w:pPr>
    </w:p>
    <w:p w14:paraId="5B07BE09" w14:textId="77777777" w:rsidR="006B7BAA" w:rsidRDefault="002503BF" w:rsidP="006B7BAA">
      <w:pPr>
        <w:spacing w:after="0" w:line="276" w:lineRule="auto"/>
        <w:rPr>
          <w:rFonts w:eastAsia="Times New Roman" w:cstheme="minorHAnsi"/>
          <w:lang w:val="en-US"/>
        </w:rPr>
      </w:pPr>
      <w:r w:rsidRPr="0000449B">
        <w:rPr>
          <w:rFonts w:eastAsia="Times New Roman" w:cstheme="minorHAnsi"/>
          <w:lang w:val="en-US"/>
        </w:rPr>
        <w:t>BSD conditions have been revised to</w:t>
      </w:r>
      <w:r w:rsidR="007438B1" w:rsidRPr="0000449B">
        <w:rPr>
          <w:rFonts w:eastAsia="Times New Roman" w:cstheme="minorHAnsi"/>
          <w:lang w:val="en-US"/>
        </w:rPr>
        <w:t xml:space="preserve"> </w:t>
      </w:r>
      <w:r w:rsidR="00940437" w:rsidRPr="0000449B">
        <w:rPr>
          <w:rFonts w:eastAsia="Times New Roman" w:cstheme="minorHAnsi"/>
          <w:lang w:val="en-US"/>
        </w:rPr>
        <w:t xml:space="preserve">reflect the positive and </w:t>
      </w:r>
      <w:r w:rsidR="007438B1" w:rsidRPr="0000449B">
        <w:rPr>
          <w:rFonts w:eastAsia="Times New Roman" w:cstheme="minorHAnsi"/>
          <w:lang w:val="en-US"/>
        </w:rPr>
        <w:t>negative pratique process</w:t>
      </w:r>
      <w:r w:rsidR="00940437" w:rsidRPr="0000449B">
        <w:rPr>
          <w:rFonts w:eastAsia="Times New Roman" w:cstheme="minorHAnsi"/>
          <w:lang w:val="en-US"/>
        </w:rPr>
        <w:t>es and the timing of the granting of pratique.</w:t>
      </w:r>
    </w:p>
    <w:bookmarkEnd w:id="0"/>
    <w:bookmarkEnd w:id="1"/>
    <w:bookmarkEnd w:id="2"/>
    <w:bookmarkEnd w:id="3"/>
    <w:p w14:paraId="7F0FC9DD" w14:textId="5716D822" w:rsidR="00B2361C" w:rsidRPr="00723901" w:rsidRDefault="00B2361C" w:rsidP="00CC6022">
      <w:pPr>
        <w:rPr>
          <w:rFonts w:eastAsia="Times New Roman" w:cstheme="minorHAnsi"/>
          <w:bCs/>
          <w:noProof/>
          <w:lang w:val="en-US"/>
        </w:rPr>
      </w:pPr>
    </w:p>
    <w:sectPr w:rsidR="00B2361C" w:rsidRPr="00723901" w:rsidSect="00CC6022">
      <w:headerReference w:type="default" r:id="rId11"/>
      <w:footerReference w:type="default" r:id="rId12"/>
      <w:pgSz w:w="11906" w:h="16838"/>
      <w:pgMar w:top="851" w:right="1134" w:bottom="249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3821" w14:textId="77777777" w:rsidR="00646601" w:rsidRDefault="002503BF">
      <w:pPr>
        <w:spacing w:after="0" w:line="240" w:lineRule="auto"/>
      </w:pPr>
      <w:r>
        <w:separator/>
      </w:r>
    </w:p>
  </w:endnote>
  <w:endnote w:type="continuationSeparator" w:id="0">
    <w:p w14:paraId="18120316" w14:textId="77777777" w:rsidR="00646601" w:rsidRDefault="0025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1E42" w14:textId="77777777" w:rsidR="00FB1AF6" w:rsidRDefault="002503BF" w:rsidP="00FB1AF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document is accurate at the date below. Changes may occur and versions must be maintained</w:t>
    </w:r>
  </w:p>
  <w:p w14:paraId="7229BA4B" w14:textId="0F62B48A" w:rsidR="00FB1AF6" w:rsidRDefault="002503BF" w:rsidP="00FB1AF6">
    <w:pPr>
      <w:pStyle w:val="Footer"/>
      <w:tabs>
        <w:tab w:val="clear" w:pos="9026"/>
        <w:tab w:val="left" w:pos="7131"/>
      </w:tabs>
      <w:ind w:left="-567"/>
      <w:jc w:val="center"/>
      <w:rPr>
        <w:sz w:val="18"/>
        <w:szCs w:val="18"/>
      </w:rPr>
    </w:pPr>
    <w:r w:rsidRPr="00B77409">
      <w:rPr>
        <w:sz w:val="18"/>
        <w:szCs w:val="18"/>
      </w:rPr>
      <w:t xml:space="preserve">Biosecurity: </w:t>
    </w:r>
    <w:r>
      <w:rPr>
        <w:sz w:val="18"/>
        <w:szCs w:val="18"/>
      </w:rPr>
      <w:t xml:space="preserve">Pratique Framework </w:t>
    </w:r>
    <w:r w:rsidR="001F6786">
      <w:rPr>
        <w:sz w:val="18"/>
        <w:szCs w:val="18"/>
      </w:rPr>
      <w:t>–</w:t>
    </w:r>
    <w:r>
      <w:rPr>
        <w:sz w:val="18"/>
        <w:szCs w:val="18"/>
      </w:rPr>
      <w:t xml:space="preserve"> Vessels</w:t>
    </w:r>
    <w:r w:rsidR="001F6786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Date: </w:t>
    </w:r>
    <w:r w:rsidR="0041601A">
      <w:rPr>
        <w:sz w:val="18"/>
        <w:szCs w:val="18"/>
      </w:rPr>
      <w:t>25</w:t>
    </w:r>
    <w:r w:rsidR="00ED36B2">
      <w:rPr>
        <w:sz w:val="18"/>
        <w:szCs w:val="18"/>
      </w:rPr>
      <w:t xml:space="preserve"> March</w:t>
    </w:r>
    <w:r>
      <w:rPr>
        <w:sz w:val="18"/>
        <w:szCs w:val="18"/>
      </w:rPr>
      <w:t xml:space="preserve"> 2022</w:t>
    </w:r>
  </w:p>
  <w:p w14:paraId="45DCB3CD" w14:textId="33E4AC1B" w:rsidR="00723901" w:rsidRPr="00E9437B" w:rsidRDefault="001F6786" w:rsidP="001F6786">
    <w:pPr>
      <w:pStyle w:val="Footer"/>
      <w:tabs>
        <w:tab w:val="clear" w:pos="9026"/>
        <w:tab w:val="left" w:pos="7131"/>
      </w:tabs>
      <w:rPr>
        <w:sz w:val="18"/>
        <w:szCs w:val="18"/>
      </w:rPr>
    </w:pPr>
    <w:r w:rsidRPr="001F6786">
      <w:rPr>
        <w:sz w:val="18"/>
        <w:szCs w:val="18"/>
      </w:rPr>
      <w:tab/>
    </w:r>
    <w:r w:rsidRPr="001F6786">
      <w:rPr>
        <w:sz w:val="18"/>
        <w:szCs w:val="18"/>
      </w:rPr>
      <w:tab/>
    </w:r>
    <w:r w:rsidR="002503BF">
      <w:rPr>
        <w:sz w:val="18"/>
        <w:szCs w:val="18"/>
      </w:rPr>
      <w:tab/>
    </w:r>
    <w:r>
      <w:rPr>
        <w:sz w:val="18"/>
        <w:szCs w:val="18"/>
      </w:rPr>
      <w:tab/>
    </w:r>
    <w:r w:rsidR="002503BF">
      <w:rPr>
        <w:sz w:val="18"/>
        <w:szCs w:val="18"/>
      </w:rPr>
      <w:tab/>
    </w:r>
    <w:r w:rsidR="002503BF">
      <w:rPr>
        <w:sz w:val="18"/>
        <w:szCs w:val="18"/>
      </w:rPr>
      <w:fldChar w:fldCharType="begin"/>
    </w:r>
    <w:r w:rsidR="002503BF">
      <w:rPr>
        <w:sz w:val="18"/>
        <w:szCs w:val="18"/>
      </w:rPr>
      <w:instrText xml:space="preserve"> PAGE  \* Arabic  \* MERGEFORMAT </w:instrText>
    </w:r>
    <w:r w:rsidR="002503BF">
      <w:rPr>
        <w:sz w:val="18"/>
        <w:szCs w:val="18"/>
      </w:rPr>
      <w:fldChar w:fldCharType="separate"/>
    </w:r>
    <w:r w:rsidR="002503BF">
      <w:rPr>
        <w:sz w:val="18"/>
        <w:szCs w:val="18"/>
      </w:rPr>
      <w:t>3</w:t>
    </w:r>
    <w:r w:rsidR="002503BF">
      <w:rPr>
        <w:sz w:val="18"/>
        <w:szCs w:val="18"/>
      </w:rPr>
      <w:fldChar w:fldCharType="end"/>
    </w:r>
    <w:r w:rsidR="002503BF">
      <w:rPr>
        <w:sz w:val="18"/>
        <w:szCs w:val="18"/>
      </w:rPr>
      <w:t xml:space="preserve"> of </w:t>
    </w:r>
    <w:r w:rsidR="002503BF">
      <w:rPr>
        <w:sz w:val="18"/>
        <w:szCs w:val="18"/>
      </w:rPr>
      <w:fldChar w:fldCharType="begin"/>
    </w:r>
    <w:r w:rsidR="002503BF">
      <w:rPr>
        <w:sz w:val="18"/>
        <w:szCs w:val="18"/>
      </w:rPr>
      <w:instrText xml:space="preserve"> NUMPAGES  \* Arabic  \* MERGEFORMAT </w:instrText>
    </w:r>
    <w:r w:rsidR="002503BF">
      <w:rPr>
        <w:sz w:val="18"/>
        <w:szCs w:val="18"/>
      </w:rPr>
      <w:fldChar w:fldCharType="separate"/>
    </w:r>
    <w:r w:rsidR="002503BF">
      <w:rPr>
        <w:sz w:val="18"/>
        <w:szCs w:val="18"/>
      </w:rPr>
      <w:t>5</w:t>
    </w:r>
    <w:r w:rsidR="002503B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B6E6" w14:textId="77777777" w:rsidR="00646601" w:rsidRDefault="002503BF">
      <w:pPr>
        <w:spacing w:after="0" w:line="240" w:lineRule="auto"/>
      </w:pPr>
      <w:r>
        <w:separator/>
      </w:r>
    </w:p>
  </w:footnote>
  <w:footnote w:type="continuationSeparator" w:id="0">
    <w:p w14:paraId="5794D42F" w14:textId="77777777" w:rsidR="00646601" w:rsidRDefault="0025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7C77" w14:textId="1389BACA" w:rsidR="00FB1AF6" w:rsidRPr="00040C8F" w:rsidRDefault="00843EFE">
    <w:r>
      <w:rPr>
        <w:noProof/>
      </w:rPr>
      <w:drawing>
        <wp:inline distT="0" distB="0" distL="0" distR="0" wp14:anchorId="7EF9FC17" wp14:editId="0FC6E7E1">
          <wp:extent cx="1719225" cy="495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069" cy="49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EE6090"/>
    <w:multiLevelType w:val="hybridMultilevel"/>
    <w:tmpl w:val="9ACACB0E"/>
    <w:lvl w:ilvl="0" w:tplc="676E7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E07B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941A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D85C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F6A3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E424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B4E0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C8F4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800C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B26E1"/>
    <w:multiLevelType w:val="hybridMultilevel"/>
    <w:tmpl w:val="875EA1EE"/>
    <w:lvl w:ilvl="0" w:tplc="EFC86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AA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C6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EC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C3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0F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04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C1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63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596"/>
    <w:multiLevelType w:val="hybridMultilevel"/>
    <w:tmpl w:val="8CF63CF6"/>
    <w:lvl w:ilvl="0" w:tplc="8CB21558">
      <w:start w:val="1"/>
      <w:numFmt w:val="decimal"/>
      <w:lvlText w:val="%1."/>
      <w:lvlJc w:val="left"/>
      <w:pPr>
        <w:ind w:left="1004" w:hanging="360"/>
      </w:pPr>
    </w:lvl>
    <w:lvl w:ilvl="1" w:tplc="2A401FF2" w:tentative="1">
      <w:start w:val="1"/>
      <w:numFmt w:val="lowerLetter"/>
      <w:lvlText w:val="%2."/>
      <w:lvlJc w:val="left"/>
      <w:pPr>
        <w:ind w:left="1724" w:hanging="360"/>
      </w:pPr>
    </w:lvl>
    <w:lvl w:ilvl="2" w:tplc="1012D3E6" w:tentative="1">
      <w:start w:val="1"/>
      <w:numFmt w:val="lowerRoman"/>
      <w:lvlText w:val="%3."/>
      <w:lvlJc w:val="right"/>
      <w:pPr>
        <w:ind w:left="2444" w:hanging="180"/>
      </w:pPr>
    </w:lvl>
    <w:lvl w:ilvl="3" w:tplc="D690DA54" w:tentative="1">
      <w:start w:val="1"/>
      <w:numFmt w:val="decimal"/>
      <w:lvlText w:val="%4."/>
      <w:lvlJc w:val="left"/>
      <w:pPr>
        <w:ind w:left="3164" w:hanging="360"/>
      </w:pPr>
    </w:lvl>
    <w:lvl w:ilvl="4" w:tplc="6B8C6E18" w:tentative="1">
      <w:start w:val="1"/>
      <w:numFmt w:val="lowerLetter"/>
      <w:lvlText w:val="%5."/>
      <w:lvlJc w:val="left"/>
      <w:pPr>
        <w:ind w:left="3884" w:hanging="360"/>
      </w:pPr>
    </w:lvl>
    <w:lvl w:ilvl="5" w:tplc="0D26EB2C" w:tentative="1">
      <w:start w:val="1"/>
      <w:numFmt w:val="lowerRoman"/>
      <w:lvlText w:val="%6."/>
      <w:lvlJc w:val="right"/>
      <w:pPr>
        <w:ind w:left="4604" w:hanging="180"/>
      </w:pPr>
    </w:lvl>
    <w:lvl w:ilvl="6" w:tplc="B75CE90C" w:tentative="1">
      <w:start w:val="1"/>
      <w:numFmt w:val="decimal"/>
      <w:lvlText w:val="%7."/>
      <w:lvlJc w:val="left"/>
      <w:pPr>
        <w:ind w:left="5324" w:hanging="360"/>
      </w:pPr>
    </w:lvl>
    <w:lvl w:ilvl="7" w:tplc="23024778" w:tentative="1">
      <w:start w:val="1"/>
      <w:numFmt w:val="lowerLetter"/>
      <w:lvlText w:val="%8."/>
      <w:lvlJc w:val="left"/>
      <w:pPr>
        <w:ind w:left="6044" w:hanging="360"/>
      </w:pPr>
    </w:lvl>
    <w:lvl w:ilvl="8" w:tplc="4C9A1DD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4A5EFF"/>
    <w:multiLevelType w:val="hybridMultilevel"/>
    <w:tmpl w:val="2B0CD630"/>
    <w:lvl w:ilvl="0" w:tplc="118C7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C1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C0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4B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4D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A1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41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FEF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4EBD"/>
    <w:multiLevelType w:val="hybridMultilevel"/>
    <w:tmpl w:val="BCDCE35E"/>
    <w:lvl w:ilvl="0" w:tplc="0F3CD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ECCC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4A61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445D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7686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6AEA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0E66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08EC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9C56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41550F"/>
    <w:multiLevelType w:val="hybridMultilevel"/>
    <w:tmpl w:val="CD666C32"/>
    <w:lvl w:ilvl="0" w:tplc="3BF0E45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6934828C" w:tentative="1">
      <w:start w:val="1"/>
      <w:numFmt w:val="lowerLetter"/>
      <w:lvlText w:val="%2."/>
      <w:lvlJc w:val="left"/>
      <w:pPr>
        <w:ind w:left="1440" w:hanging="360"/>
      </w:pPr>
    </w:lvl>
    <w:lvl w:ilvl="2" w:tplc="D5A21EE8" w:tentative="1">
      <w:start w:val="1"/>
      <w:numFmt w:val="lowerRoman"/>
      <w:lvlText w:val="%3."/>
      <w:lvlJc w:val="right"/>
      <w:pPr>
        <w:ind w:left="2160" w:hanging="180"/>
      </w:pPr>
    </w:lvl>
    <w:lvl w:ilvl="3" w:tplc="098CC398" w:tentative="1">
      <w:start w:val="1"/>
      <w:numFmt w:val="decimal"/>
      <w:lvlText w:val="%4."/>
      <w:lvlJc w:val="left"/>
      <w:pPr>
        <w:ind w:left="2880" w:hanging="360"/>
      </w:pPr>
    </w:lvl>
    <w:lvl w:ilvl="4" w:tplc="3BAA4132" w:tentative="1">
      <w:start w:val="1"/>
      <w:numFmt w:val="lowerLetter"/>
      <w:lvlText w:val="%5."/>
      <w:lvlJc w:val="left"/>
      <w:pPr>
        <w:ind w:left="3600" w:hanging="360"/>
      </w:pPr>
    </w:lvl>
    <w:lvl w:ilvl="5" w:tplc="94564EDA" w:tentative="1">
      <w:start w:val="1"/>
      <w:numFmt w:val="lowerRoman"/>
      <w:lvlText w:val="%6."/>
      <w:lvlJc w:val="right"/>
      <w:pPr>
        <w:ind w:left="4320" w:hanging="180"/>
      </w:pPr>
    </w:lvl>
    <w:lvl w:ilvl="6" w:tplc="685C32C8" w:tentative="1">
      <w:start w:val="1"/>
      <w:numFmt w:val="decimal"/>
      <w:lvlText w:val="%7."/>
      <w:lvlJc w:val="left"/>
      <w:pPr>
        <w:ind w:left="5040" w:hanging="360"/>
      </w:pPr>
    </w:lvl>
    <w:lvl w:ilvl="7" w:tplc="A19699BE" w:tentative="1">
      <w:start w:val="1"/>
      <w:numFmt w:val="lowerLetter"/>
      <w:lvlText w:val="%8."/>
      <w:lvlJc w:val="left"/>
      <w:pPr>
        <w:ind w:left="5760" w:hanging="360"/>
      </w:pPr>
    </w:lvl>
    <w:lvl w:ilvl="8" w:tplc="A04E5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B479A"/>
    <w:multiLevelType w:val="hybridMultilevel"/>
    <w:tmpl w:val="59BC0024"/>
    <w:lvl w:ilvl="0" w:tplc="BDD05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0C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E6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A2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49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940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1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A8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EB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27CE2"/>
    <w:multiLevelType w:val="hybridMultilevel"/>
    <w:tmpl w:val="77767FE4"/>
    <w:lvl w:ilvl="0" w:tplc="E794A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69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44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65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27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E8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6C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6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61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E2DE6"/>
    <w:multiLevelType w:val="hybridMultilevel"/>
    <w:tmpl w:val="D4D48830"/>
    <w:lvl w:ilvl="0" w:tplc="D2660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9028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9601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44B4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9833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B05C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E8AD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A264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BE13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593275"/>
    <w:multiLevelType w:val="hybridMultilevel"/>
    <w:tmpl w:val="DC30CCE8"/>
    <w:lvl w:ilvl="0" w:tplc="31923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7C79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6617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3295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309F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8684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F852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E8F3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BE3F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B47C89"/>
    <w:multiLevelType w:val="hybridMultilevel"/>
    <w:tmpl w:val="C7F20832"/>
    <w:lvl w:ilvl="0" w:tplc="A148F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F855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E41E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88EE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6CB4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F834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2AAC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BC93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7AA4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133C4"/>
    <w:multiLevelType w:val="hybridMultilevel"/>
    <w:tmpl w:val="59A0A9B2"/>
    <w:lvl w:ilvl="0" w:tplc="2E420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22E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63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04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86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A3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89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0B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EC0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33C22"/>
    <w:multiLevelType w:val="hybridMultilevel"/>
    <w:tmpl w:val="6834FD44"/>
    <w:lvl w:ilvl="0" w:tplc="F9F26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A7C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C3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C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A4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08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60D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29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6A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23858"/>
    <w:multiLevelType w:val="hybridMultilevel"/>
    <w:tmpl w:val="A6685160"/>
    <w:lvl w:ilvl="0" w:tplc="9D044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8A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A6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CF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C5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09B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6F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A1E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D239E"/>
    <w:multiLevelType w:val="multilevel"/>
    <w:tmpl w:val="26109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2D010B"/>
    <w:multiLevelType w:val="hybridMultilevel"/>
    <w:tmpl w:val="5EFEA5F2"/>
    <w:lvl w:ilvl="0" w:tplc="FD901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522F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C200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B237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A07F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F455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AA60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FC17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B4FE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D2E8E"/>
    <w:multiLevelType w:val="multilevel"/>
    <w:tmpl w:val="8F3C6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8B384D"/>
    <w:multiLevelType w:val="hybridMultilevel"/>
    <w:tmpl w:val="3CD8A0D4"/>
    <w:lvl w:ilvl="0" w:tplc="75CC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208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69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69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26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C0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C38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2AD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777755">
    <w:abstractNumId w:val="0"/>
  </w:num>
  <w:num w:numId="2" w16cid:durableId="1773015263">
    <w:abstractNumId w:val="6"/>
  </w:num>
  <w:num w:numId="3" w16cid:durableId="245766469">
    <w:abstractNumId w:val="10"/>
  </w:num>
  <w:num w:numId="4" w16cid:durableId="948318164">
    <w:abstractNumId w:val="16"/>
  </w:num>
  <w:num w:numId="5" w16cid:durableId="1273708291">
    <w:abstractNumId w:val="17"/>
  </w:num>
  <w:num w:numId="6" w16cid:durableId="889269801">
    <w:abstractNumId w:val="15"/>
  </w:num>
  <w:num w:numId="7" w16cid:durableId="1280256755">
    <w:abstractNumId w:val="3"/>
  </w:num>
  <w:num w:numId="8" w16cid:durableId="784932194">
    <w:abstractNumId w:val="13"/>
  </w:num>
  <w:num w:numId="9" w16cid:durableId="1765563925">
    <w:abstractNumId w:val="18"/>
  </w:num>
  <w:num w:numId="10" w16cid:durableId="348991558">
    <w:abstractNumId w:val="12"/>
  </w:num>
  <w:num w:numId="11" w16cid:durableId="249434799">
    <w:abstractNumId w:val="8"/>
  </w:num>
  <w:num w:numId="12" w16cid:durableId="602421068">
    <w:abstractNumId w:val="7"/>
  </w:num>
  <w:num w:numId="13" w16cid:durableId="321589696">
    <w:abstractNumId w:val="4"/>
  </w:num>
  <w:num w:numId="14" w16cid:durableId="836308092">
    <w:abstractNumId w:val="11"/>
  </w:num>
  <w:num w:numId="15" w16cid:durableId="333652959">
    <w:abstractNumId w:val="5"/>
  </w:num>
  <w:num w:numId="16" w16cid:durableId="1043139774">
    <w:abstractNumId w:val="1"/>
  </w:num>
  <w:num w:numId="17" w16cid:durableId="1137801665">
    <w:abstractNumId w:val="9"/>
  </w:num>
  <w:num w:numId="18" w16cid:durableId="985863004">
    <w:abstractNumId w:val="14"/>
  </w:num>
  <w:num w:numId="19" w16cid:durableId="8743273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E3"/>
    <w:rsid w:val="0000449B"/>
    <w:rsid w:val="000061B3"/>
    <w:rsid w:val="00012063"/>
    <w:rsid w:val="00012F3A"/>
    <w:rsid w:val="0001325A"/>
    <w:rsid w:val="00014709"/>
    <w:rsid w:val="00014C58"/>
    <w:rsid w:val="000160F1"/>
    <w:rsid w:val="00020AB8"/>
    <w:rsid w:val="00020B36"/>
    <w:rsid w:val="000271C7"/>
    <w:rsid w:val="000272F7"/>
    <w:rsid w:val="000314F7"/>
    <w:rsid w:val="000316FA"/>
    <w:rsid w:val="0003328B"/>
    <w:rsid w:val="00035EBE"/>
    <w:rsid w:val="000361DE"/>
    <w:rsid w:val="00037801"/>
    <w:rsid w:val="00040C8F"/>
    <w:rsid w:val="00041491"/>
    <w:rsid w:val="000422E2"/>
    <w:rsid w:val="00044322"/>
    <w:rsid w:val="00044EAD"/>
    <w:rsid w:val="000467DE"/>
    <w:rsid w:val="0005251F"/>
    <w:rsid w:val="000525F0"/>
    <w:rsid w:val="00052A3A"/>
    <w:rsid w:val="000531AE"/>
    <w:rsid w:val="0005481E"/>
    <w:rsid w:val="0005494D"/>
    <w:rsid w:val="00055675"/>
    <w:rsid w:val="00055E4C"/>
    <w:rsid w:val="000562D1"/>
    <w:rsid w:val="000562EC"/>
    <w:rsid w:val="00063853"/>
    <w:rsid w:val="00063B21"/>
    <w:rsid w:val="00063E53"/>
    <w:rsid w:val="000641D4"/>
    <w:rsid w:val="000644A2"/>
    <w:rsid w:val="0006505C"/>
    <w:rsid w:val="000651D2"/>
    <w:rsid w:val="00066810"/>
    <w:rsid w:val="00066D20"/>
    <w:rsid w:val="00071425"/>
    <w:rsid w:val="00074925"/>
    <w:rsid w:val="00075319"/>
    <w:rsid w:val="00075A4A"/>
    <w:rsid w:val="00076D49"/>
    <w:rsid w:val="000808BA"/>
    <w:rsid w:val="0008103D"/>
    <w:rsid w:val="000818A0"/>
    <w:rsid w:val="00081E71"/>
    <w:rsid w:val="000823EA"/>
    <w:rsid w:val="000826E6"/>
    <w:rsid w:val="000837A9"/>
    <w:rsid w:val="000921B1"/>
    <w:rsid w:val="000961A5"/>
    <w:rsid w:val="00097237"/>
    <w:rsid w:val="000A0379"/>
    <w:rsid w:val="000A2749"/>
    <w:rsid w:val="000A2AAD"/>
    <w:rsid w:val="000A2BC6"/>
    <w:rsid w:val="000A3C00"/>
    <w:rsid w:val="000A7BB2"/>
    <w:rsid w:val="000B09E9"/>
    <w:rsid w:val="000B3174"/>
    <w:rsid w:val="000B35DC"/>
    <w:rsid w:val="000B6A5A"/>
    <w:rsid w:val="000B6DDE"/>
    <w:rsid w:val="000B7658"/>
    <w:rsid w:val="000B7B64"/>
    <w:rsid w:val="000C0E57"/>
    <w:rsid w:val="000C1A4C"/>
    <w:rsid w:val="000C52DA"/>
    <w:rsid w:val="000C7426"/>
    <w:rsid w:val="000D4C56"/>
    <w:rsid w:val="000E2466"/>
    <w:rsid w:val="000E29BE"/>
    <w:rsid w:val="000E332C"/>
    <w:rsid w:val="000E470D"/>
    <w:rsid w:val="000E6442"/>
    <w:rsid w:val="000E7308"/>
    <w:rsid w:val="000F0E87"/>
    <w:rsid w:val="000F3515"/>
    <w:rsid w:val="000F391D"/>
    <w:rsid w:val="000F3F64"/>
    <w:rsid w:val="000F4382"/>
    <w:rsid w:val="000F4644"/>
    <w:rsid w:val="000F71F6"/>
    <w:rsid w:val="000F7ABF"/>
    <w:rsid w:val="00100EEF"/>
    <w:rsid w:val="00101CC2"/>
    <w:rsid w:val="001020BC"/>
    <w:rsid w:val="001023DC"/>
    <w:rsid w:val="0010393C"/>
    <w:rsid w:val="00103C42"/>
    <w:rsid w:val="001076E9"/>
    <w:rsid w:val="00110652"/>
    <w:rsid w:val="001106C1"/>
    <w:rsid w:val="00111CA0"/>
    <w:rsid w:val="0011438E"/>
    <w:rsid w:val="00116344"/>
    <w:rsid w:val="00120DD4"/>
    <w:rsid w:val="00121177"/>
    <w:rsid w:val="001216FB"/>
    <w:rsid w:val="0012419C"/>
    <w:rsid w:val="00124EC0"/>
    <w:rsid w:val="001257D3"/>
    <w:rsid w:val="0012618C"/>
    <w:rsid w:val="00126B0B"/>
    <w:rsid w:val="00126D3E"/>
    <w:rsid w:val="00127B70"/>
    <w:rsid w:val="00135B57"/>
    <w:rsid w:val="0013605B"/>
    <w:rsid w:val="001370C7"/>
    <w:rsid w:val="0014045C"/>
    <w:rsid w:val="00140724"/>
    <w:rsid w:val="00140F7C"/>
    <w:rsid w:val="0014172B"/>
    <w:rsid w:val="0014314C"/>
    <w:rsid w:val="0014394B"/>
    <w:rsid w:val="00146743"/>
    <w:rsid w:val="0014777C"/>
    <w:rsid w:val="00150350"/>
    <w:rsid w:val="0015704A"/>
    <w:rsid w:val="001575C1"/>
    <w:rsid w:val="0016021D"/>
    <w:rsid w:val="00160B2B"/>
    <w:rsid w:val="00161733"/>
    <w:rsid w:val="00165726"/>
    <w:rsid w:val="001660EE"/>
    <w:rsid w:val="00167ED5"/>
    <w:rsid w:val="00173270"/>
    <w:rsid w:val="00173511"/>
    <w:rsid w:val="00175C0A"/>
    <w:rsid w:val="00177866"/>
    <w:rsid w:val="001815BD"/>
    <w:rsid w:val="00183F19"/>
    <w:rsid w:val="00190AA5"/>
    <w:rsid w:val="0019142E"/>
    <w:rsid w:val="001914A1"/>
    <w:rsid w:val="001A11F9"/>
    <w:rsid w:val="001A4406"/>
    <w:rsid w:val="001A6CCF"/>
    <w:rsid w:val="001A6DA5"/>
    <w:rsid w:val="001B46AF"/>
    <w:rsid w:val="001B629A"/>
    <w:rsid w:val="001B6C8A"/>
    <w:rsid w:val="001B7726"/>
    <w:rsid w:val="001C13B6"/>
    <w:rsid w:val="001C1F1D"/>
    <w:rsid w:val="001C47DF"/>
    <w:rsid w:val="001C47F5"/>
    <w:rsid w:val="001C5708"/>
    <w:rsid w:val="001C6B32"/>
    <w:rsid w:val="001C6EE1"/>
    <w:rsid w:val="001C7186"/>
    <w:rsid w:val="001D2C39"/>
    <w:rsid w:val="001D2EB4"/>
    <w:rsid w:val="001D5254"/>
    <w:rsid w:val="001D56F8"/>
    <w:rsid w:val="001D7156"/>
    <w:rsid w:val="001D7A60"/>
    <w:rsid w:val="001E012A"/>
    <w:rsid w:val="001E1A9F"/>
    <w:rsid w:val="001E4117"/>
    <w:rsid w:val="001E621C"/>
    <w:rsid w:val="001E6700"/>
    <w:rsid w:val="001F07EB"/>
    <w:rsid w:val="001F22D2"/>
    <w:rsid w:val="001F3C9E"/>
    <w:rsid w:val="001F419F"/>
    <w:rsid w:val="001F6372"/>
    <w:rsid w:val="001F6786"/>
    <w:rsid w:val="001F7010"/>
    <w:rsid w:val="001F71FA"/>
    <w:rsid w:val="002025A3"/>
    <w:rsid w:val="002038D4"/>
    <w:rsid w:val="00203993"/>
    <w:rsid w:val="00206E9E"/>
    <w:rsid w:val="00210276"/>
    <w:rsid w:val="002104DF"/>
    <w:rsid w:val="0021100A"/>
    <w:rsid w:val="00211997"/>
    <w:rsid w:val="0021449E"/>
    <w:rsid w:val="0021580B"/>
    <w:rsid w:val="002205B4"/>
    <w:rsid w:val="00220AEC"/>
    <w:rsid w:val="0022761C"/>
    <w:rsid w:val="002317BF"/>
    <w:rsid w:val="00232180"/>
    <w:rsid w:val="00232AC4"/>
    <w:rsid w:val="00236242"/>
    <w:rsid w:val="00236D38"/>
    <w:rsid w:val="0023741A"/>
    <w:rsid w:val="00237651"/>
    <w:rsid w:val="002405B3"/>
    <w:rsid w:val="00240DD8"/>
    <w:rsid w:val="0024193D"/>
    <w:rsid w:val="00241DB4"/>
    <w:rsid w:val="0024396D"/>
    <w:rsid w:val="00243DC4"/>
    <w:rsid w:val="00245141"/>
    <w:rsid w:val="00245144"/>
    <w:rsid w:val="00245969"/>
    <w:rsid w:val="00246303"/>
    <w:rsid w:val="002503BF"/>
    <w:rsid w:val="002521E6"/>
    <w:rsid w:val="002542AD"/>
    <w:rsid w:val="00254505"/>
    <w:rsid w:val="00255263"/>
    <w:rsid w:val="00255E09"/>
    <w:rsid w:val="00261B65"/>
    <w:rsid w:val="0026206A"/>
    <w:rsid w:val="00263DA5"/>
    <w:rsid w:val="002659BD"/>
    <w:rsid w:val="002706FE"/>
    <w:rsid w:val="00270840"/>
    <w:rsid w:val="0027289E"/>
    <w:rsid w:val="00276AE6"/>
    <w:rsid w:val="0027712B"/>
    <w:rsid w:val="00277939"/>
    <w:rsid w:val="00281E2D"/>
    <w:rsid w:val="00285090"/>
    <w:rsid w:val="0028565F"/>
    <w:rsid w:val="00286A65"/>
    <w:rsid w:val="00286B94"/>
    <w:rsid w:val="00287906"/>
    <w:rsid w:val="0029171E"/>
    <w:rsid w:val="00291B6B"/>
    <w:rsid w:val="00292CC2"/>
    <w:rsid w:val="0029364E"/>
    <w:rsid w:val="002A3716"/>
    <w:rsid w:val="002A53A5"/>
    <w:rsid w:val="002A60D5"/>
    <w:rsid w:val="002A6A68"/>
    <w:rsid w:val="002A6B83"/>
    <w:rsid w:val="002B0048"/>
    <w:rsid w:val="002B0D1F"/>
    <w:rsid w:val="002B38B9"/>
    <w:rsid w:val="002B3FF0"/>
    <w:rsid w:val="002B5FF5"/>
    <w:rsid w:val="002B6F0F"/>
    <w:rsid w:val="002C012F"/>
    <w:rsid w:val="002C04C7"/>
    <w:rsid w:val="002C4122"/>
    <w:rsid w:val="002C620A"/>
    <w:rsid w:val="002D0277"/>
    <w:rsid w:val="002D15A4"/>
    <w:rsid w:val="002D34F2"/>
    <w:rsid w:val="002D36AA"/>
    <w:rsid w:val="002D4F07"/>
    <w:rsid w:val="002D5A55"/>
    <w:rsid w:val="002D770C"/>
    <w:rsid w:val="002D78CC"/>
    <w:rsid w:val="002E1612"/>
    <w:rsid w:val="002E3CE2"/>
    <w:rsid w:val="002E527B"/>
    <w:rsid w:val="002E66C2"/>
    <w:rsid w:val="002F0C72"/>
    <w:rsid w:val="002F257A"/>
    <w:rsid w:val="002F287F"/>
    <w:rsid w:val="002F3B21"/>
    <w:rsid w:val="002F5659"/>
    <w:rsid w:val="002F6F44"/>
    <w:rsid w:val="0030002E"/>
    <w:rsid w:val="00302065"/>
    <w:rsid w:val="00304000"/>
    <w:rsid w:val="00310E17"/>
    <w:rsid w:val="00311A2B"/>
    <w:rsid w:val="00312D06"/>
    <w:rsid w:val="00316213"/>
    <w:rsid w:val="0031630E"/>
    <w:rsid w:val="00316A10"/>
    <w:rsid w:val="00316F2A"/>
    <w:rsid w:val="00321839"/>
    <w:rsid w:val="00321FDC"/>
    <w:rsid w:val="003230F6"/>
    <w:rsid w:val="003234EB"/>
    <w:rsid w:val="00324E77"/>
    <w:rsid w:val="0032635C"/>
    <w:rsid w:val="003264B3"/>
    <w:rsid w:val="00330AC1"/>
    <w:rsid w:val="00331490"/>
    <w:rsid w:val="003328CD"/>
    <w:rsid w:val="00332EB5"/>
    <w:rsid w:val="003333A6"/>
    <w:rsid w:val="00333547"/>
    <w:rsid w:val="003461E8"/>
    <w:rsid w:val="00346D9F"/>
    <w:rsid w:val="00350AB8"/>
    <w:rsid w:val="00351339"/>
    <w:rsid w:val="0035458A"/>
    <w:rsid w:val="00354BC4"/>
    <w:rsid w:val="00355AA7"/>
    <w:rsid w:val="0035639D"/>
    <w:rsid w:val="003567E2"/>
    <w:rsid w:val="00357F81"/>
    <w:rsid w:val="00360CA6"/>
    <w:rsid w:val="003633E3"/>
    <w:rsid w:val="003638CD"/>
    <w:rsid w:val="00366223"/>
    <w:rsid w:val="0036789C"/>
    <w:rsid w:val="00371948"/>
    <w:rsid w:val="00371D9A"/>
    <w:rsid w:val="00374955"/>
    <w:rsid w:val="00376435"/>
    <w:rsid w:val="00376805"/>
    <w:rsid w:val="00376B35"/>
    <w:rsid w:val="00377C79"/>
    <w:rsid w:val="00381F6A"/>
    <w:rsid w:val="0038229B"/>
    <w:rsid w:val="00385314"/>
    <w:rsid w:val="00385691"/>
    <w:rsid w:val="00385BE7"/>
    <w:rsid w:val="003867CE"/>
    <w:rsid w:val="00386913"/>
    <w:rsid w:val="003869BA"/>
    <w:rsid w:val="003870D2"/>
    <w:rsid w:val="003A00B4"/>
    <w:rsid w:val="003A0271"/>
    <w:rsid w:val="003A098D"/>
    <w:rsid w:val="003A359C"/>
    <w:rsid w:val="003A499D"/>
    <w:rsid w:val="003A5D8C"/>
    <w:rsid w:val="003B2AC5"/>
    <w:rsid w:val="003B375D"/>
    <w:rsid w:val="003B5D6D"/>
    <w:rsid w:val="003C0111"/>
    <w:rsid w:val="003C0C00"/>
    <w:rsid w:val="003C1062"/>
    <w:rsid w:val="003C34C3"/>
    <w:rsid w:val="003C3947"/>
    <w:rsid w:val="003C6325"/>
    <w:rsid w:val="003C6760"/>
    <w:rsid w:val="003C7973"/>
    <w:rsid w:val="003D64E9"/>
    <w:rsid w:val="003E04E0"/>
    <w:rsid w:val="003E1792"/>
    <w:rsid w:val="003E1B03"/>
    <w:rsid w:val="003E2933"/>
    <w:rsid w:val="003E359D"/>
    <w:rsid w:val="003E4132"/>
    <w:rsid w:val="003E5D5C"/>
    <w:rsid w:val="003F0D25"/>
    <w:rsid w:val="003F11AC"/>
    <w:rsid w:val="003F2591"/>
    <w:rsid w:val="003F2981"/>
    <w:rsid w:val="003F5649"/>
    <w:rsid w:val="003F7BDE"/>
    <w:rsid w:val="00402AF0"/>
    <w:rsid w:val="00412FDB"/>
    <w:rsid w:val="0041601A"/>
    <w:rsid w:val="0041776C"/>
    <w:rsid w:val="00420B4E"/>
    <w:rsid w:val="00424267"/>
    <w:rsid w:val="00425148"/>
    <w:rsid w:val="004269ED"/>
    <w:rsid w:val="0043378C"/>
    <w:rsid w:val="00433BDE"/>
    <w:rsid w:val="00434F95"/>
    <w:rsid w:val="0043590E"/>
    <w:rsid w:val="00436589"/>
    <w:rsid w:val="00436D2E"/>
    <w:rsid w:val="004417AA"/>
    <w:rsid w:val="004429F6"/>
    <w:rsid w:val="00442CC4"/>
    <w:rsid w:val="00442DFD"/>
    <w:rsid w:val="00445408"/>
    <w:rsid w:val="00447119"/>
    <w:rsid w:val="004509D5"/>
    <w:rsid w:val="00450F97"/>
    <w:rsid w:val="00451411"/>
    <w:rsid w:val="004522FC"/>
    <w:rsid w:val="004527A6"/>
    <w:rsid w:val="00454E8C"/>
    <w:rsid w:val="0045646F"/>
    <w:rsid w:val="00456568"/>
    <w:rsid w:val="00457570"/>
    <w:rsid w:val="00465527"/>
    <w:rsid w:val="004718B8"/>
    <w:rsid w:val="00471FE7"/>
    <w:rsid w:val="004726D9"/>
    <w:rsid w:val="004736A2"/>
    <w:rsid w:val="00473E1A"/>
    <w:rsid w:val="0047625F"/>
    <w:rsid w:val="00476AEB"/>
    <w:rsid w:val="00483F7A"/>
    <w:rsid w:val="00484048"/>
    <w:rsid w:val="00486998"/>
    <w:rsid w:val="00486F5C"/>
    <w:rsid w:val="004915D1"/>
    <w:rsid w:val="00491D76"/>
    <w:rsid w:val="0049354D"/>
    <w:rsid w:val="004976BD"/>
    <w:rsid w:val="004A232D"/>
    <w:rsid w:val="004A24BA"/>
    <w:rsid w:val="004A4E4E"/>
    <w:rsid w:val="004A7E49"/>
    <w:rsid w:val="004B20B4"/>
    <w:rsid w:val="004B4578"/>
    <w:rsid w:val="004B5C57"/>
    <w:rsid w:val="004C03E0"/>
    <w:rsid w:val="004C2053"/>
    <w:rsid w:val="004C2913"/>
    <w:rsid w:val="004C388A"/>
    <w:rsid w:val="004C4CBA"/>
    <w:rsid w:val="004C4F29"/>
    <w:rsid w:val="004C5C4C"/>
    <w:rsid w:val="004C6B83"/>
    <w:rsid w:val="004C7C2A"/>
    <w:rsid w:val="004D00FF"/>
    <w:rsid w:val="004D13CC"/>
    <w:rsid w:val="004D1BC6"/>
    <w:rsid w:val="004D2A2F"/>
    <w:rsid w:val="004D4F6B"/>
    <w:rsid w:val="004D73E7"/>
    <w:rsid w:val="004D7830"/>
    <w:rsid w:val="004D7D68"/>
    <w:rsid w:val="004E3519"/>
    <w:rsid w:val="004E4187"/>
    <w:rsid w:val="004E53AF"/>
    <w:rsid w:val="004E5C33"/>
    <w:rsid w:val="004E65EC"/>
    <w:rsid w:val="004F0B50"/>
    <w:rsid w:val="004F25E3"/>
    <w:rsid w:val="004F2659"/>
    <w:rsid w:val="004F337F"/>
    <w:rsid w:val="004F3954"/>
    <w:rsid w:val="004F4483"/>
    <w:rsid w:val="004F7EF9"/>
    <w:rsid w:val="00501D12"/>
    <w:rsid w:val="00502ABF"/>
    <w:rsid w:val="00503841"/>
    <w:rsid w:val="00505EB3"/>
    <w:rsid w:val="0050606F"/>
    <w:rsid w:val="00507511"/>
    <w:rsid w:val="00511A21"/>
    <w:rsid w:val="00512108"/>
    <w:rsid w:val="00513816"/>
    <w:rsid w:val="005141E7"/>
    <w:rsid w:val="005148C5"/>
    <w:rsid w:val="0051502A"/>
    <w:rsid w:val="00515C0D"/>
    <w:rsid w:val="005169B8"/>
    <w:rsid w:val="005169D6"/>
    <w:rsid w:val="00524854"/>
    <w:rsid w:val="00524CBC"/>
    <w:rsid w:val="0052706F"/>
    <w:rsid w:val="005300A7"/>
    <w:rsid w:val="00530302"/>
    <w:rsid w:val="005307FF"/>
    <w:rsid w:val="005331D5"/>
    <w:rsid w:val="0053344C"/>
    <w:rsid w:val="005354A7"/>
    <w:rsid w:val="0053675A"/>
    <w:rsid w:val="00541FEB"/>
    <w:rsid w:val="005458B6"/>
    <w:rsid w:val="00550850"/>
    <w:rsid w:val="00550BE7"/>
    <w:rsid w:val="00551D20"/>
    <w:rsid w:val="0055503B"/>
    <w:rsid w:val="00556E1E"/>
    <w:rsid w:val="005620F8"/>
    <w:rsid w:val="005642DE"/>
    <w:rsid w:val="00570542"/>
    <w:rsid w:val="00570559"/>
    <w:rsid w:val="00571AFB"/>
    <w:rsid w:val="005773A2"/>
    <w:rsid w:val="00577683"/>
    <w:rsid w:val="005777B7"/>
    <w:rsid w:val="00577BF0"/>
    <w:rsid w:val="00587319"/>
    <w:rsid w:val="005900EC"/>
    <w:rsid w:val="00590280"/>
    <w:rsid w:val="00590878"/>
    <w:rsid w:val="0059310E"/>
    <w:rsid w:val="00593F73"/>
    <w:rsid w:val="00594F0D"/>
    <w:rsid w:val="00595C48"/>
    <w:rsid w:val="005976E3"/>
    <w:rsid w:val="005A1D4E"/>
    <w:rsid w:val="005A3DDC"/>
    <w:rsid w:val="005A6047"/>
    <w:rsid w:val="005A625A"/>
    <w:rsid w:val="005B1AFD"/>
    <w:rsid w:val="005B3BE0"/>
    <w:rsid w:val="005B43B4"/>
    <w:rsid w:val="005B4EB6"/>
    <w:rsid w:val="005B63F5"/>
    <w:rsid w:val="005B737C"/>
    <w:rsid w:val="005C09EF"/>
    <w:rsid w:val="005C262F"/>
    <w:rsid w:val="005C2F7A"/>
    <w:rsid w:val="005C3C6C"/>
    <w:rsid w:val="005C403B"/>
    <w:rsid w:val="005C60B6"/>
    <w:rsid w:val="005D411A"/>
    <w:rsid w:val="005D6C03"/>
    <w:rsid w:val="005E1BB5"/>
    <w:rsid w:val="005E25B2"/>
    <w:rsid w:val="005E375A"/>
    <w:rsid w:val="005F0613"/>
    <w:rsid w:val="005F08BA"/>
    <w:rsid w:val="005F0ACF"/>
    <w:rsid w:val="005F20CA"/>
    <w:rsid w:val="005F212C"/>
    <w:rsid w:val="005F248B"/>
    <w:rsid w:val="005F2819"/>
    <w:rsid w:val="005F2FCC"/>
    <w:rsid w:val="005F40BA"/>
    <w:rsid w:val="005F4F98"/>
    <w:rsid w:val="005F5894"/>
    <w:rsid w:val="005F645E"/>
    <w:rsid w:val="005F64D6"/>
    <w:rsid w:val="0060149E"/>
    <w:rsid w:val="00601E88"/>
    <w:rsid w:val="00602106"/>
    <w:rsid w:val="0060383E"/>
    <w:rsid w:val="00607330"/>
    <w:rsid w:val="00612D97"/>
    <w:rsid w:val="006140E6"/>
    <w:rsid w:val="00616A20"/>
    <w:rsid w:val="00617E3A"/>
    <w:rsid w:val="00620288"/>
    <w:rsid w:val="00621434"/>
    <w:rsid w:val="00621B17"/>
    <w:rsid w:val="0062738B"/>
    <w:rsid w:val="006305EB"/>
    <w:rsid w:val="006308E6"/>
    <w:rsid w:val="00630B67"/>
    <w:rsid w:val="00631068"/>
    <w:rsid w:val="00633927"/>
    <w:rsid w:val="006358E2"/>
    <w:rsid w:val="00635AD0"/>
    <w:rsid w:val="00640AE8"/>
    <w:rsid w:val="00641C07"/>
    <w:rsid w:val="0064546C"/>
    <w:rsid w:val="00646601"/>
    <w:rsid w:val="00652FC4"/>
    <w:rsid w:val="006557B4"/>
    <w:rsid w:val="00655EF2"/>
    <w:rsid w:val="006562C2"/>
    <w:rsid w:val="006605C8"/>
    <w:rsid w:val="00663915"/>
    <w:rsid w:val="0066466A"/>
    <w:rsid w:val="006652E0"/>
    <w:rsid w:val="006656B0"/>
    <w:rsid w:val="0066787C"/>
    <w:rsid w:val="00667B3A"/>
    <w:rsid w:val="00673293"/>
    <w:rsid w:val="006734DF"/>
    <w:rsid w:val="006752F0"/>
    <w:rsid w:val="0067637F"/>
    <w:rsid w:val="006768A7"/>
    <w:rsid w:val="00680939"/>
    <w:rsid w:val="00680DA4"/>
    <w:rsid w:val="00680EA2"/>
    <w:rsid w:val="00684F5E"/>
    <w:rsid w:val="00685703"/>
    <w:rsid w:val="00687FD1"/>
    <w:rsid w:val="00690FF1"/>
    <w:rsid w:val="0069247D"/>
    <w:rsid w:val="00693939"/>
    <w:rsid w:val="00694921"/>
    <w:rsid w:val="00694FE5"/>
    <w:rsid w:val="00695238"/>
    <w:rsid w:val="0069590C"/>
    <w:rsid w:val="006965A3"/>
    <w:rsid w:val="00697C96"/>
    <w:rsid w:val="006A15B4"/>
    <w:rsid w:val="006A79E0"/>
    <w:rsid w:val="006B7BAA"/>
    <w:rsid w:val="006B7C1A"/>
    <w:rsid w:val="006C00DD"/>
    <w:rsid w:val="006C24DC"/>
    <w:rsid w:val="006C3E73"/>
    <w:rsid w:val="006C48DC"/>
    <w:rsid w:val="006C58FA"/>
    <w:rsid w:val="006C7B1C"/>
    <w:rsid w:val="006D18E9"/>
    <w:rsid w:val="006D35D5"/>
    <w:rsid w:val="006D3906"/>
    <w:rsid w:val="006D6490"/>
    <w:rsid w:val="006D6DEE"/>
    <w:rsid w:val="006E0297"/>
    <w:rsid w:val="006E0506"/>
    <w:rsid w:val="006E285E"/>
    <w:rsid w:val="006E2A8A"/>
    <w:rsid w:val="006E47B3"/>
    <w:rsid w:val="006E5FAA"/>
    <w:rsid w:val="006E674E"/>
    <w:rsid w:val="006E677E"/>
    <w:rsid w:val="006E7DA7"/>
    <w:rsid w:val="006E7E92"/>
    <w:rsid w:val="006F1B60"/>
    <w:rsid w:val="006F2193"/>
    <w:rsid w:val="006F3416"/>
    <w:rsid w:val="006F3F5F"/>
    <w:rsid w:val="006F5A42"/>
    <w:rsid w:val="00700559"/>
    <w:rsid w:val="00702064"/>
    <w:rsid w:val="007071D3"/>
    <w:rsid w:val="00707642"/>
    <w:rsid w:val="00707A19"/>
    <w:rsid w:val="00712D7F"/>
    <w:rsid w:val="0071330B"/>
    <w:rsid w:val="007142EB"/>
    <w:rsid w:val="00716E4A"/>
    <w:rsid w:val="007233DA"/>
    <w:rsid w:val="00723901"/>
    <w:rsid w:val="0072531C"/>
    <w:rsid w:val="0072545C"/>
    <w:rsid w:val="00725FA3"/>
    <w:rsid w:val="00726A2A"/>
    <w:rsid w:val="00726A97"/>
    <w:rsid w:val="00730614"/>
    <w:rsid w:val="0073196D"/>
    <w:rsid w:val="0073236B"/>
    <w:rsid w:val="00733A4B"/>
    <w:rsid w:val="00734DB0"/>
    <w:rsid w:val="00735722"/>
    <w:rsid w:val="007370FE"/>
    <w:rsid w:val="00740773"/>
    <w:rsid w:val="007409FE"/>
    <w:rsid w:val="00741D6E"/>
    <w:rsid w:val="00742104"/>
    <w:rsid w:val="00742FD6"/>
    <w:rsid w:val="007438B1"/>
    <w:rsid w:val="00744348"/>
    <w:rsid w:val="007450A8"/>
    <w:rsid w:val="00745CE3"/>
    <w:rsid w:val="00745F46"/>
    <w:rsid w:val="007476C7"/>
    <w:rsid w:val="00751087"/>
    <w:rsid w:val="007521CB"/>
    <w:rsid w:val="007525A4"/>
    <w:rsid w:val="00753742"/>
    <w:rsid w:val="00754554"/>
    <w:rsid w:val="00754B1C"/>
    <w:rsid w:val="00755E3B"/>
    <w:rsid w:val="0075715A"/>
    <w:rsid w:val="007631BD"/>
    <w:rsid w:val="00766883"/>
    <w:rsid w:val="00766A2B"/>
    <w:rsid w:val="0076747B"/>
    <w:rsid w:val="0077035A"/>
    <w:rsid w:val="007730B5"/>
    <w:rsid w:val="00773525"/>
    <w:rsid w:val="00775403"/>
    <w:rsid w:val="00776827"/>
    <w:rsid w:val="007772FA"/>
    <w:rsid w:val="00777B4C"/>
    <w:rsid w:val="007841D2"/>
    <w:rsid w:val="007849BE"/>
    <w:rsid w:val="00784C69"/>
    <w:rsid w:val="00786433"/>
    <w:rsid w:val="007937FE"/>
    <w:rsid w:val="00794BD9"/>
    <w:rsid w:val="00795F41"/>
    <w:rsid w:val="00796DEF"/>
    <w:rsid w:val="00796F69"/>
    <w:rsid w:val="00797239"/>
    <w:rsid w:val="007A387A"/>
    <w:rsid w:val="007A3E46"/>
    <w:rsid w:val="007A46C3"/>
    <w:rsid w:val="007B0623"/>
    <w:rsid w:val="007B28F2"/>
    <w:rsid w:val="007C4C3A"/>
    <w:rsid w:val="007C4E99"/>
    <w:rsid w:val="007C5045"/>
    <w:rsid w:val="007C6C8E"/>
    <w:rsid w:val="007D51F8"/>
    <w:rsid w:val="007D556A"/>
    <w:rsid w:val="007D563A"/>
    <w:rsid w:val="007D574F"/>
    <w:rsid w:val="007E0B4B"/>
    <w:rsid w:val="007E1048"/>
    <w:rsid w:val="007E1806"/>
    <w:rsid w:val="007E5BC1"/>
    <w:rsid w:val="007E7196"/>
    <w:rsid w:val="007F0823"/>
    <w:rsid w:val="007F115E"/>
    <w:rsid w:val="007F247E"/>
    <w:rsid w:val="007F5755"/>
    <w:rsid w:val="007F72A9"/>
    <w:rsid w:val="007F7BA7"/>
    <w:rsid w:val="00800777"/>
    <w:rsid w:val="008011E0"/>
    <w:rsid w:val="0080136D"/>
    <w:rsid w:val="008019F2"/>
    <w:rsid w:val="008024E0"/>
    <w:rsid w:val="00802C44"/>
    <w:rsid w:val="0080435D"/>
    <w:rsid w:val="008047FB"/>
    <w:rsid w:val="00804E5F"/>
    <w:rsid w:val="00805E96"/>
    <w:rsid w:val="00806930"/>
    <w:rsid w:val="00807252"/>
    <w:rsid w:val="00807AB6"/>
    <w:rsid w:val="00812184"/>
    <w:rsid w:val="0081335B"/>
    <w:rsid w:val="00814C7F"/>
    <w:rsid w:val="008152FF"/>
    <w:rsid w:val="00815606"/>
    <w:rsid w:val="0081696E"/>
    <w:rsid w:val="00820418"/>
    <w:rsid w:val="008223EC"/>
    <w:rsid w:val="00823194"/>
    <w:rsid w:val="0082699C"/>
    <w:rsid w:val="0083091A"/>
    <w:rsid w:val="0083315A"/>
    <w:rsid w:val="008344F7"/>
    <w:rsid w:val="0083457F"/>
    <w:rsid w:val="00836438"/>
    <w:rsid w:val="00840586"/>
    <w:rsid w:val="008410CD"/>
    <w:rsid w:val="00842220"/>
    <w:rsid w:val="00843931"/>
    <w:rsid w:val="00843EFE"/>
    <w:rsid w:val="00844D0A"/>
    <w:rsid w:val="0084589C"/>
    <w:rsid w:val="0084667D"/>
    <w:rsid w:val="00847FB6"/>
    <w:rsid w:val="00850258"/>
    <w:rsid w:val="00851665"/>
    <w:rsid w:val="00853F1C"/>
    <w:rsid w:val="008575EF"/>
    <w:rsid w:val="00860514"/>
    <w:rsid w:val="00865CDD"/>
    <w:rsid w:val="00870DD4"/>
    <w:rsid w:val="008720B5"/>
    <w:rsid w:val="008763F4"/>
    <w:rsid w:val="00876500"/>
    <w:rsid w:val="00877BD0"/>
    <w:rsid w:val="008870C8"/>
    <w:rsid w:val="00887525"/>
    <w:rsid w:val="00891178"/>
    <w:rsid w:val="00891343"/>
    <w:rsid w:val="00891BB5"/>
    <w:rsid w:val="00891D3B"/>
    <w:rsid w:val="00891E92"/>
    <w:rsid w:val="00893F27"/>
    <w:rsid w:val="008954FA"/>
    <w:rsid w:val="008957E1"/>
    <w:rsid w:val="008961B4"/>
    <w:rsid w:val="0089647B"/>
    <w:rsid w:val="00896DB0"/>
    <w:rsid w:val="008A061F"/>
    <w:rsid w:val="008A066B"/>
    <w:rsid w:val="008A0807"/>
    <w:rsid w:val="008A0947"/>
    <w:rsid w:val="008A1B4C"/>
    <w:rsid w:val="008A6070"/>
    <w:rsid w:val="008A6991"/>
    <w:rsid w:val="008A7AA4"/>
    <w:rsid w:val="008B0BF7"/>
    <w:rsid w:val="008B1989"/>
    <w:rsid w:val="008B1F48"/>
    <w:rsid w:val="008B52E6"/>
    <w:rsid w:val="008B566E"/>
    <w:rsid w:val="008B7946"/>
    <w:rsid w:val="008C02CC"/>
    <w:rsid w:val="008C0309"/>
    <w:rsid w:val="008C1168"/>
    <w:rsid w:val="008C3529"/>
    <w:rsid w:val="008C3A03"/>
    <w:rsid w:val="008C447C"/>
    <w:rsid w:val="008C5D05"/>
    <w:rsid w:val="008D00F1"/>
    <w:rsid w:val="008D0783"/>
    <w:rsid w:val="008D6003"/>
    <w:rsid w:val="008D6E54"/>
    <w:rsid w:val="008E249A"/>
    <w:rsid w:val="008E25D6"/>
    <w:rsid w:val="008E3861"/>
    <w:rsid w:val="008E41AF"/>
    <w:rsid w:val="008E79E0"/>
    <w:rsid w:val="008F1090"/>
    <w:rsid w:val="008F2152"/>
    <w:rsid w:val="008F4C18"/>
    <w:rsid w:val="0090119C"/>
    <w:rsid w:val="00903090"/>
    <w:rsid w:val="00903E0E"/>
    <w:rsid w:val="0090459B"/>
    <w:rsid w:val="009046BD"/>
    <w:rsid w:val="0090572B"/>
    <w:rsid w:val="00906485"/>
    <w:rsid w:val="009073AA"/>
    <w:rsid w:val="0091148D"/>
    <w:rsid w:val="00914855"/>
    <w:rsid w:val="00916F33"/>
    <w:rsid w:val="00917CBA"/>
    <w:rsid w:val="0092207A"/>
    <w:rsid w:val="00923440"/>
    <w:rsid w:val="009273EA"/>
    <w:rsid w:val="00927675"/>
    <w:rsid w:val="009308CA"/>
    <w:rsid w:val="00930BA8"/>
    <w:rsid w:val="00930F5E"/>
    <w:rsid w:val="00937FCB"/>
    <w:rsid w:val="00940249"/>
    <w:rsid w:val="00940437"/>
    <w:rsid w:val="009441E8"/>
    <w:rsid w:val="00945F4B"/>
    <w:rsid w:val="00947979"/>
    <w:rsid w:val="00947BFF"/>
    <w:rsid w:val="009500C0"/>
    <w:rsid w:val="00950FC3"/>
    <w:rsid w:val="009519C5"/>
    <w:rsid w:val="009542B7"/>
    <w:rsid w:val="0095566E"/>
    <w:rsid w:val="00961E47"/>
    <w:rsid w:val="0096213E"/>
    <w:rsid w:val="00962B37"/>
    <w:rsid w:val="009634EC"/>
    <w:rsid w:val="00963EAE"/>
    <w:rsid w:val="009654EC"/>
    <w:rsid w:val="009718CB"/>
    <w:rsid w:val="00971EF4"/>
    <w:rsid w:val="00973486"/>
    <w:rsid w:val="00977631"/>
    <w:rsid w:val="00980DFF"/>
    <w:rsid w:val="0098501B"/>
    <w:rsid w:val="009852DA"/>
    <w:rsid w:val="00986370"/>
    <w:rsid w:val="00990B02"/>
    <w:rsid w:val="009940F7"/>
    <w:rsid w:val="0099593C"/>
    <w:rsid w:val="0099701C"/>
    <w:rsid w:val="00997298"/>
    <w:rsid w:val="00997BFE"/>
    <w:rsid w:val="009A04C0"/>
    <w:rsid w:val="009A11D2"/>
    <w:rsid w:val="009A1540"/>
    <w:rsid w:val="009A2121"/>
    <w:rsid w:val="009A3643"/>
    <w:rsid w:val="009A3687"/>
    <w:rsid w:val="009A6015"/>
    <w:rsid w:val="009A656A"/>
    <w:rsid w:val="009A70EB"/>
    <w:rsid w:val="009A79D4"/>
    <w:rsid w:val="009A7ED1"/>
    <w:rsid w:val="009B130A"/>
    <w:rsid w:val="009B1525"/>
    <w:rsid w:val="009B2309"/>
    <w:rsid w:val="009B37B8"/>
    <w:rsid w:val="009B6D34"/>
    <w:rsid w:val="009C32AF"/>
    <w:rsid w:val="009C4499"/>
    <w:rsid w:val="009C4EB6"/>
    <w:rsid w:val="009D15EE"/>
    <w:rsid w:val="009D4353"/>
    <w:rsid w:val="009D4C88"/>
    <w:rsid w:val="009D7894"/>
    <w:rsid w:val="009E0347"/>
    <w:rsid w:val="009E1C96"/>
    <w:rsid w:val="009E1D3F"/>
    <w:rsid w:val="009E3191"/>
    <w:rsid w:val="009E369C"/>
    <w:rsid w:val="009E5DF1"/>
    <w:rsid w:val="009E76C8"/>
    <w:rsid w:val="009F1FE3"/>
    <w:rsid w:val="009F25E9"/>
    <w:rsid w:val="009F3BE7"/>
    <w:rsid w:val="009F405C"/>
    <w:rsid w:val="009F429D"/>
    <w:rsid w:val="009F7E43"/>
    <w:rsid w:val="00A04DF1"/>
    <w:rsid w:val="00A106ED"/>
    <w:rsid w:val="00A10F45"/>
    <w:rsid w:val="00A1165B"/>
    <w:rsid w:val="00A118C3"/>
    <w:rsid w:val="00A138E0"/>
    <w:rsid w:val="00A14077"/>
    <w:rsid w:val="00A14A6B"/>
    <w:rsid w:val="00A1520C"/>
    <w:rsid w:val="00A155EF"/>
    <w:rsid w:val="00A159F6"/>
    <w:rsid w:val="00A20A91"/>
    <w:rsid w:val="00A23964"/>
    <w:rsid w:val="00A24C82"/>
    <w:rsid w:val="00A25EDB"/>
    <w:rsid w:val="00A3282C"/>
    <w:rsid w:val="00A33F0A"/>
    <w:rsid w:val="00A33F2D"/>
    <w:rsid w:val="00A35067"/>
    <w:rsid w:val="00A40320"/>
    <w:rsid w:val="00A40917"/>
    <w:rsid w:val="00A40E5E"/>
    <w:rsid w:val="00A41547"/>
    <w:rsid w:val="00A41AB9"/>
    <w:rsid w:val="00A42C22"/>
    <w:rsid w:val="00A44136"/>
    <w:rsid w:val="00A445E4"/>
    <w:rsid w:val="00A44E66"/>
    <w:rsid w:val="00A46F4D"/>
    <w:rsid w:val="00A470FC"/>
    <w:rsid w:val="00A47AAF"/>
    <w:rsid w:val="00A507D6"/>
    <w:rsid w:val="00A508BB"/>
    <w:rsid w:val="00A519D1"/>
    <w:rsid w:val="00A5210E"/>
    <w:rsid w:val="00A52B7D"/>
    <w:rsid w:val="00A5384E"/>
    <w:rsid w:val="00A54EDB"/>
    <w:rsid w:val="00A5569C"/>
    <w:rsid w:val="00A57E90"/>
    <w:rsid w:val="00A6057B"/>
    <w:rsid w:val="00A61C1C"/>
    <w:rsid w:val="00A6330A"/>
    <w:rsid w:val="00A648E4"/>
    <w:rsid w:val="00A65C49"/>
    <w:rsid w:val="00A66F1E"/>
    <w:rsid w:val="00A67C2B"/>
    <w:rsid w:val="00A72D00"/>
    <w:rsid w:val="00A73853"/>
    <w:rsid w:val="00A73ECE"/>
    <w:rsid w:val="00A75379"/>
    <w:rsid w:val="00A7561A"/>
    <w:rsid w:val="00A7574C"/>
    <w:rsid w:val="00A7725C"/>
    <w:rsid w:val="00A7738E"/>
    <w:rsid w:val="00A807CB"/>
    <w:rsid w:val="00A82C11"/>
    <w:rsid w:val="00A85576"/>
    <w:rsid w:val="00A86966"/>
    <w:rsid w:val="00A86A2E"/>
    <w:rsid w:val="00A87E60"/>
    <w:rsid w:val="00A92C85"/>
    <w:rsid w:val="00A9303F"/>
    <w:rsid w:val="00A95AEF"/>
    <w:rsid w:val="00A96030"/>
    <w:rsid w:val="00AA0C5B"/>
    <w:rsid w:val="00AA0DC2"/>
    <w:rsid w:val="00AB13D9"/>
    <w:rsid w:val="00AB1D8D"/>
    <w:rsid w:val="00AB269B"/>
    <w:rsid w:val="00AB2DDE"/>
    <w:rsid w:val="00AB36DC"/>
    <w:rsid w:val="00AB3F84"/>
    <w:rsid w:val="00AB6137"/>
    <w:rsid w:val="00AB728F"/>
    <w:rsid w:val="00AB72BA"/>
    <w:rsid w:val="00AB741D"/>
    <w:rsid w:val="00AB74F4"/>
    <w:rsid w:val="00AB7D75"/>
    <w:rsid w:val="00AC07BB"/>
    <w:rsid w:val="00AC28D9"/>
    <w:rsid w:val="00AC28DA"/>
    <w:rsid w:val="00AC3099"/>
    <w:rsid w:val="00AC3743"/>
    <w:rsid w:val="00AC4090"/>
    <w:rsid w:val="00AC448F"/>
    <w:rsid w:val="00AC44F7"/>
    <w:rsid w:val="00AC4C97"/>
    <w:rsid w:val="00AC7692"/>
    <w:rsid w:val="00AD0327"/>
    <w:rsid w:val="00AD097E"/>
    <w:rsid w:val="00AD1D3B"/>
    <w:rsid w:val="00AD1EC2"/>
    <w:rsid w:val="00AD200A"/>
    <w:rsid w:val="00AD5BD1"/>
    <w:rsid w:val="00AE0187"/>
    <w:rsid w:val="00AE0595"/>
    <w:rsid w:val="00AE06F1"/>
    <w:rsid w:val="00AE0C88"/>
    <w:rsid w:val="00AE278B"/>
    <w:rsid w:val="00AE2EA3"/>
    <w:rsid w:val="00AE3353"/>
    <w:rsid w:val="00AE3931"/>
    <w:rsid w:val="00AE4B4A"/>
    <w:rsid w:val="00AE5C60"/>
    <w:rsid w:val="00AF0859"/>
    <w:rsid w:val="00AF0E6D"/>
    <w:rsid w:val="00AF1984"/>
    <w:rsid w:val="00AF3124"/>
    <w:rsid w:val="00AF3A3F"/>
    <w:rsid w:val="00AF4D79"/>
    <w:rsid w:val="00AF546D"/>
    <w:rsid w:val="00B00B6D"/>
    <w:rsid w:val="00B00E81"/>
    <w:rsid w:val="00B0303F"/>
    <w:rsid w:val="00B033B4"/>
    <w:rsid w:val="00B0784A"/>
    <w:rsid w:val="00B11AE6"/>
    <w:rsid w:val="00B123DA"/>
    <w:rsid w:val="00B123F9"/>
    <w:rsid w:val="00B139B3"/>
    <w:rsid w:val="00B147FC"/>
    <w:rsid w:val="00B164B9"/>
    <w:rsid w:val="00B176C6"/>
    <w:rsid w:val="00B2361C"/>
    <w:rsid w:val="00B24677"/>
    <w:rsid w:val="00B24797"/>
    <w:rsid w:val="00B25ECE"/>
    <w:rsid w:val="00B3168C"/>
    <w:rsid w:val="00B33525"/>
    <w:rsid w:val="00B336B5"/>
    <w:rsid w:val="00B40D61"/>
    <w:rsid w:val="00B45D52"/>
    <w:rsid w:val="00B47376"/>
    <w:rsid w:val="00B50154"/>
    <w:rsid w:val="00B540AD"/>
    <w:rsid w:val="00B55B0E"/>
    <w:rsid w:val="00B56037"/>
    <w:rsid w:val="00B572BB"/>
    <w:rsid w:val="00B574F8"/>
    <w:rsid w:val="00B604AA"/>
    <w:rsid w:val="00B63F50"/>
    <w:rsid w:val="00B641A3"/>
    <w:rsid w:val="00B71697"/>
    <w:rsid w:val="00B71A0F"/>
    <w:rsid w:val="00B722F2"/>
    <w:rsid w:val="00B732F0"/>
    <w:rsid w:val="00B73EF3"/>
    <w:rsid w:val="00B740D7"/>
    <w:rsid w:val="00B77409"/>
    <w:rsid w:val="00B80222"/>
    <w:rsid w:val="00B819BD"/>
    <w:rsid w:val="00B83510"/>
    <w:rsid w:val="00B9296E"/>
    <w:rsid w:val="00B95AE3"/>
    <w:rsid w:val="00B968BF"/>
    <w:rsid w:val="00B96F2C"/>
    <w:rsid w:val="00B976A4"/>
    <w:rsid w:val="00BA2AB2"/>
    <w:rsid w:val="00BA5137"/>
    <w:rsid w:val="00BA793E"/>
    <w:rsid w:val="00BA7BE5"/>
    <w:rsid w:val="00BB0C6E"/>
    <w:rsid w:val="00BB1DA3"/>
    <w:rsid w:val="00BB2CF0"/>
    <w:rsid w:val="00BB322E"/>
    <w:rsid w:val="00BB55A6"/>
    <w:rsid w:val="00BB7153"/>
    <w:rsid w:val="00BB7E8A"/>
    <w:rsid w:val="00BC3434"/>
    <w:rsid w:val="00BC4065"/>
    <w:rsid w:val="00BC7FE8"/>
    <w:rsid w:val="00BD04B9"/>
    <w:rsid w:val="00BD19A3"/>
    <w:rsid w:val="00BD4005"/>
    <w:rsid w:val="00BD590A"/>
    <w:rsid w:val="00BD6AE2"/>
    <w:rsid w:val="00BD74A4"/>
    <w:rsid w:val="00BE0031"/>
    <w:rsid w:val="00BE40D0"/>
    <w:rsid w:val="00BE4AB1"/>
    <w:rsid w:val="00BF003F"/>
    <w:rsid w:val="00BF1619"/>
    <w:rsid w:val="00BF1C5C"/>
    <w:rsid w:val="00BF1E0B"/>
    <w:rsid w:val="00BF7254"/>
    <w:rsid w:val="00C01A09"/>
    <w:rsid w:val="00C03956"/>
    <w:rsid w:val="00C04B95"/>
    <w:rsid w:val="00C058A8"/>
    <w:rsid w:val="00C11172"/>
    <w:rsid w:val="00C11235"/>
    <w:rsid w:val="00C1266B"/>
    <w:rsid w:val="00C13432"/>
    <w:rsid w:val="00C152E8"/>
    <w:rsid w:val="00C16212"/>
    <w:rsid w:val="00C16661"/>
    <w:rsid w:val="00C16B94"/>
    <w:rsid w:val="00C20457"/>
    <w:rsid w:val="00C205A0"/>
    <w:rsid w:val="00C2144B"/>
    <w:rsid w:val="00C24E2D"/>
    <w:rsid w:val="00C327A5"/>
    <w:rsid w:val="00C33236"/>
    <w:rsid w:val="00C332B0"/>
    <w:rsid w:val="00C34F89"/>
    <w:rsid w:val="00C40B9E"/>
    <w:rsid w:val="00C45191"/>
    <w:rsid w:val="00C50C83"/>
    <w:rsid w:val="00C5253B"/>
    <w:rsid w:val="00C559A6"/>
    <w:rsid w:val="00C60BFE"/>
    <w:rsid w:val="00C63171"/>
    <w:rsid w:val="00C651C6"/>
    <w:rsid w:val="00C653AD"/>
    <w:rsid w:val="00C67DDD"/>
    <w:rsid w:val="00C70BA6"/>
    <w:rsid w:val="00C71F73"/>
    <w:rsid w:val="00C72B45"/>
    <w:rsid w:val="00C73335"/>
    <w:rsid w:val="00C7419B"/>
    <w:rsid w:val="00C8047F"/>
    <w:rsid w:val="00C80F9C"/>
    <w:rsid w:val="00C81793"/>
    <w:rsid w:val="00C82919"/>
    <w:rsid w:val="00C8391E"/>
    <w:rsid w:val="00C876BE"/>
    <w:rsid w:val="00C90FB6"/>
    <w:rsid w:val="00C91A1B"/>
    <w:rsid w:val="00C93933"/>
    <w:rsid w:val="00C94C52"/>
    <w:rsid w:val="00C96ACC"/>
    <w:rsid w:val="00CA23AE"/>
    <w:rsid w:val="00CA321E"/>
    <w:rsid w:val="00CA51CD"/>
    <w:rsid w:val="00CA584E"/>
    <w:rsid w:val="00CA7249"/>
    <w:rsid w:val="00CA7A3D"/>
    <w:rsid w:val="00CB12E8"/>
    <w:rsid w:val="00CB2191"/>
    <w:rsid w:val="00CB32D2"/>
    <w:rsid w:val="00CB503A"/>
    <w:rsid w:val="00CB6BC8"/>
    <w:rsid w:val="00CB6CF8"/>
    <w:rsid w:val="00CB7130"/>
    <w:rsid w:val="00CB79A0"/>
    <w:rsid w:val="00CB7D9E"/>
    <w:rsid w:val="00CC3514"/>
    <w:rsid w:val="00CC3690"/>
    <w:rsid w:val="00CC6022"/>
    <w:rsid w:val="00CC6169"/>
    <w:rsid w:val="00CC7E00"/>
    <w:rsid w:val="00CD01B5"/>
    <w:rsid w:val="00CD109F"/>
    <w:rsid w:val="00CD375E"/>
    <w:rsid w:val="00CD4BBE"/>
    <w:rsid w:val="00CD76F1"/>
    <w:rsid w:val="00CE150C"/>
    <w:rsid w:val="00CE3610"/>
    <w:rsid w:val="00CE55CF"/>
    <w:rsid w:val="00CE709D"/>
    <w:rsid w:val="00CE7254"/>
    <w:rsid w:val="00CE7366"/>
    <w:rsid w:val="00CF011C"/>
    <w:rsid w:val="00D05407"/>
    <w:rsid w:val="00D0553C"/>
    <w:rsid w:val="00D05FC5"/>
    <w:rsid w:val="00D06A0C"/>
    <w:rsid w:val="00D109E7"/>
    <w:rsid w:val="00D117F1"/>
    <w:rsid w:val="00D12BD1"/>
    <w:rsid w:val="00D16BC8"/>
    <w:rsid w:val="00D20815"/>
    <w:rsid w:val="00D21157"/>
    <w:rsid w:val="00D23DF6"/>
    <w:rsid w:val="00D24BA5"/>
    <w:rsid w:val="00D254D7"/>
    <w:rsid w:val="00D25B9D"/>
    <w:rsid w:val="00D26D03"/>
    <w:rsid w:val="00D3095F"/>
    <w:rsid w:val="00D3204B"/>
    <w:rsid w:val="00D331D4"/>
    <w:rsid w:val="00D34095"/>
    <w:rsid w:val="00D3429E"/>
    <w:rsid w:val="00D351C5"/>
    <w:rsid w:val="00D35D9B"/>
    <w:rsid w:val="00D3760F"/>
    <w:rsid w:val="00D4015A"/>
    <w:rsid w:val="00D401B1"/>
    <w:rsid w:val="00D40961"/>
    <w:rsid w:val="00D42BAD"/>
    <w:rsid w:val="00D437E3"/>
    <w:rsid w:val="00D44C96"/>
    <w:rsid w:val="00D45C02"/>
    <w:rsid w:val="00D506DB"/>
    <w:rsid w:val="00D50B00"/>
    <w:rsid w:val="00D51E13"/>
    <w:rsid w:val="00D54457"/>
    <w:rsid w:val="00D55576"/>
    <w:rsid w:val="00D55D8E"/>
    <w:rsid w:val="00D56C9A"/>
    <w:rsid w:val="00D61152"/>
    <w:rsid w:val="00D6164B"/>
    <w:rsid w:val="00D621EA"/>
    <w:rsid w:val="00D66160"/>
    <w:rsid w:val="00D71994"/>
    <w:rsid w:val="00D73219"/>
    <w:rsid w:val="00D73566"/>
    <w:rsid w:val="00D741C8"/>
    <w:rsid w:val="00D7474C"/>
    <w:rsid w:val="00D75023"/>
    <w:rsid w:val="00D75EA2"/>
    <w:rsid w:val="00D77BD0"/>
    <w:rsid w:val="00D80A47"/>
    <w:rsid w:val="00D81638"/>
    <w:rsid w:val="00D8331C"/>
    <w:rsid w:val="00D85089"/>
    <w:rsid w:val="00D85577"/>
    <w:rsid w:val="00D856EF"/>
    <w:rsid w:val="00D90226"/>
    <w:rsid w:val="00D9114B"/>
    <w:rsid w:val="00D929FF"/>
    <w:rsid w:val="00D92AC3"/>
    <w:rsid w:val="00D942DF"/>
    <w:rsid w:val="00D945D1"/>
    <w:rsid w:val="00D94E9D"/>
    <w:rsid w:val="00D9510D"/>
    <w:rsid w:val="00D957EF"/>
    <w:rsid w:val="00D97E2E"/>
    <w:rsid w:val="00DA04D2"/>
    <w:rsid w:val="00DA1646"/>
    <w:rsid w:val="00DA1DAE"/>
    <w:rsid w:val="00DA2191"/>
    <w:rsid w:val="00DA265F"/>
    <w:rsid w:val="00DA34EC"/>
    <w:rsid w:val="00DA6258"/>
    <w:rsid w:val="00DA734A"/>
    <w:rsid w:val="00DB0AC5"/>
    <w:rsid w:val="00DB160B"/>
    <w:rsid w:val="00DB268D"/>
    <w:rsid w:val="00DB4B8F"/>
    <w:rsid w:val="00DB5E2B"/>
    <w:rsid w:val="00DB5E46"/>
    <w:rsid w:val="00DC0578"/>
    <w:rsid w:val="00DC05AE"/>
    <w:rsid w:val="00DC34D2"/>
    <w:rsid w:val="00DC5A50"/>
    <w:rsid w:val="00DC7854"/>
    <w:rsid w:val="00DD1588"/>
    <w:rsid w:val="00DD422C"/>
    <w:rsid w:val="00DD6C8A"/>
    <w:rsid w:val="00DD74F7"/>
    <w:rsid w:val="00DE03AC"/>
    <w:rsid w:val="00DE0F52"/>
    <w:rsid w:val="00DE2883"/>
    <w:rsid w:val="00DE4858"/>
    <w:rsid w:val="00DE54D7"/>
    <w:rsid w:val="00DE5D38"/>
    <w:rsid w:val="00DE6436"/>
    <w:rsid w:val="00DE6F74"/>
    <w:rsid w:val="00DF147C"/>
    <w:rsid w:val="00DF4F94"/>
    <w:rsid w:val="00DF6003"/>
    <w:rsid w:val="00DF6323"/>
    <w:rsid w:val="00E0107E"/>
    <w:rsid w:val="00E010E2"/>
    <w:rsid w:val="00E035BA"/>
    <w:rsid w:val="00E07091"/>
    <w:rsid w:val="00E129BE"/>
    <w:rsid w:val="00E13F75"/>
    <w:rsid w:val="00E143E1"/>
    <w:rsid w:val="00E16D13"/>
    <w:rsid w:val="00E178BA"/>
    <w:rsid w:val="00E22E80"/>
    <w:rsid w:val="00E22F74"/>
    <w:rsid w:val="00E23508"/>
    <w:rsid w:val="00E248CA"/>
    <w:rsid w:val="00E24DAA"/>
    <w:rsid w:val="00E26256"/>
    <w:rsid w:val="00E26AA0"/>
    <w:rsid w:val="00E275CA"/>
    <w:rsid w:val="00E27655"/>
    <w:rsid w:val="00E30C45"/>
    <w:rsid w:val="00E31275"/>
    <w:rsid w:val="00E33AEB"/>
    <w:rsid w:val="00E342F6"/>
    <w:rsid w:val="00E34561"/>
    <w:rsid w:val="00E35C3D"/>
    <w:rsid w:val="00E35DD5"/>
    <w:rsid w:val="00E403F8"/>
    <w:rsid w:val="00E42B64"/>
    <w:rsid w:val="00E459FD"/>
    <w:rsid w:val="00E45B98"/>
    <w:rsid w:val="00E51C88"/>
    <w:rsid w:val="00E53763"/>
    <w:rsid w:val="00E5382B"/>
    <w:rsid w:val="00E53D71"/>
    <w:rsid w:val="00E55046"/>
    <w:rsid w:val="00E61D3E"/>
    <w:rsid w:val="00E64ADB"/>
    <w:rsid w:val="00E668F0"/>
    <w:rsid w:val="00E7011B"/>
    <w:rsid w:val="00E720C5"/>
    <w:rsid w:val="00E73784"/>
    <w:rsid w:val="00E73940"/>
    <w:rsid w:val="00E75A71"/>
    <w:rsid w:val="00E76A40"/>
    <w:rsid w:val="00E77FA6"/>
    <w:rsid w:val="00E817E2"/>
    <w:rsid w:val="00E81B2D"/>
    <w:rsid w:val="00E86A09"/>
    <w:rsid w:val="00E879A8"/>
    <w:rsid w:val="00E90360"/>
    <w:rsid w:val="00E904BB"/>
    <w:rsid w:val="00E9103D"/>
    <w:rsid w:val="00E91095"/>
    <w:rsid w:val="00E9437B"/>
    <w:rsid w:val="00E947CD"/>
    <w:rsid w:val="00EA150E"/>
    <w:rsid w:val="00EA555E"/>
    <w:rsid w:val="00EB0DE7"/>
    <w:rsid w:val="00EB6A4E"/>
    <w:rsid w:val="00EB741B"/>
    <w:rsid w:val="00EB7D88"/>
    <w:rsid w:val="00EC22D1"/>
    <w:rsid w:val="00EC2898"/>
    <w:rsid w:val="00EC5EE4"/>
    <w:rsid w:val="00ED36B2"/>
    <w:rsid w:val="00ED77BC"/>
    <w:rsid w:val="00EE0337"/>
    <w:rsid w:val="00EE05FB"/>
    <w:rsid w:val="00EE0B6D"/>
    <w:rsid w:val="00EE1C35"/>
    <w:rsid w:val="00EE332C"/>
    <w:rsid w:val="00EE3365"/>
    <w:rsid w:val="00EE36EB"/>
    <w:rsid w:val="00EE5201"/>
    <w:rsid w:val="00EE685E"/>
    <w:rsid w:val="00EE6D10"/>
    <w:rsid w:val="00EE7921"/>
    <w:rsid w:val="00EF0138"/>
    <w:rsid w:val="00EF05B5"/>
    <w:rsid w:val="00EF1004"/>
    <w:rsid w:val="00EF1804"/>
    <w:rsid w:val="00EF18B6"/>
    <w:rsid w:val="00EF26F8"/>
    <w:rsid w:val="00EF4542"/>
    <w:rsid w:val="00EF489B"/>
    <w:rsid w:val="00EF4B33"/>
    <w:rsid w:val="00EF4B70"/>
    <w:rsid w:val="00EF62F2"/>
    <w:rsid w:val="00F007DB"/>
    <w:rsid w:val="00F01EEA"/>
    <w:rsid w:val="00F02EF3"/>
    <w:rsid w:val="00F031E9"/>
    <w:rsid w:val="00F056FB"/>
    <w:rsid w:val="00F066E2"/>
    <w:rsid w:val="00F07BC1"/>
    <w:rsid w:val="00F10E69"/>
    <w:rsid w:val="00F12DE1"/>
    <w:rsid w:val="00F16D6D"/>
    <w:rsid w:val="00F170C2"/>
    <w:rsid w:val="00F209D2"/>
    <w:rsid w:val="00F23F8C"/>
    <w:rsid w:val="00F256AD"/>
    <w:rsid w:val="00F26531"/>
    <w:rsid w:val="00F31020"/>
    <w:rsid w:val="00F312CC"/>
    <w:rsid w:val="00F35E47"/>
    <w:rsid w:val="00F37FA3"/>
    <w:rsid w:val="00F4172C"/>
    <w:rsid w:val="00F437B2"/>
    <w:rsid w:val="00F5075D"/>
    <w:rsid w:val="00F51A31"/>
    <w:rsid w:val="00F526A3"/>
    <w:rsid w:val="00F602F3"/>
    <w:rsid w:val="00F61130"/>
    <w:rsid w:val="00F61172"/>
    <w:rsid w:val="00F620D7"/>
    <w:rsid w:val="00F64462"/>
    <w:rsid w:val="00F65BE0"/>
    <w:rsid w:val="00F65F9F"/>
    <w:rsid w:val="00F66C21"/>
    <w:rsid w:val="00F7058A"/>
    <w:rsid w:val="00F7722E"/>
    <w:rsid w:val="00F77CD4"/>
    <w:rsid w:val="00F815C4"/>
    <w:rsid w:val="00F820F7"/>
    <w:rsid w:val="00F8410A"/>
    <w:rsid w:val="00F90031"/>
    <w:rsid w:val="00F929B3"/>
    <w:rsid w:val="00F964C7"/>
    <w:rsid w:val="00FA065B"/>
    <w:rsid w:val="00FA1148"/>
    <w:rsid w:val="00FA4DF8"/>
    <w:rsid w:val="00FA6C56"/>
    <w:rsid w:val="00FB0DBB"/>
    <w:rsid w:val="00FB1AF6"/>
    <w:rsid w:val="00FB52E9"/>
    <w:rsid w:val="00FB78C4"/>
    <w:rsid w:val="00FC0D8F"/>
    <w:rsid w:val="00FC1295"/>
    <w:rsid w:val="00FC3D53"/>
    <w:rsid w:val="00FD05D2"/>
    <w:rsid w:val="00FD2196"/>
    <w:rsid w:val="00FD4A93"/>
    <w:rsid w:val="00FD5445"/>
    <w:rsid w:val="00FD5F12"/>
    <w:rsid w:val="00FE0149"/>
    <w:rsid w:val="00FE0789"/>
    <w:rsid w:val="00FE0DF0"/>
    <w:rsid w:val="00FE1DB2"/>
    <w:rsid w:val="00FE1F98"/>
    <w:rsid w:val="00FE225D"/>
    <w:rsid w:val="00FE3580"/>
    <w:rsid w:val="00FE66E7"/>
    <w:rsid w:val="00FE7889"/>
    <w:rsid w:val="00FF0E8B"/>
    <w:rsid w:val="00FF13F8"/>
    <w:rsid w:val="00FF14F3"/>
    <w:rsid w:val="00FF1592"/>
    <w:rsid w:val="00FF1D69"/>
    <w:rsid w:val="00FF24B8"/>
    <w:rsid w:val="00FF27E6"/>
    <w:rsid w:val="00FF2967"/>
    <w:rsid w:val="00FF3633"/>
    <w:rsid w:val="00FF612C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256246"/>
  <w15:docId w15:val="{BCB07C00-F492-483E-96A8-B1025A9D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0F6"/>
    <w:pPr>
      <w:keepNext/>
      <w:keepLines/>
      <w:spacing w:before="280" w:after="120" w:line="240" w:lineRule="auto"/>
      <w:outlineLvl w:val="0"/>
    </w:pPr>
    <w:rPr>
      <w:rFonts w:ascii="Calibri" w:eastAsia="Times New Roman" w:hAnsi="Calibri" w:cs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5DC"/>
    <w:pPr>
      <w:keepNext/>
      <w:keepLines/>
      <w:spacing w:before="200" w:after="120" w:line="240" w:lineRule="auto"/>
      <w:outlineLvl w:val="1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2BD1"/>
    <w:pPr>
      <w:keepNext/>
      <w:keepLines/>
      <w:spacing w:before="120" w:after="100" w:line="240" w:lineRule="auto"/>
      <w:outlineLvl w:val="2"/>
    </w:pPr>
    <w:rPr>
      <w:rFonts w:asciiTheme="majorHAnsi" w:eastAsia="Times New Roman" w:hAnsiTheme="majorHAnsi" w:cs="Times New Roman"/>
      <w:b/>
      <w:i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31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DC"/>
  </w:style>
  <w:style w:type="paragraph" w:styleId="Footer">
    <w:name w:val="footer"/>
    <w:basedOn w:val="Normal"/>
    <w:link w:val="FooterChar"/>
    <w:uiPriority w:val="99"/>
    <w:unhideWhenUsed/>
    <w:rsid w:val="000B3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DC"/>
  </w:style>
  <w:style w:type="character" w:customStyle="1" w:styleId="Heading1Char">
    <w:name w:val="Heading 1 Char"/>
    <w:basedOn w:val="DefaultParagraphFont"/>
    <w:link w:val="Heading1"/>
    <w:uiPriority w:val="9"/>
    <w:rsid w:val="003230F6"/>
    <w:rPr>
      <w:rFonts w:ascii="Calibri" w:eastAsia="Times New Roman" w:hAnsi="Calibri" w:cs="Times New Roman"/>
      <w:b/>
      <w:bCs/>
      <w:color w:val="00000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35DC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BD1"/>
    <w:rPr>
      <w:rFonts w:asciiTheme="majorHAnsi" w:eastAsia="Times New Roman" w:hAnsiTheme="majorHAnsi" w:cs="Times New Roman"/>
      <w:b/>
      <w:i/>
      <w:szCs w:val="24"/>
      <w:lang w:val="en-US"/>
    </w:rPr>
  </w:style>
  <w:style w:type="table" w:styleId="TableGrid">
    <w:name w:val="Table Grid"/>
    <w:basedOn w:val="TableNormal"/>
    <w:rsid w:val="000B35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,List Paragraph1,List Paragraph11,Recommendation,Table Dots"/>
    <w:basedOn w:val="Normal"/>
    <w:link w:val="ListParagraphChar"/>
    <w:uiPriority w:val="99"/>
    <w:qFormat/>
    <w:rsid w:val="000B35DC"/>
    <w:pPr>
      <w:spacing w:before="60" w:after="12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ullets Char,List Paragraph1 Char,List Paragraph11 Char,Recommendation Char,Table Dots Char"/>
    <w:basedOn w:val="DefaultParagraphFont"/>
    <w:link w:val="ListParagraph"/>
    <w:uiPriority w:val="34"/>
    <w:rsid w:val="000B35DC"/>
    <w:rPr>
      <w:rFonts w:ascii="Calibri" w:eastAsia="Calibri" w:hAnsi="Calibri" w:cs="Times New Roman"/>
    </w:rPr>
  </w:style>
  <w:style w:type="paragraph" w:styleId="BodyText">
    <w:name w:val="Body Text"/>
    <w:link w:val="BodyTextChar"/>
    <w:qFormat/>
    <w:rsid w:val="000B35DC"/>
    <w:pPr>
      <w:spacing w:before="120" w:after="120" w:line="240" w:lineRule="auto"/>
    </w:pPr>
    <w:rPr>
      <w:rFonts w:ascii="Calibri" w:eastAsia="Times New Roman" w:hAnsi="Calibri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B35DC"/>
    <w:rPr>
      <w:rFonts w:ascii="Calibri" w:eastAsia="Times New Roman" w:hAnsi="Calibri" w:cs="Times New Roman"/>
      <w:szCs w:val="24"/>
    </w:rPr>
  </w:style>
  <w:style w:type="character" w:styleId="CommentReference">
    <w:name w:val="annotation reference"/>
    <w:unhideWhenUsed/>
    <w:rsid w:val="000B35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35DC"/>
    <w:pPr>
      <w:spacing w:before="60"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35DC"/>
    <w:rPr>
      <w:rFonts w:ascii="Calibri" w:eastAsia="Calibri" w:hAnsi="Calibri" w:cs="Times New Roman"/>
      <w:sz w:val="20"/>
      <w:szCs w:val="20"/>
    </w:rPr>
  </w:style>
  <w:style w:type="paragraph" w:customStyle="1" w:styleId="MainText">
    <w:name w:val="Main Text"/>
    <w:basedOn w:val="Normal"/>
    <w:rsid w:val="000B35DC"/>
    <w:pPr>
      <w:spacing w:after="120" w:line="240" w:lineRule="auto"/>
    </w:pPr>
    <w:rPr>
      <w:rFonts w:asciiTheme="majorHAnsi" w:eastAsiaTheme="majorEastAsia" w:hAnsiTheme="majorHAnsi" w:cs="Arial"/>
      <w:lang w:eastAsia="en-AU"/>
    </w:rPr>
  </w:style>
  <w:style w:type="paragraph" w:customStyle="1" w:styleId="Default">
    <w:name w:val="Default"/>
    <w:rsid w:val="000B35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ctext">
    <w:name w:val="Doc text"/>
    <w:basedOn w:val="Default"/>
    <w:next w:val="Default"/>
    <w:uiPriority w:val="99"/>
    <w:rsid w:val="000B35D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DC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Heading1"/>
    <w:link w:val="DocumenttitleChar"/>
    <w:qFormat/>
    <w:rsid w:val="00E9437B"/>
    <w:pPr>
      <w:spacing w:after="0"/>
    </w:pPr>
    <w:rPr>
      <w:color w:val="auto"/>
    </w:rPr>
  </w:style>
  <w:style w:type="character" w:customStyle="1" w:styleId="DocumenttitleChar">
    <w:name w:val="Document title Char"/>
    <w:link w:val="Documenttitle"/>
    <w:rsid w:val="00E9437B"/>
    <w:rPr>
      <w:rFonts w:ascii="Calibri" w:eastAsia="Times New Roman" w:hAnsi="Calibri" w:cs="Times New Roman"/>
      <w:b/>
      <w:bCs/>
      <w:sz w:val="40"/>
      <w:szCs w:val="28"/>
    </w:rPr>
  </w:style>
  <w:style w:type="paragraph" w:styleId="ListBullet">
    <w:name w:val="List Bullet"/>
    <w:basedOn w:val="BodyText"/>
    <w:link w:val="ListBulletChar"/>
    <w:qFormat/>
    <w:rsid w:val="00E9437B"/>
    <w:pPr>
      <w:numPr>
        <w:numId w:val="1"/>
      </w:numPr>
      <w:spacing w:before="60" w:after="60"/>
      <w:ind w:left="284" w:hanging="284"/>
    </w:pPr>
  </w:style>
  <w:style w:type="character" w:customStyle="1" w:styleId="ListBulletChar">
    <w:name w:val="List Bullet Char"/>
    <w:basedOn w:val="BodyTextChar"/>
    <w:link w:val="ListBullet"/>
    <w:rsid w:val="00E9437B"/>
    <w:rPr>
      <w:rFonts w:ascii="Calibri" w:eastAsia="Times New Roman" w:hAnsi="Calibri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470F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70F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F7BA7"/>
    <w:pPr>
      <w:tabs>
        <w:tab w:val="right" w:leader="dot" w:pos="9016"/>
      </w:tabs>
      <w:spacing w:after="100"/>
      <w:ind w:left="567"/>
    </w:pPr>
  </w:style>
  <w:style w:type="paragraph" w:styleId="TOC2">
    <w:name w:val="toc 2"/>
    <w:basedOn w:val="Normal"/>
    <w:next w:val="Normal"/>
    <w:autoRedefine/>
    <w:uiPriority w:val="39"/>
    <w:unhideWhenUsed/>
    <w:rsid w:val="00685703"/>
    <w:pPr>
      <w:tabs>
        <w:tab w:val="right" w:leader="dot" w:pos="9016"/>
      </w:tabs>
      <w:spacing w:after="100"/>
      <w:ind w:left="567"/>
    </w:pPr>
  </w:style>
  <w:style w:type="character" w:styleId="Hyperlink">
    <w:name w:val="Hyperlink"/>
    <w:basedOn w:val="DefaultParagraphFont"/>
    <w:uiPriority w:val="99"/>
    <w:unhideWhenUsed/>
    <w:rsid w:val="00A470FC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B5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5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umberedlist">
    <w:name w:val="Numbered list"/>
    <w:basedOn w:val="ListBullet"/>
    <w:link w:val="NumberedlistChar"/>
    <w:qFormat/>
    <w:rsid w:val="007142EB"/>
    <w:pPr>
      <w:numPr>
        <w:numId w:val="2"/>
      </w:numPr>
      <w:tabs>
        <w:tab w:val="left" w:pos="0"/>
      </w:tabs>
      <w:ind w:left="426" w:hanging="426"/>
    </w:pPr>
  </w:style>
  <w:style w:type="character" w:customStyle="1" w:styleId="NumberedlistChar">
    <w:name w:val="Numbered list Char"/>
    <w:basedOn w:val="ListBulletChar"/>
    <w:link w:val="Numberedlist"/>
    <w:rsid w:val="007142EB"/>
    <w:rPr>
      <w:rFonts w:ascii="Calibri" w:eastAsia="Times New Roman" w:hAnsi="Calibri" w:cs="Times New Roman"/>
      <w:szCs w:val="24"/>
    </w:rPr>
  </w:style>
  <w:style w:type="table" w:customStyle="1" w:styleId="GridTable4-Accent51">
    <w:name w:val="Grid Table 4 - Accent 51"/>
    <w:basedOn w:val="TableNormal"/>
    <w:uiPriority w:val="49"/>
    <w:rsid w:val="003263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headings">
    <w:name w:val="Table headings"/>
    <w:basedOn w:val="Normal"/>
    <w:qFormat/>
    <w:rsid w:val="00A96030"/>
    <w:pPr>
      <w:spacing w:before="60" w:after="120" w:line="240" w:lineRule="auto"/>
    </w:pPr>
    <w:rPr>
      <w:rFonts w:ascii="Calibri" w:eastAsia="Calibri" w:hAnsi="Calibri" w:cs="Times New Roman"/>
      <w:b/>
      <w:color w:val="FFFFFF"/>
    </w:rPr>
  </w:style>
  <w:style w:type="paragraph" w:styleId="TOC4">
    <w:name w:val="toc 4"/>
    <w:basedOn w:val="Normal"/>
    <w:next w:val="Normal"/>
    <w:autoRedefine/>
    <w:uiPriority w:val="39"/>
    <w:unhideWhenUsed/>
    <w:rsid w:val="00A96030"/>
    <w:pPr>
      <w:spacing w:after="100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A96030"/>
    <w:pPr>
      <w:spacing w:after="100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A96030"/>
    <w:pPr>
      <w:spacing w:after="100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A96030"/>
    <w:pPr>
      <w:spacing w:after="100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A96030"/>
    <w:pPr>
      <w:spacing w:after="100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A96030"/>
    <w:pPr>
      <w:spacing w:after="100"/>
      <w:ind w:left="1760"/>
    </w:pPr>
    <w:rPr>
      <w:rFonts w:eastAsiaTheme="minorEastAsia"/>
      <w:lang w:eastAsia="en-AU"/>
    </w:rPr>
  </w:style>
  <w:style w:type="paragraph" w:styleId="Revision">
    <w:name w:val="Revision"/>
    <w:hidden/>
    <w:uiPriority w:val="99"/>
    <w:semiHidden/>
    <w:rsid w:val="00A507D6"/>
    <w:pPr>
      <w:spacing w:after="0" w:line="240" w:lineRule="auto"/>
    </w:pPr>
  </w:style>
  <w:style w:type="table" w:customStyle="1" w:styleId="GridTable41">
    <w:name w:val="Grid Table 41"/>
    <w:basedOn w:val="TableNormal"/>
    <w:uiPriority w:val="49"/>
    <w:rsid w:val="00EF18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A65C49"/>
    <w:pPr>
      <w:widowControl w:val="0"/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A65C49"/>
    <w:rPr>
      <w:b/>
      <w:bCs/>
    </w:rPr>
  </w:style>
  <w:style w:type="paragraph" w:styleId="NormalWeb">
    <w:name w:val="Normal (Web)"/>
    <w:basedOn w:val="Normal"/>
    <w:uiPriority w:val="99"/>
    <w:unhideWhenUsed/>
    <w:rsid w:val="0037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F31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ocumentType-Reference">
    <w:name w:val="Document Type - Reference"/>
    <w:basedOn w:val="Normal"/>
    <w:link w:val="DocumentType-ReferenceChar"/>
    <w:qFormat/>
    <w:rsid w:val="00CE7366"/>
    <w:pPr>
      <w:widowControl w:val="0"/>
      <w:shd w:val="clear" w:color="auto" w:fill="00759A"/>
      <w:tabs>
        <w:tab w:val="center" w:pos="4465"/>
      </w:tabs>
      <w:spacing w:before="240" w:after="60" w:line="240" w:lineRule="auto"/>
      <w:jc w:val="center"/>
    </w:pPr>
    <w:rPr>
      <w:rFonts w:ascii="Cambria" w:eastAsia="Times New Roman" w:hAnsi="Cambria" w:cs="Times New Roman"/>
      <w:b/>
      <w:color w:val="FFFFFF"/>
      <w:sz w:val="48"/>
      <w:szCs w:val="20"/>
    </w:rPr>
  </w:style>
  <w:style w:type="character" w:customStyle="1" w:styleId="DocumentType-ReferenceChar">
    <w:name w:val="Document Type - Reference Char"/>
    <w:link w:val="DocumentType-Reference"/>
    <w:rsid w:val="00CE7366"/>
    <w:rPr>
      <w:rFonts w:ascii="Cambria" w:eastAsia="Times New Roman" w:hAnsi="Cambria" w:cs="Times New Roman"/>
      <w:b/>
      <w:color w:val="FFFFFF"/>
      <w:sz w:val="48"/>
      <w:szCs w:val="20"/>
      <w:shd w:val="clear" w:color="auto" w:fill="00759A"/>
    </w:rPr>
  </w:style>
  <w:style w:type="paragraph" w:styleId="FootnoteText">
    <w:name w:val="footnote text"/>
    <w:basedOn w:val="Normal"/>
    <w:link w:val="FootnoteTextChar"/>
    <w:uiPriority w:val="99"/>
    <w:rsid w:val="00BF003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003F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F003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02CC"/>
    <w:rPr>
      <w:color w:val="954F72" w:themeColor="followedHyperlink"/>
      <w:u w:val="single"/>
    </w:rPr>
  </w:style>
  <w:style w:type="paragraph" w:customStyle="1" w:styleId="TableText">
    <w:name w:val="Table Text"/>
    <w:basedOn w:val="Normal"/>
    <w:uiPriority w:val="13"/>
    <w:qFormat/>
    <w:rsid w:val="007370FE"/>
    <w:pPr>
      <w:spacing w:before="60" w:after="60" w:line="240" w:lineRule="auto"/>
    </w:pPr>
    <w:rPr>
      <w:sz w:val="1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370FE"/>
    <w:pPr>
      <w:spacing w:before="60" w:after="720" w:line="276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370FE"/>
    <w:pPr>
      <w:spacing w:before="60"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0FE"/>
    <w:rPr>
      <w:rFonts w:asciiTheme="majorHAnsi" w:eastAsiaTheme="majorEastAsia" w:hAnsiTheme="majorHAnsi" w:cstheme="majorBidi"/>
      <w:color w:val="44546A" w:themeColor="text2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0826E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5D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E22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275C1CC88BB09049BFF24CDFD4B9F43E" ma:contentTypeVersion="0" ma:contentTypeDescription="Fill out this form." ma:contentTypeScope="" ma:versionID="2c8f5762c240f02638713f76af8760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0f20f7958b809f9e7bcd19af9b2bb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  <xsd:element ref="ns1:ShowCombin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  <xsd:element name="ShowCombineView" ma:index="12" nillable="true" ma:displayName="Show Combine 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13C25D-701E-4FED-AF57-8DAB6D257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207FC-5274-4675-B8A8-EB877174D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30E19-DD19-4762-87E9-B4B247680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7022A-CC7D-4277-B023-3FDF72483F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1054</Words>
  <Characters>6010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Pratique Framework – Vessels</dc:title>
  <dc:creator>Department of Agriculture, Fisheries and Forestry</dc:creator>
  <cp:lastPrinted>1899-12-31T16:00:00Z</cp:lastPrinted>
  <dcterms:created xsi:type="dcterms:W3CDTF">2022-08-30T01:20:00Z</dcterms:created>
  <dcterms:modified xsi:type="dcterms:W3CDTF">2022-08-30T01:52:00Z</dcterms:modified>
</cp:coreProperties>
</file>