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1068E" w14:textId="4BAF5E29" w:rsidR="00BB115B" w:rsidRDefault="00F66B7F" w:rsidP="00C71580">
      <w:pPr>
        <w:pStyle w:val="BodyText"/>
        <w:spacing w:before="0"/>
      </w:pPr>
      <w:r w:rsidRPr="002E2CEC">
        <w:rPr>
          <w:noProof/>
          <w:lang w:eastAsia="en-AU"/>
        </w:rPr>
        <w:drawing>
          <wp:inline distT="0" distB="0" distL="0" distR="0" wp14:anchorId="21BC2735" wp14:editId="4A38EDB3">
            <wp:extent cx="2413000" cy="728345"/>
            <wp:effectExtent l="0" t="0" r="6350" b="0"/>
            <wp:docPr id="5" name="Picture 5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ssis christina\AppData\Local\Microsoft\Windows\INetCache\Content.Outlook\98XLS7EV\DAWE_Inline_BLACK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466E" w14:textId="77777777" w:rsidR="00C426B5" w:rsidRPr="00A17037" w:rsidRDefault="00BE16D2" w:rsidP="00A17037">
      <w:pPr>
        <w:pStyle w:val="DocumentType-Reference"/>
      </w:pPr>
      <w:r>
        <w:t>REFERENCE</w:t>
      </w:r>
    </w:p>
    <w:p w14:paraId="782C1823" w14:textId="458F2922" w:rsidR="00C426B5" w:rsidRDefault="00F66B7F" w:rsidP="00F66B7F">
      <w:pPr>
        <w:pStyle w:val="Heading1"/>
        <w:spacing w:after="400"/>
      </w:pPr>
      <w:bookmarkStart w:id="0" w:name="_Toc360193309"/>
      <w:bookmarkStart w:id="1" w:name="_Toc360194608"/>
      <w:bookmarkStart w:id="2" w:name="_Toc360195179"/>
      <w:r>
        <w:t xml:space="preserve">Prescribed goods export preparation standard </w:t>
      </w:r>
      <w:bookmarkEnd w:id="0"/>
      <w:bookmarkEnd w:id="1"/>
      <w:bookmarkEnd w:id="2"/>
      <w:r>
        <w:t>checklist</w:t>
      </w:r>
      <w:r w:rsidR="00B36600">
        <w:t xml:space="preserve"> </w:t>
      </w:r>
      <w:r w:rsidR="00283E0B">
        <w:pict w14:anchorId="34F76A9F">
          <v:rect id="_x0000_i1025" style="width:451.3pt;height:3pt" o:hralign="center" o:hrstd="t" o:hrnoshade="t" o:hr="t" fillcolor="#d5d2ca" stroked="f"/>
        </w:pict>
      </w:r>
    </w:p>
    <w:p w14:paraId="100B9A7D" w14:textId="77777777" w:rsidR="00F66B7F" w:rsidRPr="008A1565" w:rsidRDefault="00F66B7F" w:rsidP="00F66B7F">
      <w:pPr>
        <w:pStyle w:val="BodyText"/>
        <w:rPr>
          <w:b/>
          <w:sz w:val="30"/>
          <w:szCs w:val="30"/>
        </w:rPr>
      </w:pPr>
      <w:bookmarkStart w:id="3" w:name="_Toc365462688"/>
      <w:r w:rsidRPr="008A1565">
        <w:rPr>
          <w:b/>
          <w:sz w:val="30"/>
          <w:szCs w:val="30"/>
        </w:rPr>
        <w:t>In this document</w:t>
      </w:r>
      <w:bookmarkEnd w:id="3"/>
    </w:p>
    <w:p w14:paraId="283255CC" w14:textId="77777777" w:rsidR="00F66B7F" w:rsidRPr="008A1565" w:rsidRDefault="00F66B7F" w:rsidP="00F66B7F">
      <w:pPr>
        <w:pStyle w:val="BodyText"/>
        <w:rPr>
          <w:lang w:val="en-US"/>
        </w:rPr>
      </w:pPr>
      <w:r w:rsidRPr="008A1565">
        <w:rPr>
          <w:lang w:val="en-US"/>
        </w:rPr>
        <w:t>This document contains the following topics.</w:t>
      </w:r>
    </w:p>
    <w:p w14:paraId="7C56BA30" w14:textId="49ACF713" w:rsidR="00727489" w:rsidRDefault="00F66B7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r w:rsidRPr="00686B45">
        <w:rPr>
          <w:b/>
          <w:bCs/>
          <w:highlight w:val="yellow"/>
        </w:rPr>
        <w:fldChar w:fldCharType="begin"/>
      </w:r>
      <w:r w:rsidRPr="00686B45">
        <w:rPr>
          <w:b/>
          <w:bCs/>
          <w:highlight w:val="yellow"/>
        </w:rPr>
        <w:instrText xml:space="preserve"> TOC \h \z \t "Heading 2,1,Heading 3,2,Heading 4,3" </w:instrText>
      </w:r>
      <w:r w:rsidRPr="00686B45">
        <w:rPr>
          <w:b/>
          <w:bCs/>
          <w:highlight w:val="yellow"/>
        </w:rPr>
        <w:fldChar w:fldCharType="separate"/>
      </w:r>
      <w:hyperlink w:anchor="_Toc47613052" w:history="1">
        <w:r w:rsidR="00727489" w:rsidRPr="00664538">
          <w:rPr>
            <w:rStyle w:val="Hyperlink"/>
            <w:noProof/>
          </w:rPr>
          <w:t>Definitions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_Toc47613052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2</w:t>
        </w:r>
        <w:r w:rsidR="00727489">
          <w:rPr>
            <w:noProof/>
            <w:webHidden/>
          </w:rPr>
          <w:fldChar w:fldCharType="end"/>
        </w:r>
      </w:hyperlink>
    </w:p>
    <w:p w14:paraId="2631CE5B" w14:textId="1D4B3316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53" w:history="1">
        <w:r w:rsidR="00727489" w:rsidRPr="00664538">
          <w:rPr>
            <w:rStyle w:val="Hyperlink"/>
            <w:rFonts w:eastAsiaTheme="majorEastAsia"/>
            <w:noProof/>
          </w:rPr>
          <w:t>Introduction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_Toc47613053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2</w:t>
        </w:r>
        <w:r w:rsidR="00727489">
          <w:rPr>
            <w:noProof/>
            <w:webHidden/>
          </w:rPr>
          <w:fldChar w:fldCharType="end"/>
        </w:r>
      </w:hyperlink>
    </w:p>
    <w:p w14:paraId="5FC649E8" w14:textId="647CD89B" w:rsidR="00727489" w:rsidRDefault="00283E0B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4" w:history="1">
        <w:r w:rsidR="00727489" w:rsidRPr="00664538">
          <w:rPr>
            <w:rStyle w:val="Hyperlink"/>
            <w:rFonts w:eastAsiaTheme="majorEastAsia"/>
            <w:noProof/>
          </w:rPr>
          <w:t>Scope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_Toc47613054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3</w:t>
        </w:r>
        <w:r w:rsidR="00727489">
          <w:rPr>
            <w:noProof/>
            <w:webHidden/>
          </w:rPr>
          <w:fldChar w:fldCharType="end"/>
        </w:r>
      </w:hyperlink>
    </w:p>
    <w:p w14:paraId="550E22BF" w14:textId="0CC8924A" w:rsidR="00727489" w:rsidRDefault="00283E0B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5" w:history="1">
        <w:r w:rsidR="00727489" w:rsidRPr="00664538">
          <w:rPr>
            <w:rStyle w:val="Hyperlink"/>
            <w:rFonts w:eastAsiaTheme="majorEastAsia"/>
            <w:noProof/>
          </w:rPr>
          <w:t>Purpose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_Toc47613055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3</w:t>
        </w:r>
        <w:r w:rsidR="00727489">
          <w:rPr>
            <w:noProof/>
            <w:webHidden/>
          </w:rPr>
          <w:fldChar w:fldCharType="end"/>
        </w:r>
      </w:hyperlink>
    </w:p>
    <w:p w14:paraId="1A57CE95" w14:textId="062D9D07" w:rsidR="00727489" w:rsidRDefault="00283E0B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6" w:history="1">
        <w:r w:rsidR="00727489" w:rsidRPr="00664538">
          <w:rPr>
            <w:rStyle w:val="Hyperlink"/>
            <w:rFonts w:eastAsiaTheme="majorEastAsia"/>
            <w:noProof/>
          </w:rPr>
          <w:t>Requirement for developing and submitting a prescribed goods export preparation standard checklist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_Toc47613056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3</w:t>
        </w:r>
        <w:r w:rsidR="00727489">
          <w:rPr>
            <w:noProof/>
            <w:webHidden/>
          </w:rPr>
          <w:fldChar w:fldCharType="end"/>
        </w:r>
      </w:hyperlink>
    </w:p>
    <w:p w14:paraId="359CF1C3" w14:textId="24D244A5" w:rsidR="00727489" w:rsidRDefault="00283E0B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7" w:history="1">
        <w:r w:rsidR="00727489" w:rsidRPr="00664538">
          <w:rPr>
            <w:rStyle w:val="Hyperlink"/>
            <w:rFonts w:eastAsiaTheme="majorEastAsia"/>
            <w:noProof/>
          </w:rPr>
          <w:t>Guide for checklist elements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_Toc47613057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4</w:t>
        </w:r>
        <w:r w:rsidR="00727489">
          <w:rPr>
            <w:noProof/>
            <w:webHidden/>
          </w:rPr>
          <w:fldChar w:fldCharType="end"/>
        </w:r>
      </w:hyperlink>
    </w:p>
    <w:p w14:paraId="60F39231" w14:textId="68204CAD" w:rsidR="00727489" w:rsidRDefault="00283E0B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8" w:history="1">
        <w:r w:rsidR="00727489" w:rsidRPr="00664538">
          <w:rPr>
            <w:rStyle w:val="Hyperlink"/>
            <w:noProof/>
          </w:rPr>
          <w:t>Export Registered Establishment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_Toc47613058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4</w:t>
        </w:r>
        <w:r w:rsidR="00727489">
          <w:rPr>
            <w:noProof/>
            <w:webHidden/>
          </w:rPr>
          <w:fldChar w:fldCharType="end"/>
        </w:r>
      </w:hyperlink>
    </w:p>
    <w:p w14:paraId="7B3C3F28" w14:textId="0CA4CBBA" w:rsidR="00727489" w:rsidRDefault="00283E0B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59" w:history="1">
        <w:r w:rsidR="00727489" w:rsidRPr="00664538">
          <w:rPr>
            <w:rStyle w:val="Hyperlink"/>
            <w:noProof/>
          </w:rPr>
          <w:t>Quality checks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_Toc47613059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4</w:t>
        </w:r>
        <w:r w:rsidR="00727489">
          <w:rPr>
            <w:noProof/>
            <w:webHidden/>
          </w:rPr>
          <w:fldChar w:fldCharType="end"/>
        </w:r>
      </w:hyperlink>
    </w:p>
    <w:p w14:paraId="514FEE2C" w14:textId="0A6D6D35" w:rsidR="00727489" w:rsidRDefault="00283E0B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60" w:history="1">
        <w:r w:rsidR="00727489" w:rsidRPr="00664538">
          <w:rPr>
            <w:rStyle w:val="Hyperlink"/>
            <w:noProof/>
          </w:rPr>
          <w:t>Supply chain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_Toc47613060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4</w:t>
        </w:r>
        <w:r w:rsidR="00727489">
          <w:rPr>
            <w:noProof/>
            <w:webHidden/>
          </w:rPr>
          <w:fldChar w:fldCharType="end"/>
        </w:r>
      </w:hyperlink>
    </w:p>
    <w:p w14:paraId="0270E594" w14:textId="5007ADB9" w:rsidR="00727489" w:rsidRDefault="00283E0B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47613061" w:history="1">
        <w:r w:rsidR="00727489" w:rsidRPr="00664538">
          <w:rPr>
            <w:rStyle w:val="Hyperlink"/>
            <w:noProof/>
          </w:rPr>
          <w:t>Meets export/legislative requirements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_Toc47613061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4</w:t>
        </w:r>
        <w:r w:rsidR="00727489">
          <w:rPr>
            <w:noProof/>
            <w:webHidden/>
          </w:rPr>
          <w:fldChar w:fldCharType="end"/>
        </w:r>
      </w:hyperlink>
    </w:p>
    <w:p w14:paraId="40241F34" w14:textId="141E45DC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62" w:history="1">
        <w:r w:rsidR="00727489" w:rsidRPr="00664538">
          <w:rPr>
            <w:rStyle w:val="Hyperlink"/>
            <w:noProof/>
          </w:rPr>
          <w:t>Preparation checklist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_Toc47613062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5</w:t>
        </w:r>
        <w:r w:rsidR="00727489">
          <w:rPr>
            <w:noProof/>
            <w:webHidden/>
          </w:rPr>
          <w:fldChar w:fldCharType="end"/>
        </w:r>
      </w:hyperlink>
    </w:p>
    <w:p w14:paraId="44CDEFD3" w14:textId="631D9777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63" w:history="1">
        <w:r w:rsidR="00727489" w:rsidRPr="00664538">
          <w:rPr>
            <w:rStyle w:val="Hyperlink"/>
            <w:noProof/>
          </w:rPr>
          <w:t>Related material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_Toc47613063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6</w:t>
        </w:r>
        <w:r w:rsidR="00727489">
          <w:rPr>
            <w:noProof/>
            <w:webHidden/>
          </w:rPr>
          <w:fldChar w:fldCharType="end"/>
        </w:r>
      </w:hyperlink>
    </w:p>
    <w:p w14:paraId="2B764BA5" w14:textId="58B19185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64" w:history="1">
        <w:r w:rsidR="00727489" w:rsidRPr="00664538">
          <w:rPr>
            <w:rStyle w:val="Hyperlink"/>
            <w:noProof/>
          </w:rPr>
          <w:t>Contact</w:t>
        </w:r>
        <w:r w:rsidR="00727489" w:rsidRPr="00664538">
          <w:rPr>
            <w:rStyle w:val="Hyperlink"/>
            <w:noProof/>
            <w:spacing w:val="-17"/>
          </w:rPr>
          <w:t xml:space="preserve"> </w:t>
        </w:r>
        <w:r w:rsidR="00727489" w:rsidRPr="00664538">
          <w:rPr>
            <w:rStyle w:val="Hyperlink"/>
            <w:noProof/>
          </w:rPr>
          <w:t>information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_Toc47613064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6</w:t>
        </w:r>
        <w:r w:rsidR="00727489">
          <w:rPr>
            <w:noProof/>
            <w:webHidden/>
          </w:rPr>
          <w:fldChar w:fldCharType="end"/>
        </w:r>
      </w:hyperlink>
    </w:p>
    <w:p w14:paraId="7440B22F" w14:textId="3CFE29DC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65" w:history="1">
        <w:r w:rsidR="00727489" w:rsidRPr="00664538">
          <w:rPr>
            <w:rStyle w:val="Hyperlink"/>
            <w:noProof/>
          </w:rPr>
          <w:t>Document information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_Toc47613065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6</w:t>
        </w:r>
        <w:r w:rsidR="00727489">
          <w:rPr>
            <w:noProof/>
            <w:webHidden/>
          </w:rPr>
          <w:fldChar w:fldCharType="end"/>
        </w:r>
      </w:hyperlink>
    </w:p>
    <w:p w14:paraId="7100AC95" w14:textId="652419F8" w:rsidR="00727489" w:rsidRDefault="00283E0B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47613066" w:history="1">
        <w:r w:rsidR="00727489" w:rsidRPr="00664538">
          <w:rPr>
            <w:rStyle w:val="Hyperlink"/>
            <w:noProof/>
          </w:rPr>
          <w:t>Version history</w:t>
        </w:r>
        <w:r w:rsidR="00727489">
          <w:rPr>
            <w:noProof/>
            <w:webHidden/>
          </w:rPr>
          <w:tab/>
        </w:r>
        <w:r w:rsidR="00727489">
          <w:rPr>
            <w:noProof/>
            <w:webHidden/>
          </w:rPr>
          <w:fldChar w:fldCharType="begin"/>
        </w:r>
        <w:r w:rsidR="00727489">
          <w:rPr>
            <w:noProof/>
            <w:webHidden/>
          </w:rPr>
          <w:instrText xml:space="preserve"> PAGEREF _Toc47613066 \h </w:instrText>
        </w:r>
        <w:r w:rsidR="00727489">
          <w:rPr>
            <w:noProof/>
            <w:webHidden/>
          </w:rPr>
        </w:r>
        <w:r w:rsidR="00727489">
          <w:rPr>
            <w:noProof/>
            <w:webHidden/>
          </w:rPr>
          <w:fldChar w:fldCharType="separate"/>
        </w:r>
        <w:r w:rsidR="00D05DF3">
          <w:rPr>
            <w:noProof/>
            <w:webHidden/>
          </w:rPr>
          <w:t>6</w:t>
        </w:r>
        <w:r w:rsidR="00727489">
          <w:rPr>
            <w:noProof/>
            <w:webHidden/>
          </w:rPr>
          <w:fldChar w:fldCharType="end"/>
        </w:r>
      </w:hyperlink>
    </w:p>
    <w:p w14:paraId="0901EAD1" w14:textId="41E9C58B" w:rsidR="00F66B7F" w:rsidRDefault="00F66B7F" w:rsidP="00F66B7F">
      <w:pPr>
        <w:pStyle w:val="Heading2"/>
        <w:rPr>
          <w:bCs w:val="0"/>
          <w:highlight w:val="yellow"/>
          <w:lang w:val="en-US"/>
        </w:rPr>
      </w:pPr>
      <w:r w:rsidRPr="00686B45">
        <w:rPr>
          <w:bCs w:val="0"/>
          <w:highlight w:val="yellow"/>
          <w:lang w:val="en-US"/>
        </w:rPr>
        <w:fldChar w:fldCharType="end"/>
      </w:r>
    </w:p>
    <w:p w14:paraId="2999F74B" w14:textId="77777777" w:rsidR="00F66B7F" w:rsidRDefault="00F66B7F" w:rsidP="00F66B7F">
      <w:pPr>
        <w:spacing w:before="0" w:after="0"/>
        <w:rPr>
          <w:rFonts w:eastAsia="Times New Roman"/>
          <w:b/>
          <w:sz w:val="30"/>
          <w:szCs w:val="26"/>
          <w:highlight w:val="yellow"/>
          <w:lang w:val="en-US"/>
        </w:rPr>
      </w:pPr>
      <w:r>
        <w:rPr>
          <w:bCs/>
          <w:highlight w:val="yellow"/>
          <w:lang w:val="en-US"/>
        </w:rPr>
        <w:br w:type="page"/>
      </w:r>
    </w:p>
    <w:p w14:paraId="0DD81AD6" w14:textId="77777777" w:rsidR="00F36967" w:rsidRDefault="00F36967" w:rsidP="00F36967">
      <w:pPr>
        <w:pStyle w:val="Heading2"/>
      </w:pPr>
      <w:bookmarkStart w:id="4" w:name="_Toc406745462"/>
      <w:bookmarkStart w:id="5" w:name="_Toc407107653"/>
      <w:bookmarkStart w:id="6" w:name="_Toc446075769"/>
      <w:bookmarkStart w:id="7" w:name="_Toc47613052"/>
      <w:r>
        <w:lastRenderedPageBreak/>
        <w:t>Definitions</w:t>
      </w:r>
      <w:bookmarkEnd w:id="4"/>
      <w:bookmarkEnd w:id="5"/>
      <w:bookmarkEnd w:id="6"/>
      <w:bookmarkEnd w:id="7"/>
    </w:p>
    <w:p w14:paraId="368A3259" w14:textId="77777777" w:rsidR="00F36967" w:rsidRDefault="00F36967" w:rsidP="00F36967">
      <w:pPr>
        <w:pStyle w:val="BodyText"/>
      </w:pPr>
      <w:r>
        <w:t>The following table defines terms used in this document.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F36967" w14:paraId="2ECBB284" w14:textId="77777777" w:rsidTr="00E33682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EBA596B" w14:textId="77777777" w:rsidR="00F36967" w:rsidRDefault="00F36967" w:rsidP="00E33682">
            <w:pPr>
              <w:pStyle w:val="Tableheadings"/>
            </w:pPr>
            <w:r>
              <w:t>Term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E055CF2" w14:textId="77777777" w:rsidR="00F36967" w:rsidRDefault="00F36967" w:rsidP="00E33682">
            <w:pPr>
              <w:pStyle w:val="Tableheadings"/>
            </w:pPr>
            <w:r>
              <w:t>Definition</w:t>
            </w:r>
          </w:p>
        </w:tc>
      </w:tr>
      <w:tr w:rsidR="00F36967" w14:paraId="02A26534" w14:textId="77777777" w:rsidTr="00E33682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8C3C81" w14:textId="77777777" w:rsidR="00F36967" w:rsidRDefault="00F36967" w:rsidP="00E33682">
            <w:r>
              <w:t>Adequate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39FA16CD" w14:textId="77777777" w:rsidR="00F36967" w:rsidRPr="00873DC8" w:rsidRDefault="00F36967" w:rsidP="00E33682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73DC8">
              <w:rPr>
                <w:rFonts w:cstheme="minorHAnsi"/>
                <w:color w:val="222222"/>
                <w:shd w:val="clear" w:color="auto" w:fill="FFFFFF"/>
              </w:rPr>
              <w:t>(</w:t>
            </w:r>
            <w:proofErr w:type="spellStart"/>
            <w:r w:rsidRPr="00873DC8">
              <w:rPr>
                <w:rFonts w:cstheme="minorHAnsi"/>
                <w:color w:val="222222"/>
                <w:shd w:val="clear" w:color="auto" w:fill="FFFFFF"/>
              </w:rPr>
              <w:t>i</w:t>
            </w:r>
            <w:proofErr w:type="spellEnd"/>
            <w:r>
              <w:rPr>
                <w:rFonts w:cstheme="minorHAnsi"/>
                <w:color w:val="222222"/>
                <w:shd w:val="clear" w:color="auto" w:fill="FFFFFF"/>
              </w:rPr>
              <w:t xml:space="preserve">) </w:t>
            </w:r>
            <w:r w:rsidRPr="00873DC8">
              <w:rPr>
                <w:rFonts w:cstheme="minorHAnsi"/>
                <w:color w:val="222222"/>
                <w:shd w:val="clear" w:color="auto" w:fill="FFFFFF"/>
              </w:rPr>
              <w:t xml:space="preserve">more than enough of something to meet a need </w:t>
            </w:r>
          </w:p>
          <w:p w14:paraId="4A498C91" w14:textId="77777777" w:rsidR="00F36967" w:rsidRDefault="00F36967" w:rsidP="00E33682">
            <w:r w:rsidRPr="00873DC8">
              <w:rPr>
                <w:shd w:val="clear" w:color="auto" w:fill="FFFFFF"/>
              </w:rPr>
              <w:t>(ii) satisfactorily or acceptable in quality or quantity</w:t>
            </w:r>
            <w:r>
              <w:rPr>
                <w:shd w:val="clear" w:color="auto" w:fill="FFFFFF"/>
              </w:rPr>
              <w:t>.</w:t>
            </w:r>
          </w:p>
        </w:tc>
      </w:tr>
      <w:tr w:rsidR="00F36967" w14:paraId="46095690" w14:textId="77777777" w:rsidTr="00E33682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113D28" w14:textId="77777777" w:rsidR="00F36967" w:rsidRDefault="00F36967" w:rsidP="00E33682">
            <w:r>
              <w:t>Maintained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4F63E307" w14:textId="77777777" w:rsidR="00F36967" w:rsidRDefault="00F36967" w:rsidP="00E33682">
            <w:r w:rsidRPr="00CA75F6">
              <w:rPr>
                <w:rFonts w:cstheme="minorHAnsi"/>
                <w:color w:val="222222"/>
                <w:shd w:val="clear" w:color="auto" w:fill="FFFFFF"/>
              </w:rPr>
              <w:t>cause or enable (a condition or situation) to continue; to preserve from failure or decline.</w:t>
            </w:r>
          </w:p>
        </w:tc>
      </w:tr>
      <w:tr w:rsidR="00F36967" w14:paraId="0DCFA79D" w14:textId="77777777" w:rsidTr="00E33682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AB60A" w14:textId="77777777" w:rsidR="00F36967" w:rsidRDefault="00F36967" w:rsidP="00E33682">
            <w:r>
              <w:t>Prescribed Goods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1D920545" w14:textId="2ACE40C6" w:rsidR="00F36967" w:rsidRDefault="00F36967" w:rsidP="00792114">
            <w:pPr>
              <w:rPr>
                <w:iCs/>
              </w:rPr>
            </w:pPr>
            <w:r>
              <w:t xml:space="preserve">Goods (plants and plant products) that are declared by the regulations to be prescribed goods for the purposes of the </w:t>
            </w:r>
            <w:r>
              <w:rPr>
                <w:i/>
              </w:rPr>
              <w:t>Export Control Act 1982</w:t>
            </w:r>
            <w:r w:rsidRPr="00811865">
              <w:rPr>
                <w:iCs/>
              </w:rPr>
              <w:t xml:space="preserve">. This includes: </w:t>
            </w:r>
          </w:p>
          <w:p w14:paraId="05E0FA0B" w14:textId="77777777" w:rsidR="00F36967" w:rsidRDefault="00F36967" w:rsidP="00E33682">
            <w:pPr>
              <w:rPr>
                <w:iCs/>
              </w:rPr>
            </w:pPr>
            <w:r w:rsidRPr="00811865">
              <w:rPr>
                <w:iCs/>
              </w:rPr>
              <w:t xml:space="preserve">a) prescribed grains </w:t>
            </w:r>
          </w:p>
          <w:p w14:paraId="22E52089" w14:textId="77777777" w:rsidR="00F36967" w:rsidRDefault="00F36967" w:rsidP="00E33682">
            <w:pPr>
              <w:rPr>
                <w:iCs/>
              </w:rPr>
            </w:pPr>
            <w:r w:rsidRPr="00811865">
              <w:rPr>
                <w:iCs/>
              </w:rPr>
              <w:t xml:space="preserve">b) hay and straw </w:t>
            </w:r>
          </w:p>
          <w:p w14:paraId="4B1DE583" w14:textId="77777777" w:rsidR="00F36967" w:rsidRDefault="00F36967" w:rsidP="00E33682">
            <w:pPr>
              <w:rPr>
                <w:iCs/>
              </w:rPr>
            </w:pPr>
            <w:r w:rsidRPr="00811865">
              <w:rPr>
                <w:iCs/>
              </w:rPr>
              <w:t xml:space="preserve">c) fresh fruit </w:t>
            </w:r>
          </w:p>
          <w:p w14:paraId="54FA9FD7" w14:textId="77777777" w:rsidR="00F36967" w:rsidRDefault="00F36967" w:rsidP="00E33682">
            <w:pPr>
              <w:rPr>
                <w:iCs/>
              </w:rPr>
            </w:pPr>
            <w:r w:rsidRPr="00811865">
              <w:rPr>
                <w:iCs/>
              </w:rPr>
              <w:t xml:space="preserve">d) fresh vegetables </w:t>
            </w:r>
          </w:p>
          <w:p w14:paraId="2DD2DF5C" w14:textId="77777777" w:rsidR="00F36967" w:rsidRDefault="00F36967" w:rsidP="00E33682">
            <w:r w:rsidRPr="00811865">
              <w:rPr>
                <w:iCs/>
              </w:rPr>
              <w:t>e) plants or plant products for which a phytosanitary certificate or any other official certificate is required by an importing country authority.</w:t>
            </w:r>
          </w:p>
        </w:tc>
      </w:tr>
      <w:tr w:rsidR="00F36967" w14:paraId="1BF204EA" w14:textId="77777777" w:rsidTr="00E33682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5DE7AE" w14:textId="77777777" w:rsidR="00F36967" w:rsidRDefault="00F36967" w:rsidP="00E33682">
            <w:r>
              <w:t>C</w:t>
            </w:r>
            <w:r w:rsidRPr="00C3799D">
              <w:t>ompliant goods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59043670" w14:textId="131A48F2" w:rsidR="00250AE6" w:rsidRDefault="00250AE6" w:rsidP="00250AE6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Goods that have been prepared </w:t>
            </w:r>
            <w:r w:rsidR="00FE0AD5">
              <w:rPr>
                <w:rFonts w:cs="Calibri"/>
                <w:szCs w:val="20"/>
              </w:rPr>
              <w:t>(by clients/parties responsible for the goods) and determined compliant</w:t>
            </w:r>
            <w:r>
              <w:rPr>
                <w:rFonts w:cs="Calibri"/>
                <w:szCs w:val="20"/>
              </w:rPr>
              <w:t xml:space="preserve"> with:</w:t>
            </w:r>
            <w:r w:rsidRPr="00C3799D">
              <w:rPr>
                <w:rFonts w:cs="Calibri"/>
                <w:szCs w:val="20"/>
              </w:rPr>
              <w:t xml:space="preserve"> </w:t>
            </w:r>
          </w:p>
          <w:p w14:paraId="11A93AD6" w14:textId="14D6D511" w:rsidR="00250AE6" w:rsidRDefault="00250AE6" w:rsidP="00250AE6">
            <w:pPr>
              <w:pStyle w:val="ListBullet"/>
            </w:pPr>
            <w:r w:rsidRPr="00C3799D">
              <w:t>relevant importing country requirements</w:t>
            </w:r>
          </w:p>
          <w:p w14:paraId="2442D68C" w14:textId="35800E52" w:rsidR="00250AE6" w:rsidRDefault="00250AE6" w:rsidP="00250AE6">
            <w:pPr>
              <w:pStyle w:val="ListBullet"/>
            </w:pPr>
            <w:r>
              <w:t xml:space="preserve">relevant conditions or restrictions prescribed under the </w:t>
            </w:r>
            <w:r>
              <w:rPr>
                <w:i/>
                <w:iCs/>
              </w:rPr>
              <w:t>Export Control Act 2020</w:t>
            </w:r>
          </w:p>
          <w:p w14:paraId="332D722E" w14:textId="77777777" w:rsidR="00250AE6" w:rsidRDefault="00250AE6" w:rsidP="00250AE6">
            <w:pPr>
              <w:pStyle w:val="ListBullet"/>
            </w:pPr>
            <w:r>
              <w:t>departmental requirements</w:t>
            </w:r>
          </w:p>
          <w:p w14:paraId="718226D3" w14:textId="77777777" w:rsidR="00250AE6" w:rsidRDefault="00250AE6" w:rsidP="00250AE6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Pr="00C3799D">
              <w:rPr>
                <w:rFonts w:cs="Calibri"/>
                <w:szCs w:val="20"/>
              </w:rPr>
              <w:t xml:space="preserve">rior to </w:t>
            </w:r>
            <w:r>
              <w:rPr>
                <w:rFonts w:cs="Calibri"/>
                <w:szCs w:val="20"/>
              </w:rPr>
              <w:t>being</w:t>
            </w:r>
            <w:r w:rsidRPr="00C3799D">
              <w:rPr>
                <w:rFonts w:cs="Calibri"/>
                <w:szCs w:val="20"/>
              </w:rPr>
              <w:t xml:space="preserve"> present</w:t>
            </w:r>
            <w:r>
              <w:rPr>
                <w:rFonts w:cs="Calibri"/>
                <w:szCs w:val="20"/>
              </w:rPr>
              <w:t xml:space="preserve">ed </w:t>
            </w:r>
            <w:r w:rsidRPr="00C3799D">
              <w:rPr>
                <w:rFonts w:cs="Calibri"/>
                <w:szCs w:val="20"/>
              </w:rPr>
              <w:t>to the AO</w:t>
            </w:r>
            <w:r>
              <w:rPr>
                <w:rFonts w:cs="Calibri"/>
                <w:szCs w:val="20"/>
              </w:rPr>
              <w:t xml:space="preserve"> for inspection.</w:t>
            </w:r>
          </w:p>
          <w:p w14:paraId="178E0084" w14:textId="23337B36" w:rsidR="00F36967" w:rsidRPr="00C3799D" w:rsidRDefault="00FE0AD5" w:rsidP="00E33682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0"/>
              </w:rPr>
              <w:t xml:space="preserve">The clients/parties responsible for the goods must present goods that will meet the above requirements. </w:t>
            </w:r>
          </w:p>
          <w:p w14:paraId="3DB676A2" w14:textId="22883A9E" w:rsidR="00F36967" w:rsidRDefault="00F36967" w:rsidP="00E33682">
            <w:r w:rsidRPr="00C3799D">
              <w:rPr>
                <w:rFonts w:cs="Calibri"/>
                <w:szCs w:val="20"/>
              </w:rPr>
              <w:t xml:space="preserve">Participants in the export supply chain involved in the preparation of prescribed goods (particularly the ERE) must knowingly present ‘compliant goods’ to the AO for inspection, as required under the </w:t>
            </w:r>
            <w:r w:rsidRPr="00274C04">
              <w:rPr>
                <w:rFonts w:cs="Calibri"/>
                <w:i/>
                <w:iCs/>
                <w:szCs w:val="20"/>
              </w:rPr>
              <w:t>Export Control Act</w:t>
            </w:r>
            <w:r w:rsidR="00FE0AD5">
              <w:rPr>
                <w:rFonts w:cs="Calibri"/>
                <w:i/>
                <w:iCs/>
                <w:szCs w:val="20"/>
              </w:rPr>
              <w:t xml:space="preserve"> </w:t>
            </w:r>
            <w:r>
              <w:rPr>
                <w:rFonts w:cs="Calibri"/>
                <w:i/>
                <w:iCs/>
                <w:szCs w:val="20"/>
              </w:rPr>
              <w:t>2020</w:t>
            </w:r>
            <w:r w:rsidRPr="00C3799D">
              <w:rPr>
                <w:rFonts w:cs="Calibri"/>
                <w:szCs w:val="20"/>
              </w:rPr>
              <w:t>.</w:t>
            </w:r>
          </w:p>
        </w:tc>
      </w:tr>
    </w:tbl>
    <w:p w14:paraId="2EB3333D" w14:textId="77777777" w:rsidR="00F36967" w:rsidRPr="00873DC8" w:rsidRDefault="00F36967" w:rsidP="00F36967">
      <w:pPr>
        <w:pStyle w:val="Heading2"/>
        <w:rPr>
          <w:rFonts w:eastAsiaTheme="majorEastAsia"/>
        </w:rPr>
      </w:pPr>
      <w:bookmarkStart w:id="8" w:name="_Toc34055664"/>
      <w:bookmarkStart w:id="9" w:name="_Toc47613053"/>
      <w:r w:rsidRPr="00873DC8">
        <w:rPr>
          <w:rFonts w:eastAsiaTheme="majorEastAsia"/>
        </w:rPr>
        <w:t>Introduction</w:t>
      </w:r>
      <w:bookmarkEnd w:id="8"/>
      <w:bookmarkEnd w:id="9"/>
    </w:p>
    <w:p w14:paraId="2BC187C6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Th</w:t>
      </w:r>
      <w:r>
        <w:rPr>
          <w:rFonts w:eastAsiaTheme="minorEastAsia"/>
        </w:rPr>
        <w:t>e</w:t>
      </w:r>
      <w:r w:rsidRPr="00873DC8">
        <w:rPr>
          <w:rFonts w:eastAsiaTheme="minorEastAsia"/>
        </w:rPr>
        <w:t xml:space="preserve"> </w:t>
      </w:r>
      <w:r>
        <w:rPr>
          <w:rFonts w:eastAsiaTheme="minorEastAsia"/>
        </w:rPr>
        <w:t>p</w:t>
      </w:r>
      <w:r w:rsidRPr="00873DC8">
        <w:rPr>
          <w:rFonts w:eastAsiaTheme="minorEastAsia"/>
        </w:rPr>
        <w:t xml:space="preserve">rescribed </w:t>
      </w:r>
      <w:r>
        <w:rPr>
          <w:rFonts w:eastAsiaTheme="minorEastAsia"/>
        </w:rPr>
        <w:t>g</w:t>
      </w:r>
      <w:r w:rsidRPr="00873DC8">
        <w:rPr>
          <w:rFonts w:eastAsiaTheme="minorEastAsia"/>
        </w:rPr>
        <w:t xml:space="preserve">oods </w:t>
      </w:r>
      <w:r>
        <w:rPr>
          <w:rFonts w:eastAsiaTheme="minorEastAsia"/>
        </w:rPr>
        <w:t>e</w:t>
      </w:r>
      <w:r w:rsidRPr="00873DC8">
        <w:rPr>
          <w:rFonts w:eastAsiaTheme="minorEastAsia"/>
        </w:rPr>
        <w:t xml:space="preserve">xport </w:t>
      </w:r>
      <w:r>
        <w:rPr>
          <w:rFonts w:eastAsiaTheme="minorEastAsia"/>
        </w:rPr>
        <w:t>p</w:t>
      </w:r>
      <w:r w:rsidRPr="00873DC8">
        <w:rPr>
          <w:rFonts w:eastAsiaTheme="minorEastAsia"/>
        </w:rPr>
        <w:t xml:space="preserve">reparation </w:t>
      </w:r>
      <w:r>
        <w:rPr>
          <w:rFonts w:eastAsiaTheme="minorEastAsia"/>
        </w:rPr>
        <w:t>s</w:t>
      </w:r>
      <w:r w:rsidRPr="00873DC8">
        <w:rPr>
          <w:rFonts w:eastAsiaTheme="minorEastAsia"/>
        </w:rPr>
        <w:t xml:space="preserve">tandard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(the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hecklist) outlines the key </w:t>
      </w:r>
      <w:r>
        <w:rPr>
          <w:rFonts w:eastAsiaTheme="minorEastAsia"/>
        </w:rPr>
        <w:t>elements</w:t>
      </w:r>
      <w:r w:rsidRPr="00873DC8">
        <w:rPr>
          <w:rFonts w:eastAsiaTheme="minorEastAsia"/>
        </w:rPr>
        <w:t xml:space="preserve"> required by those handling and preparing prescribed goods for export.   </w:t>
      </w:r>
    </w:p>
    <w:p w14:paraId="3A827DE3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 xml:space="preserve">This document outlines the minimum criteria the Australian Government Department of Agriculture, </w:t>
      </w:r>
      <w:proofErr w:type="gramStart"/>
      <w:r w:rsidRPr="00873DC8">
        <w:rPr>
          <w:rFonts w:eastAsiaTheme="minorEastAsia"/>
        </w:rPr>
        <w:t>Water</w:t>
      </w:r>
      <w:proofErr w:type="gramEnd"/>
      <w:r w:rsidRPr="00873DC8">
        <w:rPr>
          <w:rFonts w:eastAsiaTheme="minorEastAsia"/>
        </w:rPr>
        <w:t xml:space="preserve"> and the Environment (the department) requires the Australian export industry to meet when preparing prescribed goods for export. </w:t>
      </w:r>
    </w:p>
    <w:p w14:paraId="3B2447D4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 xml:space="preserve">Checklist items are considered relevant (to be adopted as required) throughout the supply chain and are a part of relevant industry/Export Registered Establishment (ERE) processes and practices for handling and preparing prescribed goods. 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encompasses ERE requirements in addition to activities carried out along the supply chain, including processes for review of </w:t>
      </w:r>
      <w:proofErr w:type="gramStart"/>
      <w:r w:rsidRPr="00873DC8">
        <w:rPr>
          <w:rFonts w:eastAsiaTheme="minorEastAsia"/>
        </w:rPr>
        <w:t>quality</w:t>
      </w:r>
      <w:proofErr w:type="gramEnd"/>
      <w:r w:rsidRPr="00873DC8">
        <w:rPr>
          <w:rFonts w:eastAsiaTheme="minorEastAsia"/>
        </w:rPr>
        <w:t xml:space="preserve"> and importing country/phytosanitary requirements.  </w:t>
      </w:r>
    </w:p>
    <w:p w14:paraId="79E46C19" w14:textId="77777777" w:rsidR="00F36967" w:rsidRPr="00873DC8" w:rsidRDefault="00F36967" w:rsidP="00F36967">
      <w:pPr>
        <w:pStyle w:val="Heading3"/>
        <w:rPr>
          <w:rFonts w:eastAsia="Calibri"/>
          <w:lang w:eastAsia="ja-JP"/>
        </w:rPr>
      </w:pPr>
      <w:bookmarkStart w:id="10" w:name="_Toc34055665"/>
      <w:bookmarkStart w:id="11" w:name="_Toc47613054"/>
      <w:r w:rsidRPr="00873DC8">
        <w:rPr>
          <w:rFonts w:eastAsiaTheme="majorEastAsia"/>
        </w:rPr>
        <w:lastRenderedPageBreak/>
        <w:t>Scope</w:t>
      </w:r>
      <w:bookmarkEnd w:id="10"/>
      <w:bookmarkEnd w:id="11"/>
    </w:p>
    <w:p w14:paraId="4B14045A" w14:textId="1BE2E65C" w:rsidR="00F36967" w:rsidRPr="00873DC8" w:rsidRDefault="00F36967" w:rsidP="00F36967">
      <w:pPr>
        <w:pStyle w:val="BodyText"/>
        <w:rPr>
          <w:rFonts w:eastAsiaTheme="minorEastAsia"/>
          <w:color w:val="000000"/>
          <w:szCs w:val="20"/>
        </w:rPr>
      </w:pPr>
      <w:r w:rsidRPr="00873DC8">
        <w:rPr>
          <w:rFonts w:eastAsiaTheme="minorEastAsia"/>
        </w:rPr>
        <w:t>It is recognised that destination country (and importing country requirements) may not always be fully known to industry at the time of consolidation</w:t>
      </w:r>
      <w:r>
        <w:rPr>
          <w:rFonts w:eastAsiaTheme="minorEastAsia"/>
        </w:rPr>
        <w:t>—</w:t>
      </w:r>
      <w:r w:rsidRPr="00873DC8">
        <w:rPr>
          <w:rFonts w:eastAsiaTheme="minorEastAsia"/>
        </w:rPr>
        <w:t>this may also depend on the stage of consolidation of goods in the export supply chain. However, a</w:t>
      </w:r>
      <w:r w:rsidRPr="00873DC8">
        <w:rPr>
          <w:rFonts w:eastAsiaTheme="minorEastAsia"/>
          <w:color w:val="000000"/>
          <w:szCs w:val="20"/>
        </w:rPr>
        <w:t xml:space="preserve">ll parties involved in the preparation of prescribed goods for export (including the sourcing, storage, handling, treatment, </w:t>
      </w:r>
      <w:proofErr w:type="gramStart"/>
      <w:r w:rsidRPr="00873DC8">
        <w:rPr>
          <w:rFonts w:eastAsiaTheme="minorEastAsia"/>
          <w:color w:val="000000"/>
          <w:szCs w:val="20"/>
        </w:rPr>
        <w:t>consolidation</w:t>
      </w:r>
      <w:proofErr w:type="gramEnd"/>
      <w:r w:rsidRPr="00873DC8">
        <w:rPr>
          <w:rFonts w:eastAsiaTheme="minorEastAsia"/>
          <w:color w:val="000000"/>
          <w:szCs w:val="20"/>
        </w:rPr>
        <w:t xml:space="preserve"> and presentation for export assessment), either directly or indirectly, have responsibilities under the </w:t>
      </w:r>
      <w:r w:rsidRPr="00873DC8">
        <w:rPr>
          <w:rFonts w:eastAsiaTheme="minorEastAsia"/>
          <w:i/>
          <w:color w:val="000000"/>
          <w:szCs w:val="20"/>
        </w:rPr>
        <w:t>Export Control Act</w:t>
      </w:r>
      <w:r w:rsidRPr="00873DC8">
        <w:rPr>
          <w:rFonts w:eastAsiaTheme="minorEastAsia"/>
          <w:color w:val="000000"/>
          <w:szCs w:val="20"/>
        </w:rPr>
        <w:t xml:space="preserve"> </w:t>
      </w:r>
      <w:r>
        <w:rPr>
          <w:rFonts w:eastAsiaTheme="minorEastAsia"/>
          <w:i/>
          <w:iCs/>
          <w:color w:val="000000"/>
          <w:szCs w:val="20"/>
        </w:rPr>
        <w:t>2020</w:t>
      </w:r>
      <w:r w:rsidRPr="00873DC8">
        <w:rPr>
          <w:rFonts w:eastAsiaTheme="minorEastAsia"/>
          <w:color w:val="000000"/>
          <w:szCs w:val="20"/>
        </w:rPr>
        <w:t xml:space="preserve">. </w:t>
      </w:r>
    </w:p>
    <w:p w14:paraId="59F7C18B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  <w:color w:val="000000"/>
          <w:szCs w:val="20"/>
        </w:rPr>
        <w:t xml:space="preserve">Participants in the export supply chain involved in the preparation of prescribed goods (and particularly the ERE) must </w:t>
      </w:r>
      <w:r>
        <w:rPr>
          <w:rFonts w:eastAsiaTheme="minorEastAsia"/>
          <w:color w:val="000000"/>
          <w:szCs w:val="20"/>
        </w:rPr>
        <w:t>comply</w:t>
      </w:r>
      <w:r w:rsidRPr="00873DC8">
        <w:rPr>
          <w:rFonts w:eastAsiaTheme="minorEastAsia"/>
          <w:color w:val="000000"/>
          <w:szCs w:val="20"/>
        </w:rPr>
        <w:t xml:space="preserve"> with relevant phytosanitary requirements, and Australia’s export </w:t>
      </w:r>
      <w:r w:rsidRPr="00873DC8">
        <w:rPr>
          <w:rFonts w:eastAsiaTheme="minorEastAsia"/>
          <w:color w:val="000000"/>
        </w:rPr>
        <w:t xml:space="preserve">legislation </w:t>
      </w:r>
      <w:r w:rsidRPr="00873DC8">
        <w:rPr>
          <w:rFonts w:eastAsiaTheme="minorEastAsia"/>
        </w:rPr>
        <w:t xml:space="preserve">prior to presenting consignments </w:t>
      </w:r>
      <w:r>
        <w:rPr>
          <w:rFonts w:eastAsiaTheme="minorEastAsia"/>
        </w:rPr>
        <w:t>to the Authorised Officer (AO) for</w:t>
      </w:r>
      <w:r w:rsidRPr="00873DC8">
        <w:rPr>
          <w:rFonts w:eastAsiaTheme="minorEastAsia"/>
        </w:rPr>
        <w:t xml:space="preserve"> inspection. </w:t>
      </w:r>
    </w:p>
    <w:p w14:paraId="10C8CAF7" w14:textId="6AAC22B9" w:rsidR="00F36967" w:rsidRPr="00873DC8" w:rsidRDefault="00F36967" w:rsidP="00F36967">
      <w:pPr>
        <w:pStyle w:val="BodyText"/>
        <w:rPr>
          <w:rFonts w:eastAsiaTheme="minorEastAsia"/>
          <w:color w:val="000000"/>
          <w:szCs w:val="20"/>
        </w:rPr>
      </w:pPr>
      <w:r w:rsidRPr="00873DC8">
        <w:rPr>
          <w:rFonts w:eastAsia="Calibri"/>
          <w:szCs w:val="20"/>
          <w:lang w:eastAsia="ja-JP"/>
        </w:rPr>
        <w:t xml:space="preserve">In addition to the broad definition of preparation in the </w:t>
      </w:r>
      <w:r w:rsidRPr="00873DC8">
        <w:rPr>
          <w:rFonts w:eastAsiaTheme="minorEastAsia"/>
          <w:i/>
          <w:color w:val="000000"/>
          <w:szCs w:val="20"/>
        </w:rPr>
        <w:t>Export Control Act</w:t>
      </w:r>
      <w:r w:rsidRPr="00873DC8">
        <w:rPr>
          <w:rFonts w:eastAsiaTheme="minorEastAsia"/>
          <w:color w:val="000000"/>
          <w:szCs w:val="20"/>
        </w:rPr>
        <w:t xml:space="preserve"> </w:t>
      </w:r>
      <w:r>
        <w:rPr>
          <w:rFonts w:eastAsiaTheme="minorEastAsia"/>
          <w:i/>
          <w:iCs/>
          <w:color w:val="000000"/>
          <w:szCs w:val="20"/>
        </w:rPr>
        <w:t>2020</w:t>
      </w:r>
      <w:r w:rsidRPr="00873DC8">
        <w:rPr>
          <w:rFonts w:eastAsiaTheme="minorEastAsia"/>
          <w:color w:val="000000"/>
          <w:szCs w:val="20"/>
        </w:rPr>
        <w:t xml:space="preserve">, preparation is considered to include but </w:t>
      </w:r>
      <w:r>
        <w:rPr>
          <w:rFonts w:eastAsiaTheme="minorEastAsia"/>
          <w:color w:val="000000"/>
          <w:szCs w:val="20"/>
        </w:rPr>
        <w:t xml:space="preserve">is </w:t>
      </w:r>
      <w:r w:rsidRPr="00873DC8">
        <w:rPr>
          <w:rFonts w:eastAsiaTheme="minorEastAsia"/>
          <w:color w:val="000000"/>
          <w:szCs w:val="20"/>
        </w:rPr>
        <w:t>not limited to:</w:t>
      </w:r>
    </w:p>
    <w:p w14:paraId="021F1491" w14:textId="77777777" w:rsidR="00F36967" w:rsidRPr="00F66B7F" w:rsidRDefault="00F36967" w:rsidP="00F36967">
      <w:pPr>
        <w:pStyle w:val="ListBullet"/>
        <w:rPr>
          <w:rFonts w:eastAsiaTheme="minorEastAsia"/>
        </w:rPr>
      </w:pPr>
      <w:r>
        <w:rPr>
          <w:rFonts w:eastAsiaTheme="minorEastAsia"/>
        </w:rPr>
        <w:t>s</w:t>
      </w:r>
      <w:r w:rsidRPr="00873DC8">
        <w:rPr>
          <w:rFonts w:eastAsiaTheme="minorEastAsia"/>
        </w:rPr>
        <w:t xml:space="preserve">taff </w:t>
      </w:r>
      <w:r w:rsidRPr="00F66B7F">
        <w:rPr>
          <w:rFonts w:eastAsiaTheme="minorEastAsia"/>
        </w:rPr>
        <w:t>training/competency</w:t>
      </w:r>
    </w:p>
    <w:p w14:paraId="7D649FF1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 xml:space="preserve">assessment of </w:t>
      </w:r>
      <w:r>
        <w:rPr>
          <w:rFonts w:eastAsiaTheme="minorEastAsia"/>
        </w:rPr>
        <w:t>goods</w:t>
      </w:r>
      <w:r w:rsidRPr="00F66B7F">
        <w:rPr>
          <w:rFonts w:eastAsiaTheme="minorEastAsia"/>
        </w:rPr>
        <w:t xml:space="preserve"> (sampling and testing) for quality and phytosanitary purposes</w:t>
      </w:r>
    </w:p>
    <w:p w14:paraId="1858D345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pest control (adequate, is monitored)</w:t>
      </w:r>
    </w:p>
    <w:p w14:paraId="22ADCC12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hygiene monitored and maintained</w:t>
      </w:r>
    </w:p>
    <w:p w14:paraId="007A8564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sourcing, transport/suitability of supply chain infrastructure</w:t>
      </w:r>
    </w:p>
    <w:p w14:paraId="775BFF4D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screening prior to outturn and export inspection</w:t>
      </w:r>
    </w:p>
    <w:p w14:paraId="1F5E3319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rejection procedures clearly defined and followed</w:t>
      </w:r>
    </w:p>
    <w:p w14:paraId="7BDB0A57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record keeping and documentation of systems and processes</w:t>
      </w:r>
    </w:p>
    <w:p w14:paraId="1D2897A8" w14:textId="77777777" w:rsidR="00F36967" w:rsidRPr="00F66B7F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traceability of goods (records of all for receivals, treatments, outturn, and operational processes)</w:t>
      </w:r>
    </w:p>
    <w:p w14:paraId="394EB8CF" w14:textId="77777777" w:rsidR="00F36967" w:rsidRPr="00032C6A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>assessment of</w:t>
      </w:r>
      <w:r w:rsidRPr="00873DC8">
        <w:rPr>
          <w:rFonts w:eastAsiaTheme="minorEastAsia"/>
        </w:rPr>
        <w:t xml:space="preserve"> compliance </w:t>
      </w:r>
    </w:p>
    <w:p w14:paraId="1C14C08F" w14:textId="77777777" w:rsidR="00F36967" w:rsidRPr="00873DC8" w:rsidRDefault="00F36967" w:rsidP="00F36967">
      <w:pPr>
        <w:pStyle w:val="Heading3"/>
        <w:rPr>
          <w:rFonts w:eastAsiaTheme="majorEastAsia"/>
        </w:rPr>
      </w:pPr>
      <w:bookmarkStart w:id="12" w:name="_Toc34055666"/>
      <w:bookmarkStart w:id="13" w:name="_Toc47613055"/>
      <w:r w:rsidRPr="00873DC8">
        <w:rPr>
          <w:rFonts w:eastAsiaTheme="majorEastAsia"/>
        </w:rPr>
        <w:t>Purpose</w:t>
      </w:r>
      <w:bookmarkEnd w:id="12"/>
      <w:bookmarkEnd w:id="13"/>
    </w:p>
    <w:p w14:paraId="632BDBE1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The purpose of the checklist is not to duplicate or increase requirements on EREs</w:t>
      </w:r>
      <w:r>
        <w:rPr>
          <w:rFonts w:eastAsiaTheme="minorEastAsia"/>
        </w:rPr>
        <w:t>,</w:t>
      </w:r>
      <w:r w:rsidRPr="00873DC8">
        <w:rPr>
          <w:rFonts w:eastAsiaTheme="minorEastAsia"/>
        </w:rPr>
        <w:t xml:space="preserve"> but to reiterate</w:t>
      </w:r>
      <w:r>
        <w:rPr>
          <w:rFonts w:eastAsiaTheme="minorEastAsia"/>
        </w:rPr>
        <w:t xml:space="preserve"> them;</w:t>
      </w:r>
      <w:r w:rsidRPr="00873DC8">
        <w:rPr>
          <w:rFonts w:eastAsiaTheme="minorEastAsia"/>
        </w:rPr>
        <w:t xml:space="preserve"> and is aimed to ensure preparation requirements are of greater and continuing focus. 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outlines key elements that EREs must meet during preparation of prescribed goods for export.  </w:t>
      </w:r>
    </w:p>
    <w:p w14:paraId="249F2DD7" w14:textId="68BD0219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 xml:space="preserve">Ensuring all elements of 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are met, </w:t>
      </w:r>
      <w:proofErr w:type="gramStart"/>
      <w:r w:rsidRPr="00873DC8">
        <w:rPr>
          <w:rFonts w:eastAsiaTheme="minorEastAsia"/>
        </w:rPr>
        <w:t>underpins</w:t>
      </w:r>
      <w:proofErr w:type="gramEnd"/>
      <w:r w:rsidRPr="00873DC8">
        <w:rPr>
          <w:rFonts w:eastAsiaTheme="minorEastAsia"/>
        </w:rPr>
        <w:t xml:space="preserve"> and ensures that consignments prepared for export are free from pests and contaminants</w:t>
      </w:r>
      <w:r>
        <w:rPr>
          <w:rFonts w:eastAsiaTheme="minorEastAsia"/>
        </w:rPr>
        <w:t xml:space="preserve">, </w:t>
      </w:r>
      <w:r w:rsidRPr="00873DC8">
        <w:rPr>
          <w:rFonts w:eastAsiaTheme="minorEastAsia"/>
        </w:rPr>
        <w:t xml:space="preserve">or contain pests or contaminants at or below levels specified by the importing country and/or Australian export legislation. These conditions for export are required under the </w:t>
      </w:r>
      <w:r w:rsidRPr="00873DC8">
        <w:rPr>
          <w:rFonts w:eastAsiaTheme="minorEastAsia"/>
          <w:i/>
        </w:rPr>
        <w:t xml:space="preserve">Export Control Act </w:t>
      </w:r>
      <w:r>
        <w:rPr>
          <w:rFonts w:eastAsiaTheme="minorEastAsia"/>
          <w:i/>
        </w:rPr>
        <w:t>2020</w:t>
      </w:r>
      <w:r w:rsidRPr="00873DC8">
        <w:rPr>
          <w:rFonts w:eastAsiaTheme="minorEastAsia"/>
          <w:i/>
        </w:rPr>
        <w:t xml:space="preserve"> </w:t>
      </w:r>
      <w:r w:rsidRPr="00873DC8">
        <w:rPr>
          <w:rFonts w:eastAsiaTheme="minorEastAsia"/>
        </w:rPr>
        <w:t xml:space="preserve">and must be </w:t>
      </w:r>
      <w:r>
        <w:rPr>
          <w:rFonts w:eastAsiaTheme="minorEastAsia"/>
        </w:rPr>
        <w:t>met</w:t>
      </w:r>
      <w:r w:rsidRPr="00873DC8">
        <w:rPr>
          <w:rFonts w:eastAsiaTheme="minorEastAsia"/>
        </w:rPr>
        <w:t xml:space="preserve"> prior to presenting goods for inspection by a</w:t>
      </w:r>
      <w:r>
        <w:rPr>
          <w:rFonts w:eastAsiaTheme="minorEastAsia"/>
        </w:rPr>
        <w:t>n</w:t>
      </w:r>
      <w:r w:rsidRPr="00873DC8">
        <w:rPr>
          <w:rFonts w:eastAsiaTheme="minorEastAsia"/>
        </w:rPr>
        <w:t xml:space="preserve"> AO.</w:t>
      </w:r>
    </w:p>
    <w:p w14:paraId="09AE688D" w14:textId="77777777" w:rsidR="00F36967" w:rsidRPr="00873DC8" w:rsidRDefault="00F36967" w:rsidP="00F36967">
      <w:pPr>
        <w:pStyle w:val="Heading3"/>
        <w:rPr>
          <w:rFonts w:eastAsiaTheme="majorEastAsia"/>
        </w:rPr>
      </w:pPr>
      <w:bookmarkStart w:id="14" w:name="_Toc34055667"/>
      <w:bookmarkStart w:id="15" w:name="_Toc47613056"/>
      <w:r w:rsidRPr="00873DC8">
        <w:rPr>
          <w:rFonts w:eastAsiaTheme="majorEastAsia"/>
        </w:rPr>
        <w:t xml:space="preserve">Requirement for developing and submitting a </w:t>
      </w:r>
      <w:r>
        <w:rPr>
          <w:rFonts w:eastAsiaTheme="majorEastAsia"/>
        </w:rPr>
        <w:t>p</w:t>
      </w:r>
      <w:r w:rsidRPr="00873DC8">
        <w:rPr>
          <w:rFonts w:eastAsiaTheme="majorEastAsia"/>
        </w:rPr>
        <w:t xml:space="preserve">rescribed </w:t>
      </w:r>
      <w:r>
        <w:rPr>
          <w:rFonts w:eastAsiaTheme="majorEastAsia"/>
        </w:rPr>
        <w:t>g</w:t>
      </w:r>
      <w:r w:rsidRPr="00873DC8">
        <w:rPr>
          <w:rFonts w:eastAsiaTheme="majorEastAsia"/>
        </w:rPr>
        <w:t xml:space="preserve">oods </w:t>
      </w:r>
      <w:r>
        <w:rPr>
          <w:rFonts w:eastAsiaTheme="majorEastAsia"/>
        </w:rPr>
        <w:t>export p</w:t>
      </w:r>
      <w:r w:rsidRPr="00873DC8">
        <w:rPr>
          <w:rFonts w:eastAsiaTheme="majorEastAsia"/>
        </w:rPr>
        <w:t xml:space="preserve">reparation </w:t>
      </w:r>
      <w:r>
        <w:rPr>
          <w:rFonts w:eastAsiaTheme="majorEastAsia"/>
        </w:rPr>
        <w:t>s</w:t>
      </w:r>
      <w:r w:rsidRPr="00873DC8">
        <w:rPr>
          <w:rFonts w:eastAsiaTheme="majorEastAsia"/>
        </w:rPr>
        <w:t xml:space="preserve">tandard </w:t>
      </w:r>
      <w:r>
        <w:rPr>
          <w:rFonts w:eastAsiaTheme="majorEastAsia"/>
        </w:rPr>
        <w:t>c</w:t>
      </w:r>
      <w:r w:rsidRPr="00873DC8">
        <w:rPr>
          <w:rFonts w:eastAsiaTheme="majorEastAsia"/>
        </w:rPr>
        <w:t>hecklist</w:t>
      </w:r>
      <w:bookmarkEnd w:id="14"/>
      <w:bookmarkEnd w:id="15"/>
    </w:p>
    <w:p w14:paraId="02ED9BBA" w14:textId="77777777" w:rsidR="00F36967" w:rsidRPr="00600CEA" w:rsidRDefault="00F36967" w:rsidP="00F36967">
      <w:pPr>
        <w:pStyle w:val="ListBullet"/>
        <w:rPr>
          <w:rFonts w:eastAsiaTheme="minorEastAsia"/>
        </w:rPr>
      </w:pPr>
      <w:r w:rsidRPr="00F66B7F">
        <w:rPr>
          <w:rFonts w:eastAsiaTheme="minorEastAsia"/>
        </w:rPr>
        <w:t xml:space="preserve">Products being </w:t>
      </w:r>
      <w:r w:rsidRPr="00600CEA">
        <w:rPr>
          <w:rFonts w:eastAsiaTheme="minorEastAsia"/>
        </w:rPr>
        <w:t xml:space="preserve">prepared for export must be sourced from supplies that have been assessed for pest and contamination risks and are considered to meet the importing country and Australian export legislative requirements. </w:t>
      </w:r>
    </w:p>
    <w:p w14:paraId="707BF261" w14:textId="77777777" w:rsidR="00F36967" w:rsidRPr="00600CEA" w:rsidRDefault="00F36967" w:rsidP="00F36967">
      <w:pPr>
        <w:pStyle w:val="ListBullet"/>
        <w:rPr>
          <w:rFonts w:eastAsiaTheme="minorEastAsia"/>
        </w:rPr>
      </w:pPr>
      <w:r w:rsidRPr="00600CEA">
        <w:rPr>
          <w:rFonts w:eastAsiaTheme="minorEastAsia"/>
        </w:rPr>
        <w:t xml:space="preserve">An operator of an ERE is responsible for ensuring that only compliant goods are presented to an AO for export assessment/inspection. </w:t>
      </w:r>
    </w:p>
    <w:p w14:paraId="5E0E5BD7" w14:textId="77777777" w:rsidR="00F36967" w:rsidRPr="00600CEA" w:rsidRDefault="00F36967" w:rsidP="00F36967">
      <w:pPr>
        <w:pStyle w:val="ListBullet"/>
        <w:rPr>
          <w:rFonts w:eastAsiaTheme="minorEastAsia"/>
        </w:rPr>
      </w:pPr>
      <w:r w:rsidRPr="00600CEA">
        <w:rPr>
          <w:rFonts w:eastAsiaTheme="minorEastAsia"/>
        </w:rPr>
        <w:t xml:space="preserve">Requirement to complete the checklist are stated in the relevant commodity guideline on the department’s </w:t>
      </w:r>
      <w:hyperlink w:anchor="_Related_material" w:history="1">
        <w:r w:rsidRPr="00600CEA">
          <w:rPr>
            <w:rStyle w:val="Hyperlink"/>
            <w:rFonts w:eastAsiaTheme="minorEastAsia"/>
            <w:color w:val="0000CC"/>
          </w:rPr>
          <w:t>Plant Export Operations Manual</w:t>
        </w:r>
      </w:hyperlink>
      <w:r w:rsidRPr="00600CEA">
        <w:rPr>
          <w:rFonts w:eastAsiaTheme="minorEastAsia"/>
        </w:rPr>
        <w:t>.</w:t>
      </w:r>
    </w:p>
    <w:p w14:paraId="67E62789" w14:textId="77777777" w:rsidR="00F36967" w:rsidRPr="00873DC8" w:rsidRDefault="00F36967" w:rsidP="00F36967">
      <w:pPr>
        <w:pStyle w:val="ListBullet"/>
        <w:rPr>
          <w:rFonts w:eastAsiaTheme="minorEastAsia"/>
        </w:rPr>
      </w:pPr>
      <w:r w:rsidRPr="00600CEA">
        <w:rPr>
          <w:rFonts w:eastAsiaTheme="minorEastAsia"/>
        </w:rPr>
        <w:t>A checklist must be</w:t>
      </w:r>
      <w:r w:rsidRPr="00873DC8">
        <w:rPr>
          <w:rFonts w:eastAsiaTheme="minorEastAsia"/>
        </w:rPr>
        <w:t xml:space="preserve"> completed by the ERE </w:t>
      </w:r>
      <w:r w:rsidRPr="00873DC8">
        <w:rPr>
          <w:rFonts w:eastAsiaTheme="minorEastAsia"/>
          <w:b/>
        </w:rPr>
        <w:t>for each consignment</w:t>
      </w:r>
      <w:r w:rsidRPr="00873DC8">
        <w:rPr>
          <w:rFonts w:eastAsiaTheme="minorEastAsia"/>
        </w:rPr>
        <w:t xml:space="preserve"> presented for export </w:t>
      </w:r>
    </w:p>
    <w:p w14:paraId="0387AA36" w14:textId="77777777" w:rsidR="00F36967" w:rsidRPr="00873DC8" w:rsidRDefault="00F36967" w:rsidP="00F36967">
      <w:pPr>
        <w:pStyle w:val="ListBullet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t</w:t>
      </w:r>
      <w:r w:rsidRPr="00873DC8">
        <w:rPr>
          <w:rFonts w:eastAsiaTheme="minorEastAsia"/>
        </w:rPr>
        <w:t xml:space="preserve">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must be completed by someone at the ERE who is able to make the declarations required on behalf of the ERE. </w:t>
      </w:r>
    </w:p>
    <w:p w14:paraId="06997B44" w14:textId="77777777" w:rsidR="00F36967" w:rsidRPr="00873DC8" w:rsidRDefault="00F36967" w:rsidP="00F36967">
      <w:pPr>
        <w:pStyle w:val="ListBullet"/>
        <w:rPr>
          <w:rFonts w:eastAsiaTheme="minorEastAsia"/>
        </w:rPr>
      </w:pPr>
      <w:r w:rsidRPr="00873DC8">
        <w:rPr>
          <w:rFonts w:eastAsiaTheme="minorEastAsia"/>
        </w:rPr>
        <w:lastRenderedPageBreak/>
        <w:t xml:space="preserve">To underpin the provision of 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 xml:space="preserve">hecklist for grain (or other plant products), an operator of an ERE as part of </w:t>
      </w:r>
      <w:r w:rsidRPr="00600CEA">
        <w:rPr>
          <w:rFonts w:eastAsiaTheme="minorEastAsia"/>
        </w:rPr>
        <w:t>normal</w:t>
      </w:r>
      <w:r w:rsidRPr="00873DC8">
        <w:rPr>
          <w:rFonts w:eastAsiaTheme="minorEastAsia"/>
        </w:rPr>
        <w:t xml:space="preserve"> establishment operation must ensure they have suitable systems and procedures in place that are well maintained and documented. Key focus will be on the ERE</w:t>
      </w:r>
      <w:r>
        <w:rPr>
          <w:rFonts w:eastAsiaTheme="minorEastAsia"/>
        </w:rPr>
        <w:t>;</w:t>
      </w:r>
      <w:r w:rsidRPr="00873DC8">
        <w:rPr>
          <w:rFonts w:eastAsiaTheme="minorEastAsia"/>
        </w:rPr>
        <w:t xml:space="preserve"> however</w:t>
      </w:r>
      <w:r>
        <w:rPr>
          <w:rFonts w:eastAsiaTheme="minorEastAsia"/>
        </w:rPr>
        <w:t>,</w:t>
      </w:r>
      <w:r w:rsidRPr="00873DC8">
        <w:rPr>
          <w:rFonts w:eastAsiaTheme="minorEastAsia"/>
        </w:rPr>
        <w:t xml:space="preserve"> systems and procedures relating to the supply chain may also be subject to audit by the department as required</w:t>
      </w:r>
    </w:p>
    <w:p w14:paraId="491A822B" w14:textId="77777777" w:rsidR="00F36967" w:rsidRPr="00873DC8" w:rsidRDefault="00F36967" w:rsidP="00F36967">
      <w:pPr>
        <w:pStyle w:val="ListBullet"/>
        <w:numPr>
          <w:ilvl w:val="0"/>
          <w:numId w:val="21"/>
        </w:numPr>
        <w:rPr>
          <w:rFonts w:asciiTheme="minorHAnsi" w:eastAsiaTheme="minorEastAsia" w:hAnsiTheme="minorHAnsi" w:cstheme="minorHAnsi"/>
        </w:rPr>
      </w:pPr>
      <w:r>
        <w:rPr>
          <w:rFonts w:eastAsiaTheme="minorEastAsia"/>
        </w:rPr>
        <w:t>i</w:t>
      </w:r>
      <w:r w:rsidRPr="004904A5">
        <w:rPr>
          <w:rFonts w:eastAsiaTheme="minorEastAsia"/>
        </w:rPr>
        <w:t>nformation</w:t>
      </w:r>
      <w:r w:rsidRPr="00873DC8">
        <w:rPr>
          <w:rFonts w:asciiTheme="minorHAnsi" w:eastAsiaTheme="minorEastAsia" w:hAnsiTheme="minorHAnsi" w:cstheme="minorHAnsi"/>
        </w:rPr>
        <w:t xml:space="preserve"> that underpins the </w:t>
      </w:r>
      <w:r>
        <w:rPr>
          <w:rFonts w:asciiTheme="minorHAnsi" w:eastAsiaTheme="minorEastAsia" w:hAnsiTheme="minorHAnsi" w:cstheme="minorHAnsi"/>
        </w:rPr>
        <w:t>c</w:t>
      </w:r>
      <w:r w:rsidRPr="00873DC8">
        <w:rPr>
          <w:rFonts w:asciiTheme="minorHAnsi" w:eastAsiaTheme="minorEastAsia" w:hAnsiTheme="minorHAnsi" w:cstheme="minorHAnsi"/>
        </w:rPr>
        <w:t>hecklist does not have to be collated for each RFP/consignment, but it must be accessible if required by the department.</w:t>
      </w:r>
    </w:p>
    <w:p w14:paraId="19009ABE" w14:textId="77777777" w:rsidR="00F36967" w:rsidRPr="00873DC8" w:rsidRDefault="00F36967" w:rsidP="00F36967">
      <w:pPr>
        <w:pStyle w:val="ListBullet"/>
        <w:numPr>
          <w:ilvl w:val="0"/>
          <w:numId w:val="20"/>
        </w:numPr>
        <w:rPr>
          <w:rFonts w:eastAsiaTheme="minorEastAsia"/>
        </w:rPr>
      </w:pPr>
      <w:r w:rsidRPr="00873DC8">
        <w:rPr>
          <w:rFonts w:eastAsiaTheme="minorEastAsia"/>
        </w:rPr>
        <w:t xml:space="preserve">The </w:t>
      </w:r>
      <w:r>
        <w:rPr>
          <w:rFonts w:eastAsiaTheme="minorEastAsia"/>
        </w:rPr>
        <w:t>c</w:t>
      </w:r>
      <w:r w:rsidRPr="00873DC8">
        <w:rPr>
          <w:rFonts w:eastAsiaTheme="minorEastAsia"/>
        </w:rPr>
        <w:t>hecklist must be completed and signed and included in the package of documents required when requesting consignment authorisation. It can be filled out manually and scanned or electronically with signature.</w:t>
      </w:r>
    </w:p>
    <w:p w14:paraId="473D2CCF" w14:textId="77777777" w:rsidR="00F36967" w:rsidRPr="00873DC8" w:rsidRDefault="00F36967" w:rsidP="00F36967">
      <w:pPr>
        <w:pStyle w:val="Heading3"/>
        <w:rPr>
          <w:rFonts w:eastAsiaTheme="majorEastAsia"/>
        </w:rPr>
      </w:pPr>
      <w:bookmarkStart w:id="16" w:name="_Toc34055668"/>
      <w:bookmarkStart w:id="17" w:name="_Toc47613057"/>
      <w:r w:rsidRPr="00873DC8">
        <w:rPr>
          <w:rFonts w:eastAsiaTheme="majorEastAsia"/>
        </w:rPr>
        <w:t xml:space="preserve">Guide for </w:t>
      </w:r>
      <w:r>
        <w:rPr>
          <w:rFonts w:eastAsiaTheme="majorEastAsia"/>
        </w:rPr>
        <w:t>c</w:t>
      </w:r>
      <w:r w:rsidRPr="00873DC8">
        <w:rPr>
          <w:rFonts w:eastAsiaTheme="majorEastAsia"/>
        </w:rPr>
        <w:t>hecklist elements</w:t>
      </w:r>
      <w:bookmarkEnd w:id="16"/>
      <w:bookmarkEnd w:id="17"/>
    </w:p>
    <w:p w14:paraId="10ECED79" w14:textId="77777777" w:rsidR="00F36967" w:rsidRPr="00873DC8" w:rsidRDefault="00F36967" w:rsidP="00F36967">
      <w:pPr>
        <w:pStyle w:val="Heading4"/>
        <w:rPr>
          <w:rFonts w:eastAsiaTheme="minorEastAsia"/>
        </w:rPr>
      </w:pPr>
      <w:bookmarkStart w:id="18" w:name="_Toc47613058"/>
      <w:r w:rsidRPr="00873DC8">
        <w:rPr>
          <w:rFonts w:eastAsiaTheme="minorEastAsia"/>
        </w:rPr>
        <w:t>Export Registered Establishment</w:t>
      </w:r>
      <w:bookmarkEnd w:id="18"/>
    </w:p>
    <w:p w14:paraId="6C5F007D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Must be an export registered establishment (ERE</w:t>
      </w:r>
      <w:r>
        <w:rPr>
          <w:rFonts w:eastAsiaTheme="minorEastAsia"/>
        </w:rPr>
        <w:t>)</w:t>
      </w:r>
      <w:r w:rsidRPr="00873DC8">
        <w:rPr>
          <w:rFonts w:eastAsiaTheme="minorEastAsia"/>
        </w:rPr>
        <w:t xml:space="preserve"> with the appropriate registered operations to perform the operation about to occur.</w:t>
      </w:r>
    </w:p>
    <w:p w14:paraId="13A2AAD5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Meets all ERE requirements</w:t>
      </w:r>
      <w:r>
        <w:rPr>
          <w:rFonts w:eastAsiaTheme="minorEastAsia"/>
        </w:rPr>
        <w:t xml:space="preserve"> as outlined in the Guideline: </w:t>
      </w:r>
      <w:hyperlink w:anchor="_Related_material" w:history="1">
        <w:r w:rsidRPr="00CA4F0F">
          <w:rPr>
            <w:rStyle w:val="Hyperlink"/>
            <w:rFonts w:eastAsiaTheme="minorEastAsia"/>
            <w:i/>
            <w:iCs/>
          </w:rPr>
          <w:t>Management of plant export registered establishments</w:t>
        </w:r>
      </w:hyperlink>
      <w:r>
        <w:rPr>
          <w:rFonts w:eastAsiaTheme="minorEastAsia"/>
        </w:rPr>
        <w:t xml:space="preserve">; for example, </w:t>
      </w:r>
      <w:r w:rsidRPr="00873DC8">
        <w:rPr>
          <w:rFonts w:eastAsiaTheme="minorEastAsia"/>
        </w:rPr>
        <w:t xml:space="preserve">good hygiene, well maintained pest control program, documented </w:t>
      </w:r>
      <w:proofErr w:type="gramStart"/>
      <w:r w:rsidRPr="00873DC8">
        <w:rPr>
          <w:rFonts w:eastAsiaTheme="minorEastAsia"/>
        </w:rPr>
        <w:t>processes</w:t>
      </w:r>
      <w:proofErr w:type="gramEnd"/>
      <w:r w:rsidRPr="00873DC8">
        <w:rPr>
          <w:rFonts w:eastAsiaTheme="minorEastAsia"/>
        </w:rPr>
        <w:t xml:space="preserve"> and procedures, ensuring the product presented for export meets the Australian legislative and importing countr</w:t>
      </w:r>
      <w:r>
        <w:rPr>
          <w:rFonts w:eastAsiaTheme="minorEastAsia"/>
        </w:rPr>
        <w:t>y’s</w:t>
      </w:r>
      <w:r w:rsidRPr="00873DC8">
        <w:rPr>
          <w:rFonts w:eastAsiaTheme="minorEastAsia"/>
        </w:rPr>
        <w:t xml:space="preserve"> phytosanitary requirements</w:t>
      </w:r>
      <w:r>
        <w:rPr>
          <w:rFonts w:eastAsiaTheme="minorEastAsia"/>
        </w:rPr>
        <w:t xml:space="preserve"> and the like</w:t>
      </w:r>
      <w:r w:rsidRPr="00873DC8">
        <w:rPr>
          <w:rFonts w:eastAsiaTheme="minorEastAsia"/>
        </w:rPr>
        <w:t>.</w:t>
      </w:r>
    </w:p>
    <w:p w14:paraId="628064C0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Staff are trained and competent in their roles and understand what they need to do and why.</w:t>
      </w:r>
    </w:p>
    <w:p w14:paraId="72A5FC81" w14:textId="77777777" w:rsidR="00F36967" w:rsidRPr="00CA4F0F" w:rsidRDefault="00F36967" w:rsidP="00F36967">
      <w:pPr>
        <w:pStyle w:val="Heading4"/>
        <w:rPr>
          <w:rFonts w:eastAsiaTheme="minorEastAsia"/>
        </w:rPr>
      </w:pPr>
      <w:bookmarkStart w:id="19" w:name="_Toc47613059"/>
      <w:r w:rsidRPr="00CA4F0F">
        <w:rPr>
          <w:rFonts w:eastAsiaTheme="minorEastAsia"/>
        </w:rPr>
        <w:t>Quality checks</w:t>
      </w:r>
      <w:bookmarkEnd w:id="19"/>
      <w:r w:rsidRPr="00CA4F0F">
        <w:rPr>
          <w:rFonts w:eastAsiaTheme="minorEastAsia"/>
        </w:rPr>
        <w:t xml:space="preserve"> </w:t>
      </w:r>
    </w:p>
    <w:p w14:paraId="64D4CA23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Commercial requirements</w:t>
      </w:r>
      <w:r>
        <w:rPr>
          <w:rFonts w:eastAsiaTheme="minorEastAsia"/>
        </w:rPr>
        <w:t>—</w:t>
      </w:r>
      <w:r w:rsidRPr="00873DC8">
        <w:rPr>
          <w:rFonts w:eastAsiaTheme="minorEastAsia"/>
        </w:rPr>
        <w:t>meets the contractual requirements of the client(s)</w:t>
      </w:r>
      <w:r>
        <w:rPr>
          <w:rFonts w:eastAsiaTheme="minorEastAsia"/>
        </w:rPr>
        <w:t>; for example,</w:t>
      </w:r>
      <w:r w:rsidRPr="00873DC8">
        <w:rPr>
          <w:rFonts w:eastAsiaTheme="minorEastAsia"/>
        </w:rPr>
        <w:t xml:space="preserve"> exporter, importer (if known).</w:t>
      </w:r>
    </w:p>
    <w:p w14:paraId="525B827F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Australian legislative requirements</w:t>
      </w:r>
      <w:r>
        <w:rPr>
          <w:rFonts w:eastAsiaTheme="minorEastAsia"/>
        </w:rPr>
        <w:t>—for example,</w:t>
      </w:r>
      <w:r w:rsidRPr="00873DC8">
        <w:rPr>
          <w:rFonts w:eastAsiaTheme="minorEastAsia"/>
        </w:rPr>
        <w:t xml:space="preserve"> ergots, rodents and rodent droppings, insect, commodity stated to be exported.</w:t>
      </w:r>
    </w:p>
    <w:p w14:paraId="1BAA1D8D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Phytosanitary requirements</w:t>
      </w:r>
      <w:r>
        <w:rPr>
          <w:rFonts w:eastAsiaTheme="minorEastAsia"/>
        </w:rPr>
        <w:t>—</w:t>
      </w:r>
      <w:r w:rsidRPr="00873DC8">
        <w:rPr>
          <w:rFonts w:eastAsiaTheme="minorEastAsia"/>
        </w:rPr>
        <w:t>meets the importing country requirements</w:t>
      </w:r>
      <w:r>
        <w:rPr>
          <w:rFonts w:eastAsiaTheme="minorEastAsia"/>
        </w:rPr>
        <w:t>;</w:t>
      </w:r>
      <w:r w:rsidRPr="00873DC8">
        <w:rPr>
          <w:rFonts w:eastAsiaTheme="minorEastAsia"/>
        </w:rPr>
        <w:t xml:space="preserve"> </w:t>
      </w:r>
      <w:r>
        <w:rPr>
          <w:rFonts w:eastAsiaTheme="minorEastAsia"/>
        </w:rPr>
        <w:t xml:space="preserve">for example, for </w:t>
      </w:r>
      <w:r w:rsidRPr="00873DC8">
        <w:rPr>
          <w:rFonts w:eastAsiaTheme="minorEastAsia"/>
        </w:rPr>
        <w:t>quarantine weed seeds, pests (incl</w:t>
      </w:r>
      <w:r>
        <w:rPr>
          <w:rFonts w:eastAsiaTheme="minorEastAsia"/>
        </w:rPr>
        <w:t>uding</w:t>
      </w:r>
      <w:r w:rsidRPr="00873DC8">
        <w:rPr>
          <w:rFonts w:eastAsiaTheme="minorEastAsia"/>
        </w:rPr>
        <w:t xml:space="preserve"> snails, disease/s, nematodes).</w:t>
      </w:r>
    </w:p>
    <w:p w14:paraId="683C74C6" w14:textId="77777777" w:rsidR="00F36967" w:rsidRPr="00CA4F0F" w:rsidRDefault="00F36967" w:rsidP="00F36967">
      <w:pPr>
        <w:pStyle w:val="Heading4"/>
        <w:rPr>
          <w:rFonts w:eastAsiaTheme="minorEastAsia"/>
        </w:rPr>
      </w:pPr>
      <w:bookmarkStart w:id="20" w:name="_Toc47613060"/>
      <w:r w:rsidRPr="00CA4F0F">
        <w:rPr>
          <w:rFonts w:eastAsiaTheme="minorEastAsia"/>
        </w:rPr>
        <w:t>Supply chain</w:t>
      </w:r>
      <w:bookmarkEnd w:id="20"/>
      <w:r w:rsidRPr="00CA4F0F">
        <w:rPr>
          <w:rFonts w:eastAsiaTheme="minorEastAsia"/>
        </w:rPr>
        <w:t xml:space="preserve"> </w:t>
      </w:r>
    </w:p>
    <w:p w14:paraId="7258C5DD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Documented evidence of the origin of the product delivered to the ERE.</w:t>
      </w:r>
    </w:p>
    <w:p w14:paraId="52ABABBE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 xml:space="preserve">Tracking of the product through </w:t>
      </w:r>
      <w:r>
        <w:rPr>
          <w:rFonts w:eastAsiaTheme="minorEastAsia"/>
        </w:rPr>
        <w:t>the</w:t>
      </w:r>
      <w:r w:rsidRPr="00873DC8">
        <w:rPr>
          <w:rFonts w:eastAsiaTheme="minorEastAsia"/>
        </w:rPr>
        <w:t xml:space="preserve"> ERE and into export package (</w:t>
      </w:r>
      <w:r>
        <w:rPr>
          <w:rFonts w:eastAsiaTheme="minorEastAsia"/>
        </w:rPr>
        <w:t>for example,</w:t>
      </w:r>
      <w:r w:rsidRPr="00873DC8">
        <w:rPr>
          <w:rFonts w:eastAsiaTheme="minorEastAsia"/>
        </w:rPr>
        <w:t xml:space="preserve"> bag, container, bulk vessel)</w:t>
      </w:r>
      <w:r>
        <w:rPr>
          <w:rFonts w:eastAsiaTheme="minorEastAsia"/>
        </w:rPr>
        <w:t>, including</w:t>
      </w:r>
      <w:r w:rsidRPr="00873DC8">
        <w:rPr>
          <w:rFonts w:eastAsiaTheme="minorEastAsia"/>
        </w:rPr>
        <w:t xml:space="preserve"> records </w:t>
      </w:r>
      <w:r w:rsidRPr="00873DC8">
        <w:rPr>
          <w:rFonts w:eastAsiaTheme="minorEastAsia"/>
          <w:color w:val="000000"/>
          <w:szCs w:val="20"/>
          <w:lang w:val="en-US"/>
        </w:rPr>
        <w:t xml:space="preserve">of all receivals, treatments, </w:t>
      </w:r>
      <w:proofErr w:type="gramStart"/>
      <w:r w:rsidRPr="00873DC8">
        <w:rPr>
          <w:rFonts w:eastAsiaTheme="minorEastAsia"/>
          <w:color w:val="000000"/>
          <w:szCs w:val="20"/>
          <w:lang w:val="en-US"/>
        </w:rPr>
        <w:t>outturn</w:t>
      </w:r>
      <w:proofErr w:type="gramEnd"/>
      <w:r w:rsidRPr="00873DC8">
        <w:rPr>
          <w:rFonts w:eastAsiaTheme="minorEastAsia"/>
          <w:color w:val="000000"/>
          <w:szCs w:val="20"/>
          <w:lang w:val="en-US"/>
        </w:rPr>
        <w:t xml:space="preserve"> and other relevant operational processes.</w:t>
      </w:r>
    </w:p>
    <w:p w14:paraId="1EE866A0" w14:textId="77777777" w:rsidR="00F36967" w:rsidRPr="00CA4F0F" w:rsidRDefault="00F36967" w:rsidP="00F36967">
      <w:pPr>
        <w:pStyle w:val="Heading4"/>
        <w:rPr>
          <w:rFonts w:eastAsiaTheme="minorEastAsia"/>
        </w:rPr>
      </w:pPr>
      <w:bookmarkStart w:id="21" w:name="_Toc47613061"/>
      <w:r w:rsidRPr="00CA4F0F">
        <w:rPr>
          <w:rFonts w:eastAsiaTheme="minorEastAsia"/>
        </w:rPr>
        <w:t>Meets export/legislative requirements</w:t>
      </w:r>
      <w:bookmarkEnd w:id="21"/>
    </w:p>
    <w:p w14:paraId="54B5D05B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Understand the destination (importing country’s) requirements</w:t>
      </w:r>
      <w:r>
        <w:rPr>
          <w:rFonts w:eastAsiaTheme="minorEastAsia"/>
        </w:rPr>
        <w:t xml:space="preserve">—for example, </w:t>
      </w:r>
      <w:r w:rsidRPr="00873DC8">
        <w:rPr>
          <w:rFonts w:eastAsiaTheme="minorEastAsia"/>
        </w:rPr>
        <w:t>assessed MICoR</w:t>
      </w:r>
      <w:r>
        <w:rPr>
          <w:rFonts w:eastAsiaTheme="minorEastAsia"/>
        </w:rPr>
        <w:t xml:space="preserve"> and</w:t>
      </w:r>
      <w:r w:rsidRPr="00873DC8">
        <w:rPr>
          <w:rFonts w:eastAsiaTheme="minorEastAsia"/>
        </w:rPr>
        <w:t xml:space="preserve"> have obtained an import permit from the destination country (where applicable); exporters direction (</w:t>
      </w:r>
      <w:r>
        <w:rPr>
          <w:rFonts w:eastAsiaTheme="minorEastAsia"/>
        </w:rPr>
        <w:t xml:space="preserve">that is, </w:t>
      </w:r>
      <w:r w:rsidRPr="00873DC8">
        <w:rPr>
          <w:rFonts w:eastAsiaTheme="minorEastAsia"/>
        </w:rPr>
        <w:t xml:space="preserve">RFP, commercial </w:t>
      </w:r>
      <w:proofErr w:type="gramStart"/>
      <w:r w:rsidRPr="00873DC8">
        <w:rPr>
          <w:rFonts w:eastAsiaTheme="minorEastAsia"/>
        </w:rPr>
        <w:t>info</w:t>
      </w:r>
      <w:r>
        <w:rPr>
          <w:rFonts w:eastAsiaTheme="minorEastAsia"/>
        </w:rPr>
        <w:t>rmation</w:t>
      </w:r>
      <w:proofErr w:type="gramEnd"/>
      <w:r>
        <w:rPr>
          <w:rFonts w:eastAsiaTheme="minorEastAsia"/>
        </w:rPr>
        <w:t xml:space="preserve"> and the like</w:t>
      </w:r>
      <w:r w:rsidRPr="00873DC8">
        <w:rPr>
          <w:rFonts w:eastAsiaTheme="minorEastAsia"/>
        </w:rPr>
        <w:t>).</w:t>
      </w:r>
    </w:p>
    <w:p w14:paraId="5E0710CB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 xml:space="preserve">Representatively sampled, </w:t>
      </w:r>
      <w:proofErr w:type="gramStart"/>
      <w:r w:rsidRPr="00873DC8">
        <w:rPr>
          <w:rFonts w:eastAsiaTheme="minorEastAsia"/>
        </w:rPr>
        <w:t>inspected</w:t>
      </w:r>
      <w:proofErr w:type="gramEnd"/>
      <w:r w:rsidRPr="00873DC8">
        <w:rPr>
          <w:rFonts w:eastAsiaTheme="minorEastAsia"/>
        </w:rPr>
        <w:t xml:space="preserve"> and assessed for importing country requirements (</w:t>
      </w:r>
      <w:r>
        <w:rPr>
          <w:rFonts w:eastAsiaTheme="minorEastAsia"/>
        </w:rPr>
        <w:t>for example,</w:t>
      </w:r>
      <w:r w:rsidRPr="00873DC8">
        <w:rPr>
          <w:rFonts w:eastAsiaTheme="minorEastAsia"/>
        </w:rPr>
        <w:t xml:space="preserve"> how was it done, can refer to relevant documents). </w:t>
      </w:r>
    </w:p>
    <w:p w14:paraId="501C1E80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Flow path to export maintained in a phytosanitary condition (</w:t>
      </w:r>
      <w:r>
        <w:rPr>
          <w:rFonts w:eastAsiaTheme="minorEastAsia"/>
        </w:rPr>
        <w:t xml:space="preserve">that is, </w:t>
      </w:r>
      <w:r w:rsidRPr="00873DC8">
        <w:rPr>
          <w:rFonts w:eastAsiaTheme="minorEastAsia"/>
        </w:rPr>
        <w:t xml:space="preserve">pest free and no </w:t>
      </w:r>
      <w:proofErr w:type="gramStart"/>
      <w:r w:rsidRPr="00873DC8">
        <w:rPr>
          <w:rFonts w:eastAsiaTheme="minorEastAsia"/>
        </w:rPr>
        <w:t>cross contamination</w:t>
      </w:r>
      <w:proofErr w:type="gramEnd"/>
      <w:r w:rsidRPr="00873DC8">
        <w:rPr>
          <w:rFonts w:eastAsiaTheme="minorEastAsia"/>
        </w:rPr>
        <w:t xml:space="preserve"> issues).</w:t>
      </w:r>
    </w:p>
    <w:p w14:paraId="61CAFDC6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Product screened for larger contaminants (</w:t>
      </w:r>
      <w:r>
        <w:rPr>
          <w:rFonts w:eastAsiaTheme="minorEastAsia"/>
        </w:rPr>
        <w:t xml:space="preserve">for </w:t>
      </w:r>
      <w:proofErr w:type="gramStart"/>
      <w:r>
        <w:rPr>
          <w:rFonts w:eastAsiaTheme="minorEastAsia"/>
        </w:rPr>
        <w:t xml:space="preserve">example, </w:t>
      </w:r>
      <w:r w:rsidRPr="00873DC8">
        <w:rPr>
          <w:rFonts w:eastAsiaTheme="minorEastAsia"/>
        </w:rPr>
        <w:t xml:space="preserve"> wet</w:t>
      </w:r>
      <w:proofErr w:type="gramEnd"/>
      <w:r w:rsidRPr="00873DC8">
        <w:rPr>
          <w:rFonts w:eastAsiaTheme="minorEastAsia"/>
        </w:rPr>
        <w:t xml:space="preserve"> grain, foreign objects</w:t>
      </w:r>
      <w:r>
        <w:rPr>
          <w:rFonts w:eastAsiaTheme="minorEastAsia"/>
        </w:rPr>
        <w:t xml:space="preserve"> and the like</w:t>
      </w:r>
      <w:r w:rsidRPr="00873DC8">
        <w:rPr>
          <w:rFonts w:eastAsiaTheme="minorEastAsia"/>
        </w:rPr>
        <w:t>) before presenting to an AO for inspection.</w:t>
      </w:r>
    </w:p>
    <w:p w14:paraId="437676A3" w14:textId="77777777" w:rsidR="00F36967" w:rsidRPr="00873DC8" w:rsidRDefault="00F36967" w:rsidP="00F36967">
      <w:pPr>
        <w:pStyle w:val="BodyText"/>
        <w:rPr>
          <w:rFonts w:eastAsiaTheme="minorEastAsia"/>
        </w:rPr>
      </w:pPr>
      <w:r w:rsidRPr="00873DC8">
        <w:rPr>
          <w:rFonts w:eastAsiaTheme="minorEastAsia"/>
        </w:rPr>
        <w:t>Product has maintained its phytosanitary status (as compliant goods) before and after AO inspection and is ‘passed as export compliant’ (</w:t>
      </w:r>
      <w:r>
        <w:rPr>
          <w:rFonts w:eastAsiaTheme="minorEastAsia"/>
        </w:rPr>
        <w:t>for example,</w:t>
      </w:r>
      <w:r w:rsidRPr="00873DC8">
        <w:rPr>
          <w:rFonts w:eastAsiaTheme="minorEastAsia"/>
        </w:rPr>
        <w:t xml:space="preserve"> meets requirements, maintained storage integrity).</w:t>
      </w:r>
    </w:p>
    <w:p w14:paraId="76756511" w14:textId="77777777" w:rsidR="00F36967" w:rsidRDefault="00F36967" w:rsidP="00F36967"/>
    <w:p w14:paraId="10B332BE" w14:textId="77777777" w:rsidR="00F36967" w:rsidRDefault="00F36967" w:rsidP="00F36967"/>
    <w:p w14:paraId="45AE5659" w14:textId="77777777" w:rsidR="00F36967" w:rsidRDefault="00F36967" w:rsidP="00F36967">
      <w:pPr>
        <w:sectPr w:rsidR="00F36967" w:rsidSect="003F4AA6">
          <w:footerReference w:type="default" r:id="rId12"/>
          <w:footerReference w:type="first" r:id="rId13"/>
          <w:pgSz w:w="11906" w:h="16838"/>
          <w:pgMar w:top="924" w:right="1134" w:bottom="1440" w:left="1134" w:header="425" w:footer="108" w:gutter="0"/>
          <w:cols w:space="708"/>
          <w:docGrid w:linePitch="360"/>
        </w:sectPr>
      </w:pPr>
    </w:p>
    <w:p w14:paraId="4C337E6E" w14:textId="77777777" w:rsidR="00F36967" w:rsidRDefault="00F36967" w:rsidP="00F36967">
      <w:pPr>
        <w:pStyle w:val="Heading2"/>
      </w:pPr>
      <w:bookmarkStart w:id="22" w:name="_Toc47613062"/>
      <w:r>
        <w:lastRenderedPageBreak/>
        <w:t>Preparation checklist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851"/>
        <w:gridCol w:w="5429"/>
      </w:tblGrid>
      <w:tr w:rsidR="00F36967" w:rsidRPr="0066576A" w14:paraId="2B104BB2" w14:textId="77777777" w:rsidTr="00E33682">
        <w:trPr>
          <w:tblHeader/>
        </w:trPr>
        <w:tc>
          <w:tcPr>
            <w:tcW w:w="14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862397" w14:textId="77777777" w:rsidR="00F36967" w:rsidRPr="0066576A" w:rsidRDefault="00F36967" w:rsidP="00E33682">
            <w:pPr>
              <w:pStyle w:val="Tableheadings"/>
              <w:spacing w:after="60"/>
              <w:rPr>
                <w:color w:val="auto"/>
              </w:rPr>
            </w:pPr>
            <w:r w:rsidRPr="0066576A">
              <w:rPr>
                <w:color w:val="auto"/>
              </w:rPr>
              <w:t>RFP No.:</w:t>
            </w:r>
          </w:p>
        </w:tc>
      </w:tr>
      <w:tr w:rsidR="00F36967" w14:paraId="48B30E11" w14:textId="77777777" w:rsidTr="00E33682">
        <w:trPr>
          <w:tblHeader/>
        </w:trPr>
        <w:tc>
          <w:tcPr>
            <w:tcW w:w="2689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B34BE9C" w14:textId="77777777" w:rsidR="00F36967" w:rsidRDefault="00F36967" w:rsidP="00E33682">
            <w:pPr>
              <w:pStyle w:val="Tableheadings"/>
              <w:spacing w:after="60"/>
            </w:pPr>
            <w:r>
              <w:t>Element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181436F" w14:textId="77777777" w:rsidR="00F36967" w:rsidRDefault="00F36967" w:rsidP="00E33682">
            <w:pPr>
              <w:pStyle w:val="Tableheadings"/>
              <w:spacing w:after="60"/>
            </w:pPr>
            <w:r>
              <w:t>Activity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704CE37" w14:textId="77777777" w:rsidR="00F36967" w:rsidRDefault="00F36967" w:rsidP="00E33682">
            <w:pPr>
              <w:pStyle w:val="Tableheadings"/>
              <w:spacing w:after="60"/>
            </w:pPr>
            <w:r>
              <w:t>Tick boxes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000000" w:themeFill="text1"/>
          </w:tcPr>
          <w:p w14:paraId="0E680C78" w14:textId="77777777" w:rsidR="00F36967" w:rsidRDefault="00F36967" w:rsidP="00E33682">
            <w:pPr>
              <w:pStyle w:val="Tableheadings"/>
              <w:spacing w:after="60"/>
            </w:pPr>
            <w:r>
              <w:t>Comments</w:t>
            </w:r>
          </w:p>
        </w:tc>
      </w:tr>
      <w:tr w:rsidR="00F36967" w14:paraId="0F74E0EE" w14:textId="77777777" w:rsidTr="00E33682">
        <w:tc>
          <w:tcPr>
            <w:tcW w:w="2689" w:type="dxa"/>
            <w:vMerge w:val="restart"/>
          </w:tcPr>
          <w:p w14:paraId="182F7E0A" w14:textId="77777777" w:rsidR="00F36967" w:rsidRDefault="00F36967" w:rsidP="00E33682">
            <w:pPr>
              <w:spacing w:after="60"/>
            </w:pPr>
            <w:r>
              <w:t>Export Registered Establishment</w:t>
            </w:r>
          </w:p>
        </w:tc>
        <w:tc>
          <w:tcPr>
            <w:tcW w:w="5386" w:type="dxa"/>
          </w:tcPr>
          <w:p w14:paraId="710313A1" w14:textId="77777777" w:rsidR="00F36967" w:rsidRDefault="00F36967" w:rsidP="00E33682">
            <w:pPr>
              <w:pStyle w:val="ListParagraph"/>
              <w:numPr>
                <w:ilvl w:val="0"/>
                <w:numId w:val="16"/>
              </w:numPr>
              <w:spacing w:after="60"/>
            </w:pPr>
            <w:r>
              <w:t>Registered for commodity and activity/operation</w:t>
            </w:r>
          </w:p>
        </w:tc>
        <w:sdt>
          <w:sdtPr>
            <w:id w:val="192359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E150B11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28563D28" w14:textId="77777777" w:rsidR="00F36967" w:rsidRDefault="00F36967" w:rsidP="00E33682">
            <w:pPr>
              <w:spacing w:after="60"/>
            </w:pPr>
          </w:p>
        </w:tc>
      </w:tr>
      <w:tr w:rsidR="00F36967" w14:paraId="324AD377" w14:textId="77777777" w:rsidTr="00E33682">
        <w:tc>
          <w:tcPr>
            <w:tcW w:w="2689" w:type="dxa"/>
            <w:vMerge/>
          </w:tcPr>
          <w:p w14:paraId="11E5C32F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367DA8CF" w14:textId="77777777" w:rsidR="00F36967" w:rsidRDefault="00F36967" w:rsidP="00E33682">
            <w:pPr>
              <w:pStyle w:val="ListParagraph"/>
              <w:numPr>
                <w:ilvl w:val="0"/>
                <w:numId w:val="16"/>
              </w:numPr>
              <w:spacing w:after="60"/>
            </w:pPr>
            <w:r>
              <w:t xml:space="preserve">Hygiene, </w:t>
            </w:r>
            <w:proofErr w:type="gramStart"/>
            <w:r>
              <w:t>waste</w:t>
            </w:r>
            <w:proofErr w:type="gramEnd"/>
            <w:r>
              <w:t xml:space="preserve"> and pest control meet requirements</w:t>
            </w:r>
          </w:p>
        </w:tc>
        <w:sdt>
          <w:sdtPr>
            <w:id w:val="-80223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DC1D2A9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5FBB5F7B" w14:textId="77777777" w:rsidR="00F36967" w:rsidRDefault="00F36967" w:rsidP="00E33682">
            <w:pPr>
              <w:spacing w:after="60"/>
            </w:pPr>
          </w:p>
        </w:tc>
      </w:tr>
      <w:tr w:rsidR="00F36967" w14:paraId="1DC2E609" w14:textId="77777777" w:rsidTr="00E33682">
        <w:tc>
          <w:tcPr>
            <w:tcW w:w="2689" w:type="dxa"/>
            <w:vMerge/>
          </w:tcPr>
          <w:p w14:paraId="7B9F57A4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2AF21F7F" w14:textId="77777777" w:rsidR="00F36967" w:rsidRDefault="00F36967" w:rsidP="00E33682">
            <w:pPr>
              <w:pStyle w:val="ListParagraph"/>
              <w:numPr>
                <w:ilvl w:val="0"/>
                <w:numId w:val="16"/>
              </w:numPr>
              <w:spacing w:after="60"/>
            </w:pPr>
            <w:r>
              <w:t>Knowingly presenting export compliant goods to the AO for inspection</w:t>
            </w:r>
          </w:p>
        </w:tc>
        <w:sdt>
          <w:sdtPr>
            <w:id w:val="-182202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5AF1ACA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49A36E15" w14:textId="77777777" w:rsidR="00F36967" w:rsidRDefault="00F36967" w:rsidP="00E33682">
            <w:pPr>
              <w:spacing w:after="60"/>
            </w:pPr>
          </w:p>
        </w:tc>
      </w:tr>
      <w:tr w:rsidR="00F36967" w14:paraId="24637E60" w14:textId="77777777" w:rsidTr="00E33682">
        <w:tc>
          <w:tcPr>
            <w:tcW w:w="2689" w:type="dxa"/>
            <w:vMerge/>
          </w:tcPr>
          <w:p w14:paraId="58FFA8E8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62FFAA9D" w14:textId="77777777" w:rsidR="00F36967" w:rsidRDefault="00F36967" w:rsidP="00E33682">
            <w:pPr>
              <w:pStyle w:val="ListParagraph"/>
              <w:numPr>
                <w:ilvl w:val="0"/>
                <w:numId w:val="16"/>
              </w:numPr>
              <w:spacing w:after="60"/>
            </w:pPr>
            <w:r>
              <w:t>Staff are trained and competent in their roles</w:t>
            </w:r>
          </w:p>
        </w:tc>
        <w:sdt>
          <w:sdtPr>
            <w:id w:val="143871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5413D2E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32D4AFA8" w14:textId="77777777" w:rsidR="00F36967" w:rsidRDefault="00F36967" w:rsidP="00E33682">
            <w:pPr>
              <w:spacing w:after="60"/>
            </w:pPr>
          </w:p>
        </w:tc>
      </w:tr>
      <w:tr w:rsidR="00F36967" w14:paraId="1C8958CC" w14:textId="77777777" w:rsidTr="00E33682">
        <w:tc>
          <w:tcPr>
            <w:tcW w:w="2689" w:type="dxa"/>
            <w:vMerge w:val="restart"/>
          </w:tcPr>
          <w:p w14:paraId="17F3E126" w14:textId="77777777" w:rsidR="00F36967" w:rsidRDefault="00F36967" w:rsidP="00E33682">
            <w:pPr>
              <w:spacing w:after="60"/>
            </w:pPr>
            <w:r>
              <w:t>Quality</w:t>
            </w:r>
          </w:p>
        </w:tc>
        <w:tc>
          <w:tcPr>
            <w:tcW w:w="5386" w:type="dxa"/>
          </w:tcPr>
          <w:p w14:paraId="02113218" w14:textId="77777777" w:rsidR="00F36967" w:rsidRDefault="00F36967" w:rsidP="00E33682">
            <w:pPr>
              <w:pStyle w:val="ListParagraph"/>
              <w:numPr>
                <w:ilvl w:val="0"/>
                <w:numId w:val="17"/>
              </w:numPr>
              <w:spacing w:after="60"/>
            </w:pPr>
            <w:r>
              <w:t>Commercial/contractual obligations met</w:t>
            </w:r>
          </w:p>
        </w:tc>
        <w:sdt>
          <w:sdtPr>
            <w:id w:val="24392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8BB7A8A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7B58E656" w14:textId="77777777" w:rsidR="00F36967" w:rsidRDefault="00F36967" w:rsidP="00E33682">
            <w:pPr>
              <w:spacing w:after="60"/>
            </w:pPr>
          </w:p>
        </w:tc>
      </w:tr>
      <w:tr w:rsidR="00F36967" w14:paraId="473B6610" w14:textId="77777777" w:rsidTr="00E33682">
        <w:tc>
          <w:tcPr>
            <w:tcW w:w="2689" w:type="dxa"/>
            <w:vMerge/>
          </w:tcPr>
          <w:p w14:paraId="5C203EC8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5C157318" w14:textId="77777777" w:rsidR="00F36967" w:rsidRDefault="00F36967" w:rsidP="00E33682">
            <w:pPr>
              <w:pStyle w:val="ListParagraph"/>
              <w:numPr>
                <w:ilvl w:val="0"/>
                <w:numId w:val="17"/>
              </w:numPr>
              <w:spacing w:after="60"/>
            </w:pPr>
            <w:r>
              <w:t>Export compliant with legislated contaminants (as per MICoR, import permits, Australian legislation etc)</w:t>
            </w:r>
          </w:p>
        </w:tc>
        <w:sdt>
          <w:sdtPr>
            <w:id w:val="-17473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DED43E6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5252A2C6" w14:textId="77777777" w:rsidR="00F36967" w:rsidRDefault="00F36967" w:rsidP="00E33682">
            <w:pPr>
              <w:spacing w:after="60"/>
            </w:pPr>
          </w:p>
        </w:tc>
      </w:tr>
      <w:tr w:rsidR="00F36967" w14:paraId="481C3E86" w14:textId="77777777" w:rsidTr="00E33682">
        <w:tc>
          <w:tcPr>
            <w:tcW w:w="2689" w:type="dxa"/>
            <w:vMerge w:val="restart"/>
          </w:tcPr>
          <w:p w14:paraId="4CC74F60" w14:textId="77777777" w:rsidR="00F36967" w:rsidRDefault="00F36967" w:rsidP="00E33682">
            <w:pPr>
              <w:spacing w:after="60"/>
            </w:pPr>
            <w:r>
              <w:t>Supply chain</w:t>
            </w:r>
          </w:p>
        </w:tc>
        <w:tc>
          <w:tcPr>
            <w:tcW w:w="5386" w:type="dxa"/>
          </w:tcPr>
          <w:p w14:paraId="153CEE5E" w14:textId="77777777" w:rsidR="00F36967" w:rsidRDefault="00F36967" w:rsidP="00E33682">
            <w:pPr>
              <w:pStyle w:val="ListParagraph"/>
              <w:numPr>
                <w:ilvl w:val="0"/>
                <w:numId w:val="18"/>
              </w:numPr>
              <w:spacing w:after="60"/>
            </w:pPr>
            <w:r>
              <w:t>Evidence of origin of the commodity</w:t>
            </w:r>
          </w:p>
        </w:tc>
        <w:sdt>
          <w:sdtPr>
            <w:id w:val="-60118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D91537B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2B3C6C87" w14:textId="77777777" w:rsidR="00F36967" w:rsidRDefault="00F36967" w:rsidP="00E33682">
            <w:pPr>
              <w:spacing w:after="60"/>
            </w:pPr>
          </w:p>
        </w:tc>
      </w:tr>
      <w:tr w:rsidR="00F36967" w14:paraId="7CB6C64D" w14:textId="77777777" w:rsidTr="00E33682">
        <w:tc>
          <w:tcPr>
            <w:tcW w:w="2689" w:type="dxa"/>
            <w:vMerge/>
          </w:tcPr>
          <w:p w14:paraId="7E977F74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1501911C" w14:textId="77777777" w:rsidR="00F36967" w:rsidRDefault="00F36967" w:rsidP="00E33682">
            <w:pPr>
              <w:pStyle w:val="ListParagraph"/>
              <w:numPr>
                <w:ilvl w:val="0"/>
                <w:numId w:val="18"/>
              </w:numPr>
              <w:spacing w:after="60"/>
            </w:pPr>
            <w:r>
              <w:t>Commodity traceable to the export package (</w:t>
            </w:r>
            <w:proofErr w:type="gramStart"/>
            <w:r>
              <w:t>i.e.</w:t>
            </w:r>
            <w:proofErr w:type="gramEnd"/>
            <w:r>
              <w:t xml:space="preserve"> bag, container, vessel)</w:t>
            </w:r>
          </w:p>
        </w:tc>
        <w:sdt>
          <w:sdtPr>
            <w:id w:val="181915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8289E55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494F27CD" w14:textId="77777777" w:rsidR="00F36967" w:rsidRDefault="00F36967" w:rsidP="00E33682">
            <w:pPr>
              <w:spacing w:after="60"/>
            </w:pPr>
          </w:p>
        </w:tc>
      </w:tr>
      <w:tr w:rsidR="00F36967" w14:paraId="7877F53E" w14:textId="77777777" w:rsidTr="00E33682">
        <w:tc>
          <w:tcPr>
            <w:tcW w:w="2689" w:type="dxa"/>
            <w:vMerge/>
          </w:tcPr>
          <w:p w14:paraId="0AE26838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2AC4E3B8" w14:textId="77777777" w:rsidR="00F36967" w:rsidRDefault="00F36967" w:rsidP="00E33682">
            <w:pPr>
              <w:pStyle w:val="ListParagraph"/>
              <w:numPr>
                <w:ilvl w:val="0"/>
                <w:numId w:val="18"/>
              </w:numPr>
              <w:spacing w:after="60"/>
            </w:pPr>
            <w:r>
              <w:t>Documentation/</w:t>
            </w:r>
            <w:r w:rsidRPr="00AD09BF">
              <w:rPr>
                <w:lang w:val="en-US"/>
              </w:rPr>
              <w:t xml:space="preserve">records </w:t>
            </w:r>
            <w:r>
              <w:rPr>
                <w:lang w:val="en-US"/>
              </w:rPr>
              <w:t xml:space="preserve">for </w:t>
            </w:r>
            <w:r w:rsidRPr="00AD09BF">
              <w:rPr>
                <w:lang w:val="en-US"/>
              </w:rPr>
              <w:t xml:space="preserve">all receivals, treatments, </w:t>
            </w:r>
            <w:proofErr w:type="gramStart"/>
            <w:r w:rsidRPr="00AD09BF">
              <w:rPr>
                <w:lang w:val="en-US"/>
              </w:rPr>
              <w:t>outturn</w:t>
            </w:r>
            <w:proofErr w:type="gramEnd"/>
            <w:r w:rsidRPr="00AD09BF">
              <w:rPr>
                <w:lang w:val="en-US"/>
              </w:rPr>
              <w:t xml:space="preserve"> and </w:t>
            </w:r>
            <w:r w:rsidRPr="00F74F9A">
              <w:t>operational</w:t>
            </w:r>
            <w:r w:rsidRPr="00AD09BF">
              <w:rPr>
                <w:lang w:val="en-US"/>
              </w:rPr>
              <w:t xml:space="preserve"> processes</w:t>
            </w:r>
          </w:p>
        </w:tc>
        <w:sdt>
          <w:sdtPr>
            <w:id w:val="-143835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E60C63C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41A1D512" w14:textId="77777777" w:rsidR="00F36967" w:rsidRDefault="00F36967" w:rsidP="00E33682">
            <w:pPr>
              <w:spacing w:after="60"/>
            </w:pPr>
          </w:p>
        </w:tc>
      </w:tr>
      <w:tr w:rsidR="00F36967" w14:paraId="24E1B543" w14:textId="77777777" w:rsidTr="00E33682">
        <w:tc>
          <w:tcPr>
            <w:tcW w:w="2689" w:type="dxa"/>
            <w:vMerge w:val="restart"/>
          </w:tcPr>
          <w:p w14:paraId="2D084655" w14:textId="77777777" w:rsidR="00F36967" w:rsidRDefault="00F36967" w:rsidP="00E33682">
            <w:pPr>
              <w:spacing w:after="60"/>
            </w:pPr>
            <w:r>
              <w:t>Meets export requirements</w:t>
            </w:r>
          </w:p>
        </w:tc>
        <w:tc>
          <w:tcPr>
            <w:tcW w:w="5386" w:type="dxa"/>
          </w:tcPr>
          <w:p w14:paraId="317EF9A1" w14:textId="77777777" w:rsidR="00F36967" w:rsidRDefault="00F36967" w:rsidP="00E33682">
            <w:pPr>
              <w:pStyle w:val="ListParagraph"/>
              <w:numPr>
                <w:ilvl w:val="0"/>
                <w:numId w:val="19"/>
              </w:numPr>
              <w:spacing w:after="60"/>
            </w:pPr>
            <w:r>
              <w:t>ERE knows the destination requirements</w:t>
            </w:r>
          </w:p>
        </w:tc>
        <w:sdt>
          <w:sdtPr>
            <w:id w:val="-194876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F3B6BA7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559DE186" w14:textId="77777777" w:rsidR="00F36967" w:rsidRDefault="00F36967" w:rsidP="00E33682">
            <w:pPr>
              <w:spacing w:after="60"/>
            </w:pPr>
          </w:p>
        </w:tc>
      </w:tr>
      <w:tr w:rsidR="00F36967" w14:paraId="5D06BD23" w14:textId="77777777" w:rsidTr="00E33682">
        <w:tc>
          <w:tcPr>
            <w:tcW w:w="2689" w:type="dxa"/>
            <w:vMerge/>
          </w:tcPr>
          <w:p w14:paraId="01F38E2E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77A22F15" w14:textId="77777777" w:rsidR="00F36967" w:rsidRDefault="00F36967" w:rsidP="00E33682">
            <w:pPr>
              <w:pStyle w:val="ListParagraph"/>
              <w:numPr>
                <w:ilvl w:val="0"/>
                <w:numId w:val="19"/>
              </w:numPr>
              <w:spacing w:after="60"/>
            </w:pPr>
            <w:r>
              <w:t>Product screened for large contaminants</w:t>
            </w:r>
          </w:p>
        </w:tc>
        <w:sdt>
          <w:sdtPr>
            <w:id w:val="-144637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3F53790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11614E55" w14:textId="77777777" w:rsidR="00F36967" w:rsidRDefault="00F36967" w:rsidP="00E33682">
            <w:pPr>
              <w:spacing w:after="60"/>
            </w:pPr>
          </w:p>
        </w:tc>
      </w:tr>
      <w:tr w:rsidR="00F36967" w14:paraId="1A0445C3" w14:textId="77777777" w:rsidTr="00E33682">
        <w:tc>
          <w:tcPr>
            <w:tcW w:w="2689" w:type="dxa"/>
            <w:vMerge/>
          </w:tcPr>
          <w:p w14:paraId="6692D2A3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29A798C6" w14:textId="77777777" w:rsidR="00F36967" w:rsidRDefault="00F36967" w:rsidP="00E33682">
            <w:pPr>
              <w:pStyle w:val="ListParagraph"/>
              <w:numPr>
                <w:ilvl w:val="0"/>
                <w:numId w:val="19"/>
              </w:numPr>
              <w:spacing w:after="60"/>
            </w:pPr>
            <w:r>
              <w:rPr>
                <w:rFonts w:cstheme="minorHAnsi"/>
              </w:rPr>
              <w:t xml:space="preserve">Product has maintained its </w:t>
            </w:r>
            <w:r w:rsidRPr="00F74F9A">
              <w:t>phytosanitary</w:t>
            </w:r>
            <w:r>
              <w:rPr>
                <w:rFonts w:cstheme="minorHAnsi"/>
              </w:rPr>
              <w:t xml:space="preserve"> status</w:t>
            </w:r>
          </w:p>
        </w:tc>
        <w:sdt>
          <w:sdtPr>
            <w:id w:val="-187283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D9CAA71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1E43619B" w14:textId="77777777" w:rsidR="00F36967" w:rsidRDefault="00F36967" w:rsidP="00E33682">
            <w:pPr>
              <w:spacing w:after="60"/>
            </w:pPr>
          </w:p>
        </w:tc>
      </w:tr>
      <w:tr w:rsidR="00F36967" w14:paraId="700F437A" w14:textId="77777777" w:rsidTr="00E33682">
        <w:tc>
          <w:tcPr>
            <w:tcW w:w="2689" w:type="dxa"/>
            <w:vMerge/>
          </w:tcPr>
          <w:p w14:paraId="30F50423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42AC7254" w14:textId="77777777" w:rsidR="00F36967" w:rsidRDefault="00F36967" w:rsidP="00E33682">
            <w:pPr>
              <w:pStyle w:val="ListParagraph"/>
              <w:numPr>
                <w:ilvl w:val="0"/>
                <w:numId w:val="19"/>
              </w:numPr>
              <w:spacing w:after="60"/>
            </w:pPr>
            <w:r>
              <w:t xml:space="preserve">Cross contamination risk around the facility and on the </w:t>
            </w:r>
            <w:proofErr w:type="gramStart"/>
            <w:r>
              <w:t>loading</w:t>
            </w:r>
            <w:proofErr w:type="gramEnd"/>
            <w:r>
              <w:t xml:space="preserve"> equipment managed</w:t>
            </w:r>
          </w:p>
        </w:tc>
        <w:sdt>
          <w:sdtPr>
            <w:id w:val="183309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AAE285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72C0F8A2" w14:textId="77777777" w:rsidR="00F36967" w:rsidRDefault="00F36967" w:rsidP="00E33682">
            <w:pPr>
              <w:spacing w:after="60"/>
            </w:pPr>
          </w:p>
        </w:tc>
      </w:tr>
      <w:tr w:rsidR="00F36967" w14:paraId="05D636F9" w14:textId="77777777" w:rsidTr="00E33682">
        <w:tc>
          <w:tcPr>
            <w:tcW w:w="2689" w:type="dxa"/>
            <w:vMerge/>
          </w:tcPr>
          <w:p w14:paraId="149C9D6D" w14:textId="77777777" w:rsidR="00F36967" w:rsidRDefault="00F36967" w:rsidP="00E33682">
            <w:pPr>
              <w:spacing w:after="60"/>
            </w:pPr>
          </w:p>
        </w:tc>
        <w:tc>
          <w:tcPr>
            <w:tcW w:w="5386" w:type="dxa"/>
          </w:tcPr>
          <w:p w14:paraId="57502D0C" w14:textId="77777777" w:rsidR="00F36967" w:rsidRDefault="00F36967" w:rsidP="00E33682">
            <w:pPr>
              <w:pStyle w:val="ListParagraph"/>
              <w:numPr>
                <w:ilvl w:val="0"/>
                <w:numId w:val="19"/>
              </w:numPr>
              <w:spacing w:after="60"/>
            </w:pPr>
            <w:r>
              <w:t xml:space="preserve">Commodity sampled, </w:t>
            </w:r>
            <w:proofErr w:type="gramStart"/>
            <w:r>
              <w:t>assessed</w:t>
            </w:r>
            <w:proofErr w:type="gramEnd"/>
            <w:r>
              <w:t xml:space="preserve"> and found to meet the destination requirements by AO</w:t>
            </w:r>
          </w:p>
        </w:tc>
        <w:sdt>
          <w:sdtPr>
            <w:id w:val="180765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9DD0604" w14:textId="77777777" w:rsidR="00F36967" w:rsidRDefault="00F36967" w:rsidP="00E33682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29" w:type="dxa"/>
          </w:tcPr>
          <w:p w14:paraId="6F3CAD6E" w14:textId="77777777" w:rsidR="00F36967" w:rsidRDefault="00F36967" w:rsidP="00E33682">
            <w:pPr>
              <w:spacing w:after="60"/>
            </w:pPr>
          </w:p>
        </w:tc>
      </w:tr>
      <w:tr w:rsidR="00F36967" w14:paraId="6B7ABAE9" w14:textId="77777777" w:rsidTr="00E33682">
        <w:tc>
          <w:tcPr>
            <w:tcW w:w="14355" w:type="dxa"/>
            <w:gridSpan w:val="4"/>
          </w:tcPr>
          <w:p w14:paraId="0607920D" w14:textId="77777777" w:rsidR="00F36967" w:rsidRDefault="00F36967" w:rsidP="00E33682">
            <w:pPr>
              <w:spacing w:after="60"/>
            </w:pPr>
            <w:r>
              <w:t>Issued by:                                                                                                       Signature:                                                                                        Date:</w:t>
            </w:r>
          </w:p>
        </w:tc>
      </w:tr>
    </w:tbl>
    <w:p w14:paraId="5E6173B4" w14:textId="77777777" w:rsidR="00F36967" w:rsidRPr="003E27E1" w:rsidRDefault="00F36967" w:rsidP="00F36967">
      <w:pPr>
        <w:tabs>
          <w:tab w:val="left" w:pos="2970"/>
        </w:tabs>
        <w:sectPr w:rsidR="00F36967" w:rsidRPr="003E27E1" w:rsidSect="00497B2C">
          <w:pgSz w:w="16838" w:h="11906" w:orient="landscape"/>
          <w:pgMar w:top="1134" w:right="924" w:bottom="1134" w:left="1440" w:header="425" w:footer="108" w:gutter="0"/>
          <w:cols w:space="708"/>
          <w:docGrid w:linePitch="360"/>
        </w:sectPr>
      </w:pPr>
    </w:p>
    <w:p w14:paraId="5BA0B25B" w14:textId="77777777" w:rsidR="00F36967" w:rsidRDefault="00F36967" w:rsidP="00F36967">
      <w:pPr>
        <w:pStyle w:val="Heading2"/>
      </w:pPr>
      <w:bookmarkStart w:id="23" w:name="_Related_material"/>
      <w:bookmarkStart w:id="24" w:name="_Toc47613063"/>
      <w:bookmarkEnd w:id="23"/>
      <w:r>
        <w:lastRenderedPageBreak/>
        <w:t>Related material</w:t>
      </w:r>
      <w:bookmarkEnd w:id="24"/>
    </w:p>
    <w:p w14:paraId="3EE73177" w14:textId="77777777" w:rsidR="00F36967" w:rsidRDefault="00F36967" w:rsidP="00F36967">
      <w:pPr>
        <w:pStyle w:val="BodyText"/>
      </w:pPr>
      <w:r w:rsidRPr="00641A5A">
        <w:t xml:space="preserve">The following related material is available on the department’s website:  </w:t>
      </w:r>
    </w:p>
    <w:p w14:paraId="466164FE" w14:textId="360672B1" w:rsidR="00F36967" w:rsidRDefault="00F36967" w:rsidP="00F36967">
      <w:pPr>
        <w:pStyle w:val="ListBullet"/>
        <w:numPr>
          <w:ilvl w:val="0"/>
          <w:numId w:val="20"/>
        </w:numPr>
      </w:pPr>
      <w:r w:rsidRPr="00641A5A">
        <w:t>Manual of Importing Country Requirements (M</w:t>
      </w:r>
      <w:r>
        <w:t>icor</w:t>
      </w:r>
      <w:r w:rsidRPr="00641A5A">
        <w:t xml:space="preserve">). </w:t>
      </w:r>
    </w:p>
    <w:p w14:paraId="216C380C" w14:textId="306AC293" w:rsidR="00F36967" w:rsidRDefault="00F36967" w:rsidP="00F36967">
      <w:pPr>
        <w:pStyle w:val="ListBullet"/>
        <w:numPr>
          <w:ilvl w:val="0"/>
          <w:numId w:val="20"/>
        </w:numPr>
      </w:pPr>
      <w:r w:rsidRPr="00641A5A">
        <w:t>M</w:t>
      </w:r>
      <w:r>
        <w:t>icor</w:t>
      </w:r>
      <w:r w:rsidRPr="00641A5A">
        <w:t xml:space="preserve"> Plants (importing country requirements, </w:t>
      </w:r>
      <w:proofErr w:type="gramStart"/>
      <w:r w:rsidRPr="00641A5A">
        <w:t>protocols</w:t>
      </w:r>
      <w:proofErr w:type="gramEnd"/>
      <w:r w:rsidRPr="00641A5A">
        <w:t xml:space="preserve"> and work plans) </w:t>
      </w:r>
    </w:p>
    <w:p w14:paraId="4FAEDAAF" w14:textId="77777777" w:rsidR="00F36967" w:rsidRDefault="00F36967" w:rsidP="00F36967">
      <w:pPr>
        <w:pStyle w:val="ListBullet"/>
        <w:numPr>
          <w:ilvl w:val="0"/>
          <w:numId w:val="20"/>
        </w:numPr>
      </w:pPr>
      <w:r w:rsidRPr="00641A5A">
        <w:t xml:space="preserve">Protocols, work plans </w:t>
      </w:r>
    </w:p>
    <w:p w14:paraId="631CBC63" w14:textId="77777777" w:rsidR="00CE082B" w:rsidRDefault="00283E0B" w:rsidP="00CE082B">
      <w:pPr>
        <w:pStyle w:val="ListBullet"/>
        <w:numPr>
          <w:ilvl w:val="0"/>
          <w:numId w:val="20"/>
        </w:numPr>
      </w:pPr>
      <w:hyperlink r:id="rId14" w:history="1">
        <w:r w:rsidR="00CE082B" w:rsidRPr="008A6888">
          <w:rPr>
            <w:rStyle w:val="Hyperlink"/>
          </w:rPr>
          <w:t>Plant Export Operations Manual</w:t>
        </w:r>
      </w:hyperlink>
      <w:r w:rsidR="00CE082B" w:rsidRPr="00641A5A">
        <w:t xml:space="preserve"> </w:t>
      </w:r>
    </w:p>
    <w:p w14:paraId="1092B9BF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Guideline</w:t>
      </w:r>
      <w:r>
        <w:t xml:space="preserve">: </w:t>
      </w:r>
      <w:r>
        <w:rPr>
          <w:i/>
          <w:iCs/>
        </w:rPr>
        <w:t>Mobile bulk loading of prescribed goods for export</w:t>
      </w:r>
    </w:p>
    <w:p w14:paraId="67EC8A7C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Guideline</w:t>
      </w:r>
      <w:r w:rsidRPr="00641A5A">
        <w:t>:</w:t>
      </w:r>
      <w:r>
        <w:t xml:space="preserve"> </w:t>
      </w:r>
      <w:r w:rsidRPr="00C718CD">
        <w:rPr>
          <w:i/>
          <w:iCs/>
        </w:rPr>
        <w:t>Management of plant export registered establishments</w:t>
      </w:r>
    </w:p>
    <w:p w14:paraId="7889AD6E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Guideline</w:t>
      </w:r>
      <w:r w:rsidRPr="00641A5A">
        <w:t xml:space="preserve">: </w:t>
      </w:r>
      <w:r w:rsidRPr="00C718CD">
        <w:rPr>
          <w:i/>
          <w:iCs/>
        </w:rPr>
        <w:t>Audit of plant export registered establishments</w:t>
      </w:r>
      <w:r w:rsidRPr="00641A5A">
        <w:t xml:space="preserve"> </w:t>
      </w:r>
    </w:p>
    <w:p w14:paraId="54CF54DD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Guideline</w:t>
      </w:r>
      <w:r>
        <w:t xml:space="preserve">: </w:t>
      </w:r>
      <w:r w:rsidRPr="00C718CD">
        <w:rPr>
          <w:i/>
          <w:iCs/>
        </w:rPr>
        <w:t>Inspection of prescribed grain and plant products for export</w:t>
      </w:r>
    </w:p>
    <w:p w14:paraId="30F77E86" w14:textId="44E34CB2" w:rsidR="00F36967" w:rsidRDefault="00CE082B" w:rsidP="00F36967">
      <w:pPr>
        <w:pStyle w:val="ListBullet"/>
        <w:numPr>
          <w:ilvl w:val="0"/>
          <w:numId w:val="21"/>
        </w:numPr>
      </w:pPr>
      <w:r>
        <w:rPr>
          <w:rFonts w:eastAsiaTheme="minorEastAsia"/>
        </w:rPr>
        <w:t>Guideline</w:t>
      </w:r>
      <w:r w:rsidR="00F36967" w:rsidRPr="00641A5A">
        <w:t xml:space="preserve">: </w:t>
      </w:r>
      <w:r>
        <w:rPr>
          <w:i/>
          <w:iCs/>
        </w:rPr>
        <w:t xml:space="preserve">Inspection of </w:t>
      </w:r>
      <w:r w:rsidR="00F36967" w:rsidRPr="00C718CD">
        <w:rPr>
          <w:i/>
          <w:iCs/>
        </w:rPr>
        <w:t>forest products</w:t>
      </w:r>
      <w:r>
        <w:rPr>
          <w:i/>
          <w:iCs/>
        </w:rPr>
        <w:t xml:space="preserve"> for export</w:t>
      </w:r>
    </w:p>
    <w:p w14:paraId="21BDA529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41A5A">
        <w:t xml:space="preserve">Work Instruction: </w:t>
      </w:r>
      <w:r w:rsidRPr="00C718CD">
        <w:rPr>
          <w:i/>
          <w:iCs/>
        </w:rPr>
        <w:t>Inspecting prescribed grain and plant products</w:t>
      </w:r>
    </w:p>
    <w:p w14:paraId="0375DE81" w14:textId="4E9B9B2B" w:rsidR="00F36967" w:rsidRPr="00CE082B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Work</w:t>
      </w:r>
      <w:r>
        <w:t xml:space="preserve"> Instruction: </w:t>
      </w:r>
      <w:r w:rsidR="00CE082B">
        <w:rPr>
          <w:i/>
          <w:iCs/>
        </w:rPr>
        <w:t xml:space="preserve">Inspecting </w:t>
      </w:r>
      <w:r w:rsidR="00CE082B" w:rsidRPr="00C718CD">
        <w:rPr>
          <w:i/>
          <w:iCs/>
        </w:rPr>
        <w:t>forest products</w:t>
      </w:r>
      <w:r w:rsidR="00CE082B">
        <w:rPr>
          <w:i/>
          <w:iCs/>
        </w:rPr>
        <w:t xml:space="preserve"> for export</w:t>
      </w:r>
    </w:p>
    <w:p w14:paraId="5BE5AEB6" w14:textId="77777777" w:rsidR="00F36967" w:rsidRDefault="00F36967" w:rsidP="00F36967">
      <w:pPr>
        <w:pStyle w:val="ListBullet"/>
        <w:numPr>
          <w:ilvl w:val="0"/>
          <w:numId w:val="21"/>
        </w:numPr>
        <w:spacing w:after="120"/>
        <w:rPr>
          <w:i/>
        </w:rPr>
      </w:pPr>
      <w:r w:rsidRPr="00D23944">
        <w:t xml:space="preserve">Reference: </w:t>
      </w:r>
      <w:r w:rsidRPr="00B73A93">
        <w:rPr>
          <w:i/>
        </w:rPr>
        <w:t>Grain and plant product inspection record</w:t>
      </w:r>
    </w:p>
    <w:p w14:paraId="156C70A2" w14:textId="77777777" w:rsidR="00F36967" w:rsidRDefault="00F36967" w:rsidP="00F36967">
      <w:pPr>
        <w:pStyle w:val="ListBullet"/>
        <w:numPr>
          <w:ilvl w:val="0"/>
          <w:numId w:val="21"/>
        </w:numPr>
        <w:spacing w:after="120"/>
        <w:rPr>
          <w:i/>
        </w:rPr>
      </w:pPr>
      <w:r>
        <w:t xml:space="preserve">Reference: </w:t>
      </w:r>
      <w:r>
        <w:rPr>
          <w:i/>
        </w:rPr>
        <w:t>Bulk into ships hold inspection record</w:t>
      </w:r>
    </w:p>
    <w:p w14:paraId="7C29BBA2" w14:textId="77777777" w:rsidR="00F36967" w:rsidRPr="00CE082B" w:rsidRDefault="00F36967" w:rsidP="00CE082B">
      <w:pPr>
        <w:pStyle w:val="ListBullet"/>
        <w:numPr>
          <w:ilvl w:val="0"/>
          <w:numId w:val="21"/>
        </w:numPr>
        <w:spacing w:after="120"/>
        <w:rPr>
          <w:i/>
        </w:rPr>
      </w:pPr>
      <w:r>
        <w:t>Reference:</w:t>
      </w:r>
      <w:r>
        <w:rPr>
          <w:i/>
        </w:rPr>
        <w:t xml:space="preserve"> Bulk vessel loading running record</w:t>
      </w:r>
    </w:p>
    <w:p w14:paraId="68102C50" w14:textId="77777777" w:rsidR="00F36967" w:rsidRDefault="00F36967" w:rsidP="00F36967">
      <w:pPr>
        <w:pStyle w:val="ListBullet"/>
        <w:numPr>
          <w:ilvl w:val="0"/>
          <w:numId w:val="21"/>
        </w:numPr>
      </w:pPr>
      <w:r w:rsidRPr="00600CEA">
        <w:rPr>
          <w:rFonts w:eastAsiaTheme="minorEastAsia"/>
        </w:rPr>
        <w:t>Reference</w:t>
      </w:r>
      <w:r w:rsidRPr="00641A5A">
        <w:t xml:space="preserve">: </w:t>
      </w:r>
      <w:r w:rsidRPr="00C718CD">
        <w:rPr>
          <w:i/>
          <w:iCs/>
        </w:rPr>
        <w:t>Table of authorised officer job functions</w:t>
      </w:r>
      <w:r w:rsidRPr="00641A5A">
        <w:t xml:space="preserve"> </w:t>
      </w:r>
    </w:p>
    <w:p w14:paraId="4F80D9A5" w14:textId="77777777" w:rsidR="00F36967" w:rsidRDefault="00F36967" w:rsidP="00F36967">
      <w:pPr>
        <w:pStyle w:val="Heading2"/>
        <w:rPr>
          <w:rFonts w:eastAsia="Calibri" w:cs="Calibri"/>
          <w:szCs w:val="30"/>
        </w:rPr>
      </w:pPr>
      <w:bookmarkStart w:id="25" w:name="_Toc47613064"/>
      <w:r>
        <w:t>Contact</w:t>
      </w:r>
      <w:r>
        <w:rPr>
          <w:spacing w:val="-17"/>
        </w:rPr>
        <w:t xml:space="preserve"> </w:t>
      </w:r>
      <w:r>
        <w:t>information</w:t>
      </w:r>
      <w:bookmarkEnd w:id="25"/>
    </w:p>
    <w:p w14:paraId="1D2A6DF4" w14:textId="66608C3B" w:rsidR="00F36967" w:rsidRDefault="00F36967" w:rsidP="00F36967">
      <w:pPr>
        <w:pStyle w:val="ListBullet"/>
        <w:numPr>
          <w:ilvl w:val="0"/>
          <w:numId w:val="20"/>
        </w:numPr>
      </w:pPr>
      <w:r w:rsidRPr="00291CB0">
        <w:t xml:space="preserve">Audit and Assurance Group: </w:t>
      </w:r>
      <w:hyperlink r:id="rId15" w:history="1">
        <w:r w:rsidRPr="00CE0FE1">
          <w:rPr>
            <w:rStyle w:val="Hyperlink"/>
          </w:rPr>
          <w:t>AuditServices</w:t>
        </w:r>
        <w:r w:rsidR="00A23550">
          <w:rPr>
            <w:rStyle w:val="Hyperlink"/>
          </w:rPr>
          <w:t>@awe</w:t>
        </w:r>
        <w:r w:rsidRPr="00CE0FE1">
          <w:rPr>
            <w:rStyle w:val="Hyperlink"/>
          </w:rPr>
          <w:t>.gov.au</w:t>
        </w:r>
      </w:hyperlink>
      <w:r>
        <w:t xml:space="preserve"> </w:t>
      </w:r>
    </w:p>
    <w:p w14:paraId="7FC8E967" w14:textId="77777777" w:rsidR="00F36967" w:rsidRPr="00335047" w:rsidRDefault="00F36967" w:rsidP="00F36967">
      <w:pPr>
        <w:pStyle w:val="ListBullet"/>
        <w:numPr>
          <w:ilvl w:val="0"/>
          <w:numId w:val="20"/>
        </w:numPr>
      </w:pPr>
      <w:r>
        <w:t xml:space="preserve">Authorised Officer Hotline: </w:t>
      </w:r>
      <w:r w:rsidRPr="00335047">
        <w:t>1800 851 305</w:t>
      </w:r>
    </w:p>
    <w:p w14:paraId="59AF045C" w14:textId="65AA9A99" w:rsidR="00F36967" w:rsidRPr="00335047" w:rsidRDefault="00F36967" w:rsidP="00F36967">
      <w:pPr>
        <w:pStyle w:val="ListBullet"/>
        <w:numPr>
          <w:ilvl w:val="0"/>
          <w:numId w:val="20"/>
        </w:numPr>
      </w:pPr>
      <w:r w:rsidRPr="00335047">
        <w:t xml:space="preserve">Authorised Officer Program: </w:t>
      </w:r>
      <w:hyperlink r:id="rId16" w:history="1">
        <w:r w:rsidRPr="00335047">
          <w:rPr>
            <w:rStyle w:val="Hyperlink"/>
          </w:rPr>
          <w:t>PlantExportTraining</w:t>
        </w:r>
        <w:r w:rsidR="00A23550">
          <w:rPr>
            <w:rStyle w:val="Hyperlink"/>
          </w:rPr>
          <w:t>@awe</w:t>
        </w:r>
        <w:r w:rsidRPr="00335047">
          <w:rPr>
            <w:rStyle w:val="Hyperlink"/>
          </w:rPr>
          <w:t>.gov.au</w:t>
        </w:r>
      </w:hyperlink>
    </w:p>
    <w:p w14:paraId="2A4725A6" w14:textId="777E4589" w:rsidR="00F36967" w:rsidRDefault="00F36967" w:rsidP="00F36967">
      <w:pPr>
        <w:pStyle w:val="ListBullet"/>
        <w:numPr>
          <w:ilvl w:val="0"/>
          <w:numId w:val="20"/>
        </w:numPr>
      </w:pPr>
      <w:r>
        <w:t xml:space="preserve">Grain and Seed Exports Program: </w:t>
      </w:r>
      <w:hyperlink r:id="rId17" w:history="1">
        <w:r w:rsidRPr="00CE0FE1">
          <w:rPr>
            <w:rStyle w:val="Hyperlink"/>
          </w:rPr>
          <w:t>Grain.Export</w:t>
        </w:r>
        <w:r w:rsidR="00A23550">
          <w:rPr>
            <w:rStyle w:val="Hyperlink"/>
          </w:rPr>
          <w:t>@awe</w:t>
        </w:r>
        <w:r w:rsidRPr="00CE0FE1">
          <w:rPr>
            <w:rStyle w:val="Hyperlink"/>
          </w:rPr>
          <w:t>.gov.au</w:t>
        </w:r>
      </w:hyperlink>
      <w:r>
        <w:t xml:space="preserve"> </w:t>
      </w:r>
    </w:p>
    <w:p w14:paraId="067C1E2F" w14:textId="77777777" w:rsidR="00F36967" w:rsidRDefault="00F36967" w:rsidP="00F36967">
      <w:pPr>
        <w:pStyle w:val="ListBullet"/>
        <w:numPr>
          <w:ilvl w:val="0"/>
          <w:numId w:val="20"/>
        </w:numPr>
      </w:pPr>
      <w:r>
        <w:t>Grain and Seed Exports Program hotline: 02 6272 3229</w:t>
      </w:r>
    </w:p>
    <w:p w14:paraId="629EB27C" w14:textId="77777777" w:rsidR="00F36967" w:rsidRPr="003C5AE3" w:rsidRDefault="00F36967" w:rsidP="00F36967">
      <w:pPr>
        <w:pStyle w:val="Heading2"/>
      </w:pPr>
      <w:bookmarkStart w:id="26" w:name="_Toc446076653"/>
      <w:bookmarkStart w:id="27" w:name="_Toc47613065"/>
      <w:bookmarkStart w:id="28" w:name="_Toc446075773"/>
      <w:r w:rsidRPr="003C5AE3">
        <w:t>Document information</w:t>
      </w:r>
      <w:bookmarkEnd w:id="26"/>
      <w:bookmarkEnd w:id="27"/>
    </w:p>
    <w:p w14:paraId="7D322ED6" w14:textId="77777777" w:rsidR="00F36967" w:rsidRDefault="00F36967" w:rsidP="00F36967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F36967" w14:paraId="590CBB50" w14:textId="77777777" w:rsidTr="00E33682"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093BC83F" w14:textId="77777777" w:rsidR="00F36967" w:rsidRDefault="00F36967" w:rsidP="00E33682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57DE024" w14:textId="77777777" w:rsidR="00F36967" w:rsidRDefault="00F36967" w:rsidP="00E33682">
            <w:pPr>
              <w:pStyle w:val="Tableheadings"/>
            </w:pPr>
            <w:r>
              <w:t>Instructional material owner</w:t>
            </w:r>
          </w:p>
        </w:tc>
      </w:tr>
      <w:tr w:rsidR="00F36967" w14:paraId="513FAB0A" w14:textId="77777777" w:rsidTr="00E33682">
        <w:sdt>
          <w:sdtPr>
            <w:rPr>
              <w:rFonts w:asciiTheme="minorHAnsi" w:hAnsiTheme="minorHAnsi"/>
            </w:rPr>
            <w:alias w:val="Document ID Value"/>
            <w:tag w:val="_dlc_DocId"/>
            <w:id w:val="-818187137"/>
            <w:lock w:val="contentLocked"/>
            <w:placeholder>
              <w:docPart w:val="9A629677D053427C99817EA7BD4D5D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F23BE434-2E37-426B-BC4E-040890D26E65}"/>
            <w:text/>
          </w:sdtPr>
          <w:sdtEndPr/>
          <w:sdtContent>
            <w:tc>
              <w:tcPr>
                <w:tcW w:w="2268" w:type="dxa"/>
              </w:tcPr>
              <w:p w14:paraId="587ADE07" w14:textId="77777777" w:rsidR="00F36967" w:rsidRPr="002B25DF" w:rsidRDefault="00F36967" w:rsidP="00E33682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IMLS-9-7084</w:t>
                </w:r>
              </w:p>
            </w:tc>
          </w:sdtContent>
        </w:sdt>
        <w:tc>
          <w:tcPr>
            <w:tcW w:w="6746" w:type="dxa"/>
          </w:tcPr>
          <w:p w14:paraId="7CA496F2" w14:textId="77777777" w:rsidR="00F36967" w:rsidRDefault="00F36967" w:rsidP="00E33682">
            <w:r>
              <w:t xml:space="preserve">Director, </w:t>
            </w:r>
            <w:sdt>
              <w:sdtPr>
                <w:alias w:val="Section"/>
                <w:tag w:val="j7476de9ec05428db6536a3a30689853"/>
                <w:id w:val="737758164"/>
                <w:lock w:val="contentLocked"/>
                <w:placeholder>
                  <w:docPart w:val="286254176F8246A4AB639F394603A6E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F23BE434-2E37-426B-BC4E-040890D26E65}"/>
                <w:text w:multiLine="1"/>
              </w:sdtPr>
              <w:sdtEndPr/>
              <w:sdtContent>
                <w:r>
                  <w:t>Grain and Seed Exports</w:t>
                </w:r>
              </w:sdtContent>
            </w:sdt>
          </w:p>
        </w:tc>
      </w:tr>
    </w:tbl>
    <w:p w14:paraId="1291727B" w14:textId="77777777" w:rsidR="00F36967" w:rsidRDefault="00F36967" w:rsidP="00F36967">
      <w:pPr>
        <w:pStyle w:val="Heading2"/>
      </w:pPr>
      <w:bookmarkStart w:id="29" w:name="_Toc47613066"/>
      <w:r>
        <w:t>Version history</w:t>
      </w:r>
      <w:bookmarkEnd w:id="28"/>
      <w:bookmarkEnd w:id="29"/>
    </w:p>
    <w:p w14:paraId="70E195F9" w14:textId="77777777" w:rsidR="00F36967" w:rsidRDefault="00F36967" w:rsidP="00F36967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01"/>
        <w:gridCol w:w="6550"/>
      </w:tblGrid>
      <w:tr w:rsidR="00F36967" w14:paraId="4C10DA66" w14:textId="77777777" w:rsidTr="00E33682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94361A1" w14:textId="77777777" w:rsidR="00F36967" w:rsidRDefault="00F36967" w:rsidP="00E33682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9050DD1" w14:textId="77777777" w:rsidR="00F36967" w:rsidRDefault="00F36967" w:rsidP="00E33682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EFEAD5" w14:textId="77777777" w:rsidR="00F36967" w:rsidRDefault="00F36967" w:rsidP="00E33682">
            <w:pPr>
              <w:pStyle w:val="Tableheadings"/>
            </w:pPr>
            <w:r>
              <w:t>Amendment details</w:t>
            </w:r>
          </w:p>
        </w:tc>
      </w:tr>
      <w:tr w:rsidR="0077610B" w14:paraId="0B0236ED" w14:textId="77777777" w:rsidTr="00E33682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14EAEB11" w14:textId="6F01DAAA" w:rsidR="0077610B" w:rsidRDefault="0077610B" w:rsidP="00E33682">
            <w:pPr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14:paraId="1348A9AB" w14:textId="60238F71" w:rsidR="0077610B" w:rsidRDefault="0077610B" w:rsidP="00E33682">
            <w:pPr>
              <w:jc w:val="center"/>
            </w:pPr>
            <w:r>
              <w:t>10/08/2020</w:t>
            </w:r>
          </w:p>
        </w:tc>
        <w:tc>
          <w:tcPr>
            <w:tcW w:w="6550" w:type="dxa"/>
            <w:tcBorders>
              <w:top w:val="single" w:sz="4" w:space="0" w:color="auto"/>
            </w:tcBorders>
          </w:tcPr>
          <w:p w14:paraId="65A1CB54" w14:textId="29D3451D" w:rsidR="0077610B" w:rsidRDefault="0077610B" w:rsidP="00E33682">
            <w:r>
              <w:t xml:space="preserve">First publication of this reference. </w:t>
            </w:r>
          </w:p>
        </w:tc>
      </w:tr>
      <w:tr w:rsidR="00F36967" w14:paraId="21846BE6" w14:textId="77777777" w:rsidTr="00E33682">
        <w:trPr>
          <w:cantSplit/>
        </w:trPr>
        <w:sdt>
          <w:sdtPr>
            <w:alias w:val="IML version"/>
            <w:tag w:val="RevisionNumber"/>
            <w:id w:val="-233471837"/>
            <w:placeholder>
              <w:docPart w:val="C1DD9E636FAA4608B68C1D1A71344E4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    <w:text/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</w:tcBorders>
              </w:tcPr>
              <w:p w14:paraId="3D975FE9" w14:textId="30C4D7FB" w:rsidR="00F36967" w:rsidRDefault="007E7C90" w:rsidP="00E33682">
                <w:pPr>
                  <w:jc w:val="center"/>
                </w:pPr>
                <w:r>
                  <w:t>2</w:t>
                </w:r>
              </w:p>
            </w:tc>
          </w:sdtContent>
        </w:sdt>
        <w:sdt>
          <w:sdtPr>
            <w:alias w:val="Date published"/>
            <w:tag w:val="DatePublished"/>
            <w:id w:val="2018660358"/>
            <w:placeholder>
              <w:docPart w:val="F7AA89E0446046989CF738440BFF8F8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    <w:date w:fullDate="2021-03-2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</w:tcBorders>
              </w:tcPr>
              <w:p w14:paraId="734733D9" w14:textId="40026EFB" w:rsidR="00F36967" w:rsidRDefault="007E7C90" w:rsidP="00E33682">
                <w:pPr>
                  <w:jc w:val="center"/>
                </w:pPr>
                <w:r>
                  <w:t>28/03/2021</w:t>
                </w:r>
              </w:p>
            </w:tc>
          </w:sdtContent>
        </w:sdt>
        <w:tc>
          <w:tcPr>
            <w:tcW w:w="6550" w:type="dxa"/>
            <w:tcBorders>
              <w:top w:val="single" w:sz="4" w:space="0" w:color="auto"/>
            </w:tcBorders>
          </w:tcPr>
          <w:p w14:paraId="5E05D9E1" w14:textId="490BB1E2" w:rsidR="00F36967" w:rsidRDefault="0077610B" w:rsidP="0077610B">
            <w:r>
              <w:t xml:space="preserve">Updates for the commencement of the </w:t>
            </w:r>
            <w:r w:rsidRPr="007E1727">
              <w:rPr>
                <w:i/>
                <w:iCs/>
              </w:rPr>
              <w:t>Export Control Act 2020</w:t>
            </w:r>
            <w:r>
              <w:t xml:space="preserve"> and associated Export Control (Plants and Plant Products) Rules 2021.</w:t>
            </w:r>
          </w:p>
        </w:tc>
      </w:tr>
    </w:tbl>
    <w:p w14:paraId="27207D27" w14:textId="77777777" w:rsidR="00C426B5" w:rsidRPr="00EA7AFE" w:rsidRDefault="00C426B5" w:rsidP="00CE082B">
      <w:pPr>
        <w:pStyle w:val="Heading2"/>
      </w:pPr>
    </w:p>
    <w:sectPr w:rsidR="00C426B5" w:rsidRPr="00EA7AFE" w:rsidSect="00F36967">
      <w:headerReference w:type="default" r:id="rId18"/>
      <w:footerReference w:type="default" r:id="rId19"/>
      <w:footerReference w:type="first" r:id="rId20"/>
      <w:pgSz w:w="11906" w:h="16838"/>
      <w:pgMar w:top="924" w:right="1134" w:bottom="1440" w:left="1134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90C3E" w14:textId="77777777" w:rsidR="00283E0B" w:rsidRDefault="00283E0B">
      <w:pPr>
        <w:spacing w:after="0"/>
      </w:pPr>
      <w:r>
        <w:separator/>
      </w:r>
    </w:p>
    <w:p w14:paraId="0A07828A" w14:textId="77777777" w:rsidR="00283E0B" w:rsidRDefault="00283E0B"/>
  </w:endnote>
  <w:endnote w:type="continuationSeparator" w:id="0">
    <w:p w14:paraId="53D9FDB9" w14:textId="77777777" w:rsidR="00283E0B" w:rsidRDefault="00283E0B">
      <w:pPr>
        <w:spacing w:after="0"/>
      </w:pPr>
      <w:r>
        <w:continuationSeparator/>
      </w:r>
    </w:p>
    <w:p w14:paraId="6CE77B4B" w14:textId="77777777" w:rsidR="00283E0B" w:rsidRDefault="00283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D1AE3" w14:textId="77777777" w:rsidR="00F36967" w:rsidRDefault="00F3696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5CD54BA" w14:textId="7CABAC02" w:rsidR="00F36967" w:rsidRPr="005040AD" w:rsidRDefault="00283E0B" w:rsidP="005040AD">
    <w:pPr>
      <w:pStyle w:val="Footer"/>
      <w:tabs>
        <w:tab w:val="clear" w:pos="4513"/>
        <w:tab w:val="clear" w:pos="9026"/>
        <w:tab w:val="right" w:pos="9498"/>
      </w:tabs>
      <w:ind w:left="-567" w:right="-330"/>
      <w:rPr>
        <w:i/>
        <w:sz w:val="18"/>
        <w:szCs w:val="18"/>
      </w:rPr>
    </w:pPr>
    <w:sdt>
      <w:sdtPr>
        <w:rPr>
          <w:i/>
          <w:iCs/>
          <w:sz w:val="18"/>
          <w:szCs w:val="18"/>
        </w:rPr>
        <w:alias w:val="Title"/>
        <w:tag w:val=""/>
        <w:id w:val="-1051150519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6967">
          <w:rPr>
            <w:i/>
            <w:iCs/>
            <w:sz w:val="18"/>
            <w:szCs w:val="18"/>
          </w:rPr>
          <w:t>Prescribed goods export preparation standard checklist</w:t>
        </w:r>
      </w:sdtContent>
    </w:sdt>
    <w:r w:rsidR="00F36967" w:rsidRPr="005040AD">
      <w:rPr>
        <w:i/>
        <w:sz w:val="18"/>
        <w:szCs w:val="18"/>
      </w:rPr>
      <w:tab/>
    </w:r>
    <w:r w:rsidR="00F36967" w:rsidRPr="005040AD">
      <w:rPr>
        <w:sz w:val="18"/>
        <w:szCs w:val="18"/>
      </w:rPr>
      <w:t xml:space="preserve">Version no.: </w:t>
    </w:r>
    <w:sdt>
      <w:sdtPr>
        <w:rPr>
          <w:sz w:val="18"/>
          <w:szCs w:val="18"/>
        </w:rPr>
        <w:alias w:val="Revision Number"/>
        <w:tag w:val="RevisionNumber"/>
        <w:id w:val="-482469398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7E7C90">
          <w:rPr>
            <w:sz w:val="18"/>
            <w:szCs w:val="18"/>
          </w:rPr>
          <w:t>2</w:t>
        </w:r>
      </w:sdtContent>
    </w:sdt>
  </w:p>
  <w:p w14:paraId="01382A62" w14:textId="16BE6CCA" w:rsidR="00F36967" w:rsidRPr="005040AD" w:rsidRDefault="00F36967" w:rsidP="005040AD">
    <w:pPr>
      <w:pStyle w:val="Footer"/>
      <w:tabs>
        <w:tab w:val="clear" w:pos="9026"/>
        <w:tab w:val="right" w:pos="9498"/>
      </w:tabs>
      <w:ind w:left="-567" w:right="-330"/>
      <w:rPr>
        <w:sz w:val="18"/>
        <w:szCs w:val="18"/>
      </w:rPr>
    </w:pPr>
    <w:r w:rsidRPr="005040AD">
      <w:rPr>
        <w:sz w:val="18"/>
        <w:szCs w:val="18"/>
      </w:rPr>
      <w:t xml:space="preserve">Date published: </w:t>
    </w:r>
    <w:sdt>
      <w:sdtPr>
        <w:rPr>
          <w:sz w:val="18"/>
          <w:szCs w:val="18"/>
        </w:rPr>
        <w:alias w:val="Date Published"/>
        <w:tag w:val="DatePublished"/>
        <w:id w:val="-2146188881"/>
        <w:placeholder>
          <w:docPart w:val="DF7537B3C6AA4F86B06F7BC53BBF94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1-03-2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E7C90">
          <w:rPr>
            <w:sz w:val="18"/>
            <w:szCs w:val="18"/>
          </w:rPr>
          <w:t>28/03/2021</w:t>
        </w:r>
      </w:sdtContent>
    </w:sdt>
    <w:r w:rsidRPr="005040AD">
      <w:rPr>
        <w:sz w:val="18"/>
        <w:szCs w:val="18"/>
      </w:rPr>
      <w:tab/>
    </w:r>
    <w:r w:rsidRPr="005040AD">
      <w:rPr>
        <w:sz w:val="18"/>
        <w:szCs w:val="18"/>
      </w:rPr>
      <w:tab/>
    </w:r>
    <w:r w:rsidRPr="005040AD">
      <w:rPr>
        <w:sz w:val="18"/>
        <w:szCs w:val="18"/>
      </w:rPr>
      <w:fldChar w:fldCharType="begin"/>
    </w:r>
    <w:r w:rsidRPr="005040AD">
      <w:rPr>
        <w:sz w:val="18"/>
        <w:szCs w:val="18"/>
      </w:rPr>
      <w:instrText xml:space="preserve"> PAGE  \* Arabic  \* MERGEFORMAT </w:instrText>
    </w:r>
    <w:r w:rsidRPr="005040A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040AD">
      <w:rPr>
        <w:sz w:val="18"/>
        <w:szCs w:val="18"/>
      </w:rPr>
      <w:fldChar w:fldCharType="end"/>
    </w:r>
    <w:r w:rsidRPr="005040AD">
      <w:rPr>
        <w:sz w:val="18"/>
        <w:szCs w:val="18"/>
      </w:rPr>
      <w:t xml:space="preserve"> of </w:t>
    </w:r>
    <w:r w:rsidRPr="005040AD">
      <w:rPr>
        <w:sz w:val="18"/>
        <w:szCs w:val="18"/>
      </w:rPr>
      <w:fldChar w:fldCharType="begin"/>
    </w:r>
    <w:r w:rsidRPr="005040AD">
      <w:rPr>
        <w:sz w:val="18"/>
        <w:szCs w:val="18"/>
      </w:rPr>
      <w:instrText xml:space="preserve"> NUMPAGES  \* Arabic  \* MERGEFORMAT </w:instrText>
    </w:r>
    <w:r w:rsidRPr="005040AD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5040AD">
      <w:rPr>
        <w:sz w:val="18"/>
        <w:szCs w:val="18"/>
      </w:rPr>
      <w:fldChar w:fldCharType="end"/>
    </w:r>
  </w:p>
  <w:p w14:paraId="62BE97AA" w14:textId="77777777" w:rsidR="00F36967" w:rsidRDefault="00F36967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EE9E" w14:textId="77777777" w:rsidR="00F36967" w:rsidRDefault="00F3696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7B5CCE8" w14:textId="77777777" w:rsidR="00F36967" w:rsidRDefault="00F36967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4482D23F" w14:textId="77777777" w:rsidR="00F36967" w:rsidRDefault="00F36967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9C89F4A" w14:textId="77777777" w:rsidR="00F36967" w:rsidRDefault="00F36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BAA9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76AEB98" w14:textId="5D1EA3B0" w:rsidR="007273C2" w:rsidRDefault="00283E0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15048598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040AD">
          <w:rPr>
            <w:i/>
            <w:sz w:val="18"/>
          </w:rPr>
          <w:t>Prescribed goods export preparation standard checklist</w:t>
        </w:r>
      </w:sdtContent>
    </w:sdt>
    <w:r w:rsidR="007273C2">
      <w:rPr>
        <w:i/>
        <w:sz w:val="18"/>
      </w:rPr>
      <w:tab/>
    </w:r>
    <w:r w:rsidR="007273C2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393611883"/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7E7C90">
          <w:rPr>
            <w:sz w:val="18"/>
          </w:rPr>
          <w:t>2</w:t>
        </w:r>
      </w:sdtContent>
    </w:sdt>
  </w:p>
  <w:p w14:paraId="7BDCE5FB" w14:textId="4FE4D7C4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>Date published:</w:t>
    </w:r>
    <w:r w:rsidR="008064BA">
      <w:rPr>
        <w:sz w:val="18"/>
      </w:rPr>
      <w:t xml:space="preserve"> </w:t>
    </w:r>
    <w:sdt>
      <w:sdtPr>
        <w:rPr>
          <w:sz w:val="18"/>
        </w:rPr>
        <w:alias w:val="Date Published"/>
        <w:tag w:val="DatePublished"/>
        <w:id w:val="738603291"/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1-03-28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E7C90">
          <w:rPr>
            <w:sz w:val="18"/>
          </w:rPr>
          <w:t>28/03/2021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20113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201139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  <w:p w14:paraId="646FBE20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FAD13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60F7350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49C7B3DB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0D4BB2B3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77971" w14:textId="77777777" w:rsidR="00283E0B" w:rsidRDefault="00283E0B">
      <w:pPr>
        <w:spacing w:after="0"/>
      </w:pPr>
      <w:r>
        <w:separator/>
      </w:r>
    </w:p>
    <w:p w14:paraId="431AE407" w14:textId="77777777" w:rsidR="00283E0B" w:rsidRDefault="00283E0B"/>
  </w:footnote>
  <w:footnote w:type="continuationSeparator" w:id="0">
    <w:p w14:paraId="2721833D" w14:textId="77777777" w:rsidR="00283E0B" w:rsidRDefault="00283E0B">
      <w:pPr>
        <w:spacing w:after="0"/>
      </w:pPr>
      <w:r>
        <w:continuationSeparator/>
      </w:r>
    </w:p>
    <w:p w14:paraId="4BB48869" w14:textId="77777777" w:rsidR="00283E0B" w:rsidRDefault="00283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6CD3" w14:textId="0A07DDB9" w:rsidR="007273C2" w:rsidRDefault="007273C2">
    <w:pPr>
      <w:pStyle w:val="Header"/>
      <w:rPr>
        <w:sz w:val="18"/>
        <w:szCs w:val="18"/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3D99"/>
    <w:multiLevelType w:val="multilevel"/>
    <w:tmpl w:val="ABCC49F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4DC0"/>
    <w:multiLevelType w:val="hybridMultilevel"/>
    <w:tmpl w:val="42541510"/>
    <w:lvl w:ilvl="0" w:tplc="4A8A2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2534"/>
    <w:multiLevelType w:val="hybridMultilevel"/>
    <w:tmpl w:val="F19A5BEA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516ED"/>
    <w:multiLevelType w:val="hybridMultilevel"/>
    <w:tmpl w:val="8BD84614"/>
    <w:lvl w:ilvl="0" w:tplc="65EA2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1128"/>
    <w:multiLevelType w:val="singleLevel"/>
    <w:tmpl w:val="C6DA1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855EE"/>
    <w:multiLevelType w:val="hybridMultilevel"/>
    <w:tmpl w:val="C8028330"/>
    <w:lvl w:ilvl="0" w:tplc="575E3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02C"/>
    <w:multiLevelType w:val="hybridMultilevel"/>
    <w:tmpl w:val="6422FB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D01B9"/>
    <w:multiLevelType w:val="hybridMultilevel"/>
    <w:tmpl w:val="A3C69514"/>
    <w:lvl w:ilvl="0" w:tplc="1EFCF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7"/>
  </w:num>
  <w:num w:numId="5">
    <w:abstractNumId w:val="0"/>
  </w:num>
  <w:num w:numId="6">
    <w:abstractNumId w:val="17"/>
  </w:num>
  <w:num w:numId="7">
    <w:abstractNumId w:val="20"/>
  </w:num>
  <w:num w:numId="8">
    <w:abstractNumId w:val="9"/>
  </w:num>
  <w:num w:numId="9">
    <w:abstractNumId w:val="4"/>
  </w:num>
  <w:num w:numId="10">
    <w:abstractNumId w:val="12"/>
  </w:num>
  <w:num w:numId="11">
    <w:abstractNumId w:val="19"/>
  </w:num>
  <w:num w:numId="12">
    <w:abstractNumId w:val="7"/>
  </w:num>
  <w:num w:numId="13">
    <w:abstractNumId w:val="11"/>
  </w:num>
  <w:num w:numId="14">
    <w:abstractNumId w:val="14"/>
  </w:num>
  <w:num w:numId="15">
    <w:abstractNumId w:val="2"/>
  </w:num>
  <w:num w:numId="16">
    <w:abstractNumId w:val="3"/>
  </w:num>
  <w:num w:numId="17">
    <w:abstractNumId w:val="15"/>
  </w:num>
  <w:num w:numId="18">
    <w:abstractNumId w:val="18"/>
  </w:num>
  <w:num w:numId="19">
    <w:abstractNumId w:val="8"/>
  </w:num>
  <w:num w:numId="20">
    <w:abstractNumId w:val="10"/>
  </w:num>
  <w:num w:numId="21">
    <w:abstractNumId w:val="5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FDD"/>
    <w:rsid w:val="00035A53"/>
    <w:rsid w:val="000366BF"/>
    <w:rsid w:val="00056C91"/>
    <w:rsid w:val="00062710"/>
    <w:rsid w:val="00084E07"/>
    <w:rsid w:val="0009112F"/>
    <w:rsid w:val="000C025E"/>
    <w:rsid w:val="000C2E42"/>
    <w:rsid w:val="000C717D"/>
    <w:rsid w:val="000D4657"/>
    <w:rsid w:val="000E637B"/>
    <w:rsid w:val="00163ECE"/>
    <w:rsid w:val="00177251"/>
    <w:rsid w:val="001C139F"/>
    <w:rsid w:val="001D0898"/>
    <w:rsid w:val="001D4D55"/>
    <w:rsid w:val="001E1A28"/>
    <w:rsid w:val="001E62E3"/>
    <w:rsid w:val="001F1731"/>
    <w:rsid w:val="00201139"/>
    <w:rsid w:val="00232714"/>
    <w:rsid w:val="002372E7"/>
    <w:rsid w:val="00250AE6"/>
    <w:rsid w:val="00264775"/>
    <w:rsid w:val="002726EA"/>
    <w:rsid w:val="00280B6C"/>
    <w:rsid w:val="00281921"/>
    <w:rsid w:val="00283E0B"/>
    <w:rsid w:val="0029397E"/>
    <w:rsid w:val="00296038"/>
    <w:rsid w:val="00296227"/>
    <w:rsid w:val="002A1DAE"/>
    <w:rsid w:val="002B25DF"/>
    <w:rsid w:val="002D2D1D"/>
    <w:rsid w:val="002E7E8D"/>
    <w:rsid w:val="00312897"/>
    <w:rsid w:val="003179BA"/>
    <w:rsid w:val="00325BCE"/>
    <w:rsid w:val="00336A90"/>
    <w:rsid w:val="003451C3"/>
    <w:rsid w:val="00361DB7"/>
    <w:rsid w:val="00371701"/>
    <w:rsid w:val="003850BA"/>
    <w:rsid w:val="003A2147"/>
    <w:rsid w:val="003B33EF"/>
    <w:rsid w:val="003C77BB"/>
    <w:rsid w:val="003E508F"/>
    <w:rsid w:val="004010B9"/>
    <w:rsid w:val="00403AD6"/>
    <w:rsid w:val="00430AEE"/>
    <w:rsid w:val="004477DE"/>
    <w:rsid w:val="00470FF0"/>
    <w:rsid w:val="00491DEE"/>
    <w:rsid w:val="0049502B"/>
    <w:rsid w:val="004A15D8"/>
    <w:rsid w:val="004B1C4B"/>
    <w:rsid w:val="004D13DB"/>
    <w:rsid w:val="004D2AEC"/>
    <w:rsid w:val="004D6D37"/>
    <w:rsid w:val="005040AD"/>
    <w:rsid w:val="0052689B"/>
    <w:rsid w:val="0053276A"/>
    <w:rsid w:val="00536F1F"/>
    <w:rsid w:val="005425A7"/>
    <w:rsid w:val="00545F95"/>
    <w:rsid w:val="00590B39"/>
    <w:rsid w:val="005C6E66"/>
    <w:rsid w:val="00600CEA"/>
    <w:rsid w:val="00637456"/>
    <w:rsid w:val="00644E34"/>
    <w:rsid w:val="0065155D"/>
    <w:rsid w:val="006614DC"/>
    <w:rsid w:val="00697BEC"/>
    <w:rsid w:val="006B0C24"/>
    <w:rsid w:val="00700088"/>
    <w:rsid w:val="007273C2"/>
    <w:rsid w:val="00727489"/>
    <w:rsid w:val="00727AFF"/>
    <w:rsid w:val="00746ECA"/>
    <w:rsid w:val="007644A1"/>
    <w:rsid w:val="0076735D"/>
    <w:rsid w:val="0077610B"/>
    <w:rsid w:val="00782D10"/>
    <w:rsid w:val="007852A1"/>
    <w:rsid w:val="00792114"/>
    <w:rsid w:val="007E213F"/>
    <w:rsid w:val="007E7C90"/>
    <w:rsid w:val="008064BA"/>
    <w:rsid w:val="0083751F"/>
    <w:rsid w:val="008465E8"/>
    <w:rsid w:val="008619DB"/>
    <w:rsid w:val="00864639"/>
    <w:rsid w:val="00872087"/>
    <w:rsid w:val="00880098"/>
    <w:rsid w:val="008817EC"/>
    <w:rsid w:val="008B22BA"/>
    <w:rsid w:val="008C4575"/>
    <w:rsid w:val="008D69BA"/>
    <w:rsid w:val="008E4403"/>
    <w:rsid w:val="00901FF3"/>
    <w:rsid w:val="00916787"/>
    <w:rsid w:val="00924958"/>
    <w:rsid w:val="009B48F8"/>
    <w:rsid w:val="009F4138"/>
    <w:rsid w:val="00A12C49"/>
    <w:rsid w:val="00A17037"/>
    <w:rsid w:val="00A23550"/>
    <w:rsid w:val="00A31428"/>
    <w:rsid w:val="00AA100D"/>
    <w:rsid w:val="00AA4E24"/>
    <w:rsid w:val="00AB1E57"/>
    <w:rsid w:val="00AC57CC"/>
    <w:rsid w:val="00AE2184"/>
    <w:rsid w:val="00B07394"/>
    <w:rsid w:val="00B1410E"/>
    <w:rsid w:val="00B36600"/>
    <w:rsid w:val="00B570B2"/>
    <w:rsid w:val="00B83D09"/>
    <w:rsid w:val="00B85317"/>
    <w:rsid w:val="00B950A2"/>
    <w:rsid w:val="00BA7F5A"/>
    <w:rsid w:val="00BB115B"/>
    <w:rsid w:val="00BC031D"/>
    <w:rsid w:val="00BE16D2"/>
    <w:rsid w:val="00C426B5"/>
    <w:rsid w:val="00C55A27"/>
    <w:rsid w:val="00C66F18"/>
    <w:rsid w:val="00C7107B"/>
    <w:rsid w:val="00C71580"/>
    <w:rsid w:val="00C7330F"/>
    <w:rsid w:val="00C7355C"/>
    <w:rsid w:val="00C872F1"/>
    <w:rsid w:val="00C97379"/>
    <w:rsid w:val="00CD0591"/>
    <w:rsid w:val="00CE082B"/>
    <w:rsid w:val="00D05DF3"/>
    <w:rsid w:val="00D42536"/>
    <w:rsid w:val="00D43EF8"/>
    <w:rsid w:val="00D45BE0"/>
    <w:rsid w:val="00D767CF"/>
    <w:rsid w:val="00D81AE6"/>
    <w:rsid w:val="00D90DF8"/>
    <w:rsid w:val="00D96E97"/>
    <w:rsid w:val="00DC7734"/>
    <w:rsid w:val="00DE7CF4"/>
    <w:rsid w:val="00DF75C8"/>
    <w:rsid w:val="00E1154D"/>
    <w:rsid w:val="00E347A9"/>
    <w:rsid w:val="00E55791"/>
    <w:rsid w:val="00E61F5D"/>
    <w:rsid w:val="00E771AF"/>
    <w:rsid w:val="00E90E4A"/>
    <w:rsid w:val="00E924CC"/>
    <w:rsid w:val="00EA5446"/>
    <w:rsid w:val="00EA7AFE"/>
    <w:rsid w:val="00EC151A"/>
    <w:rsid w:val="00EE03F8"/>
    <w:rsid w:val="00F07857"/>
    <w:rsid w:val="00F20BDB"/>
    <w:rsid w:val="00F36967"/>
    <w:rsid w:val="00F56EF2"/>
    <w:rsid w:val="00F66B7F"/>
    <w:rsid w:val="00F807D6"/>
    <w:rsid w:val="00F85AEC"/>
    <w:rsid w:val="00F941C8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121E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17037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27AFF"/>
    <w:pPr>
      <w:tabs>
        <w:tab w:val="left" w:pos="426"/>
        <w:tab w:val="right" w:leader="dot" w:pos="9638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</w:pPr>
  </w:style>
  <w:style w:type="paragraph" w:customStyle="1" w:styleId="DocumentType-Reference">
    <w:name w:val="Document Type - Reference"/>
    <w:basedOn w:val="Normal"/>
    <w:link w:val="DocumentType-ReferenceChar"/>
    <w:rsid w:val="00BE16D2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E16D2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064B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66B7F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3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Grain.Export@agricultur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lantExportTraining@agriculture.gov.a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AuditServices@agriculture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export/controlled-goods/plants-plant-products/plantexportsmanua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C28665559E472E867196475F7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E723-18DC-467E-B08C-3652FA2C570A}"/>
      </w:docPartPr>
      <w:docPartBody>
        <w:p w:rsidR="006E2E42" w:rsidRDefault="007F49A4"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7DCE3CBB6C2342F58F9FEEDA44DA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F688-D262-4BB7-9DA9-F450A0C1F49F}"/>
      </w:docPartPr>
      <w:docPartBody>
        <w:p w:rsidR="006E2E42" w:rsidRDefault="007F49A4"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DF7537B3C6AA4F86B06F7BC53BBF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4769-161F-4D73-A4B0-A6D2BDC60633}"/>
      </w:docPartPr>
      <w:docPartBody>
        <w:p w:rsidR="006E2E42" w:rsidRDefault="007F49A4">
          <w:r w:rsidRPr="00A06339">
            <w:rPr>
              <w:rStyle w:val="PlaceholderText"/>
            </w:rPr>
            <w:t>[Date Published]</w:t>
          </w:r>
        </w:p>
      </w:docPartBody>
    </w:docPart>
    <w:docPart>
      <w:docPartPr>
        <w:name w:val="9A629677D053427C99817EA7BD4D5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048E-782E-415B-BEE3-AD2B8D5E8B02}"/>
      </w:docPartPr>
      <w:docPartBody>
        <w:p w:rsidR="00B9261D" w:rsidRDefault="00EB5881" w:rsidP="00EB5881">
          <w:pPr>
            <w:pStyle w:val="9A629677D053427C99817EA7BD4D5D6B"/>
          </w:pPr>
          <w:r w:rsidRPr="00323085">
            <w:rPr>
              <w:rStyle w:val="PlaceholderText"/>
            </w:rPr>
            <w:t>[Document ID Value]</w:t>
          </w:r>
        </w:p>
      </w:docPartBody>
    </w:docPart>
    <w:docPart>
      <w:docPartPr>
        <w:name w:val="286254176F8246A4AB639F394603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75C3-D3F0-40D4-889E-204A6FC565A5}"/>
      </w:docPartPr>
      <w:docPartBody>
        <w:p w:rsidR="00B9261D" w:rsidRDefault="00EB5881" w:rsidP="00EB5881">
          <w:pPr>
            <w:pStyle w:val="286254176F8246A4AB639F394603A6EB"/>
          </w:pPr>
          <w:r w:rsidRPr="00076FF0">
            <w:rPr>
              <w:rStyle w:val="PlaceholderText"/>
            </w:rPr>
            <w:t>[Section]</w:t>
          </w:r>
        </w:p>
      </w:docPartBody>
    </w:docPart>
    <w:docPart>
      <w:docPartPr>
        <w:name w:val="C1DD9E636FAA4608B68C1D1A7134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C6B5-F41D-49BC-843A-C0ACCC8BED13}"/>
      </w:docPartPr>
      <w:docPartBody>
        <w:p w:rsidR="00B9261D" w:rsidRDefault="00EB5881" w:rsidP="00EB5881">
          <w:pPr>
            <w:pStyle w:val="C1DD9E636FAA4608B68C1D1A71344E4C"/>
          </w:pPr>
          <w:r w:rsidRPr="00076FF0">
            <w:rPr>
              <w:rStyle w:val="PlaceholderText"/>
            </w:rPr>
            <w:t>[IML version]</w:t>
          </w:r>
        </w:p>
      </w:docPartBody>
    </w:docPart>
    <w:docPart>
      <w:docPartPr>
        <w:name w:val="F7AA89E0446046989CF738440BFF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B357-EA16-4A32-8B40-D08D5872B08E}"/>
      </w:docPartPr>
      <w:docPartBody>
        <w:p w:rsidR="00B9261D" w:rsidRDefault="00EB5881" w:rsidP="00EB5881">
          <w:pPr>
            <w:pStyle w:val="F7AA89E0446046989CF738440BFF8F85"/>
          </w:pPr>
          <w:r w:rsidRPr="00081AB8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A4"/>
    <w:rsid w:val="00111588"/>
    <w:rsid w:val="001E3872"/>
    <w:rsid w:val="004C763B"/>
    <w:rsid w:val="005F0768"/>
    <w:rsid w:val="006E2E42"/>
    <w:rsid w:val="0071385D"/>
    <w:rsid w:val="007F49A4"/>
    <w:rsid w:val="00824E04"/>
    <w:rsid w:val="00B9261D"/>
    <w:rsid w:val="00E63B26"/>
    <w:rsid w:val="00EA5C64"/>
    <w:rsid w:val="00EB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A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881"/>
    <w:rPr>
      <w:color w:val="808080"/>
    </w:rPr>
  </w:style>
  <w:style w:type="paragraph" w:customStyle="1" w:styleId="9A629677D053427C99817EA7BD4D5D6B">
    <w:name w:val="9A629677D053427C99817EA7BD4D5D6B"/>
    <w:rsid w:val="00EB5881"/>
  </w:style>
  <w:style w:type="paragraph" w:customStyle="1" w:styleId="286254176F8246A4AB639F394603A6EB">
    <w:name w:val="286254176F8246A4AB639F394603A6EB"/>
    <w:rsid w:val="00EB5881"/>
  </w:style>
  <w:style w:type="paragraph" w:customStyle="1" w:styleId="C1DD9E636FAA4608B68C1D1A71344E4C">
    <w:name w:val="C1DD9E636FAA4608B68C1D1A71344E4C"/>
    <w:rsid w:val="00EB5881"/>
  </w:style>
  <w:style w:type="paragraph" w:customStyle="1" w:styleId="F7AA89E0446046989CF738440BFF8F85">
    <w:name w:val="F7AA89E0446046989CF738440BFF8F85"/>
    <w:rsid w:val="00EB5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D3A1E-82A5-49A9-B53C-0DE15D71D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D014F-61F2-416B-9F35-F70D1CA20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BE434-2E37-426B-BC4E-040890D26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B7720-EB04-4A2B-BB6E-94A4684185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Prescribed goods export preparation standard checklist</vt:lpstr>
    </vt:vector>
  </TitlesOfParts>
  <Company/>
  <LinksUpToDate>false</LinksUpToDate>
  <CharactersWithSpaces>13083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goods export preparation standard checklist</dc:title>
  <dc:subject/>
  <dc:creator>Department of Agriculture, Water and the Environment</dc:creator>
  <cp:keywords/>
  <dc:description/>
  <cp:lastModifiedBy>Dang, Van</cp:lastModifiedBy>
  <cp:revision>4</cp:revision>
  <cp:lastPrinted>2021-03-09T22:12:00Z</cp:lastPrinted>
  <dcterms:created xsi:type="dcterms:W3CDTF">2021-03-09T22:12:00Z</dcterms:created>
  <dcterms:modified xsi:type="dcterms:W3CDTF">2021-03-15T04:07:00Z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0x0101008991DB94C8E2E14F9D69CDF9B52A3286</vt:lpwstr>
  </property>
  <property fmtid="{D5CDD505-2E9C-101B-9397-08002B2CF9AE}" pid="5" name="_dlc_DocIdItemGuid">
    <vt:lpwstr>98cb3da5-df70-40da-a3f3-c0ad93608dae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119;#3.1 Reference|3f6e3ac3-4b14-47d9-844b-4f1a5b7aca54</vt:lpwstr>
  </property>
  <property fmtid="{D5CDD505-2E9C-101B-9397-08002B2CF9AE}" pid="8" name="Function1">
    <vt:lpwstr>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1107;#Mobile Bulk Loading|71e72252-324e-494b-8d68-71c4f0ca1837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Section">
    <vt:lpwstr>869;#Grain and Seed Exports|f6f8ba9b-7849-4022-9a95-cec2e78ad9a1</vt:lpwstr>
  </property>
  <property fmtid="{D5CDD505-2E9C-101B-9397-08002B2CF9AE}" pid="15" name="Branch">
    <vt:lpwstr>845;#Plant Export Operations|49af6338-80ee-4dde-8d87-ab0f74deea08</vt:lpwstr>
  </property>
  <property fmtid="{D5CDD505-2E9C-101B-9397-08002B2CF9AE}" pid="16" name="Division">
    <vt:lpwstr>1151;#Plant and Live Animal Exports|628e55a5-e0e0-4278-90b3-fe613f05f08c</vt:lpwstr>
  </property>
  <property fmtid="{D5CDD505-2E9C-101B-9397-08002B2CF9AE}" pid="17" name="WorkflowCreationPath">
    <vt:lpwstr>680f5786-0236-4809-a685-d604790e1d93;cb241e9c-d163-4bad-ac14-fccbcc53445e;</vt:lpwstr>
  </property>
  <property fmtid="{D5CDD505-2E9C-101B-9397-08002B2CF9AE}" pid="18" name="GUID">
    <vt:lpwstr>c17dc6c9-440d-413c-9202-f0b8ce4a6c67</vt:lpwstr>
  </property>
  <property fmtid="{D5CDD505-2E9C-101B-9397-08002B2CF9AE}" pid="19" name="WorkflowChangePath">
    <vt:lpwstr>1e5c418c-221b-422f-b488-260031e3eb9d,16;1e5c418c-221b-422f-b488-260031e3eb9d,26;1e5c418c-221b-422f-b488-260031e3eb9d,28;1e5c418c-221b-422f-b488-260031e3eb9d,28;1e5c418c-221b-422f-b488-260031e3eb9d,28;1e5c418c-221b-422f-b488-260031e3eb9d,30;1e5c418c-221b-4</vt:lpwstr>
  </property>
  <property fmtid="{D5CDD505-2E9C-101B-9397-08002B2CF9AE}" pid="20" name="IML Document Owner">
    <vt:lpwstr>Plant Export Ops &gt; Plant Operations Program</vt:lpwstr>
  </property>
</Properties>
</file>