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12ECF" w14:textId="77777777" w:rsidR="001631E2" w:rsidRDefault="001631E2" w:rsidP="001631E2">
      <w:pPr>
        <w:spacing w:before="360"/>
        <w:ind w:right="95"/>
        <w:jc w:val="center"/>
      </w:pPr>
      <w:bookmarkStart w:id="0" w:name="_GoBack"/>
      <w:bookmarkEnd w:id="0"/>
      <w:r>
        <w:rPr>
          <w:caps/>
          <w:noProof/>
          <w:lang w:eastAsia="en-AU"/>
        </w:rPr>
        <w:drawing>
          <wp:inline distT="0" distB="0" distL="0" distR="0" wp14:anchorId="3E1C4397" wp14:editId="5D59C627">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5DFDB70E" w14:textId="18D7409B" w:rsidR="001631E2" w:rsidRPr="00EC7701" w:rsidRDefault="001631E2" w:rsidP="001631E2">
      <w:pPr>
        <w:spacing w:before="360"/>
        <w:jc w:val="center"/>
        <w:rPr>
          <w:rFonts w:ascii="Montserrat Light" w:hAnsi="Montserrat Light"/>
          <w:sz w:val="32"/>
          <w:szCs w:val="32"/>
        </w:rPr>
      </w:pPr>
      <w:r w:rsidRPr="00EC7701">
        <w:rPr>
          <w:rFonts w:ascii="Montserrat Light" w:hAnsi="Montserrat Light"/>
          <w:sz w:val="32"/>
          <w:szCs w:val="32"/>
        </w:rPr>
        <w:t>Australian Government response to the</w:t>
      </w:r>
      <w:r w:rsidR="00C123EC">
        <w:rPr>
          <w:rFonts w:ascii="Montserrat Light" w:hAnsi="Montserrat Light"/>
          <w:sz w:val="32"/>
          <w:szCs w:val="32"/>
        </w:rPr>
        <w:t>:</w:t>
      </w:r>
      <w:r w:rsidRPr="00EC7701">
        <w:rPr>
          <w:rFonts w:ascii="Montserrat Light" w:hAnsi="Montserrat Light"/>
          <w:sz w:val="32"/>
          <w:szCs w:val="32"/>
        </w:rPr>
        <w:br/>
      </w:r>
    </w:p>
    <w:p w14:paraId="696477AA" w14:textId="159293C5" w:rsidR="001631E2" w:rsidRPr="00EC7701" w:rsidRDefault="001631E2" w:rsidP="001631E2">
      <w:pPr>
        <w:spacing w:before="240"/>
        <w:jc w:val="center"/>
        <w:rPr>
          <w:rFonts w:ascii="Montserrat Light" w:hAnsi="Montserrat Light"/>
          <w:sz w:val="32"/>
          <w:szCs w:val="32"/>
        </w:rPr>
      </w:pPr>
      <w:r w:rsidRPr="001631E2">
        <w:rPr>
          <w:rFonts w:ascii="Montserrat Light" w:hAnsi="Montserrat Light"/>
          <w:sz w:val="32"/>
          <w:szCs w:val="32"/>
        </w:rPr>
        <w:t xml:space="preserve">Review of the </w:t>
      </w:r>
      <w:r w:rsidRPr="001631E2">
        <w:rPr>
          <w:rFonts w:ascii="Montserrat Light" w:hAnsi="Montserrat Light"/>
          <w:i/>
          <w:sz w:val="32"/>
          <w:szCs w:val="32"/>
        </w:rPr>
        <w:t>Product Stewardship Act 2011</w:t>
      </w:r>
    </w:p>
    <w:p w14:paraId="4E4F9DF5" w14:textId="41EAF9C1" w:rsidR="001631E2" w:rsidRPr="00EC7701" w:rsidRDefault="001631E2" w:rsidP="001631E2">
      <w:pPr>
        <w:spacing w:before="8520" w:after="240"/>
        <w:jc w:val="right"/>
        <w:rPr>
          <w:rFonts w:ascii="Montserrat Light" w:hAnsi="Montserrat Light"/>
          <w:caps/>
          <w:sz w:val="28"/>
          <w:szCs w:val="28"/>
        </w:rPr>
      </w:pPr>
      <w:r w:rsidRPr="00EC7701">
        <w:rPr>
          <w:rFonts w:ascii="Montserrat Light" w:hAnsi="Montserrat Light"/>
          <w:caps/>
          <w:sz w:val="28"/>
          <w:szCs w:val="28"/>
        </w:rPr>
        <w:t>[</w:t>
      </w:r>
      <w:r w:rsidR="005E5E9E">
        <w:rPr>
          <w:rFonts w:ascii="Montserrat Light" w:hAnsi="Montserrat Light"/>
          <w:sz w:val="28"/>
          <w:szCs w:val="28"/>
        </w:rPr>
        <w:t>July</w:t>
      </w:r>
      <w:r w:rsidR="00C123EC">
        <w:rPr>
          <w:rFonts w:ascii="Montserrat Light" w:hAnsi="Montserrat Light"/>
          <w:sz w:val="28"/>
          <w:szCs w:val="28"/>
        </w:rPr>
        <w:t xml:space="preserve"> 2020</w:t>
      </w:r>
      <w:r w:rsidRPr="00EC7701">
        <w:rPr>
          <w:rFonts w:ascii="Montserrat Light" w:hAnsi="Montserrat Light"/>
          <w:caps/>
          <w:sz w:val="28"/>
          <w:szCs w:val="28"/>
        </w:rPr>
        <w:t>]</w:t>
      </w:r>
    </w:p>
    <w:p w14:paraId="6B2249BF" w14:textId="77777777" w:rsidR="00E362EF" w:rsidRDefault="00E33FD0">
      <w:pPr>
        <w:pStyle w:val="Heading2"/>
        <w:numPr>
          <w:ilvl w:val="0"/>
          <w:numId w:val="0"/>
        </w:numPr>
        <w:ind w:left="709" w:hanging="709"/>
      </w:pPr>
      <w:r>
        <w:lastRenderedPageBreak/>
        <w:t>Introduction</w:t>
      </w:r>
    </w:p>
    <w:p w14:paraId="1D741E5F" w14:textId="6A42F82A" w:rsidR="00E33FD0" w:rsidRDefault="00E33FD0" w:rsidP="00E33FD0">
      <w:r>
        <w:t xml:space="preserve">The Australian Government welcomes the release of the </w:t>
      </w:r>
      <w:r w:rsidRPr="00214535">
        <w:rPr>
          <w:rStyle w:val="Emphasis"/>
        </w:rPr>
        <w:t>Review of the Product Stewardship Act 2011</w:t>
      </w:r>
      <w:r>
        <w:t xml:space="preserve">. Modernising and growing Australia’s domestic waste recycling and recovery sector is a major priority for the Australian Government and </w:t>
      </w:r>
      <w:r w:rsidR="00C67AA4">
        <w:t xml:space="preserve">is </w:t>
      </w:r>
      <w:r>
        <w:t>the subject of significant reform and investment.</w:t>
      </w:r>
    </w:p>
    <w:p w14:paraId="0ABDF144" w14:textId="5BA375C1" w:rsidR="00E33FD0" w:rsidRDefault="00E33FD0" w:rsidP="00E33FD0">
      <w:r>
        <w:t xml:space="preserve">The </w:t>
      </w:r>
      <w:r w:rsidR="00C67AA4">
        <w:t>g</w:t>
      </w:r>
      <w:r>
        <w:t xml:space="preserve">overnment’s </w:t>
      </w:r>
      <w:r w:rsidRPr="00214535">
        <w:rPr>
          <w:rStyle w:val="Emphasis"/>
        </w:rPr>
        <w:t>National Waste Policy Action Plan 2019</w:t>
      </w:r>
      <w:r>
        <w:t xml:space="preserve">, </w:t>
      </w:r>
      <w:r w:rsidR="00E83D4A">
        <w:t xml:space="preserve">which was </w:t>
      </w:r>
      <w:r>
        <w:t xml:space="preserve">agreed </w:t>
      </w:r>
      <w:r w:rsidR="00E83D4A">
        <w:t xml:space="preserve">to </w:t>
      </w:r>
      <w:r>
        <w:t>at the Meeting of Environment Ministers in November last year, sets out clear targets and actions to implement the National Waste Policy.</w:t>
      </w:r>
    </w:p>
    <w:p w14:paraId="33DD6D82" w14:textId="43B39D89" w:rsidR="00E33FD0" w:rsidRDefault="00E33FD0" w:rsidP="00E33FD0">
      <w:r>
        <w:t xml:space="preserve">The </w:t>
      </w:r>
      <w:r w:rsidR="00C67AA4">
        <w:t>g</w:t>
      </w:r>
      <w:r>
        <w:t>overnment has also taken decisive action to enable Australia to take responsibility for its own waste</w:t>
      </w:r>
      <w:r w:rsidR="005E1F19">
        <w:t>. The government has</w:t>
      </w:r>
      <w:r>
        <w:t xml:space="preserve"> restrict</w:t>
      </w:r>
      <w:r w:rsidR="005E1F19">
        <w:t>ed</w:t>
      </w:r>
      <w:r>
        <w:t xml:space="preserve"> the export of unprocessed waste plastics, glass, tyres, paper and cardboard, and ma</w:t>
      </w:r>
      <w:r w:rsidR="005E1F19">
        <w:t>de</w:t>
      </w:r>
      <w:r>
        <w:t xml:space="preserve"> unprecedented investments in improving Australia’s capacity to reprocess and re</w:t>
      </w:r>
      <w:r w:rsidR="00C67AA4">
        <w:t>-</w:t>
      </w:r>
      <w:r>
        <w:t>use waste products.</w:t>
      </w:r>
    </w:p>
    <w:p w14:paraId="50BEE9B8" w14:textId="4DEAB341" w:rsidR="00E33FD0" w:rsidRDefault="00E33FD0" w:rsidP="00E33FD0">
      <w:r>
        <w:t xml:space="preserve">Many of the recommendations of this </w:t>
      </w:r>
      <w:r w:rsidR="005E1F19">
        <w:t>r</w:t>
      </w:r>
      <w:r>
        <w:t>eview will improve and modernise Australia’s product stewardship regime and encourage and support best practice in stewardship.</w:t>
      </w:r>
    </w:p>
    <w:p w14:paraId="47191B59" w14:textId="789BC0C9" w:rsidR="00E33FD0" w:rsidRDefault="00E33FD0" w:rsidP="00E33FD0">
      <w:r>
        <w:t xml:space="preserve">In addition, the </w:t>
      </w:r>
      <w:r w:rsidR="00C67AA4">
        <w:t>g</w:t>
      </w:r>
      <w:r>
        <w:t>overnment is delivering the $167</w:t>
      </w:r>
      <w:r w:rsidR="00C67AA4">
        <w:t> </w:t>
      </w:r>
      <w:r>
        <w:t>million recycling package it announced before the last election, which includes an investment of $20</w:t>
      </w:r>
      <w:r w:rsidR="00C67AA4">
        <w:t> </w:t>
      </w:r>
      <w:r>
        <w:t>million for a new National Product Stewardship Investment Fund, to accelerate work on new recycling schemes and to support the creation of a Centre of Excellence.</w:t>
      </w:r>
    </w:p>
    <w:p w14:paraId="293B0791" w14:textId="0F4FF02C" w:rsidR="00E33FD0" w:rsidRDefault="00E33FD0" w:rsidP="00E33FD0">
      <w:r>
        <w:t xml:space="preserve">Against this backdrop of broad and ambitious </w:t>
      </w:r>
      <w:r w:rsidR="00CD7B4A">
        <w:t>reform</w:t>
      </w:r>
      <w:r>
        <w:t xml:space="preserve">, the </w:t>
      </w:r>
      <w:r w:rsidR="00C67AA4">
        <w:t>g</w:t>
      </w:r>
      <w:r>
        <w:t>overnment views product stewardship as a central mechanism for achieving Australia’s recycling and resource recovery objectives and contributing to the development of a circular economy.</w:t>
      </w:r>
    </w:p>
    <w:p w14:paraId="589DFE2C" w14:textId="23951CE5" w:rsidR="00E33FD0" w:rsidRDefault="00CD7B4A" w:rsidP="00E33FD0">
      <w:r>
        <w:t>Product stewardship</w:t>
      </w:r>
      <w:r w:rsidR="00E33FD0">
        <w:t xml:space="preserve"> lends itself to being applied broadly and holistically, with strong support and active participation by organisations, communities and governments. The </w:t>
      </w:r>
      <w:r w:rsidR="00C67AA4">
        <w:t>g</w:t>
      </w:r>
      <w:r w:rsidR="00E33FD0">
        <w:t xml:space="preserve">overnment plans to foster and build on this engagement to take the outcomes of the </w:t>
      </w:r>
      <w:r w:rsidR="005E1F19">
        <w:t>r</w:t>
      </w:r>
      <w:r w:rsidR="00E33FD0">
        <w:t>eview forward.</w:t>
      </w:r>
    </w:p>
    <w:p w14:paraId="402CB62D" w14:textId="1EF72DB7" w:rsidR="00C67AA4" w:rsidRDefault="00E33FD0" w:rsidP="00E33FD0">
      <w:r>
        <w:t xml:space="preserve">The </w:t>
      </w:r>
      <w:r w:rsidR="00C67AA4">
        <w:t>g</w:t>
      </w:r>
      <w:r>
        <w:t>overnment welcomes the findings of this review and will immediately commence action on its 26 recommendations, which have been informed by submissions from more than 270</w:t>
      </w:r>
      <w:r w:rsidR="00B85F7A">
        <w:t> </w:t>
      </w:r>
      <w:r>
        <w:t>businesses, organisations, experts and members of the public. The recommendations cover three broad themes:</w:t>
      </w:r>
    </w:p>
    <w:p w14:paraId="0E55AE2C" w14:textId="0BA18972" w:rsidR="00C67AA4" w:rsidRDefault="00E33FD0" w:rsidP="00214535">
      <w:pPr>
        <w:pStyle w:val="ListNumber"/>
      </w:pPr>
      <w:r>
        <w:t>overall effectiveness of the Act</w:t>
      </w:r>
    </w:p>
    <w:p w14:paraId="08078EF3" w14:textId="7A37662E" w:rsidR="00C67AA4" w:rsidRDefault="00C67AA4" w:rsidP="00214535">
      <w:pPr>
        <w:pStyle w:val="ListNumber"/>
      </w:pPr>
      <w:r>
        <w:t>p</w:t>
      </w:r>
      <w:r w:rsidR="00E33FD0">
        <w:t>roduct stewardship initiatives under the Act</w:t>
      </w:r>
    </w:p>
    <w:p w14:paraId="2503C643" w14:textId="5A145B3D" w:rsidR="00E33FD0" w:rsidRDefault="00C67AA4" w:rsidP="00214535">
      <w:pPr>
        <w:pStyle w:val="ListNumber"/>
      </w:pPr>
      <w:r>
        <w:t>t</w:t>
      </w:r>
      <w:r w:rsidR="00E33FD0">
        <w:t>he National Television and Computer Recycling Scheme.</w:t>
      </w:r>
    </w:p>
    <w:p w14:paraId="1CD9C4D8" w14:textId="19083C2B" w:rsidR="00E33FD0" w:rsidRDefault="00E33FD0" w:rsidP="00E33FD0">
      <w:r>
        <w:t xml:space="preserve">The </w:t>
      </w:r>
      <w:r w:rsidR="00C67AA4">
        <w:t>g</w:t>
      </w:r>
      <w:r>
        <w:t xml:space="preserve">overnment’s response to the review’s recommendations is set out </w:t>
      </w:r>
      <w:r w:rsidR="005E1F19">
        <w:t>in the table</w:t>
      </w:r>
      <w:r>
        <w:t xml:space="preserve">. Implementation has already commenced for a number of these recommendations. The </w:t>
      </w:r>
      <w:r w:rsidR="005E1F19">
        <w:t>g</w:t>
      </w:r>
      <w:r>
        <w:t>overnment will also undertake further detailed policy work and consult on how best to continue supporting voluntary industry</w:t>
      </w:r>
      <w:r w:rsidR="005E1F19">
        <w:t>-</w:t>
      </w:r>
      <w:r>
        <w:t xml:space="preserve">led schemes and </w:t>
      </w:r>
      <w:r w:rsidR="005E1F19">
        <w:t xml:space="preserve">will </w:t>
      </w:r>
      <w:r>
        <w:t>tak</w:t>
      </w:r>
      <w:r w:rsidR="005E1F19">
        <w:t>e</w:t>
      </w:r>
      <w:r>
        <w:t xml:space="preserve"> action to implement regulation where industry fails to act.</w:t>
      </w:r>
    </w:p>
    <w:p w14:paraId="69615767" w14:textId="77777777" w:rsidR="00E33FD0" w:rsidRDefault="00E33FD0" w:rsidP="00E33FD0">
      <w:r>
        <w:t>As identified in the report, encouraging further voluntary action on a broader scale will support Australia to achieve the targets set out in the 2019 National Waste Policy Action Plan, while supporting jobs and the environment.</w:t>
      </w:r>
    </w:p>
    <w:p w14:paraId="5662E874" w14:textId="77777777" w:rsidR="000F2DBA" w:rsidRDefault="000F2DBA" w:rsidP="00E33FD0">
      <w:pPr>
        <w:sectPr w:rsidR="000F2DBA">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8468"/>
      </w:tblGrid>
      <w:tr w:rsidR="000F2DBA" w14:paraId="3B86CC3F" w14:textId="77777777" w:rsidTr="00214535">
        <w:trPr>
          <w:cantSplit/>
          <w:tblHeader/>
        </w:trPr>
        <w:tc>
          <w:tcPr>
            <w:tcW w:w="5524" w:type="dxa"/>
            <w:tcBorders>
              <w:top w:val="single" w:sz="4" w:space="0" w:color="auto"/>
              <w:bottom w:val="single" w:sz="4" w:space="0" w:color="auto"/>
            </w:tcBorders>
          </w:tcPr>
          <w:p w14:paraId="2B7C8268" w14:textId="77777777" w:rsidR="000F2DBA" w:rsidRPr="00AB516E" w:rsidRDefault="000F2DBA" w:rsidP="000F2DBA">
            <w:pPr>
              <w:rPr>
                <w:rStyle w:val="Strong"/>
              </w:rPr>
            </w:pPr>
            <w:r w:rsidRPr="00AB516E">
              <w:rPr>
                <w:rStyle w:val="Strong"/>
              </w:rPr>
              <w:lastRenderedPageBreak/>
              <w:t>Recommendation</w:t>
            </w:r>
          </w:p>
        </w:tc>
        <w:tc>
          <w:tcPr>
            <w:tcW w:w="8468" w:type="dxa"/>
            <w:tcBorders>
              <w:top w:val="single" w:sz="4" w:space="0" w:color="auto"/>
              <w:bottom w:val="single" w:sz="4" w:space="0" w:color="auto"/>
            </w:tcBorders>
          </w:tcPr>
          <w:p w14:paraId="62A3A892" w14:textId="77777777" w:rsidR="000F2DBA" w:rsidRPr="00AB516E" w:rsidRDefault="000F2DBA" w:rsidP="000F2DBA">
            <w:pPr>
              <w:rPr>
                <w:rStyle w:val="Strong"/>
              </w:rPr>
            </w:pPr>
            <w:r w:rsidRPr="00AB516E">
              <w:rPr>
                <w:rStyle w:val="Strong"/>
              </w:rPr>
              <w:t>Response</w:t>
            </w:r>
          </w:p>
        </w:tc>
      </w:tr>
      <w:tr w:rsidR="000F2DBA" w14:paraId="33C460DE" w14:textId="77777777" w:rsidTr="00214535">
        <w:tc>
          <w:tcPr>
            <w:tcW w:w="13992" w:type="dxa"/>
            <w:gridSpan w:val="2"/>
            <w:tcBorders>
              <w:top w:val="single" w:sz="4" w:space="0" w:color="auto"/>
            </w:tcBorders>
          </w:tcPr>
          <w:p w14:paraId="3D56533F" w14:textId="77777777" w:rsidR="000F2DBA" w:rsidRPr="008C67D5" w:rsidRDefault="000F2DBA" w:rsidP="00214535">
            <w:pPr>
              <w:pStyle w:val="Heading3"/>
              <w:numPr>
                <w:ilvl w:val="0"/>
                <w:numId w:val="0"/>
              </w:numPr>
              <w:ind w:left="964" w:hanging="964"/>
              <w:outlineLvl w:val="2"/>
            </w:pPr>
            <w:r w:rsidRPr="008C67D5">
              <w:t>Overall effectiveness of the Act</w:t>
            </w:r>
          </w:p>
        </w:tc>
      </w:tr>
      <w:tr w:rsidR="000F2DBA" w14:paraId="76CE60A7" w14:textId="77777777" w:rsidTr="00214535">
        <w:tc>
          <w:tcPr>
            <w:tcW w:w="5524" w:type="dxa"/>
          </w:tcPr>
          <w:p w14:paraId="0FC4FB58" w14:textId="77777777" w:rsidR="000F2DBA" w:rsidRPr="004E4871" w:rsidRDefault="000F2DBA" w:rsidP="000F2DBA">
            <w:pPr>
              <w:rPr>
                <w:rStyle w:val="Strong"/>
              </w:rPr>
            </w:pPr>
            <w:r w:rsidRPr="004E4871">
              <w:rPr>
                <w:rStyle w:val="Strong"/>
              </w:rPr>
              <w:t>Recommendation 1</w:t>
            </w:r>
          </w:p>
          <w:p w14:paraId="12EB1884" w14:textId="77777777" w:rsidR="000F2DBA" w:rsidRDefault="000F2DBA" w:rsidP="000F2DBA">
            <w:r>
              <w:t>Continue applying product stewardship as an essential policy tool for transitioning to a circular economy.</w:t>
            </w:r>
          </w:p>
        </w:tc>
        <w:tc>
          <w:tcPr>
            <w:tcW w:w="8468" w:type="dxa"/>
          </w:tcPr>
          <w:p w14:paraId="6018469C" w14:textId="08471753" w:rsidR="000F2DBA" w:rsidRPr="004E4871" w:rsidRDefault="000F2DBA" w:rsidP="000F2DBA">
            <w:pPr>
              <w:rPr>
                <w:rStyle w:val="Strong"/>
              </w:rPr>
            </w:pPr>
            <w:r w:rsidRPr="004E4871">
              <w:rPr>
                <w:rStyle w:val="Strong"/>
              </w:rPr>
              <w:t xml:space="preserve">The </w:t>
            </w:r>
            <w:r w:rsidR="00306DA6">
              <w:rPr>
                <w:rStyle w:val="Strong"/>
              </w:rPr>
              <w:t>g</w:t>
            </w:r>
            <w:r w:rsidRPr="004E4871">
              <w:rPr>
                <w:rStyle w:val="Strong"/>
              </w:rPr>
              <w:t>overnment supports this recommendation.</w:t>
            </w:r>
          </w:p>
          <w:p w14:paraId="1E59B387" w14:textId="2A5683A6" w:rsidR="000F2DBA" w:rsidRDefault="000F2DBA" w:rsidP="000F2DBA">
            <w:r>
              <w:t xml:space="preserve">The </w:t>
            </w:r>
            <w:r w:rsidR="00306DA6">
              <w:t>g</w:t>
            </w:r>
            <w:r>
              <w:t>overnment is strongly committed to product stewardship as a central mechanism for achieving Australia’s recycling and resource recovery objectives and contributing to the development of a circular economy.</w:t>
            </w:r>
          </w:p>
          <w:p w14:paraId="7249083F" w14:textId="2A8232D7" w:rsidR="000F2DBA" w:rsidRDefault="000F2DBA" w:rsidP="00CD7B4A">
            <w:r>
              <w:t xml:space="preserve">The </w:t>
            </w:r>
            <w:r w:rsidR="00306DA6">
              <w:t>g</w:t>
            </w:r>
            <w:r>
              <w:t xml:space="preserve">overnment’s National Waste Policy recognises the critical role product stewardship will play in Australia’s continuing move towards a circular economy. </w:t>
            </w:r>
            <w:r w:rsidR="00306DA6">
              <w:t>T</w:t>
            </w:r>
            <w:r>
              <w:t>he 2019 National Waste Policy Action Plan commits to a series of tangible actions to implement effective product stewardship for priority products</w:t>
            </w:r>
            <w:r w:rsidR="00306DA6">
              <w:t>. T</w:t>
            </w:r>
            <w:r>
              <w:t>he $20</w:t>
            </w:r>
            <w:r w:rsidR="00306DA6">
              <w:t> </w:t>
            </w:r>
            <w:r>
              <w:t xml:space="preserve">million National Product Stewardship Investment Fund announced by the </w:t>
            </w:r>
            <w:r w:rsidR="00306DA6">
              <w:t>g</w:t>
            </w:r>
            <w:r>
              <w:t>overnment in 2019 provides support for new and innovative processes, products, systems and technologies to ensure better and repeated use of resources.</w:t>
            </w:r>
          </w:p>
        </w:tc>
      </w:tr>
      <w:tr w:rsidR="000F2DBA" w14:paraId="21201277" w14:textId="77777777" w:rsidTr="00214535">
        <w:tc>
          <w:tcPr>
            <w:tcW w:w="5524" w:type="dxa"/>
          </w:tcPr>
          <w:p w14:paraId="665EEBF7" w14:textId="77777777" w:rsidR="000F2DBA" w:rsidRPr="004E4871" w:rsidRDefault="000F2DBA" w:rsidP="000F2DBA">
            <w:pPr>
              <w:rPr>
                <w:rStyle w:val="Strong"/>
              </w:rPr>
            </w:pPr>
            <w:r w:rsidRPr="004E4871">
              <w:rPr>
                <w:rStyle w:val="Strong"/>
              </w:rPr>
              <w:t>Recommendation 2</w:t>
            </w:r>
          </w:p>
          <w:p w14:paraId="628F41F6" w14:textId="77777777" w:rsidR="000F2DBA" w:rsidRDefault="000F2DBA" w:rsidP="000F2DBA">
            <w:r>
              <w:t>Retain the flexible framework for voluntary, co-regulatory and mandatory product stewardship.</w:t>
            </w:r>
          </w:p>
        </w:tc>
        <w:tc>
          <w:tcPr>
            <w:tcW w:w="8468" w:type="dxa"/>
          </w:tcPr>
          <w:p w14:paraId="2CE27567" w14:textId="4F81EA5B" w:rsidR="000F2DBA" w:rsidRPr="004E4871" w:rsidRDefault="000F2DBA" w:rsidP="000F2DBA">
            <w:pPr>
              <w:rPr>
                <w:rStyle w:val="Strong"/>
              </w:rPr>
            </w:pPr>
            <w:r w:rsidRPr="004E4871">
              <w:rPr>
                <w:rStyle w:val="Strong"/>
              </w:rPr>
              <w:t xml:space="preserve">The </w:t>
            </w:r>
            <w:r w:rsidR="00306DA6">
              <w:rPr>
                <w:rStyle w:val="Strong"/>
              </w:rPr>
              <w:t>g</w:t>
            </w:r>
            <w:r w:rsidRPr="004E4871">
              <w:rPr>
                <w:rStyle w:val="Strong"/>
              </w:rPr>
              <w:t>overnmen</w:t>
            </w:r>
            <w:r w:rsidR="004E4871" w:rsidRPr="004E4871">
              <w:rPr>
                <w:rStyle w:val="Strong"/>
              </w:rPr>
              <w:t>t supports this recommendation.</w:t>
            </w:r>
          </w:p>
          <w:p w14:paraId="06BEADA3" w14:textId="51C1EF27" w:rsidR="000F2DBA" w:rsidRDefault="000F2DBA" w:rsidP="000F2DBA">
            <w:r>
              <w:t xml:space="preserve">The </w:t>
            </w:r>
            <w:r w:rsidR="00306DA6">
              <w:t>g</w:t>
            </w:r>
            <w:r>
              <w:t xml:space="preserve">overnment recognises the importance of providing a flexible and practical framework for product stewardship </w:t>
            </w:r>
            <w:r w:rsidR="00306DA6">
              <w:t>that</w:t>
            </w:r>
            <w:r>
              <w:t xml:space="preserve"> enables fit-for-purpose approaches for different products, materials and industries.</w:t>
            </w:r>
          </w:p>
          <w:p w14:paraId="5C18090D" w14:textId="39CF28BB" w:rsidR="000F2DBA" w:rsidRDefault="000F2DBA" w:rsidP="00C574AF">
            <w:r>
              <w:t xml:space="preserve">The </w:t>
            </w:r>
            <w:r w:rsidR="00306DA6">
              <w:t>g</w:t>
            </w:r>
            <w:r>
              <w:t xml:space="preserve">overnment strongly supports the retention of the flexible framework under the Act, which makes voluntary, co-regulatory and mandatory approaches available for future product stewardship schemes. In particular, the </w:t>
            </w:r>
            <w:r w:rsidR="00306DA6">
              <w:t>g</w:t>
            </w:r>
            <w:r>
              <w:t xml:space="preserve">overnment acknowledges the depth of knowledge and expertise held by industry and businesses </w:t>
            </w:r>
            <w:r w:rsidR="00C574AF">
              <w:t>about</w:t>
            </w:r>
            <w:r>
              <w:t xml:space="preserve"> their products and material streams</w:t>
            </w:r>
            <w:r w:rsidR="00306DA6">
              <w:t>. This</w:t>
            </w:r>
            <w:r>
              <w:t xml:space="preserve"> makes them best placed to understand the practical issues that arise in the development and operations of schemes.</w:t>
            </w:r>
          </w:p>
        </w:tc>
      </w:tr>
      <w:tr w:rsidR="000F2DBA" w14:paraId="41FF9356" w14:textId="77777777" w:rsidTr="00214535">
        <w:tc>
          <w:tcPr>
            <w:tcW w:w="5524" w:type="dxa"/>
          </w:tcPr>
          <w:p w14:paraId="6671116E" w14:textId="77777777" w:rsidR="000F2DBA" w:rsidRPr="004E4871" w:rsidRDefault="004E4871" w:rsidP="000F2DBA">
            <w:pPr>
              <w:rPr>
                <w:rStyle w:val="Strong"/>
              </w:rPr>
            </w:pPr>
            <w:r w:rsidRPr="004E4871">
              <w:rPr>
                <w:rStyle w:val="Strong"/>
              </w:rPr>
              <w:lastRenderedPageBreak/>
              <w:t>Recommendation 3</w:t>
            </w:r>
          </w:p>
          <w:p w14:paraId="1AB69DA0" w14:textId="77777777" w:rsidR="000F2DBA" w:rsidRDefault="000F2DBA" w:rsidP="000F2DBA">
            <w:r>
              <w:t>Consider updating language used in government resources to encourage the application of product stewardship to a broader range of materials and products.</w:t>
            </w:r>
          </w:p>
        </w:tc>
        <w:tc>
          <w:tcPr>
            <w:tcW w:w="8468" w:type="dxa"/>
          </w:tcPr>
          <w:p w14:paraId="6AC9D5D8" w14:textId="5B5A7303" w:rsidR="000F2DBA" w:rsidRPr="004E4871" w:rsidRDefault="000F2DBA" w:rsidP="000F2DBA">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5C1DADB0" w14:textId="62E1E2B2" w:rsidR="000F2DBA" w:rsidRDefault="000F2DBA" w:rsidP="000F2DBA">
            <w:r>
              <w:t xml:space="preserve">The </w:t>
            </w:r>
            <w:r w:rsidR="00C574AF">
              <w:t>g</w:t>
            </w:r>
            <w:r>
              <w:t xml:space="preserve">overnment will encourage the public and </w:t>
            </w:r>
            <w:r w:rsidR="00C574AF">
              <w:t>i</w:t>
            </w:r>
            <w:r>
              <w:t>ndustry to think more broadly about product stewardship</w:t>
            </w:r>
            <w:r w:rsidR="00C574AF">
              <w:t xml:space="preserve">. This will </w:t>
            </w:r>
            <w:r>
              <w:t>includ</w:t>
            </w:r>
            <w:r w:rsidR="00C574AF">
              <w:t>e</w:t>
            </w:r>
            <w:r>
              <w:t xml:space="preserve"> amending the language in the Act and associated government resources to encourage industry and the public to think about product stewardship applying to a broad range of materials rather than just discrete products or categories of products.</w:t>
            </w:r>
          </w:p>
          <w:p w14:paraId="799D1A44" w14:textId="662D1E28" w:rsidR="000F2DBA" w:rsidRDefault="000F2DBA" w:rsidP="000F2DBA">
            <w:r>
              <w:t xml:space="preserve">The </w:t>
            </w:r>
            <w:r w:rsidR="00C574AF">
              <w:t>g</w:t>
            </w:r>
            <w:r>
              <w:t xml:space="preserve">overnment will encourage applicants </w:t>
            </w:r>
            <w:r w:rsidR="00CD7B4A">
              <w:t>to</w:t>
            </w:r>
            <w:r>
              <w:t xml:space="preserve"> its $20</w:t>
            </w:r>
            <w:r w:rsidR="00C574AF">
              <w:t> </w:t>
            </w:r>
            <w:r>
              <w:t xml:space="preserve">million National Product Stewardship Investment Fund to </w:t>
            </w:r>
            <w:r w:rsidR="00CD7B4A">
              <w:t>consider</w:t>
            </w:r>
            <w:r>
              <w:t xml:space="preserve"> product stewardship applying to a broad range of materials rather than just discrete products or categories of products.</w:t>
            </w:r>
          </w:p>
          <w:p w14:paraId="1B05A109" w14:textId="12253A9B" w:rsidR="000F2DBA" w:rsidRDefault="000F2DBA" w:rsidP="00CD7B4A">
            <w:r>
              <w:t xml:space="preserve">The </w:t>
            </w:r>
            <w:r w:rsidR="00C574AF">
              <w:t>g</w:t>
            </w:r>
            <w:r>
              <w:t xml:space="preserve">overnment will establish a Centre of Excellence under the National Product Stewardship Investment Fund to </w:t>
            </w:r>
            <w:r w:rsidR="00CD7B4A">
              <w:t xml:space="preserve">bring together sources of product stewardship expertise and </w:t>
            </w:r>
            <w:r>
              <w:t>stimulate broader thinking and action on the effective use of product stewardship approaches</w:t>
            </w:r>
            <w:r w:rsidR="00C574AF">
              <w:t xml:space="preserve">. </w:t>
            </w:r>
            <w:r w:rsidR="00CD7B4A">
              <w:t>Among its other functions, the Centre of Excellence is intended to provide</w:t>
            </w:r>
            <w:r>
              <w:t xml:space="preserve"> information on different material</w:t>
            </w:r>
            <w:r w:rsidR="00C574AF">
              <w:t xml:space="preserve"> and </w:t>
            </w:r>
            <w:r>
              <w:t>product gaps and alternative ways of addressing current and emerging impacts on the environment and human health.</w:t>
            </w:r>
          </w:p>
        </w:tc>
      </w:tr>
      <w:tr w:rsidR="000F2DBA" w14:paraId="1DBEE14F" w14:textId="77777777" w:rsidTr="00214535">
        <w:tc>
          <w:tcPr>
            <w:tcW w:w="5524" w:type="dxa"/>
          </w:tcPr>
          <w:p w14:paraId="04C42582" w14:textId="77777777" w:rsidR="004515CC" w:rsidRPr="004E4871" w:rsidRDefault="004515CC" w:rsidP="004515CC">
            <w:pPr>
              <w:rPr>
                <w:rStyle w:val="Strong"/>
              </w:rPr>
            </w:pPr>
            <w:r w:rsidRPr="004E4871">
              <w:rPr>
                <w:rStyle w:val="Strong"/>
              </w:rPr>
              <w:t>Recommendation 4</w:t>
            </w:r>
          </w:p>
          <w:p w14:paraId="73DFA8D7" w14:textId="77777777" w:rsidR="000F2DBA" w:rsidRDefault="004515CC" w:rsidP="004515CC">
            <w:r>
              <w:t>Continue supporting the development of voluntary schemes.</w:t>
            </w:r>
          </w:p>
        </w:tc>
        <w:tc>
          <w:tcPr>
            <w:tcW w:w="8468" w:type="dxa"/>
          </w:tcPr>
          <w:p w14:paraId="665D3E48" w14:textId="3357162D" w:rsidR="004515CC" w:rsidRPr="004E4871" w:rsidRDefault="004515CC" w:rsidP="004515CC">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222B4BDD" w14:textId="2EFA9E48" w:rsidR="004515CC" w:rsidRDefault="004515CC" w:rsidP="004515CC">
            <w:r>
              <w:t xml:space="preserve">The </w:t>
            </w:r>
            <w:r w:rsidR="00C574AF">
              <w:t>g</w:t>
            </w:r>
            <w:r>
              <w:t>overnment is strongly committed to actively encouraging the development of voluntary industry-led schemes.</w:t>
            </w:r>
          </w:p>
          <w:p w14:paraId="720A32DA" w14:textId="3CFA94C1" w:rsidR="004515CC" w:rsidRDefault="004515CC" w:rsidP="004515CC">
            <w:r>
              <w:t xml:space="preserve">The </w:t>
            </w:r>
            <w:r w:rsidR="00C574AF">
              <w:t>g</w:t>
            </w:r>
            <w:r>
              <w:t>overnment’s $20</w:t>
            </w:r>
            <w:r w:rsidR="00C574AF">
              <w:t> </w:t>
            </w:r>
            <w:r>
              <w:t>million National Product Stewardship Investment Fund, and the Centre of Excellence, will provide financial support, expert advice and mentoring to assist the development of new and existing voluntary schemes.</w:t>
            </w:r>
          </w:p>
          <w:p w14:paraId="0C4DBFAC" w14:textId="0857525A" w:rsidR="000F2DBA" w:rsidRDefault="004515CC" w:rsidP="00CD7B4A">
            <w:r>
              <w:lastRenderedPageBreak/>
              <w:t>T</w:t>
            </w:r>
            <w:r w:rsidR="00CD7B4A">
              <w:t>o this end, t</w:t>
            </w:r>
            <w:r>
              <w:t xml:space="preserve">he </w:t>
            </w:r>
            <w:r w:rsidR="00C574AF">
              <w:t>g</w:t>
            </w:r>
            <w:r>
              <w:t xml:space="preserve">overnment will take steps to reduce the cost and will implement measures to broaden the benefits </w:t>
            </w:r>
            <w:r w:rsidR="00CD7B4A">
              <w:t xml:space="preserve">of </w:t>
            </w:r>
            <w:r>
              <w:t>voluntary accreditation.</w:t>
            </w:r>
          </w:p>
        </w:tc>
      </w:tr>
      <w:tr w:rsidR="000F2DBA" w14:paraId="5D82E519" w14:textId="77777777" w:rsidTr="00214535">
        <w:tc>
          <w:tcPr>
            <w:tcW w:w="5524" w:type="dxa"/>
          </w:tcPr>
          <w:p w14:paraId="3ED6538A" w14:textId="77777777" w:rsidR="004515CC" w:rsidRPr="004E4871" w:rsidRDefault="004515CC" w:rsidP="004515CC">
            <w:pPr>
              <w:rPr>
                <w:rStyle w:val="Strong"/>
              </w:rPr>
            </w:pPr>
            <w:r w:rsidRPr="004E4871">
              <w:rPr>
                <w:rStyle w:val="Strong"/>
              </w:rPr>
              <w:lastRenderedPageBreak/>
              <w:t>Recommendation 5</w:t>
            </w:r>
          </w:p>
          <w:p w14:paraId="3F4FA5AE" w14:textId="773117BC" w:rsidR="000F2DBA" w:rsidRDefault="004515CC" w:rsidP="004515CC">
            <w:r>
              <w:t>Consider the appropriateness of new co-regulatory approaches where significant free</w:t>
            </w:r>
            <w:r w:rsidR="00275BD9">
              <w:t>-</w:t>
            </w:r>
            <w:r>
              <w:t>rider issues exist.</w:t>
            </w:r>
          </w:p>
        </w:tc>
        <w:tc>
          <w:tcPr>
            <w:tcW w:w="8468" w:type="dxa"/>
          </w:tcPr>
          <w:p w14:paraId="6D93E82A" w14:textId="3168796A" w:rsidR="004515CC" w:rsidRPr="004E4871" w:rsidRDefault="004515CC" w:rsidP="004515CC">
            <w:pPr>
              <w:rPr>
                <w:rStyle w:val="Strong"/>
              </w:rPr>
            </w:pPr>
            <w:r w:rsidRPr="004E4871">
              <w:rPr>
                <w:rStyle w:val="Strong"/>
              </w:rPr>
              <w:t xml:space="preserve">The </w:t>
            </w:r>
            <w:r w:rsidR="00C574AF">
              <w:rPr>
                <w:rStyle w:val="Strong"/>
              </w:rPr>
              <w:t>g</w:t>
            </w:r>
            <w:r w:rsidRPr="004E4871">
              <w:rPr>
                <w:rStyle w:val="Strong"/>
              </w:rPr>
              <w:t>overnment supports this re</w:t>
            </w:r>
            <w:r w:rsidR="004E4871" w:rsidRPr="004E4871">
              <w:rPr>
                <w:rStyle w:val="Strong"/>
              </w:rPr>
              <w:t>commendation.</w:t>
            </w:r>
          </w:p>
          <w:p w14:paraId="5E3E78EF" w14:textId="688297E7" w:rsidR="004515CC" w:rsidRDefault="004515CC" w:rsidP="004515CC">
            <w:r>
              <w:t xml:space="preserve">The </w:t>
            </w:r>
            <w:r w:rsidR="00C574AF">
              <w:t>g</w:t>
            </w:r>
            <w:r>
              <w:t xml:space="preserve">overnment will </w:t>
            </w:r>
            <w:r w:rsidR="00CD7B4A">
              <w:t xml:space="preserve">tackle the problem of </w:t>
            </w:r>
            <w:r w:rsidR="00CD7B4A" w:rsidRPr="00CD7B4A">
              <w:t xml:space="preserve">free riders by reforming the </w:t>
            </w:r>
            <w:r>
              <w:t xml:space="preserve">Minister’s Product List </w:t>
            </w:r>
            <w:r w:rsidR="00CD7B4A">
              <w:t xml:space="preserve">process. This will include imposing deadlines </w:t>
            </w:r>
            <w:r>
              <w:t>to encourage the development of new schemes in priority areas</w:t>
            </w:r>
            <w:r w:rsidR="00CD7B4A">
              <w:t xml:space="preserve"> and making it</w:t>
            </w:r>
            <w:r>
              <w:t xml:space="preserve"> clear </w:t>
            </w:r>
            <w:r w:rsidR="00CD7B4A">
              <w:t xml:space="preserve">to industry </w:t>
            </w:r>
            <w:r>
              <w:t>that</w:t>
            </w:r>
            <w:r w:rsidR="00E54161">
              <w:t>,</w:t>
            </w:r>
            <w:r>
              <w:t xml:space="preserve"> without an industry-led proposal coming forward within </w:t>
            </w:r>
            <w:r w:rsidR="00CD7B4A">
              <w:t>a set timeframe</w:t>
            </w:r>
            <w:r>
              <w:t xml:space="preserve">, the </w:t>
            </w:r>
            <w:r w:rsidR="00E54161">
              <w:t xml:space="preserve">government’s </w:t>
            </w:r>
            <w:r>
              <w:t xml:space="preserve">default response will be to </w:t>
            </w:r>
            <w:r w:rsidR="0034233E">
              <w:t>impose</w:t>
            </w:r>
            <w:r>
              <w:t xml:space="preserve"> a regulatory </w:t>
            </w:r>
            <w:r w:rsidR="0034233E">
              <w:t>scheme</w:t>
            </w:r>
            <w:r>
              <w:t xml:space="preserve"> (see Recommendation 10).</w:t>
            </w:r>
          </w:p>
          <w:p w14:paraId="1DB25566" w14:textId="6C6852B1" w:rsidR="000F2DBA" w:rsidRDefault="004515CC" w:rsidP="00810AA5">
            <w:r>
              <w:t xml:space="preserve">The </w:t>
            </w:r>
            <w:r w:rsidR="00C574AF">
              <w:t>g</w:t>
            </w:r>
            <w:r>
              <w:t xml:space="preserve">overnment will also amend the Act to enable the Minister to take a more active and structured approach </w:t>
            </w:r>
            <w:r w:rsidR="0034233E">
              <w:t>to</w:t>
            </w:r>
            <w:r>
              <w:t xml:space="preserve"> supporting success</w:t>
            </w:r>
            <w:r w:rsidR="0034233E">
              <w:t>ful</w:t>
            </w:r>
            <w:r>
              <w:t xml:space="preserve"> </w:t>
            </w:r>
            <w:r w:rsidR="00810AA5">
              <w:t xml:space="preserve">voluntary </w:t>
            </w:r>
            <w:r>
              <w:t xml:space="preserve">industry-led schemes accredited under the Act. The </w:t>
            </w:r>
            <w:r w:rsidR="00C574AF">
              <w:t>g</w:t>
            </w:r>
            <w:r>
              <w:t xml:space="preserve">overnment will introduce new processes to </w:t>
            </w:r>
            <w:r w:rsidR="0034233E">
              <w:t>highlight</w:t>
            </w:r>
            <w:r>
              <w:t xml:space="preserve"> the achievements </w:t>
            </w:r>
            <w:r w:rsidR="0034233E">
              <w:t xml:space="preserve">and increase public awareness </w:t>
            </w:r>
            <w:r>
              <w:t xml:space="preserve">of successful industry-led schemes and organisations participating in them, </w:t>
            </w:r>
            <w:r w:rsidR="0034233E">
              <w:t>while</w:t>
            </w:r>
            <w:r>
              <w:t xml:space="preserve"> also </w:t>
            </w:r>
            <w:r w:rsidR="0034233E">
              <w:t>drawing attention to and encouraging</w:t>
            </w:r>
            <w:r>
              <w:t xml:space="preserve"> the participation of businesses perceived to be free riding. Where </w:t>
            </w:r>
            <w:r w:rsidR="0034233E">
              <w:t xml:space="preserve">these actions </w:t>
            </w:r>
            <w:r>
              <w:t>do not sufficiently address free</w:t>
            </w:r>
            <w:r w:rsidR="00C574AF">
              <w:t>-</w:t>
            </w:r>
            <w:r>
              <w:t xml:space="preserve">rider issues, the </w:t>
            </w:r>
            <w:r w:rsidR="00C574AF">
              <w:t>g</w:t>
            </w:r>
            <w:r>
              <w:t>overnment is committed to considering regulatory approaches on an ongoing basis.</w:t>
            </w:r>
          </w:p>
        </w:tc>
      </w:tr>
      <w:tr w:rsidR="000F2DBA" w14:paraId="375237FE" w14:textId="77777777" w:rsidTr="00214535">
        <w:tc>
          <w:tcPr>
            <w:tcW w:w="5524" w:type="dxa"/>
          </w:tcPr>
          <w:p w14:paraId="019BCF05" w14:textId="77777777" w:rsidR="004515CC" w:rsidRPr="004E4871" w:rsidRDefault="004515CC" w:rsidP="004515CC">
            <w:pPr>
              <w:rPr>
                <w:rStyle w:val="Strong"/>
              </w:rPr>
            </w:pPr>
            <w:r w:rsidRPr="004E4871">
              <w:rPr>
                <w:rStyle w:val="Strong"/>
              </w:rPr>
              <w:t>Recommendation 6</w:t>
            </w:r>
          </w:p>
          <w:p w14:paraId="5161AB9C" w14:textId="2747CDA9" w:rsidR="000F2DBA" w:rsidRDefault="004515CC" w:rsidP="004515CC">
            <w:r>
              <w:t>Improve community support for, awareness of and engagement in product stewardship schemes.</w:t>
            </w:r>
          </w:p>
        </w:tc>
        <w:tc>
          <w:tcPr>
            <w:tcW w:w="8468" w:type="dxa"/>
          </w:tcPr>
          <w:p w14:paraId="2B0173BD" w14:textId="08A98A37" w:rsidR="004515CC" w:rsidRPr="004E4871" w:rsidRDefault="004515CC" w:rsidP="004515CC">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71C1E675" w14:textId="679ED974" w:rsidR="004515CC" w:rsidRDefault="004515CC" w:rsidP="004515CC">
            <w:r>
              <w:t xml:space="preserve">The </w:t>
            </w:r>
            <w:r w:rsidR="00C574AF">
              <w:t>g</w:t>
            </w:r>
            <w:r>
              <w:t>overnment is funding education tools</w:t>
            </w:r>
            <w:r w:rsidR="0034233E">
              <w:t>, including</w:t>
            </w:r>
            <w:r>
              <w:t xml:space="preserve"> Planet Ark’s </w:t>
            </w:r>
            <w:r w:rsidR="00810AA5">
              <w:t>‘</w:t>
            </w:r>
            <w:r>
              <w:t>Recycling Near You</w:t>
            </w:r>
            <w:r w:rsidR="00810AA5">
              <w:t>’</w:t>
            </w:r>
            <w:r>
              <w:t xml:space="preserve"> initiative, the National Circular Economy Hub and </w:t>
            </w:r>
            <w:r w:rsidR="0034233E">
              <w:t>the Australian Council of Recycling (</w:t>
            </w:r>
            <w:r>
              <w:t>ACOR</w:t>
            </w:r>
            <w:r w:rsidR="0034233E">
              <w:t>)</w:t>
            </w:r>
            <w:r>
              <w:t xml:space="preserve">’s Recycle Mate app to promote awareness </w:t>
            </w:r>
            <w:r w:rsidR="004E4871">
              <w:t>of product stewardship schemes.</w:t>
            </w:r>
          </w:p>
          <w:p w14:paraId="36B31DAD" w14:textId="79395093" w:rsidR="004515CC" w:rsidRDefault="004515CC" w:rsidP="004515CC">
            <w:r>
              <w:t xml:space="preserve">The </w:t>
            </w:r>
            <w:r w:rsidR="00C574AF">
              <w:t>g</w:t>
            </w:r>
            <w:r>
              <w:t xml:space="preserve">overnment will </w:t>
            </w:r>
            <w:r w:rsidR="0034233E">
              <w:t xml:space="preserve">also </w:t>
            </w:r>
            <w:r>
              <w:t xml:space="preserve">take steps to increase the visibility of accredited product stewardship schemes, including through branding, promotion and community awareness </w:t>
            </w:r>
            <w:r w:rsidR="0034233E">
              <w:t>initiatives</w:t>
            </w:r>
            <w:r>
              <w:t xml:space="preserve"> with scheme proponents. A new logo and new government </w:t>
            </w:r>
            <w:r>
              <w:lastRenderedPageBreak/>
              <w:t>resources will be developed to help improve community support for, and awareness of, accredit</w:t>
            </w:r>
            <w:r w:rsidR="004E4871">
              <w:t>ed product stewardship schemes.</w:t>
            </w:r>
          </w:p>
          <w:p w14:paraId="10864367" w14:textId="218E5E02" w:rsidR="004515CC" w:rsidRDefault="0034233E" w:rsidP="004515CC">
            <w:r>
              <w:t xml:space="preserve">A </w:t>
            </w:r>
            <w:r w:rsidR="004515CC">
              <w:t xml:space="preserve">Centre of Excellence </w:t>
            </w:r>
            <w:r>
              <w:t xml:space="preserve">will also be tasked with </w:t>
            </w:r>
            <w:r w:rsidR="004515CC">
              <w:t>promot</w:t>
            </w:r>
            <w:r>
              <w:t>ing</w:t>
            </w:r>
            <w:r w:rsidR="004515CC">
              <w:t xml:space="preserve"> awareness of product stewardship schemes </w:t>
            </w:r>
            <w:r>
              <w:t>to</w:t>
            </w:r>
            <w:r w:rsidR="004515CC">
              <w:t xml:space="preserve"> improve understanding of the respective roles governments, industry and the community play in supporting responsible product management.</w:t>
            </w:r>
          </w:p>
          <w:p w14:paraId="09D479D3" w14:textId="4EDE4A14" w:rsidR="000F2DBA" w:rsidRDefault="004515CC" w:rsidP="0034233E">
            <w:r>
              <w:t xml:space="preserve">The </w:t>
            </w:r>
            <w:r w:rsidR="00C574AF">
              <w:t>g</w:t>
            </w:r>
            <w:r>
              <w:t xml:space="preserve">overnment is making changes to its procurement policies and guidelines to </w:t>
            </w:r>
            <w:r w:rsidR="0034233E">
              <w:t>drive more sustainable purchasing decisions in government projects</w:t>
            </w:r>
            <w:r>
              <w:t>.</w:t>
            </w:r>
          </w:p>
        </w:tc>
      </w:tr>
      <w:tr w:rsidR="004515CC" w14:paraId="19813F75" w14:textId="77777777" w:rsidTr="00214535">
        <w:tc>
          <w:tcPr>
            <w:tcW w:w="5524" w:type="dxa"/>
          </w:tcPr>
          <w:p w14:paraId="683AE8C8" w14:textId="77777777" w:rsidR="004515CC" w:rsidRPr="004E4871" w:rsidRDefault="004515CC" w:rsidP="004515CC">
            <w:pPr>
              <w:rPr>
                <w:rStyle w:val="Strong"/>
              </w:rPr>
            </w:pPr>
            <w:r w:rsidRPr="004E4871">
              <w:rPr>
                <w:rStyle w:val="Strong"/>
              </w:rPr>
              <w:lastRenderedPageBreak/>
              <w:t>Recommendation 7</w:t>
            </w:r>
          </w:p>
          <w:p w14:paraId="370134DF" w14:textId="77777777" w:rsidR="004515CC" w:rsidRDefault="004515CC" w:rsidP="004515CC">
            <w:r>
              <w:t>Explore the merit of creating a central clearinghouse to create efficiencies across multiple schemes, encourage the creation of new schemes and assist with compliance and enforcement.</w:t>
            </w:r>
          </w:p>
        </w:tc>
        <w:tc>
          <w:tcPr>
            <w:tcW w:w="8468" w:type="dxa"/>
          </w:tcPr>
          <w:p w14:paraId="44561E49" w14:textId="5A2A754E" w:rsidR="004515CC" w:rsidRPr="004E4871" w:rsidRDefault="004515CC" w:rsidP="004515CC">
            <w:pPr>
              <w:rPr>
                <w:rStyle w:val="Strong"/>
              </w:rPr>
            </w:pPr>
            <w:r w:rsidRPr="004E4871">
              <w:rPr>
                <w:rStyle w:val="Strong"/>
              </w:rPr>
              <w:t xml:space="preserve">The </w:t>
            </w:r>
            <w:r w:rsidR="00C574AF">
              <w:rPr>
                <w:rStyle w:val="Strong"/>
              </w:rPr>
              <w:t>g</w:t>
            </w:r>
            <w:r w:rsidRPr="004E4871">
              <w:rPr>
                <w:rStyle w:val="Strong"/>
              </w:rPr>
              <w:t xml:space="preserve">overnment supports </w:t>
            </w:r>
            <w:r w:rsidR="004E4871" w:rsidRPr="004E4871">
              <w:rPr>
                <w:rStyle w:val="Strong"/>
              </w:rPr>
              <w:t>this recommendation.</w:t>
            </w:r>
          </w:p>
          <w:p w14:paraId="36D4B71A" w14:textId="57C96920" w:rsidR="004515CC" w:rsidRDefault="004515CC" w:rsidP="0034233E">
            <w:r>
              <w:t xml:space="preserve">The </w:t>
            </w:r>
            <w:r w:rsidR="00C574AF">
              <w:t>g</w:t>
            </w:r>
            <w:r>
              <w:t>overnment will consult with industry and existing co-regulatory schemes in 2020</w:t>
            </w:r>
            <w:r w:rsidR="00C574AF">
              <w:t>–</w:t>
            </w:r>
            <w:r>
              <w:t xml:space="preserve">21 to </w:t>
            </w:r>
            <w:r w:rsidR="0034233E">
              <w:t xml:space="preserve">assess </w:t>
            </w:r>
            <w:r>
              <w:t>the merit of creating a central clearinghouse.</w:t>
            </w:r>
          </w:p>
        </w:tc>
      </w:tr>
      <w:tr w:rsidR="004515CC" w14:paraId="0AFA8F22" w14:textId="77777777" w:rsidTr="00214535">
        <w:tc>
          <w:tcPr>
            <w:tcW w:w="5524" w:type="dxa"/>
          </w:tcPr>
          <w:p w14:paraId="0E6C2B45" w14:textId="77777777" w:rsidR="004515CC" w:rsidRPr="004E4871" w:rsidRDefault="004515CC" w:rsidP="004515CC">
            <w:pPr>
              <w:rPr>
                <w:rStyle w:val="Strong"/>
              </w:rPr>
            </w:pPr>
            <w:r w:rsidRPr="004E4871">
              <w:rPr>
                <w:rStyle w:val="Strong"/>
              </w:rPr>
              <w:t>Recommendation 8</w:t>
            </w:r>
          </w:p>
          <w:p w14:paraId="66C4BFA5" w14:textId="319A693B" w:rsidR="004515CC" w:rsidRDefault="004515CC" w:rsidP="00275BD9">
            <w:r>
              <w:t>Broaden the objects of the Act to include product design improvements relat</w:t>
            </w:r>
            <w:r w:rsidR="00275BD9">
              <w:t>ed</w:t>
            </w:r>
            <w:r>
              <w:t xml:space="preserve"> to durability, reparability, re-usability and recyclability.</w:t>
            </w:r>
          </w:p>
        </w:tc>
        <w:tc>
          <w:tcPr>
            <w:tcW w:w="8468" w:type="dxa"/>
          </w:tcPr>
          <w:p w14:paraId="24F90505" w14:textId="0BC3D23B" w:rsidR="004515CC" w:rsidRPr="004E4871" w:rsidRDefault="004515CC" w:rsidP="004515CC">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00424FC3" w14:textId="212921BE" w:rsidR="004515CC" w:rsidRDefault="004515CC" w:rsidP="004515CC">
            <w:r>
              <w:t xml:space="preserve">The </w:t>
            </w:r>
            <w:r w:rsidR="00C574AF">
              <w:t>g</w:t>
            </w:r>
            <w:r>
              <w:t xml:space="preserve">overnment will amend the language in the Act and associated </w:t>
            </w:r>
            <w:r w:rsidR="00C574AF">
              <w:t>g</w:t>
            </w:r>
            <w:r>
              <w:t>overnment resources to encourage the development of schemes that address the full product life cycle.</w:t>
            </w:r>
          </w:p>
        </w:tc>
      </w:tr>
      <w:tr w:rsidR="004E4871" w14:paraId="63402677" w14:textId="77777777" w:rsidTr="00214535">
        <w:tc>
          <w:tcPr>
            <w:tcW w:w="13992" w:type="dxa"/>
            <w:gridSpan w:val="2"/>
          </w:tcPr>
          <w:p w14:paraId="4951D409" w14:textId="77777777" w:rsidR="004E4871" w:rsidRPr="00C574AF" w:rsidRDefault="004E4871" w:rsidP="00214535">
            <w:pPr>
              <w:pStyle w:val="Heading3"/>
              <w:numPr>
                <w:ilvl w:val="0"/>
                <w:numId w:val="0"/>
              </w:numPr>
              <w:ind w:left="964" w:hanging="964"/>
              <w:outlineLvl w:val="2"/>
            </w:pPr>
            <w:r w:rsidRPr="00C574AF">
              <w:t>Product stewardship initiatives</w:t>
            </w:r>
          </w:p>
        </w:tc>
      </w:tr>
      <w:tr w:rsidR="004515CC" w14:paraId="65186B91" w14:textId="77777777" w:rsidTr="00214535">
        <w:tc>
          <w:tcPr>
            <w:tcW w:w="5524" w:type="dxa"/>
          </w:tcPr>
          <w:p w14:paraId="2F107F8B" w14:textId="77777777" w:rsidR="004515CC" w:rsidRPr="004E4871" w:rsidRDefault="004515CC" w:rsidP="004515CC">
            <w:pPr>
              <w:rPr>
                <w:rStyle w:val="Strong"/>
              </w:rPr>
            </w:pPr>
            <w:r w:rsidRPr="004E4871">
              <w:rPr>
                <w:rStyle w:val="Strong"/>
              </w:rPr>
              <w:t>Recommendation 9</w:t>
            </w:r>
          </w:p>
          <w:p w14:paraId="26F9C8F2" w14:textId="77777777" w:rsidR="004515CC" w:rsidRDefault="004515CC" w:rsidP="004515CC">
            <w:r>
              <w:t>Continue publishing the Product List and tabling it in Parliament.</w:t>
            </w:r>
          </w:p>
        </w:tc>
        <w:tc>
          <w:tcPr>
            <w:tcW w:w="8468" w:type="dxa"/>
          </w:tcPr>
          <w:p w14:paraId="579EB066" w14:textId="42003018"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50EA727F" w14:textId="64D2C631" w:rsidR="0034233E" w:rsidRDefault="00AB516E" w:rsidP="0034233E">
            <w:r>
              <w:t xml:space="preserve">The </w:t>
            </w:r>
            <w:r w:rsidR="00C574AF">
              <w:t>g</w:t>
            </w:r>
            <w:r>
              <w:t xml:space="preserve">overnment </w:t>
            </w:r>
            <w:r w:rsidR="0034233E">
              <w:t xml:space="preserve">recognises that </w:t>
            </w:r>
            <w:r>
              <w:t xml:space="preserve">the Minister’s Product List </w:t>
            </w:r>
            <w:r w:rsidR="00810AA5">
              <w:t xml:space="preserve">is </w:t>
            </w:r>
            <w:r>
              <w:t xml:space="preserve">a powerful mechanism </w:t>
            </w:r>
            <w:r w:rsidR="00C574AF">
              <w:t xml:space="preserve">that </w:t>
            </w:r>
            <w:r>
              <w:t>allow</w:t>
            </w:r>
            <w:r w:rsidR="00C574AF">
              <w:t>s</w:t>
            </w:r>
            <w:r>
              <w:t xml:space="preserve"> the </w:t>
            </w:r>
            <w:r w:rsidR="00C574AF">
              <w:t>g</w:t>
            </w:r>
            <w:r>
              <w:t xml:space="preserve">overnment to work with industry and key stakeholders to identify priorities, </w:t>
            </w:r>
            <w:r w:rsidR="0034233E">
              <w:t>communicate</w:t>
            </w:r>
            <w:r>
              <w:t xml:space="preserve"> the </w:t>
            </w:r>
            <w:r w:rsidR="00C574AF">
              <w:t>g</w:t>
            </w:r>
            <w:r>
              <w:t xml:space="preserve">overnment’s expectations for industry-led action, </w:t>
            </w:r>
            <w:r w:rsidR="0034233E">
              <w:lastRenderedPageBreak/>
              <w:t>highlight</w:t>
            </w:r>
            <w:r>
              <w:t xml:space="preserve"> achievements and identify challenges, particularly around participation</w:t>
            </w:r>
            <w:r w:rsidR="0034233E">
              <w:t xml:space="preserve"> and free riding.</w:t>
            </w:r>
          </w:p>
          <w:p w14:paraId="7DE213A4" w14:textId="2A712022" w:rsidR="004515CC" w:rsidRDefault="00AB516E" w:rsidP="0034233E">
            <w:r>
              <w:t xml:space="preserve">The </w:t>
            </w:r>
            <w:r w:rsidR="00C574AF">
              <w:t>g</w:t>
            </w:r>
            <w:r>
              <w:t>overnment tabled the 2020</w:t>
            </w:r>
            <w:r w:rsidR="00C574AF">
              <w:t>–</w:t>
            </w:r>
            <w:r>
              <w:t>21 list in April 2020 to signal its focus on priority products, including child car seats.</w:t>
            </w:r>
          </w:p>
        </w:tc>
      </w:tr>
      <w:tr w:rsidR="004515CC" w14:paraId="1E9645F0" w14:textId="77777777" w:rsidTr="00214535">
        <w:tc>
          <w:tcPr>
            <w:tcW w:w="5524" w:type="dxa"/>
          </w:tcPr>
          <w:p w14:paraId="74E39694" w14:textId="4D374A2D" w:rsidR="004515CC" w:rsidRPr="004E4871" w:rsidRDefault="004515CC" w:rsidP="004515CC">
            <w:pPr>
              <w:rPr>
                <w:rStyle w:val="Strong"/>
              </w:rPr>
            </w:pPr>
            <w:r w:rsidRPr="004E4871">
              <w:rPr>
                <w:rStyle w:val="Strong"/>
              </w:rPr>
              <w:lastRenderedPageBreak/>
              <w:t>Recommendation 10</w:t>
            </w:r>
          </w:p>
          <w:p w14:paraId="5A14A419" w14:textId="77777777" w:rsidR="004515CC" w:rsidRDefault="004515CC" w:rsidP="004515CC">
            <w:r>
              <w:t>More clearly link the Product List with the process for developing new schemes or expanding existing schemes.</w:t>
            </w:r>
          </w:p>
        </w:tc>
        <w:tc>
          <w:tcPr>
            <w:tcW w:w="8468" w:type="dxa"/>
          </w:tcPr>
          <w:p w14:paraId="64E8487E" w14:textId="5E258623"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3E31FBD1" w14:textId="050A3047" w:rsidR="004515CC" w:rsidRDefault="00AB516E" w:rsidP="00810AA5">
            <w:r>
              <w:t xml:space="preserve">The </w:t>
            </w:r>
            <w:r w:rsidR="00C574AF">
              <w:t>g</w:t>
            </w:r>
            <w:r>
              <w:t>overnment will strengthen the Minister’s Product List by adding timelines to encourage the development of new schemes in priority areas</w:t>
            </w:r>
            <w:r w:rsidR="00C574AF">
              <w:t>. The government will also</w:t>
            </w:r>
            <w:r>
              <w:t xml:space="preserve"> make it clear that</w:t>
            </w:r>
            <w:r w:rsidR="00C574AF">
              <w:t>,</w:t>
            </w:r>
            <w:r>
              <w:t xml:space="preserve"> without an industry-led proposal coming forward within those timeframes, the</w:t>
            </w:r>
            <w:r w:rsidR="00810AA5">
              <w:t xml:space="preserve"> government’s</w:t>
            </w:r>
            <w:r>
              <w:t xml:space="preserve"> default response will be to </w:t>
            </w:r>
            <w:r w:rsidR="0034233E">
              <w:t>impose</w:t>
            </w:r>
            <w:r>
              <w:t xml:space="preserve"> a regulatory approach.</w:t>
            </w:r>
          </w:p>
        </w:tc>
      </w:tr>
      <w:tr w:rsidR="004515CC" w14:paraId="7E6F6F99" w14:textId="77777777" w:rsidTr="00214535">
        <w:tc>
          <w:tcPr>
            <w:tcW w:w="5524" w:type="dxa"/>
          </w:tcPr>
          <w:p w14:paraId="0605C6D5" w14:textId="77777777" w:rsidR="004515CC" w:rsidRPr="004E4871" w:rsidRDefault="004515CC" w:rsidP="004515CC">
            <w:pPr>
              <w:rPr>
                <w:rStyle w:val="Strong"/>
              </w:rPr>
            </w:pPr>
            <w:r w:rsidRPr="004E4871">
              <w:rPr>
                <w:rStyle w:val="Strong"/>
              </w:rPr>
              <w:t>Recommendation 11</w:t>
            </w:r>
          </w:p>
          <w:p w14:paraId="26A98729" w14:textId="77777777" w:rsidR="004515CC" w:rsidRDefault="004515CC" w:rsidP="004515CC">
            <w:r>
              <w:t>Increase the brand recognition of Commonwealth product stewardship accreditation among industry and the community more broadly.</w:t>
            </w:r>
          </w:p>
        </w:tc>
        <w:tc>
          <w:tcPr>
            <w:tcW w:w="8468" w:type="dxa"/>
          </w:tcPr>
          <w:p w14:paraId="50B3090F" w14:textId="512746C5"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7F6F6421" w14:textId="348F4C5E" w:rsidR="00AB516E" w:rsidRDefault="0034233E" w:rsidP="00AB516E">
            <w:r>
              <w:t xml:space="preserve">The government will take steps to increase the </w:t>
            </w:r>
            <w:r w:rsidRPr="0034233E">
              <w:t xml:space="preserve">visibility of accredited product stewardship schemes, including through branding, promotion and community awareness initiatives with scheme proponents. A new logo and new </w:t>
            </w:r>
            <w:r w:rsidR="00810AA5">
              <w:t>g</w:t>
            </w:r>
            <w:r w:rsidRPr="0034233E">
              <w:t>overnment resources will be developed to help improve community support for, and awareness of, accredited product stewardship schemes.</w:t>
            </w:r>
            <w:r>
              <w:t xml:space="preserve"> </w:t>
            </w:r>
            <w:r w:rsidR="00AB516E">
              <w:t xml:space="preserve">The </w:t>
            </w:r>
            <w:r w:rsidR="00C574AF">
              <w:t>g</w:t>
            </w:r>
            <w:r w:rsidR="00AB516E">
              <w:t xml:space="preserve">overnment will </w:t>
            </w:r>
            <w:r>
              <w:t xml:space="preserve">also </w:t>
            </w:r>
            <w:r w:rsidR="00AB516E">
              <w:t>implement measures to broaden the benefits for voluntary schemes to see</w:t>
            </w:r>
            <w:r w:rsidR="004E4871">
              <w:t>k and maintain accreditation.</w:t>
            </w:r>
          </w:p>
          <w:p w14:paraId="018C7A74" w14:textId="5859A082" w:rsidR="00AB516E" w:rsidRDefault="00AB516E" w:rsidP="00AB516E">
            <w:r>
              <w:t xml:space="preserve">The Centre of Excellence </w:t>
            </w:r>
            <w:r w:rsidR="0034233E">
              <w:t>will</w:t>
            </w:r>
            <w:r>
              <w:t xml:space="preserve"> promote awareness of product stewardship schemes and improve understanding of the respective roles governments, industry and the community play in supporting responsible product management.</w:t>
            </w:r>
          </w:p>
          <w:p w14:paraId="054252F1" w14:textId="135192A7" w:rsidR="00AB516E" w:rsidRDefault="00AB516E" w:rsidP="00AB516E">
            <w:r>
              <w:t xml:space="preserve">The </w:t>
            </w:r>
            <w:r w:rsidR="00C574AF">
              <w:t>g</w:t>
            </w:r>
            <w:r>
              <w:t xml:space="preserve">overnment is making changes to its procurement policies and guidelines to build support, awareness and engagement </w:t>
            </w:r>
            <w:r w:rsidR="004E4871">
              <w:t>in product stewardship schemes.</w:t>
            </w:r>
          </w:p>
          <w:p w14:paraId="5C748DC4" w14:textId="06D062E3" w:rsidR="004515CC" w:rsidRDefault="00AB516E" w:rsidP="0034233E">
            <w:r>
              <w:lastRenderedPageBreak/>
              <w:t xml:space="preserve">The </w:t>
            </w:r>
            <w:r w:rsidR="00C574AF">
              <w:t>g</w:t>
            </w:r>
            <w:r>
              <w:t>overnment is also funding education tools</w:t>
            </w:r>
            <w:r w:rsidR="0034233E">
              <w:t>, including</w:t>
            </w:r>
            <w:r>
              <w:t xml:space="preserve"> Planet Ark’s </w:t>
            </w:r>
            <w:r w:rsidR="00810AA5">
              <w:t>‘</w:t>
            </w:r>
            <w:r>
              <w:t>Recycling Near You</w:t>
            </w:r>
            <w:r w:rsidR="00810AA5">
              <w:t>’</w:t>
            </w:r>
            <w:r>
              <w:t xml:space="preserve"> initiative, the National Circular Economy Hub and ACOR’s Recycle Mate app to promote awareness of product stewardship schemes.</w:t>
            </w:r>
          </w:p>
        </w:tc>
      </w:tr>
      <w:tr w:rsidR="004515CC" w14:paraId="03EB9E56" w14:textId="77777777" w:rsidTr="00214535">
        <w:tc>
          <w:tcPr>
            <w:tcW w:w="5524" w:type="dxa"/>
          </w:tcPr>
          <w:p w14:paraId="141947E8" w14:textId="77777777" w:rsidR="004515CC" w:rsidRPr="004E4871" w:rsidRDefault="004515CC" w:rsidP="004515CC">
            <w:pPr>
              <w:rPr>
                <w:rStyle w:val="Strong"/>
              </w:rPr>
            </w:pPr>
            <w:r w:rsidRPr="004E4871">
              <w:rPr>
                <w:rStyle w:val="Strong"/>
              </w:rPr>
              <w:lastRenderedPageBreak/>
              <w:t>Recommendation 12</w:t>
            </w:r>
          </w:p>
          <w:p w14:paraId="28E8448F" w14:textId="77777777" w:rsidR="004515CC" w:rsidRDefault="004515CC" w:rsidP="004515CC">
            <w:r>
              <w:t>Run regular application rounds for accreditation and further streamline the application process.</w:t>
            </w:r>
          </w:p>
        </w:tc>
        <w:tc>
          <w:tcPr>
            <w:tcW w:w="8468" w:type="dxa"/>
          </w:tcPr>
          <w:p w14:paraId="719ADB0B" w14:textId="64974155"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 xml:space="preserve">overnment supports this </w:t>
            </w:r>
            <w:r w:rsidR="004E4871" w:rsidRPr="004E4871">
              <w:rPr>
                <w:rStyle w:val="Strong"/>
              </w:rPr>
              <w:t>recommendation.</w:t>
            </w:r>
          </w:p>
          <w:p w14:paraId="5CD21E92" w14:textId="19B25597" w:rsidR="004515CC" w:rsidRDefault="00AB516E" w:rsidP="00AB516E">
            <w:r>
              <w:t xml:space="preserve">The </w:t>
            </w:r>
            <w:r w:rsidR="00C574AF">
              <w:t>g</w:t>
            </w:r>
            <w:r>
              <w:t>overnment will transition to an application and accreditation process that is always open and make changes to streamline and reduce the administrative burden for participants.</w:t>
            </w:r>
          </w:p>
        </w:tc>
      </w:tr>
      <w:tr w:rsidR="004515CC" w14:paraId="66B77AA2" w14:textId="77777777" w:rsidTr="00214535">
        <w:tc>
          <w:tcPr>
            <w:tcW w:w="5524" w:type="dxa"/>
          </w:tcPr>
          <w:p w14:paraId="0125EDD0" w14:textId="77777777" w:rsidR="004515CC" w:rsidRPr="004E4871" w:rsidRDefault="004515CC" w:rsidP="004515CC">
            <w:pPr>
              <w:rPr>
                <w:rStyle w:val="Strong"/>
              </w:rPr>
            </w:pPr>
            <w:r w:rsidRPr="004E4871">
              <w:rPr>
                <w:rStyle w:val="Strong"/>
              </w:rPr>
              <w:t>Recommendation 13</w:t>
            </w:r>
          </w:p>
          <w:p w14:paraId="2720EA41" w14:textId="77777777" w:rsidR="004515CC" w:rsidRDefault="004515CC" w:rsidP="004515CC">
            <w:r>
              <w:t>Review the cost recovery arrangement for voluntary accreditation.</w:t>
            </w:r>
          </w:p>
        </w:tc>
        <w:tc>
          <w:tcPr>
            <w:tcW w:w="8468" w:type="dxa"/>
          </w:tcPr>
          <w:p w14:paraId="34C7811A" w14:textId="698A310F"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64B09E58" w14:textId="7588F6EB" w:rsidR="004515CC" w:rsidRDefault="00AB516E" w:rsidP="00AB516E">
            <w:r>
              <w:t xml:space="preserve">The </w:t>
            </w:r>
            <w:r w:rsidR="00C574AF">
              <w:t>g</w:t>
            </w:r>
            <w:r>
              <w:t>overnment will take steps to reduce the costs of seeking and maintaining voluntary accreditation.</w:t>
            </w:r>
          </w:p>
        </w:tc>
      </w:tr>
      <w:tr w:rsidR="004E4871" w14:paraId="1E957EAB" w14:textId="77777777" w:rsidTr="00214535">
        <w:tc>
          <w:tcPr>
            <w:tcW w:w="13992" w:type="dxa"/>
            <w:gridSpan w:val="2"/>
          </w:tcPr>
          <w:p w14:paraId="27E88726" w14:textId="58AB50CF" w:rsidR="004E4871" w:rsidRPr="00C574AF" w:rsidRDefault="004E4871" w:rsidP="00214535">
            <w:pPr>
              <w:pStyle w:val="Heading3"/>
              <w:numPr>
                <w:ilvl w:val="0"/>
                <w:numId w:val="0"/>
              </w:numPr>
              <w:ind w:left="964" w:hanging="964"/>
              <w:outlineLvl w:val="2"/>
            </w:pPr>
            <w:r w:rsidRPr="00C574AF">
              <w:t>National Television And Computer Recycling Scheme</w:t>
            </w:r>
            <w:r w:rsidR="0034233E">
              <w:t xml:space="preserve"> (NCTRS)</w:t>
            </w:r>
          </w:p>
        </w:tc>
      </w:tr>
      <w:tr w:rsidR="004515CC" w14:paraId="51CBF5B2" w14:textId="77777777" w:rsidTr="00214535">
        <w:tc>
          <w:tcPr>
            <w:tcW w:w="5524" w:type="dxa"/>
          </w:tcPr>
          <w:p w14:paraId="682932FF" w14:textId="77777777" w:rsidR="004515CC" w:rsidRPr="004E4871" w:rsidRDefault="004515CC" w:rsidP="004515CC">
            <w:pPr>
              <w:rPr>
                <w:rStyle w:val="Strong"/>
              </w:rPr>
            </w:pPr>
            <w:r w:rsidRPr="004E4871">
              <w:rPr>
                <w:rStyle w:val="Strong"/>
              </w:rPr>
              <w:t>Recommendation 14</w:t>
            </w:r>
          </w:p>
          <w:p w14:paraId="0F96486A" w14:textId="77777777" w:rsidR="004515CC" w:rsidRDefault="004515CC" w:rsidP="004515CC">
            <w:r>
              <w:t>Consider options for improving the outcomes, administration and compliance of the NTCRS, including through cost recovery and creation of a clearinghouse.</w:t>
            </w:r>
          </w:p>
        </w:tc>
        <w:tc>
          <w:tcPr>
            <w:tcW w:w="8468" w:type="dxa"/>
          </w:tcPr>
          <w:p w14:paraId="1364D3F1" w14:textId="227599D9"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1E237854" w14:textId="4E2B27BD" w:rsidR="004515CC" w:rsidRDefault="00AB516E" w:rsidP="008620C7">
            <w:r>
              <w:t>The Department of Agriculture</w:t>
            </w:r>
            <w:r w:rsidR="00C574AF">
              <w:t>,</w:t>
            </w:r>
            <w:r>
              <w:t xml:space="preserve"> Water and the Environment will continuous</w:t>
            </w:r>
            <w:r w:rsidR="008620C7">
              <w:t>ly review</w:t>
            </w:r>
            <w:r>
              <w:t xml:space="preserve"> departmental processes </w:t>
            </w:r>
            <w:r w:rsidR="008620C7">
              <w:t>to</w:t>
            </w:r>
            <w:r>
              <w:t xml:space="preserve"> reduce </w:t>
            </w:r>
            <w:r w:rsidR="008620C7">
              <w:t xml:space="preserve">the </w:t>
            </w:r>
            <w:r>
              <w:t>administrative burden for participants in the scheme from the 2020</w:t>
            </w:r>
            <w:r w:rsidR="00C574AF">
              <w:t>–</w:t>
            </w:r>
            <w:r>
              <w:t xml:space="preserve">21 scheme year onwards. </w:t>
            </w:r>
            <w:r w:rsidR="008620C7">
              <w:t>The government will pursue i</w:t>
            </w:r>
            <w:r>
              <w:t xml:space="preserve">mproved compliance outcomes through a new compliance policy (see response to </w:t>
            </w:r>
            <w:r w:rsidR="00C574AF">
              <w:t>R</w:t>
            </w:r>
            <w:r>
              <w:t>ecommendation 17).</w:t>
            </w:r>
          </w:p>
        </w:tc>
      </w:tr>
      <w:tr w:rsidR="004515CC" w14:paraId="4AC8516B" w14:textId="77777777" w:rsidTr="00214535">
        <w:tc>
          <w:tcPr>
            <w:tcW w:w="5524" w:type="dxa"/>
          </w:tcPr>
          <w:p w14:paraId="189D9CEF" w14:textId="77777777" w:rsidR="004515CC" w:rsidRPr="004E4871" w:rsidRDefault="004515CC" w:rsidP="004515CC">
            <w:pPr>
              <w:rPr>
                <w:rStyle w:val="Strong"/>
              </w:rPr>
            </w:pPr>
            <w:r w:rsidRPr="004E4871">
              <w:rPr>
                <w:rStyle w:val="Strong"/>
              </w:rPr>
              <w:t>Recommendation 15</w:t>
            </w:r>
          </w:p>
          <w:p w14:paraId="719A4C8C" w14:textId="77777777" w:rsidR="004515CC" w:rsidRDefault="004515CC" w:rsidP="004515CC">
            <w:r>
              <w:t>Assess the feasibility of expanding the NTCRS to include electronic and electrical equipment products.</w:t>
            </w:r>
          </w:p>
        </w:tc>
        <w:tc>
          <w:tcPr>
            <w:tcW w:w="8468" w:type="dxa"/>
          </w:tcPr>
          <w:p w14:paraId="47777AE3" w14:textId="477ADB07"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4DB2432F" w14:textId="7EDD1E8E" w:rsidR="004515CC" w:rsidRDefault="00AB516E" w:rsidP="008620C7">
            <w:r>
              <w:t xml:space="preserve">The </w:t>
            </w:r>
            <w:r w:rsidR="00C574AF">
              <w:t>g</w:t>
            </w:r>
            <w:r>
              <w:t>overnment will consult with industry and key stakeholders in 2020</w:t>
            </w:r>
            <w:r w:rsidR="00C574AF">
              <w:t>–</w:t>
            </w:r>
            <w:r>
              <w:t xml:space="preserve">21 to </w:t>
            </w:r>
            <w:r w:rsidR="008620C7">
              <w:t>assess</w:t>
            </w:r>
            <w:r>
              <w:t xml:space="preserve"> the options, costs and benefits of developing product stewardship arrangements for electrical and electronic equipment.</w:t>
            </w:r>
          </w:p>
        </w:tc>
      </w:tr>
      <w:tr w:rsidR="004515CC" w14:paraId="75DEBF14" w14:textId="77777777" w:rsidTr="00214535">
        <w:tc>
          <w:tcPr>
            <w:tcW w:w="5524" w:type="dxa"/>
          </w:tcPr>
          <w:p w14:paraId="01E84C91" w14:textId="77777777" w:rsidR="004515CC" w:rsidRPr="004E4871" w:rsidRDefault="004515CC" w:rsidP="00214535">
            <w:pPr>
              <w:keepNext/>
              <w:rPr>
                <w:rStyle w:val="Strong"/>
              </w:rPr>
            </w:pPr>
            <w:r w:rsidRPr="004E4871">
              <w:rPr>
                <w:rStyle w:val="Strong"/>
              </w:rPr>
              <w:lastRenderedPageBreak/>
              <w:t>Recommendation 16</w:t>
            </w:r>
          </w:p>
          <w:p w14:paraId="47CE1038" w14:textId="208E3E5A" w:rsidR="004515CC" w:rsidRDefault="004515CC" w:rsidP="00214535">
            <w:pPr>
              <w:keepNext/>
            </w:pPr>
            <w:r>
              <w:t>Consider options to broaden the focus of the NTCRS to address the full product life cycle in line with the object</w:t>
            </w:r>
            <w:r w:rsidR="008C67D5">
              <w:t>ive</w:t>
            </w:r>
            <w:r>
              <w:t>s of the Product Stewardship Act.</w:t>
            </w:r>
          </w:p>
        </w:tc>
        <w:tc>
          <w:tcPr>
            <w:tcW w:w="8468" w:type="dxa"/>
          </w:tcPr>
          <w:p w14:paraId="4751215E" w14:textId="01BB5016"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0E79E8A5" w14:textId="09FC085A" w:rsidR="004515CC" w:rsidRDefault="00AB516E" w:rsidP="00AB516E">
            <w:r>
              <w:t xml:space="preserve">The </w:t>
            </w:r>
            <w:r w:rsidR="00C574AF">
              <w:t>g</w:t>
            </w:r>
            <w:r>
              <w:t>overnment will amend the language in the Act and associated resources to encourage the development of schemes that address the full product life cycle.</w:t>
            </w:r>
          </w:p>
        </w:tc>
      </w:tr>
      <w:tr w:rsidR="004515CC" w14:paraId="7098EE16" w14:textId="77777777" w:rsidTr="00214535">
        <w:tc>
          <w:tcPr>
            <w:tcW w:w="5524" w:type="dxa"/>
          </w:tcPr>
          <w:p w14:paraId="7D556ADB" w14:textId="77777777" w:rsidR="004515CC" w:rsidRPr="004E4871" w:rsidRDefault="004515CC" w:rsidP="004515CC">
            <w:pPr>
              <w:rPr>
                <w:rStyle w:val="Strong"/>
              </w:rPr>
            </w:pPr>
            <w:r w:rsidRPr="004E4871">
              <w:rPr>
                <w:rStyle w:val="Strong"/>
              </w:rPr>
              <w:t>Recommendation 17</w:t>
            </w:r>
          </w:p>
          <w:p w14:paraId="50F158DB" w14:textId="77777777" w:rsidR="004515CC" w:rsidRDefault="004515CC" w:rsidP="004515CC">
            <w:r>
              <w:t>Develop and publish a compliance policy for the NTCRS.</w:t>
            </w:r>
          </w:p>
        </w:tc>
        <w:tc>
          <w:tcPr>
            <w:tcW w:w="8468" w:type="dxa"/>
          </w:tcPr>
          <w:p w14:paraId="55EAA8CB" w14:textId="24D92C8E" w:rsidR="00AB516E" w:rsidRPr="004E4871" w:rsidRDefault="00AB516E" w:rsidP="00AB516E">
            <w:pPr>
              <w:rPr>
                <w:rStyle w:val="Strong"/>
              </w:rPr>
            </w:pPr>
            <w:r w:rsidRPr="004E4871">
              <w:rPr>
                <w:rStyle w:val="Strong"/>
              </w:rPr>
              <w:t xml:space="preserve">The </w:t>
            </w:r>
            <w:r w:rsidR="00C574AF">
              <w:rPr>
                <w:rStyle w:val="Strong"/>
              </w:rPr>
              <w:t>g</w:t>
            </w:r>
            <w:r w:rsidRPr="004E4871">
              <w:rPr>
                <w:rStyle w:val="Strong"/>
              </w:rPr>
              <w:t>overnmen</w:t>
            </w:r>
            <w:r w:rsidR="004E4871" w:rsidRPr="004E4871">
              <w:rPr>
                <w:rStyle w:val="Strong"/>
              </w:rPr>
              <w:t>t supports this recommendation.</w:t>
            </w:r>
          </w:p>
          <w:p w14:paraId="265A486B" w14:textId="3A8F1579" w:rsidR="004515CC" w:rsidRDefault="00AB516E" w:rsidP="002029FF">
            <w:r>
              <w:t>The Department of Agriculture, Water and the Environment has commenced work on a compliance framework and guidance for the NTCRS and will be engaging with co-regulatory arrangements, liable parties and stakeholders early in the 2020</w:t>
            </w:r>
            <w:r w:rsidR="002029FF">
              <w:t>–</w:t>
            </w:r>
            <w:r>
              <w:t>21 scheme year.</w:t>
            </w:r>
          </w:p>
        </w:tc>
      </w:tr>
      <w:tr w:rsidR="004515CC" w14:paraId="73103903" w14:textId="77777777" w:rsidTr="00214535">
        <w:tc>
          <w:tcPr>
            <w:tcW w:w="5524" w:type="dxa"/>
          </w:tcPr>
          <w:p w14:paraId="35F2AB31" w14:textId="77777777" w:rsidR="004515CC" w:rsidRPr="004E4871" w:rsidRDefault="004515CC" w:rsidP="004515CC">
            <w:pPr>
              <w:rPr>
                <w:rStyle w:val="Strong"/>
              </w:rPr>
            </w:pPr>
            <w:r w:rsidRPr="004E4871">
              <w:rPr>
                <w:rStyle w:val="Strong"/>
              </w:rPr>
              <w:t>Recommendation 18</w:t>
            </w:r>
          </w:p>
          <w:p w14:paraId="399E518A" w14:textId="77777777" w:rsidR="004515CC" w:rsidRDefault="004515CC" w:rsidP="004515CC">
            <w:r>
              <w:t>Review annual scheme timeline and develop guidance material.</w:t>
            </w:r>
          </w:p>
        </w:tc>
        <w:tc>
          <w:tcPr>
            <w:tcW w:w="8468" w:type="dxa"/>
          </w:tcPr>
          <w:p w14:paraId="09AAF3B4" w14:textId="1E37A202" w:rsidR="00AB516E" w:rsidRPr="004E4871" w:rsidRDefault="00AB516E" w:rsidP="00AB516E">
            <w:pPr>
              <w:rPr>
                <w:rStyle w:val="Strong"/>
              </w:rPr>
            </w:pPr>
            <w:r w:rsidRPr="004E4871">
              <w:rPr>
                <w:rStyle w:val="Strong"/>
              </w:rPr>
              <w:t xml:space="preserve">The </w:t>
            </w:r>
            <w:r w:rsidR="002029FF">
              <w:rPr>
                <w:rStyle w:val="Strong"/>
              </w:rPr>
              <w:t>g</w:t>
            </w:r>
            <w:r w:rsidRPr="004E4871">
              <w:rPr>
                <w:rStyle w:val="Strong"/>
              </w:rPr>
              <w:t>overnment supports this recommen</w:t>
            </w:r>
            <w:r w:rsidR="004E4871" w:rsidRPr="004E4871">
              <w:rPr>
                <w:rStyle w:val="Strong"/>
              </w:rPr>
              <w:t>dation.</w:t>
            </w:r>
          </w:p>
          <w:p w14:paraId="7E53E853" w14:textId="77777777" w:rsidR="00AB516E" w:rsidRDefault="00AB516E" w:rsidP="00AB516E">
            <w:r>
              <w:t>The Department of Agriculture, Water and the Environment will review the annual scheme timeline and implement improvements to better assist industry to meet reporting requirements within statutory deadlines, including by providing timely information to co-regulatory admin</w:t>
            </w:r>
            <w:r w:rsidR="004E4871">
              <w:t>istrators on their liabilities.</w:t>
            </w:r>
          </w:p>
          <w:p w14:paraId="7404B13C" w14:textId="5EF63117" w:rsidR="004515CC" w:rsidRDefault="00AB516E" w:rsidP="008620C7">
            <w:r>
              <w:t xml:space="preserve">The </w:t>
            </w:r>
            <w:r w:rsidR="002029FF">
              <w:t>d</w:t>
            </w:r>
            <w:r>
              <w:t xml:space="preserve">epartment is progressing IT improvements to the online product stewardship user platform, and is developing clear standards and processes to ensure </w:t>
            </w:r>
            <w:r w:rsidR="008620C7">
              <w:t>that</w:t>
            </w:r>
            <w:r>
              <w:t xml:space="preserve"> liable parties </w:t>
            </w:r>
            <w:r w:rsidR="008620C7">
              <w:t>have</w:t>
            </w:r>
            <w:r>
              <w:t xml:space="preserve"> sufficient time to meet their scheme obligations.</w:t>
            </w:r>
          </w:p>
        </w:tc>
      </w:tr>
      <w:tr w:rsidR="004515CC" w14:paraId="07F03053" w14:textId="77777777" w:rsidTr="00214535">
        <w:tc>
          <w:tcPr>
            <w:tcW w:w="5524" w:type="dxa"/>
          </w:tcPr>
          <w:p w14:paraId="50682FC9" w14:textId="77777777" w:rsidR="004515CC" w:rsidRPr="004E4871" w:rsidRDefault="004515CC" w:rsidP="00214535">
            <w:pPr>
              <w:keepNext/>
              <w:rPr>
                <w:rStyle w:val="Strong"/>
              </w:rPr>
            </w:pPr>
            <w:r w:rsidRPr="004E4871">
              <w:rPr>
                <w:rStyle w:val="Strong"/>
              </w:rPr>
              <w:lastRenderedPageBreak/>
              <w:t>Recommendation 19</w:t>
            </w:r>
          </w:p>
          <w:p w14:paraId="47FE0A0F" w14:textId="77777777" w:rsidR="004515CC" w:rsidRDefault="004515CC" w:rsidP="00214535">
            <w:pPr>
              <w:keepNext/>
            </w:pPr>
            <w:r>
              <w:t>Identify options to improve community awareness and participation to increase recovery rates, including improving access for regional and remote communities.</w:t>
            </w:r>
          </w:p>
        </w:tc>
        <w:tc>
          <w:tcPr>
            <w:tcW w:w="8468" w:type="dxa"/>
          </w:tcPr>
          <w:p w14:paraId="77D4CBB2" w14:textId="06947463" w:rsidR="00AB516E" w:rsidRPr="004E4871" w:rsidRDefault="00AB516E" w:rsidP="00AB516E">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39975B3C" w14:textId="59A2057D" w:rsidR="00AB516E" w:rsidRDefault="00AB516E" w:rsidP="00AB516E">
            <w:r>
              <w:t>The Department of Agriculture, Water and the Environment will consult with industry and key stakeholders in the 2020</w:t>
            </w:r>
            <w:r w:rsidR="002029FF">
              <w:t>–</w:t>
            </w:r>
            <w:r>
              <w:t>21 scheme year on options to improve scheme outcomes for regional and remote communities.</w:t>
            </w:r>
          </w:p>
          <w:p w14:paraId="7E93D21A" w14:textId="5A58B8CC" w:rsidR="004515CC" w:rsidRDefault="00AB516E" w:rsidP="008620C7">
            <w:r>
              <w:t xml:space="preserve">The </w:t>
            </w:r>
            <w:r w:rsidR="002029FF">
              <w:t>g</w:t>
            </w:r>
            <w:r>
              <w:t>overnment is also funding education tools</w:t>
            </w:r>
            <w:r w:rsidR="008620C7">
              <w:t>, including</w:t>
            </w:r>
            <w:r>
              <w:t xml:space="preserve"> Planet Ark’s </w:t>
            </w:r>
            <w:r w:rsidR="00810AA5">
              <w:t>‘</w:t>
            </w:r>
            <w:r>
              <w:t>Recycling Near You</w:t>
            </w:r>
            <w:r w:rsidR="00810AA5">
              <w:t>’</w:t>
            </w:r>
            <w:r>
              <w:t xml:space="preserve"> initiative, the National Circular Economy Hub and ACOR’s Recycle Mate app to promote awareness of product stewardship schemes.</w:t>
            </w:r>
          </w:p>
        </w:tc>
      </w:tr>
      <w:tr w:rsidR="004515CC" w14:paraId="2E2253D8" w14:textId="77777777" w:rsidTr="00214535">
        <w:tc>
          <w:tcPr>
            <w:tcW w:w="5524" w:type="dxa"/>
          </w:tcPr>
          <w:p w14:paraId="247AA3D1" w14:textId="77777777" w:rsidR="004515CC" w:rsidRPr="004E4871" w:rsidRDefault="004515CC" w:rsidP="004515CC">
            <w:pPr>
              <w:rPr>
                <w:rStyle w:val="Strong"/>
              </w:rPr>
            </w:pPr>
            <w:r w:rsidRPr="004E4871">
              <w:rPr>
                <w:rStyle w:val="Strong"/>
              </w:rPr>
              <w:t>Recommendation 20</w:t>
            </w:r>
          </w:p>
          <w:p w14:paraId="0FEB3D3B" w14:textId="77777777" w:rsidR="004515CC" w:rsidRDefault="004515CC" w:rsidP="004515CC">
            <w:r>
              <w:t>Modify the Product Stewardship (Televisions and Computers) Regulations 2011 to ensure they refer to the most recent Census of Population and Housing.</w:t>
            </w:r>
          </w:p>
        </w:tc>
        <w:tc>
          <w:tcPr>
            <w:tcW w:w="8468" w:type="dxa"/>
          </w:tcPr>
          <w:p w14:paraId="4E98ABAB" w14:textId="62F8645B" w:rsidR="00AB516E" w:rsidRPr="004E4871" w:rsidRDefault="00AB516E" w:rsidP="004E4871">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51FE918B" w14:textId="6E2ED05F" w:rsidR="004515CC" w:rsidRDefault="00AB516E" w:rsidP="00AB516E">
            <w:r>
              <w:t xml:space="preserve">The </w:t>
            </w:r>
            <w:r w:rsidR="002029FF">
              <w:t>g</w:t>
            </w:r>
            <w:r>
              <w:t>overnment will modify the Product Stewardship (Televisions and Computers) Regulations 2011 to refer to the most recent Census of Population and Housing.</w:t>
            </w:r>
          </w:p>
        </w:tc>
      </w:tr>
      <w:tr w:rsidR="004515CC" w14:paraId="5F05F2DE" w14:textId="77777777" w:rsidTr="00214535">
        <w:tc>
          <w:tcPr>
            <w:tcW w:w="5524" w:type="dxa"/>
          </w:tcPr>
          <w:p w14:paraId="75F750D8" w14:textId="77777777" w:rsidR="004515CC" w:rsidRPr="004E4871" w:rsidRDefault="004515CC" w:rsidP="004515CC">
            <w:pPr>
              <w:rPr>
                <w:rStyle w:val="Strong"/>
              </w:rPr>
            </w:pPr>
            <w:r w:rsidRPr="004E4871">
              <w:rPr>
                <w:rStyle w:val="Strong"/>
              </w:rPr>
              <w:t>Recommendation 21</w:t>
            </w:r>
          </w:p>
          <w:p w14:paraId="2BE56455" w14:textId="14FCBA23" w:rsidR="004515CC" w:rsidRDefault="004515CC" w:rsidP="008C67D5">
            <w:r>
              <w:t xml:space="preserve">Review the percentage target and the methodology for calculating waste arising </w:t>
            </w:r>
            <w:r w:rsidR="008C67D5">
              <w:t>before</w:t>
            </w:r>
            <w:r>
              <w:t xml:space="preserve"> the next statutory review.</w:t>
            </w:r>
          </w:p>
        </w:tc>
        <w:tc>
          <w:tcPr>
            <w:tcW w:w="8468" w:type="dxa"/>
          </w:tcPr>
          <w:p w14:paraId="1A46E015" w14:textId="3E7D7A4D" w:rsidR="00AB516E" w:rsidRPr="004E4871" w:rsidRDefault="00AB516E" w:rsidP="00AB516E">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2C0F38E2" w14:textId="7F57F150" w:rsidR="004515CC" w:rsidRDefault="00AB516E" w:rsidP="008620C7">
            <w:r>
              <w:t>The Department of Agriculture, Water and the Environment will commission further analysis o</w:t>
            </w:r>
            <w:r w:rsidR="008620C7">
              <w:t>f</w:t>
            </w:r>
            <w:r>
              <w:t xml:space="preserve"> the methodology for calculating waste arising </w:t>
            </w:r>
            <w:r w:rsidR="002029FF">
              <w:t>before</w:t>
            </w:r>
            <w:r>
              <w:t xml:space="preserve"> the next</w:t>
            </w:r>
            <w:r w:rsidR="008620C7">
              <w:t xml:space="preserve"> statutory</w:t>
            </w:r>
            <w:r>
              <w:t xml:space="preserve"> review of the NTCRS.</w:t>
            </w:r>
          </w:p>
        </w:tc>
      </w:tr>
      <w:tr w:rsidR="004515CC" w14:paraId="18F0C3B8" w14:textId="77777777" w:rsidTr="00214535">
        <w:tc>
          <w:tcPr>
            <w:tcW w:w="5524" w:type="dxa"/>
          </w:tcPr>
          <w:p w14:paraId="02431468" w14:textId="77777777" w:rsidR="004515CC" w:rsidRPr="004E4871" w:rsidRDefault="004515CC" w:rsidP="004E4871">
            <w:pPr>
              <w:rPr>
                <w:rStyle w:val="Strong"/>
              </w:rPr>
            </w:pPr>
            <w:r w:rsidRPr="004E4871">
              <w:rPr>
                <w:rStyle w:val="Strong"/>
              </w:rPr>
              <w:t>Recommendation 22</w:t>
            </w:r>
          </w:p>
          <w:p w14:paraId="62728084" w14:textId="2AF0BDDE" w:rsidR="004515CC" w:rsidRDefault="004515CC" w:rsidP="008C67D5">
            <w:r>
              <w:t>Ensure conversion and scaling factors are up</w:t>
            </w:r>
            <w:r w:rsidR="008C67D5">
              <w:t xml:space="preserve"> </w:t>
            </w:r>
            <w:r>
              <w:t>to</w:t>
            </w:r>
            <w:r w:rsidR="008C67D5">
              <w:t xml:space="preserve"> </w:t>
            </w:r>
            <w:r>
              <w:t>date.</w:t>
            </w:r>
          </w:p>
        </w:tc>
        <w:tc>
          <w:tcPr>
            <w:tcW w:w="8468" w:type="dxa"/>
          </w:tcPr>
          <w:p w14:paraId="5DB944A2" w14:textId="70B0C4DD" w:rsidR="00AB516E" w:rsidRPr="004E4871" w:rsidRDefault="00AB516E" w:rsidP="00AB516E">
            <w:pPr>
              <w:rPr>
                <w:rStyle w:val="Strong"/>
              </w:rPr>
            </w:pPr>
            <w:r w:rsidRPr="004E4871">
              <w:rPr>
                <w:rStyle w:val="Strong"/>
              </w:rPr>
              <w:t xml:space="preserve">The </w:t>
            </w:r>
            <w:r w:rsidR="002029FF">
              <w:rPr>
                <w:rStyle w:val="Strong"/>
              </w:rPr>
              <w:t>g</w:t>
            </w:r>
            <w:r w:rsidRPr="004E4871">
              <w:rPr>
                <w:rStyle w:val="Strong"/>
              </w:rPr>
              <w:t>overnment supports</w:t>
            </w:r>
            <w:r w:rsidR="004E4871" w:rsidRPr="004E4871">
              <w:rPr>
                <w:rStyle w:val="Strong"/>
              </w:rPr>
              <w:t xml:space="preserve"> this recommendation.</w:t>
            </w:r>
          </w:p>
          <w:p w14:paraId="278AF549" w14:textId="77777777" w:rsidR="004515CC" w:rsidRDefault="00AB516E" w:rsidP="00AB516E">
            <w:r>
              <w:t>The Department of Agriculture, Water and the Environment will review the conversion and scaling factors, which were last updated in 2018.</w:t>
            </w:r>
          </w:p>
        </w:tc>
      </w:tr>
      <w:tr w:rsidR="004515CC" w14:paraId="056920B9" w14:textId="77777777" w:rsidTr="00214535">
        <w:tc>
          <w:tcPr>
            <w:tcW w:w="5524" w:type="dxa"/>
          </w:tcPr>
          <w:p w14:paraId="67912748" w14:textId="77777777" w:rsidR="004515CC" w:rsidRPr="004E4871" w:rsidRDefault="004515CC" w:rsidP="00214535">
            <w:pPr>
              <w:keepNext/>
              <w:rPr>
                <w:rStyle w:val="Strong"/>
              </w:rPr>
            </w:pPr>
            <w:r w:rsidRPr="004E4871">
              <w:rPr>
                <w:rStyle w:val="Strong"/>
              </w:rPr>
              <w:lastRenderedPageBreak/>
              <w:t>Recommendation 23</w:t>
            </w:r>
          </w:p>
          <w:p w14:paraId="469CF343" w14:textId="77777777" w:rsidR="004515CC" w:rsidRDefault="004515CC" w:rsidP="00214535">
            <w:pPr>
              <w:keepNext/>
            </w:pPr>
            <w:r>
              <w:t>Consider updating or developing new guidelines for allowable material recovery tracking and reporting under the scheme.</w:t>
            </w:r>
          </w:p>
        </w:tc>
        <w:tc>
          <w:tcPr>
            <w:tcW w:w="8468" w:type="dxa"/>
          </w:tcPr>
          <w:p w14:paraId="0E2D1FB8" w14:textId="487D3C9C" w:rsidR="004515CC" w:rsidRPr="004E4871" w:rsidRDefault="004515CC" w:rsidP="004515CC">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7426892B" w14:textId="078AFCED" w:rsidR="004515CC" w:rsidRDefault="004515CC" w:rsidP="004515CC">
            <w:r>
              <w:t xml:space="preserve">The Department of Agriculture, Water and the Environment will develop a national standard for waste data and reporting, building on the existing reporting framework for hazardous waste. The </w:t>
            </w:r>
            <w:r w:rsidR="002029FF">
              <w:t>d</w:t>
            </w:r>
            <w:r>
              <w:t>epartment will engage with governments, industry and peak groups to develop this standard by the end of 2020. This work will inform the development of updated guidelines for allowable material recovery tracking and reporting under the NTCRS.</w:t>
            </w:r>
          </w:p>
        </w:tc>
      </w:tr>
      <w:tr w:rsidR="004515CC" w14:paraId="7A5A6548" w14:textId="77777777" w:rsidTr="00214535">
        <w:tc>
          <w:tcPr>
            <w:tcW w:w="5524" w:type="dxa"/>
          </w:tcPr>
          <w:p w14:paraId="2D19147A" w14:textId="77777777" w:rsidR="004515CC" w:rsidRPr="004E4871" w:rsidRDefault="004515CC" w:rsidP="004E4871">
            <w:pPr>
              <w:rPr>
                <w:rStyle w:val="Strong"/>
              </w:rPr>
            </w:pPr>
            <w:r w:rsidRPr="004E4871">
              <w:rPr>
                <w:rStyle w:val="Strong"/>
              </w:rPr>
              <w:t>Recommendation 24</w:t>
            </w:r>
          </w:p>
          <w:p w14:paraId="363359CC" w14:textId="2D536EBA" w:rsidR="004515CC" w:rsidRDefault="004515CC" w:rsidP="008C67D5">
            <w:r>
              <w:t>Develop a policy position for the NTCRS on re</w:t>
            </w:r>
            <w:r w:rsidR="008C67D5">
              <w:t>-</w:t>
            </w:r>
            <w:r>
              <w:t xml:space="preserve">use </w:t>
            </w:r>
            <w:r w:rsidR="008C67D5">
              <w:t>before</w:t>
            </w:r>
            <w:r>
              <w:t xml:space="preserve"> the next review.</w:t>
            </w:r>
          </w:p>
        </w:tc>
        <w:tc>
          <w:tcPr>
            <w:tcW w:w="8468" w:type="dxa"/>
          </w:tcPr>
          <w:p w14:paraId="6B08B9E7" w14:textId="74CB9A47" w:rsidR="004515CC" w:rsidRPr="004E4871" w:rsidRDefault="004515CC" w:rsidP="004515CC">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48D0C81B" w14:textId="1905BE4B" w:rsidR="004515CC" w:rsidRDefault="004515CC" w:rsidP="004515CC">
            <w:r>
              <w:t>The National Waste Policy and 2019 National Waste Policy Action Plan emphasise the importance of re</w:t>
            </w:r>
            <w:r w:rsidR="002029FF">
              <w:t>-</w:t>
            </w:r>
            <w:r>
              <w:t xml:space="preserve">use </w:t>
            </w:r>
            <w:r w:rsidR="004E4871">
              <w:t>to building a circular economy.</w:t>
            </w:r>
          </w:p>
          <w:p w14:paraId="0C9990F3" w14:textId="41EA8549" w:rsidR="004515CC" w:rsidRDefault="004515CC" w:rsidP="002029FF">
            <w:r>
              <w:t>The Department of Agriculture, Water and the Environment will examine opportunities to recognise re</w:t>
            </w:r>
            <w:r w:rsidR="002029FF">
              <w:t>-</w:t>
            </w:r>
            <w:r>
              <w:t xml:space="preserve">use and other waste avoidance activities </w:t>
            </w:r>
            <w:r w:rsidR="002029FF">
              <w:t>before</w:t>
            </w:r>
            <w:r>
              <w:t xml:space="preserve"> the next review of pro</w:t>
            </w:r>
            <w:r w:rsidR="004E4871">
              <w:t>duct stewardship legislation.</w:t>
            </w:r>
          </w:p>
        </w:tc>
      </w:tr>
      <w:tr w:rsidR="004515CC" w14:paraId="224A7E59" w14:textId="77777777" w:rsidTr="00214535">
        <w:tc>
          <w:tcPr>
            <w:tcW w:w="5524" w:type="dxa"/>
          </w:tcPr>
          <w:p w14:paraId="78EC8565" w14:textId="77777777" w:rsidR="004515CC" w:rsidRPr="004E4871" w:rsidRDefault="004515CC" w:rsidP="004E4871">
            <w:pPr>
              <w:rPr>
                <w:rStyle w:val="Strong"/>
              </w:rPr>
            </w:pPr>
            <w:r w:rsidRPr="004E4871">
              <w:rPr>
                <w:rStyle w:val="Strong"/>
              </w:rPr>
              <w:t>Recommendation 25</w:t>
            </w:r>
          </w:p>
          <w:p w14:paraId="24C678D7" w14:textId="5D082626" w:rsidR="004515CC" w:rsidRDefault="004515CC" w:rsidP="008C67D5">
            <w:r>
              <w:t xml:space="preserve">Clarify reporting requirements </w:t>
            </w:r>
            <w:r w:rsidR="008C67D5">
              <w:t>for</w:t>
            </w:r>
            <w:r>
              <w:t xml:space="preserve"> downstream recycling.</w:t>
            </w:r>
          </w:p>
        </w:tc>
        <w:tc>
          <w:tcPr>
            <w:tcW w:w="8468" w:type="dxa"/>
          </w:tcPr>
          <w:p w14:paraId="6D16A166" w14:textId="1CAC5779" w:rsidR="004515CC" w:rsidRPr="004E4871" w:rsidRDefault="004515CC" w:rsidP="004515CC">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183AC955" w14:textId="787186E4" w:rsidR="004515CC" w:rsidRDefault="004515CC" w:rsidP="008620C7">
            <w:r>
              <w:t xml:space="preserve">The Department of Agriculture, Water and the Environment will develop a national standard for waste data and reporting, building on the existing reporting framework. A draft enhanced framework will be developed by the end of 2020 and the </w:t>
            </w:r>
            <w:r w:rsidR="002029FF">
              <w:t>d</w:t>
            </w:r>
            <w:r>
              <w:t>epartment will work with stakeholders to identify reporting options to improve transparency of downstream recycling.</w:t>
            </w:r>
          </w:p>
        </w:tc>
      </w:tr>
      <w:tr w:rsidR="004515CC" w14:paraId="1942CB07" w14:textId="77777777" w:rsidTr="00214535">
        <w:tc>
          <w:tcPr>
            <w:tcW w:w="5524" w:type="dxa"/>
          </w:tcPr>
          <w:p w14:paraId="1EDDE637" w14:textId="77777777" w:rsidR="004515CC" w:rsidRPr="004E4871" w:rsidRDefault="004515CC" w:rsidP="00214535">
            <w:pPr>
              <w:keepNext/>
              <w:rPr>
                <w:rStyle w:val="Strong"/>
              </w:rPr>
            </w:pPr>
            <w:r w:rsidRPr="004E4871">
              <w:rPr>
                <w:rStyle w:val="Strong"/>
              </w:rPr>
              <w:lastRenderedPageBreak/>
              <w:t>Recommendation 26</w:t>
            </w:r>
          </w:p>
          <w:p w14:paraId="41D58334" w14:textId="77777777" w:rsidR="004515CC" w:rsidRDefault="004515CC" w:rsidP="004515CC">
            <w:r>
              <w:t>Consider options to strengthen and broaden the NTCRS’ assurance regime to cover the full end-of-life cycle.</w:t>
            </w:r>
          </w:p>
        </w:tc>
        <w:tc>
          <w:tcPr>
            <w:tcW w:w="8468" w:type="dxa"/>
          </w:tcPr>
          <w:p w14:paraId="371736B6" w14:textId="3476C199" w:rsidR="004515CC" w:rsidRPr="004E4871" w:rsidRDefault="004515CC" w:rsidP="004515CC">
            <w:pPr>
              <w:rPr>
                <w:rStyle w:val="Strong"/>
              </w:rPr>
            </w:pPr>
            <w:r w:rsidRPr="004E4871">
              <w:rPr>
                <w:rStyle w:val="Strong"/>
              </w:rPr>
              <w:t xml:space="preserve">The </w:t>
            </w:r>
            <w:r w:rsidR="002029FF">
              <w:rPr>
                <w:rStyle w:val="Strong"/>
              </w:rPr>
              <w:t>g</w:t>
            </w:r>
            <w:r w:rsidRPr="004E4871">
              <w:rPr>
                <w:rStyle w:val="Strong"/>
              </w:rPr>
              <w:t>overnmen</w:t>
            </w:r>
            <w:r w:rsidR="004E4871" w:rsidRPr="004E4871">
              <w:rPr>
                <w:rStyle w:val="Strong"/>
              </w:rPr>
              <w:t>t supports this recommendation.</w:t>
            </w:r>
          </w:p>
          <w:p w14:paraId="109AAF46" w14:textId="15FD1CE5" w:rsidR="004515CC" w:rsidRDefault="004515CC" w:rsidP="00642FEB">
            <w:r>
              <w:t xml:space="preserve">The Department of Agriculture, Water and the Environment will continue working with Standards Australia on the review of AS/NZS 5377 </w:t>
            </w:r>
            <w:r w:rsidR="002029FF">
              <w:t>to</w:t>
            </w:r>
            <w:r>
              <w:t xml:space="preserve"> ensur</w:t>
            </w:r>
            <w:r w:rsidR="002029FF">
              <w:t>e</w:t>
            </w:r>
            <w:r>
              <w:t xml:space="preserve"> the standard provides an appropriate assurance framework for use in the Australian context. Further to this, the department will consider appropriate ways to strengthen the assurance regime to cover such issues as collections, transport and storage, overseas recycling and downstream processing to end-of-life fate.</w:t>
            </w:r>
          </w:p>
        </w:tc>
      </w:tr>
    </w:tbl>
    <w:p w14:paraId="327380AB" w14:textId="77777777" w:rsidR="00E33FD0" w:rsidRDefault="00E33FD0" w:rsidP="00E33FD0"/>
    <w:sectPr w:rsidR="00E33FD0" w:rsidSect="000F2DBA">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8446" w14:textId="77777777" w:rsidR="007374D5" w:rsidRDefault="007374D5">
      <w:r>
        <w:separator/>
      </w:r>
    </w:p>
    <w:p w14:paraId="54423A7C" w14:textId="77777777" w:rsidR="007374D5" w:rsidRDefault="007374D5"/>
    <w:p w14:paraId="0BCA84B6" w14:textId="77777777" w:rsidR="007374D5" w:rsidRDefault="007374D5"/>
  </w:endnote>
  <w:endnote w:type="continuationSeparator" w:id="0">
    <w:p w14:paraId="295F6E88" w14:textId="77777777" w:rsidR="007374D5" w:rsidRDefault="007374D5">
      <w:r>
        <w:continuationSeparator/>
      </w:r>
    </w:p>
    <w:p w14:paraId="4D201260" w14:textId="77777777" w:rsidR="007374D5" w:rsidRDefault="007374D5"/>
    <w:p w14:paraId="626DC4D7" w14:textId="77777777" w:rsidR="007374D5" w:rsidRDefault="007374D5"/>
  </w:endnote>
  <w:endnote w:type="continuationNotice" w:id="1">
    <w:p w14:paraId="3A63564B" w14:textId="77777777" w:rsidR="007374D5" w:rsidRDefault="007374D5">
      <w:pPr>
        <w:pStyle w:val="Footer"/>
      </w:pPr>
    </w:p>
    <w:p w14:paraId="0FF2401C" w14:textId="77777777" w:rsidR="007374D5" w:rsidRDefault="007374D5"/>
    <w:p w14:paraId="5B9222E0" w14:textId="77777777" w:rsidR="007374D5" w:rsidRDefault="0073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ontserrat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C1058" w14:textId="77777777" w:rsidR="007374D5" w:rsidRDefault="007374D5">
    <w:pPr>
      <w:pStyle w:val="Footer"/>
    </w:pPr>
    <w:r>
      <w:fldChar w:fldCharType="begin"/>
    </w:r>
    <w:r>
      <w:instrText xml:space="preserve"> PAGE   \* MERGEFORMAT </w:instrText>
    </w:r>
    <w:r>
      <w:fldChar w:fldCharType="separate"/>
    </w:r>
    <w:r w:rsidR="002E45A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4B4F" w14:textId="77777777" w:rsidR="007374D5" w:rsidRDefault="007374D5">
    <w:pPr>
      <w:pStyle w:val="Footer"/>
    </w:pPr>
    <w:r>
      <w:fldChar w:fldCharType="begin"/>
    </w:r>
    <w:r>
      <w:instrText xml:space="preserve"> PAGE   \* MERGEFORMAT </w:instrText>
    </w:r>
    <w:r>
      <w:fldChar w:fldCharType="separate"/>
    </w:r>
    <w:r w:rsidR="002E45A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B381" w14:textId="77777777" w:rsidR="007374D5" w:rsidRDefault="007374D5">
      <w:r>
        <w:separator/>
      </w:r>
    </w:p>
    <w:p w14:paraId="6E981628" w14:textId="77777777" w:rsidR="007374D5" w:rsidRDefault="007374D5"/>
    <w:p w14:paraId="5B96E282" w14:textId="77777777" w:rsidR="007374D5" w:rsidRDefault="007374D5"/>
  </w:footnote>
  <w:footnote w:type="continuationSeparator" w:id="0">
    <w:p w14:paraId="2FF9E2A0" w14:textId="77777777" w:rsidR="007374D5" w:rsidRDefault="007374D5">
      <w:r>
        <w:continuationSeparator/>
      </w:r>
    </w:p>
    <w:p w14:paraId="2077CE32" w14:textId="77777777" w:rsidR="007374D5" w:rsidRDefault="007374D5"/>
    <w:p w14:paraId="2F2E253D" w14:textId="77777777" w:rsidR="007374D5" w:rsidRDefault="007374D5"/>
  </w:footnote>
  <w:footnote w:type="continuationNotice" w:id="1">
    <w:p w14:paraId="6A9E0373" w14:textId="77777777" w:rsidR="007374D5" w:rsidRDefault="007374D5">
      <w:pPr>
        <w:pStyle w:val="Footer"/>
      </w:pPr>
    </w:p>
    <w:p w14:paraId="4AF741E5" w14:textId="77777777" w:rsidR="007374D5" w:rsidRDefault="007374D5"/>
    <w:p w14:paraId="0AA7D658" w14:textId="77777777" w:rsidR="007374D5" w:rsidRDefault="00737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34F37" w14:textId="7CEEE936" w:rsidR="002029FF" w:rsidRDefault="002029FF" w:rsidP="002029FF">
    <w:pPr>
      <w:pStyle w:val="Header"/>
    </w:pPr>
    <w:r>
      <w:t xml:space="preserve">Australian Government response to Review of </w:t>
    </w:r>
    <w:r w:rsidRPr="00214535">
      <w:rPr>
        <w:rStyle w:val="Emphasis"/>
      </w:rPr>
      <w:t>Product Stewardship Act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B0C26" w14:textId="7C05B28D" w:rsidR="007374D5" w:rsidRPr="001631E2" w:rsidRDefault="007374D5" w:rsidP="001631E2">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D5"/>
    <w:rsid w:val="000F2DBA"/>
    <w:rsid w:val="001631E2"/>
    <w:rsid w:val="002029FF"/>
    <w:rsid w:val="00214535"/>
    <w:rsid w:val="00275BD9"/>
    <w:rsid w:val="002E45A5"/>
    <w:rsid w:val="002F5BA0"/>
    <w:rsid w:val="00306DA6"/>
    <w:rsid w:val="0034233E"/>
    <w:rsid w:val="003C4C42"/>
    <w:rsid w:val="004515CC"/>
    <w:rsid w:val="00486C20"/>
    <w:rsid w:val="004E4871"/>
    <w:rsid w:val="005E1F19"/>
    <w:rsid w:val="005E5E9E"/>
    <w:rsid w:val="005F0E4D"/>
    <w:rsid w:val="00642FEB"/>
    <w:rsid w:val="007374D5"/>
    <w:rsid w:val="007405CB"/>
    <w:rsid w:val="007C5B94"/>
    <w:rsid w:val="00810AA5"/>
    <w:rsid w:val="0082249A"/>
    <w:rsid w:val="00833933"/>
    <w:rsid w:val="008620C7"/>
    <w:rsid w:val="008C67D5"/>
    <w:rsid w:val="00A6196D"/>
    <w:rsid w:val="00AA70E3"/>
    <w:rsid w:val="00AB0FBE"/>
    <w:rsid w:val="00AB516E"/>
    <w:rsid w:val="00AF5211"/>
    <w:rsid w:val="00B01FB8"/>
    <w:rsid w:val="00B85F7A"/>
    <w:rsid w:val="00C123EC"/>
    <w:rsid w:val="00C574AF"/>
    <w:rsid w:val="00C67AA4"/>
    <w:rsid w:val="00CD7B4A"/>
    <w:rsid w:val="00D06356"/>
    <w:rsid w:val="00D45274"/>
    <w:rsid w:val="00D45E0E"/>
    <w:rsid w:val="00D666DC"/>
    <w:rsid w:val="00E33FD0"/>
    <w:rsid w:val="00E362EF"/>
    <w:rsid w:val="00E54161"/>
    <w:rsid w:val="00E83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7DD4"/>
  <w15:docId w15:val="{E387A260-E564-40F5-AEAC-949947B4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934BD1B-3A00-40AB-ABC1-CF47163CEAE8}"/>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dc7a12e5-cf16-4ed0-9285-487868ac2820"/>
    <ds:schemaRef ds:uri="af6a094e-8813-44db-81be-a6dfb4e59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E9257E9-510D-473F-9218-ED90C518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2</TotalTime>
  <Pages>12</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Australian Government response to the Review of the Product Stewardship Act 2011</vt:lpstr>
    </vt:vector>
  </TitlesOfParts>
  <Company/>
  <LinksUpToDate>false</LinksUpToDate>
  <CharactersWithSpaces>18959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Review of the Product Stewardship Act 2011</dc:title>
  <dc:creator>Department of Agriculture, Water and the Environment</dc:creator>
  <cp:lastModifiedBy>Lien Nguyen</cp:lastModifiedBy>
  <cp:revision>4</cp:revision>
  <cp:lastPrinted>2019-02-13T02:42:00Z</cp:lastPrinted>
  <dcterms:created xsi:type="dcterms:W3CDTF">2020-06-29T00:05:00Z</dcterms:created>
  <dcterms:modified xsi:type="dcterms:W3CDTF">2020-07-07T07:19:00Z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