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C4753" w14:textId="13026010" w:rsidR="00764D6A" w:rsidRDefault="00E33D58" w:rsidP="00DC41DE">
      <w:pPr>
        <w:pStyle w:val="Heading1"/>
        <w:spacing w:before="2040"/>
      </w:pPr>
      <w:bookmarkStart w:id="0" w:name="_Hlk121232378"/>
      <w:bookmarkEnd w:id="0"/>
      <w:r w:rsidRPr="00E33D58">
        <w:t>P</w:t>
      </w:r>
      <w:bookmarkStart w:id="1" w:name="_Ref127108543"/>
      <w:bookmarkEnd w:id="1"/>
      <w:r w:rsidRPr="00E33D58">
        <w:t>roposed changes to regulatory charging for biosecurity activities</w:t>
      </w:r>
    </w:p>
    <w:p w14:paraId="25991B5D" w14:textId="07FB6FC0" w:rsidR="00764D6A" w:rsidRDefault="00E33D58" w:rsidP="00441BFD">
      <w:pPr>
        <w:pStyle w:val="Subtitle"/>
      </w:pPr>
      <w:r>
        <w:t>C</w:t>
      </w:r>
      <w:r w:rsidRPr="00E33D58">
        <w:t>onsultation paper</w:t>
      </w:r>
    </w:p>
    <w:p w14:paraId="1C68B703" w14:textId="7FC9FC62" w:rsidR="00764D6A" w:rsidRPr="005D3790" w:rsidRDefault="00E33D58" w:rsidP="008C2FF8">
      <w:pPr>
        <w:pStyle w:val="Author"/>
      </w:pPr>
      <w:r w:rsidRPr="00E33D58">
        <w:t>Biosecurity Cost Recovery Arrangement</w:t>
      </w:r>
    </w:p>
    <w:p w14:paraId="7841B5F1" w14:textId="16246A75" w:rsidR="00764D6A" w:rsidRDefault="00E91D72">
      <w:pPr>
        <w:pStyle w:val="Normalsmall"/>
      </w:pPr>
      <w:r>
        <w:br w:type="page"/>
      </w:r>
      <w:r>
        <w:lastRenderedPageBreak/>
        <w:t xml:space="preserve">© Commonwealth of Australia </w:t>
      </w:r>
      <w:r w:rsidR="00B97E61">
        <w:t>202</w:t>
      </w:r>
      <w:r w:rsidR="005C36F6">
        <w:t>3</w:t>
      </w:r>
    </w:p>
    <w:p w14:paraId="0BEDE62D" w14:textId="77777777" w:rsidR="00764D6A" w:rsidRDefault="00E91D72">
      <w:pPr>
        <w:pStyle w:val="Normalsmall"/>
        <w:rPr>
          <w:rStyle w:val="Strong"/>
        </w:rPr>
      </w:pPr>
      <w:r>
        <w:rPr>
          <w:rStyle w:val="Strong"/>
        </w:rPr>
        <w:t>Ownership of intellectual property rights</w:t>
      </w:r>
    </w:p>
    <w:p w14:paraId="40A3F722"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6D4CA253" w14:textId="77777777" w:rsidR="00764D6A" w:rsidRDefault="00E91D72">
      <w:pPr>
        <w:pStyle w:val="Normalsmall"/>
        <w:rPr>
          <w:rStyle w:val="Strong"/>
        </w:rPr>
      </w:pPr>
      <w:r>
        <w:rPr>
          <w:rStyle w:val="Strong"/>
        </w:rPr>
        <w:t>Creative Commons licence</w:t>
      </w:r>
    </w:p>
    <w:p w14:paraId="2FFC353A" w14:textId="77777777" w:rsidR="00764D6A" w:rsidRDefault="00E91D72">
      <w:pPr>
        <w:pStyle w:val="Normalsmall"/>
      </w:pPr>
      <w:r>
        <w:t xml:space="preserve">All material in this publication is licensed under a </w:t>
      </w:r>
      <w:hyperlink r:id="rId11" w:history="1">
        <w:r>
          <w:rPr>
            <w:rStyle w:val="Hyperlink"/>
          </w:rPr>
          <w:t>Creative Commons Attribution 4.0 International Licence</w:t>
        </w:r>
      </w:hyperlink>
      <w:r>
        <w:t xml:space="preserve"> except content supplied by third parties, logos and the Commonwealth Coat of Arms.</w:t>
      </w:r>
    </w:p>
    <w:p w14:paraId="7992BB46" w14:textId="77777777" w:rsidR="00764D6A" w:rsidRPr="00364A4A" w:rsidRDefault="00E91D72">
      <w:pPr>
        <w:pStyle w:val="Normalsmall"/>
      </w:pPr>
      <w:r w:rsidRPr="00364A4A">
        <w:rPr>
          <w:noProof/>
          <w:lang w:eastAsia="en-AU"/>
        </w:rPr>
        <w:drawing>
          <wp:inline distT="0" distB="0" distL="0" distR="0" wp14:anchorId="388CDD7F" wp14:editId="0F1A1B65">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D275808" w14:textId="77777777" w:rsidR="00764D6A" w:rsidRPr="00364A4A" w:rsidRDefault="00E91D72">
      <w:pPr>
        <w:pStyle w:val="Normalsmall"/>
        <w:rPr>
          <w:rStyle w:val="Strong"/>
        </w:rPr>
      </w:pPr>
      <w:r w:rsidRPr="00364A4A">
        <w:rPr>
          <w:rStyle w:val="Strong"/>
        </w:rPr>
        <w:t>Cataloguing data</w:t>
      </w:r>
    </w:p>
    <w:p w14:paraId="3968D817" w14:textId="75437295" w:rsidR="00764D6A" w:rsidRDefault="00E91D72">
      <w:pPr>
        <w:pStyle w:val="Normalsmall"/>
      </w:pPr>
      <w:r w:rsidRPr="00364A4A">
        <w:t xml:space="preserve">This publication (and any material sourced from it) should be attributed as: </w:t>
      </w:r>
      <w:r w:rsidR="009D5007" w:rsidRPr="000011D7">
        <w:t>DA</w:t>
      </w:r>
      <w:r w:rsidR="00DE0AAE" w:rsidRPr="000011D7">
        <w:t>FF</w:t>
      </w:r>
      <w:r w:rsidR="00B97E61" w:rsidRPr="000011D7">
        <w:t xml:space="preserve"> 202</w:t>
      </w:r>
      <w:r w:rsidR="005C36F6" w:rsidRPr="000011D7">
        <w:t>3</w:t>
      </w:r>
      <w:r w:rsidRPr="000011D7">
        <w:t>,</w:t>
      </w:r>
      <w:r w:rsidR="0030234B" w:rsidRPr="0030234B">
        <w:t xml:space="preserve"> </w:t>
      </w:r>
      <w:r w:rsidR="0030234B" w:rsidRPr="0030234B">
        <w:rPr>
          <w:i/>
          <w:iCs/>
        </w:rPr>
        <w:t xml:space="preserve">Proposed changes to regulatory charging for biosecurity activities: </w:t>
      </w:r>
      <w:r w:rsidR="0094738E">
        <w:rPr>
          <w:i/>
          <w:iCs/>
        </w:rPr>
        <w:t>c</w:t>
      </w:r>
      <w:r w:rsidR="0030234B" w:rsidRPr="0030234B">
        <w:rPr>
          <w:i/>
          <w:iCs/>
        </w:rPr>
        <w:t>onsultation paper</w:t>
      </w:r>
      <w:r>
        <w:t xml:space="preserve">, </w:t>
      </w:r>
      <w:r w:rsidR="00DE0AAE" w:rsidRPr="00DE0AAE">
        <w:t>Department of Agriculture, Fisheries and Forestry</w:t>
      </w:r>
      <w:r>
        <w:t xml:space="preserve">, Canberra, </w:t>
      </w:r>
      <w:r w:rsidR="00442EAB">
        <w:t>March</w:t>
      </w:r>
      <w:r>
        <w:t>. CC BY 4.0.</w:t>
      </w:r>
    </w:p>
    <w:p w14:paraId="0636B224" w14:textId="668103A7" w:rsidR="00764D6A" w:rsidRDefault="00E91D72">
      <w:pPr>
        <w:pStyle w:val="Normalsmall"/>
      </w:pPr>
      <w:r w:rsidRPr="00AD2A99">
        <w:t xml:space="preserve">This publication is available at </w:t>
      </w:r>
      <w:hyperlink r:id="rId13" w:history="1">
        <w:r w:rsidR="00F169D4" w:rsidRPr="00CF0C50">
          <w:rPr>
            <w:rStyle w:val="Hyperlink"/>
          </w:rPr>
          <w:t>haveyoursay.agriculture.gov.au/</w:t>
        </w:r>
        <w:r w:rsidRPr="00CF0C50">
          <w:rPr>
            <w:rStyle w:val="Hyperlink"/>
          </w:rPr>
          <w:t>.</w:t>
        </w:r>
      </w:hyperlink>
    </w:p>
    <w:p w14:paraId="7B5CC300" w14:textId="77777777" w:rsidR="00DE0AAE" w:rsidRDefault="00DE0AAE">
      <w:pPr>
        <w:pStyle w:val="Normalsmall"/>
        <w:spacing w:after="0"/>
      </w:pPr>
      <w:r w:rsidRPr="00DE0AAE">
        <w:t>Department of Agriculture, Fisheries and Forestry</w:t>
      </w:r>
    </w:p>
    <w:p w14:paraId="30B1D27C" w14:textId="77777777" w:rsidR="00764D6A" w:rsidRPr="00364A4A" w:rsidRDefault="00E91D72">
      <w:pPr>
        <w:pStyle w:val="Normalsmall"/>
        <w:spacing w:after="0"/>
      </w:pPr>
      <w:r w:rsidRPr="00364A4A">
        <w:t>GPO Box 858 Canberra ACT 2601</w:t>
      </w:r>
    </w:p>
    <w:p w14:paraId="30E49FB6" w14:textId="77777777" w:rsidR="00764D6A" w:rsidRPr="00364A4A" w:rsidRDefault="00E91D72">
      <w:pPr>
        <w:pStyle w:val="Normalsmall"/>
        <w:spacing w:after="0"/>
      </w:pPr>
      <w:r w:rsidRPr="00364A4A">
        <w:t>Telephone 1800 900 090</w:t>
      </w:r>
    </w:p>
    <w:p w14:paraId="4DCFD997" w14:textId="77777777" w:rsidR="00764D6A" w:rsidRPr="00364A4A" w:rsidRDefault="00E91D72">
      <w:pPr>
        <w:pStyle w:val="Normalsmall"/>
      </w:pPr>
      <w:r w:rsidRPr="00364A4A">
        <w:t xml:space="preserve">Web </w:t>
      </w:r>
      <w:hyperlink r:id="rId14" w:history="1">
        <w:r w:rsidR="00DE0AAE" w:rsidRPr="00364A4A">
          <w:rPr>
            <w:rStyle w:val="Hyperlink"/>
          </w:rPr>
          <w:t>agriculture.gov.au</w:t>
        </w:r>
      </w:hyperlink>
    </w:p>
    <w:p w14:paraId="39DB52D8" w14:textId="77777777" w:rsidR="007C358A" w:rsidRDefault="007C358A">
      <w:pPr>
        <w:pStyle w:val="Normalsmall"/>
      </w:pPr>
      <w:r w:rsidRPr="00364A4A">
        <w:rPr>
          <w:rStyle w:val="Strong"/>
        </w:rPr>
        <w:t>Disclaimer</w:t>
      </w:r>
    </w:p>
    <w:p w14:paraId="2E05EBE8"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2F145284" w14:textId="77777777" w:rsidR="00B02B9B" w:rsidRDefault="00B02B9B" w:rsidP="00B02B9B">
      <w:pPr>
        <w:pStyle w:val="Normalsmall"/>
      </w:pPr>
      <w:r>
        <w:rPr>
          <w:rStyle w:val="Strong"/>
        </w:rPr>
        <w:t>Acknowledgement of Country</w:t>
      </w:r>
    </w:p>
    <w:p w14:paraId="39AE6EDD" w14:textId="77777777" w:rsidR="00517A68" w:rsidRDefault="00D07F7D" w:rsidP="00432172">
      <w:pPr>
        <w:pStyle w:val="Normalsmall"/>
      </w:pPr>
      <w:r w:rsidRPr="00D07F7D">
        <w:t xml:space="preserve">We acknowledge the Traditional Custodians of Australia and their continuing connection to land and sea, waters, </w:t>
      </w:r>
      <w:proofErr w:type="gramStart"/>
      <w:r w:rsidRPr="00D07F7D">
        <w:t>environment</w:t>
      </w:r>
      <w:proofErr w:type="gramEnd"/>
      <w:r w:rsidRPr="00D07F7D">
        <w:t xml:space="preserve"> and community. We pay our respects to the Traditional Custodians of the lands we live and work on, their culture, and their Elders past and present.</w:t>
      </w:r>
    </w:p>
    <w:p w14:paraId="116546F6" w14:textId="1C83A1E3" w:rsidR="00764D6A" w:rsidRDefault="00E91D72">
      <w:pPr>
        <w:spacing w:after="0" w:line="240" w:lineRule="auto"/>
      </w:pPr>
      <w:r>
        <w:br w:type="page"/>
      </w:r>
    </w:p>
    <w:sdt>
      <w:sdtPr>
        <w:rPr>
          <w:rFonts w:ascii="Cambria" w:eastAsiaTheme="minorHAnsi" w:hAnsi="Cambria"/>
          <w:bCs w:val="0"/>
          <w:sz w:val="22"/>
          <w:szCs w:val="22"/>
          <w:lang w:eastAsia="en-US"/>
        </w:rPr>
        <w:id w:val="-760297017"/>
        <w:docPartObj>
          <w:docPartGallery w:val="Table of Contents"/>
          <w:docPartUnique/>
        </w:docPartObj>
      </w:sdtPr>
      <w:sdtEndPr>
        <w:rPr>
          <w:rFonts w:asciiTheme="minorHAnsi" w:hAnsiTheme="minorHAnsi"/>
          <w:b/>
          <w:noProof/>
        </w:rPr>
      </w:sdtEndPr>
      <w:sdtContent>
        <w:p w14:paraId="75600E93" w14:textId="12FF2CE3" w:rsidR="00764D6A" w:rsidRDefault="00E91D72">
          <w:pPr>
            <w:pStyle w:val="TOCHeading"/>
          </w:pPr>
          <w:r>
            <w:t xml:space="preserve">Contents </w:t>
          </w:r>
        </w:p>
        <w:bookmarkStart w:id="2" w:name="_Hlk121928666"/>
        <w:p w14:paraId="43F86609" w14:textId="3258D3FB" w:rsidR="00990123" w:rsidRDefault="00E91D72">
          <w:pPr>
            <w:pStyle w:val="TOC1"/>
            <w:rPr>
              <w:rFonts w:eastAsiaTheme="minorEastAsia"/>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130200578" w:history="1">
            <w:r w:rsidR="00990123" w:rsidRPr="00C71A01">
              <w:rPr>
                <w:rStyle w:val="Hyperlink"/>
              </w:rPr>
              <w:t>1</w:t>
            </w:r>
            <w:r w:rsidR="00990123">
              <w:rPr>
                <w:rFonts w:eastAsiaTheme="minorEastAsia"/>
                <w:b w:val="0"/>
                <w:lang w:eastAsia="en-AU"/>
              </w:rPr>
              <w:tab/>
            </w:r>
            <w:r w:rsidR="00990123" w:rsidRPr="00C71A01">
              <w:rPr>
                <w:rStyle w:val="Hyperlink"/>
              </w:rPr>
              <w:t>Purpose</w:t>
            </w:r>
            <w:r w:rsidR="00990123">
              <w:rPr>
                <w:webHidden/>
              </w:rPr>
              <w:tab/>
            </w:r>
            <w:r w:rsidR="00990123">
              <w:rPr>
                <w:webHidden/>
              </w:rPr>
              <w:fldChar w:fldCharType="begin"/>
            </w:r>
            <w:r w:rsidR="00990123">
              <w:rPr>
                <w:webHidden/>
              </w:rPr>
              <w:instrText xml:space="preserve"> PAGEREF _Toc130200578 \h </w:instrText>
            </w:r>
            <w:r w:rsidR="00990123">
              <w:rPr>
                <w:webHidden/>
              </w:rPr>
            </w:r>
            <w:r w:rsidR="00990123">
              <w:rPr>
                <w:webHidden/>
              </w:rPr>
              <w:fldChar w:fldCharType="separate"/>
            </w:r>
            <w:r w:rsidR="00721A4F">
              <w:rPr>
                <w:webHidden/>
              </w:rPr>
              <w:t>6</w:t>
            </w:r>
            <w:r w:rsidR="00990123">
              <w:rPr>
                <w:webHidden/>
              </w:rPr>
              <w:fldChar w:fldCharType="end"/>
            </w:r>
          </w:hyperlink>
        </w:p>
        <w:p w14:paraId="2B6F4E99" w14:textId="73E537FD" w:rsidR="00990123" w:rsidRDefault="002C5453">
          <w:pPr>
            <w:pStyle w:val="TOC2"/>
            <w:rPr>
              <w:rFonts w:eastAsiaTheme="minorEastAsia"/>
              <w:lang w:eastAsia="en-AU"/>
            </w:rPr>
          </w:pPr>
          <w:hyperlink w:anchor="_Toc130200579" w:history="1">
            <w:r w:rsidR="00990123" w:rsidRPr="00C71A01">
              <w:rPr>
                <w:rStyle w:val="Hyperlink"/>
              </w:rPr>
              <w:t>How to provide feedback</w:t>
            </w:r>
            <w:r w:rsidR="00990123">
              <w:rPr>
                <w:webHidden/>
              </w:rPr>
              <w:tab/>
            </w:r>
            <w:r w:rsidR="00990123">
              <w:rPr>
                <w:webHidden/>
              </w:rPr>
              <w:fldChar w:fldCharType="begin"/>
            </w:r>
            <w:r w:rsidR="00990123">
              <w:rPr>
                <w:webHidden/>
              </w:rPr>
              <w:instrText xml:space="preserve"> PAGEREF _Toc130200579 \h </w:instrText>
            </w:r>
            <w:r w:rsidR="00990123">
              <w:rPr>
                <w:webHidden/>
              </w:rPr>
            </w:r>
            <w:r w:rsidR="00990123">
              <w:rPr>
                <w:webHidden/>
              </w:rPr>
              <w:fldChar w:fldCharType="separate"/>
            </w:r>
            <w:r w:rsidR="00721A4F">
              <w:rPr>
                <w:webHidden/>
              </w:rPr>
              <w:t>6</w:t>
            </w:r>
            <w:r w:rsidR="00990123">
              <w:rPr>
                <w:webHidden/>
              </w:rPr>
              <w:fldChar w:fldCharType="end"/>
            </w:r>
          </w:hyperlink>
        </w:p>
        <w:p w14:paraId="68270990" w14:textId="4B66CC26" w:rsidR="00990123" w:rsidRDefault="002C5453">
          <w:pPr>
            <w:pStyle w:val="TOC1"/>
            <w:rPr>
              <w:rFonts w:eastAsiaTheme="minorEastAsia"/>
              <w:b w:val="0"/>
              <w:lang w:eastAsia="en-AU"/>
            </w:rPr>
          </w:pPr>
          <w:hyperlink w:anchor="_Toc130200580" w:history="1">
            <w:r w:rsidR="00990123" w:rsidRPr="00C71A01">
              <w:rPr>
                <w:rStyle w:val="Hyperlink"/>
              </w:rPr>
              <w:t>2</w:t>
            </w:r>
            <w:r w:rsidR="00990123">
              <w:rPr>
                <w:rFonts w:eastAsiaTheme="minorEastAsia"/>
                <w:b w:val="0"/>
                <w:lang w:eastAsia="en-AU"/>
              </w:rPr>
              <w:tab/>
            </w:r>
            <w:r w:rsidR="00990123" w:rsidRPr="00C71A01">
              <w:rPr>
                <w:rStyle w:val="Hyperlink"/>
              </w:rPr>
              <w:t>Scope of review</w:t>
            </w:r>
            <w:r w:rsidR="00990123">
              <w:rPr>
                <w:webHidden/>
              </w:rPr>
              <w:tab/>
            </w:r>
            <w:r w:rsidR="00990123">
              <w:rPr>
                <w:webHidden/>
              </w:rPr>
              <w:fldChar w:fldCharType="begin"/>
            </w:r>
            <w:r w:rsidR="00990123">
              <w:rPr>
                <w:webHidden/>
              </w:rPr>
              <w:instrText xml:space="preserve"> PAGEREF _Toc130200580 \h </w:instrText>
            </w:r>
            <w:r w:rsidR="00990123">
              <w:rPr>
                <w:webHidden/>
              </w:rPr>
            </w:r>
            <w:r w:rsidR="00990123">
              <w:rPr>
                <w:webHidden/>
              </w:rPr>
              <w:fldChar w:fldCharType="separate"/>
            </w:r>
            <w:r w:rsidR="00721A4F">
              <w:rPr>
                <w:webHidden/>
              </w:rPr>
              <w:t>8</w:t>
            </w:r>
            <w:r w:rsidR="00990123">
              <w:rPr>
                <w:webHidden/>
              </w:rPr>
              <w:fldChar w:fldCharType="end"/>
            </w:r>
          </w:hyperlink>
        </w:p>
        <w:p w14:paraId="3CA6CC2E" w14:textId="7E2F529A" w:rsidR="00990123" w:rsidRDefault="002C5453">
          <w:pPr>
            <w:pStyle w:val="TOC1"/>
            <w:rPr>
              <w:rFonts w:eastAsiaTheme="minorEastAsia"/>
              <w:b w:val="0"/>
              <w:lang w:eastAsia="en-AU"/>
            </w:rPr>
          </w:pPr>
          <w:hyperlink w:anchor="_Toc130200581" w:history="1">
            <w:r w:rsidR="00990123" w:rsidRPr="00C71A01">
              <w:rPr>
                <w:rStyle w:val="Hyperlink"/>
              </w:rPr>
              <w:t>3</w:t>
            </w:r>
            <w:r w:rsidR="00990123">
              <w:rPr>
                <w:rFonts w:eastAsiaTheme="minorEastAsia"/>
                <w:b w:val="0"/>
                <w:lang w:eastAsia="en-AU"/>
              </w:rPr>
              <w:tab/>
            </w:r>
            <w:r w:rsidR="00990123" w:rsidRPr="00C71A01">
              <w:rPr>
                <w:rStyle w:val="Hyperlink"/>
              </w:rPr>
              <w:t>Overview and background</w:t>
            </w:r>
            <w:r w:rsidR="00990123">
              <w:rPr>
                <w:webHidden/>
              </w:rPr>
              <w:tab/>
            </w:r>
            <w:r w:rsidR="00990123">
              <w:rPr>
                <w:webHidden/>
              </w:rPr>
              <w:fldChar w:fldCharType="begin"/>
            </w:r>
            <w:r w:rsidR="00990123">
              <w:rPr>
                <w:webHidden/>
              </w:rPr>
              <w:instrText xml:space="preserve"> PAGEREF _Toc130200581 \h </w:instrText>
            </w:r>
            <w:r w:rsidR="00990123">
              <w:rPr>
                <w:webHidden/>
              </w:rPr>
            </w:r>
            <w:r w:rsidR="00990123">
              <w:rPr>
                <w:webHidden/>
              </w:rPr>
              <w:fldChar w:fldCharType="separate"/>
            </w:r>
            <w:r w:rsidR="00721A4F">
              <w:rPr>
                <w:webHidden/>
              </w:rPr>
              <w:t>9</w:t>
            </w:r>
            <w:r w:rsidR="00990123">
              <w:rPr>
                <w:webHidden/>
              </w:rPr>
              <w:fldChar w:fldCharType="end"/>
            </w:r>
          </w:hyperlink>
        </w:p>
        <w:p w14:paraId="65F3C5A5" w14:textId="00E0201D" w:rsidR="00990123" w:rsidRDefault="002C5453">
          <w:pPr>
            <w:pStyle w:val="TOC2"/>
            <w:tabs>
              <w:tab w:val="left" w:pos="1100"/>
            </w:tabs>
            <w:rPr>
              <w:rFonts w:eastAsiaTheme="minorEastAsia"/>
              <w:lang w:eastAsia="en-AU"/>
            </w:rPr>
          </w:pPr>
          <w:hyperlink w:anchor="_Toc130200582" w:history="1">
            <w:r w:rsidR="00990123" w:rsidRPr="00C71A01">
              <w:rPr>
                <w:rStyle w:val="Hyperlink"/>
              </w:rPr>
              <w:t>3.1</w:t>
            </w:r>
            <w:r w:rsidR="00990123">
              <w:rPr>
                <w:rFonts w:eastAsiaTheme="minorEastAsia"/>
                <w:lang w:eastAsia="en-AU"/>
              </w:rPr>
              <w:tab/>
            </w:r>
            <w:r w:rsidR="00990123" w:rsidRPr="00C71A01">
              <w:rPr>
                <w:rStyle w:val="Hyperlink"/>
              </w:rPr>
              <w:t>Overview of proposed changes</w:t>
            </w:r>
            <w:r w:rsidR="00990123">
              <w:rPr>
                <w:webHidden/>
              </w:rPr>
              <w:tab/>
            </w:r>
            <w:r w:rsidR="00990123">
              <w:rPr>
                <w:webHidden/>
              </w:rPr>
              <w:fldChar w:fldCharType="begin"/>
            </w:r>
            <w:r w:rsidR="00990123">
              <w:rPr>
                <w:webHidden/>
              </w:rPr>
              <w:instrText xml:space="preserve"> PAGEREF _Toc130200582 \h </w:instrText>
            </w:r>
            <w:r w:rsidR="00990123">
              <w:rPr>
                <w:webHidden/>
              </w:rPr>
            </w:r>
            <w:r w:rsidR="00990123">
              <w:rPr>
                <w:webHidden/>
              </w:rPr>
              <w:fldChar w:fldCharType="separate"/>
            </w:r>
            <w:r w:rsidR="00721A4F">
              <w:rPr>
                <w:webHidden/>
              </w:rPr>
              <w:t>9</w:t>
            </w:r>
            <w:r w:rsidR="00990123">
              <w:rPr>
                <w:webHidden/>
              </w:rPr>
              <w:fldChar w:fldCharType="end"/>
            </w:r>
          </w:hyperlink>
        </w:p>
        <w:p w14:paraId="53F228FA" w14:textId="7E694EBA" w:rsidR="00990123" w:rsidRDefault="002C5453">
          <w:pPr>
            <w:pStyle w:val="TOC2"/>
            <w:tabs>
              <w:tab w:val="left" w:pos="1100"/>
            </w:tabs>
            <w:rPr>
              <w:rFonts w:eastAsiaTheme="minorEastAsia"/>
              <w:lang w:eastAsia="en-AU"/>
            </w:rPr>
          </w:pPr>
          <w:hyperlink w:anchor="_Toc130200583" w:history="1">
            <w:r w:rsidR="00990123" w:rsidRPr="00C71A01">
              <w:rPr>
                <w:rStyle w:val="Hyperlink"/>
              </w:rPr>
              <w:t>3.2</w:t>
            </w:r>
            <w:r w:rsidR="00990123">
              <w:rPr>
                <w:rFonts w:eastAsiaTheme="minorEastAsia"/>
                <w:lang w:eastAsia="en-AU"/>
              </w:rPr>
              <w:tab/>
            </w:r>
            <w:r w:rsidR="00990123" w:rsidRPr="00C71A01">
              <w:rPr>
                <w:rStyle w:val="Hyperlink"/>
              </w:rPr>
              <w:t>Indexation and annual review of prices</w:t>
            </w:r>
            <w:r w:rsidR="00990123">
              <w:rPr>
                <w:webHidden/>
              </w:rPr>
              <w:tab/>
            </w:r>
            <w:r w:rsidR="00990123">
              <w:rPr>
                <w:webHidden/>
              </w:rPr>
              <w:fldChar w:fldCharType="begin"/>
            </w:r>
            <w:r w:rsidR="00990123">
              <w:rPr>
                <w:webHidden/>
              </w:rPr>
              <w:instrText xml:space="preserve"> PAGEREF _Toc130200583 \h </w:instrText>
            </w:r>
            <w:r w:rsidR="00990123">
              <w:rPr>
                <w:webHidden/>
              </w:rPr>
            </w:r>
            <w:r w:rsidR="00990123">
              <w:rPr>
                <w:webHidden/>
              </w:rPr>
              <w:fldChar w:fldCharType="separate"/>
            </w:r>
            <w:r w:rsidR="00721A4F">
              <w:rPr>
                <w:webHidden/>
              </w:rPr>
              <w:t>10</w:t>
            </w:r>
            <w:r w:rsidR="00990123">
              <w:rPr>
                <w:webHidden/>
              </w:rPr>
              <w:fldChar w:fldCharType="end"/>
            </w:r>
          </w:hyperlink>
        </w:p>
        <w:p w14:paraId="0C1AD717" w14:textId="3ABF5605" w:rsidR="00990123" w:rsidRDefault="002C5453">
          <w:pPr>
            <w:pStyle w:val="TOC2"/>
            <w:tabs>
              <w:tab w:val="left" w:pos="1100"/>
            </w:tabs>
            <w:rPr>
              <w:rFonts w:eastAsiaTheme="minorEastAsia"/>
              <w:lang w:eastAsia="en-AU"/>
            </w:rPr>
          </w:pPr>
          <w:hyperlink w:anchor="_Toc130200584" w:history="1">
            <w:r w:rsidR="00990123" w:rsidRPr="00C71A01">
              <w:rPr>
                <w:rStyle w:val="Hyperlink"/>
              </w:rPr>
              <w:t>3.3</w:t>
            </w:r>
            <w:r w:rsidR="00990123">
              <w:rPr>
                <w:rFonts w:eastAsiaTheme="minorEastAsia"/>
                <w:lang w:eastAsia="en-AU"/>
              </w:rPr>
              <w:tab/>
            </w:r>
            <w:r w:rsidR="00990123" w:rsidRPr="00C71A01">
              <w:rPr>
                <w:rStyle w:val="Hyperlink"/>
              </w:rPr>
              <w:t>Key differences between 2022–23 and 2023–24</w:t>
            </w:r>
            <w:r w:rsidR="00990123">
              <w:rPr>
                <w:webHidden/>
              </w:rPr>
              <w:tab/>
            </w:r>
            <w:r w:rsidR="00990123">
              <w:rPr>
                <w:webHidden/>
              </w:rPr>
              <w:fldChar w:fldCharType="begin"/>
            </w:r>
            <w:r w:rsidR="00990123">
              <w:rPr>
                <w:webHidden/>
              </w:rPr>
              <w:instrText xml:space="preserve"> PAGEREF _Toc130200584 \h </w:instrText>
            </w:r>
            <w:r w:rsidR="00990123">
              <w:rPr>
                <w:webHidden/>
              </w:rPr>
            </w:r>
            <w:r w:rsidR="00990123">
              <w:rPr>
                <w:webHidden/>
              </w:rPr>
              <w:fldChar w:fldCharType="separate"/>
            </w:r>
            <w:r w:rsidR="00721A4F">
              <w:rPr>
                <w:webHidden/>
              </w:rPr>
              <w:t>10</w:t>
            </w:r>
            <w:r w:rsidR="00990123">
              <w:rPr>
                <w:webHidden/>
              </w:rPr>
              <w:fldChar w:fldCharType="end"/>
            </w:r>
          </w:hyperlink>
        </w:p>
        <w:p w14:paraId="7CBA3FC7" w14:textId="026AE3DA" w:rsidR="00990123" w:rsidRDefault="002C5453">
          <w:pPr>
            <w:pStyle w:val="TOC1"/>
            <w:rPr>
              <w:rFonts w:eastAsiaTheme="minorEastAsia"/>
              <w:b w:val="0"/>
              <w:lang w:eastAsia="en-AU"/>
            </w:rPr>
          </w:pPr>
          <w:hyperlink w:anchor="_Toc130200585" w:history="1">
            <w:r w:rsidR="00990123" w:rsidRPr="00C71A01">
              <w:rPr>
                <w:rStyle w:val="Hyperlink"/>
              </w:rPr>
              <w:t>4</w:t>
            </w:r>
            <w:r w:rsidR="00990123">
              <w:rPr>
                <w:rFonts w:eastAsiaTheme="minorEastAsia"/>
                <w:b w:val="0"/>
                <w:lang w:eastAsia="en-AU"/>
              </w:rPr>
              <w:tab/>
            </w:r>
            <w:r w:rsidR="00990123" w:rsidRPr="00C71A01">
              <w:rPr>
                <w:rStyle w:val="Hyperlink"/>
              </w:rPr>
              <w:t>Proposed changes to regulatory charges for biosecurity activities</w:t>
            </w:r>
            <w:r w:rsidR="00990123">
              <w:rPr>
                <w:webHidden/>
              </w:rPr>
              <w:tab/>
            </w:r>
            <w:r w:rsidR="00990123">
              <w:rPr>
                <w:webHidden/>
              </w:rPr>
              <w:fldChar w:fldCharType="begin"/>
            </w:r>
            <w:r w:rsidR="00990123">
              <w:rPr>
                <w:webHidden/>
              </w:rPr>
              <w:instrText xml:space="preserve"> PAGEREF _Toc130200585 \h </w:instrText>
            </w:r>
            <w:r w:rsidR="00990123">
              <w:rPr>
                <w:webHidden/>
              </w:rPr>
            </w:r>
            <w:r w:rsidR="00990123">
              <w:rPr>
                <w:webHidden/>
              </w:rPr>
              <w:fldChar w:fldCharType="separate"/>
            </w:r>
            <w:r w:rsidR="00721A4F">
              <w:rPr>
                <w:webHidden/>
              </w:rPr>
              <w:t>12</w:t>
            </w:r>
            <w:r w:rsidR="00990123">
              <w:rPr>
                <w:webHidden/>
              </w:rPr>
              <w:fldChar w:fldCharType="end"/>
            </w:r>
          </w:hyperlink>
        </w:p>
        <w:p w14:paraId="102DBEDD" w14:textId="6224A426" w:rsidR="00990123" w:rsidRDefault="002C5453">
          <w:pPr>
            <w:pStyle w:val="TOC2"/>
            <w:tabs>
              <w:tab w:val="left" w:pos="1100"/>
            </w:tabs>
            <w:rPr>
              <w:rFonts w:eastAsiaTheme="minorEastAsia"/>
              <w:lang w:eastAsia="en-AU"/>
            </w:rPr>
          </w:pPr>
          <w:hyperlink w:anchor="_Toc130200586" w:history="1">
            <w:r w:rsidR="00990123" w:rsidRPr="00C71A01">
              <w:rPr>
                <w:rStyle w:val="Hyperlink"/>
                <w:lang w:eastAsia="ja-JP"/>
              </w:rPr>
              <w:t>4.1</w:t>
            </w:r>
            <w:r w:rsidR="00990123">
              <w:rPr>
                <w:rFonts w:eastAsiaTheme="minorEastAsia"/>
                <w:lang w:eastAsia="en-AU"/>
              </w:rPr>
              <w:tab/>
            </w:r>
            <w:r w:rsidR="00990123" w:rsidRPr="00C71A01">
              <w:rPr>
                <w:rStyle w:val="Hyperlink"/>
                <w:lang w:eastAsia="ja-JP"/>
              </w:rPr>
              <w:t>The review of the biosecurity cost recovery arrangement</w:t>
            </w:r>
            <w:r w:rsidR="00990123">
              <w:rPr>
                <w:webHidden/>
              </w:rPr>
              <w:tab/>
            </w:r>
            <w:r w:rsidR="00990123">
              <w:rPr>
                <w:webHidden/>
              </w:rPr>
              <w:fldChar w:fldCharType="begin"/>
            </w:r>
            <w:r w:rsidR="00990123">
              <w:rPr>
                <w:webHidden/>
              </w:rPr>
              <w:instrText xml:space="preserve"> PAGEREF _Toc130200586 \h </w:instrText>
            </w:r>
            <w:r w:rsidR="00990123">
              <w:rPr>
                <w:webHidden/>
              </w:rPr>
            </w:r>
            <w:r w:rsidR="00990123">
              <w:rPr>
                <w:webHidden/>
              </w:rPr>
              <w:fldChar w:fldCharType="separate"/>
            </w:r>
            <w:r w:rsidR="00721A4F">
              <w:rPr>
                <w:webHidden/>
              </w:rPr>
              <w:t>12</w:t>
            </w:r>
            <w:r w:rsidR="00990123">
              <w:rPr>
                <w:webHidden/>
              </w:rPr>
              <w:fldChar w:fldCharType="end"/>
            </w:r>
          </w:hyperlink>
        </w:p>
        <w:p w14:paraId="45FFEAA5" w14:textId="2D7E9F06" w:rsidR="00990123" w:rsidRDefault="002C5453">
          <w:pPr>
            <w:pStyle w:val="TOC2"/>
            <w:tabs>
              <w:tab w:val="left" w:pos="1100"/>
            </w:tabs>
            <w:rPr>
              <w:rFonts w:eastAsiaTheme="minorEastAsia"/>
              <w:lang w:eastAsia="en-AU"/>
            </w:rPr>
          </w:pPr>
          <w:hyperlink w:anchor="_Toc130200587" w:history="1">
            <w:r w:rsidR="00990123" w:rsidRPr="00C71A01">
              <w:rPr>
                <w:rStyle w:val="Hyperlink"/>
              </w:rPr>
              <w:t>4.2</w:t>
            </w:r>
            <w:r w:rsidR="00990123">
              <w:rPr>
                <w:rFonts w:eastAsiaTheme="minorEastAsia"/>
                <w:lang w:eastAsia="en-AU"/>
              </w:rPr>
              <w:tab/>
            </w:r>
            <w:r w:rsidR="00990123" w:rsidRPr="00C71A01">
              <w:rPr>
                <w:rStyle w:val="Hyperlink"/>
              </w:rPr>
              <w:t>Comparison of current and proposed regulatory charges</w:t>
            </w:r>
            <w:r w:rsidR="00990123">
              <w:rPr>
                <w:webHidden/>
              </w:rPr>
              <w:tab/>
            </w:r>
            <w:r w:rsidR="00990123">
              <w:rPr>
                <w:webHidden/>
              </w:rPr>
              <w:fldChar w:fldCharType="begin"/>
            </w:r>
            <w:r w:rsidR="00990123">
              <w:rPr>
                <w:webHidden/>
              </w:rPr>
              <w:instrText xml:space="preserve"> PAGEREF _Toc130200587 \h </w:instrText>
            </w:r>
            <w:r w:rsidR="00990123">
              <w:rPr>
                <w:webHidden/>
              </w:rPr>
            </w:r>
            <w:r w:rsidR="00990123">
              <w:rPr>
                <w:webHidden/>
              </w:rPr>
              <w:fldChar w:fldCharType="separate"/>
            </w:r>
            <w:r w:rsidR="00721A4F">
              <w:rPr>
                <w:webHidden/>
              </w:rPr>
              <w:t>13</w:t>
            </w:r>
            <w:r w:rsidR="00990123">
              <w:rPr>
                <w:webHidden/>
              </w:rPr>
              <w:fldChar w:fldCharType="end"/>
            </w:r>
          </w:hyperlink>
        </w:p>
        <w:p w14:paraId="05D984ED" w14:textId="4B3B0C71" w:rsidR="00990123" w:rsidRDefault="002C5453">
          <w:pPr>
            <w:pStyle w:val="TOC1"/>
            <w:rPr>
              <w:rFonts w:eastAsiaTheme="minorEastAsia"/>
              <w:b w:val="0"/>
              <w:lang w:eastAsia="en-AU"/>
            </w:rPr>
          </w:pPr>
          <w:hyperlink w:anchor="_Toc130200588" w:history="1">
            <w:r w:rsidR="00990123" w:rsidRPr="00C71A01">
              <w:rPr>
                <w:rStyle w:val="Hyperlink"/>
              </w:rPr>
              <w:t>5</w:t>
            </w:r>
            <w:r w:rsidR="00990123">
              <w:rPr>
                <w:rFonts w:eastAsiaTheme="minorEastAsia"/>
                <w:b w:val="0"/>
                <w:lang w:eastAsia="en-AU"/>
              </w:rPr>
              <w:tab/>
            </w:r>
            <w:r w:rsidR="00990123" w:rsidRPr="00C71A01">
              <w:rPr>
                <w:rStyle w:val="Hyperlink"/>
              </w:rPr>
              <w:t>The biosecurity system</w:t>
            </w:r>
            <w:r w:rsidR="00990123">
              <w:rPr>
                <w:webHidden/>
              </w:rPr>
              <w:tab/>
            </w:r>
            <w:r w:rsidR="00990123">
              <w:rPr>
                <w:webHidden/>
              </w:rPr>
              <w:fldChar w:fldCharType="begin"/>
            </w:r>
            <w:r w:rsidR="00990123">
              <w:rPr>
                <w:webHidden/>
              </w:rPr>
              <w:instrText xml:space="preserve"> PAGEREF _Toc130200588 \h </w:instrText>
            </w:r>
            <w:r w:rsidR="00990123">
              <w:rPr>
                <w:webHidden/>
              </w:rPr>
            </w:r>
            <w:r w:rsidR="00990123">
              <w:rPr>
                <w:webHidden/>
              </w:rPr>
              <w:fldChar w:fldCharType="separate"/>
            </w:r>
            <w:r w:rsidR="00721A4F">
              <w:rPr>
                <w:webHidden/>
              </w:rPr>
              <w:t>17</w:t>
            </w:r>
            <w:r w:rsidR="00990123">
              <w:rPr>
                <w:webHidden/>
              </w:rPr>
              <w:fldChar w:fldCharType="end"/>
            </w:r>
          </w:hyperlink>
        </w:p>
        <w:p w14:paraId="04CD286E" w14:textId="7D0E9A53" w:rsidR="00990123" w:rsidRDefault="002C5453">
          <w:pPr>
            <w:pStyle w:val="TOC2"/>
            <w:tabs>
              <w:tab w:val="left" w:pos="1100"/>
            </w:tabs>
            <w:rPr>
              <w:rFonts w:eastAsiaTheme="minorEastAsia"/>
              <w:lang w:eastAsia="en-AU"/>
            </w:rPr>
          </w:pPr>
          <w:hyperlink w:anchor="_Toc130200589" w:history="1">
            <w:r w:rsidR="00990123" w:rsidRPr="00C71A01">
              <w:rPr>
                <w:rStyle w:val="Hyperlink"/>
              </w:rPr>
              <w:t>5.1</w:t>
            </w:r>
            <w:r w:rsidR="00990123">
              <w:rPr>
                <w:rFonts w:eastAsiaTheme="minorEastAsia"/>
                <w:lang w:eastAsia="en-AU"/>
              </w:rPr>
              <w:tab/>
            </w:r>
            <w:r w:rsidR="00990123" w:rsidRPr="00C71A01">
              <w:rPr>
                <w:rStyle w:val="Hyperlink"/>
              </w:rPr>
              <w:t>A changing biosecurity system</w:t>
            </w:r>
            <w:r w:rsidR="00990123">
              <w:rPr>
                <w:webHidden/>
              </w:rPr>
              <w:tab/>
            </w:r>
            <w:r w:rsidR="00990123">
              <w:rPr>
                <w:webHidden/>
              </w:rPr>
              <w:fldChar w:fldCharType="begin"/>
            </w:r>
            <w:r w:rsidR="00990123">
              <w:rPr>
                <w:webHidden/>
              </w:rPr>
              <w:instrText xml:space="preserve"> PAGEREF _Toc130200589 \h </w:instrText>
            </w:r>
            <w:r w:rsidR="00990123">
              <w:rPr>
                <w:webHidden/>
              </w:rPr>
            </w:r>
            <w:r w:rsidR="00990123">
              <w:rPr>
                <w:webHidden/>
              </w:rPr>
              <w:fldChar w:fldCharType="separate"/>
            </w:r>
            <w:r w:rsidR="00721A4F">
              <w:rPr>
                <w:webHidden/>
              </w:rPr>
              <w:t>17</w:t>
            </w:r>
            <w:r w:rsidR="00990123">
              <w:rPr>
                <w:webHidden/>
              </w:rPr>
              <w:fldChar w:fldCharType="end"/>
            </w:r>
          </w:hyperlink>
        </w:p>
        <w:p w14:paraId="4D94BD81" w14:textId="190144B8" w:rsidR="00990123" w:rsidRDefault="002C5453">
          <w:pPr>
            <w:pStyle w:val="TOC2"/>
            <w:tabs>
              <w:tab w:val="left" w:pos="1100"/>
            </w:tabs>
            <w:rPr>
              <w:rFonts w:eastAsiaTheme="minorEastAsia"/>
              <w:lang w:eastAsia="en-AU"/>
            </w:rPr>
          </w:pPr>
          <w:hyperlink w:anchor="_Toc130200590" w:history="1">
            <w:r w:rsidR="00990123" w:rsidRPr="00C71A01">
              <w:rPr>
                <w:rStyle w:val="Hyperlink"/>
              </w:rPr>
              <w:t>5.2</w:t>
            </w:r>
            <w:r w:rsidR="00990123">
              <w:rPr>
                <w:rFonts w:eastAsiaTheme="minorEastAsia"/>
                <w:lang w:eastAsia="en-AU"/>
              </w:rPr>
              <w:tab/>
            </w:r>
            <w:r w:rsidR="00990123" w:rsidRPr="00C71A01">
              <w:rPr>
                <w:rStyle w:val="Hyperlink"/>
              </w:rPr>
              <w:t>Risk creators</w:t>
            </w:r>
            <w:r w:rsidR="00990123">
              <w:rPr>
                <w:webHidden/>
              </w:rPr>
              <w:tab/>
            </w:r>
            <w:r w:rsidR="00990123">
              <w:rPr>
                <w:webHidden/>
              </w:rPr>
              <w:fldChar w:fldCharType="begin"/>
            </w:r>
            <w:r w:rsidR="00990123">
              <w:rPr>
                <w:webHidden/>
              </w:rPr>
              <w:instrText xml:space="preserve"> PAGEREF _Toc130200590 \h </w:instrText>
            </w:r>
            <w:r w:rsidR="00990123">
              <w:rPr>
                <w:webHidden/>
              </w:rPr>
            </w:r>
            <w:r w:rsidR="00990123">
              <w:rPr>
                <w:webHidden/>
              </w:rPr>
              <w:fldChar w:fldCharType="separate"/>
            </w:r>
            <w:r w:rsidR="00721A4F">
              <w:rPr>
                <w:webHidden/>
              </w:rPr>
              <w:t>21</w:t>
            </w:r>
            <w:r w:rsidR="00990123">
              <w:rPr>
                <w:webHidden/>
              </w:rPr>
              <w:fldChar w:fldCharType="end"/>
            </w:r>
          </w:hyperlink>
        </w:p>
        <w:p w14:paraId="5E36EAE2" w14:textId="44DD1915" w:rsidR="00990123" w:rsidRDefault="002C5453">
          <w:pPr>
            <w:pStyle w:val="TOC2"/>
            <w:tabs>
              <w:tab w:val="left" w:pos="1100"/>
            </w:tabs>
            <w:rPr>
              <w:rFonts w:eastAsiaTheme="minorEastAsia"/>
              <w:lang w:eastAsia="en-AU"/>
            </w:rPr>
          </w:pPr>
          <w:hyperlink w:anchor="_Toc130200591" w:history="1">
            <w:r w:rsidR="00990123" w:rsidRPr="00C71A01">
              <w:rPr>
                <w:rStyle w:val="Hyperlink"/>
              </w:rPr>
              <w:t>5.3</w:t>
            </w:r>
            <w:r w:rsidR="00990123">
              <w:rPr>
                <w:rFonts w:eastAsiaTheme="minorEastAsia"/>
                <w:lang w:eastAsia="en-AU"/>
              </w:rPr>
              <w:tab/>
            </w:r>
            <w:r w:rsidR="00990123" w:rsidRPr="00C71A01">
              <w:rPr>
                <w:rStyle w:val="Hyperlink"/>
              </w:rPr>
              <w:t>Strengthening the biosecurity system</w:t>
            </w:r>
            <w:r w:rsidR="00990123">
              <w:rPr>
                <w:webHidden/>
              </w:rPr>
              <w:tab/>
            </w:r>
            <w:r w:rsidR="00990123">
              <w:rPr>
                <w:webHidden/>
              </w:rPr>
              <w:fldChar w:fldCharType="begin"/>
            </w:r>
            <w:r w:rsidR="00990123">
              <w:rPr>
                <w:webHidden/>
              </w:rPr>
              <w:instrText xml:space="preserve"> PAGEREF _Toc130200591 \h </w:instrText>
            </w:r>
            <w:r w:rsidR="00990123">
              <w:rPr>
                <w:webHidden/>
              </w:rPr>
            </w:r>
            <w:r w:rsidR="00990123">
              <w:rPr>
                <w:webHidden/>
              </w:rPr>
              <w:fldChar w:fldCharType="separate"/>
            </w:r>
            <w:r w:rsidR="00721A4F">
              <w:rPr>
                <w:webHidden/>
              </w:rPr>
              <w:t>21</w:t>
            </w:r>
            <w:r w:rsidR="00990123">
              <w:rPr>
                <w:webHidden/>
              </w:rPr>
              <w:fldChar w:fldCharType="end"/>
            </w:r>
          </w:hyperlink>
        </w:p>
        <w:p w14:paraId="7BDDC4F4" w14:textId="469C1152" w:rsidR="00990123" w:rsidRDefault="002C5453">
          <w:pPr>
            <w:pStyle w:val="TOC1"/>
            <w:rPr>
              <w:rFonts w:eastAsiaTheme="minorEastAsia"/>
              <w:b w:val="0"/>
              <w:lang w:eastAsia="en-AU"/>
            </w:rPr>
          </w:pPr>
          <w:hyperlink w:anchor="_Toc130200592" w:history="1">
            <w:r w:rsidR="00990123" w:rsidRPr="00C71A01">
              <w:rPr>
                <w:rStyle w:val="Hyperlink"/>
              </w:rPr>
              <w:t>6</w:t>
            </w:r>
            <w:r w:rsidR="00990123">
              <w:rPr>
                <w:rFonts w:eastAsiaTheme="minorEastAsia"/>
                <w:b w:val="0"/>
                <w:lang w:eastAsia="en-AU"/>
              </w:rPr>
              <w:tab/>
            </w:r>
            <w:r w:rsidR="00990123" w:rsidRPr="00C71A01">
              <w:rPr>
                <w:rStyle w:val="Hyperlink"/>
              </w:rPr>
              <w:t>The biosecurity cost recovery arrangement</w:t>
            </w:r>
            <w:r w:rsidR="00990123">
              <w:rPr>
                <w:webHidden/>
              </w:rPr>
              <w:tab/>
            </w:r>
            <w:r w:rsidR="00990123">
              <w:rPr>
                <w:webHidden/>
              </w:rPr>
              <w:fldChar w:fldCharType="begin"/>
            </w:r>
            <w:r w:rsidR="00990123">
              <w:rPr>
                <w:webHidden/>
              </w:rPr>
              <w:instrText xml:space="preserve"> PAGEREF _Toc130200592 \h </w:instrText>
            </w:r>
            <w:r w:rsidR="00990123">
              <w:rPr>
                <w:webHidden/>
              </w:rPr>
            </w:r>
            <w:r w:rsidR="00990123">
              <w:rPr>
                <w:webHidden/>
              </w:rPr>
              <w:fldChar w:fldCharType="separate"/>
            </w:r>
            <w:r w:rsidR="00721A4F">
              <w:rPr>
                <w:webHidden/>
              </w:rPr>
              <w:t>24</w:t>
            </w:r>
            <w:r w:rsidR="00990123">
              <w:rPr>
                <w:webHidden/>
              </w:rPr>
              <w:fldChar w:fldCharType="end"/>
            </w:r>
          </w:hyperlink>
        </w:p>
        <w:p w14:paraId="05D9B137" w14:textId="092FA3E7" w:rsidR="00990123" w:rsidRDefault="002C5453">
          <w:pPr>
            <w:pStyle w:val="TOC2"/>
            <w:tabs>
              <w:tab w:val="left" w:pos="1100"/>
            </w:tabs>
            <w:rPr>
              <w:rFonts w:eastAsiaTheme="minorEastAsia"/>
              <w:lang w:eastAsia="en-AU"/>
            </w:rPr>
          </w:pPr>
          <w:hyperlink w:anchor="_Toc130200593" w:history="1">
            <w:r w:rsidR="00990123" w:rsidRPr="00C71A01">
              <w:rPr>
                <w:rStyle w:val="Hyperlink"/>
                <w:lang w:eastAsia="ja-JP"/>
              </w:rPr>
              <w:t>6.1</w:t>
            </w:r>
            <w:r w:rsidR="00990123">
              <w:rPr>
                <w:rFonts w:eastAsiaTheme="minorEastAsia"/>
                <w:lang w:eastAsia="en-AU"/>
              </w:rPr>
              <w:tab/>
            </w:r>
            <w:r w:rsidR="00990123" w:rsidRPr="00C71A01">
              <w:rPr>
                <w:rStyle w:val="Hyperlink"/>
                <w:lang w:eastAsia="ja-JP"/>
              </w:rPr>
              <w:t>Three streams</w:t>
            </w:r>
            <w:r w:rsidR="00990123">
              <w:rPr>
                <w:webHidden/>
              </w:rPr>
              <w:tab/>
            </w:r>
            <w:r w:rsidR="00990123">
              <w:rPr>
                <w:webHidden/>
              </w:rPr>
              <w:fldChar w:fldCharType="begin"/>
            </w:r>
            <w:r w:rsidR="00990123">
              <w:rPr>
                <w:webHidden/>
              </w:rPr>
              <w:instrText xml:space="preserve"> PAGEREF _Toc130200593 \h </w:instrText>
            </w:r>
            <w:r w:rsidR="00990123">
              <w:rPr>
                <w:webHidden/>
              </w:rPr>
            </w:r>
            <w:r w:rsidR="00990123">
              <w:rPr>
                <w:webHidden/>
              </w:rPr>
              <w:fldChar w:fldCharType="separate"/>
            </w:r>
            <w:r w:rsidR="00721A4F">
              <w:rPr>
                <w:webHidden/>
              </w:rPr>
              <w:t>24</w:t>
            </w:r>
            <w:r w:rsidR="00990123">
              <w:rPr>
                <w:webHidden/>
              </w:rPr>
              <w:fldChar w:fldCharType="end"/>
            </w:r>
          </w:hyperlink>
        </w:p>
        <w:p w14:paraId="0B70461A" w14:textId="7F35E630" w:rsidR="00990123" w:rsidRDefault="002C5453">
          <w:pPr>
            <w:pStyle w:val="TOC2"/>
            <w:tabs>
              <w:tab w:val="left" w:pos="1100"/>
            </w:tabs>
            <w:rPr>
              <w:rFonts w:eastAsiaTheme="minorEastAsia"/>
              <w:lang w:eastAsia="en-AU"/>
            </w:rPr>
          </w:pPr>
          <w:hyperlink w:anchor="_Toc130200594" w:history="1">
            <w:r w:rsidR="00990123" w:rsidRPr="00C71A01">
              <w:rPr>
                <w:rStyle w:val="Hyperlink"/>
                <w:lang w:eastAsia="ja-JP"/>
              </w:rPr>
              <w:t>6.2</w:t>
            </w:r>
            <w:r w:rsidR="00990123">
              <w:rPr>
                <w:rFonts w:eastAsiaTheme="minorEastAsia"/>
                <w:lang w:eastAsia="en-AU"/>
              </w:rPr>
              <w:tab/>
            </w:r>
            <w:r w:rsidR="00990123" w:rsidRPr="00C71A01">
              <w:rPr>
                <w:rStyle w:val="Hyperlink"/>
                <w:lang w:eastAsia="ja-JP"/>
              </w:rPr>
              <w:t>Four key user groups</w:t>
            </w:r>
            <w:r w:rsidR="00990123">
              <w:rPr>
                <w:webHidden/>
              </w:rPr>
              <w:tab/>
            </w:r>
            <w:r w:rsidR="00990123">
              <w:rPr>
                <w:webHidden/>
              </w:rPr>
              <w:fldChar w:fldCharType="begin"/>
            </w:r>
            <w:r w:rsidR="00990123">
              <w:rPr>
                <w:webHidden/>
              </w:rPr>
              <w:instrText xml:space="preserve"> PAGEREF _Toc130200594 \h </w:instrText>
            </w:r>
            <w:r w:rsidR="00990123">
              <w:rPr>
                <w:webHidden/>
              </w:rPr>
            </w:r>
            <w:r w:rsidR="00990123">
              <w:rPr>
                <w:webHidden/>
              </w:rPr>
              <w:fldChar w:fldCharType="separate"/>
            </w:r>
            <w:r w:rsidR="00721A4F">
              <w:rPr>
                <w:webHidden/>
              </w:rPr>
              <w:t>24</w:t>
            </w:r>
            <w:r w:rsidR="00990123">
              <w:rPr>
                <w:webHidden/>
              </w:rPr>
              <w:fldChar w:fldCharType="end"/>
            </w:r>
          </w:hyperlink>
        </w:p>
        <w:p w14:paraId="6D3E12FB" w14:textId="37C0FE3D" w:rsidR="00990123" w:rsidRDefault="002C5453">
          <w:pPr>
            <w:pStyle w:val="TOC2"/>
            <w:tabs>
              <w:tab w:val="left" w:pos="1100"/>
            </w:tabs>
            <w:rPr>
              <w:rFonts w:eastAsiaTheme="minorEastAsia"/>
              <w:lang w:eastAsia="en-AU"/>
            </w:rPr>
          </w:pPr>
          <w:hyperlink w:anchor="_Toc130200595" w:history="1">
            <w:r w:rsidR="00990123" w:rsidRPr="00C71A01">
              <w:rPr>
                <w:rStyle w:val="Hyperlink"/>
                <w:lang w:eastAsia="ja-JP"/>
              </w:rPr>
              <w:t>6.3</w:t>
            </w:r>
            <w:r w:rsidR="00990123">
              <w:rPr>
                <w:rFonts w:eastAsiaTheme="minorEastAsia"/>
                <w:lang w:eastAsia="en-AU"/>
              </w:rPr>
              <w:tab/>
            </w:r>
            <w:r w:rsidR="00990123" w:rsidRPr="00C71A01">
              <w:rPr>
                <w:rStyle w:val="Hyperlink"/>
                <w:lang w:eastAsia="ja-JP"/>
              </w:rPr>
              <w:t>Regulatory activities</w:t>
            </w:r>
            <w:r w:rsidR="00990123">
              <w:rPr>
                <w:webHidden/>
              </w:rPr>
              <w:tab/>
            </w:r>
            <w:r w:rsidR="00990123">
              <w:rPr>
                <w:webHidden/>
              </w:rPr>
              <w:fldChar w:fldCharType="begin"/>
            </w:r>
            <w:r w:rsidR="00990123">
              <w:rPr>
                <w:webHidden/>
              </w:rPr>
              <w:instrText xml:space="preserve"> PAGEREF _Toc130200595 \h </w:instrText>
            </w:r>
            <w:r w:rsidR="00990123">
              <w:rPr>
                <w:webHidden/>
              </w:rPr>
            </w:r>
            <w:r w:rsidR="00990123">
              <w:rPr>
                <w:webHidden/>
              </w:rPr>
              <w:fldChar w:fldCharType="separate"/>
            </w:r>
            <w:r w:rsidR="00721A4F">
              <w:rPr>
                <w:webHidden/>
              </w:rPr>
              <w:t>25</w:t>
            </w:r>
            <w:r w:rsidR="00990123">
              <w:rPr>
                <w:webHidden/>
              </w:rPr>
              <w:fldChar w:fldCharType="end"/>
            </w:r>
          </w:hyperlink>
        </w:p>
        <w:p w14:paraId="016B2897" w14:textId="7897F382" w:rsidR="00990123" w:rsidRDefault="002C5453">
          <w:pPr>
            <w:pStyle w:val="TOC1"/>
            <w:rPr>
              <w:rFonts w:eastAsiaTheme="minorEastAsia"/>
              <w:b w:val="0"/>
              <w:lang w:eastAsia="en-AU"/>
            </w:rPr>
          </w:pPr>
          <w:hyperlink w:anchor="_Toc130200596" w:history="1">
            <w:r w:rsidR="00990123" w:rsidRPr="00C71A01">
              <w:rPr>
                <w:rStyle w:val="Hyperlink"/>
              </w:rPr>
              <w:t>7</w:t>
            </w:r>
            <w:r w:rsidR="00990123">
              <w:rPr>
                <w:rFonts w:eastAsiaTheme="minorEastAsia"/>
                <w:b w:val="0"/>
                <w:lang w:eastAsia="en-AU"/>
              </w:rPr>
              <w:tab/>
            </w:r>
            <w:r w:rsidR="00990123" w:rsidRPr="00C71A01">
              <w:rPr>
                <w:rStyle w:val="Hyperlink"/>
              </w:rPr>
              <w:t>Changing costs</w:t>
            </w:r>
            <w:r w:rsidR="00990123">
              <w:rPr>
                <w:webHidden/>
              </w:rPr>
              <w:tab/>
            </w:r>
            <w:r w:rsidR="00990123">
              <w:rPr>
                <w:webHidden/>
              </w:rPr>
              <w:fldChar w:fldCharType="begin"/>
            </w:r>
            <w:r w:rsidR="00990123">
              <w:rPr>
                <w:webHidden/>
              </w:rPr>
              <w:instrText xml:space="preserve"> PAGEREF _Toc130200596 \h </w:instrText>
            </w:r>
            <w:r w:rsidR="00990123">
              <w:rPr>
                <w:webHidden/>
              </w:rPr>
            </w:r>
            <w:r w:rsidR="00990123">
              <w:rPr>
                <w:webHidden/>
              </w:rPr>
              <w:fldChar w:fldCharType="separate"/>
            </w:r>
            <w:r w:rsidR="00721A4F">
              <w:rPr>
                <w:webHidden/>
              </w:rPr>
              <w:t>26</w:t>
            </w:r>
            <w:r w:rsidR="00990123">
              <w:rPr>
                <w:webHidden/>
              </w:rPr>
              <w:fldChar w:fldCharType="end"/>
            </w:r>
          </w:hyperlink>
        </w:p>
        <w:p w14:paraId="0700D0A5" w14:textId="6FE720FB" w:rsidR="00990123" w:rsidRDefault="002C5453">
          <w:pPr>
            <w:pStyle w:val="TOC2"/>
            <w:tabs>
              <w:tab w:val="left" w:pos="1100"/>
            </w:tabs>
            <w:rPr>
              <w:rFonts w:eastAsiaTheme="minorEastAsia"/>
              <w:lang w:eastAsia="en-AU"/>
            </w:rPr>
          </w:pPr>
          <w:hyperlink w:anchor="_Toc130200597" w:history="1">
            <w:r w:rsidR="00990123" w:rsidRPr="00C71A01">
              <w:rPr>
                <w:rStyle w:val="Hyperlink"/>
              </w:rPr>
              <w:t>7.1</w:t>
            </w:r>
            <w:r w:rsidR="00990123">
              <w:rPr>
                <w:rFonts w:eastAsiaTheme="minorEastAsia"/>
                <w:lang w:eastAsia="en-AU"/>
              </w:rPr>
              <w:tab/>
            </w:r>
            <w:r w:rsidR="00990123" w:rsidRPr="00C71A01">
              <w:rPr>
                <w:rStyle w:val="Hyperlink"/>
              </w:rPr>
              <w:t>Changes in the total cost of the biosecurity arrangement</w:t>
            </w:r>
            <w:r w:rsidR="00990123">
              <w:rPr>
                <w:webHidden/>
              </w:rPr>
              <w:tab/>
            </w:r>
            <w:r w:rsidR="00990123">
              <w:rPr>
                <w:webHidden/>
              </w:rPr>
              <w:fldChar w:fldCharType="begin"/>
            </w:r>
            <w:r w:rsidR="00990123">
              <w:rPr>
                <w:webHidden/>
              </w:rPr>
              <w:instrText xml:space="preserve"> PAGEREF _Toc130200597 \h </w:instrText>
            </w:r>
            <w:r w:rsidR="00990123">
              <w:rPr>
                <w:webHidden/>
              </w:rPr>
            </w:r>
            <w:r w:rsidR="00990123">
              <w:rPr>
                <w:webHidden/>
              </w:rPr>
              <w:fldChar w:fldCharType="separate"/>
            </w:r>
            <w:r w:rsidR="00721A4F">
              <w:rPr>
                <w:webHidden/>
              </w:rPr>
              <w:t>26</w:t>
            </w:r>
            <w:r w:rsidR="00990123">
              <w:rPr>
                <w:webHidden/>
              </w:rPr>
              <w:fldChar w:fldCharType="end"/>
            </w:r>
          </w:hyperlink>
        </w:p>
        <w:p w14:paraId="45510EBA" w14:textId="5B753849" w:rsidR="00990123" w:rsidRDefault="002C5453">
          <w:pPr>
            <w:pStyle w:val="TOC2"/>
            <w:tabs>
              <w:tab w:val="left" w:pos="1100"/>
            </w:tabs>
            <w:rPr>
              <w:rFonts w:eastAsiaTheme="minorEastAsia"/>
              <w:lang w:eastAsia="en-AU"/>
            </w:rPr>
          </w:pPr>
          <w:hyperlink w:anchor="_Toc130200598" w:history="1">
            <w:r w:rsidR="00990123" w:rsidRPr="00C71A01">
              <w:rPr>
                <w:rStyle w:val="Hyperlink"/>
              </w:rPr>
              <w:t>7.2</w:t>
            </w:r>
            <w:r w:rsidR="00990123">
              <w:rPr>
                <w:rFonts w:eastAsiaTheme="minorEastAsia"/>
                <w:lang w:eastAsia="en-AU"/>
              </w:rPr>
              <w:tab/>
            </w:r>
            <w:r w:rsidR="00990123" w:rsidRPr="00C71A01">
              <w:rPr>
                <w:rStyle w:val="Hyperlink"/>
              </w:rPr>
              <w:t>Current cost to deliver biosecurity regulatory activities</w:t>
            </w:r>
            <w:r w:rsidR="00990123">
              <w:rPr>
                <w:webHidden/>
              </w:rPr>
              <w:tab/>
            </w:r>
            <w:r w:rsidR="00990123">
              <w:rPr>
                <w:webHidden/>
              </w:rPr>
              <w:fldChar w:fldCharType="begin"/>
            </w:r>
            <w:r w:rsidR="00990123">
              <w:rPr>
                <w:webHidden/>
              </w:rPr>
              <w:instrText xml:space="preserve"> PAGEREF _Toc130200598 \h </w:instrText>
            </w:r>
            <w:r w:rsidR="00990123">
              <w:rPr>
                <w:webHidden/>
              </w:rPr>
            </w:r>
            <w:r w:rsidR="00990123">
              <w:rPr>
                <w:webHidden/>
              </w:rPr>
              <w:fldChar w:fldCharType="separate"/>
            </w:r>
            <w:r w:rsidR="00721A4F">
              <w:rPr>
                <w:webHidden/>
              </w:rPr>
              <w:t>29</w:t>
            </w:r>
            <w:r w:rsidR="00990123">
              <w:rPr>
                <w:webHidden/>
              </w:rPr>
              <w:fldChar w:fldCharType="end"/>
            </w:r>
          </w:hyperlink>
        </w:p>
        <w:p w14:paraId="51AED12B" w14:textId="1C585261" w:rsidR="00990123" w:rsidRDefault="002C5453">
          <w:pPr>
            <w:pStyle w:val="TOC1"/>
            <w:rPr>
              <w:rFonts w:eastAsiaTheme="minorEastAsia"/>
              <w:b w:val="0"/>
              <w:lang w:eastAsia="en-AU"/>
            </w:rPr>
          </w:pPr>
          <w:hyperlink w:anchor="_Toc130200599" w:history="1">
            <w:r w:rsidR="00990123" w:rsidRPr="00C71A01">
              <w:rPr>
                <w:rStyle w:val="Hyperlink"/>
              </w:rPr>
              <w:t>8</w:t>
            </w:r>
            <w:r w:rsidR="00990123">
              <w:rPr>
                <w:rFonts w:eastAsiaTheme="minorEastAsia"/>
                <w:b w:val="0"/>
                <w:lang w:eastAsia="en-AU"/>
              </w:rPr>
              <w:tab/>
            </w:r>
            <w:r w:rsidR="00990123" w:rsidRPr="00C71A01">
              <w:rPr>
                <w:rStyle w:val="Hyperlink"/>
              </w:rPr>
              <w:t>Changes in activity volumes</w:t>
            </w:r>
            <w:r w:rsidR="00990123">
              <w:rPr>
                <w:webHidden/>
              </w:rPr>
              <w:tab/>
            </w:r>
            <w:r w:rsidR="00990123">
              <w:rPr>
                <w:webHidden/>
              </w:rPr>
              <w:fldChar w:fldCharType="begin"/>
            </w:r>
            <w:r w:rsidR="00990123">
              <w:rPr>
                <w:webHidden/>
              </w:rPr>
              <w:instrText xml:space="preserve"> PAGEREF _Toc130200599 \h </w:instrText>
            </w:r>
            <w:r w:rsidR="00990123">
              <w:rPr>
                <w:webHidden/>
              </w:rPr>
            </w:r>
            <w:r w:rsidR="00990123">
              <w:rPr>
                <w:webHidden/>
              </w:rPr>
              <w:fldChar w:fldCharType="separate"/>
            </w:r>
            <w:r w:rsidR="00721A4F">
              <w:rPr>
                <w:webHidden/>
              </w:rPr>
              <w:t>31</w:t>
            </w:r>
            <w:r w:rsidR="00990123">
              <w:rPr>
                <w:webHidden/>
              </w:rPr>
              <w:fldChar w:fldCharType="end"/>
            </w:r>
          </w:hyperlink>
        </w:p>
        <w:p w14:paraId="3A9B4DD1" w14:textId="270D5BA8" w:rsidR="00990123" w:rsidRDefault="002C5453">
          <w:pPr>
            <w:pStyle w:val="TOC1"/>
            <w:rPr>
              <w:rFonts w:eastAsiaTheme="minorEastAsia"/>
              <w:b w:val="0"/>
              <w:lang w:eastAsia="en-AU"/>
            </w:rPr>
          </w:pPr>
          <w:hyperlink w:anchor="_Toc130200600" w:history="1">
            <w:r w:rsidR="00990123" w:rsidRPr="00C71A01">
              <w:rPr>
                <w:rStyle w:val="Hyperlink"/>
              </w:rPr>
              <w:t>9</w:t>
            </w:r>
            <w:r w:rsidR="00990123">
              <w:rPr>
                <w:rFonts w:eastAsiaTheme="minorEastAsia"/>
                <w:b w:val="0"/>
                <w:lang w:eastAsia="en-AU"/>
              </w:rPr>
              <w:tab/>
            </w:r>
            <w:r w:rsidR="00990123" w:rsidRPr="00C71A01">
              <w:rPr>
                <w:rStyle w:val="Hyperlink"/>
              </w:rPr>
              <w:t>How will changed prices affect user groups?</w:t>
            </w:r>
            <w:r w:rsidR="00990123">
              <w:rPr>
                <w:webHidden/>
              </w:rPr>
              <w:tab/>
            </w:r>
            <w:r w:rsidR="00990123">
              <w:rPr>
                <w:webHidden/>
              </w:rPr>
              <w:fldChar w:fldCharType="begin"/>
            </w:r>
            <w:r w:rsidR="00990123">
              <w:rPr>
                <w:webHidden/>
              </w:rPr>
              <w:instrText xml:space="preserve"> PAGEREF _Toc130200600 \h </w:instrText>
            </w:r>
            <w:r w:rsidR="00990123">
              <w:rPr>
                <w:webHidden/>
              </w:rPr>
            </w:r>
            <w:r w:rsidR="00990123">
              <w:rPr>
                <w:webHidden/>
              </w:rPr>
              <w:fldChar w:fldCharType="separate"/>
            </w:r>
            <w:r w:rsidR="00721A4F">
              <w:rPr>
                <w:webHidden/>
              </w:rPr>
              <w:t>33</w:t>
            </w:r>
            <w:r w:rsidR="00990123">
              <w:rPr>
                <w:webHidden/>
              </w:rPr>
              <w:fldChar w:fldCharType="end"/>
            </w:r>
          </w:hyperlink>
        </w:p>
        <w:p w14:paraId="730513AE" w14:textId="05DBD137" w:rsidR="00990123" w:rsidRDefault="002C5453">
          <w:pPr>
            <w:pStyle w:val="TOC2"/>
            <w:tabs>
              <w:tab w:val="left" w:pos="1100"/>
            </w:tabs>
            <w:rPr>
              <w:rFonts w:eastAsiaTheme="minorEastAsia"/>
              <w:lang w:eastAsia="en-AU"/>
            </w:rPr>
          </w:pPr>
          <w:hyperlink w:anchor="_Toc130200601" w:history="1">
            <w:r w:rsidR="00990123" w:rsidRPr="00C71A01">
              <w:rPr>
                <w:rStyle w:val="Hyperlink"/>
              </w:rPr>
              <w:t>9.1</w:t>
            </w:r>
            <w:r w:rsidR="00990123">
              <w:rPr>
                <w:rFonts w:eastAsiaTheme="minorEastAsia"/>
                <w:lang w:eastAsia="en-AU"/>
              </w:rPr>
              <w:tab/>
            </w:r>
            <w:r w:rsidR="00990123" w:rsidRPr="00C71A01">
              <w:rPr>
                <w:rStyle w:val="Hyperlink"/>
              </w:rPr>
              <w:t>Importing cats</w:t>
            </w:r>
            <w:r w:rsidR="00990123">
              <w:rPr>
                <w:webHidden/>
              </w:rPr>
              <w:tab/>
            </w:r>
            <w:r w:rsidR="00990123">
              <w:rPr>
                <w:webHidden/>
              </w:rPr>
              <w:fldChar w:fldCharType="begin"/>
            </w:r>
            <w:r w:rsidR="00990123">
              <w:rPr>
                <w:webHidden/>
              </w:rPr>
              <w:instrText xml:space="preserve"> PAGEREF _Toc130200601 \h </w:instrText>
            </w:r>
            <w:r w:rsidR="00990123">
              <w:rPr>
                <w:webHidden/>
              </w:rPr>
            </w:r>
            <w:r w:rsidR="00990123">
              <w:rPr>
                <w:webHidden/>
              </w:rPr>
              <w:fldChar w:fldCharType="separate"/>
            </w:r>
            <w:r w:rsidR="00721A4F">
              <w:rPr>
                <w:webHidden/>
              </w:rPr>
              <w:t>33</w:t>
            </w:r>
            <w:r w:rsidR="00990123">
              <w:rPr>
                <w:webHidden/>
              </w:rPr>
              <w:fldChar w:fldCharType="end"/>
            </w:r>
          </w:hyperlink>
        </w:p>
        <w:p w14:paraId="24D0E25D" w14:textId="60979256" w:rsidR="00990123" w:rsidRDefault="002C5453">
          <w:pPr>
            <w:pStyle w:val="TOC2"/>
            <w:tabs>
              <w:tab w:val="left" w:pos="1100"/>
            </w:tabs>
            <w:rPr>
              <w:rFonts w:eastAsiaTheme="minorEastAsia"/>
              <w:lang w:eastAsia="en-AU"/>
            </w:rPr>
          </w:pPr>
          <w:hyperlink w:anchor="_Toc130200602" w:history="1">
            <w:r w:rsidR="00990123" w:rsidRPr="00C71A01">
              <w:rPr>
                <w:rStyle w:val="Hyperlink"/>
              </w:rPr>
              <w:t>9.2</w:t>
            </w:r>
            <w:r w:rsidR="00990123">
              <w:rPr>
                <w:rFonts w:eastAsiaTheme="minorEastAsia"/>
                <w:lang w:eastAsia="en-AU"/>
              </w:rPr>
              <w:tab/>
            </w:r>
            <w:r w:rsidR="00990123" w:rsidRPr="00C71A01">
              <w:rPr>
                <w:rStyle w:val="Hyperlink"/>
              </w:rPr>
              <w:t>Importing strawberries and associated husbandry in PEQ</w:t>
            </w:r>
            <w:r w:rsidR="00990123">
              <w:rPr>
                <w:webHidden/>
              </w:rPr>
              <w:tab/>
            </w:r>
            <w:r w:rsidR="00990123">
              <w:rPr>
                <w:webHidden/>
              </w:rPr>
              <w:fldChar w:fldCharType="begin"/>
            </w:r>
            <w:r w:rsidR="00990123">
              <w:rPr>
                <w:webHidden/>
              </w:rPr>
              <w:instrText xml:space="preserve"> PAGEREF _Toc130200602 \h </w:instrText>
            </w:r>
            <w:r w:rsidR="00990123">
              <w:rPr>
                <w:webHidden/>
              </w:rPr>
            </w:r>
            <w:r w:rsidR="00990123">
              <w:rPr>
                <w:webHidden/>
              </w:rPr>
              <w:fldChar w:fldCharType="separate"/>
            </w:r>
            <w:r w:rsidR="00721A4F">
              <w:rPr>
                <w:webHidden/>
              </w:rPr>
              <w:t>33</w:t>
            </w:r>
            <w:r w:rsidR="00990123">
              <w:rPr>
                <w:webHidden/>
              </w:rPr>
              <w:fldChar w:fldCharType="end"/>
            </w:r>
          </w:hyperlink>
        </w:p>
        <w:p w14:paraId="7C88CFD7" w14:textId="741A8194" w:rsidR="00990123" w:rsidRDefault="002C5453">
          <w:pPr>
            <w:pStyle w:val="TOC2"/>
            <w:tabs>
              <w:tab w:val="left" w:pos="1100"/>
            </w:tabs>
            <w:rPr>
              <w:rFonts w:eastAsiaTheme="minorEastAsia"/>
              <w:lang w:eastAsia="en-AU"/>
            </w:rPr>
          </w:pPr>
          <w:hyperlink w:anchor="_Toc130200603" w:history="1">
            <w:r w:rsidR="00990123" w:rsidRPr="00C71A01">
              <w:rPr>
                <w:rStyle w:val="Hyperlink"/>
              </w:rPr>
              <w:t>9.3</w:t>
            </w:r>
            <w:r w:rsidR="00990123">
              <w:rPr>
                <w:rFonts w:eastAsiaTheme="minorEastAsia"/>
                <w:lang w:eastAsia="en-AU"/>
              </w:rPr>
              <w:tab/>
            </w:r>
            <w:r w:rsidR="00990123" w:rsidRPr="00C71A01">
              <w:rPr>
                <w:rStyle w:val="Hyperlink"/>
              </w:rPr>
              <w:t>Operating 2 sites under an approved arrangement</w:t>
            </w:r>
            <w:r w:rsidR="00990123">
              <w:rPr>
                <w:webHidden/>
              </w:rPr>
              <w:tab/>
            </w:r>
            <w:r w:rsidR="00990123">
              <w:rPr>
                <w:webHidden/>
              </w:rPr>
              <w:fldChar w:fldCharType="begin"/>
            </w:r>
            <w:r w:rsidR="00990123">
              <w:rPr>
                <w:webHidden/>
              </w:rPr>
              <w:instrText xml:space="preserve"> PAGEREF _Toc130200603 \h </w:instrText>
            </w:r>
            <w:r w:rsidR="00990123">
              <w:rPr>
                <w:webHidden/>
              </w:rPr>
            </w:r>
            <w:r w:rsidR="00990123">
              <w:rPr>
                <w:webHidden/>
              </w:rPr>
              <w:fldChar w:fldCharType="separate"/>
            </w:r>
            <w:r w:rsidR="00721A4F">
              <w:rPr>
                <w:webHidden/>
              </w:rPr>
              <w:t>34</w:t>
            </w:r>
            <w:r w:rsidR="00990123">
              <w:rPr>
                <w:webHidden/>
              </w:rPr>
              <w:fldChar w:fldCharType="end"/>
            </w:r>
          </w:hyperlink>
        </w:p>
        <w:p w14:paraId="279A64F1" w14:textId="279CCA76" w:rsidR="00990123" w:rsidRDefault="002C5453">
          <w:pPr>
            <w:pStyle w:val="TOC2"/>
            <w:tabs>
              <w:tab w:val="left" w:pos="1100"/>
            </w:tabs>
            <w:rPr>
              <w:rFonts w:eastAsiaTheme="minorEastAsia"/>
              <w:lang w:eastAsia="en-AU"/>
            </w:rPr>
          </w:pPr>
          <w:hyperlink w:anchor="_Toc130200604" w:history="1">
            <w:r w:rsidR="00990123" w:rsidRPr="00C71A01">
              <w:rPr>
                <w:rStyle w:val="Hyperlink"/>
              </w:rPr>
              <w:t>9.4</w:t>
            </w:r>
            <w:r w:rsidR="00990123">
              <w:rPr>
                <w:rFonts w:eastAsiaTheme="minorEastAsia"/>
                <w:lang w:eastAsia="en-AU"/>
              </w:rPr>
              <w:tab/>
            </w:r>
            <w:r w:rsidR="00990123" w:rsidRPr="00C71A01">
              <w:rPr>
                <w:rStyle w:val="Hyperlink"/>
              </w:rPr>
              <w:t>Importing plant-based stockfeed from the Solomon Islands</w:t>
            </w:r>
            <w:r w:rsidR="00990123">
              <w:rPr>
                <w:webHidden/>
              </w:rPr>
              <w:tab/>
            </w:r>
            <w:r w:rsidR="00990123">
              <w:rPr>
                <w:webHidden/>
              </w:rPr>
              <w:fldChar w:fldCharType="begin"/>
            </w:r>
            <w:r w:rsidR="00990123">
              <w:rPr>
                <w:webHidden/>
              </w:rPr>
              <w:instrText xml:space="preserve"> PAGEREF _Toc130200604 \h </w:instrText>
            </w:r>
            <w:r w:rsidR="00990123">
              <w:rPr>
                <w:webHidden/>
              </w:rPr>
            </w:r>
            <w:r w:rsidR="00990123">
              <w:rPr>
                <w:webHidden/>
              </w:rPr>
              <w:fldChar w:fldCharType="separate"/>
            </w:r>
            <w:r w:rsidR="00721A4F">
              <w:rPr>
                <w:webHidden/>
              </w:rPr>
              <w:t>34</w:t>
            </w:r>
            <w:r w:rsidR="00990123">
              <w:rPr>
                <w:webHidden/>
              </w:rPr>
              <w:fldChar w:fldCharType="end"/>
            </w:r>
          </w:hyperlink>
        </w:p>
        <w:p w14:paraId="691F3283" w14:textId="0D5BA28F" w:rsidR="00990123" w:rsidRDefault="002C5453">
          <w:pPr>
            <w:pStyle w:val="TOC2"/>
            <w:tabs>
              <w:tab w:val="left" w:pos="1100"/>
            </w:tabs>
            <w:rPr>
              <w:rFonts w:eastAsiaTheme="minorEastAsia"/>
              <w:lang w:eastAsia="en-AU"/>
            </w:rPr>
          </w:pPr>
          <w:hyperlink w:anchor="_Toc130200605" w:history="1">
            <w:r w:rsidR="00990123" w:rsidRPr="00C71A01">
              <w:rPr>
                <w:rStyle w:val="Hyperlink"/>
              </w:rPr>
              <w:t>9.5</w:t>
            </w:r>
            <w:r w:rsidR="00990123">
              <w:rPr>
                <w:rFonts w:eastAsiaTheme="minorEastAsia"/>
                <w:lang w:eastAsia="en-AU"/>
              </w:rPr>
              <w:tab/>
            </w:r>
            <w:r w:rsidR="00990123" w:rsidRPr="00C71A01">
              <w:rPr>
                <w:rStyle w:val="Hyperlink"/>
              </w:rPr>
              <w:t>Full Import Declaration and assessment by a biosecurity officer with inspection</w:t>
            </w:r>
            <w:r w:rsidR="00990123">
              <w:rPr>
                <w:webHidden/>
              </w:rPr>
              <w:tab/>
            </w:r>
            <w:r w:rsidR="00990123">
              <w:rPr>
                <w:webHidden/>
              </w:rPr>
              <w:fldChar w:fldCharType="begin"/>
            </w:r>
            <w:r w:rsidR="00990123">
              <w:rPr>
                <w:webHidden/>
              </w:rPr>
              <w:instrText xml:space="preserve"> PAGEREF _Toc130200605 \h </w:instrText>
            </w:r>
            <w:r w:rsidR="00990123">
              <w:rPr>
                <w:webHidden/>
              </w:rPr>
            </w:r>
            <w:r w:rsidR="00990123">
              <w:rPr>
                <w:webHidden/>
              </w:rPr>
              <w:fldChar w:fldCharType="separate"/>
            </w:r>
            <w:r w:rsidR="00721A4F">
              <w:rPr>
                <w:webHidden/>
              </w:rPr>
              <w:t>35</w:t>
            </w:r>
            <w:r w:rsidR="00990123">
              <w:rPr>
                <w:webHidden/>
              </w:rPr>
              <w:fldChar w:fldCharType="end"/>
            </w:r>
          </w:hyperlink>
        </w:p>
        <w:p w14:paraId="6CE1B7EF" w14:textId="0C28916A" w:rsidR="00990123" w:rsidRDefault="002C5453">
          <w:pPr>
            <w:pStyle w:val="TOC2"/>
            <w:tabs>
              <w:tab w:val="left" w:pos="1100"/>
            </w:tabs>
            <w:rPr>
              <w:rFonts w:eastAsiaTheme="minorEastAsia"/>
              <w:lang w:eastAsia="en-AU"/>
            </w:rPr>
          </w:pPr>
          <w:hyperlink w:anchor="_Toc130200606" w:history="1">
            <w:r w:rsidR="00990123" w:rsidRPr="00C71A01">
              <w:rPr>
                <w:rStyle w:val="Hyperlink"/>
              </w:rPr>
              <w:t>9.6</w:t>
            </w:r>
            <w:r w:rsidR="00990123">
              <w:rPr>
                <w:rFonts w:eastAsiaTheme="minorEastAsia"/>
                <w:lang w:eastAsia="en-AU"/>
              </w:rPr>
              <w:tab/>
            </w:r>
            <w:r w:rsidR="00990123" w:rsidRPr="00C71A01">
              <w:rPr>
                <w:rStyle w:val="Hyperlink"/>
              </w:rPr>
              <w:t>Importing a consignment of used vehicles</w:t>
            </w:r>
            <w:r w:rsidR="00990123">
              <w:rPr>
                <w:webHidden/>
              </w:rPr>
              <w:tab/>
            </w:r>
            <w:r w:rsidR="00990123">
              <w:rPr>
                <w:webHidden/>
              </w:rPr>
              <w:fldChar w:fldCharType="begin"/>
            </w:r>
            <w:r w:rsidR="00990123">
              <w:rPr>
                <w:webHidden/>
              </w:rPr>
              <w:instrText xml:space="preserve"> PAGEREF _Toc130200606 \h </w:instrText>
            </w:r>
            <w:r w:rsidR="00990123">
              <w:rPr>
                <w:webHidden/>
              </w:rPr>
            </w:r>
            <w:r w:rsidR="00990123">
              <w:rPr>
                <w:webHidden/>
              </w:rPr>
              <w:fldChar w:fldCharType="separate"/>
            </w:r>
            <w:r w:rsidR="00721A4F">
              <w:rPr>
                <w:webHidden/>
              </w:rPr>
              <w:t>35</w:t>
            </w:r>
            <w:r w:rsidR="00990123">
              <w:rPr>
                <w:webHidden/>
              </w:rPr>
              <w:fldChar w:fldCharType="end"/>
            </w:r>
          </w:hyperlink>
        </w:p>
        <w:p w14:paraId="2A5A3EB1" w14:textId="62BE9684" w:rsidR="00990123" w:rsidRDefault="002C5453">
          <w:pPr>
            <w:pStyle w:val="TOC2"/>
            <w:tabs>
              <w:tab w:val="left" w:pos="1100"/>
            </w:tabs>
            <w:rPr>
              <w:rFonts w:eastAsiaTheme="minorEastAsia"/>
              <w:lang w:eastAsia="en-AU"/>
            </w:rPr>
          </w:pPr>
          <w:hyperlink w:anchor="_Toc130200607" w:history="1">
            <w:r w:rsidR="00990123" w:rsidRPr="00C71A01">
              <w:rPr>
                <w:rStyle w:val="Hyperlink"/>
              </w:rPr>
              <w:t>9.7</w:t>
            </w:r>
            <w:r w:rsidR="00990123">
              <w:rPr>
                <w:rFonts w:eastAsiaTheme="minorEastAsia"/>
                <w:lang w:eastAsia="en-AU"/>
              </w:rPr>
              <w:tab/>
            </w:r>
            <w:r w:rsidR="00990123" w:rsidRPr="00C71A01">
              <w:rPr>
                <w:rStyle w:val="Hyperlink"/>
              </w:rPr>
              <w:t>Commercial vessel arriving to load</w:t>
            </w:r>
            <w:r w:rsidR="00990123">
              <w:rPr>
                <w:webHidden/>
              </w:rPr>
              <w:tab/>
            </w:r>
            <w:r w:rsidR="00990123">
              <w:rPr>
                <w:webHidden/>
              </w:rPr>
              <w:fldChar w:fldCharType="begin"/>
            </w:r>
            <w:r w:rsidR="00990123">
              <w:rPr>
                <w:webHidden/>
              </w:rPr>
              <w:instrText xml:space="preserve"> PAGEREF _Toc130200607 \h </w:instrText>
            </w:r>
            <w:r w:rsidR="00990123">
              <w:rPr>
                <w:webHidden/>
              </w:rPr>
            </w:r>
            <w:r w:rsidR="00990123">
              <w:rPr>
                <w:webHidden/>
              </w:rPr>
              <w:fldChar w:fldCharType="separate"/>
            </w:r>
            <w:r w:rsidR="00721A4F">
              <w:rPr>
                <w:webHidden/>
              </w:rPr>
              <w:t>35</w:t>
            </w:r>
            <w:r w:rsidR="00990123">
              <w:rPr>
                <w:webHidden/>
              </w:rPr>
              <w:fldChar w:fldCharType="end"/>
            </w:r>
          </w:hyperlink>
        </w:p>
        <w:p w14:paraId="6323D14F" w14:textId="7702413F" w:rsidR="00990123" w:rsidRDefault="002C5453">
          <w:pPr>
            <w:pStyle w:val="TOC2"/>
            <w:tabs>
              <w:tab w:val="left" w:pos="1100"/>
            </w:tabs>
            <w:rPr>
              <w:rFonts w:eastAsiaTheme="minorEastAsia"/>
              <w:lang w:eastAsia="en-AU"/>
            </w:rPr>
          </w:pPr>
          <w:hyperlink w:anchor="_Toc130200608" w:history="1">
            <w:r w:rsidR="00990123" w:rsidRPr="00C71A01">
              <w:rPr>
                <w:rStyle w:val="Hyperlink"/>
              </w:rPr>
              <w:t>9.8</w:t>
            </w:r>
            <w:r w:rsidR="00990123">
              <w:rPr>
                <w:rFonts w:eastAsiaTheme="minorEastAsia"/>
                <w:lang w:eastAsia="en-AU"/>
              </w:rPr>
              <w:tab/>
            </w:r>
            <w:r w:rsidR="00990123" w:rsidRPr="00C71A01">
              <w:rPr>
                <w:rStyle w:val="Hyperlink"/>
              </w:rPr>
              <w:t>Importing horses</w:t>
            </w:r>
            <w:r w:rsidR="00990123">
              <w:rPr>
                <w:webHidden/>
              </w:rPr>
              <w:tab/>
            </w:r>
            <w:r w:rsidR="00990123">
              <w:rPr>
                <w:webHidden/>
              </w:rPr>
              <w:fldChar w:fldCharType="begin"/>
            </w:r>
            <w:r w:rsidR="00990123">
              <w:rPr>
                <w:webHidden/>
              </w:rPr>
              <w:instrText xml:space="preserve"> PAGEREF _Toc130200608 \h </w:instrText>
            </w:r>
            <w:r w:rsidR="00990123">
              <w:rPr>
                <w:webHidden/>
              </w:rPr>
            </w:r>
            <w:r w:rsidR="00990123">
              <w:rPr>
                <w:webHidden/>
              </w:rPr>
              <w:fldChar w:fldCharType="separate"/>
            </w:r>
            <w:r w:rsidR="00721A4F">
              <w:rPr>
                <w:webHidden/>
              </w:rPr>
              <w:t>36</w:t>
            </w:r>
            <w:r w:rsidR="00990123">
              <w:rPr>
                <w:webHidden/>
              </w:rPr>
              <w:fldChar w:fldCharType="end"/>
            </w:r>
          </w:hyperlink>
        </w:p>
        <w:p w14:paraId="7021A8B3" w14:textId="6151F394" w:rsidR="00990123" w:rsidRDefault="002C5453">
          <w:pPr>
            <w:pStyle w:val="TOC1"/>
            <w:rPr>
              <w:rFonts w:eastAsiaTheme="minorEastAsia"/>
              <w:b w:val="0"/>
              <w:lang w:eastAsia="en-AU"/>
            </w:rPr>
          </w:pPr>
          <w:hyperlink w:anchor="_Toc130200609" w:history="1">
            <w:r w:rsidR="00990123" w:rsidRPr="00C71A01">
              <w:rPr>
                <w:rStyle w:val="Hyperlink"/>
              </w:rPr>
              <w:t>Appendix A: Biosecurity cost recovery charging framework</w:t>
            </w:r>
            <w:r w:rsidR="00990123">
              <w:rPr>
                <w:webHidden/>
              </w:rPr>
              <w:tab/>
            </w:r>
            <w:r w:rsidR="00990123">
              <w:rPr>
                <w:webHidden/>
              </w:rPr>
              <w:fldChar w:fldCharType="begin"/>
            </w:r>
            <w:r w:rsidR="00990123">
              <w:rPr>
                <w:webHidden/>
              </w:rPr>
              <w:instrText xml:space="preserve"> PAGEREF _Toc130200609 \h </w:instrText>
            </w:r>
            <w:r w:rsidR="00990123">
              <w:rPr>
                <w:webHidden/>
              </w:rPr>
            </w:r>
            <w:r w:rsidR="00990123">
              <w:rPr>
                <w:webHidden/>
              </w:rPr>
              <w:fldChar w:fldCharType="separate"/>
            </w:r>
            <w:r w:rsidR="00721A4F">
              <w:rPr>
                <w:webHidden/>
              </w:rPr>
              <w:t>38</w:t>
            </w:r>
            <w:r w:rsidR="00990123">
              <w:rPr>
                <w:webHidden/>
              </w:rPr>
              <w:fldChar w:fldCharType="end"/>
            </w:r>
          </w:hyperlink>
        </w:p>
        <w:p w14:paraId="5651D589" w14:textId="65AB482B" w:rsidR="00990123" w:rsidRDefault="002C5453">
          <w:pPr>
            <w:pStyle w:val="TOC2"/>
            <w:rPr>
              <w:rFonts w:eastAsiaTheme="minorEastAsia"/>
              <w:lang w:eastAsia="en-AU"/>
            </w:rPr>
          </w:pPr>
          <w:hyperlink w:anchor="_Toc130200610" w:history="1">
            <w:r w:rsidR="00990123" w:rsidRPr="00C71A01">
              <w:rPr>
                <w:rStyle w:val="Hyperlink"/>
                <w:lang w:eastAsia="ja-JP"/>
              </w:rPr>
              <w:t xml:space="preserve">Policy and </w:t>
            </w:r>
            <w:r w:rsidR="00990123" w:rsidRPr="00C71A01">
              <w:rPr>
                <w:rStyle w:val="Hyperlink"/>
              </w:rPr>
              <w:t>statutory</w:t>
            </w:r>
            <w:r w:rsidR="00990123" w:rsidRPr="00C71A01">
              <w:rPr>
                <w:rStyle w:val="Hyperlink"/>
                <w:lang w:eastAsia="ja-JP"/>
              </w:rPr>
              <w:t xml:space="preserve"> authority to cost recover</w:t>
            </w:r>
            <w:r w:rsidR="00990123">
              <w:rPr>
                <w:webHidden/>
              </w:rPr>
              <w:tab/>
            </w:r>
            <w:r w:rsidR="00990123">
              <w:rPr>
                <w:webHidden/>
              </w:rPr>
              <w:fldChar w:fldCharType="begin"/>
            </w:r>
            <w:r w:rsidR="00990123">
              <w:rPr>
                <w:webHidden/>
              </w:rPr>
              <w:instrText xml:space="preserve"> PAGEREF _Toc130200610 \h </w:instrText>
            </w:r>
            <w:r w:rsidR="00990123">
              <w:rPr>
                <w:webHidden/>
              </w:rPr>
            </w:r>
            <w:r w:rsidR="00990123">
              <w:rPr>
                <w:webHidden/>
              </w:rPr>
              <w:fldChar w:fldCharType="separate"/>
            </w:r>
            <w:r w:rsidR="00721A4F">
              <w:rPr>
                <w:webHidden/>
              </w:rPr>
              <w:t>38</w:t>
            </w:r>
            <w:r w:rsidR="00990123">
              <w:rPr>
                <w:webHidden/>
              </w:rPr>
              <w:fldChar w:fldCharType="end"/>
            </w:r>
          </w:hyperlink>
        </w:p>
        <w:p w14:paraId="1C79C203" w14:textId="537AE743" w:rsidR="00990123" w:rsidRDefault="002C5453">
          <w:pPr>
            <w:pStyle w:val="TOC2"/>
            <w:rPr>
              <w:rFonts w:eastAsiaTheme="minorEastAsia"/>
              <w:lang w:eastAsia="en-AU"/>
            </w:rPr>
          </w:pPr>
          <w:hyperlink w:anchor="_Toc130200611" w:history="1">
            <w:r w:rsidR="00990123" w:rsidRPr="00C71A01">
              <w:rPr>
                <w:rStyle w:val="Hyperlink"/>
                <w:lang w:eastAsia="ja-JP"/>
              </w:rPr>
              <w:t>Determining the cost of regulatory charging</w:t>
            </w:r>
            <w:r w:rsidR="00990123">
              <w:rPr>
                <w:webHidden/>
              </w:rPr>
              <w:tab/>
            </w:r>
            <w:r w:rsidR="00990123">
              <w:rPr>
                <w:webHidden/>
              </w:rPr>
              <w:fldChar w:fldCharType="begin"/>
            </w:r>
            <w:r w:rsidR="00990123">
              <w:rPr>
                <w:webHidden/>
              </w:rPr>
              <w:instrText xml:space="preserve"> PAGEREF _Toc130200611 \h </w:instrText>
            </w:r>
            <w:r w:rsidR="00990123">
              <w:rPr>
                <w:webHidden/>
              </w:rPr>
            </w:r>
            <w:r w:rsidR="00990123">
              <w:rPr>
                <w:webHidden/>
              </w:rPr>
              <w:fldChar w:fldCharType="separate"/>
            </w:r>
            <w:r w:rsidR="00721A4F">
              <w:rPr>
                <w:webHidden/>
              </w:rPr>
              <w:t>39</w:t>
            </w:r>
            <w:r w:rsidR="00990123">
              <w:rPr>
                <w:webHidden/>
              </w:rPr>
              <w:fldChar w:fldCharType="end"/>
            </w:r>
          </w:hyperlink>
        </w:p>
        <w:p w14:paraId="0614AD62" w14:textId="7CBC418C" w:rsidR="00990123" w:rsidRDefault="002C5453">
          <w:pPr>
            <w:pStyle w:val="TOC2"/>
            <w:rPr>
              <w:rFonts w:eastAsiaTheme="minorEastAsia"/>
              <w:lang w:eastAsia="en-AU"/>
            </w:rPr>
          </w:pPr>
          <w:hyperlink w:anchor="_Toc130200612" w:history="1">
            <w:r w:rsidR="00990123" w:rsidRPr="00C71A01">
              <w:rPr>
                <w:rStyle w:val="Hyperlink"/>
              </w:rPr>
              <w:t>Allocation of costs</w:t>
            </w:r>
            <w:r w:rsidR="00990123">
              <w:rPr>
                <w:webHidden/>
              </w:rPr>
              <w:tab/>
            </w:r>
            <w:r w:rsidR="00990123">
              <w:rPr>
                <w:webHidden/>
              </w:rPr>
              <w:fldChar w:fldCharType="begin"/>
            </w:r>
            <w:r w:rsidR="00990123">
              <w:rPr>
                <w:webHidden/>
              </w:rPr>
              <w:instrText xml:space="preserve"> PAGEREF _Toc130200612 \h </w:instrText>
            </w:r>
            <w:r w:rsidR="00990123">
              <w:rPr>
                <w:webHidden/>
              </w:rPr>
            </w:r>
            <w:r w:rsidR="00990123">
              <w:rPr>
                <w:webHidden/>
              </w:rPr>
              <w:fldChar w:fldCharType="separate"/>
            </w:r>
            <w:r w:rsidR="00721A4F">
              <w:rPr>
                <w:webHidden/>
              </w:rPr>
              <w:t>39</w:t>
            </w:r>
            <w:r w:rsidR="00990123">
              <w:rPr>
                <w:webHidden/>
              </w:rPr>
              <w:fldChar w:fldCharType="end"/>
            </w:r>
          </w:hyperlink>
        </w:p>
        <w:p w14:paraId="624C363B" w14:textId="6BE5B606" w:rsidR="00990123" w:rsidRDefault="002C5453">
          <w:pPr>
            <w:pStyle w:val="TOC2"/>
            <w:rPr>
              <w:rFonts w:eastAsiaTheme="minorEastAsia"/>
              <w:lang w:eastAsia="en-AU"/>
            </w:rPr>
          </w:pPr>
          <w:hyperlink w:anchor="_Toc130200613" w:history="1">
            <w:r w:rsidR="00990123" w:rsidRPr="00C71A01">
              <w:rPr>
                <w:rStyle w:val="Hyperlink"/>
              </w:rPr>
              <w:t>Charge and fee related activities and associated outputs</w:t>
            </w:r>
            <w:r w:rsidR="00990123">
              <w:rPr>
                <w:webHidden/>
              </w:rPr>
              <w:tab/>
            </w:r>
            <w:r w:rsidR="00990123">
              <w:rPr>
                <w:webHidden/>
              </w:rPr>
              <w:fldChar w:fldCharType="begin"/>
            </w:r>
            <w:r w:rsidR="00990123">
              <w:rPr>
                <w:webHidden/>
              </w:rPr>
              <w:instrText xml:space="preserve"> PAGEREF _Toc130200613 \h </w:instrText>
            </w:r>
            <w:r w:rsidR="00990123">
              <w:rPr>
                <w:webHidden/>
              </w:rPr>
            </w:r>
            <w:r w:rsidR="00990123">
              <w:rPr>
                <w:webHidden/>
              </w:rPr>
              <w:fldChar w:fldCharType="separate"/>
            </w:r>
            <w:r w:rsidR="00721A4F">
              <w:rPr>
                <w:webHidden/>
              </w:rPr>
              <w:t>41</w:t>
            </w:r>
            <w:r w:rsidR="00990123">
              <w:rPr>
                <w:webHidden/>
              </w:rPr>
              <w:fldChar w:fldCharType="end"/>
            </w:r>
          </w:hyperlink>
        </w:p>
        <w:p w14:paraId="20C96707" w14:textId="156273AB" w:rsidR="00990123" w:rsidRDefault="002C5453">
          <w:pPr>
            <w:pStyle w:val="TOC1"/>
            <w:rPr>
              <w:rFonts w:eastAsiaTheme="minorEastAsia"/>
              <w:b w:val="0"/>
              <w:lang w:eastAsia="en-AU"/>
            </w:rPr>
          </w:pPr>
          <w:hyperlink w:anchor="_Toc130200614" w:history="1">
            <w:r w:rsidR="00990123" w:rsidRPr="00C71A01">
              <w:rPr>
                <w:rStyle w:val="Hyperlink"/>
              </w:rPr>
              <w:t>Appendix B Government approval to cost recover</w:t>
            </w:r>
            <w:r w:rsidR="00990123">
              <w:rPr>
                <w:webHidden/>
              </w:rPr>
              <w:tab/>
            </w:r>
            <w:r w:rsidR="00990123">
              <w:rPr>
                <w:webHidden/>
              </w:rPr>
              <w:fldChar w:fldCharType="begin"/>
            </w:r>
            <w:r w:rsidR="00990123">
              <w:rPr>
                <w:webHidden/>
              </w:rPr>
              <w:instrText xml:space="preserve"> PAGEREF _Toc130200614 \h </w:instrText>
            </w:r>
            <w:r w:rsidR="00990123">
              <w:rPr>
                <w:webHidden/>
              </w:rPr>
            </w:r>
            <w:r w:rsidR="00990123">
              <w:rPr>
                <w:webHidden/>
              </w:rPr>
              <w:fldChar w:fldCharType="separate"/>
            </w:r>
            <w:r w:rsidR="00721A4F">
              <w:rPr>
                <w:webHidden/>
              </w:rPr>
              <w:t>44</w:t>
            </w:r>
            <w:r w:rsidR="00990123">
              <w:rPr>
                <w:webHidden/>
              </w:rPr>
              <w:fldChar w:fldCharType="end"/>
            </w:r>
          </w:hyperlink>
        </w:p>
        <w:p w14:paraId="6982391A" w14:textId="6FEB41DD" w:rsidR="00990123" w:rsidRDefault="002C5453">
          <w:pPr>
            <w:pStyle w:val="TOC1"/>
            <w:rPr>
              <w:rFonts w:eastAsiaTheme="minorEastAsia"/>
              <w:b w:val="0"/>
              <w:lang w:eastAsia="en-AU"/>
            </w:rPr>
          </w:pPr>
          <w:hyperlink w:anchor="_Toc130200615" w:history="1">
            <w:r w:rsidR="00990123" w:rsidRPr="00C71A01">
              <w:rPr>
                <w:rStyle w:val="Hyperlink"/>
              </w:rPr>
              <w:t>References</w:t>
            </w:r>
            <w:r w:rsidR="00990123">
              <w:rPr>
                <w:webHidden/>
              </w:rPr>
              <w:tab/>
            </w:r>
            <w:r w:rsidR="00990123">
              <w:rPr>
                <w:webHidden/>
              </w:rPr>
              <w:fldChar w:fldCharType="begin"/>
            </w:r>
            <w:r w:rsidR="00990123">
              <w:rPr>
                <w:webHidden/>
              </w:rPr>
              <w:instrText xml:space="preserve"> PAGEREF _Toc130200615 \h </w:instrText>
            </w:r>
            <w:r w:rsidR="00990123">
              <w:rPr>
                <w:webHidden/>
              </w:rPr>
            </w:r>
            <w:r w:rsidR="00990123">
              <w:rPr>
                <w:webHidden/>
              </w:rPr>
              <w:fldChar w:fldCharType="separate"/>
            </w:r>
            <w:r w:rsidR="00721A4F">
              <w:rPr>
                <w:webHidden/>
              </w:rPr>
              <w:t>46</w:t>
            </w:r>
            <w:r w:rsidR="00990123">
              <w:rPr>
                <w:webHidden/>
              </w:rPr>
              <w:fldChar w:fldCharType="end"/>
            </w:r>
          </w:hyperlink>
        </w:p>
        <w:p w14:paraId="490392F5" w14:textId="3AAA5D98" w:rsidR="00764D6A" w:rsidRDefault="00E91D72">
          <w:r>
            <w:rPr>
              <w:b/>
              <w:noProof/>
            </w:rPr>
            <w:fldChar w:fldCharType="end"/>
          </w:r>
        </w:p>
      </w:sdtContent>
    </w:sdt>
    <w:bookmarkEnd w:id="2"/>
    <w:p w14:paraId="2929985F" w14:textId="77777777" w:rsidR="00764D6A" w:rsidRDefault="00E91D72">
      <w:pPr>
        <w:pStyle w:val="TOCHeading2"/>
        <w:rPr>
          <w:rStyle w:val="Strong"/>
        </w:rPr>
      </w:pPr>
      <w:r>
        <w:rPr>
          <w:rStyle w:val="Strong"/>
        </w:rPr>
        <w:t>Tables</w:t>
      </w:r>
    </w:p>
    <w:p w14:paraId="2FA34852" w14:textId="67A40F14" w:rsidR="00990123" w:rsidRDefault="00E91D72">
      <w:pPr>
        <w:pStyle w:val="TableofFigures"/>
        <w:tabs>
          <w:tab w:val="right" w:leader="dot" w:pos="9060"/>
        </w:tabs>
        <w:rPr>
          <w:rFonts w:eastAsiaTheme="minorEastAsia"/>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130200621" w:history="1">
        <w:r w:rsidR="00990123" w:rsidRPr="0036362D">
          <w:rPr>
            <w:rStyle w:val="Hyperlink"/>
            <w:noProof/>
          </w:rPr>
          <w:t>Table 1 Timeline for engagement and implementation</w:t>
        </w:r>
        <w:r w:rsidR="00990123">
          <w:rPr>
            <w:noProof/>
            <w:webHidden/>
          </w:rPr>
          <w:tab/>
        </w:r>
        <w:r w:rsidR="00990123">
          <w:rPr>
            <w:noProof/>
            <w:webHidden/>
          </w:rPr>
          <w:fldChar w:fldCharType="begin"/>
        </w:r>
        <w:r w:rsidR="00990123">
          <w:rPr>
            <w:noProof/>
            <w:webHidden/>
          </w:rPr>
          <w:instrText xml:space="preserve"> PAGEREF _Toc130200621 \h </w:instrText>
        </w:r>
        <w:r w:rsidR="00990123">
          <w:rPr>
            <w:noProof/>
            <w:webHidden/>
          </w:rPr>
        </w:r>
        <w:r w:rsidR="00990123">
          <w:rPr>
            <w:noProof/>
            <w:webHidden/>
          </w:rPr>
          <w:fldChar w:fldCharType="separate"/>
        </w:r>
        <w:r w:rsidR="00721A4F">
          <w:rPr>
            <w:noProof/>
            <w:webHidden/>
          </w:rPr>
          <w:t>7</w:t>
        </w:r>
        <w:r w:rsidR="00990123">
          <w:rPr>
            <w:noProof/>
            <w:webHidden/>
          </w:rPr>
          <w:fldChar w:fldCharType="end"/>
        </w:r>
      </w:hyperlink>
    </w:p>
    <w:p w14:paraId="261A4290" w14:textId="7EA5A308" w:rsidR="00990123" w:rsidRDefault="002C5453">
      <w:pPr>
        <w:pStyle w:val="TableofFigures"/>
        <w:tabs>
          <w:tab w:val="right" w:leader="dot" w:pos="9060"/>
        </w:tabs>
        <w:rPr>
          <w:rFonts w:eastAsiaTheme="minorEastAsia"/>
          <w:noProof/>
          <w:lang w:eastAsia="en-AU"/>
        </w:rPr>
      </w:pPr>
      <w:hyperlink w:anchor="_Toc130200622" w:history="1">
        <w:r w:rsidR="00990123" w:rsidRPr="0036362D">
          <w:rPr>
            <w:rStyle w:val="Hyperlink"/>
            <w:noProof/>
          </w:rPr>
          <w:t>Table 2 Comparison of current and proposed charges for biosecurity regulatory activities</w:t>
        </w:r>
        <w:r w:rsidR="00990123">
          <w:rPr>
            <w:noProof/>
            <w:webHidden/>
          </w:rPr>
          <w:tab/>
        </w:r>
        <w:r w:rsidR="00990123">
          <w:rPr>
            <w:noProof/>
            <w:webHidden/>
          </w:rPr>
          <w:fldChar w:fldCharType="begin"/>
        </w:r>
        <w:r w:rsidR="00990123">
          <w:rPr>
            <w:noProof/>
            <w:webHidden/>
          </w:rPr>
          <w:instrText xml:space="preserve"> PAGEREF _Toc130200622 \h </w:instrText>
        </w:r>
        <w:r w:rsidR="00990123">
          <w:rPr>
            <w:noProof/>
            <w:webHidden/>
          </w:rPr>
        </w:r>
        <w:r w:rsidR="00990123">
          <w:rPr>
            <w:noProof/>
            <w:webHidden/>
          </w:rPr>
          <w:fldChar w:fldCharType="separate"/>
        </w:r>
        <w:r w:rsidR="00721A4F">
          <w:rPr>
            <w:noProof/>
            <w:webHidden/>
          </w:rPr>
          <w:t>13</w:t>
        </w:r>
        <w:r w:rsidR="00990123">
          <w:rPr>
            <w:noProof/>
            <w:webHidden/>
          </w:rPr>
          <w:fldChar w:fldCharType="end"/>
        </w:r>
      </w:hyperlink>
    </w:p>
    <w:p w14:paraId="587860CF" w14:textId="5FD3B5A4" w:rsidR="00990123" w:rsidRDefault="002C5453">
      <w:pPr>
        <w:pStyle w:val="TableofFigures"/>
        <w:tabs>
          <w:tab w:val="right" w:leader="dot" w:pos="9060"/>
        </w:tabs>
        <w:rPr>
          <w:rFonts w:eastAsiaTheme="minorEastAsia"/>
          <w:noProof/>
          <w:lang w:eastAsia="en-AU"/>
        </w:rPr>
      </w:pPr>
      <w:hyperlink w:anchor="_Toc130200623" w:history="1">
        <w:r w:rsidR="00990123" w:rsidRPr="0036362D">
          <w:rPr>
            <w:rStyle w:val="Hyperlink"/>
            <w:noProof/>
          </w:rPr>
          <w:t>Table 3 Comparison of current and proposed fees for fee bearing biosecurity regulatory activities</w:t>
        </w:r>
        <w:r w:rsidR="00990123">
          <w:rPr>
            <w:noProof/>
            <w:webHidden/>
          </w:rPr>
          <w:tab/>
        </w:r>
        <w:r w:rsidR="00990123">
          <w:rPr>
            <w:noProof/>
            <w:webHidden/>
          </w:rPr>
          <w:fldChar w:fldCharType="begin"/>
        </w:r>
        <w:r w:rsidR="00990123">
          <w:rPr>
            <w:noProof/>
            <w:webHidden/>
          </w:rPr>
          <w:instrText xml:space="preserve"> PAGEREF _Toc130200623 \h </w:instrText>
        </w:r>
        <w:r w:rsidR="00990123">
          <w:rPr>
            <w:noProof/>
            <w:webHidden/>
          </w:rPr>
        </w:r>
        <w:r w:rsidR="00990123">
          <w:rPr>
            <w:noProof/>
            <w:webHidden/>
          </w:rPr>
          <w:fldChar w:fldCharType="separate"/>
        </w:r>
        <w:r w:rsidR="00721A4F">
          <w:rPr>
            <w:noProof/>
            <w:webHidden/>
          </w:rPr>
          <w:t>14</w:t>
        </w:r>
        <w:r w:rsidR="00990123">
          <w:rPr>
            <w:noProof/>
            <w:webHidden/>
          </w:rPr>
          <w:fldChar w:fldCharType="end"/>
        </w:r>
      </w:hyperlink>
    </w:p>
    <w:p w14:paraId="1D26BE84" w14:textId="1CC01965" w:rsidR="00990123" w:rsidRDefault="002C5453">
      <w:pPr>
        <w:pStyle w:val="TableofFigures"/>
        <w:tabs>
          <w:tab w:val="right" w:leader="dot" w:pos="9060"/>
        </w:tabs>
        <w:rPr>
          <w:rFonts w:eastAsiaTheme="minorEastAsia"/>
          <w:noProof/>
          <w:lang w:eastAsia="en-AU"/>
        </w:rPr>
      </w:pPr>
      <w:hyperlink w:anchor="_Toc130200624" w:history="1">
        <w:r w:rsidR="00990123" w:rsidRPr="0036362D">
          <w:rPr>
            <w:rStyle w:val="Hyperlink"/>
            <w:noProof/>
          </w:rPr>
          <w:t>Table 4 Regulatory activities provided to user groups</w:t>
        </w:r>
        <w:r w:rsidR="00990123">
          <w:rPr>
            <w:noProof/>
            <w:webHidden/>
          </w:rPr>
          <w:tab/>
        </w:r>
        <w:r w:rsidR="00990123">
          <w:rPr>
            <w:noProof/>
            <w:webHidden/>
          </w:rPr>
          <w:fldChar w:fldCharType="begin"/>
        </w:r>
        <w:r w:rsidR="00990123">
          <w:rPr>
            <w:noProof/>
            <w:webHidden/>
          </w:rPr>
          <w:instrText xml:space="preserve"> PAGEREF _Toc130200624 \h </w:instrText>
        </w:r>
        <w:r w:rsidR="00990123">
          <w:rPr>
            <w:noProof/>
            <w:webHidden/>
          </w:rPr>
        </w:r>
        <w:r w:rsidR="00990123">
          <w:rPr>
            <w:noProof/>
            <w:webHidden/>
          </w:rPr>
          <w:fldChar w:fldCharType="separate"/>
        </w:r>
        <w:r w:rsidR="00721A4F">
          <w:rPr>
            <w:noProof/>
            <w:webHidden/>
          </w:rPr>
          <w:t>24</w:t>
        </w:r>
        <w:r w:rsidR="00990123">
          <w:rPr>
            <w:noProof/>
            <w:webHidden/>
          </w:rPr>
          <w:fldChar w:fldCharType="end"/>
        </w:r>
      </w:hyperlink>
    </w:p>
    <w:p w14:paraId="72679535" w14:textId="269ACFFD" w:rsidR="00990123" w:rsidRDefault="002C5453">
      <w:pPr>
        <w:pStyle w:val="TableofFigures"/>
        <w:tabs>
          <w:tab w:val="right" w:leader="dot" w:pos="9060"/>
        </w:tabs>
        <w:rPr>
          <w:rFonts w:eastAsiaTheme="minorEastAsia"/>
          <w:noProof/>
          <w:lang w:eastAsia="en-AU"/>
        </w:rPr>
      </w:pPr>
      <w:hyperlink w:anchor="_Toc130200625" w:history="1">
        <w:r w:rsidR="00990123" w:rsidRPr="0036362D">
          <w:rPr>
            <w:rStyle w:val="Hyperlink"/>
            <w:noProof/>
          </w:rPr>
          <w:t>Table 5 Regulatory activity categories</w:t>
        </w:r>
        <w:r w:rsidR="00990123">
          <w:rPr>
            <w:noProof/>
            <w:webHidden/>
          </w:rPr>
          <w:tab/>
        </w:r>
        <w:r w:rsidR="00990123">
          <w:rPr>
            <w:noProof/>
            <w:webHidden/>
          </w:rPr>
          <w:fldChar w:fldCharType="begin"/>
        </w:r>
        <w:r w:rsidR="00990123">
          <w:rPr>
            <w:noProof/>
            <w:webHidden/>
          </w:rPr>
          <w:instrText xml:space="preserve"> PAGEREF _Toc130200625 \h </w:instrText>
        </w:r>
        <w:r w:rsidR="00990123">
          <w:rPr>
            <w:noProof/>
            <w:webHidden/>
          </w:rPr>
        </w:r>
        <w:r w:rsidR="00990123">
          <w:rPr>
            <w:noProof/>
            <w:webHidden/>
          </w:rPr>
          <w:fldChar w:fldCharType="separate"/>
        </w:r>
        <w:r w:rsidR="00721A4F">
          <w:rPr>
            <w:noProof/>
            <w:webHidden/>
          </w:rPr>
          <w:t>25</w:t>
        </w:r>
        <w:r w:rsidR="00990123">
          <w:rPr>
            <w:noProof/>
            <w:webHidden/>
          </w:rPr>
          <w:fldChar w:fldCharType="end"/>
        </w:r>
      </w:hyperlink>
    </w:p>
    <w:p w14:paraId="0AD4087F" w14:textId="0C544A52" w:rsidR="00990123" w:rsidRDefault="002C5453">
      <w:pPr>
        <w:pStyle w:val="TableofFigures"/>
        <w:tabs>
          <w:tab w:val="right" w:leader="dot" w:pos="9060"/>
        </w:tabs>
        <w:rPr>
          <w:rFonts w:eastAsiaTheme="minorEastAsia"/>
          <w:noProof/>
          <w:lang w:eastAsia="en-AU"/>
        </w:rPr>
      </w:pPr>
      <w:hyperlink w:anchor="_Toc130200626" w:history="1">
        <w:r w:rsidR="00990123" w:rsidRPr="0036362D">
          <w:rPr>
            <w:rStyle w:val="Hyperlink"/>
            <w:noProof/>
          </w:rPr>
          <w:t>Table 6 Biosecurity cost recovery arrangement cost breakdown, 2023–24</w:t>
        </w:r>
        <w:r w:rsidR="00990123">
          <w:rPr>
            <w:noProof/>
            <w:webHidden/>
          </w:rPr>
          <w:tab/>
        </w:r>
        <w:r w:rsidR="00990123">
          <w:rPr>
            <w:noProof/>
            <w:webHidden/>
          </w:rPr>
          <w:fldChar w:fldCharType="begin"/>
        </w:r>
        <w:r w:rsidR="00990123">
          <w:rPr>
            <w:noProof/>
            <w:webHidden/>
          </w:rPr>
          <w:instrText xml:space="preserve"> PAGEREF _Toc130200626 \h </w:instrText>
        </w:r>
        <w:r w:rsidR="00990123">
          <w:rPr>
            <w:noProof/>
            <w:webHidden/>
          </w:rPr>
        </w:r>
        <w:r w:rsidR="00990123">
          <w:rPr>
            <w:noProof/>
            <w:webHidden/>
          </w:rPr>
          <w:fldChar w:fldCharType="separate"/>
        </w:r>
        <w:r w:rsidR="00721A4F">
          <w:rPr>
            <w:noProof/>
            <w:webHidden/>
          </w:rPr>
          <w:t>30</w:t>
        </w:r>
        <w:r w:rsidR="00990123">
          <w:rPr>
            <w:noProof/>
            <w:webHidden/>
          </w:rPr>
          <w:fldChar w:fldCharType="end"/>
        </w:r>
      </w:hyperlink>
    </w:p>
    <w:p w14:paraId="03569588" w14:textId="4718EA6B" w:rsidR="00990123" w:rsidRDefault="002C5453">
      <w:pPr>
        <w:pStyle w:val="TableofFigures"/>
        <w:tabs>
          <w:tab w:val="right" w:leader="dot" w:pos="9060"/>
        </w:tabs>
        <w:rPr>
          <w:rFonts w:eastAsiaTheme="minorEastAsia"/>
          <w:noProof/>
          <w:lang w:eastAsia="en-AU"/>
        </w:rPr>
      </w:pPr>
      <w:hyperlink w:anchor="_Toc130200627" w:history="1">
        <w:r w:rsidR="00990123" w:rsidRPr="0036362D">
          <w:rPr>
            <w:rStyle w:val="Hyperlink"/>
            <w:noProof/>
          </w:rPr>
          <w:t>Table 7 Change in cost for importing cats</w:t>
        </w:r>
        <w:r w:rsidR="00990123">
          <w:rPr>
            <w:noProof/>
            <w:webHidden/>
          </w:rPr>
          <w:tab/>
        </w:r>
        <w:r w:rsidR="00990123">
          <w:rPr>
            <w:noProof/>
            <w:webHidden/>
          </w:rPr>
          <w:fldChar w:fldCharType="begin"/>
        </w:r>
        <w:r w:rsidR="00990123">
          <w:rPr>
            <w:noProof/>
            <w:webHidden/>
          </w:rPr>
          <w:instrText xml:space="preserve"> PAGEREF _Toc130200627 \h </w:instrText>
        </w:r>
        <w:r w:rsidR="00990123">
          <w:rPr>
            <w:noProof/>
            <w:webHidden/>
          </w:rPr>
        </w:r>
        <w:r w:rsidR="00990123">
          <w:rPr>
            <w:noProof/>
            <w:webHidden/>
          </w:rPr>
          <w:fldChar w:fldCharType="separate"/>
        </w:r>
        <w:r w:rsidR="00721A4F">
          <w:rPr>
            <w:noProof/>
            <w:webHidden/>
          </w:rPr>
          <w:t>33</w:t>
        </w:r>
        <w:r w:rsidR="00990123">
          <w:rPr>
            <w:noProof/>
            <w:webHidden/>
          </w:rPr>
          <w:fldChar w:fldCharType="end"/>
        </w:r>
      </w:hyperlink>
    </w:p>
    <w:p w14:paraId="2BB32806" w14:textId="0C898006" w:rsidR="00990123" w:rsidRDefault="002C5453">
      <w:pPr>
        <w:pStyle w:val="TableofFigures"/>
        <w:tabs>
          <w:tab w:val="right" w:leader="dot" w:pos="9060"/>
        </w:tabs>
        <w:rPr>
          <w:rFonts w:eastAsiaTheme="minorEastAsia"/>
          <w:noProof/>
          <w:lang w:eastAsia="en-AU"/>
        </w:rPr>
      </w:pPr>
      <w:hyperlink w:anchor="_Toc130200628" w:history="1">
        <w:r w:rsidR="00990123" w:rsidRPr="0036362D">
          <w:rPr>
            <w:rStyle w:val="Hyperlink"/>
            <w:noProof/>
          </w:rPr>
          <w:t>Table 8 Change in cost to import strawberries</w:t>
        </w:r>
        <w:r w:rsidR="00990123">
          <w:rPr>
            <w:noProof/>
            <w:webHidden/>
          </w:rPr>
          <w:tab/>
        </w:r>
        <w:r w:rsidR="00990123">
          <w:rPr>
            <w:noProof/>
            <w:webHidden/>
          </w:rPr>
          <w:fldChar w:fldCharType="begin"/>
        </w:r>
        <w:r w:rsidR="00990123">
          <w:rPr>
            <w:noProof/>
            <w:webHidden/>
          </w:rPr>
          <w:instrText xml:space="preserve"> PAGEREF _Toc130200628 \h </w:instrText>
        </w:r>
        <w:r w:rsidR="00990123">
          <w:rPr>
            <w:noProof/>
            <w:webHidden/>
          </w:rPr>
        </w:r>
        <w:r w:rsidR="00990123">
          <w:rPr>
            <w:noProof/>
            <w:webHidden/>
          </w:rPr>
          <w:fldChar w:fldCharType="separate"/>
        </w:r>
        <w:r w:rsidR="00721A4F">
          <w:rPr>
            <w:noProof/>
            <w:webHidden/>
          </w:rPr>
          <w:t>34</w:t>
        </w:r>
        <w:r w:rsidR="00990123">
          <w:rPr>
            <w:noProof/>
            <w:webHidden/>
          </w:rPr>
          <w:fldChar w:fldCharType="end"/>
        </w:r>
      </w:hyperlink>
    </w:p>
    <w:p w14:paraId="131328B4" w14:textId="507B659B" w:rsidR="00990123" w:rsidRDefault="002C5453">
      <w:pPr>
        <w:pStyle w:val="TableofFigures"/>
        <w:tabs>
          <w:tab w:val="right" w:leader="dot" w:pos="9060"/>
        </w:tabs>
        <w:rPr>
          <w:rFonts w:eastAsiaTheme="minorEastAsia"/>
          <w:noProof/>
          <w:lang w:eastAsia="en-AU"/>
        </w:rPr>
      </w:pPr>
      <w:hyperlink w:anchor="_Toc130200629" w:history="1">
        <w:r w:rsidR="00990123" w:rsidRPr="0036362D">
          <w:rPr>
            <w:rStyle w:val="Hyperlink"/>
            <w:noProof/>
          </w:rPr>
          <w:t>Table 9 Change in cost to operate 2 sites under an approved arrangement</w:t>
        </w:r>
        <w:r w:rsidR="00990123">
          <w:rPr>
            <w:noProof/>
            <w:webHidden/>
          </w:rPr>
          <w:tab/>
        </w:r>
        <w:r w:rsidR="00990123">
          <w:rPr>
            <w:noProof/>
            <w:webHidden/>
          </w:rPr>
          <w:fldChar w:fldCharType="begin"/>
        </w:r>
        <w:r w:rsidR="00990123">
          <w:rPr>
            <w:noProof/>
            <w:webHidden/>
          </w:rPr>
          <w:instrText xml:space="preserve"> PAGEREF _Toc130200629 \h </w:instrText>
        </w:r>
        <w:r w:rsidR="00990123">
          <w:rPr>
            <w:noProof/>
            <w:webHidden/>
          </w:rPr>
        </w:r>
        <w:r w:rsidR="00990123">
          <w:rPr>
            <w:noProof/>
            <w:webHidden/>
          </w:rPr>
          <w:fldChar w:fldCharType="separate"/>
        </w:r>
        <w:r w:rsidR="00721A4F">
          <w:rPr>
            <w:noProof/>
            <w:webHidden/>
          </w:rPr>
          <w:t>34</w:t>
        </w:r>
        <w:r w:rsidR="00990123">
          <w:rPr>
            <w:noProof/>
            <w:webHidden/>
          </w:rPr>
          <w:fldChar w:fldCharType="end"/>
        </w:r>
      </w:hyperlink>
    </w:p>
    <w:p w14:paraId="610D2F8B" w14:textId="793421FB" w:rsidR="00990123" w:rsidRDefault="002C5453">
      <w:pPr>
        <w:pStyle w:val="TableofFigures"/>
        <w:tabs>
          <w:tab w:val="right" w:leader="dot" w:pos="9060"/>
        </w:tabs>
        <w:rPr>
          <w:rFonts w:eastAsiaTheme="minorEastAsia"/>
          <w:noProof/>
          <w:lang w:eastAsia="en-AU"/>
        </w:rPr>
      </w:pPr>
      <w:hyperlink w:anchor="_Toc130200630" w:history="1">
        <w:r w:rsidR="00990123" w:rsidRPr="0036362D">
          <w:rPr>
            <w:rStyle w:val="Hyperlink"/>
            <w:noProof/>
          </w:rPr>
          <w:t>Table 10 Change in cost to Import plant based stockfeed from the Solomon Islands</w:t>
        </w:r>
        <w:r w:rsidR="00990123">
          <w:rPr>
            <w:noProof/>
            <w:webHidden/>
          </w:rPr>
          <w:tab/>
        </w:r>
        <w:r w:rsidR="00990123">
          <w:rPr>
            <w:noProof/>
            <w:webHidden/>
          </w:rPr>
          <w:fldChar w:fldCharType="begin"/>
        </w:r>
        <w:r w:rsidR="00990123">
          <w:rPr>
            <w:noProof/>
            <w:webHidden/>
          </w:rPr>
          <w:instrText xml:space="preserve"> PAGEREF _Toc130200630 \h </w:instrText>
        </w:r>
        <w:r w:rsidR="00990123">
          <w:rPr>
            <w:noProof/>
            <w:webHidden/>
          </w:rPr>
        </w:r>
        <w:r w:rsidR="00990123">
          <w:rPr>
            <w:noProof/>
            <w:webHidden/>
          </w:rPr>
          <w:fldChar w:fldCharType="separate"/>
        </w:r>
        <w:r w:rsidR="00721A4F">
          <w:rPr>
            <w:noProof/>
            <w:webHidden/>
          </w:rPr>
          <w:t>34</w:t>
        </w:r>
        <w:r w:rsidR="00990123">
          <w:rPr>
            <w:noProof/>
            <w:webHidden/>
          </w:rPr>
          <w:fldChar w:fldCharType="end"/>
        </w:r>
      </w:hyperlink>
    </w:p>
    <w:p w14:paraId="51E5E380" w14:textId="42F29257" w:rsidR="00990123" w:rsidRDefault="002C5453">
      <w:pPr>
        <w:pStyle w:val="TableofFigures"/>
        <w:tabs>
          <w:tab w:val="right" w:leader="dot" w:pos="9060"/>
        </w:tabs>
        <w:rPr>
          <w:rFonts w:eastAsiaTheme="minorEastAsia"/>
          <w:noProof/>
          <w:lang w:eastAsia="en-AU"/>
        </w:rPr>
      </w:pPr>
      <w:hyperlink w:anchor="_Toc130200631" w:history="1">
        <w:r w:rsidR="00990123" w:rsidRPr="0036362D">
          <w:rPr>
            <w:rStyle w:val="Hyperlink"/>
            <w:noProof/>
          </w:rPr>
          <w:t>Table 11 Change in cost when a FID, assessment and inspection is required</w:t>
        </w:r>
        <w:r w:rsidR="00990123">
          <w:rPr>
            <w:noProof/>
            <w:webHidden/>
          </w:rPr>
          <w:tab/>
        </w:r>
        <w:r w:rsidR="00990123">
          <w:rPr>
            <w:noProof/>
            <w:webHidden/>
          </w:rPr>
          <w:fldChar w:fldCharType="begin"/>
        </w:r>
        <w:r w:rsidR="00990123">
          <w:rPr>
            <w:noProof/>
            <w:webHidden/>
          </w:rPr>
          <w:instrText xml:space="preserve"> PAGEREF _Toc130200631 \h </w:instrText>
        </w:r>
        <w:r w:rsidR="00990123">
          <w:rPr>
            <w:noProof/>
            <w:webHidden/>
          </w:rPr>
        </w:r>
        <w:r w:rsidR="00990123">
          <w:rPr>
            <w:noProof/>
            <w:webHidden/>
          </w:rPr>
          <w:fldChar w:fldCharType="separate"/>
        </w:r>
        <w:r w:rsidR="00721A4F">
          <w:rPr>
            <w:noProof/>
            <w:webHidden/>
          </w:rPr>
          <w:t>35</w:t>
        </w:r>
        <w:r w:rsidR="00990123">
          <w:rPr>
            <w:noProof/>
            <w:webHidden/>
          </w:rPr>
          <w:fldChar w:fldCharType="end"/>
        </w:r>
      </w:hyperlink>
    </w:p>
    <w:p w14:paraId="7B5596F0" w14:textId="5C9EC0CE" w:rsidR="00990123" w:rsidRDefault="002C5453">
      <w:pPr>
        <w:pStyle w:val="TableofFigures"/>
        <w:tabs>
          <w:tab w:val="right" w:leader="dot" w:pos="9060"/>
        </w:tabs>
        <w:rPr>
          <w:rFonts w:eastAsiaTheme="minorEastAsia"/>
          <w:noProof/>
          <w:lang w:eastAsia="en-AU"/>
        </w:rPr>
      </w:pPr>
      <w:hyperlink w:anchor="_Toc130200632" w:history="1">
        <w:r w:rsidR="00990123" w:rsidRPr="0036362D">
          <w:rPr>
            <w:rStyle w:val="Hyperlink"/>
            <w:noProof/>
          </w:rPr>
          <w:t>Table 12 Change in cost when importing a consignment of used vehicles</w:t>
        </w:r>
        <w:r w:rsidR="00990123">
          <w:rPr>
            <w:noProof/>
            <w:webHidden/>
          </w:rPr>
          <w:tab/>
        </w:r>
        <w:r w:rsidR="00990123">
          <w:rPr>
            <w:noProof/>
            <w:webHidden/>
          </w:rPr>
          <w:fldChar w:fldCharType="begin"/>
        </w:r>
        <w:r w:rsidR="00990123">
          <w:rPr>
            <w:noProof/>
            <w:webHidden/>
          </w:rPr>
          <w:instrText xml:space="preserve"> PAGEREF _Toc130200632 \h </w:instrText>
        </w:r>
        <w:r w:rsidR="00990123">
          <w:rPr>
            <w:noProof/>
            <w:webHidden/>
          </w:rPr>
        </w:r>
        <w:r w:rsidR="00990123">
          <w:rPr>
            <w:noProof/>
            <w:webHidden/>
          </w:rPr>
          <w:fldChar w:fldCharType="separate"/>
        </w:r>
        <w:r w:rsidR="00721A4F">
          <w:rPr>
            <w:noProof/>
            <w:webHidden/>
          </w:rPr>
          <w:t>35</w:t>
        </w:r>
        <w:r w:rsidR="00990123">
          <w:rPr>
            <w:noProof/>
            <w:webHidden/>
          </w:rPr>
          <w:fldChar w:fldCharType="end"/>
        </w:r>
      </w:hyperlink>
    </w:p>
    <w:p w14:paraId="1D8C758B" w14:textId="24B48B66" w:rsidR="00990123" w:rsidRDefault="002C5453">
      <w:pPr>
        <w:pStyle w:val="TableofFigures"/>
        <w:tabs>
          <w:tab w:val="right" w:leader="dot" w:pos="9060"/>
        </w:tabs>
        <w:rPr>
          <w:rFonts w:eastAsiaTheme="minorEastAsia"/>
          <w:noProof/>
          <w:lang w:eastAsia="en-AU"/>
        </w:rPr>
      </w:pPr>
      <w:hyperlink w:anchor="_Toc130200633" w:history="1">
        <w:r w:rsidR="00990123" w:rsidRPr="0036362D">
          <w:rPr>
            <w:rStyle w:val="Hyperlink"/>
            <w:noProof/>
          </w:rPr>
          <w:t>Table 13 Change in cost for a commercial vessel arriving to load</w:t>
        </w:r>
        <w:r w:rsidR="00990123">
          <w:rPr>
            <w:noProof/>
            <w:webHidden/>
          </w:rPr>
          <w:tab/>
        </w:r>
        <w:r w:rsidR="00990123">
          <w:rPr>
            <w:noProof/>
            <w:webHidden/>
          </w:rPr>
          <w:fldChar w:fldCharType="begin"/>
        </w:r>
        <w:r w:rsidR="00990123">
          <w:rPr>
            <w:noProof/>
            <w:webHidden/>
          </w:rPr>
          <w:instrText xml:space="preserve"> PAGEREF _Toc130200633 \h </w:instrText>
        </w:r>
        <w:r w:rsidR="00990123">
          <w:rPr>
            <w:noProof/>
            <w:webHidden/>
          </w:rPr>
        </w:r>
        <w:r w:rsidR="00990123">
          <w:rPr>
            <w:noProof/>
            <w:webHidden/>
          </w:rPr>
          <w:fldChar w:fldCharType="separate"/>
        </w:r>
        <w:r w:rsidR="00721A4F">
          <w:rPr>
            <w:noProof/>
            <w:webHidden/>
          </w:rPr>
          <w:t>36</w:t>
        </w:r>
        <w:r w:rsidR="00990123">
          <w:rPr>
            <w:noProof/>
            <w:webHidden/>
          </w:rPr>
          <w:fldChar w:fldCharType="end"/>
        </w:r>
      </w:hyperlink>
    </w:p>
    <w:p w14:paraId="30860ED1" w14:textId="7163B06A" w:rsidR="00990123" w:rsidRDefault="002C5453">
      <w:pPr>
        <w:pStyle w:val="TableofFigures"/>
        <w:tabs>
          <w:tab w:val="right" w:leader="dot" w:pos="9060"/>
        </w:tabs>
        <w:rPr>
          <w:rFonts w:eastAsiaTheme="minorEastAsia"/>
          <w:noProof/>
          <w:lang w:eastAsia="en-AU"/>
        </w:rPr>
      </w:pPr>
      <w:hyperlink w:anchor="_Toc130200634" w:history="1">
        <w:r w:rsidR="00990123" w:rsidRPr="0036362D">
          <w:rPr>
            <w:rStyle w:val="Hyperlink"/>
            <w:noProof/>
          </w:rPr>
          <w:t>Table 14 Change in cost to import horses</w:t>
        </w:r>
        <w:r w:rsidR="00990123">
          <w:rPr>
            <w:noProof/>
            <w:webHidden/>
          </w:rPr>
          <w:tab/>
        </w:r>
        <w:r w:rsidR="00990123">
          <w:rPr>
            <w:noProof/>
            <w:webHidden/>
          </w:rPr>
          <w:fldChar w:fldCharType="begin"/>
        </w:r>
        <w:r w:rsidR="00990123">
          <w:rPr>
            <w:noProof/>
            <w:webHidden/>
          </w:rPr>
          <w:instrText xml:space="preserve"> PAGEREF _Toc130200634 \h </w:instrText>
        </w:r>
        <w:r w:rsidR="00990123">
          <w:rPr>
            <w:noProof/>
            <w:webHidden/>
          </w:rPr>
        </w:r>
        <w:r w:rsidR="00990123">
          <w:rPr>
            <w:noProof/>
            <w:webHidden/>
          </w:rPr>
          <w:fldChar w:fldCharType="separate"/>
        </w:r>
        <w:r w:rsidR="00721A4F">
          <w:rPr>
            <w:noProof/>
            <w:webHidden/>
          </w:rPr>
          <w:t>36</w:t>
        </w:r>
        <w:r w:rsidR="00990123">
          <w:rPr>
            <w:noProof/>
            <w:webHidden/>
          </w:rPr>
          <w:fldChar w:fldCharType="end"/>
        </w:r>
      </w:hyperlink>
    </w:p>
    <w:p w14:paraId="6C1BFC27" w14:textId="2CE63332" w:rsidR="00990123" w:rsidRDefault="00E91D72">
      <w:pPr>
        <w:pStyle w:val="TableofFigures"/>
        <w:tabs>
          <w:tab w:val="right" w:leader="dot" w:pos="9060"/>
        </w:tabs>
        <w:rPr>
          <w:rFonts w:eastAsiaTheme="minorEastAsia"/>
          <w:noProof/>
          <w:lang w:eastAsia="en-AU"/>
        </w:rPr>
      </w:pPr>
      <w:r>
        <w:rPr>
          <w:noProof/>
        </w:rPr>
        <w:fldChar w:fldCharType="end"/>
      </w:r>
      <w:r w:rsidR="007E2D09">
        <w:rPr>
          <w:noProof/>
        </w:rPr>
        <w:fldChar w:fldCharType="begin"/>
      </w:r>
      <w:r w:rsidR="007E2D09">
        <w:rPr>
          <w:noProof/>
        </w:rPr>
        <w:instrText xml:space="preserve"> TOC \h \z \c "Table A" </w:instrText>
      </w:r>
      <w:r w:rsidR="007E2D09">
        <w:rPr>
          <w:noProof/>
        </w:rPr>
        <w:fldChar w:fldCharType="separate"/>
      </w:r>
      <w:hyperlink w:anchor="_Toc130200635" w:history="1">
        <w:r w:rsidR="00990123" w:rsidRPr="00C92C8B">
          <w:rPr>
            <w:rStyle w:val="Hyperlink"/>
            <w:noProof/>
          </w:rPr>
          <w:t>Table A1 Cost drivers for corporate activities</w:t>
        </w:r>
        <w:r w:rsidR="00990123">
          <w:rPr>
            <w:noProof/>
            <w:webHidden/>
          </w:rPr>
          <w:tab/>
        </w:r>
        <w:r w:rsidR="00990123">
          <w:rPr>
            <w:noProof/>
            <w:webHidden/>
          </w:rPr>
          <w:fldChar w:fldCharType="begin"/>
        </w:r>
        <w:r w:rsidR="00990123">
          <w:rPr>
            <w:noProof/>
            <w:webHidden/>
          </w:rPr>
          <w:instrText xml:space="preserve"> PAGEREF _Toc130200635 \h </w:instrText>
        </w:r>
        <w:r w:rsidR="00990123">
          <w:rPr>
            <w:noProof/>
            <w:webHidden/>
          </w:rPr>
        </w:r>
        <w:r w:rsidR="00990123">
          <w:rPr>
            <w:noProof/>
            <w:webHidden/>
          </w:rPr>
          <w:fldChar w:fldCharType="separate"/>
        </w:r>
        <w:r w:rsidR="00721A4F">
          <w:rPr>
            <w:noProof/>
            <w:webHidden/>
          </w:rPr>
          <w:t>39</w:t>
        </w:r>
        <w:r w:rsidR="00990123">
          <w:rPr>
            <w:noProof/>
            <w:webHidden/>
          </w:rPr>
          <w:fldChar w:fldCharType="end"/>
        </w:r>
      </w:hyperlink>
    </w:p>
    <w:p w14:paraId="7385AC84" w14:textId="3564F7E0" w:rsidR="00990123" w:rsidRDefault="007E2D09">
      <w:pPr>
        <w:pStyle w:val="TableofFigures"/>
        <w:tabs>
          <w:tab w:val="right" w:leader="dot" w:pos="9060"/>
        </w:tabs>
        <w:rPr>
          <w:rFonts w:eastAsiaTheme="minorEastAsia"/>
          <w:noProof/>
          <w:lang w:eastAsia="en-AU"/>
        </w:rPr>
      </w:pPr>
      <w:r>
        <w:rPr>
          <w:noProof/>
        </w:rPr>
        <w:fldChar w:fldCharType="end"/>
      </w:r>
      <w:r w:rsidR="0067710C">
        <w:rPr>
          <w:noProof/>
        </w:rPr>
        <w:fldChar w:fldCharType="begin"/>
      </w:r>
      <w:r w:rsidR="0067710C">
        <w:rPr>
          <w:noProof/>
        </w:rPr>
        <w:instrText xml:space="preserve"> TOC \h \z \c "Table B" </w:instrText>
      </w:r>
      <w:r w:rsidR="0067710C">
        <w:rPr>
          <w:noProof/>
        </w:rPr>
        <w:fldChar w:fldCharType="separate"/>
      </w:r>
      <w:hyperlink w:anchor="_Toc130200636" w:history="1">
        <w:r w:rsidR="00990123" w:rsidRPr="007A3B76">
          <w:rPr>
            <w:rStyle w:val="Hyperlink"/>
            <w:noProof/>
          </w:rPr>
          <w:t>Table B1 Government approval for continued and expanded regulatory charging for biosecurity activities</w:t>
        </w:r>
        <w:r w:rsidR="00990123">
          <w:rPr>
            <w:noProof/>
            <w:webHidden/>
          </w:rPr>
          <w:tab/>
        </w:r>
        <w:r w:rsidR="00990123">
          <w:rPr>
            <w:noProof/>
            <w:webHidden/>
          </w:rPr>
          <w:fldChar w:fldCharType="begin"/>
        </w:r>
        <w:r w:rsidR="00990123">
          <w:rPr>
            <w:noProof/>
            <w:webHidden/>
          </w:rPr>
          <w:instrText xml:space="preserve"> PAGEREF _Toc130200636 \h </w:instrText>
        </w:r>
        <w:r w:rsidR="00990123">
          <w:rPr>
            <w:noProof/>
            <w:webHidden/>
          </w:rPr>
        </w:r>
        <w:r w:rsidR="00990123">
          <w:rPr>
            <w:noProof/>
            <w:webHidden/>
          </w:rPr>
          <w:fldChar w:fldCharType="separate"/>
        </w:r>
        <w:r w:rsidR="00721A4F">
          <w:rPr>
            <w:noProof/>
            <w:webHidden/>
          </w:rPr>
          <w:t>44</w:t>
        </w:r>
        <w:r w:rsidR="00990123">
          <w:rPr>
            <w:noProof/>
            <w:webHidden/>
          </w:rPr>
          <w:fldChar w:fldCharType="end"/>
        </w:r>
      </w:hyperlink>
    </w:p>
    <w:p w14:paraId="4FE6573D" w14:textId="50E30FE8" w:rsidR="00CA368C" w:rsidRDefault="0067710C">
      <w:pPr>
        <w:pStyle w:val="TableofFigures"/>
        <w:tabs>
          <w:tab w:val="right" w:leader="dot" w:pos="9060"/>
        </w:tabs>
        <w:rPr>
          <w:rStyle w:val="Strong"/>
        </w:rPr>
      </w:pPr>
      <w:r>
        <w:rPr>
          <w:noProof/>
        </w:rPr>
        <w:fldChar w:fldCharType="end"/>
      </w:r>
      <w:r w:rsidR="00CA368C" w:rsidRPr="000011D7">
        <w:rPr>
          <w:rStyle w:val="Strong"/>
          <w:rFonts w:ascii="Calibri Light" w:hAnsi="Calibri Light"/>
          <w:sz w:val="36"/>
        </w:rPr>
        <w:t>Figures</w:t>
      </w:r>
    </w:p>
    <w:p w14:paraId="7EB70D99" w14:textId="1E218168" w:rsidR="00991508" w:rsidRDefault="00481F8B">
      <w:pPr>
        <w:pStyle w:val="TableofFigures"/>
        <w:tabs>
          <w:tab w:val="right" w:leader="dot" w:pos="9060"/>
        </w:tabs>
        <w:rPr>
          <w:rFonts w:eastAsiaTheme="minorEastAsia"/>
          <w:noProof/>
          <w:lang w:eastAsia="en-AU"/>
        </w:rPr>
      </w:pPr>
      <w:r>
        <w:rPr>
          <w:rStyle w:val="Strong"/>
        </w:rPr>
        <w:fldChar w:fldCharType="begin"/>
      </w:r>
      <w:r>
        <w:rPr>
          <w:rStyle w:val="Strong"/>
        </w:rPr>
        <w:instrText xml:space="preserve"> TOC \h \z \c "Figure" </w:instrText>
      </w:r>
      <w:r>
        <w:rPr>
          <w:rStyle w:val="Strong"/>
        </w:rPr>
        <w:fldChar w:fldCharType="separate"/>
      </w:r>
      <w:hyperlink w:anchor="_Toc129363983" w:history="1">
        <w:r w:rsidR="00991508" w:rsidRPr="00D1457F">
          <w:rPr>
            <w:rStyle w:val="Hyperlink"/>
            <w:noProof/>
          </w:rPr>
          <w:t>Figure 1 Growth in cargo volumes</w:t>
        </w:r>
        <w:r w:rsidR="00991508">
          <w:rPr>
            <w:noProof/>
            <w:webHidden/>
          </w:rPr>
          <w:tab/>
        </w:r>
        <w:r w:rsidR="00991508">
          <w:rPr>
            <w:noProof/>
            <w:webHidden/>
          </w:rPr>
          <w:fldChar w:fldCharType="begin"/>
        </w:r>
        <w:r w:rsidR="00991508">
          <w:rPr>
            <w:noProof/>
            <w:webHidden/>
          </w:rPr>
          <w:instrText xml:space="preserve"> PAGEREF _Toc129363983 \h </w:instrText>
        </w:r>
        <w:r w:rsidR="00991508">
          <w:rPr>
            <w:noProof/>
            <w:webHidden/>
          </w:rPr>
        </w:r>
        <w:r w:rsidR="00991508">
          <w:rPr>
            <w:noProof/>
            <w:webHidden/>
          </w:rPr>
          <w:fldChar w:fldCharType="separate"/>
        </w:r>
        <w:r w:rsidR="00721A4F">
          <w:rPr>
            <w:noProof/>
            <w:webHidden/>
          </w:rPr>
          <w:t>18</w:t>
        </w:r>
        <w:r w:rsidR="00991508">
          <w:rPr>
            <w:noProof/>
            <w:webHidden/>
          </w:rPr>
          <w:fldChar w:fldCharType="end"/>
        </w:r>
      </w:hyperlink>
    </w:p>
    <w:p w14:paraId="4F91AC67" w14:textId="4B59BCAA" w:rsidR="00991508" w:rsidRDefault="002C5453">
      <w:pPr>
        <w:pStyle w:val="TableofFigures"/>
        <w:tabs>
          <w:tab w:val="right" w:leader="dot" w:pos="9060"/>
        </w:tabs>
        <w:rPr>
          <w:rFonts w:eastAsiaTheme="minorEastAsia"/>
          <w:noProof/>
          <w:lang w:eastAsia="en-AU"/>
        </w:rPr>
      </w:pPr>
      <w:hyperlink w:anchor="_Toc129363984" w:history="1">
        <w:r w:rsidR="00991508" w:rsidRPr="00D1457F">
          <w:rPr>
            <w:rStyle w:val="Hyperlink"/>
            <w:noProof/>
          </w:rPr>
          <w:t>Figure 2 Snapshot of biosecurity threats since 2016 to 2023</w:t>
        </w:r>
        <w:r w:rsidR="00991508">
          <w:rPr>
            <w:noProof/>
            <w:webHidden/>
          </w:rPr>
          <w:tab/>
        </w:r>
        <w:r w:rsidR="00991508">
          <w:rPr>
            <w:noProof/>
            <w:webHidden/>
          </w:rPr>
          <w:fldChar w:fldCharType="begin"/>
        </w:r>
        <w:r w:rsidR="00991508">
          <w:rPr>
            <w:noProof/>
            <w:webHidden/>
          </w:rPr>
          <w:instrText xml:space="preserve"> PAGEREF _Toc129363984 \h </w:instrText>
        </w:r>
        <w:r w:rsidR="00991508">
          <w:rPr>
            <w:noProof/>
            <w:webHidden/>
          </w:rPr>
        </w:r>
        <w:r w:rsidR="00991508">
          <w:rPr>
            <w:noProof/>
            <w:webHidden/>
          </w:rPr>
          <w:fldChar w:fldCharType="separate"/>
        </w:r>
        <w:r w:rsidR="00721A4F">
          <w:rPr>
            <w:noProof/>
            <w:webHidden/>
          </w:rPr>
          <w:t>20</w:t>
        </w:r>
        <w:r w:rsidR="00991508">
          <w:rPr>
            <w:noProof/>
            <w:webHidden/>
          </w:rPr>
          <w:fldChar w:fldCharType="end"/>
        </w:r>
      </w:hyperlink>
    </w:p>
    <w:p w14:paraId="228FD525" w14:textId="56B675D6" w:rsidR="00991508" w:rsidRDefault="002C5453">
      <w:pPr>
        <w:pStyle w:val="TableofFigures"/>
        <w:tabs>
          <w:tab w:val="right" w:leader="dot" w:pos="9060"/>
        </w:tabs>
        <w:rPr>
          <w:rFonts w:eastAsiaTheme="minorEastAsia"/>
          <w:noProof/>
          <w:lang w:eastAsia="en-AU"/>
        </w:rPr>
      </w:pPr>
      <w:hyperlink w:anchor="_Toc129363985" w:history="1">
        <w:r w:rsidR="00991508" w:rsidRPr="00D1457F">
          <w:rPr>
            <w:rStyle w:val="Hyperlink"/>
            <w:noProof/>
          </w:rPr>
          <w:t>Figure 3 Changes in biosecurity cost recovery arrangement costs</w:t>
        </w:r>
        <w:r w:rsidR="00991508">
          <w:rPr>
            <w:noProof/>
            <w:webHidden/>
          </w:rPr>
          <w:tab/>
        </w:r>
        <w:r w:rsidR="00991508">
          <w:rPr>
            <w:noProof/>
            <w:webHidden/>
          </w:rPr>
          <w:fldChar w:fldCharType="begin"/>
        </w:r>
        <w:r w:rsidR="00991508">
          <w:rPr>
            <w:noProof/>
            <w:webHidden/>
          </w:rPr>
          <w:instrText xml:space="preserve"> PAGEREF _Toc129363985 \h </w:instrText>
        </w:r>
        <w:r w:rsidR="00991508">
          <w:rPr>
            <w:noProof/>
            <w:webHidden/>
          </w:rPr>
        </w:r>
        <w:r w:rsidR="00991508">
          <w:rPr>
            <w:noProof/>
            <w:webHidden/>
          </w:rPr>
          <w:fldChar w:fldCharType="separate"/>
        </w:r>
        <w:r w:rsidR="00721A4F">
          <w:rPr>
            <w:noProof/>
            <w:webHidden/>
          </w:rPr>
          <w:t>27</w:t>
        </w:r>
        <w:r w:rsidR="00991508">
          <w:rPr>
            <w:noProof/>
            <w:webHidden/>
          </w:rPr>
          <w:fldChar w:fldCharType="end"/>
        </w:r>
      </w:hyperlink>
    </w:p>
    <w:p w14:paraId="02F0AB3C" w14:textId="3DDBF50E" w:rsidR="00991508" w:rsidRDefault="002C5453">
      <w:pPr>
        <w:pStyle w:val="TableofFigures"/>
        <w:tabs>
          <w:tab w:val="right" w:leader="dot" w:pos="9060"/>
        </w:tabs>
        <w:rPr>
          <w:rFonts w:eastAsiaTheme="minorEastAsia"/>
          <w:noProof/>
          <w:lang w:eastAsia="en-AU"/>
        </w:rPr>
      </w:pPr>
      <w:hyperlink w:anchor="_Toc129363986" w:history="1">
        <w:r w:rsidR="00991508" w:rsidRPr="00D1457F">
          <w:rPr>
            <w:rStyle w:val="Hyperlink"/>
            <w:noProof/>
          </w:rPr>
          <w:t>Figure 4 Changes in biosecurity cost recovery arrangement costs by stream</w:t>
        </w:r>
        <w:r w:rsidR="00991508">
          <w:rPr>
            <w:noProof/>
            <w:webHidden/>
          </w:rPr>
          <w:tab/>
        </w:r>
        <w:r w:rsidR="00991508">
          <w:rPr>
            <w:noProof/>
            <w:webHidden/>
          </w:rPr>
          <w:fldChar w:fldCharType="begin"/>
        </w:r>
        <w:r w:rsidR="00991508">
          <w:rPr>
            <w:noProof/>
            <w:webHidden/>
          </w:rPr>
          <w:instrText xml:space="preserve"> PAGEREF _Toc129363986 \h </w:instrText>
        </w:r>
        <w:r w:rsidR="00991508">
          <w:rPr>
            <w:noProof/>
            <w:webHidden/>
          </w:rPr>
        </w:r>
        <w:r w:rsidR="00991508">
          <w:rPr>
            <w:noProof/>
            <w:webHidden/>
          </w:rPr>
          <w:fldChar w:fldCharType="separate"/>
        </w:r>
        <w:r w:rsidR="00721A4F">
          <w:rPr>
            <w:noProof/>
            <w:webHidden/>
          </w:rPr>
          <w:t>28</w:t>
        </w:r>
        <w:r w:rsidR="00991508">
          <w:rPr>
            <w:noProof/>
            <w:webHidden/>
          </w:rPr>
          <w:fldChar w:fldCharType="end"/>
        </w:r>
      </w:hyperlink>
    </w:p>
    <w:p w14:paraId="65E5D883" w14:textId="671628AA" w:rsidR="00991508" w:rsidRDefault="002C5453">
      <w:pPr>
        <w:pStyle w:val="TableofFigures"/>
        <w:tabs>
          <w:tab w:val="right" w:leader="dot" w:pos="9060"/>
        </w:tabs>
        <w:rPr>
          <w:rFonts w:eastAsiaTheme="minorEastAsia"/>
          <w:noProof/>
          <w:lang w:eastAsia="en-AU"/>
        </w:rPr>
      </w:pPr>
      <w:hyperlink w:anchor="_Toc129363987" w:history="1">
        <w:r w:rsidR="00991508" w:rsidRPr="00D1457F">
          <w:rPr>
            <w:rStyle w:val="Hyperlink"/>
            <w:noProof/>
          </w:rPr>
          <w:t>Figure 5 Post entry quarantine cost by stream</w:t>
        </w:r>
        <w:r w:rsidR="00991508">
          <w:rPr>
            <w:noProof/>
            <w:webHidden/>
          </w:rPr>
          <w:tab/>
        </w:r>
        <w:r w:rsidR="00991508">
          <w:rPr>
            <w:noProof/>
            <w:webHidden/>
          </w:rPr>
          <w:fldChar w:fldCharType="begin"/>
        </w:r>
        <w:r w:rsidR="00991508">
          <w:rPr>
            <w:noProof/>
            <w:webHidden/>
          </w:rPr>
          <w:instrText xml:space="preserve"> PAGEREF _Toc129363987 \h </w:instrText>
        </w:r>
        <w:r w:rsidR="00991508">
          <w:rPr>
            <w:noProof/>
            <w:webHidden/>
          </w:rPr>
        </w:r>
        <w:r w:rsidR="00991508">
          <w:rPr>
            <w:noProof/>
            <w:webHidden/>
          </w:rPr>
          <w:fldChar w:fldCharType="separate"/>
        </w:r>
        <w:r w:rsidR="00721A4F">
          <w:rPr>
            <w:noProof/>
            <w:webHidden/>
          </w:rPr>
          <w:t>29</w:t>
        </w:r>
        <w:r w:rsidR="00991508">
          <w:rPr>
            <w:noProof/>
            <w:webHidden/>
          </w:rPr>
          <w:fldChar w:fldCharType="end"/>
        </w:r>
      </w:hyperlink>
    </w:p>
    <w:p w14:paraId="3DB010E1" w14:textId="51515493" w:rsidR="00991508" w:rsidRDefault="002C5453">
      <w:pPr>
        <w:pStyle w:val="TableofFigures"/>
        <w:tabs>
          <w:tab w:val="right" w:leader="dot" w:pos="9060"/>
        </w:tabs>
        <w:rPr>
          <w:rFonts w:eastAsiaTheme="minorEastAsia"/>
          <w:noProof/>
          <w:lang w:eastAsia="en-AU"/>
        </w:rPr>
      </w:pPr>
      <w:hyperlink w:anchor="_Toc129363988" w:history="1">
        <w:r w:rsidR="00991508" w:rsidRPr="00D1457F">
          <w:rPr>
            <w:rStyle w:val="Hyperlink"/>
            <w:noProof/>
          </w:rPr>
          <w:t>Figure 6 Summary of the total volume of biosecurity charge-related activity</w:t>
        </w:r>
        <w:r w:rsidR="00991508">
          <w:rPr>
            <w:noProof/>
            <w:webHidden/>
          </w:rPr>
          <w:tab/>
        </w:r>
        <w:r w:rsidR="00991508">
          <w:rPr>
            <w:noProof/>
            <w:webHidden/>
          </w:rPr>
          <w:fldChar w:fldCharType="begin"/>
        </w:r>
        <w:r w:rsidR="00991508">
          <w:rPr>
            <w:noProof/>
            <w:webHidden/>
          </w:rPr>
          <w:instrText xml:space="preserve"> PAGEREF _Toc129363988 \h </w:instrText>
        </w:r>
        <w:r w:rsidR="00991508">
          <w:rPr>
            <w:noProof/>
            <w:webHidden/>
          </w:rPr>
        </w:r>
        <w:r w:rsidR="00991508">
          <w:rPr>
            <w:noProof/>
            <w:webHidden/>
          </w:rPr>
          <w:fldChar w:fldCharType="separate"/>
        </w:r>
        <w:r w:rsidR="00721A4F">
          <w:rPr>
            <w:noProof/>
            <w:webHidden/>
          </w:rPr>
          <w:t>31</w:t>
        </w:r>
        <w:r w:rsidR="00991508">
          <w:rPr>
            <w:noProof/>
            <w:webHidden/>
          </w:rPr>
          <w:fldChar w:fldCharType="end"/>
        </w:r>
      </w:hyperlink>
    </w:p>
    <w:p w14:paraId="5AE7ED9F" w14:textId="3479C806" w:rsidR="00991508" w:rsidRDefault="002C5453" w:rsidP="004005FB">
      <w:pPr>
        <w:pStyle w:val="TableofFigures"/>
        <w:tabs>
          <w:tab w:val="right" w:leader="dot" w:pos="9060"/>
        </w:tabs>
        <w:rPr>
          <w:noProof/>
        </w:rPr>
      </w:pPr>
      <w:hyperlink w:anchor="_Toc129363989" w:history="1">
        <w:r w:rsidR="00991508" w:rsidRPr="00D1457F">
          <w:rPr>
            <w:rStyle w:val="Hyperlink"/>
            <w:noProof/>
          </w:rPr>
          <w:t>Figure 7 Summary of the total volume of biosecurity fee-related activity</w:t>
        </w:r>
        <w:r w:rsidR="00991508">
          <w:rPr>
            <w:noProof/>
            <w:webHidden/>
          </w:rPr>
          <w:tab/>
        </w:r>
        <w:r w:rsidR="00991508">
          <w:rPr>
            <w:noProof/>
            <w:webHidden/>
          </w:rPr>
          <w:fldChar w:fldCharType="begin"/>
        </w:r>
        <w:r w:rsidR="00991508">
          <w:rPr>
            <w:noProof/>
            <w:webHidden/>
          </w:rPr>
          <w:instrText xml:space="preserve"> PAGEREF _Toc129363989 \h </w:instrText>
        </w:r>
        <w:r w:rsidR="00991508">
          <w:rPr>
            <w:noProof/>
            <w:webHidden/>
          </w:rPr>
        </w:r>
        <w:r w:rsidR="00991508">
          <w:rPr>
            <w:noProof/>
            <w:webHidden/>
          </w:rPr>
          <w:fldChar w:fldCharType="separate"/>
        </w:r>
        <w:r w:rsidR="00721A4F">
          <w:rPr>
            <w:noProof/>
            <w:webHidden/>
          </w:rPr>
          <w:t>32</w:t>
        </w:r>
        <w:r w:rsidR="00991508">
          <w:rPr>
            <w:noProof/>
            <w:webHidden/>
          </w:rPr>
          <w:fldChar w:fldCharType="end"/>
        </w:r>
      </w:hyperlink>
      <w:r w:rsidR="00481F8B">
        <w:rPr>
          <w:rStyle w:val="Strong"/>
        </w:rPr>
        <w:fldChar w:fldCharType="end"/>
      </w:r>
      <w:r w:rsidR="00991508">
        <w:rPr>
          <w:rStyle w:val="Strong"/>
        </w:rPr>
        <w:fldChar w:fldCharType="begin"/>
      </w:r>
      <w:r w:rsidR="00991508">
        <w:rPr>
          <w:rStyle w:val="Strong"/>
        </w:rPr>
        <w:instrText xml:space="preserve"> TOC \h \z \c "Figure A" </w:instrText>
      </w:r>
      <w:r w:rsidR="00991508">
        <w:rPr>
          <w:rStyle w:val="Strong"/>
        </w:rPr>
        <w:fldChar w:fldCharType="separate"/>
      </w:r>
    </w:p>
    <w:p w14:paraId="0E93D37E" w14:textId="4C0C2DEC" w:rsidR="00991508" w:rsidRDefault="002C5453">
      <w:pPr>
        <w:pStyle w:val="TableofFigures"/>
        <w:tabs>
          <w:tab w:val="right" w:leader="dot" w:pos="9060"/>
        </w:tabs>
        <w:rPr>
          <w:rFonts w:eastAsiaTheme="minorEastAsia"/>
          <w:noProof/>
          <w:lang w:eastAsia="en-AU"/>
        </w:rPr>
      </w:pPr>
      <w:hyperlink w:anchor="_Toc129363990" w:history="1">
        <w:r w:rsidR="00991508" w:rsidRPr="00D1237B">
          <w:rPr>
            <w:rStyle w:val="Hyperlink"/>
            <w:noProof/>
          </w:rPr>
          <w:t>Figure A1 Charge and fee related activities and associated outputs</w:t>
        </w:r>
        <w:r w:rsidR="00991508">
          <w:rPr>
            <w:noProof/>
            <w:webHidden/>
          </w:rPr>
          <w:tab/>
        </w:r>
        <w:r w:rsidR="00991508">
          <w:rPr>
            <w:noProof/>
            <w:webHidden/>
          </w:rPr>
          <w:fldChar w:fldCharType="begin"/>
        </w:r>
        <w:r w:rsidR="00991508">
          <w:rPr>
            <w:noProof/>
            <w:webHidden/>
          </w:rPr>
          <w:instrText xml:space="preserve"> PAGEREF _Toc129363990 \h </w:instrText>
        </w:r>
        <w:r w:rsidR="00991508">
          <w:rPr>
            <w:noProof/>
            <w:webHidden/>
          </w:rPr>
        </w:r>
        <w:r w:rsidR="00991508">
          <w:rPr>
            <w:noProof/>
            <w:webHidden/>
          </w:rPr>
          <w:fldChar w:fldCharType="separate"/>
        </w:r>
        <w:r w:rsidR="00721A4F">
          <w:rPr>
            <w:noProof/>
            <w:webHidden/>
          </w:rPr>
          <w:t>40</w:t>
        </w:r>
        <w:r w:rsidR="00991508">
          <w:rPr>
            <w:noProof/>
            <w:webHidden/>
          </w:rPr>
          <w:fldChar w:fldCharType="end"/>
        </w:r>
      </w:hyperlink>
    </w:p>
    <w:p w14:paraId="322D333B" w14:textId="41375282" w:rsidR="00F61BD9" w:rsidRDefault="00991508" w:rsidP="004005FB">
      <w:pPr>
        <w:pStyle w:val="TableofFigures"/>
        <w:tabs>
          <w:tab w:val="right" w:leader="dot" w:pos="9060"/>
        </w:tabs>
        <w:rPr>
          <w:noProof/>
        </w:rPr>
      </w:pPr>
      <w:r>
        <w:rPr>
          <w:rStyle w:val="Strong"/>
        </w:rPr>
        <w:fldChar w:fldCharType="end"/>
      </w:r>
      <w:r w:rsidR="004005FB" w:rsidRPr="004005FB">
        <w:rPr>
          <w:rStyle w:val="Strong"/>
          <w:rFonts w:ascii="Calibri Light" w:hAnsi="Calibri Light"/>
          <w:sz w:val="36"/>
        </w:rPr>
        <w:t>Boxes</w:t>
      </w:r>
      <w:r w:rsidR="00ED6064">
        <w:rPr>
          <w:rStyle w:val="Strong"/>
        </w:rPr>
        <w:fldChar w:fldCharType="begin"/>
      </w:r>
      <w:r w:rsidR="00ED6064">
        <w:rPr>
          <w:rStyle w:val="Strong"/>
        </w:rPr>
        <w:instrText xml:space="preserve"> TOC \h \z \c "Box" </w:instrText>
      </w:r>
      <w:r w:rsidR="00ED6064">
        <w:rPr>
          <w:rStyle w:val="Strong"/>
        </w:rPr>
        <w:fldChar w:fldCharType="separate"/>
      </w:r>
    </w:p>
    <w:p w14:paraId="0B1325FF" w14:textId="695FABA9" w:rsidR="00F61BD9" w:rsidRDefault="002C5453">
      <w:pPr>
        <w:pStyle w:val="TableofFigures"/>
        <w:tabs>
          <w:tab w:val="right" w:leader="dot" w:pos="9060"/>
        </w:tabs>
        <w:rPr>
          <w:rFonts w:eastAsiaTheme="minorEastAsia"/>
          <w:noProof/>
          <w:lang w:eastAsia="en-AU"/>
        </w:rPr>
      </w:pPr>
      <w:hyperlink w:anchor="_Toc129351760" w:history="1">
        <w:r w:rsidR="00F61BD9" w:rsidRPr="00B76540">
          <w:rPr>
            <w:rStyle w:val="Hyperlink"/>
            <w:noProof/>
          </w:rPr>
          <w:t>Box 1 Factors driving change and increased complexity of biosecurity threats</w:t>
        </w:r>
        <w:r w:rsidR="00F61BD9">
          <w:rPr>
            <w:noProof/>
            <w:webHidden/>
          </w:rPr>
          <w:tab/>
        </w:r>
        <w:r w:rsidR="00F61BD9">
          <w:rPr>
            <w:noProof/>
            <w:webHidden/>
          </w:rPr>
          <w:fldChar w:fldCharType="begin"/>
        </w:r>
        <w:r w:rsidR="00F61BD9">
          <w:rPr>
            <w:noProof/>
            <w:webHidden/>
          </w:rPr>
          <w:instrText xml:space="preserve"> PAGEREF _Toc129351760 \h </w:instrText>
        </w:r>
        <w:r w:rsidR="00F61BD9">
          <w:rPr>
            <w:noProof/>
            <w:webHidden/>
          </w:rPr>
        </w:r>
        <w:r w:rsidR="00F61BD9">
          <w:rPr>
            <w:noProof/>
            <w:webHidden/>
          </w:rPr>
          <w:fldChar w:fldCharType="separate"/>
        </w:r>
        <w:r w:rsidR="00721A4F">
          <w:rPr>
            <w:noProof/>
            <w:webHidden/>
          </w:rPr>
          <w:t>18</w:t>
        </w:r>
        <w:r w:rsidR="00F61BD9">
          <w:rPr>
            <w:noProof/>
            <w:webHidden/>
          </w:rPr>
          <w:fldChar w:fldCharType="end"/>
        </w:r>
      </w:hyperlink>
    </w:p>
    <w:p w14:paraId="016BBE2F" w14:textId="15C7A26B" w:rsidR="00C009AA" w:rsidRDefault="002C5453" w:rsidP="00AD1DC4">
      <w:pPr>
        <w:pStyle w:val="TableofFigures"/>
        <w:tabs>
          <w:tab w:val="right" w:leader="dot" w:pos="9060"/>
        </w:tabs>
        <w:rPr>
          <w:noProof/>
        </w:rPr>
      </w:pPr>
      <w:hyperlink w:anchor="_Toc129351761" w:history="1">
        <w:r w:rsidR="00F61BD9" w:rsidRPr="00B76540">
          <w:rPr>
            <w:rStyle w:val="Hyperlink"/>
            <w:noProof/>
          </w:rPr>
          <w:t>Box 2 Examples of biosecurity reform, initiatives and benefits to industry</w:t>
        </w:r>
        <w:r w:rsidR="00F61BD9">
          <w:rPr>
            <w:noProof/>
            <w:webHidden/>
          </w:rPr>
          <w:tab/>
        </w:r>
        <w:r w:rsidR="00F61BD9">
          <w:rPr>
            <w:noProof/>
            <w:webHidden/>
          </w:rPr>
          <w:fldChar w:fldCharType="begin"/>
        </w:r>
        <w:r w:rsidR="00F61BD9">
          <w:rPr>
            <w:noProof/>
            <w:webHidden/>
          </w:rPr>
          <w:instrText xml:space="preserve"> PAGEREF _Toc129351761 \h </w:instrText>
        </w:r>
        <w:r w:rsidR="00F61BD9">
          <w:rPr>
            <w:noProof/>
            <w:webHidden/>
          </w:rPr>
        </w:r>
        <w:r w:rsidR="00F61BD9">
          <w:rPr>
            <w:noProof/>
            <w:webHidden/>
          </w:rPr>
          <w:fldChar w:fldCharType="separate"/>
        </w:r>
        <w:r w:rsidR="00721A4F">
          <w:rPr>
            <w:noProof/>
            <w:webHidden/>
          </w:rPr>
          <w:t>21</w:t>
        </w:r>
        <w:r w:rsidR="00F61BD9">
          <w:rPr>
            <w:noProof/>
            <w:webHidden/>
          </w:rPr>
          <w:fldChar w:fldCharType="end"/>
        </w:r>
      </w:hyperlink>
      <w:r w:rsidR="00ED6064">
        <w:rPr>
          <w:rStyle w:val="Strong"/>
        </w:rPr>
        <w:fldChar w:fldCharType="end"/>
      </w:r>
      <w:r w:rsidR="00692125">
        <w:rPr>
          <w:rStyle w:val="Strong"/>
        </w:rPr>
        <w:fldChar w:fldCharType="begin"/>
      </w:r>
      <w:r w:rsidR="00692125">
        <w:rPr>
          <w:rStyle w:val="Strong"/>
        </w:rPr>
        <w:instrText xml:space="preserve"> TOC \h \z \c "Box A" </w:instrText>
      </w:r>
      <w:r w:rsidR="00692125">
        <w:rPr>
          <w:rStyle w:val="Strong"/>
        </w:rPr>
        <w:fldChar w:fldCharType="separate"/>
      </w:r>
    </w:p>
    <w:p w14:paraId="1D6BB5CB" w14:textId="157C86F8" w:rsidR="00C009AA" w:rsidRDefault="002C5453">
      <w:pPr>
        <w:pStyle w:val="TableofFigures"/>
        <w:tabs>
          <w:tab w:val="right" w:leader="dot" w:pos="9060"/>
        </w:tabs>
        <w:rPr>
          <w:rFonts w:eastAsiaTheme="minorEastAsia"/>
          <w:noProof/>
          <w:lang w:eastAsia="en-AU"/>
        </w:rPr>
      </w:pPr>
      <w:hyperlink w:anchor="_Toc129353748" w:history="1">
        <w:r w:rsidR="00C009AA" w:rsidRPr="00C94918">
          <w:rPr>
            <w:rStyle w:val="Hyperlink"/>
            <w:noProof/>
          </w:rPr>
          <w:t>Box A1 Program management and administration activities (charge)</w:t>
        </w:r>
        <w:r w:rsidR="00C009AA">
          <w:rPr>
            <w:noProof/>
            <w:webHidden/>
          </w:rPr>
          <w:tab/>
        </w:r>
        <w:r w:rsidR="00C009AA">
          <w:rPr>
            <w:noProof/>
            <w:webHidden/>
          </w:rPr>
          <w:fldChar w:fldCharType="begin"/>
        </w:r>
        <w:r w:rsidR="00C009AA">
          <w:rPr>
            <w:noProof/>
            <w:webHidden/>
          </w:rPr>
          <w:instrText xml:space="preserve"> PAGEREF _Toc129353748 \h </w:instrText>
        </w:r>
        <w:r w:rsidR="00C009AA">
          <w:rPr>
            <w:noProof/>
            <w:webHidden/>
          </w:rPr>
        </w:r>
        <w:r w:rsidR="00C009AA">
          <w:rPr>
            <w:noProof/>
            <w:webHidden/>
          </w:rPr>
          <w:fldChar w:fldCharType="separate"/>
        </w:r>
        <w:r w:rsidR="00721A4F">
          <w:rPr>
            <w:noProof/>
            <w:webHidden/>
          </w:rPr>
          <w:t>41</w:t>
        </w:r>
        <w:r w:rsidR="00C009AA">
          <w:rPr>
            <w:noProof/>
            <w:webHidden/>
          </w:rPr>
          <w:fldChar w:fldCharType="end"/>
        </w:r>
      </w:hyperlink>
    </w:p>
    <w:p w14:paraId="4829E05F" w14:textId="2BF1E401" w:rsidR="00C009AA" w:rsidRDefault="002C5453">
      <w:pPr>
        <w:pStyle w:val="TableofFigures"/>
        <w:tabs>
          <w:tab w:val="right" w:leader="dot" w:pos="9060"/>
        </w:tabs>
        <w:rPr>
          <w:rFonts w:eastAsiaTheme="minorEastAsia"/>
          <w:noProof/>
          <w:lang w:eastAsia="en-AU"/>
        </w:rPr>
      </w:pPr>
      <w:hyperlink w:anchor="_Toc129353749" w:history="1">
        <w:r w:rsidR="00C009AA" w:rsidRPr="00C94918">
          <w:rPr>
            <w:rStyle w:val="Hyperlink"/>
            <w:noProof/>
          </w:rPr>
          <w:t>Box A2 Assurance activities (charge)</w:t>
        </w:r>
        <w:r w:rsidR="00C009AA">
          <w:rPr>
            <w:noProof/>
            <w:webHidden/>
          </w:rPr>
          <w:tab/>
        </w:r>
        <w:r w:rsidR="00C009AA">
          <w:rPr>
            <w:noProof/>
            <w:webHidden/>
          </w:rPr>
          <w:fldChar w:fldCharType="begin"/>
        </w:r>
        <w:r w:rsidR="00C009AA">
          <w:rPr>
            <w:noProof/>
            <w:webHidden/>
          </w:rPr>
          <w:instrText xml:space="preserve"> PAGEREF _Toc129353749 \h </w:instrText>
        </w:r>
        <w:r w:rsidR="00C009AA">
          <w:rPr>
            <w:noProof/>
            <w:webHidden/>
          </w:rPr>
        </w:r>
        <w:r w:rsidR="00C009AA">
          <w:rPr>
            <w:noProof/>
            <w:webHidden/>
          </w:rPr>
          <w:fldChar w:fldCharType="separate"/>
        </w:r>
        <w:r w:rsidR="00721A4F">
          <w:rPr>
            <w:noProof/>
            <w:webHidden/>
          </w:rPr>
          <w:t>41</w:t>
        </w:r>
        <w:r w:rsidR="00C009AA">
          <w:rPr>
            <w:noProof/>
            <w:webHidden/>
          </w:rPr>
          <w:fldChar w:fldCharType="end"/>
        </w:r>
      </w:hyperlink>
    </w:p>
    <w:p w14:paraId="099187A0" w14:textId="0CC33AF3" w:rsidR="00C009AA" w:rsidRDefault="002C5453">
      <w:pPr>
        <w:pStyle w:val="TableofFigures"/>
        <w:tabs>
          <w:tab w:val="right" w:leader="dot" w:pos="9060"/>
        </w:tabs>
        <w:rPr>
          <w:rFonts w:eastAsiaTheme="minorEastAsia"/>
          <w:noProof/>
          <w:lang w:eastAsia="en-AU"/>
        </w:rPr>
      </w:pPr>
      <w:hyperlink w:anchor="_Toc129353750" w:history="1">
        <w:r w:rsidR="00C009AA" w:rsidRPr="00C94918">
          <w:rPr>
            <w:rStyle w:val="Hyperlink"/>
            <w:noProof/>
          </w:rPr>
          <w:t>Box A3 Incident management activities (charge)</w:t>
        </w:r>
        <w:r w:rsidR="00C009AA">
          <w:rPr>
            <w:noProof/>
            <w:webHidden/>
          </w:rPr>
          <w:tab/>
        </w:r>
        <w:r w:rsidR="00C009AA">
          <w:rPr>
            <w:noProof/>
            <w:webHidden/>
          </w:rPr>
          <w:fldChar w:fldCharType="begin"/>
        </w:r>
        <w:r w:rsidR="00C009AA">
          <w:rPr>
            <w:noProof/>
            <w:webHidden/>
          </w:rPr>
          <w:instrText xml:space="preserve"> PAGEREF _Toc129353750 \h </w:instrText>
        </w:r>
        <w:r w:rsidR="00C009AA">
          <w:rPr>
            <w:noProof/>
            <w:webHidden/>
          </w:rPr>
        </w:r>
        <w:r w:rsidR="00C009AA">
          <w:rPr>
            <w:noProof/>
            <w:webHidden/>
          </w:rPr>
          <w:fldChar w:fldCharType="separate"/>
        </w:r>
        <w:r w:rsidR="00721A4F">
          <w:rPr>
            <w:noProof/>
            <w:webHidden/>
          </w:rPr>
          <w:t>42</w:t>
        </w:r>
        <w:r w:rsidR="00C009AA">
          <w:rPr>
            <w:noProof/>
            <w:webHidden/>
          </w:rPr>
          <w:fldChar w:fldCharType="end"/>
        </w:r>
      </w:hyperlink>
    </w:p>
    <w:p w14:paraId="2F0CBE85" w14:textId="32DFD6FE" w:rsidR="00C009AA" w:rsidRDefault="002C5453">
      <w:pPr>
        <w:pStyle w:val="TableofFigures"/>
        <w:tabs>
          <w:tab w:val="right" w:leader="dot" w:pos="9060"/>
        </w:tabs>
        <w:rPr>
          <w:rFonts w:eastAsiaTheme="minorEastAsia"/>
          <w:noProof/>
          <w:lang w:eastAsia="en-AU"/>
        </w:rPr>
      </w:pPr>
      <w:hyperlink w:anchor="_Toc129353751" w:history="1">
        <w:r w:rsidR="00C009AA" w:rsidRPr="00C94918">
          <w:rPr>
            <w:rStyle w:val="Hyperlink"/>
            <w:noProof/>
          </w:rPr>
          <w:t>Box A4 Intervention activities (fee)</w:t>
        </w:r>
        <w:r w:rsidR="00C009AA">
          <w:rPr>
            <w:noProof/>
            <w:webHidden/>
          </w:rPr>
          <w:tab/>
        </w:r>
        <w:r w:rsidR="00C009AA">
          <w:rPr>
            <w:noProof/>
            <w:webHidden/>
          </w:rPr>
          <w:fldChar w:fldCharType="begin"/>
        </w:r>
        <w:r w:rsidR="00C009AA">
          <w:rPr>
            <w:noProof/>
            <w:webHidden/>
          </w:rPr>
          <w:instrText xml:space="preserve"> PAGEREF _Toc129353751 \h </w:instrText>
        </w:r>
        <w:r w:rsidR="00C009AA">
          <w:rPr>
            <w:noProof/>
            <w:webHidden/>
          </w:rPr>
        </w:r>
        <w:r w:rsidR="00C009AA">
          <w:rPr>
            <w:noProof/>
            <w:webHidden/>
          </w:rPr>
          <w:fldChar w:fldCharType="separate"/>
        </w:r>
        <w:r w:rsidR="00721A4F">
          <w:rPr>
            <w:noProof/>
            <w:webHidden/>
          </w:rPr>
          <w:t>42</w:t>
        </w:r>
        <w:r w:rsidR="00C009AA">
          <w:rPr>
            <w:noProof/>
            <w:webHidden/>
          </w:rPr>
          <w:fldChar w:fldCharType="end"/>
        </w:r>
      </w:hyperlink>
    </w:p>
    <w:p w14:paraId="4FD35BF6" w14:textId="2936A26D" w:rsidR="00C30E3E" w:rsidRDefault="00692125" w:rsidP="003F7A9C">
      <w:pPr>
        <w:rPr>
          <w:rStyle w:val="Strong"/>
        </w:rPr>
      </w:pPr>
      <w:r>
        <w:rPr>
          <w:rStyle w:val="Strong"/>
        </w:rPr>
        <w:fldChar w:fldCharType="end"/>
      </w:r>
    </w:p>
    <w:p w14:paraId="24A54C2E" w14:textId="17EF3BBC" w:rsidR="00764D6A" w:rsidRDefault="00A51BB2" w:rsidP="00D47F19">
      <w:pPr>
        <w:pStyle w:val="Heading2"/>
      </w:pPr>
      <w:bookmarkStart w:id="3" w:name="_Toc130200578"/>
      <w:r>
        <w:lastRenderedPageBreak/>
        <w:t>Purpose</w:t>
      </w:r>
      <w:bookmarkEnd w:id="3"/>
    </w:p>
    <w:p w14:paraId="56F7E34D" w14:textId="6A3CB9E2" w:rsidR="00667835" w:rsidRDefault="00667835" w:rsidP="0049462F">
      <w:r>
        <w:t>Australia’s</w:t>
      </w:r>
      <w:r w:rsidRPr="0073455B">
        <w:t xml:space="preserve"> biosecurity system protects our economy and our way of life – our agricultural, fisheries and forestry exports are forecast to be $7</w:t>
      </w:r>
      <w:r w:rsidR="00310E42">
        <w:t>5</w:t>
      </w:r>
      <w:r w:rsidR="0096236E">
        <w:t> </w:t>
      </w:r>
      <w:r w:rsidRPr="0073455B">
        <w:t>billion in 2022</w:t>
      </w:r>
      <w:r w:rsidR="00A37C1C">
        <w:t>–</w:t>
      </w:r>
      <w:r w:rsidRPr="0073455B">
        <w:t>23</w:t>
      </w:r>
      <w:r w:rsidR="002A6A50">
        <w:t xml:space="preserve"> (G</w:t>
      </w:r>
      <w:r w:rsidR="00C776E8">
        <w:t xml:space="preserve">reenville </w:t>
      </w:r>
      <w:r w:rsidR="00310E42">
        <w:t>2023</w:t>
      </w:r>
      <w:r w:rsidR="00DC12BD">
        <w:t>)</w:t>
      </w:r>
      <w:r w:rsidR="00DC12BD" w:rsidRPr="006D3BC1">
        <w:t>,</w:t>
      </w:r>
      <w:r w:rsidR="00310E42">
        <w:t xml:space="preserve"> </w:t>
      </w:r>
      <w:r w:rsidRPr="0073455B">
        <w:t>our environmental assets worth over $5.7</w:t>
      </w:r>
      <w:r w:rsidR="00E86CC0">
        <w:t> </w:t>
      </w:r>
      <w:r w:rsidRPr="0073455B">
        <w:t>trillion, and more than 1.6</w:t>
      </w:r>
      <w:r w:rsidR="006B032E">
        <w:t> </w:t>
      </w:r>
      <w:r w:rsidRPr="0073455B">
        <w:t>million jobs across the agricultural supply chain</w:t>
      </w:r>
      <w:r w:rsidR="00C91F11">
        <w:t xml:space="preserve"> (DAWE</w:t>
      </w:r>
      <w:r w:rsidR="003C0ADF">
        <w:t xml:space="preserve"> 202</w:t>
      </w:r>
      <w:r w:rsidR="00434D26">
        <w:t>1</w:t>
      </w:r>
      <w:r w:rsidR="003C0ADF">
        <w:t>)</w:t>
      </w:r>
      <w:r w:rsidRPr="0073455B">
        <w:t>. </w:t>
      </w:r>
    </w:p>
    <w:p w14:paraId="3A90481F" w14:textId="62483EDA" w:rsidR="00667835" w:rsidRPr="0073455B" w:rsidRDefault="00667835" w:rsidP="00667835">
      <w:r w:rsidRPr="0073455B">
        <w:t xml:space="preserve">Our biosecurity </w:t>
      </w:r>
      <w:r>
        <w:t xml:space="preserve">system </w:t>
      </w:r>
      <w:r w:rsidRPr="0073455B">
        <w:t>is strong but faces increasing pressure to manage growing risks in our region</w:t>
      </w:r>
      <w:r>
        <w:t xml:space="preserve"> and it is </w:t>
      </w:r>
      <w:r w:rsidRPr="0073455B">
        <w:t>not well-aligned with emerging threats and the demands of our trading partners.</w:t>
      </w:r>
    </w:p>
    <w:p w14:paraId="4C2BAA3F" w14:textId="77777777" w:rsidR="00667835" w:rsidRDefault="00667835" w:rsidP="0049462F">
      <w:r>
        <w:t>In recognition of this, the Australian Government has committed to strengthening Australia’s biosecurity system.</w:t>
      </w:r>
    </w:p>
    <w:p w14:paraId="422F1CB0" w14:textId="08A026D6" w:rsidR="00667835" w:rsidRDefault="00667835" w:rsidP="00667835">
      <w:r>
        <w:t>We commenced this work by seeking feedback on a long-term sustainable funding model and views on what this would look like, including potential additional funding sources. We are currently considering the feedback received and will make recommendations to the government this year.</w:t>
      </w:r>
    </w:p>
    <w:p w14:paraId="1B513687" w14:textId="7B08B6E4" w:rsidR="0040474A" w:rsidRDefault="00667835" w:rsidP="00667835">
      <w:r w:rsidRPr="00A51BB2">
        <w:t>This consultation paper</w:t>
      </w:r>
      <w:r>
        <w:t xml:space="preserve"> relates to the current biosecurity cost recovery arrangement and the outcome is a down payment towards the long-term sustainable funding model. Its purpose is to seek your views on </w:t>
      </w:r>
      <w:r w:rsidRPr="00A51BB2">
        <w:t xml:space="preserve">proposed </w:t>
      </w:r>
      <w:r>
        <w:t xml:space="preserve">changes including increases </w:t>
      </w:r>
      <w:r w:rsidRPr="00A51BB2">
        <w:t>to regulatory fees and charges</w:t>
      </w:r>
      <w:r>
        <w:t xml:space="preserve">. </w:t>
      </w:r>
      <w:r w:rsidRPr="007920EB">
        <w:t>Th</w:t>
      </w:r>
      <w:r>
        <w:t xml:space="preserve">e </w:t>
      </w:r>
      <w:r w:rsidRPr="007920EB">
        <w:t xml:space="preserve">paper </w:t>
      </w:r>
      <w:r>
        <w:t xml:space="preserve">outlines </w:t>
      </w:r>
      <w:r w:rsidRPr="007920EB">
        <w:t xml:space="preserve">the </w:t>
      </w:r>
      <w:r>
        <w:t xml:space="preserve">increased cost to deliver regulatory activities, the </w:t>
      </w:r>
      <w:r w:rsidRPr="007920EB">
        <w:t xml:space="preserve">department’s cost calculation methodology and </w:t>
      </w:r>
      <w:r>
        <w:t xml:space="preserve">the </w:t>
      </w:r>
      <w:r w:rsidRPr="007920EB">
        <w:t xml:space="preserve">reasons for </w:t>
      </w:r>
      <w:r>
        <w:t xml:space="preserve">the proposed </w:t>
      </w:r>
      <w:r w:rsidRPr="007920EB">
        <w:t>changes</w:t>
      </w:r>
      <w:r>
        <w:t xml:space="preserve"> to fees and charges.</w:t>
      </w:r>
    </w:p>
    <w:p w14:paraId="2069A30A" w14:textId="279BB3E6" w:rsidR="00823027" w:rsidRDefault="004C1320" w:rsidP="00667835">
      <w:r>
        <w:t xml:space="preserve">The proposed changes </w:t>
      </w:r>
      <w:r w:rsidR="00823027" w:rsidRPr="00823027">
        <w:t xml:space="preserve">presented in this paper </w:t>
      </w:r>
      <w:r>
        <w:t xml:space="preserve">are the outcome of </w:t>
      </w:r>
      <w:r w:rsidR="00812B7F">
        <w:t xml:space="preserve">a </w:t>
      </w:r>
      <w:r w:rsidRPr="00A51BB2">
        <w:t xml:space="preserve">comprehensive review of the cost to deliver existing regulatory activities </w:t>
      </w:r>
      <w:r w:rsidR="004D72F6">
        <w:t>to effectively</w:t>
      </w:r>
      <w:r w:rsidRPr="00A51BB2">
        <w:t xml:space="preserve"> manage biosecurity risk</w:t>
      </w:r>
      <w:r w:rsidR="00FD612D">
        <w:t>, undertaken by the Department of Agriculture, Fisheries and Forestry.</w:t>
      </w:r>
    </w:p>
    <w:p w14:paraId="0C0CB350" w14:textId="2432908E" w:rsidR="004C1320" w:rsidRDefault="005722F2">
      <w:r>
        <w:t xml:space="preserve">Implementation of any proposed </w:t>
      </w:r>
      <w:r w:rsidR="00823027">
        <w:t>changes to fees and charges</w:t>
      </w:r>
      <w:r>
        <w:t xml:space="preserve"> will </w:t>
      </w:r>
      <w:r w:rsidR="004D72F6">
        <w:t xml:space="preserve">only occur after a decision of government and </w:t>
      </w:r>
      <w:r w:rsidR="00823027" w:rsidRPr="00823027">
        <w:t>amendments to</w:t>
      </w:r>
      <w:r>
        <w:t xml:space="preserve"> current </w:t>
      </w:r>
      <w:r w:rsidR="00D253A9">
        <w:t xml:space="preserve">biosecurity and imported foods </w:t>
      </w:r>
      <w:r w:rsidR="004D72F6">
        <w:t xml:space="preserve">charging </w:t>
      </w:r>
      <w:r>
        <w:t>legislat</w:t>
      </w:r>
      <w:r w:rsidR="00D253A9">
        <w:t>ion. F</w:t>
      </w:r>
      <w:r w:rsidR="00823027" w:rsidRPr="00823027">
        <w:t>urther details about</w:t>
      </w:r>
      <w:r>
        <w:t xml:space="preserve"> the </w:t>
      </w:r>
      <w:r w:rsidR="00823027" w:rsidRPr="00823027">
        <w:t xml:space="preserve">legislation are in </w:t>
      </w:r>
      <w:r w:rsidR="00CE5EB7">
        <w:fldChar w:fldCharType="begin"/>
      </w:r>
      <w:r w:rsidR="00CE5EB7">
        <w:instrText xml:space="preserve"> REF _Ref127120489 \h </w:instrText>
      </w:r>
      <w:r w:rsidR="00CE5EB7">
        <w:fldChar w:fldCharType="separate"/>
      </w:r>
      <w:r w:rsidR="00721A4F">
        <w:t>Appendix A:</w:t>
      </w:r>
      <w:r w:rsidR="00721A4F" w:rsidRPr="00DF158F">
        <w:t xml:space="preserve"> Biosecurity cost recovery charging framework</w:t>
      </w:r>
      <w:r w:rsidR="00CE5EB7">
        <w:fldChar w:fldCharType="end"/>
      </w:r>
      <w:r w:rsidR="00CE5EB7">
        <w:t>.</w:t>
      </w:r>
    </w:p>
    <w:p w14:paraId="6D4D5A94" w14:textId="72E1964D" w:rsidR="00A51BB2" w:rsidRDefault="00A51BB2" w:rsidP="00C9560E">
      <w:pPr>
        <w:pStyle w:val="Heading3"/>
        <w:numPr>
          <w:ilvl w:val="0"/>
          <w:numId w:val="0"/>
        </w:numPr>
        <w:ind w:left="964" w:hanging="964"/>
      </w:pPr>
      <w:bookmarkStart w:id="4" w:name="_Toc130200579"/>
      <w:r w:rsidRPr="00A51BB2">
        <w:t>How to provide feedback</w:t>
      </w:r>
      <w:bookmarkEnd w:id="4"/>
    </w:p>
    <w:p w14:paraId="3EB0B8C8" w14:textId="3AD41257" w:rsidR="00701569" w:rsidRDefault="00701569" w:rsidP="00A51BB2">
      <w:r>
        <w:t>The d</w:t>
      </w:r>
      <w:r w:rsidRPr="00414547">
        <w:t xml:space="preserve">epartment is interested in your perspective on the proposed changes </w:t>
      </w:r>
      <w:r>
        <w:t xml:space="preserve">to regulatory fees </w:t>
      </w:r>
      <w:r w:rsidRPr="00414547">
        <w:t xml:space="preserve">and </w:t>
      </w:r>
      <w:r>
        <w:t xml:space="preserve">charges and </w:t>
      </w:r>
      <w:r w:rsidRPr="00414547">
        <w:t xml:space="preserve">how </w:t>
      </w:r>
      <w:r>
        <w:t xml:space="preserve">they </w:t>
      </w:r>
      <w:r w:rsidRPr="00414547">
        <w:t xml:space="preserve">will affect the industry </w:t>
      </w:r>
      <w:r w:rsidR="00D253A9">
        <w:t xml:space="preserve">or </w:t>
      </w:r>
      <w:r w:rsidRPr="00414547">
        <w:t>business</w:t>
      </w:r>
      <w:r w:rsidR="00D253A9">
        <w:t xml:space="preserve"> you represent</w:t>
      </w:r>
      <w:r>
        <w:t>.</w:t>
      </w:r>
    </w:p>
    <w:p w14:paraId="3D42842A" w14:textId="02D4EEAF" w:rsidR="00701569" w:rsidRDefault="00701569" w:rsidP="00701569">
      <w:r>
        <w:t xml:space="preserve">We invite you to provide feedback which </w:t>
      </w:r>
      <w:r w:rsidR="00A51BB2">
        <w:t xml:space="preserve">can be raised through your </w:t>
      </w:r>
      <w:hyperlink r:id="rId15" w:history="1">
        <w:r w:rsidR="00A51BB2" w:rsidRPr="00A51BB2">
          <w:rPr>
            <w:rStyle w:val="Hyperlink"/>
          </w:rPr>
          <w:t>Industry Consultative Committee</w:t>
        </w:r>
      </w:hyperlink>
      <w:r w:rsidR="00A51BB2">
        <w:t xml:space="preserve">, directly to </w:t>
      </w:r>
      <w:hyperlink r:id="rId16" w:history="1">
        <w:r w:rsidRPr="00F71340">
          <w:rPr>
            <w:rStyle w:val="Hyperlink"/>
          </w:rPr>
          <w:t>BioCRIS@agriculture.gov.au</w:t>
        </w:r>
      </w:hyperlink>
      <w:r w:rsidR="00D253A9">
        <w:rPr>
          <w:rStyle w:val="Hyperlink"/>
        </w:rPr>
        <w:t>,</w:t>
      </w:r>
      <w:r w:rsidR="00D4494A">
        <w:t xml:space="preserve"> </w:t>
      </w:r>
      <w:r w:rsidR="00A51BB2">
        <w:t xml:space="preserve">or via a submission on the department’s </w:t>
      </w:r>
      <w:r w:rsidR="00D253A9">
        <w:t>‘</w:t>
      </w:r>
      <w:hyperlink r:id="rId17" w:history="1">
        <w:r w:rsidR="00400D53">
          <w:rPr>
            <w:rStyle w:val="Hyperlink"/>
          </w:rPr>
          <w:t>H</w:t>
        </w:r>
        <w:r w:rsidR="00400D53" w:rsidRPr="009C4758">
          <w:rPr>
            <w:rStyle w:val="Hyperlink"/>
          </w:rPr>
          <w:t xml:space="preserve">ave </w:t>
        </w:r>
        <w:r w:rsidR="00400D53">
          <w:rPr>
            <w:rStyle w:val="Hyperlink"/>
          </w:rPr>
          <w:t>Y</w:t>
        </w:r>
        <w:r w:rsidR="00400D53" w:rsidRPr="009C4758">
          <w:rPr>
            <w:rStyle w:val="Hyperlink"/>
          </w:rPr>
          <w:t xml:space="preserve">our </w:t>
        </w:r>
        <w:r w:rsidR="00400D53">
          <w:rPr>
            <w:rStyle w:val="Hyperlink"/>
          </w:rPr>
          <w:t>S</w:t>
        </w:r>
        <w:r w:rsidR="00400D53" w:rsidRPr="009C4758">
          <w:rPr>
            <w:rStyle w:val="Hyperlink"/>
          </w:rPr>
          <w:t>ay’</w:t>
        </w:r>
      </w:hyperlink>
      <w:r>
        <w:t xml:space="preserve"> </w:t>
      </w:r>
      <w:r w:rsidR="00D253A9">
        <w:t>website</w:t>
      </w:r>
      <w:r>
        <w:t>.</w:t>
      </w:r>
    </w:p>
    <w:p w14:paraId="3121D314" w14:textId="38C985E8" w:rsidR="00A51BB2" w:rsidRDefault="00A51BB2" w:rsidP="00A51BB2">
      <w:r>
        <w:t xml:space="preserve">The timeline for engagement and implementation is outlined in </w:t>
      </w:r>
      <w:r w:rsidR="00CE5EB7">
        <w:fldChar w:fldCharType="begin"/>
      </w:r>
      <w:r w:rsidR="00CE5EB7">
        <w:instrText xml:space="preserve"> REF _Ref129667996 \h </w:instrText>
      </w:r>
      <w:r w:rsidR="00CE5EB7">
        <w:fldChar w:fldCharType="separate"/>
      </w:r>
      <w:r w:rsidR="00721A4F">
        <w:t xml:space="preserve">Table </w:t>
      </w:r>
      <w:r w:rsidR="00721A4F">
        <w:rPr>
          <w:noProof/>
        </w:rPr>
        <w:t>1</w:t>
      </w:r>
      <w:r w:rsidR="00CE5EB7">
        <w:fldChar w:fldCharType="end"/>
      </w:r>
      <w:r w:rsidR="00D253A9">
        <w:t>.</w:t>
      </w:r>
    </w:p>
    <w:p w14:paraId="01EBFE7F" w14:textId="427A8E82" w:rsidR="004A384B" w:rsidRDefault="009030E2" w:rsidP="009030E2">
      <w:pPr>
        <w:pStyle w:val="Caption"/>
      </w:pPr>
      <w:bookmarkStart w:id="5" w:name="_Ref129667996"/>
      <w:bookmarkStart w:id="6" w:name="_Toc130200621"/>
      <w:bookmarkStart w:id="7" w:name="_Hlk130308577"/>
      <w:r>
        <w:lastRenderedPageBreak/>
        <w:t xml:space="preserve">Table </w:t>
      </w:r>
      <w:r w:rsidR="002C5453">
        <w:fldChar w:fldCharType="begin"/>
      </w:r>
      <w:r w:rsidR="002C5453">
        <w:instrText xml:space="preserve"> SEQ Table \* ARABIC </w:instrText>
      </w:r>
      <w:r w:rsidR="002C5453">
        <w:fldChar w:fldCharType="separate"/>
      </w:r>
      <w:r w:rsidR="00721A4F">
        <w:rPr>
          <w:noProof/>
        </w:rPr>
        <w:t>1</w:t>
      </w:r>
      <w:r w:rsidR="002C5453">
        <w:rPr>
          <w:noProof/>
        </w:rPr>
        <w:fldChar w:fldCharType="end"/>
      </w:r>
      <w:bookmarkEnd w:id="5"/>
      <w:r>
        <w:t xml:space="preserve"> </w:t>
      </w:r>
      <w:r w:rsidRPr="00345232">
        <w:t>Timeline for engagement and implementation</w:t>
      </w:r>
      <w:bookmarkEnd w:id="6"/>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261"/>
      </w:tblGrid>
      <w:tr w:rsidR="007920B4" w:rsidRPr="00136E0E" w14:paraId="19570279" w14:textId="77777777" w:rsidTr="004534C2">
        <w:trPr>
          <w:trHeight w:val="394"/>
        </w:trPr>
        <w:tc>
          <w:tcPr>
            <w:tcW w:w="5670" w:type="dxa"/>
            <w:tcBorders>
              <w:top w:val="single" w:sz="4" w:space="0" w:color="auto"/>
              <w:bottom w:val="single" w:sz="4" w:space="0" w:color="auto"/>
            </w:tcBorders>
            <w:shd w:val="clear" w:color="auto" w:fill="auto"/>
          </w:tcPr>
          <w:p w14:paraId="5C2B1B98" w14:textId="77777777" w:rsidR="007920B4" w:rsidRPr="00860F93" w:rsidRDefault="007920B4" w:rsidP="00425776">
            <w:pPr>
              <w:pStyle w:val="TableHeading"/>
            </w:pPr>
            <w:r w:rsidRPr="00860F93">
              <w:t>Action</w:t>
            </w:r>
          </w:p>
        </w:tc>
        <w:tc>
          <w:tcPr>
            <w:tcW w:w="3261" w:type="dxa"/>
            <w:tcBorders>
              <w:top w:val="single" w:sz="4" w:space="0" w:color="auto"/>
              <w:bottom w:val="single" w:sz="4" w:space="0" w:color="auto"/>
            </w:tcBorders>
            <w:shd w:val="clear" w:color="auto" w:fill="auto"/>
          </w:tcPr>
          <w:p w14:paraId="7CCE81D0" w14:textId="77777777" w:rsidR="007920B4" w:rsidRPr="00860F93" w:rsidRDefault="007920B4" w:rsidP="00425776">
            <w:pPr>
              <w:pStyle w:val="TableHeading"/>
            </w:pPr>
            <w:r w:rsidRPr="00860F93">
              <w:t>Date</w:t>
            </w:r>
          </w:p>
        </w:tc>
      </w:tr>
      <w:tr w:rsidR="00114783" w:rsidRPr="00136E0E" w14:paraId="1681A04A" w14:textId="77777777" w:rsidTr="004534C2">
        <w:tc>
          <w:tcPr>
            <w:tcW w:w="5670" w:type="dxa"/>
            <w:tcBorders>
              <w:top w:val="single" w:sz="4" w:space="0" w:color="auto"/>
              <w:bottom w:val="single" w:sz="4" w:space="0" w:color="000000"/>
            </w:tcBorders>
          </w:tcPr>
          <w:p w14:paraId="3A06A3D0" w14:textId="49C6A5CF" w:rsidR="00114783" w:rsidRPr="00DC12BD" w:rsidRDefault="00114783" w:rsidP="00A30AA0">
            <w:pPr>
              <w:pStyle w:val="TableText"/>
            </w:pPr>
            <w:r w:rsidRPr="00DC12BD">
              <w:t>Industry consultation paper released</w:t>
            </w:r>
          </w:p>
        </w:tc>
        <w:tc>
          <w:tcPr>
            <w:tcW w:w="3261" w:type="dxa"/>
            <w:tcBorders>
              <w:top w:val="single" w:sz="4" w:space="0" w:color="auto"/>
              <w:bottom w:val="single" w:sz="4" w:space="0" w:color="auto"/>
            </w:tcBorders>
          </w:tcPr>
          <w:p w14:paraId="2BC743D2" w14:textId="2683BC36" w:rsidR="00114783" w:rsidRPr="00DC12BD" w:rsidRDefault="00CF0C50" w:rsidP="00A30AA0">
            <w:pPr>
              <w:pStyle w:val="TableText"/>
            </w:pPr>
            <w:r w:rsidRPr="00DC12BD">
              <w:t xml:space="preserve">27 </w:t>
            </w:r>
            <w:r w:rsidR="004014C0" w:rsidRPr="00DC12BD">
              <w:t>March</w:t>
            </w:r>
            <w:r w:rsidR="00114783" w:rsidRPr="00DC12BD">
              <w:t xml:space="preserve"> 2023</w:t>
            </w:r>
          </w:p>
        </w:tc>
      </w:tr>
      <w:tr w:rsidR="00114783" w:rsidRPr="00136E0E" w14:paraId="7FDD5951" w14:textId="77777777" w:rsidTr="005D299F">
        <w:tc>
          <w:tcPr>
            <w:tcW w:w="5670" w:type="dxa"/>
            <w:tcBorders>
              <w:top w:val="single" w:sz="4" w:space="0" w:color="000000"/>
              <w:bottom w:val="single" w:sz="4" w:space="0" w:color="auto"/>
            </w:tcBorders>
          </w:tcPr>
          <w:p w14:paraId="05EEF7ED" w14:textId="595A9321" w:rsidR="00114783" w:rsidRPr="00DC12BD" w:rsidRDefault="00114783" w:rsidP="00A30AA0">
            <w:pPr>
              <w:pStyle w:val="TableText"/>
            </w:pPr>
            <w:r w:rsidRPr="00DC12BD">
              <w:t>Industry Consultative Committee meeting</w:t>
            </w:r>
            <w:r w:rsidR="00DC1D3E" w:rsidRPr="00DC12BD">
              <w:t>s and public forums</w:t>
            </w:r>
            <w:r w:rsidRPr="00DC12BD">
              <w:t xml:space="preserve"> held</w:t>
            </w:r>
          </w:p>
        </w:tc>
        <w:tc>
          <w:tcPr>
            <w:tcW w:w="3261" w:type="dxa"/>
            <w:tcBorders>
              <w:top w:val="single" w:sz="4" w:space="0" w:color="auto"/>
              <w:bottom w:val="single" w:sz="4" w:space="0" w:color="auto"/>
            </w:tcBorders>
          </w:tcPr>
          <w:p w14:paraId="3BA9E5B0" w14:textId="325DB341" w:rsidR="00114783" w:rsidRPr="00DC12BD" w:rsidRDefault="00DC1D3E" w:rsidP="00A30AA0">
            <w:pPr>
              <w:pStyle w:val="TableText"/>
            </w:pPr>
            <w:r w:rsidRPr="00DC12BD">
              <w:t>5 April –</w:t>
            </w:r>
            <w:r w:rsidR="00114783" w:rsidRPr="00DC12BD">
              <w:t xml:space="preserve"> </w:t>
            </w:r>
            <w:r w:rsidR="00016F35" w:rsidRPr="00DC12BD">
              <w:t>2</w:t>
            </w:r>
            <w:r w:rsidR="00240E9C" w:rsidRPr="00DC12BD">
              <w:t>0</w:t>
            </w:r>
            <w:r w:rsidR="00016F35" w:rsidRPr="00DC12BD">
              <w:t xml:space="preserve"> </w:t>
            </w:r>
            <w:r w:rsidR="00114783" w:rsidRPr="00DC12BD">
              <w:t>April 2023</w:t>
            </w:r>
          </w:p>
        </w:tc>
      </w:tr>
      <w:tr w:rsidR="00114783" w:rsidRPr="00136E0E" w14:paraId="267EAA1D" w14:textId="77777777" w:rsidTr="005D299F">
        <w:tc>
          <w:tcPr>
            <w:tcW w:w="5670" w:type="dxa"/>
            <w:tcBorders>
              <w:top w:val="single" w:sz="4" w:space="0" w:color="auto"/>
              <w:bottom w:val="single" w:sz="4" w:space="0" w:color="auto"/>
            </w:tcBorders>
          </w:tcPr>
          <w:p w14:paraId="69B86418" w14:textId="77777777" w:rsidR="00114783" w:rsidRPr="00DC12BD" w:rsidRDefault="00114783" w:rsidP="00A30AA0">
            <w:pPr>
              <w:pStyle w:val="TableText"/>
            </w:pPr>
            <w:r w:rsidRPr="00DC12BD">
              <w:t>Closing date for engagement and feedback submissions</w:t>
            </w:r>
          </w:p>
        </w:tc>
        <w:tc>
          <w:tcPr>
            <w:tcW w:w="3261" w:type="dxa"/>
            <w:tcBorders>
              <w:top w:val="single" w:sz="4" w:space="0" w:color="auto"/>
              <w:bottom w:val="single" w:sz="4" w:space="0" w:color="auto"/>
            </w:tcBorders>
          </w:tcPr>
          <w:p w14:paraId="61E4EDAB" w14:textId="4C0EF6B0" w:rsidR="00114783" w:rsidRPr="00DC12BD" w:rsidRDefault="00CF0C50" w:rsidP="00A30AA0">
            <w:pPr>
              <w:pStyle w:val="TableText"/>
            </w:pPr>
            <w:r w:rsidRPr="00DC12BD">
              <w:t xml:space="preserve">24 </w:t>
            </w:r>
            <w:r w:rsidR="00114783" w:rsidRPr="00DC12BD">
              <w:t>April 2023</w:t>
            </w:r>
          </w:p>
        </w:tc>
      </w:tr>
      <w:tr w:rsidR="00114783" w:rsidRPr="00136E0E" w14:paraId="1D551910" w14:textId="77777777" w:rsidTr="005D299F">
        <w:tc>
          <w:tcPr>
            <w:tcW w:w="5670" w:type="dxa"/>
            <w:tcBorders>
              <w:top w:val="single" w:sz="4" w:space="0" w:color="auto"/>
              <w:bottom w:val="single" w:sz="4" w:space="0" w:color="auto"/>
            </w:tcBorders>
          </w:tcPr>
          <w:p w14:paraId="6450F113" w14:textId="77777777" w:rsidR="00114783" w:rsidRPr="00DC12BD" w:rsidRDefault="00114783" w:rsidP="00A30AA0">
            <w:pPr>
              <w:pStyle w:val="TableText"/>
            </w:pPr>
            <w:r w:rsidRPr="00DC12BD">
              <w:t>Consolidate and finalise feedback</w:t>
            </w:r>
          </w:p>
        </w:tc>
        <w:tc>
          <w:tcPr>
            <w:tcW w:w="3261" w:type="dxa"/>
            <w:tcBorders>
              <w:top w:val="single" w:sz="4" w:space="0" w:color="auto"/>
              <w:bottom w:val="single" w:sz="4" w:space="0" w:color="auto"/>
            </w:tcBorders>
          </w:tcPr>
          <w:p w14:paraId="103D5E3E" w14:textId="0E5C6905" w:rsidR="00114783" w:rsidRPr="00DC12BD" w:rsidRDefault="00DC1D3E" w:rsidP="00A30AA0">
            <w:pPr>
              <w:pStyle w:val="TableText"/>
            </w:pPr>
            <w:r w:rsidRPr="00DC12BD">
              <w:t xml:space="preserve">1 May </w:t>
            </w:r>
            <w:r w:rsidR="00114783" w:rsidRPr="00DC12BD">
              <w:t>2023</w:t>
            </w:r>
          </w:p>
        </w:tc>
      </w:tr>
      <w:tr w:rsidR="00114783" w:rsidRPr="00136E0E" w14:paraId="377131FF" w14:textId="77777777" w:rsidTr="000E11AC">
        <w:tc>
          <w:tcPr>
            <w:tcW w:w="5670" w:type="dxa"/>
            <w:tcBorders>
              <w:top w:val="single" w:sz="4" w:space="0" w:color="auto"/>
              <w:bottom w:val="single" w:sz="4" w:space="0" w:color="auto"/>
            </w:tcBorders>
          </w:tcPr>
          <w:p w14:paraId="64AF388D" w14:textId="67B32723" w:rsidR="00114783" w:rsidRPr="00DC12BD" w:rsidRDefault="00114783" w:rsidP="00A30AA0">
            <w:pPr>
              <w:pStyle w:val="TableText"/>
            </w:pPr>
            <w:r w:rsidRPr="00DC12BD">
              <w:t>Release of new Cost Recovery Implementation Statement</w:t>
            </w:r>
            <w:r w:rsidR="00C511DD" w:rsidRPr="00DC12BD">
              <w:t xml:space="preserve"> (CRIS)</w:t>
            </w:r>
          </w:p>
        </w:tc>
        <w:tc>
          <w:tcPr>
            <w:tcW w:w="3261" w:type="dxa"/>
            <w:tcBorders>
              <w:top w:val="single" w:sz="4" w:space="0" w:color="auto"/>
              <w:bottom w:val="single" w:sz="4" w:space="0" w:color="auto"/>
            </w:tcBorders>
          </w:tcPr>
          <w:p w14:paraId="31196CD7" w14:textId="7C1B3CDC" w:rsidR="00114783" w:rsidRPr="00DC12BD" w:rsidRDefault="00DC12BD" w:rsidP="00A30AA0">
            <w:pPr>
              <w:pStyle w:val="TableText"/>
            </w:pPr>
            <w:r w:rsidRPr="00DC12BD">
              <w:t>15</w:t>
            </w:r>
            <w:r w:rsidR="00DC1D3E" w:rsidRPr="00DC12BD">
              <w:t xml:space="preserve"> </w:t>
            </w:r>
            <w:r w:rsidR="00114783" w:rsidRPr="00DC12BD">
              <w:t xml:space="preserve">June 2023 </w:t>
            </w:r>
          </w:p>
        </w:tc>
      </w:tr>
      <w:tr w:rsidR="00114783" w:rsidRPr="00136E0E" w14:paraId="388DF5B2" w14:textId="77777777" w:rsidTr="000E11AC">
        <w:tc>
          <w:tcPr>
            <w:tcW w:w="5670" w:type="dxa"/>
            <w:tcBorders>
              <w:top w:val="single" w:sz="4" w:space="0" w:color="auto"/>
              <w:bottom w:val="single" w:sz="4" w:space="0" w:color="auto"/>
            </w:tcBorders>
          </w:tcPr>
          <w:p w14:paraId="0C97DED4" w14:textId="6FB111B7" w:rsidR="00114783" w:rsidRPr="00DC12BD" w:rsidRDefault="00114783" w:rsidP="00A30AA0">
            <w:pPr>
              <w:pStyle w:val="TableText"/>
            </w:pPr>
            <w:r w:rsidRPr="00DC12BD">
              <w:t xml:space="preserve">Expected commencement of new regulatory charges </w:t>
            </w:r>
          </w:p>
        </w:tc>
        <w:tc>
          <w:tcPr>
            <w:tcW w:w="3261" w:type="dxa"/>
            <w:tcBorders>
              <w:top w:val="single" w:sz="4" w:space="0" w:color="auto"/>
              <w:bottom w:val="single" w:sz="4" w:space="0" w:color="auto"/>
            </w:tcBorders>
          </w:tcPr>
          <w:p w14:paraId="394C20AA" w14:textId="7A9FBEF4" w:rsidR="00114783" w:rsidRPr="00DC12BD" w:rsidRDefault="00114783" w:rsidP="00A30AA0">
            <w:pPr>
              <w:pStyle w:val="TableText"/>
            </w:pPr>
            <w:r w:rsidRPr="00DC12BD">
              <w:t xml:space="preserve">1 July 2023 </w:t>
            </w:r>
          </w:p>
        </w:tc>
      </w:tr>
    </w:tbl>
    <w:bookmarkEnd w:id="7"/>
    <w:p w14:paraId="706A36E6" w14:textId="26023603" w:rsidR="007920B4" w:rsidRDefault="007920B4" w:rsidP="00BD5774">
      <w:pPr>
        <w:spacing w:before="120"/>
      </w:pPr>
      <w:r w:rsidRPr="007920B4">
        <w:t xml:space="preserve">Further information on the proposed changes and anticipated implementation of new regulatory </w:t>
      </w:r>
      <w:r w:rsidR="00E623B4">
        <w:t>fees and charges</w:t>
      </w:r>
      <w:r w:rsidRPr="007920B4">
        <w:t xml:space="preserve"> in 2023 will be made available on the </w:t>
      </w:r>
      <w:hyperlink r:id="rId18" w:history="1">
        <w:r w:rsidRPr="00244E3C">
          <w:rPr>
            <w:rStyle w:val="Hyperlink"/>
          </w:rPr>
          <w:t>department’s website</w:t>
        </w:r>
      </w:hyperlink>
      <w:r w:rsidR="00B438C8">
        <w:rPr>
          <w:rStyle w:val="Hyperlink"/>
        </w:rPr>
        <w:t>,</w:t>
      </w:r>
      <w:r w:rsidR="0084788A">
        <w:t xml:space="preserve"> communicated via Industry Import Advice Notice</w:t>
      </w:r>
      <w:r w:rsidR="00080A74">
        <w:t>s</w:t>
      </w:r>
      <w:r w:rsidR="008F1604">
        <w:t xml:space="preserve"> </w:t>
      </w:r>
      <w:r w:rsidR="005A5265">
        <w:t xml:space="preserve">and </w:t>
      </w:r>
      <w:r w:rsidR="00B438C8">
        <w:t xml:space="preserve">through </w:t>
      </w:r>
      <w:r w:rsidR="005A5265">
        <w:t>industry consultative committees</w:t>
      </w:r>
      <w:r w:rsidRPr="007920B4">
        <w:t>.</w:t>
      </w:r>
    </w:p>
    <w:p w14:paraId="3E9E45EA" w14:textId="12E2D45E" w:rsidR="0001492F" w:rsidRDefault="0001492F" w:rsidP="005C6F22">
      <w:pPr>
        <w:pStyle w:val="Heading2"/>
      </w:pPr>
      <w:bookmarkStart w:id="8" w:name="_Toc130200580"/>
      <w:r>
        <w:lastRenderedPageBreak/>
        <w:t>Scope</w:t>
      </w:r>
      <w:r w:rsidR="00FD612D">
        <w:t xml:space="preserve"> of review</w:t>
      </w:r>
      <w:bookmarkStart w:id="9" w:name="_Toc430782150"/>
      <w:bookmarkEnd w:id="8"/>
    </w:p>
    <w:p w14:paraId="1A56D13B" w14:textId="0F533058" w:rsidR="0001492F" w:rsidRDefault="00FD612D" w:rsidP="0001492F">
      <w:pPr>
        <w:rPr>
          <w:lang w:eastAsia="ja-JP"/>
        </w:rPr>
      </w:pPr>
      <w:r>
        <w:rPr>
          <w:lang w:eastAsia="ja-JP"/>
        </w:rPr>
        <w:t xml:space="preserve">The </w:t>
      </w:r>
      <w:r w:rsidR="0001492F">
        <w:rPr>
          <w:lang w:eastAsia="ja-JP"/>
        </w:rPr>
        <w:t xml:space="preserve">review of </w:t>
      </w:r>
      <w:r w:rsidR="00A33768">
        <w:rPr>
          <w:lang w:eastAsia="ja-JP"/>
        </w:rPr>
        <w:t xml:space="preserve">the biosecurity cost recovery arrangement </w:t>
      </w:r>
      <w:r>
        <w:rPr>
          <w:lang w:eastAsia="ja-JP"/>
        </w:rPr>
        <w:t xml:space="preserve">was a comprehensive </w:t>
      </w:r>
      <w:r w:rsidR="0001492F">
        <w:rPr>
          <w:lang w:eastAsia="ja-JP"/>
        </w:rPr>
        <w:t>consider</w:t>
      </w:r>
      <w:r>
        <w:rPr>
          <w:lang w:eastAsia="ja-JP"/>
        </w:rPr>
        <w:t>ation of th</w:t>
      </w:r>
      <w:r w:rsidR="0001492F">
        <w:rPr>
          <w:lang w:eastAsia="ja-JP"/>
        </w:rPr>
        <w:t xml:space="preserve">e activities for which the department has both </w:t>
      </w:r>
      <w:r w:rsidR="00202366">
        <w:rPr>
          <w:lang w:eastAsia="ja-JP"/>
        </w:rPr>
        <w:t>government approval</w:t>
      </w:r>
      <w:r w:rsidR="0001492F">
        <w:rPr>
          <w:lang w:eastAsia="ja-JP"/>
        </w:rPr>
        <w:t xml:space="preserve"> and statutory authority to cost recover</w:t>
      </w:r>
      <w:r w:rsidR="00AC2890">
        <w:rPr>
          <w:lang w:eastAsia="ja-JP"/>
        </w:rPr>
        <w:t>.</w:t>
      </w:r>
      <w:r w:rsidR="00D4494A">
        <w:rPr>
          <w:lang w:eastAsia="ja-JP"/>
        </w:rPr>
        <w:t xml:space="preserve"> </w:t>
      </w:r>
      <w:r w:rsidR="00AC2890">
        <w:rPr>
          <w:lang w:eastAsia="ja-JP"/>
        </w:rPr>
        <w:t>Th</w:t>
      </w:r>
      <w:r w:rsidR="003144D8">
        <w:rPr>
          <w:lang w:eastAsia="ja-JP"/>
        </w:rPr>
        <w:t>at</w:t>
      </w:r>
      <w:r w:rsidR="00AC2890">
        <w:rPr>
          <w:lang w:eastAsia="ja-JP"/>
        </w:rPr>
        <w:t xml:space="preserve"> is</w:t>
      </w:r>
      <w:r w:rsidR="0001492F">
        <w:rPr>
          <w:lang w:eastAsia="ja-JP"/>
        </w:rPr>
        <w:t xml:space="preserve">, it covers existing regulatory </w:t>
      </w:r>
      <w:r w:rsidR="00AC2890">
        <w:rPr>
          <w:lang w:eastAsia="ja-JP"/>
        </w:rPr>
        <w:t>activities</w:t>
      </w:r>
      <w:r w:rsidR="00292E9E">
        <w:rPr>
          <w:lang w:eastAsia="ja-JP"/>
        </w:rPr>
        <w:t xml:space="preserve"> only</w:t>
      </w:r>
      <w:r w:rsidR="006205FA">
        <w:rPr>
          <w:lang w:eastAsia="ja-JP"/>
        </w:rPr>
        <w:t>.</w:t>
      </w:r>
    </w:p>
    <w:p w14:paraId="44BD9CBF" w14:textId="6C44150C" w:rsidR="004D72F6" w:rsidRDefault="004D72F6" w:rsidP="0001492F">
      <w:pPr>
        <w:rPr>
          <w:lang w:eastAsia="ja-JP"/>
        </w:rPr>
      </w:pPr>
      <w:r>
        <w:rPr>
          <w:lang w:eastAsia="ja-JP"/>
        </w:rPr>
        <w:t>C</w:t>
      </w:r>
      <w:r w:rsidR="00E6393D" w:rsidRPr="00AD7B29">
        <w:rPr>
          <w:lang w:eastAsia="ja-JP"/>
        </w:rPr>
        <w:t xml:space="preserve">hanges in the biosecurity </w:t>
      </w:r>
      <w:r>
        <w:rPr>
          <w:lang w:eastAsia="ja-JP"/>
        </w:rPr>
        <w:t>system</w:t>
      </w:r>
      <w:r w:rsidR="00E6393D">
        <w:rPr>
          <w:lang w:eastAsia="ja-JP"/>
        </w:rPr>
        <w:t>,</w:t>
      </w:r>
      <w:r w:rsidR="00E6393D" w:rsidRPr="00AD7B29">
        <w:rPr>
          <w:lang w:eastAsia="ja-JP"/>
        </w:rPr>
        <w:t xml:space="preserve"> </w:t>
      </w:r>
      <w:r w:rsidR="00E6393D">
        <w:rPr>
          <w:lang w:eastAsia="ja-JP"/>
        </w:rPr>
        <w:t>as discussed throughout this paper</w:t>
      </w:r>
      <w:r>
        <w:rPr>
          <w:lang w:eastAsia="ja-JP"/>
        </w:rPr>
        <w:t xml:space="preserve">, and decisions made to delay the review </w:t>
      </w:r>
      <w:r w:rsidR="00843C27">
        <w:rPr>
          <w:lang w:eastAsia="ja-JP"/>
        </w:rPr>
        <w:t xml:space="preserve">of </w:t>
      </w:r>
      <w:r>
        <w:rPr>
          <w:lang w:eastAsia="ja-JP"/>
        </w:rPr>
        <w:t xml:space="preserve">the arrangement </w:t>
      </w:r>
      <w:proofErr w:type="gramStart"/>
      <w:r>
        <w:rPr>
          <w:lang w:eastAsia="ja-JP"/>
        </w:rPr>
        <w:t>as a result of</w:t>
      </w:r>
      <w:proofErr w:type="gramEnd"/>
      <w:r>
        <w:rPr>
          <w:lang w:eastAsia="ja-JP"/>
        </w:rPr>
        <w:t xml:space="preserve"> the global pandemic, have meant the current fees and charges are no longer sufficient to recover our biosecurity regulatory effort</w:t>
      </w:r>
      <w:r w:rsidR="00E6393D" w:rsidRPr="00AD7B29">
        <w:rPr>
          <w:lang w:eastAsia="ja-JP"/>
        </w:rPr>
        <w:t xml:space="preserve">. </w:t>
      </w:r>
      <w:r w:rsidR="00E6393D">
        <w:rPr>
          <w:lang w:eastAsia="ja-JP"/>
        </w:rPr>
        <w:t>A</w:t>
      </w:r>
      <w:r w:rsidR="00E6393D" w:rsidRPr="00AD7B29">
        <w:rPr>
          <w:lang w:eastAsia="ja-JP"/>
        </w:rPr>
        <w:t xml:space="preserve">djustments </w:t>
      </w:r>
      <w:r w:rsidR="00E6393D">
        <w:rPr>
          <w:lang w:eastAsia="ja-JP"/>
        </w:rPr>
        <w:t xml:space="preserve">need to </w:t>
      </w:r>
      <w:r w:rsidR="00E6393D" w:rsidRPr="00AD7B29">
        <w:rPr>
          <w:lang w:eastAsia="ja-JP"/>
        </w:rPr>
        <w:t xml:space="preserve">be made to </w:t>
      </w:r>
      <w:r w:rsidR="00E6393D">
        <w:rPr>
          <w:lang w:eastAsia="ja-JP"/>
        </w:rPr>
        <w:t>re-</w:t>
      </w:r>
      <w:r w:rsidR="00E6393D" w:rsidRPr="00AD7B29">
        <w:rPr>
          <w:lang w:eastAsia="ja-JP"/>
        </w:rPr>
        <w:t>align regulatory</w:t>
      </w:r>
      <w:r w:rsidR="00E6393D">
        <w:rPr>
          <w:lang w:eastAsia="ja-JP"/>
        </w:rPr>
        <w:t xml:space="preserve"> fees and charges </w:t>
      </w:r>
      <w:r w:rsidR="00E6393D" w:rsidRPr="00AD7B29">
        <w:rPr>
          <w:lang w:eastAsia="ja-JP"/>
        </w:rPr>
        <w:t xml:space="preserve">with the actual cost to deliver </w:t>
      </w:r>
      <w:r w:rsidR="00E6393D">
        <w:rPr>
          <w:lang w:eastAsia="ja-JP"/>
        </w:rPr>
        <w:t xml:space="preserve">these </w:t>
      </w:r>
      <w:r w:rsidR="00E6393D" w:rsidRPr="00AD7B29">
        <w:rPr>
          <w:lang w:eastAsia="ja-JP"/>
        </w:rPr>
        <w:t>activities.</w:t>
      </w:r>
    </w:p>
    <w:p w14:paraId="3ABF6D65" w14:textId="518F9075" w:rsidR="00E6393D" w:rsidRDefault="00E6393D" w:rsidP="0001492F">
      <w:pPr>
        <w:rPr>
          <w:lang w:eastAsia="ja-JP"/>
        </w:rPr>
      </w:pPr>
      <w:r w:rsidRPr="00AD7B29">
        <w:rPr>
          <w:lang w:eastAsia="ja-JP"/>
        </w:rPr>
        <w:t>Th</w:t>
      </w:r>
      <w:r w:rsidR="004D72F6">
        <w:rPr>
          <w:lang w:eastAsia="ja-JP"/>
        </w:rPr>
        <w:t xml:space="preserve">rough the review we have also been able to </w:t>
      </w:r>
      <w:r w:rsidRPr="00AD7B29">
        <w:rPr>
          <w:lang w:eastAsia="ja-JP"/>
        </w:rPr>
        <w:t xml:space="preserve">ensure </w:t>
      </w:r>
      <w:r>
        <w:rPr>
          <w:lang w:eastAsia="ja-JP"/>
        </w:rPr>
        <w:t xml:space="preserve">fees and </w:t>
      </w:r>
      <w:r w:rsidRPr="00AD7B29">
        <w:rPr>
          <w:lang w:eastAsia="ja-JP"/>
        </w:rPr>
        <w:t xml:space="preserve">charges </w:t>
      </w:r>
      <w:r w:rsidR="004D72F6">
        <w:rPr>
          <w:lang w:eastAsia="ja-JP"/>
        </w:rPr>
        <w:t>for activities remain a</w:t>
      </w:r>
      <w:r w:rsidRPr="00AD7B29">
        <w:rPr>
          <w:lang w:eastAsia="ja-JP"/>
        </w:rPr>
        <w:t xml:space="preserve">ppropriate </w:t>
      </w:r>
      <w:r w:rsidR="004D72F6">
        <w:rPr>
          <w:lang w:eastAsia="ja-JP"/>
        </w:rPr>
        <w:t xml:space="preserve">to </w:t>
      </w:r>
      <w:r w:rsidRPr="00AD7B29">
        <w:rPr>
          <w:lang w:eastAsia="ja-JP"/>
        </w:rPr>
        <w:t>user</w:t>
      </w:r>
      <w:r>
        <w:rPr>
          <w:lang w:eastAsia="ja-JP"/>
        </w:rPr>
        <w:t>s</w:t>
      </w:r>
      <w:r w:rsidRPr="00AD7B29">
        <w:rPr>
          <w:lang w:eastAsia="ja-JP"/>
        </w:rPr>
        <w:t xml:space="preserve"> of </w:t>
      </w:r>
      <w:r>
        <w:rPr>
          <w:lang w:eastAsia="ja-JP"/>
        </w:rPr>
        <w:t>the biosecurity system.</w:t>
      </w:r>
      <w:r w:rsidR="00E87400">
        <w:rPr>
          <w:lang w:eastAsia="ja-JP"/>
        </w:rPr>
        <w:t xml:space="preserve"> Through internal effort surveys, we have determined how much effort our staff are applying to </w:t>
      </w:r>
      <w:r w:rsidR="005A5265">
        <w:rPr>
          <w:lang w:eastAsia="ja-JP"/>
        </w:rPr>
        <w:t>deliver</w:t>
      </w:r>
      <w:r w:rsidR="00E87400">
        <w:rPr>
          <w:lang w:eastAsia="ja-JP"/>
        </w:rPr>
        <w:t xml:space="preserve"> regulatory activities. This ensures we only charge users of the biosecurity system for our reasonable costs for a particular activity, keeping costs to industry at a minimum for those activities.</w:t>
      </w:r>
    </w:p>
    <w:p w14:paraId="3D2C027E" w14:textId="64B96467" w:rsidR="00932BF1" w:rsidRPr="0001492F" w:rsidRDefault="004D72F6" w:rsidP="0001492F">
      <w:pPr>
        <w:rPr>
          <w:lang w:eastAsia="ja-JP"/>
        </w:rPr>
      </w:pPr>
      <w:r>
        <w:rPr>
          <w:lang w:eastAsia="ja-JP"/>
        </w:rPr>
        <w:t>N</w:t>
      </w:r>
      <w:r w:rsidR="0001492F">
        <w:rPr>
          <w:lang w:eastAsia="ja-JP"/>
        </w:rPr>
        <w:t xml:space="preserve">ew regulatory charging options </w:t>
      </w:r>
      <w:r w:rsidR="00AC2890">
        <w:rPr>
          <w:lang w:eastAsia="ja-JP"/>
        </w:rPr>
        <w:t>and</w:t>
      </w:r>
      <w:r w:rsidR="0001492F">
        <w:rPr>
          <w:lang w:eastAsia="ja-JP"/>
        </w:rPr>
        <w:t xml:space="preserve"> alternative funding source</w:t>
      </w:r>
      <w:r w:rsidR="00281D1E">
        <w:rPr>
          <w:lang w:eastAsia="ja-JP"/>
        </w:rPr>
        <w:t>s</w:t>
      </w:r>
      <w:r w:rsidR="0001492F">
        <w:rPr>
          <w:lang w:eastAsia="ja-JP"/>
        </w:rPr>
        <w:t xml:space="preserve"> </w:t>
      </w:r>
      <w:r>
        <w:rPr>
          <w:lang w:eastAsia="ja-JP"/>
        </w:rPr>
        <w:t>are being considered separate to th</w:t>
      </w:r>
      <w:r w:rsidR="0001492F">
        <w:rPr>
          <w:lang w:eastAsia="ja-JP"/>
        </w:rPr>
        <w:t>is</w:t>
      </w:r>
      <w:r>
        <w:rPr>
          <w:lang w:eastAsia="ja-JP"/>
        </w:rPr>
        <w:t xml:space="preserve"> review – as</w:t>
      </w:r>
      <w:r w:rsidR="0001492F">
        <w:rPr>
          <w:lang w:eastAsia="ja-JP"/>
        </w:rPr>
        <w:t xml:space="preserve"> part of a broader discussion on the development of a sustainable funding and investment model</w:t>
      </w:r>
      <w:r w:rsidR="00FD612D">
        <w:rPr>
          <w:lang w:eastAsia="ja-JP"/>
        </w:rPr>
        <w:t xml:space="preserve"> for biosecurity</w:t>
      </w:r>
      <w:r w:rsidR="00AC2890">
        <w:rPr>
          <w:lang w:eastAsia="ja-JP"/>
        </w:rPr>
        <w:t xml:space="preserve">. This is essential </w:t>
      </w:r>
      <w:r w:rsidR="0001492F">
        <w:rPr>
          <w:lang w:eastAsia="ja-JP"/>
        </w:rPr>
        <w:t xml:space="preserve">to strengthen Australia’s biosecurity system and support long term operating requirements. Further information on the development of this model is available on the </w:t>
      </w:r>
      <w:hyperlink r:id="rId19" w:history="1">
        <w:r w:rsidR="0001492F" w:rsidRPr="0079535D">
          <w:rPr>
            <w:rStyle w:val="Hyperlink"/>
            <w:lang w:eastAsia="ja-JP"/>
          </w:rPr>
          <w:t>department’s website</w:t>
        </w:r>
      </w:hyperlink>
      <w:r w:rsidR="0001492F">
        <w:rPr>
          <w:lang w:eastAsia="ja-JP"/>
        </w:rPr>
        <w:t>.</w:t>
      </w:r>
    </w:p>
    <w:p w14:paraId="619A8E13" w14:textId="5E8C5A81" w:rsidR="00764D6A" w:rsidRDefault="00E33D58" w:rsidP="004F5844">
      <w:pPr>
        <w:pStyle w:val="Heading2"/>
      </w:pPr>
      <w:bookmarkStart w:id="10" w:name="_Toc130200581"/>
      <w:bookmarkEnd w:id="9"/>
      <w:r w:rsidRPr="00E33D58">
        <w:lastRenderedPageBreak/>
        <w:t>Overview and background</w:t>
      </w:r>
      <w:bookmarkEnd w:id="10"/>
    </w:p>
    <w:p w14:paraId="5228327E" w14:textId="0E5C03BE" w:rsidR="003E7FE0" w:rsidRDefault="003E7FE0" w:rsidP="00E33D58">
      <w:r w:rsidRPr="003E7FE0">
        <w:t>Biosecurity is critical to</w:t>
      </w:r>
      <w:r w:rsidR="00FD612D">
        <w:t xml:space="preserve"> managing the risk of </w:t>
      </w:r>
      <w:r w:rsidRPr="003E7FE0">
        <w:t xml:space="preserve">pests and diseases that threaten the economy and </w:t>
      </w:r>
      <w:r>
        <w:t>environment</w:t>
      </w:r>
      <w:r w:rsidRPr="003E7FE0">
        <w:t xml:space="preserve">. </w:t>
      </w:r>
      <w:r w:rsidR="00FD612D" w:rsidRPr="003E7FE0">
        <w:t>The department</w:t>
      </w:r>
      <w:r w:rsidR="00FD612D">
        <w:t xml:space="preserve"> undertakes a range of regulatory activity and recovers the costs associated with this activity to ensure our biosecurity system remains robust and efficient. Cost recovery contributes to t</w:t>
      </w:r>
      <w:r w:rsidR="00FD612D" w:rsidRPr="00A95AE1">
        <w:t>he department</w:t>
      </w:r>
      <w:r w:rsidR="00FD612D">
        <w:t>’s</w:t>
      </w:r>
      <w:r w:rsidR="00FD612D" w:rsidRPr="00A95AE1">
        <w:t xml:space="preserve"> </w:t>
      </w:r>
      <w:r w:rsidR="005A5265">
        <w:t>funding</w:t>
      </w:r>
      <w:r w:rsidR="00EE4EF9">
        <w:t xml:space="preserve"> for work </w:t>
      </w:r>
      <w:r w:rsidR="00FD612D" w:rsidRPr="00A95AE1">
        <w:t xml:space="preserve">to ensure </w:t>
      </w:r>
      <w:r w:rsidR="00FD612D">
        <w:t xml:space="preserve">we maintain our biosecurity status and </w:t>
      </w:r>
      <w:r w:rsidR="00FD612D" w:rsidRPr="00A95AE1">
        <w:t>continued market access for our products</w:t>
      </w:r>
      <w:r w:rsidR="00A95AE1">
        <w:t>.</w:t>
      </w:r>
    </w:p>
    <w:p w14:paraId="05D4BA81" w14:textId="3650CCF5" w:rsidR="00E6393D" w:rsidRDefault="00E6393D" w:rsidP="00E33D58">
      <w:r w:rsidRPr="00B360A2">
        <w:rPr>
          <w:lang w:eastAsia="ja-JP"/>
        </w:rPr>
        <w:t xml:space="preserve">There are </w:t>
      </w:r>
      <w:r w:rsidR="005C31A5">
        <w:rPr>
          <w:lang w:eastAsia="ja-JP"/>
        </w:rPr>
        <w:t xml:space="preserve">5 </w:t>
      </w:r>
      <w:r w:rsidRPr="00B360A2">
        <w:rPr>
          <w:lang w:eastAsia="ja-JP"/>
        </w:rPr>
        <w:t xml:space="preserve">main pathways through which a pest or disease can reach Australia: cargo, sea vessels and aircraft, international travellers, </w:t>
      </w:r>
      <w:r>
        <w:rPr>
          <w:lang w:eastAsia="ja-JP"/>
        </w:rPr>
        <w:t xml:space="preserve">overseas </w:t>
      </w:r>
      <w:proofErr w:type="gramStart"/>
      <w:r w:rsidRPr="00B360A2">
        <w:rPr>
          <w:lang w:eastAsia="ja-JP"/>
        </w:rPr>
        <w:t>mail</w:t>
      </w:r>
      <w:proofErr w:type="gramEnd"/>
      <w:r w:rsidRPr="00B360A2">
        <w:rPr>
          <w:lang w:eastAsia="ja-JP"/>
        </w:rPr>
        <w:t xml:space="preserve"> and natural pathways.</w:t>
      </w:r>
      <w:r>
        <w:rPr>
          <w:lang w:eastAsia="ja-JP"/>
        </w:rPr>
        <w:t xml:space="preserve"> The department’s regulatory activities manage the biosecurity risks arising from the movement of people, </w:t>
      </w:r>
      <w:proofErr w:type="gramStart"/>
      <w:r>
        <w:rPr>
          <w:lang w:eastAsia="ja-JP"/>
        </w:rPr>
        <w:t>goods</w:t>
      </w:r>
      <w:proofErr w:type="gramEnd"/>
      <w:r>
        <w:rPr>
          <w:lang w:eastAsia="ja-JP"/>
        </w:rPr>
        <w:t xml:space="preserve"> and conveyances (vessel and aircraft) entering Australia through these pathways. These activities also include assessing compliance of imported food with relevant food standards and public health and safety requirements.</w:t>
      </w:r>
    </w:p>
    <w:p w14:paraId="75715306" w14:textId="76221C78" w:rsidR="00E33D58" w:rsidRDefault="00E33D58" w:rsidP="00E33D58">
      <w:r>
        <w:t xml:space="preserve">The </w:t>
      </w:r>
      <w:r w:rsidR="00A33768">
        <w:t xml:space="preserve">biosecurity cost recovery arrangement </w:t>
      </w:r>
      <w:r>
        <w:t>was last reviewed in 2015</w:t>
      </w:r>
      <w:r w:rsidR="0022512C">
        <w:t>,</w:t>
      </w:r>
      <w:r>
        <w:t xml:space="preserve"> prior to the commencement of the </w:t>
      </w:r>
      <w:r w:rsidRPr="00910E8F">
        <w:rPr>
          <w:rStyle w:val="Emphasis"/>
        </w:rPr>
        <w:t>Biosecurity Act 2015</w:t>
      </w:r>
      <w:r>
        <w:t xml:space="preserve"> and </w:t>
      </w:r>
      <w:r w:rsidRPr="000011D7">
        <w:t>Biosecurity Regulations 2016</w:t>
      </w:r>
      <w:r w:rsidR="00281D1E">
        <w:t xml:space="preserve">. </w:t>
      </w:r>
      <w:r w:rsidR="00CD2537">
        <w:t>Except for some minor increases to specific charges in 2018</w:t>
      </w:r>
      <w:r w:rsidR="00AF572F">
        <w:t xml:space="preserve">, </w:t>
      </w:r>
      <w:r w:rsidR="00CD2537">
        <w:t>2020</w:t>
      </w:r>
      <w:r w:rsidR="00AF572F">
        <w:t xml:space="preserve"> and 2023</w:t>
      </w:r>
      <w:r w:rsidR="00DC167C">
        <w:t>,</w:t>
      </w:r>
      <w:r w:rsidR="00CD2537">
        <w:t xml:space="preserve"> f</w:t>
      </w:r>
      <w:r w:rsidR="00281D1E">
        <w:t>ees and charges have largely remained static</w:t>
      </w:r>
      <w:r w:rsidR="00CD2537">
        <w:t>.</w:t>
      </w:r>
    </w:p>
    <w:p w14:paraId="178B0119" w14:textId="06885D62" w:rsidR="00E33D58" w:rsidRDefault="00E33D58" w:rsidP="00E33D58">
      <w:r>
        <w:t xml:space="preserve">Since </w:t>
      </w:r>
      <w:r w:rsidR="00E87400">
        <w:t>the</w:t>
      </w:r>
      <w:r w:rsidR="00E6393D">
        <w:t xml:space="preserve"> </w:t>
      </w:r>
      <w:r w:rsidR="00E87400">
        <w:t xml:space="preserve">2015 </w:t>
      </w:r>
      <w:r w:rsidR="00E6393D">
        <w:t>review</w:t>
      </w:r>
      <w:r>
        <w:t>, both the Australian and global economy have changed significantly, and Australia’s biosecurity system has become more complex. These changes have placed pressure on the department’s resources and ability to</w:t>
      </w:r>
      <w:r w:rsidR="005F2AC8">
        <w:t xml:space="preserve"> continue</w:t>
      </w:r>
      <w:r>
        <w:t xml:space="preserve"> </w:t>
      </w:r>
      <w:r w:rsidR="005F2AC8">
        <w:t xml:space="preserve">to </w:t>
      </w:r>
      <w:r>
        <w:t>deliver biosecurity activities</w:t>
      </w:r>
      <w:r w:rsidR="005F2AC8">
        <w:t xml:space="preserve"> efficiently</w:t>
      </w:r>
      <w:r>
        <w:t>.</w:t>
      </w:r>
    </w:p>
    <w:p w14:paraId="4AB5CF8F" w14:textId="429043AE" w:rsidR="00E33D58" w:rsidRDefault="00E33D58" w:rsidP="00E33D58">
      <w:r>
        <w:t>We continu</w:t>
      </w:r>
      <w:r w:rsidR="003144D8">
        <w:t>e</w:t>
      </w:r>
      <w:r>
        <w:t xml:space="preserve"> to respond to changes such as:</w:t>
      </w:r>
    </w:p>
    <w:p w14:paraId="3BE8729F" w14:textId="16A96895" w:rsidR="00E33D58" w:rsidRPr="005E71EC" w:rsidRDefault="00E33D58" w:rsidP="00D06496">
      <w:pPr>
        <w:pStyle w:val="ListBullet"/>
      </w:pPr>
      <w:r w:rsidRPr="005E71EC">
        <w:t xml:space="preserve">increasing and changing patterns of global trade, </w:t>
      </w:r>
      <w:proofErr w:type="gramStart"/>
      <w:r w:rsidRPr="005E71EC">
        <w:t>travel</w:t>
      </w:r>
      <w:proofErr w:type="gramEnd"/>
      <w:r w:rsidRPr="005E71EC">
        <w:t xml:space="preserve"> and land use</w:t>
      </w:r>
    </w:p>
    <w:p w14:paraId="5F821726" w14:textId="7C1DC975" w:rsidR="00E33D58" w:rsidRPr="005E71EC" w:rsidRDefault="00E33D58" w:rsidP="00D06496">
      <w:pPr>
        <w:pStyle w:val="ListBullet"/>
      </w:pPr>
      <w:r w:rsidRPr="005E71EC">
        <w:t>increased volume and complexity of imports</w:t>
      </w:r>
      <w:r w:rsidR="005F2AC8" w:rsidRPr="005E71EC">
        <w:t xml:space="preserve"> requiring assessment</w:t>
      </w:r>
    </w:p>
    <w:p w14:paraId="1CBF0165" w14:textId="1DC68996" w:rsidR="00E33D58" w:rsidRPr="005E71EC" w:rsidRDefault="00E33D58" w:rsidP="00D06496">
      <w:pPr>
        <w:pStyle w:val="ListBullet"/>
      </w:pPr>
      <w:r w:rsidRPr="005E71EC">
        <w:t xml:space="preserve">climate events creating suitable environments for pests, </w:t>
      </w:r>
      <w:proofErr w:type="gramStart"/>
      <w:r w:rsidRPr="005E71EC">
        <w:t>weeds</w:t>
      </w:r>
      <w:proofErr w:type="gramEnd"/>
      <w:r w:rsidRPr="005E71EC">
        <w:t xml:space="preserve"> and diseases to establish</w:t>
      </w:r>
    </w:p>
    <w:p w14:paraId="66A54B71" w14:textId="64991189" w:rsidR="00E33D58" w:rsidRPr="005E71EC" w:rsidRDefault="00E33D58" w:rsidP="00D06496">
      <w:pPr>
        <w:pStyle w:val="ListBullet"/>
      </w:pPr>
      <w:r w:rsidRPr="005E71EC">
        <w:t>global emergence of novel pest and disease threats, including to human health</w:t>
      </w:r>
    </w:p>
    <w:p w14:paraId="6E4C2064" w14:textId="5F42B100" w:rsidR="00E33D58" w:rsidRPr="005E71EC" w:rsidRDefault="00E33D58" w:rsidP="00D06496">
      <w:pPr>
        <w:pStyle w:val="ListBullet"/>
      </w:pPr>
      <w:r w:rsidRPr="005E71EC">
        <w:t>changing distribution of pests and diseases in nearby countries</w:t>
      </w:r>
    </w:p>
    <w:p w14:paraId="79837D35" w14:textId="1C8D2CFC" w:rsidR="00E33D58" w:rsidRPr="005E71EC" w:rsidRDefault="00E33D58" w:rsidP="00D06496">
      <w:pPr>
        <w:pStyle w:val="ListBullet"/>
      </w:pPr>
      <w:r w:rsidRPr="005E71EC">
        <w:t>inflation</w:t>
      </w:r>
      <w:r w:rsidR="0022512C" w:rsidRPr="005E71EC">
        <w:t xml:space="preserve"> on wages, </w:t>
      </w:r>
      <w:r w:rsidRPr="005E71EC">
        <w:t>supplier</w:t>
      </w:r>
      <w:r w:rsidR="0022512C" w:rsidRPr="005E71EC">
        <w:t>s</w:t>
      </w:r>
      <w:r w:rsidRPr="005E71EC">
        <w:t xml:space="preserve">, systems, </w:t>
      </w:r>
      <w:proofErr w:type="gramStart"/>
      <w:r w:rsidRPr="005E71EC">
        <w:t>property</w:t>
      </w:r>
      <w:proofErr w:type="gramEnd"/>
      <w:r w:rsidRPr="005E71EC">
        <w:t xml:space="preserve"> and utility costs</w:t>
      </w:r>
    </w:p>
    <w:p w14:paraId="07790337" w14:textId="6DDF22DD" w:rsidR="00EA2D0A" w:rsidRDefault="00EA2D0A" w:rsidP="00D06496">
      <w:pPr>
        <w:pStyle w:val="ListBullet"/>
      </w:pPr>
      <w:r w:rsidRPr="005E71EC">
        <w:t>increase</w:t>
      </w:r>
      <w:r w:rsidR="0022512C" w:rsidRPr="005E71EC">
        <w:t>s</w:t>
      </w:r>
      <w:r w:rsidR="0076769E" w:rsidRPr="005E71EC">
        <w:t xml:space="preserve"> in</w:t>
      </w:r>
      <w:r w:rsidRPr="005E71EC">
        <w:t xml:space="preserve"> staff, high attrition rates, time required to train new staff</w:t>
      </w:r>
      <w:r w:rsidR="00A66778">
        <w:t xml:space="preserve"> and</w:t>
      </w:r>
      <w:r w:rsidR="0076769E" w:rsidRPr="005E71EC">
        <w:t xml:space="preserve"> tight labour market</w:t>
      </w:r>
      <w:r w:rsidR="0022512C" w:rsidRPr="005E71EC">
        <w:t>s</w:t>
      </w:r>
      <w:r w:rsidRPr="0036516C">
        <w:t>.</w:t>
      </w:r>
    </w:p>
    <w:p w14:paraId="626B4024" w14:textId="387331C6" w:rsidR="0011616C" w:rsidRDefault="00E33D58" w:rsidP="00E33D58">
      <w:r>
        <w:t xml:space="preserve">These factors continue to impact the department’s operations and have driven the need to </w:t>
      </w:r>
      <w:r w:rsidR="0011616C">
        <w:t xml:space="preserve">review our </w:t>
      </w:r>
      <w:r w:rsidR="006D0F8F">
        <w:t>fees and charges</w:t>
      </w:r>
      <w:r>
        <w:t xml:space="preserve"> </w:t>
      </w:r>
      <w:r w:rsidR="0011616C">
        <w:t xml:space="preserve">and </w:t>
      </w:r>
      <w:r w:rsidR="00E87400">
        <w:t>implement</w:t>
      </w:r>
      <w:r w:rsidR="0011616C">
        <w:t xml:space="preserve"> adjustments </w:t>
      </w:r>
      <w:r w:rsidR="000239C7">
        <w:t>to meet</w:t>
      </w:r>
      <w:r w:rsidR="0011616C">
        <w:t xml:space="preserve"> the </w:t>
      </w:r>
      <w:r>
        <w:t>actual cost of delivering regulatory activities</w:t>
      </w:r>
      <w:r w:rsidR="000239C7">
        <w:t xml:space="preserve">. </w:t>
      </w:r>
      <w:r w:rsidR="0022512C">
        <w:t>A major update to our cost recovery arrangement</w:t>
      </w:r>
      <w:r w:rsidR="000239C7">
        <w:t xml:space="preserve"> will help ensure </w:t>
      </w:r>
      <w:r w:rsidR="0073371E">
        <w:t>the department</w:t>
      </w:r>
      <w:r w:rsidR="00EF227F">
        <w:t xml:space="preserve"> can</w:t>
      </w:r>
      <w:r w:rsidR="0073371E">
        <w:t xml:space="preserve"> </w:t>
      </w:r>
      <w:r w:rsidR="0073371E" w:rsidRPr="000239C7">
        <w:t>continue</w:t>
      </w:r>
      <w:r w:rsidR="0073371E">
        <w:t xml:space="preserve"> to manage </w:t>
      </w:r>
      <w:r w:rsidR="000239C7">
        <w:t xml:space="preserve">our </w:t>
      </w:r>
      <w:r w:rsidR="000239C7" w:rsidRPr="000239C7">
        <w:t xml:space="preserve">biosecurity </w:t>
      </w:r>
      <w:r w:rsidR="0073371E" w:rsidRPr="000239C7">
        <w:t>system,</w:t>
      </w:r>
      <w:r w:rsidR="000239C7" w:rsidRPr="000239C7">
        <w:t xml:space="preserve"> </w:t>
      </w:r>
      <w:r w:rsidR="0073371E">
        <w:t xml:space="preserve">so it </w:t>
      </w:r>
      <w:r w:rsidR="000239C7">
        <w:t>remains strong and protect</w:t>
      </w:r>
      <w:r w:rsidR="0073371E">
        <w:t>s</w:t>
      </w:r>
      <w:r w:rsidR="000239C7" w:rsidRPr="000239C7">
        <w:t xml:space="preserve"> Australia’s economy, </w:t>
      </w:r>
      <w:proofErr w:type="gramStart"/>
      <w:r w:rsidR="000239C7" w:rsidRPr="000239C7">
        <w:t>environment</w:t>
      </w:r>
      <w:proofErr w:type="gramEnd"/>
      <w:r w:rsidR="000239C7" w:rsidRPr="000239C7">
        <w:t xml:space="preserve"> and way of life.</w:t>
      </w:r>
    </w:p>
    <w:p w14:paraId="1CE6D4E9" w14:textId="33814F5D" w:rsidR="00641D4C" w:rsidRDefault="00641D4C" w:rsidP="0079779A">
      <w:pPr>
        <w:pStyle w:val="Heading3"/>
        <w:ind w:left="851" w:hanging="851"/>
      </w:pPr>
      <w:bookmarkStart w:id="11" w:name="_Toc130200582"/>
      <w:r>
        <w:t>Overview of proposed changes</w:t>
      </w:r>
      <w:bookmarkEnd w:id="11"/>
    </w:p>
    <w:p w14:paraId="7AB63B22" w14:textId="33A05C45" w:rsidR="00E6393D" w:rsidRDefault="00E6393D" w:rsidP="00641D4C">
      <w:pPr>
        <w:rPr>
          <w:lang w:eastAsia="ja-JP"/>
        </w:rPr>
      </w:pPr>
      <w:r>
        <w:rPr>
          <w:lang w:eastAsia="ja-JP"/>
        </w:rPr>
        <w:t xml:space="preserve">Set out in this paper are proposed </w:t>
      </w:r>
      <w:r w:rsidR="00FD612D">
        <w:rPr>
          <w:lang w:eastAsia="ja-JP"/>
        </w:rPr>
        <w:t xml:space="preserve">changes to </w:t>
      </w:r>
      <w:r>
        <w:rPr>
          <w:lang w:eastAsia="ja-JP"/>
        </w:rPr>
        <w:t>fees and charges in response to the changes in our biosecurity environment and the cost of delivering regulatory activities. The paper also includes information on initiatives and reforms</w:t>
      </w:r>
      <w:r w:rsidR="00E87400">
        <w:rPr>
          <w:lang w:eastAsia="ja-JP"/>
        </w:rPr>
        <w:t xml:space="preserve"> undertaken by the department to improve our management of risks and speed up cargo clearance times for importers</w:t>
      </w:r>
      <w:r>
        <w:rPr>
          <w:lang w:eastAsia="ja-JP"/>
        </w:rPr>
        <w:t>.</w:t>
      </w:r>
    </w:p>
    <w:p w14:paraId="5E82B201" w14:textId="6A1F6172" w:rsidR="00641D4C" w:rsidRDefault="00641D4C" w:rsidP="00641D4C">
      <w:pPr>
        <w:rPr>
          <w:lang w:eastAsia="ja-JP"/>
        </w:rPr>
      </w:pPr>
      <w:r>
        <w:rPr>
          <w:lang w:eastAsia="ja-JP"/>
        </w:rPr>
        <w:lastRenderedPageBreak/>
        <w:t xml:space="preserve">Most prices are proposed to increase, reflecting </w:t>
      </w:r>
      <w:r w:rsidR="00594CA6">
        <w:rPr>
          <w:lang w:eastAsia="ja-JP"/>
        </w:rPr>
        <w:t>a corresponding</w:t>
      </w:r>
      <w:r>
        <w:rPr>
          <w:lang w:eastAsia="ja-JP"/>
        </w:rPr>
        <w:t xml:space="preserve"> increase in biosecurity regulatory activity and complexity of the biosecurity system since prices were last modelled in 2015</w:t>
      </w:r>
      <w:r w:rsidR="00F84837">
        <w:rPr>
          <w:lang w:eastAsia="ja-JP"/>
        </w:rPr>
        <w:t>–</w:t>
      </w:r>
      <w:r>
        <w:rPr>
          <w:lang w:eastAsia="ja-JP"/>
        </w:rPr>
        <w:t xml:space="preserve">16. In some cases, prices will decrease </w:t>
      </w:r>
      <w:r w:rsidR="00B733A6">
        <w:rPr>
          <w:lang w:eastAsia="ja-JP"/>
        </w:rPr>
        <w:t>reflecting the reduced risk and effort for those activities</w:t>
      </w:r>
      <w:r>
        <w:rPr>
          <w:lang w:eastAsia="ja-JP"/>
        </w:rPr>
        <w:t>.</w:t>
      </w:r>
    </w:p>
    <w:p w14:paraId="5E876B08" w14:textId="6DC6C91E" w:rsidR="00641D4C" w:rsidRDefault="00641D4C" w:rsidP="00641D4C">
      <w:pPr>
        <w:rPr>
          <w:lang w:eastAsia="ja-JP"/>
        </w:rPr>
      </w:pPr>
      <w:r>
        <w:rPr>
          <w:lang w:eastAsia="ja-JP"/>
        </w:rPr>
        <w:t>The largest proposed increases relat</w:t>
      </w:r>
      <w:r w:rsidR="00B733A6">
        <w:rPr>
          <w:lang w:eastAsia="ja-JP"/>
        </w:rPr>
        <w:t>e</w:t>
      </w:r>
      <w:r>
        <w:rPr>
          <w:lang w:eastAsia="ja-JP"/>
        </w:rPr>
        <w:t xml:space="preserve"> to post entry quarantine activities</w:t>
      </w:r>
      <w:r w:rsidR="00E87400">
        <w:rPr>
          <w:lang w:eastAsia="ja-JP"/>
        </w:rPr>
        <w:t xml:space="preserve"> which </w:t>
      </w:r>
      <w:r w:rsidR="00B733A6">
        <w:rPr>
          <w:lang w:eastAsia="ja-JP"/>
        </w:rPr>
        <w:t xml:space="preserve">have </w:t>
      </w:r>
      <w:r w:rsidR="00E87400">
        <w:rPr>
          <w:lang w:eastAsia="ja-JP"/>
        </w:rPr>
        <w:t xml:space="preserve">largely </w:t>
      </w:r>
      <w:r w:rsidR="00FD612D">
        <w:rPr>
          <w:lang w:eastAsia="ja-JP"/>
        </w:rPr>
        <w:t xml:space="preserve">been </w:t>
      </w:r>
      <w:r>
        <w:rPr>
          <w:lang w:eastAsia="ja-JP"/>
        </w:rPr>
        <w:t xml:space="preserve">under-recovered for several years, </w:t>
      </w:r>
      <w:proofErr w:type="gramStart"/>
      <w:r>
        <w:rPr>
          <w:lang w:eastAsia="ja-JP"/>
        </w:rPr>
        <w:t>with the exception of</w:t>
      </w:r>
      <w:proofErr w:type="gramEnd"/>
      <w:r>
        <w:rPr>
          <w:lang w:eastAsia="ja-JP"/>
        </w:rPr>
        <w:t xml:space="preserve"> horses, </w:t>
      </w:r>
      <w:r w:rsidRPr="00793D12">
        <w:rPr>
          <w:lang w:eastAsia="ja-JP"/>
        </w:rPr>
        <w:t>cats</w:t>
      </w:r>
      <w:r>
        <w:rPr>
          <w:lang w:eastAsia="ja-JP"/>
        </w:rPr>
        <w:t xml:space="preserve"> and</w:t>
      </w:r>
      <w:r w:rsidRPr="00793D12">
        <w:rPr>
          <w:lang w:eastAsia="ja-JP"/>
        </w:rPr>
        <w:t xml:space="preserve"> dogs.</w:t>
      </w:r>
      <w:r>
        <w:rPr>
          <w:lang w:eastAsia="ja-JP"/>
        </w:rPr>
        <w:t xml:space="preserve"> The proposed changes address this under-recovery going forward.</w:t>
      </w:r>
      <w:r w:rsidR="00E87400">
        <w:rPr>
          <w:lang w:eastAsia="ja-JP"/>
        </w:rPr>
        <w:t xml:space="preserve"> Horse importation charges will increase as part of the realignment of effort with charges. In previous years we had not been allocating sufficient effort to horse regulatory activities</w:t>
      </w:r>
      <w:r w:rsidR="00932BF1">
        <w:rPr>
          <w:lang w:eastAsia="ja-JP"/>
        </w:rPr>
        <w:t xml:space="preserve"> and using departmental funds</w:t>
      </w:r>
      <w:r w:rsidR="00E87400">
        <w:rPr>
          <w:lang w:eastAsia="ja-JP"/>
        </w:rPr>
        <w:t xml:space="preserve">, </w:t>
      </w:r>
      <w:r w:rsidR="00576C2E">
        <w:rPr>
          <w:lang w:eastAsia="ja-JP"/>
        </w:rPr>
        <w:t xml:space="preserve">so it appeared the horse stream was over-recovering which was not the case. The realignment of our effort and the amalgamation of the import charge and husbandry fee for horses has resulted in an overall increase </w:t>
      </w:r>
      <w:r w:rsidR="00420177">
        <w:rPr>
          <w:lang w:eastAsia="ja-JP"/>
        </w:rPr>
        <w:t xml:space="preserve">in the cost of </w:t>
      </w:r>
      <w:r w:rsidR="00576C2E">
        <w:rPr>
          <w:lang w:eastAsia="ja-JP"/>
        </w:rPr>
        <w:t>importing a horse.</w:t>
      </w:r>
    </w:p>
    <w:p w14:paraId="0C3D2301" w14:textId="78B670BB" w:rsidR="00764D6A" w:rsidRDefault="00F56BF9" w:rsidP="00E33D58">
      <w:r>
        <w:t xml:space="preserve">Details of pricing are at </w:t>
      </w:r>
      <w:r w:rsidR="00F277D9">
        <w:t xml:space="preserve">in section 4.2 </w:t>
      </w:r>
      <w:r w:rsidR="005C31A5">
        <w:t xml:space="preserve">set out in </w:t>
      </w:r>
      <w:r w:rsidR="0025476A" w:rsidRPr="00965050">
        <w:fldChar w:fldCharType="begin"/>
      </w:r>
      <w:r w:rsidR="0025476A" w:rsidRPr="00965050">
        <w:instrText xml:space="preserve"> REF _Ref127112106 \h </w:instrText>
      </w:r>
      <w:r w:rsidR="00EF46E0" w:rsidRPr="00965050">
        <w:instrText xml:space="preserve"> \* MERGEFORMAT </w:instrText>
      </w:r>
      <w:r w:rsidR="0025476A" w:rsidRPr="00965050">
        <w:fldChar w:fldCharType="separate"/>
      </w:r>
      <w:r w:rsidR="00721A4F">
        <w:t xml:space="preserve">Table </w:t>
      </w:r>
      <w:r w:rsidR="00721A4F">
        <w:rPr>
          <w:noProof/>
        </w:rPr>
        <w:t>2</w:t>
      </w:r>
      <w:r w:rsidR="0025476A" w:rsidRPr="00965050">
        <w:fldChar w:fldCharType="end"/>
      </w:r>
      <w:r w:rsidR="00EF46E0" w:rsidRPr="00965050">
        <w:t xml:space="preserve"> and </w:t>
      </w:r>
      <w:r w:rsidR="00965050" w:rsidRPr="00965050">
        <w:fldChar w:fldCharType="begin"/>
      </w:r>
      <w:r w:rsidR="00965050" w:rsidRPr="00965050">
        <w:instrText xml:space="preserve"> REF _Ref129668009 \h </w:instrText>
      </w:r>
      <w:r w:rsidR="00965050">
        <w:instrText xml:space="preserve"> \* MERGEFORMAT </w:instrText>
      </w:r>
      <w:r w:rsidR="00965050" w:rsidRPr="00965050">
        <w:fldChar w:fldCharType="separate"/>
      </w:r>
      <w:r w:rsidR="00721A4F">
        <w:t xml:space="preserve">Table </w:t>
      </w:r>
      <w:r w:rsidR="00721A4F">
        <w:rPr>
          <w:noProof/>
        </w:rPr>
        <w:t>3</w:t>
      </w:r>
      <w:r w:rsidR="00965050" w:rsidRPr="00965050">
        <w:fldChar w:fldCharType="end"/>
      </w:r>
      <w:r w:rsidR="003144D8" w:rsidRPr="00965050">
        <w:t>.</w:t>
      </w:r>
    </w:p>
    <w:p w14:paraId="3C48F879" w14:textId="4D1989BF" w:rsidR="003144D8" w:rsidRDefault="003144D8" w:rsidP="003144D8">
      <w:pPr>
        <w:pStyle w:val="Heading3"/>
        <w:ind w:left="851" w:hanging="851"/>
      </w:pPr>
      <w:bookmarkStart w:id="12" w:name="_Ref129242541"/>
      <w:bookmarkStart w:id="13" w:name="_Ref129242619"/>
      <w:bookmarkStart w:id="14" w:name="_Ref129242620"/>
      <w:bookmarkStart w:id="15" w:name="_Ref129242660"/>
      <w:bookmarkStart w:id="16" w:name="_Toc130200583"/>
      <w:r>
        <w:t xml:space="preserve">Indexation </w:t>
      </w:r>
      <w:r w:rsidR="00876291">
        <w:t xml:space="preserve">and annual review </w:t>
      </w:r>
      <w:r>
        <w:t>of prices</w:t>
      </w:r>
      <w:bookmarkStart w:id="17" w:name="_Hlk126738207"/>
      <w:bookmarkEnd w:id="12"/>
      <w:bookmarkEnd w:id="13"/>
      <w:bookmarkEnd w:id="14"/>
      <w:bookmarkEnd w:id="15"/>
      <w:bookmarkEnd w:id="16"/>
      <w:r>
        <w:t xml:space="preserve"> </w:t>
      </w:r>
    </w:p>
    <w:p w14:paraId="0E0DA393" w14:textId="3618F414" w:rsidR="003144D8" w:rsidRDefault="0052215A" w:rsidP="00E33D58">
      <w:r>
        <w:t xml:space="preserve">Regular review </w:t>
      </w:r>
      <w:r w:rsidR="003144D8">
        <w:t>o</w:t>
      </w:r>
      <w:r>
        <w:t>f</w:t>
      </w:r>
      <w:r w:rsidR="003144D8">
        <w:t xml:space="preserve"> </w:t>
      </w:r>
      <w:r w:rsidR="00576C2E">
        <w:t xml:space="preserve">forward </w:t>
      </w:r>
      <w:r w:rsidR="00576C2E" w:rsidRPr="009E0AD1">
        <w:t xml:space="preserve">year </w:t>
      </w:r>
      <w:r w:rsidR="004432E1" w:rsidRPr="009E0AD1">
        <w:t>efficient costs</w:t>
      </w:r>
      <w:r w:rsidR="004432E1">
        <w:t xml:space="preserve"> </w:t>
      </w:r>
      <w:r w:rsidR="003144D8">
        <w:t xml:space="preserve">is </w:t>
      </w:r>
      <w:r w:rsidR="004432E1">
        <w:t>a requirement</w:t>
      </w:r>
      <w:r w:rsidR="00576C2E">
        <w:t xml:space="preserve"> under the Australian Government Charging Framework. </w:t>
      </w:r>
      <w:r w:rsidR="004432E1" w:rsidRPr="004432E1">
        <w:t>Ongoing monitoring and review of the cost model will identify any efficiencies with regulatory processes that could be passed on to industry.</w:t>
      </w:r>
      <w:r w:rsidR="00907207">
        <w:t xml:space="preserve"> </w:t>
      </w:r>
      <w:r w:rsidR="004432E1" w:rsidRPr="004432E1">
        <w:t xml:space="preserve">The review and indexation of the cost elements in future years will be determined prior to the commencement of the year. </w:t>
      </w:r>
      <w:r w:rsidR="00576C2E">
        <w:t xml:space="preserve">Applying </w:t>
      </w:r>
      <w:r w:rsidR="003144D8">
        <w:t xml:space="preserve">regular </w:t>
      </w:r>
      <w:r w:rsidR="009F076E">
        <w:t xml:space="preserve">price </w:t>
      </w:r>
      <w:r w:rsidR="004432E1">
        <w:t xml:space="preserve">reviews </w:t>
      </w:r>
      <w:r w:rsidR="00576C2E">
        <w:t xml:space="preserve">aims </w:t>
      </w:r>
      <w:r w:rsidR="003144D8">
        <w:t xml:space="preserve">to align increases in wage and supplier costs </w:t>
      </w:r>
      <w:r w:rsidR="004432E1">
        <w:t xml:space="preserve">or pass on efficiencies </w:t>
      </w:r>
      <w:r w:rsidR="003144D8">
        <w:t>each year.</w:t>
      </w:r>
    </w:p>
    <w:p w14:paraId="3D4AD3D7" w14:textId="6F92C970" w:rsidR="003144D8" w:rsidRDefault="00075D56" w:rsidP="00E33D58">
      <w:r>
        <w:t xml:space="preserve">To recognise that our costs do not remain static and to avoid large increases in the future, the department is proposing to index </w:t>
      </w:r>
      <w:r w:rsidR="004432E1">
        <w:t xml:space="preserve">appropriate cost elements </w:t>
      </w:r>
      <w:r>
        <w:t>annually, based on an agreed growth index from the Australian Bureau of Statistics or the Reserve Bank</w:t>
      </w:r>
      <w:r w:rsidR="009F076E">
        <w:t xml:space="preserve"> and that is publicly available</w:t>
      </w:r>
      <w:r>
        <w:t>.</w:t>
      </w:r>
      <w:r w:rsidR="004432E1">
        <w:t xml:space="preserve"> </w:t>
      </w:r>
      <w:r w:rsidR="004432E1" w:rsidRPr="004432E1">
        <w:t>This will be done in conjunction with an annual rebasing review of the actual minimal costs to identify any efficiencies with regulatory processes.</w:t>
      </w:r>
    </w:p>
    <w:p w14:paraId="050BF185" w14:textId="7E1E62FB" w:rsidR="00075D56" w:rsidRDefault="00075D56" w:rsidP="00E33D58">
      <w:r>
        <w:t xml:space="preserve">We </w:t>
      </w:r>
      <w:r w:rsidR="004432E1">
        <w:t xml:space="preserve">will continue to </w:t>
      </w:r>
      <w:r>
        <w:t xml:space="preserve">review our costs each year and ensure they remain aligned with the </w:t>
      </w:r>
      <w:proofErr w:type="gramStart"/>
      <w:r w:rsidR="004432E1">
        <w:t>price</w:t>
      </w:r>
      <w:proofErr w:type="gramEnd"/>
      <w:r w:rsidR="004432E1">
        <w:t xml:space="preserve"> </w:t>
      </w:r>
      <w:r>
        <w:t xml:space="preserve">and we do not under or over recover the </w:t>
      </w:r>
      <w:r w:rsidR="006A4AD3">
        <w:t xml:space="preserve">minimum efficient </w:t>
      </w:r>
      <w:r>
        <w:t>costs to provide regulatory activities.</w:t>
      </w:r>
      <w:r w:rsidR="009F076E" w:rsidRPr="009F076E">
        <w:t xml:space="preserve"> </w:t>
      </w:r>
      <w:r w:rsidR="009F076E">
        <w:t xml:space="preserve">The </w:t>
      </w:r>
      <w:r w:rsidR="004432E1">
        <w:t>cost rebasing and</w:t>
      </w:r>
      <w:r w:rsidR="00E86C58">
        <w:t xml:space="preserve"> proposed</w:t>
      </w:r>
      <w:r w:rsidR="004432E1">
        <w:t xml:space="preserve"> </w:t>
      </w:r>
      <w:r w:rsidR="009F076E">
        <w:t xml:space="preserve">indexation </w:t>
      </w:r>
      <w:r w:rsidR="00E86C58">
        <w:t>c</w:t>
      </w:r>
      <w:r w:rsidR="009F076E">
        <w:t>ould be built into the appropriate biosecurity legislation</w:t>
      </w:r>
      <w:r w:rsidR="006A4AD3">
        <w:t xml:space="preserve">. </w:t>
      </w:r>
      <w:r w:rsidR="006A4AD3" w:rsidRPr="006A4AD3">
        <w:t xml:space="preserve">The review </w:t>
      </w:r>
      <w:r w:rsidR="006A4AD3">
        <w:t>and</w:t>
      </w:r>
      <w:r w:rsidR="006A4AD3" w:rsidRPr="006A4AD3">
        <w:t xml:space="preserve"> indexation of the cost model in future years will be determined prior to the commencement of the year</w:t>
      </w:r>
      <w:r w:rsidR="009F076E">
        <w:t xml:space="preserve"> and the department would advise prices with sufficient time for industry to adjust </w:t>
      </w:r>
      <w:r w:rsidR="003A62BF">
        <w:t>systems,</w:t>
      </w:r>
      <w:r w:rsidR="009F076E">
        <w:t xml:space="preserve"> as necessary.</w:t>
      </w:r>
    </w:p>
    <w:p w14:paraId="7ACEBB34" w14:textId="12D5CBAC" w:rsidR="009F076E" w:rsidRDefault="00075D56" w:rsidP="00E33D58">
      <w:r>
        <w:t xml:space="preserve">This should provide industry with a greater degree of certainty </w:t>
      </w:r>
      <w:r w:rsidR="009F076E">
        <w:t>on the timing and value of price changes, as well as reduce the need for amendment of legislation each time prices change.</w:t>
      </w:r>
    </w:p>
    <w:p w14:paraId="15636AC4" w14:textId="51446501" w:rsidR="009F076E" w:rsidRDefault="009F076E" w:rsidP="009F076E">
      <w:pPr>
        <w:pStyle w:val="Heading3"/>
        <w:ind w:left="851" w:hanging="851"/>
      </w:pPr>
      <w:bookmarkStart w:id="18" w:name="_Toc130200584"/>
      <w:bookmarkEnd w:id="17"/>
      <w:r>
        <w:t xml:space="preserve">Key differences between </w:t>
      </w:r>
      <w:r w:rsidRPr="00D61D10">
        <w:t>2022</w:t>
      </w:r>
      <w:r w:rsidR="00284AB6" w:rsidRPr="00D61D10">
        <w:t>–</w:t>
      </w:r>
      <w:r w:rsidRPr="00D61D10">
        <w:t>23 and 2023</w:t>
      </w:r>
      <w:r w:rsidR="00284AB6" w:rsidRPr="00D61D10">
        <w:t>–</w:t>
      </w:r>
      <w:r w:rsidRPr="00D61D10">
        <w:t>24</w:t>
      </w:r>
      <w:bookmarkEnd w:id="18"/>
    </w:p>
    <w:p w14:paraId="22039A13" w14:textId="6CFCD653" w:rsidR="009F076E" w:rsidRDefault="009F076E" w:rsidP="009F076E">
      <w:pPr>
        <w:rPr>
          <w:lang w:eastAsia="ja-JP"/>
        </w:rPr>
      </w:pPr>
      <w:r>
        <w:rPr>
          <w:lang w:eastAsia="ja-JP"/>
        </w:rPr>
        <w:t xml:space="preserve">In </w:t>
      </w:r>
      <w:r w:rsidR="00FD612D">
        <w:rPr>
          <w:lang w:eastAsia="ja-JP"/>
        </w:rPr>
        <w:t xml:space="preserve">addition to </w:t>
      </w:r>
      <w:r>
        <w:rPr>
          <w:lang w:eastAsia="ja-JP"/>
        </w:rPr>
        <w:t>propos</w:t>
      </w:r>
      <w:r w:rsidR="00FD612D">
        <w:rPr>
          <w:lang w:eastAsia="ja-JP"/>
        </w:rPr>
        <w:t>ed changes in prices, we are propos</w:t>
      </w:r>
      <w:r>
        <w:rPr>
          <w:lang w:eastAsia="ja-JP"/>
        </w:rPr>
        <w:t xml:space="preserve">ing </w:t>
      </w:r>
      <w:r w:rsidR="00B17E4D">
        <w:rPr>
          <w:lang w:eastAsia="ja-JP"/>
        </w:rPr>
        <w:t>several</w:t>
      </w:r>
      <w:r>
        <w:rPr>
          <w:lang w:eastAsia="ja-JP"/>
        </w:rPr>
        <w:t xml:space="preserve"> </w:t>
      </w:r>
      <w:r w:rsidR="00FD612D">
        <w:rPr>
          <w:lang w:eastAsia="ja-JP"/>
        </w:rPr>
        <w:t xml:space="preserve">other </w:t>
      </w:r>
      <w:r>
        <w:rPr>
          <w:lang w:eastAsia="ja-JP"/>
        </w:rPr>
        <w:t xml:space="preserve">changes from the </w:t>
      </w:r>
      <w:r w:rsidR="002708F9">
        <w:rPr>
          <w:lang w:eastAsia="ja-JP"/>
        </w:rPr>
        <w:t xml:space="preserve">charging arrangements that apply in </w:t>
      </w:r>
      <w:r w:rsidR="002708F9" w:rsidRPr="00D61D10">
        <w:rPr>
          <w:lang w:eastAsia="ja-JP"/>
        </w:rPr>
        <w:t>2022</w:t>
      </w:r>
      <w:r w:rsidR="00284AB6">
        <w:rPr>
          <w:lang w:eastAsia="ja-JP"/>
        </w:rPr>
        <w:t>–</w:t>
      </w:r>
      <w:r w:rsidR="002708F9" w:rsidRPr="00D61D10">
        <w:rPr>
          <w:lang w:eastAsia="ja-JP"/>
        </w:rPr>
        <w:t>23</w:t>
      </w:r>
      <w:r w:rsidR="00F52B31">
        <w:rPr>
          <w:lang w:eastAsia="ja-JP"/>
        </w:rPr>
        <w:t>, including</w:t>
      </w:r>
      <w:r>
        <w:rPr>
          <w:lang w:eastAsia="ja-JP"/>
        </w:rPr>
        <w:t>:</w:t>
      </w:r>
    </w:p>
    <w:p w14:paraId="7F3A9F91" w14:textId="708E1628" w:rsidR="009F076E" w:rsidRPr="00885765" w:rsidRDefault="009F076E" w:rsidP="00885765">
      <w:pPr>
        <w:pStyle w:val="ListBullet"/>
      </w:pPr>
      <w:r w:rsidRPr="00885765">
        <w:t>The horse husbandry fee be removed and amalgamated into the horse importation charge to better reflect the import and quarantine process for horses. A husbandry fee will only apply if a horse overstays the 14-day quarantine period.</w:t>
      </w:r>
    </w:p>
    <w:p w14:paraId="0708879F" w14:textId="5E7BB4C6" w:rsidR="009F076E" w:rsidRPr="00885765" w:rsidRDefault="009F076E" w:rsidP="00885765">
      <w:pPr>
        <w:pStyle w:val="ListBullet"/>
      </w:pPr>
      <w:r w:rsidRPr="00885765">
        <w:lastRenderedPageBreak/>
        <w:t xml:space="preserve">The importation charge for bees, cats, dogs, </w:t>
      </w:r>
      <w:proofErr w:type="gramStart"/>
      <w:r w:rsidRPr="00885765">
        <w:t>horses</w:t>
      </w:r>
      <w:proofErr w:type="gramEnd"/>
      <w:r w:rsidRPr="00885765">
        <w:t xml:space="preserve"> and other animals move to the same charging arrangements that currently appl</w:t>
      </w:r>
      <w:r w:rsidR="002708F9" w:rsidRPr="00885765">
        <w:t>ies</w:t>
      </w:r>
      <w:r w:rsidR="00B17E4D" w:rsidRPr="00885765">
        <w:t xml:space="preserve"> to</w:t>
      </w:r>
      <w:r w:rsidRPr="00885765">
        <w:t xml:space="preserve"> </w:t>
      </w:r>
      <w:r w:rsidR="00BE07AF" w:rsidRPr="00885765">
        <w:t>live birds</w:t>
      </w:r>
      <w:r w:rsidRPr="00885765">
        <w:t xml:space="preserve"> and hatching eggs. That is, 20</w:t>
      </w:r>
      <w:r w:rsidR="009C1892" w:rsidRPr="00885765">
        <w:t xml:space="preserve">% </w:t>
      </w:r>
      <w:r w:rsidRPr="00885765">
        <w:t xml:space="preserve">of the importation charge will be required as a non-refundable reservation charge. The remainder of the importation charge will be payable, along with the </w:t>
      </w:r>
      <w:r w:rsidR="002708F9" w:rsidRPr="00885765">
        <w:t xml:space="preserve">applicable </w:t>
      </w:r>
      <w:r w:rsidRPr="00885765">
        <w:t>husbandry fee, when the animal is confirmed for entry. This policy will not apply to plants.</w:t>
      </w:r>
    </w:p>
    <w:p w14:paraId="6D47A1AC" w14:textId="588EA3E8" w:rsidR="009F076E" w:rsidRPr="00885765" w:rsidRDefault="009F076E" w:rsidP="00885765">
      <w:pPr>
        <w:pStyle w:val="ListBullet"/>
      </w:pPr>
      <w:r w:rsidRPr="00885765">
        <w:t xml:space="preserve">Out-of-office fees </w:t>
      </w:r>
      <w:r w:rsidR="00F52B31" w:rsidRPr="00885765">
        <w:t xml:space="preserve">will </w:t>
      </w:r>
      <w:r w:rsidR="002708F9" w:rsidRPr="00885765">
        <w:t>be</w:t>
      </w:r>
      <w:r w:rsidRPr="00885765">
        <w:t xml:space="preserve"> payable for any fee-for-service activity where a departmental office</w:t>
      </w:r>
      <w:r w:rsidR="002708F9" w:rsidRPr="00885765">
        <w:t>r</w:t>
      </w:r>
      <w:r w:rsidRPr="00885765">
        <w:t xml:space="preserve"> is required to travel to a site other than a departmental office. This will mainly affect manned site arrangements that currently pay an in-office rate and is intended to bring equity between manned and unmanned sites that receive the same level of service from the department.</w:t>
      </w:r>
    </w:p>
    <w:p w14:paraId="70122530" w14:textId="4C291A93" w:rsidR="009F076E" w:rsidRDefault="009F076E" w:rsidP="00885765">
      <w:pPr>
        <w:pStyle w:val="ListBullet"/>
        <w:rPr>
          <w:lang w:eastAsia="ja-JP"/>
        </w:rPr>
      </w:pPr>
      <w:r w:rsidRPr="00885765">
        <w:t xml:space="preserve">In line with the Biosecurity Regulations 2016, vessels </w:t>
      </w:r>
      <w:r w:rsidR="00B438C8" w:rsidRPr="00885765">
        <w:t>w</w:t>
      </w:r>
      <w:r w:rsidR="00B438C8">
        <w:t>ill</w:t>
      </w:r>
      <w:r w:rsidR="00B438C8" w:rsidRPr="00885765">
        <w:t xml:space="preserve"> </w:t>
      </w:r>
      <w:r w:rsidRPr="00885765">
        <w:t xml:space="preserve">no longer </w:t>
      </w:r>
      <w:r w:rsidR="002708F9" w:rsidRPr="00885765">
        <w:t xml:space="preserve">be </w:t>
      </w:r>
      <w:r w:rsidRPr="00885765">
        <w:t>referred to as greater than or less than 25</w:t>
      </w:r>
      <w:r w:rsidR="00235100" w:rsidRPr="00885765">
        <w:t> </w:t>
      </w:r>
      <w:r w:rsidRPr="00885765">
        <w:t>m</w:t>
      </w:r>
      <w:r w:rsidR="009C1892" w:rsidRPr="00885765">
        <w:t>etres</w:t>
      </w:r>
      <w:r w:rsidRPr="00885765">
        <w:t xml:space="preserve">. Vessels are </w:t>
      </w:r>
      <w:r w:rsidR="00E86C58" w:rsidRPr="00885765">
        <w:t xml:space="preserve">referred to as </w:t>
      </w:r>
      <w:r w:rsidRPr="00885765">
        <w:t xml:space="preserve">either </w:t>
      </w:r>
      <w:r w:rsidR="00B4297A" w:rsidRPr="00885765">
        <w:t>‘</w:t>
      </w:r>
      <w:r w:rsidRPr="00885765">
        <w:t>non-commercial</w:t>
      </w:r>
      <w:r w:rsidR="00B4297A" w:rsidRPr="00885765">
        <w:t>’</w:t>
      </w:r>
      <w:r w:rsidRPr="00885765">
        <w:t xml:space="preserve"> </w:t>
      </w:r>
      <w:r w:rsidR="00E86C58" w:rsidRPr="00885765">
        <w:t xml:space="preserve">or </w:t>
      </w:r>
      <w:r w:rsidR="00B4297A" w:rsidRPr="00885765">
        <w:t>‘</w:t>
      </w:r>
      <w:r w:rsidR="00E86C58" w:rsidRPr="00885765">
        <w:t>vessels other than non-commercial</w:t>
      </w:r>
      <w:r w:rsidR="00235100" w:rsidRPr="00885765">
        <w:t>’</w:t>
      </w:r>
      <w:r w:rsidR="00E86C58" w:rsidRPr="00885765">
        <w:t xml:space="preserve"> </w:t>
      </w:r>
      <w:r w:rsidRPr="00885765">
        <w:t>in status. Non</w:t>
      </w:r>
      <w:r w:rsidR="002708F9" w:rsidRPr="00885765">
        <w:t>-</w:t>
      </w:r>
      <w:r w:rsidRPr="00885765">
        <w:t>commercial vessels are vessels that are used, or are intended to be used, wholly for recreational purposes. Commercial vessels are all other vessel</w:t>
      </w:r>
      <w:r w:rsidR="00E86C58" w:rsidRPr="00885765">
        <w:t>s</w:t>
      </w:r>
      <w:r w:rsidRPr="00885765">
        <w:t>.</w:t>
      </w:r>
    </w:p>
    <w:p w14:paraId="17D5D3B2" w14:textId="5E11F791" w:rsidR="00901985" w:rsidRDefault="00901985" w:rsidP="00901985">
      <w:pPr>
        <w:pStyle w:val="Heading2"/>
      </w:pPr>
      <w:bookmarkStart w:id="19" w:name="_Toc127116034"/>
      <w:bookmarkStart w:id="20" w:name="_Toc127116279"/>
      <w:bookmarkStart w:id="21" w:name="_Toc127120152"/>
      <w:bookmarkStart w:id="22" w:name="_Toc127122268"/>
      <w:bookmarkStart w:id="23" w:name="_Toc130200585"/>
      <w:bookmarkEnd w:id="19"/>
      <w:bookmarkEnd w:id="20"/>
      <w:bookmarkEnd w:id="21"/>
      <w:bookmarkEnd w:id="22"/>
      <w:r w:rsidRPr="008E7FB1">
        <w:lastRenderedPageBreak/>
        <w:t>Proposed changes to regulatory charges for biosecurity activities</w:t>
      </w:r>
      <w:bookmarkEnd w:id="23"/>
    </w:p>
    <w:p w14:paraId="0127130F" w14:textId="556E4573" w:rsidR="00901985" w:rsidRDefault="00901985" w:rsidP="00901985">
      <w:pPr>
        <w:rPr>
          <w:lang w:eastAsia="ja-JP"/>
        </w:rPr>
      </w:pPr>
      <w:r>
        <w:rPr>
          <w:lang w:eastAsia="ja-JP"/>
        </w:rPr>
        <w:t xml:space="preserve">As noted earlier, the biosecurity cost recovery arrangement was last comprehensively reviewed following the introduction of new legislation in </w:t>
      </w:r>
      <w:r w:rsidR="00420177">
        <w:rPr>
          <w:lang w:eastAsia="ja-JP"/>
        </w:rPr>
        <w:t>20</w:t>
      </w:r>
      <w:r>
        <w:rPr>
          <w:lang w:eastAsia="ja-JP"/>
        </w:rPr>
        <w:t>16. Since this review, only minor prices changes have been implemented as follows:</w:t>
      </w:r>
    </w:p>
    <w:p w14:paraId="5312E430" w14:textId="77777777" w:rsidR="00901985" w:rsidRDefault="00901985" w:rsidP="00BC6374">
      <w:pPr>
        <w:pStyle w:val="ListBullet"/>
        <w:rPr>
          <w:lang w:eastAsia="ja-JP"/>
        </w:rPr>
      </w:pPr>
      <w:r>
        <w:rPr>
          <w:lang w:eastAsia="ja-JP"/>
        </w:rPr>
        <w:t>2018 – increases to approved arrangements fees and v</w:t>
      </w:r>
      <w:r w:rsidRPr="0030234B">
        <w:rPr>
          <w:lang w:eastAsia="ja-JP"/>
        </w:rPr>
        <w:t xml:space="preserve">essel </w:t>
      </w:r>
      <w:r>
        <w:rPr>
          <w:lang w:eastAsia="ja-JP"/>
        </w:rPr>
        <w:t>a</w:t>
      </w:r>
      <w:r w:rsidRPr="0030234B">
        <w:rPr>
          <w:lang w:eastAsia="ja-JP"/>
        </w:rPr>
        <w:t xml:space="preserve">rrival </w:t>
      </w:r>
      <w:r>
        <w:rPr>
          <w:lang w:eastAsia="ja-JP"/>
        </w:rPr>
        <w:t>c</w:t>
      </w:r>
      <w:r w:rsidRPr="0030234B">
        <w:rPr>
          <w:lang w:eastAsia="ja-JP"/>
        </w:rPr>
        <w:t>harges</w:t>
      </w:r>
    </w:p>
    <w:p w14:paraId="16C8F90E" w14:textId="77777777" w:rsidR="00901985" w:rsidRDefault="00901985" w:rsidP="00BC6374">
      <w:pPr>
        <w:pStyle w:val="ListBullet"/>
        <w:rPr>
          <w:lang w:eastAsia="ja-JP"/>
        </w:rPr>
      </w:pPr>
      <w:r>
        <w:rPr>
          <w:lang w:eastAsia="ja-JP"/>
        </w:rPr>
        <w:t>2020 – increases to Full Import Declaration (FID) and vessel arrival charges</w:t>
      </w:r>
    </w:p>
    <w:p w14:paraId="37075771" w14:textId="6AF1C9F0" w:rsidR="00901985" w:rsidRDefault="00901985" w:rsidP="00BC6374">
      <w:pPr>
        <w:pStyle w:val="ListBullet"/>
        <w:rPr>
          <w:lang w:eastAsia="ja-JP"/>
        </w:rPr>
      </w:pPr>
      <w:r>
        <w:rPr>
          <w:lang w:eastAsia="ja-JP"/>
        </w:rPr>
        <w:t>2023 – increase to the Sea FID charge</w:t>
      </w:r>
      <w:r w:rsidR="002E3BA8">
        <w:rPr>
          <w:lang w:eastAsia="ja-JP"/>
        </w:rPr>
        <w:t>.</w:t>
      </w:r>
    </w:p>
    <w:p w14:paraId="68AF1F02" w14:textId="0FA7C2FD" w:rsidR="00901985" w:rsidRDefault="00051B3B" w:rsidP="00901985">
      <w:pPr>
        <w:rPr>
          <w:lang w:eastAsia="ja-JP"/>
        </w:rPr>
      </w:pPr>
      <w:r>
        <w:rPr>
          <w:lang w:eastAsia="ja-JP"/>
        </w:rPr>
        <w:t>These i</w:t>
      </w:r>
      <w:r w:rsidR="009E0AD1">
        <w:rPr>
          <w:lang w:eastAsia="ja-JP"/>
        </w:rPr>
        <w:t xml:space="preserve">ncreases were </w:t>
      </w:r>
      <w:r>
        <w:rPr>
          <w:lang w:eastAsia="ja-JP"/>
        </w:rPr>
        <w:t xml:space="preserve">to fund additional work across the biosecurity system </w:t>
      </w:r>
      <w:r w:rsidR="004A70BC">
        <w:rPr>
          <w:lang w:eastAsia="ja-JP"/>
        </w:rPr>
        <w:t xml:space="preserve">and implement decisions of </w:t>
      </w:r>
      <w:r w:rsidR="00901985">
        <w:rPr>
          <w:lang w:eastAsia="ja-JP"/>
        </w:rPr>
        <w:t>government</w:t>
      </w:r>
      <w:r w:rsidR="004A70BC">
        <w:rPr>
          <w:lang w:eastAsia="ja-JP"/>
        </w:rPr>
        <w:t>. F</w:t>
      </w:r>
      <w:r w:rsidR="00901985">
        <w:rPr>
          <w:lang w:eastAsia="ja-JP"/>
        </w:rPr>
        <w:t>ees and charges for biosecurity activities have largely remained static since 2015.</w:t>
      </w:r>
      <w:r w:rsidR="004E7DAE">
        <w:rPr>
          <w:lang w:eastAsia="ja-JP"/>
        </w:rPr>
        <w:t xml:space="preserve"> </w:t>
      </w:r>
      <w:r w:rsidR="00901985">
        <w:rPr>
          <w:lang w:eastAsia="ja-JP"/>
        </w:rPr>
        <w:t xml:space="preserve">This means for the last </w:t>
      </w:r>
      <w:r w:rsidR="002E3BA8">
        <w:rPr>
          <w:lang w:eastAsia="ja-JP"/>
        </w:rPr>
        <w:t>8</w:t>
      </w:r>
      <w:r w:rsidR="00D71618">
        <w:rPr>
          <w:lang w:eastAsia="ja-JP"/>
        </w:rPr>
        <w:t> </w:t>
      </w:r>
      <w:r w:rsidR="00901985">
        <w:rPr>
          <w:lang w:eastAsia="ja-JP"/>
        </w:rPr>
        <w:t>years a large proportion of our</w:t>
      </w:r>
      <w:r w:rsidR="00901985" w:rsidRPr="00EA4DC6">
        <w:rPr>
          <w:lang w:eastAsia="ja-JP"/>
        </w:rPr>
        <w:t xml:space="preserve"> revenue </w:t>
      </w:r>
      <w:r w:rsidR="00901985">
        <w:rPr>
          <w:lang w:eastAsia="ja-JP"/>
        </w:rPr>
        <w:t xml:space="preserve">has remained </w:t>
      </w:r>
      <w:r w:rsidR="00901985" w:rsidRPr="00EA4DC6">
        <w:rPr>
          <w:lang w:eastAsia="ja-JP"/>
        </w:rPr>
        <w:t>fixed</w:t>
      </w:r>
      <w:r w:rsidR="00901985">
        <w:rPr>
          <w:lang w:eastAsia="ja-JP"/>
        </w:rPr>
        <w:t>, while our</w:t>
      </w:r>
      <w:r w:rsidR="00901985" w:rsidRPr="00EA4DC6">
        <w:rPr>
          <w:lang w:eastAsia="ja-JP"/>
        </w:rPr>
        <w:t xml:space="preserve"> </w:t>
      </w:r>
      <w:r w:rsidR="00901985">
        <w:rPr>
          <w:lang w:eastAsia="ja-JP"/>
        </w:rPr>
        <w:t>costs</w:t>
      </w:r>
      <w:r w:rsidR="00901985" w:rsidRPr="00EA4DC6">
        <w:rPr>
          <w:lang w:eastAsia="ja-JP"/>
        </w:rPr>
        <w:t xml:space="preserve"> </w:t>
      </w:r>
      <w:r w:rsidR="00901985">
        <w:rPr>
          <w:lang w:eastAsia="ja-JP"/>
        </w:rPr>
        <w:t xml:space="preserve">and effort </w:t>
      </w:r>
      <w:r w:rsidR="00901985" w:rsidRPr="00EA4DC6">
        <w:rPr>
          <w:lang w:eastAsia="ja-JP"/>
        </w:rPr>
        <w:t>have continued to increase</w:t>
      </w:r>
      <w:r w:rsidR="00901985">
        <w:rPr>
          <w:lang w:eastAsia="ja-JP"/>
        </w:rPr>
        <w:t>.</w:t>
      </w:r>
    </w:p>
    <w:p w14:paraId="21457E9F" w14:textId="76587130" w:rsidR="00901985" w:rsidRDefault="00901985" w:rsidP="00901985">
      <w:pPr>
        <w:pStyle w:val="Heading3"/>
        <w:rPr>
          <w:lang w:eastAsia="ja-JP"/>
        </w:rPr>
      </w:pPr>
      <w:bookmarkStart w:id="24" w:name="_Toc130200586"/>
      <w:r>
        <w:rPr>
          <w:lang w:eastAsia="ja-JP"/>
        </w:rPr>
        <w:t xml:space="preserve">The review of the </w:t>
      </w:r>
      <w:r w:rsidRPr="00A33768">
        <w:rPr>
          <w:lang w:eastAsia="ja-JP"/>
        </w:rPr>
        <w:t>biosecurity cost recovery arrangement</w:t>
      </w:r>
      <w:bookmarkEnd w:id="24"/>
    </w:p>
    <w:p w14:paraId="02176D03" w14:textId="024014A6" w:rsidR="00901985" w:rsidRDefault="00901985" w:rsidP="00901985">
      <w:pPr>
        <w:rPr>
          <w:lang w:eastAsia="ja-JP"/>
        </w:rPr>
      </w:pPr>
      <w:r>
        <w:rPr>
          <w:lang w:eastAsia="ja-JP"/>
        </w:rPr>
        <w:t>From July</w:t>
      </w:r>
      <w:r w:rsidR="00D71618">
        <w:rPr>
          <w:lang w:eastAsia="ja-JP"/>
        </w:rPr>
        <w:t> </w:t>
      </w:r>
      <w:r>
        <w:rPr>
          <w:lang w:eastAsia="ja-JP"/>
        </w:rPr>
        <w:t>2021 to December</w:t>
      </w:r>
      <w:r w:rsidR="00D71618">
        <w:rPr>
          <w:lang w:eastAsia="ja-JP"/>
        </w:rPr>
        <w:t> </w:t>
      </w:r>
      <w:r>
        <w:rPr>
          <w:lang w:eastAsia="ja-JP"/>
        </w:rPr>
        <w:t xml:space="preserve">2022, the department undertook a comprehensive review of the </w:t>
      </w:r>
      <w:r w:rsidRPr="00A33768">
        <w:rPr>
          <w:lang w:eastAsia="ja-JP"/>
        </w:rPr>
        <w:t>biosecurity cost recovery arrangement</w:t>
      </w:r>
      <w:r>
        <w:rPr>
          <w:lang w:eastAsia="ja-JP"/>
        </w:rPr>
        <w:t xml:space="preserve"> to determine the adjustments needed to stabilise the cost base. This included surveying current regulatory effort and biosecurity activities, validating data (cost and effort</w:t>
      </w:r>
      <w:proofErr w:type="gramStart"/>
      <w:r>
        <w:rPr>
          <w:lang w:eastAsia="ja-JP"/>
        </w:rPr>
        <w:t>)</w:t>
      </w:r>
      <w:proofErr w:type="gramEnd"/>
      <w:r>
        <w:rPr>
          <w:lang w:eastAsia="ja-JP"/>
        </w:rPr>
        <w:t xml:space="preserve"> and modelling the impacts on prices across all charge points. The outcome of the review is the proposed changes to regulatory </w:t>
      </w:r>
      <w:r w:rsidR="00AC5A41">
        <w:rPr>
          <w:lang w:eastAsia="ja-JP"/>
        </w:rPr>
        <w:t xml:space="preserve">fees and charges </w:t>
      </w:r>
      <w:r>
        <w:rPr>
          <w:lang w:eastAsia="ja-JP"/>
        </w:rPr>
        <w:t xml:space="preserve">shown in </w:t>
      </w:r>
      <w:r w:rsidR="00AD2136">
        <w:rPr>
          <w:lang w:eastAsia="ja-JP"/>
        </w:rPr>
        <w:fldChar w:fldCharType="begin"/>
      </w:r>
      <w:r w:rsidR="00AD2136">
        <w:rPr>
          <w:lang w:eastAsia="ja-JP"/>
        </w:rPr>
        <w:instrText xml:space="preserve"> REF _Ref127112106 \h </w:instrText>
      </w:r>
      <w:r w:rsidR="00AD2136">
        <w:rPr>
          <w:lang w:eastAsia="ja-JP"/>
        </w:rPr>
      </w:r>
      <w:r w:rsidR="00AD2136">
        <w:rPr>
          <w:lang w:eastAsia="ja-JP"/>
        </w:rPr>
        <w:fldChar w:fldCharType="separate"/>
      </w:r>
      <w:r w:rsidR="00721A4F">
        <w:t xml:space="preserve">Table </w:t>
      </w:r>
      <w:r w:rsidR="00721A4F">
        <w:rPr>
          <w:noProof/>
        </w:rPr>
        <w:t>2</w:t>
      </w:r>
      <w:r w:rsidR="00AD2136">
        <w:rPr>
          <w:lang w:eastAsia="ja-JP"/>
        </w:rPr>
        <w:fldChar w:fldCharType="end"/>
      </w:r>
      <w:r w:rsidR="00AD2136">
        <w:rPr>
          <w:lang w:eastAsia="ja-JP"/>
        </w:rPr>
        <w:t xml:space="preserve"> </w:t>
      </w:r>
      <w:r w:rsidR="00152B2E">
        <w:rPr>
          <w:lang w:eastAsia="ja-JP"/>
        </w:rPr>
        <w:t xml:space="preserve">and </w:t>
      </w:r>
      <w:r w:rsidR="00AD2136">
        <w:rPr>
          <w:lang w:eastAsia="ja-JP"/>
        </w:rPr>
        <w:fldChar w:fldCharType="begin"/>
      </w:r>
      <w:r w:rsidR="00AD2136">
        <w:rPr>
          <w:lang w:eastAsia="ja-JP"/>
        </w:rPr>
        <w:instrText xml:space="preserve"> REF _Ref129668009 \h </w:instrText>
      </w:r>
      <w:r w:rsidR="00AD2136">
        <w:rPr>
          <w:lang w:eastAsia="ja-JP"/>
        </w:rPr>
      </w:r>
      <w:r w:rsidR="00AD2136">
        <w:rPr>
          <w:lang w:eastAsia="ja-JP"/>
        </w:rPr>
        <w:fldChar w:fldCharType="separate"/>
      </w:r>
      <w:r w:rsidR="00721A4F">
        <w:t xml:space="preserve">Table </w:t>
      </w:r>
      <w:r w:rsidR="00721A4F">
        <w:rPr>
          <w:noProof/>
        </w:rPr>
        <w:t>3</w:t>
      </w:r>
      <w:r w:rsidR="00AD2136">
        <w:rPr>
          <w:lang w:eastAsia="ja-JP"/>
        </w:rPr>
        <w:fldChar w:fldCharType="end"/>
      </w:r>
      <w:r w:rsidR="00D61D10">
        <w:rPr>
          <w:lang w:eastAsia="ja-JP"/>
        </w:rPr>
        <w:t>.</w:t>
      </w:r>
    </w:p>
    <w:p w14:paraId="57BDB7FF" w14:textId="77777777" w:rsidR="00901985" w:rsidRDefault="00901985" w:rsidP="00901985">
      <w:pPr>
        <w:rPr>
          <w:lang w:eastAsia="ja-JP"/>
        </w:rPr>
      </w:pPr>
      <w:r>
        <w:rPr>
          <w:lang w:eastAsia="ja-JP"/>
        </w:rPr>
        <w:t>As noted earlier, most prices are proposed to increase. In some cases, prices will decrease reflecting the reduced risk and effort for those activities.</w:t>
      </w:r>
    </w:p>
    <w:p w14:paraId="24489C6A" w14:textId="518E7E0B" w:rsidR="00901985" w:rsidRDefault="00901985" w:rsidP="00901985">
      <w:pPr>
        <w:pStyle w:val="Heading4"/>
        <w:rPr>
          <w:lang w:eastAsia="ja-JP"/>
        </w:rPr>
      </w:pPr>
      <w:r>
        <w:rPr>
          <w:lang w:eastAsia="ja-JP"/>
        </w:rPr>
        <w:t>P</w:t>
      </w:r>
      <w:r w:rsidR="00653477">
        <w:rPr>
          <w:lang w:eastAsia="ja-JP"/>
        </w:rPr>
        <w:t xml:space="preserve">ost </w:t>
      </w:r>
      <w:r>
        <w:rPr>
          <w:lang w:eastAsia="ja-JP"/>
        </w:rPr>
        <w:t>E</w:t>
      </w:r>
      <w:r w:rsidR="00653477">
        <w:rPr>
          <w:lang w:eastAsia="ja-JP"/>
        </w:rPr>
        <w:t xml:space="preserve">ntry </w:t>
      </w:r>
      <w:r>
        <w:rPr>
          <w:lang w:eastAsia="ja-JP"/>
        </w:rPr>
        <w:t>Q</w:t>
      </w:r>
      <w:r w:rsidR="00653477">
        <w:rPr>
          <w:lang w:eastAsia="ja-JP"/>
        </w:rPr>
        <w:t>uarantine (PEQ)</w:t>
      </w:r>
    </w:p>
    <w:p w14:paraId="10A552C5" w14:textId="4782E5FE" w:rsidR="00901985" w:rsidRDefault="00901985" w:rsidP="00901985">
      <w:pPr>
        <w:rPr>
          <w:lang w:eastAsia="ja-JP"/>
        </w:rPr>
      </w:pPr>
      <w:r>
        <w:rPr>
          <w:lang w:eastAsia="ja-JP"/>
        </w:rPr>
        <w:t xml:space="preserve">The largest proposed changes are those relating to </w:t>
      </w:r>
      <w:r w:rsidR="004E7DAE">
        <w:rPr>
          <w:lang w:eastAsia="ja-JP"/>
        </w:rPr>
        <w:t>PEQ</w:t>
      </w:r>
      <w:r w:rsidR="00420177">
        <w:rPr>
          <w:lang w:eastAsia="ja-JP"/>
        </w:rPr>
        <w:t xml:space="preserve"> </w:t>
      </w:r>
      <w:r>
        <w:rPr>
          <w:lang w:eastAsia="ja-JP"/>
        </w:rPr>
        <w:t>activities at Mickleham. PEQ costs have been under-recovered across streams for several years</w:t>
      </w:r>
      <w:r w:rsidR="00932BF1">
        <w:rPr>
          <w:lang w:eastAsia="ja-JP"/>
        </w:rPr>
        <w:t xml:space="preserve"> and our charges needed realignment with our effort and costs</w:t>
      </w:r>
      <w:r w:rsidRPr="00793D12">
        <w:rPr>
          <w:lang w:eastAsia="ja-JP"/>
        </w:rPr>
        <w:t>.</w:t>
      </w:r>
      <w:r>
        <w:rPr>
          <w:lang w:eastAsia="ja-JP"/>
        </w:rPr>
        <w:t xml:space="preserve"> The proposed changes address this under-recovery going forward</w:t>
      </w:r>
      <w:r w:rsidR="00932BF1">
        <w:rPr>
          <w:lang w:eastAsia="ja-JP"/>
        </w:rPr>
        <w:t>, noting our proposal to use indexation in future years (</w:t>
      </w:r>
      <w:r w:rsidR="00880A55">
        <w:rPr>
          <w:lang w:eastAsia="ja-JP"/>
        </w:rPr>
        <w:t xml:space="preserve">section 3.2 </w:t>
      </w:r>
      <w:r w:rsidR="00F03631">
        <w:rPr>
          <w:lang w:eastAsia="ja-JP"/>
        </w:rPr>
        <w:fldChar w:fldCharType="begin"/>
      </w:r>
      <w:r w:rsidR="00F03631">
        <w:rPr>
          <w:lang w:eastAsia="ja-JP"/>
        </w:rPr>
        <w:instrText xml:space="preserve"> REF _Ref129242660 \h </w:instrText>
      </w:r>
      <w:r w:rsidR="00F03631">
        <w:rPr>
          <w:lang w:eastAsia="ja-JP"/>
        </w:rPr>
      </w:r>
      <w:r w:rsidR="00F03631">
        <w:rPr>
          <w:lang w:eastAsia="ja-JP"/>
        </w:rPr>
        <w:fldChar w:fldCharType="separate"/>
      </w:r>
      <w:r w:rsidR="00721A4F">
        <w:t>Indexation and annual review of prices</w:t>
      </w:r>
      <w:r w:rsidR="00F03631">
        <w:rPr>
          <w:lang w:eastAsia="ja-JP"/>
        </w:rPr>
        <w:fldChar w:fldCharType="end"/>
      </w:r>
      <w:r w:rsidR="00932BF1">
        <w:rPr>
          <w:lang w:eastAsia="ja-JP"/>
        </w:rPr>
        <w:t>)</w:t>
      </w:r>
      <w:r>
        <w:rPr>
          <w:lang w:eastAsia="ja-JP"/>
        </w:rPr>
        <w:t>.</w:t>
      </w:r>
    </w:p>
    <w:p w14:paraId="31651540" w14:textId="5E745DD6" w:rsidR="00901985" w:rsidRDefault="00901985" w:rsidP="00901985">
      <w:pPr>
        <w:rPr>
          <w:lang w:eastAsia="ja-JP"/>
        </w:rPr>
      </w:pPr>
      <w:r>
        <w:rPr>
          <w:lang w:eastAsia="ja-JP"/>
        </w:rPr>
        <w:t>Price increases reflect the high costs to maintain some facilities (hatching eggs</w:t>
      </w:r>
      <w:r w:rsidR="00042595">
        <w:rPr>
          <w:lang w:eastAsia="ja-JP"/>
        </w:rPr>
        <w:t>) or</w:t>
      </w:r>
      <w:r w:rsidR="00932BF1">
        <w:rPr>
          <w:lang w:eastAsia="ja-JP"/>
        </w:rPr>
        <w:t xml:space="preserve"> are the result of</w:t>
      </w:r>
      <w:r>
        <w:rPr>
          <w:lang w:eastAsia="ja-JP"/>
        </w:rPr>
        <w:t xml:space="preserve"> low import volumes for some species (live birds, bees, ruminants) where </w:t>
      </w:r>
      <w:r w:rsidR="00932BF1">
        <w:rPr>
          <w:lang w:eastAsia="ja-JP"/>
        </w:rPr>
        <w:t xml:space="preserve">a </w:t>
      </w:r>
      <w:r>
        <w:rPr>
          <w:lang w:eastAsia="ja-JP"/>
        </w:rPr>
        <w:t>facility needs to be maintained regardless of import volumes.</w:t>
      </w:r>
    </w:p>
    <w:p w14:paraId="48D68272" w14:textId="3140D553" w:rsidR="00ED5AF6" w:rsidRDefault="00901985" w:rsidP="00901985">
      <w:pPr>
        <w:rPr>
          <w:lang w:eastAsia="ja-JP"/>
        </w:rPr>
      </w:pPr>
      <w:r>
        <w:rPr>
          <w:lang w:eastAsia="ja-JP"/>
        </w:rPr>
        <w:t xml:space="preserve">In the case of live birds, </w:t>
      </w:r>
      <w:proofErr w:type="gramStart"/>
      <w:r>
        <w:rPr>
          <w:lang w:eastAsia="ja-JP"/>
        </w:rPr>
        <w:t>bees</w:t>
      </w:r>
      <w:proofErr w:type="gramEnd"/>
      <w:r>
        <w:rPr>
          <w:lang w:eastAsia="ja-JP"/>
        </w:rPr>
        <w:t xml:space="preserve"> and ruminants, we maintain facilities at the PEQ and may not receive any consignments for several years. Adequate cost recovery is challenging. This issue will be explored further as part of the sustainable funding agenda. For</w:t>
      </w:r>
      <w:r w:rsidR="00420177">
        <w:rPr>
          <w:lang w:eastAsia="ja-JP"/>
        </w:rPr>
        <w:t xml:space="preserve"> </w:t>
      </w:r>
      <w:r>
        <w:rPr>
          <w:lang w:eastAsia="ja-JP"/>
        </w:rPr>
        <w:t xml:space="preserve">now, we have </w:t>
      </w:r>
      <w:r w:rsidR="00932BF1">
        <w:rPr>
          <w:lang w:eastAsia="ja-JP"/>
        </w:rPr>
        <w:t xml:space="preserve">increased </w:t>
      </w:r>
      <w:r>
        <w:rPr>
          <w:lang w:eastAsia="ja-JP"/>
        </w:rPr>
        <w:t>prices for bees and ruminants</w:t>
      </w:r>
      <w:r w:rsidR="00932BF1">
        <w:rPr>
          <w:lang w:eastAsia="ja-JP"/>
        </w:rPr>
        <w:t xml:space="preserve"> at a similar rate to that for horses</w:t>
      </w:r>
      <w:r w:rsidR="00ED5AF6">
        <w:rPr>
          <w:lang w:eastAsia="ja-JP"/>
        </w:rPr>
        <w:t xml:space="preserve">, however, this will not recover </w:t>
      </w:r>
      <w:proofErr w:type="gramStart"/>
      <w:r w:rsidR="00ED5AF6">
        <w:rPr>
          <w:lang w:eastAsia="ja-JP"/>
        </w:rPr>
        <w:t>all of</w:t>
      </w:r>
      <w:proofErr w:type="gramEnd"/>
      <w:r w:rsidR="00ED5AF6">
        <w:rPr>
          <w:lang w:eastAsia="ja-JP"/>
        </w:rPr>
        <w:t xml:space="preserve"> our costs for these compounds</w:t>
      </w:r>
      <w:r>
        <w:rPr>
          <w:lang w:eastAsia="ja-JP"/>
        </w:rPr>
        <w:t>.</w:t>
      </w:r>
    </w:p>
    <w:p w14:paraId="12CAAB09" w14:textId="4D99131E" w:rsidR="000011D7" w:rsidRDefault="000011D7" w:rsidP="00901985">
      <w:pPr>
        <w:rPr>
          <w:lang w:eastAsia="ja-JP"/>
        </w:rPr>
      </w:pPr>
      <w:r>
        <w:rPr>
          <w:lang w:eastAsia="ja-JP"/>
        </w:rPr>
        <w:lastRenderedPageBreak/>
        <w:t xml:space="preserve">Our costs for the importation of hatching eggs and </w:t>
      </w:r>
      <w:r w:rsidR="005A75AD">
        <w:rPr>
          <w:lang w:eastAsia="ja-JP"/>
        </w:rPr>
        <w:t>live birds</w:t>
      </w:r>
      <w:r>
        <w:rPr>
          <w:lang w:eastAsia="ja-JP"/>
        </w:rPr>
        <w:t xml:space="preserve"> are significant due to the type of facilities provided at the PEQ and the current high cost of electricity and gas required to run them.</w:t>
      </w:r>
      <w:r w:rsidR="00932BF1">
        <w:rPr>
          <w:lang w:eastAsia="ja-JP"/>
        </w:rPr>
        <w:t xml:space="preserve"> Prices are reflective of these increased costs and effort.</w:t>
      </w:r>
    </w:p>
    <w:p w14:paraId="5A6E92F1" w14:textId="6C3DE9B8" w:rsidR="00901985" w:rsidRDefault="00901985" w:rsidP="00901985">
      <w:pPr>
        <w:rPr>
          <w:lang w:eastAsia="ja-JP"/>
        </w:rPr>
      </w:pPr>
      <w:r>
        <w:rPr>
          <w:lang w:eastAsia="ja-JP"/>
        </w:rPr>
        <w:t>Conversely, the cost of husbandry for live birds and hatching eggs has reduced, partly due to better techniques and the involvement of industry in the husbandry process. The large increase for hatching eggs still maintains a competitive price when compared to the cost of using a private facility.</w:t>
      </w:r>
    </w:p>
    <w:p w14:paraId="5F080416" w14:textId="047F5399" w:rsidR="00901985" w:rsidRDefault="00901985" w:rsidP="00901985">
      <w:pPr>
        <w:rPr>
          <w:lang w:eastAsia="ja-JP"/>
        </w:rPr>
      </w:pPr>
      <w:r>
        <w:rPr>
          <w:lang w:eastAsia="ja-JP"/>
        </w:rPr>
        <w:t xml:space="preserve">Plant quarantine charges are </w:t>
      </w:r>
      <w:r w:rsidR="00ED5AF6">
        <w:rPr>
          <w:lang w:eastAsia="ja-JP"/>
        </w:rPr>
        <w:t xml:space="preserve">proposed </w:t>
      </w:r>
      <w:r>
        <w:rPr>
          <w:lang w:eastAsia="ja-JP"/>
        </w:rPr>
        <w:t xml:space="preserve">to increase </w:t>
      </w:r>
      <w:r w:rsidR="006E05AC">
        <w:rPr>
          <w:lang w:eastAsia="ja-JP"/>
        </w:rPr>
        <w:t>resulting from a</w:t>
      </w:r>
      <w:r>
        <w:rPr>
          <w:lang w:eastAsia="ja-JP"/>
        </w:rPr>
        <w:t xml:space="preserve"> combination of previous under-recovery, high running costs for the facility, especially electricity and gas, and increased staff numbers to manage growing volumes. </w:t>
      </w:r>
      <w:r w:rsidR="006E05AC">
        <w:rPr>
          <w:lang w:eastAsia="ja-JP"/>
        </w:rPr>
        <w:t>However,</w:t>
      </w:r>
      <w:r>
        <w:rPr>
          <w:lang w:eastAsia="ja-JP"/>
        </w:rPr>
        <w:t xml:space="preserve"> the PEQ is also looking at measures to reduce costs through updates to the hothouses, such as using solar energy generation.</w:t>
      </w:r>
    </w:p>
    <w:p w14:paraId="5191A658" w14:textId="77777777" w:rsidR="00901985" w:rsidRDefault="00901985" w:rsidP="00901985">
      <w:pPr>
        <w:pStyle w:val="Heading4"/>
        <w:rPr>
          <w:lang w:eastAsia="ja-JP"/>
        </w:rPr>
      </w:pPr>
      <w:r>
        <w:rPr>
          <w:lang w:eastAsia="ja-JP"/>
        </w:rPr>
        <w:t>Fees</w:t>
      </w:r>
    </w:p>
    <w:p w14:paraId="5BA75C74" w14:textId="1F4C4200" w:rsidR="00901985" w:rsidRDefault="00901985" w:rsidP="00901985">
      <w:pPr>
        <w:rPr>
          <w:lang w:eastAsia="ja-JP"/>
        </w:rPr>
      </w:pPr>
      <w:r>
        <w:rPr>
          <w:lang w:eastAsia="ja-JP"/>
        </w:rPr>
        <w:t xml:space="preserve">Fee-for-service prices are harmonised across </w:t>
      </w:r>
      <w:r w:rsidR="006E05AC">
        <w:rPr>
          <w:lang w:eastAsia="ja-JP"/>
        </w:rPr>
        <w:t>4</w:t>
      </w:r>
      <w:r>
        <w:rPr>
          <w:lang w:eastAsia="ja-JP"/>
        </w:rPr>
        <w:t xml:space="preserve"> activities – inspection, document assessment, </w:t>
      </w:r>
      <w:proofErr w:type="gramStart"/>
      <w:r>
        <w:rPr>
          <w:lang w:eastAsia="ja-JP"/>
        </w:rPr>
        <w:t>supervision</w:t>
      </w:r>
      <w:proofErr w:type="gramEnd"/>
      <w:r>
        <w:rPr>
          <w:lang w:eastAsia="ja-JP"/>
        </w:rPr>
        <w:t xml:space="preserve"> and audits. The increase in fee-for-service prices reflect salary and travel cost increases, which have increased by around 20% from 2015 prices.</w:t>
      </w:r>
    </w:p>
    <w:p w14:paraId="3E92A9DA" w14:textId="734205C2" w:rsidR="00901985" w:rsidRDefault="00901985" w:rsidP="00901985">
      <w:pPr>
        <w:pStyle w:val="Heading4"/>
        <w:rPr>
          <w:lang w:eastAsia="ja-JP"/>
        </w:rPr>
      </w:pPr>
      <w:r>
        <w:rPr>
          <w:lang w:eastAsia="ja-JP"/>
        </w:rPr>
        <w:t>Full import declarations</w:t>
      </w:r>
      <w:r w:rsidR="002F470A">
        <w:rPr>
          <w:lang w:eastAsia="ja-JP"/>
        </w:rPr>
        <w:t xml:space="preserve"> (FID</w:t>
      </w:r>
      <w:r w:rsidR="004B59B6">
        <w:rPr>
          <w:lang w:eastAsia="ja-JP"/>
        </w:rPr>
        <w:t>s</w:t>
      </w:r>
      <w:r w:rsidR="002F470A">
        <w:rPr>
          <w:lang w:eastAsia="ja-JP"/>
        </w:rPr>
        <w:t>)</w:t>
      </w:r>
    </w:p>
    <w:p w14:paraId="1B8AF6A0" w14:textId="033DBCA8" w:rsidR="00901985" w:rsidRDefault="004B59B6" w:rsidP="00901985">
      <w:pPr>
        <w:rPr>
          <w:lang w:eastAsia="ja-JP"/>
        </w:rPr>
      </w:pPr>
      <w:r>
        <w:rPr>
          <w:lang w:eastAsia="ja-JP"/>
        </w:rPr>
        <w:t>FIDS for</w:t>
      </w:r>
      <w:r w:rsidR="00901985">
        <w:rPr>
          <w:lang w:eastAsia="ja-JP"/>
        </w:rPr>
        <w:t xml:space="preserve"> </w:t>
      </w:r>
      <w:r w:rsidR="006E05AC">
        <w:rPr>
          <w:lang w:eastAsia="ja-JP"/>
        </w:rPr>
        <w:t xml:space="preserve">air and sea </w:t>
      </w:r>
      <w:r w:rsidR="00901985">
        <w:rPr>
          <w:lang w:eastAsia="ja-JP"/>
        </w:rPr>
        <w:t>cargo have modest increases in line with increased staffing costs, growing complexity of cargo imports and the effort required to manage the biosecurity system.</w:t>
      </w:r>
    </w:p>
    <w:p w14:paraId="3D241737" w14:textId="77777777" w:rsidR="00901985" w:rsidRDefault="00901985" w:rsidP="00901985">
      <w:pPr>
        <w:pStyle w:val="Heading4"/>
        <w:rPr>
          <w:lang w:eastAsia="ja-JP"/>
        </w:rPr>
      </w:pPr>
      <w:r>
        <w:rPr>
          <w:lang w:eastAsia="ja-JP"/>
        </w:rPr>
        <w:t>Approved arrangements</w:t>
      </w:r>
    </w:p>
    <w:p w14:paraId="2C9B7093" w14:textId="36C40746" w:rsidR="00901985" w:rsidRDefault="00901985" w:rsidP="00901985">
      <w:pPr>
        <w:rPr>
          <w:lang w:eastAsia="ja-JP"/>
        </w:rPr>
      </w:pPr>
      <w:r>
        <w:rPr>
          <w:lang w:eastAsia="ja-JP"/>
        </w:rPr>
        <w:t>Approved arrangements allow operators to manage biosecurity risks without constant supervision by the department and with occasional compliance monitoring or auditing. Regulatory costs for approved arrangements have increased</w:t>
      </w:r>
      <w:r w:rsidR="003A62BF">
        <w:rPr>
          <w:lang w:eastAsia="ja-JP"/>
        </w:rPr>
        <w:t xml:space="preserve">. </w:t>
      </w:r>
      <w:r w:rsidR="000011D7">
        <w:rPr>
          <w:lang w:eastAsia="ja-JP"/>
        </w:rPr>
        <w:t>However, a</w:t>
      </w:r>
      <w:r>
        <w:rPr>
          <w:lang w:eastAsia="ja-JP"/>
        </w:rPr>
        <w:t>t the same time the types of approved arrangements have expanded and increased partnership and collaboration with industry</w:t>
      </w:r>
      <w:r w:rsidR="009C1892">
        <w:rPr>
          <w:lang w:eastAsia="ja-JP"/>
        </w:rPr>
        <w:t xml:space="preserve">. </w:t>
      </w:r>
      <w:r w:rsidR="00653477">
        <w:rPr>
          <w:lang w:eastAsia="ja-JP"/>
        </w:rPr>
        <w:t>This continues</w:t>
      </w:r>
      <w:r>
        <w:rPr>
          <w:lang w:eastAsia="ja-JP"/>
        </w:rPr>
        <w:t xml:space="preserve"> through joint development of compliance and assurance models that mean faster clearance and reduced costs for industry.</w:t>
      </w:r>
    </w:p>
    <w:p w14:paraId="623A77D7" w14:textId="597365A9" w:rsidR="00901985" w:rsidRPr="00626BC2" w:rsidRDefault="00901985" w:rsidP="00901985">
      <w:pPr>
        <w:pStyle w:val="Heading3"/>
        <w:ind w:left="993" w:hanging="993"/>
      </w:pPr>
      <w:bookmarkStart w:id="25" w:name="_Ref129262665"/>
      <w:bookmarkStart w:id="26" w:name="_Toc130200587"/>
      <w:r w:rsidRPr="00626BC2">
        <w:rPr>
          <w:rStyle w:val="Heading2Char"/>
          <w:rFonts w:cs="Times New Roman"/>
          <w:bCs/>
          <w:color w:val="auto"/>
          <w:sz w:val="36"/>
          <w:szCs w:val="24"/>
          <w:lang w:eastAsia="en-US"/>
        </w:rPr>
        <w:t xml:space="preserve">Comparison of current and proposed </w:t>
      </w:r>
      <w:r>
        <w:rPr>
          <w:rStyle w:val="Heading2Char"/>
          <w:rFonts w:cs="Times New Roman"/>
          <w:bCs/>
          <w:color w:val="auto"/>
          <w:sz w:val="36"/>
          <w:szCs w:val="24"/>
          <w:lang w:eastAsia="en-US"/>
        </w:rPr>
        <w:t xml:space="preserve">regulatory </w:t>
      </w:r>
      <w:r w:rsidRPr="00626BC2">
        <w:rPr>
          <w:rStyle w:val="Heading2Char"/>
          <w:rFonts w:cs="Times New Roman"/>
          <w:bCs/>
          <w:color w:val="auto"/>
          <w:sz w:val="36"/>
          <w:szCs w:val="24"/>
          <w:lang w:eastAsia="en-US"/>
        </w:rPr>
        <w:t>charges</w:t>
      </w:r>
      <w:bookmarkEnd w:id="25"/>
      <w:bookmarkEnd w:id="26"/>
    </w:p>
    <w:p w14:paraId="78145509" w14:textId="1012716A" w:rsidR="00901985" w:rsidRDefault="004C10BC" w:rsidP="00901985">
      <w:pPr>
        <w:rPr>
          <w:lang w:eastAsia="ja-JP"/>
        </w:rPr>
      </w:pPr>
      <w:r>
        <w:rPr>
          <w:lang w:eastAsia="ja-JP"/>
        </w:rPr>
        <w:fldChar w:fldCharType="begin"/>
      </w:r>
      <w:r>
        <w:rPr>
          <w:lang w:eastAsia="ja-JP"/>
        </w:rPr>
        <w:instrText xml:space="preserve"> REF _Ref127112106 \h </w:instrText>
      </w:r>
      <w:r>
        <w:rPr>
          <w:lang w:eastAsia="ja-JP"/>
        </w:rPr>
      </w:r>
      <w:r>
        <w:rPr>
          <w:lang w:eastAsia="ja-JP"/>
        </w:rPr>
        <w:fldChar w:fldCharType="separate"/>
      </w:r>
      <w:r w:rsidR="00721A4F">
        <w:t xml:space="preserve">Table </w:t>
      </w:r>
      <w:r w:rsidR="00721A4F">
        <w:rPr>
          <w:noProof/>
        </w:rPr>
        <w:t>2</w:t>
      </w:r>
      <w:r>
        <w:rPr>
          <w:lang w:eastAsia="ja-JP"/>
        </w:rPr>
        <w:fldChar w:fldCharType="end"/>
      </w:r>
      <w:r>
        <w:rPr>
          <w:lang w:eastAsia="ja-JP"/>
        </w:rPr>
        <w:t xml:space="preserve"> </w:t>
      </w:r>
      <w:r w:rsidR="00791552">
        <w:rPr>
          <w:lang w:eastAsia="ja-JP"/>
        </w:rPr>
        <w:t xml:space="preserve">and </w:t>
      </w:r>
      <w:r>
        <w:rPr>
          <w:lang w:eastAsia="ja-JP"/>
        </w:rPr>
        <w:fldChar w:fldCharType="begin"/>
      </w:r>
      <w:r>
        <w:rPr>
          <w:lang w:eastAsia="ja-JP"/>
        </w:rPr>
        <w:instrText xml:space="preserve"> REF _Ref129668009 \h </w:instrText>
      </w:r>
      <w:r>
        <w:rPr>
          <w:lang w:eastAsia="ja-JP"/>
        </w:rPr>
      </w:r>
      <w:r>
        <w:rPr>
          <w:lang w:eastAsia="ja-JP"/>
        </w:rPr>
        <w:fldChar w:fldCharType="separate"/>
      </w:r>
      <w:r w:rsidR="00721A4F">
        <w:t xml:space="preserve">Table </w:t>
      </w:r>
      <w:r w:rsidR="00721A4F">
        <w:rPr>
          <w:noProof/>
        </w:rPr>
        <w:t>3</w:t>
      </w:r>
      <w:r>
        <w:rPr>
          <w:lang w:eastAsia="ja-JP"/>
        </w:rPr>
        <w:fldChar w:fldCharType="end"/>
      </w:r>
      <w:r>
        <w:rPr>
          <w:lang w:eastAsia="ja-JP"/>
        </w:rPr>
        <w:t xml:space="preserve"> </w:t>
      </w:r>
      <w:r w:rsidR="00901985">
        <w:rPr>
          <w:lang w:eastAsia="ja-JP"/>
        </w:rPr>
        <w:t>set out current (</w:t>
      </w:r>
      <w:r w:rsidR="000011D7">
        <w:rPr>
          <w:lang w:eastAsia="ja-JP"/>
        </w:rPr>
        <w:t>on</w:t>
      </w:r>
      <w:r w:rsidR="00901985">
        <w:rPr>
          <w:lang w:eastAsia="ja-JP"/>
        </w:rPr>
        <w:t xml:space="preserve"> 16</w:t>
      </w:r>
      <w:r w:rsidR="009A3C27">
        <w:rPr>
          <w:lang w:eastAsia="ja-JP"/>
        </w:rPr>
        <w:t> </w:t>
      </w:r>
      <w:r w:rsidR="00901985">
        <w:rPr>
          <w:lang w:eastAsia="ja-JP"/>
        </w:rPr>
        <w:t>January</w:t>
      </w:r>
      <w:r w:rsidR="009A3C27">
        <w:rPr>
          <w:lang w:eastAsia="ja-JP"/>
        </w:rPr>
        <w:t> </w:t>
      </w:r>
      <w:r w:rsidR="00901985">
        <w:rPr>
          <w:lang w:eastAsia="ja-JP"/>
        </w:rPr>
        <w:t>2023) and proposed new fees and charges for biosecurity regulatory activities</w:t>
      </w:r>
      <w:r w:rsidR="000011D7">
        <w:rPr>
          <w:lang w:eastAsia="ja-JP"/>
        </w:rPr>
        <w:t xml:space="preserve"> in 2023</w:t>
      </w:r>
      <w:r w:rsidR="009A3C27">
        <w:rPr>
          <w:lang w:eastAsia="ja-JP"/>
        </w:rPr>
        <w:t>–</w:t>
      </w:r>
      <w:r w:rsidR="000011D7">
        <w:rPr>
          <w:lang w:eastAsia="ja-JP"/>
        </w:rPr>
        <w:t>24</w:t>
      </w:r>
      <w:r w:rsidR="00901985">
        <w:rPr>
          <w:lang w:eastAsia="ja-JP"/>
        </w:rPr>
        <w:t>.</w:t>
      </w:r>
    </w:p>
    <w:p w14:paraId="3F0F239E" w14:textId="4F8AC97B" w:rsidR="00901985" w:rsidRPr="00337DDA" w:rsidRDefault="009030E2" w:rsidP="004A384B">
      <w:pPr>
        <w:pStyle w:val="Caption"/>
        <w:rPr>
          <w:lang w:eastAsia="ja-JP"/>
        </w:rPr>
      </w:pPr>
      <w:bookmarkStart w:id="27" w:name="_Ref127112106"/>
      <w:bookmarkStart w:id="28" w:name="_Ref127112084"/>
      <w:bookmarkStart w:id="29" w:name="_Ref127112088"/>
      <w:bookmarkStart w:id="30" w:name="_Toc130200622"/>
      <w:r>
        <w:t>Table</w:t>
      </w:r>
      <w:r w:rsidR="000E0271">
        <w:t xml:space="preserve"> </w:t>
      </w:r>
      <w:r w:rsidR="002C5453">
        <w:fldChar w:fldCharType="begin"/>
      </w:r>
      <w:r w:rsidR="002C5453">
        <w:instrText xml:space="preserve"> SEQ Table \* ARABIC </w:instrText>
      </w:r>
      <w:r w:rsidR="002C5453">
        <w:fldChar w:fldCharType="separate"/>
      </w:r>
      <w:r w:rsidR="00721A4F">
        <w:rPr>
          <w:noProof/>
        </w:rPr>
        <w:t>2</w:t>
      </w:r>
      <w:r w:rsidR="002C5453">
        <w:rPr>
          <w:noProof/>
        </w:rPr>
        <w:fldChar w:fldCharType="end"/>
      </w:r>
      <w:bookmarkEnd w:id="27"/>
      <w:r w:rsidR="004A384B">
        <w:t xml:space="preserve"> </w:t>
      </w:r>
      <w:r w:rsidR="004A384B" w:rsidRPr="00875C6C">
        <w:t>Comparison of current and proposed charges for biosecurity regulatory activities</w:t>
      </w:r>
      <w:bookmarkEnd w:id="28"/>
      <w:bookmarkEnd w:id="29"/>
      <w:bookmarkEnd w:id="30"/>
    </w:p>
    <w:tbl>
      <w:tblPr>
        <w:tblStyle w:val="TableGrid"/>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18"/>
        <w:gridCol w:w="2409"/>
        <w:gridCol w:w="1562"/>
        <w:gridCol w:w="990"/>
        <w:gridCol w:w="1419"/>
        <w:gridCol w:w="1272"/>
      </w:tblGrid>
      <w:tr w:rsidR="00901985" w:rsidRPr="00136E0E" w14:paraId="5F37CB18" w14:textId="77777777" w:rsidTr="004C10BC">
        <w:trPr>
          <w:cantSplit/>
          <w:tblHeader/>
        </w:trPr>
        <w:tc>
          <w:tcPr>
            <w:tcW w:w="782" w:type="pct"/>
          </w:tcPr>
          <w:p w14:paraId="42D64D39" w14:textId="77777777" w:rsidR="00901985" w:rsidRPr="00136E0E" w:rsidRDefault="00901985" w:rsidP="006D455D">
            <w:pPr>
              <w:pStyle w:val="TableHeading"/>
              <w:rPr>
                <w:rFonts w:cstheme="minorHAnsi"/>
              </w:rPr>
            </w:pPr>
            <w:r w:rsidRPr="00136E0E">
              <w:rPr>
                <w:rFonts w:cstheme="minorHAnsi"/>
              </w:rPr>
              <w:t>Type of charge</w:t>
            </w:r>
          </w:p>
        </w:tc>
        <w:tc>
          <w:tcPr>
            <w:tcW w:w="1328" w:type="pct"/>
          </w:tcPr>
          <w:p w14:paraId="325D61F8" w14:textId="77777777" w:rsidR="00901985" w:rsidRPr="00136E0E" w:rsidRDefault="00901985" w:rsidP="006D455D">
            <w:pPr>
              <w:pStyle w:val="TableHeading"/>
              <w:rPr>
                <w:rFonts w:cstheme="minorHAnsi"/>
              </w:rPr>
            </w:pPr>
            <w:r w:rsidRPr="00136E0E">
              <w:rPr>
                <w:rFonts w:cstheme="minorHAnsi"/>
              </w:rPr>
              <w:t>Charge point</w:t>
            </w:r>
          </w:p>
        </w:tc>
        <w:tc>
          <w:tcPr>
            <w:tcW w:w="861" w:type="pct"/>
          </w:tcPr>
          <w:p w14:paraId="43842DE7" w14:textId="77777777" w:rsidR="00901985" w:rsidRPr="00136E0E" w:rsidRDefault="00901985" w:rsidP="006D455D">
            <w:pPr>
              <w:pStyle w:val="TableHeading"/>
              <w:rPr>
                <w:rFonts w:cstheme="minorHAnsi"/>
              </w:rPr>
            </w:pPr>
            <w:r w:rsidRPr="00136E0E">
              <w:rPr>
                <w:rFonts w:cstheme="minorHAnsi"/>
              </w:rPr>
              <w:t>Unit</w:t>
            </w:r>
          </w:p>
        </w:tc>
        <w:tc>
          <w:tcPr>
            <w:tcW w:w="546" w:type="pct"/>
          </w:tcPr>
          <w:p w14:paraId="6FCCCE8A" w14:textId="77777777" w:rsidR="00641DAC" w:rsidRDefault="00901985" w:rsidP="006D455D">
            <w:pPr>
              <w:pStyle w:val="TableHeading"/>
              <w:jc w:val="right"/>
              <w:rPr>
                <w:rFonts w:cstheme="minorHAnsi"/>
              </w:rPr>
            </w:pPr>
            <w:r w:rsidRPr="00136E0E">
              <w:rPr>
                <w:rFonts w:cstheme="minorHAnsi"/>
              </w:rPr>
              <w:t>Current</w:t>
            </w:r>
          </w:p>
          <w:p w14:paraId="40E1C358" w14:textId="3196D589" w:rsidR="00901985" w:rsidRPr="00136E0E" w:rsidRDefault="00901985" w:rsidP="006D455D">
            <w:pPr>
              <w:pStyle w:val="TableHeading"/>
              <w:jc w:val="right"/>
              <w:rPr>
                <w:rFonts w:cstheme="minorHAnsi"/>
              </w:rPr>
            </w:pPr>
            <w:r w:rsidRPr="00136E0E">
              <w:rPr>
                <w:rFonts w:cstheme="minorHAnsi"/>
              </w:rPr>
              <w:t>Price ($)</w:t>
            </w:r>
          </w:p>
        </w:tc>
        <w:tc>
          <w:tcPr>
            <w:tcW w:w="782" w:type="pct"/>
          </w:tcPr>
          <w:p w14:paraId="6C19D926" w14:textId="23B6C510" w:rsidR="00E30242" w:rsidRPr="0049462F" w:rsidRDefault="00901985" w:rsidP="006D455D">
            <w:pPr>
              <w:pStyle w:val="TableHeading"/>
              <w:jc w:val="right"/>
              <w:rPr>
                <w:rFonts w:cstheme="minorHAnsi"/>
              </w:rPr>
            </w:pPr>
            <w:r w:rsidRPr="006C2C8C">
              <w:rPr>
                <w:rFonts w:cstheme="minorHAnsi"/>
              </w:rPr>
              <w:t>Proposed</w:t>
            </w:r>
            <w:r w:rsidR="00E30242" w:rsidRPr="0049462F">
              <w:rPr>
                <w:rFonts w:cstheme="minorHAnsi"/>
              </w:rPr>
              <w:t xml:space="preserve"> </w:t>
            </w:r>
          </w:p>
          <w:p w14:paraId="300FEB4D" w14:textId="253B2807" w:rsidR="00901985" w:rsidRPr="006C2C8C" w:rsidRDefault="00901985" w:rsidP="006D455D">
            <w:pPr>
              <w:pStyle w:val="TableHeading"/>
              <w:jc w:val="right"/>
              <w:rPr>
                <w:rFonts w:cstheme="minorHAnsi"/>
              </w:rPr>
            </w:pPr>
            <w:r w:rsidRPr="006C2C8C">
              <w:rPr>
                <w:rFonts w:cstheme="minorHAnsi"/>
              </w:rPr>
              <w:t>Price ($)</w:t>
            </w:r>
          </w:p>
        </w:tc>
        <w:tc>
          <w:tcPr>
            <w:tcW w:w="701" w:type="pct"/>
          </w:tcPr>
          <w:p w14:paraId="6DC2A4C3" w14:textId="77777777" w:rsidR="00901985" w:rsidRPr="006C2C8C" w:rsidRDefault="00901985" w:rsidP="006D455D">
            <w:pPr>
              <w:pStyle w:val="TableHeading"/>
              <w:jc w:val="right"/>
              <w:rPr>
                <w:rFonts w:cstheme="minorHAnsi"/>
              </w:rPr>
            </w:pPr>
            <w:r w:rsidRPr="006C2C8C">
              <w:rPr>
                <w:rFonts w:cstheme="minorHAnsi"/>
              </w:rPr>
              <w:t>Movement</w:t>
            </w:r>
          </w:p>
        </w:tc>
      </w:tr>
      <w:tr w:rsidR="00901985" w:rsidRPr="00136E0E" w14:paraId="05C79477" w14:textId="77777777" w:rsidTr="004C10BC">
        <w:trPr>
          <w:trHeight w:val="484"/>
        </w:trPr>
        <w:tc>
          <w:tcPr>
            <w:tcW w:w="782" w:type="pct"/>
            <w:vMerge w:val="restart"/>
          </w:tcPr>
          <w:p w14:paraId="7A77341A" w14:textId="77777777" w:rsidR="00901985" w:rsidRPr="00136E0E" w:rsidRDefault="00901985" w:rsidP="006D455D">
            <w:pPr>
              <w:pStyle w:val="TableText"/>
              <w:rPr>
                <w:rFonts w:cstheme="minorHAnsi"/>
              </w:rPr>
            </w:pPr>
            <w:r w:rsidRPr="00136E0E">
              <w:rPr>
                <w:rFonts w:cstheme="minorHAnsi"/>
              </w:rPr>
              <w:t>Charges</w:t>
            </w:r>
          </w:p>
        </w:tc>
        <w:tc>
          <w:tcPr>
            <w:tcW w:w="1328" w:type="pct"/>
          </w:tcPr>
          <w:p w14:paraId="4A16C839" w14:textId="77777777" w:rsidR="00901985" w:rsidRPr="00136E0E" w:rsidRDefault="00901985" w:rsidP="006D455D">
            <w:pPr>
              <w:pStyle w:val="TableText"/>
              <w:rPr>
                <w:rFonts w:cstheme="minorHAnsi"/>
              </w:rPr>
            </w:pPr>
            <w:r w:rsidRPr="00136E0E">
              <w:rPr>
                <w:rFonts w:cstheme="minorHAnsi"/>
              </w:rPr>
              <w:t>Full Import Declaration charge – air</w:t>
            </w:r>
          </w:p>
        </w:tc>
        <w:tc>
          <w:tcPr>
            <w:tcW w:w="861" w:type="pct"/>
          </w:tcPr>
          <w:p w14:paraId="670C196F" w14:textId="77777777" w:rsidR="00901985" w:rsidRPr="00136E0E" w:rsidRDefault="00901985" w:rsidP="006D455D">
            <w:pPr>
              <w:pStyle w:val="TableText"/>
              <w:rPr>
                <w:rFonts w:cstheme="minorHAnsi"/>
              </w:rPr>
            </w:pPr>
            <w:r w:rsidRPr="00136E0E">
              <w:rPr>
                <w:rFonts w:cstheme="minorHAnsi"/>
              </w:rPr>
              <w:t>Per import declaration</w:t>
            </w:r>
          </w:p>
        </w:tc>
        <w:tc>
          <w:tcPr>
            <w:tcW w:w="546" w:type="pct"/>
          </w:tcPr>
          <w:p w14:paraId="56389249" w14:textId="77777777" w:rsidR="00901985" w:rsidRPr="00136E0E" w:rsidRDefault="00901985" w:rsidP="006D455D">
            <w:pPr>
              <w:pStyle w:val="TableText"/>
              <w:jc w:val="right"/>
              <w:rPr>
                <w:rFonts w:cstheme="minorHAnsi"/>
              </w:rPr>
            </w:pPr>
            <w:r w:rsidRPr="00136E0E">
              <w:rPr>
                <w:rFonts w:cstheme="minorHAnsi"/>
              </w:rPr>
              <w:t>38</w:t>
            </w:r>
          </w:p>
        </w:tc>
        <w:tc>
          <w:tcPr>
            <w:tcW w:w="782" w:type="pct"/>
          </w:tcPr>
          <w:p w14:paraId="5350E7FD" w14:textId="3B4A052F" w:rsidR="00901985" w:rsidRPr="006C2C8C" w:rsidRDefault="00E30242" w:rsidP="006D455D">
            <w:pPr>
              <w:pStyle w:val="TableText"/>
              <w:jc w:val="right"/>
              <w:rPr>
                <w:rFonts w:cstheme="minorHAnsi"/>
              </w:rPr>
            </w:pPr>
            <w:r w:rsidRPr="0049462F">
              <w:rPr>
                <w:rFonts w:cstheme="minorHAnsi"/>
              </w:rPr>
              <w:t>43</w:t>
            </w:r>
          </w:p>
        </w:tc>
        <w:tc>
          <w:tcPr>
            <w:tcW w:w="701" w:type="pct"/>
          </w:tcPr>
          <w:p w14:paraId="61E0BD35" w14:textId="77777777" w:rsidR="00901985" w:rsidRPr="006C2C8C" w:rsidRDefault="00901985" w:rsidP="006D455D">
            <w:pPr>
              <w:pStyle w:val="TableText"/>
              <w:jc w:val="right"/>
              <w:rPr>
                <w:rFonts w:cstheme="minorHAnsi"/>
              </w:rPr>
            </w:pPr>
            <w:r w:rsidRPr="006C2C8C">
              <w:rPr>
                <w:rFonts w:cstheme="minorHAnsi"/>
              </w:rPr>
              <w:t xml:space="preserve">Increase </w:t>
            </w:r>
          </w:p>
        </w:tc>
      </w:tr>
      <w:tr w:rsidR="00901985" w:rsidRPr="00136E0E" w14:paraId="6E93EA27" w14:textId="77777777" w:rsidTr="004C10BC">
        <w:tc>
          <w:tcPr>
            <w:tcW w:w="782" w:type="pct"/>
            <w:vMerge/>
          </w:tcPr>
          <w:p w14:paraId="54975685" w14:textId="77777777" w:rsidR="00901985" w:rsidRPr="00136E0E" w:rsidRDefault="00901985" w:rsidP="006D455D">
            <w:pPr>
              <w:pStyle w:val="TableText"/>
              <w:rPr>
                <w:rFonts w:cstheme="minorHAnsi"/>
              </w:rPr>
            </w:pPr>
          </w:p>
        </w:tc>
        <w:tc>
          <w:tcPr>
            <w:tcW w:w="1328" w:type="pct"/>
          </w:tcPr>
          <w:p w14:paraId="4CDF1C7C" w14:textId="77777777" w:rsidR="00901985" w:rsidRPr="00136E0E" w:rsidRDefault="00901985" w:rsidP="006D455D">
            <w:pPr>
              <w:pStyle w:val="TableText"/>
              <w:rPr>
                <w:rFonts w:cstheme="minorHAnsi"/>
              </w:rPr>
            </w:pPr>
            <w:r w:rsidRPr="00136E0E">
              <w:rPr>
                <w:rFonts w:cstheme="minorHAnsi"/>
              </w:rPr>
              <w:t>Full Import Declaration charge – sea</w:t>
            </w:r>
          </w:p>
        </w:tc>
        <w:tc>
          <w:tcPr>
            <w:tcW w:w="861" w:type="pct"/>
          </w:tcPr>
          <w:p w14:paraId="265497AA" w14:textId="77777777" w:rsidR="00901985" w:rsidRPr="00136E0E" w:rsidRDefault="00901985" w:rsidP="006D455D">
            <w:pPr>
              <w:pStyle w:val="TableText"/>
              <w:rPr>
                <w:rFonts w:cstheme="minorHAnsi"/>
              </w:rPr>
            </w:pPr>
            <w:r w:rsidRPr="00136E0E">
              <w:rPr>
                <w:rFonts w:cstheme="minorHAnsi"/>
              </w:rPr>
              <w:t>Per import declaration</w:t>
            </w:r>
          </w:p>
        </w:tc>
        <w:tc>
          <w:tcPr>
            <w:tcW w:w="546" w:type="pct"/>
          </w:tcPr>
          <w:p w14:paraId="164B2DB3" w14:textId="77777777" w:rsidR="00901985" w:rsidRPr="00136E0E" w:rsidRDefault="00901985" w:rsidP="006D455D">
            <w:pPr>
              <w:pStyle w:val="TableText"/>
              <w:jc w:val="right"/>
              <w:rPr>
                <w:rFonts w:cstheme="minorHAnsi"/>
              </w:rPr>
            </w:pPr>
            <w:r w:rsidRPr="00136E0E">
              <w:rPr>
                <w:rFonts w:cstheme="minorHAnsi"/>
              </w:rPr>
              <w:t>58</w:t>
            </w:r>
          </w:p>
        </w:tc>
        <w:tc>
          <w:tcPr>
            <w:tcW w:w="782" w:type="pct"/>
          </w:tcPr>
          <w:p w14:paraId="5D24F6CE" w14:textId="21B5BAA3" w:rsidR="00901985" w:rsidRPr="006C2C8C" w:rsidRDefault="00901985" w:rsidP="006D455D">
            <w:pPr>
              <w:pStyle w:val="TableText"/>
              <w:jc w:val="right"/>
              <w:rPr>
                <w:rFonts w:cstheme="minorHAnsi"/>
              </w:rPr>
            </w:pPr>
            <w:r w:rsidRPr="006C2C8C">
              <w:rPr>
                <w:rFonts w:cstheme="minorHAnsi"/>
              </w:rPr>
              <w:t>6</w:t>
            </w:r>
            <w:r w:rsidR="00E30242" w:rsidRPr="0049462F">
              <w:rPr>
                <w:rFonts w:cstheme="minorHAnsi"/>
              </w:rPr>
              <w:t>3</w:t>
            </w:r>
          </w:p>
        </w:tc>
        <w:tc>
          <w:tcPr>
            <w:tcW w:w="701" w:type="pct"/>
          </w:tcPr>
          <w:p w14:paraId="6E1D2150" w14:textId="77777777" w:rsidR="00901985" w:rsidRPr="006C2C8C" w:rsidRDefault="00901985" w:rsidP="006D455D">
            <w:pPr>
              <w:pStyle w:val="TableText"/>
              <w:jc w:val="right"/>
              <w:rPr>
                <w:rFonts w:cstheme="minorHAnsi"/>
              </w:rPr>
            </w:pPr>
            <w:r w:rsidRPr="006C2C8C">
              <w:rPr>
                <w:rFonts w:cstheme="minorHAnsi"/>
              </w:rPr>
              <w:t xml:space="preserve">Increase </w:t>
            </w:r>
          </w:p>
        </w:tc>
      </w:tr>
      <w:tr w:rsidR="00901985" w:rsidRPr="00136E0E" w14:paraId="5A8AB97F" w14:textId="77777777" w:rsidTr="004C10BC">
        <w:tc>
          <w:tcPr>
            <w:tcW w:w="782" w:type="pct"/>
            <w:vMerge/>
          </w:tcPr>
          <w:p w14:paraId="3B8AD02E" w14:textId="77777777" w:rsidR="00901985" w:rsidRPr="00136E0E" w:rsidRDefault="00901985" w:rsidP="006D455D">
            <w:pPr>
              <w:pStyle w:val="TableText"/>
              <w:rPr>
                <w:rFonts w:cstheme="minorHAnsi"/>
              </w:rPr>
            </w:pPr>
          </w:p>
        </w:tc>
        <w:tc>
          <w:tcPr>
            <w:tcW w:w="1328" w:type="pct"/>
          </w:tcPr>
          <w:p w14:paraId="576151D8" w14:textId="6C718044" w:rsidR="00901985" w:rsidRPr="000D0827" w:rsidRDefault="00901985" w:rsidP="006D455D">
            <w:pPr>
              <w:pStyle w:val="TableText"/>
              <w:rPr>
                <w:rFonts w:cstheme="minorHAnsi"/>
              </w:rPr>
            </w:pPr>
            <w:r w:rsidRPr="000D0827">
              <w:rPr>
                <w:rFonts w:cstheme="minorHAnsi"/>
              </w:rPr>
              <w:t xml:space="preserve">Non-commercial </w:t>
            </w:r>
            <w:r w:rsidR="00DA77B1">
              <w:rPr>
                <w:rFonts w:cstheme="minorHAnsi"/>
              </w:rPr>
              <w:t>v</w:t>
            </w:r>
            <w:r w:rsidR="00DA77B1" w:rsidRPr="000D0827">
              <w:rPr>
                <w:rFonts w:cstheme="minorHAnsi"/>
              </w:rPr>
              <w:t xml:space="preserve">essel </w:t>
            </w:r>
            <w:r w:rsidRPr="000D0827">
              <w:rPr>
                <w:rFonts w:cstheme="minorHAnsi"/>
              </w:rPr>
              <w:t>arrival charge</w:t>
            </w:r>
          </w:p>
        </w:tc>
        <w:tc>
          <w:tcPr>
            <w:tcW w:w="861" w:type="pct"/>
          </w:tcPr>
          <w:p w14:paraId="4B8DC334" w14:textId="77777777" w:rsidR="00901985" w:rsidRPr="000D0827" w:rsidRDefault="00901985" w:rsidP="006D455D">
            <w:pPr>
              <w:pStyle w:val="TableText"/>
              <w:rPr>
                <w:rFonts w:cstheme="minorHAnsi"/>
              </w:rPr>
            </w:pPr>
            <w:r w:rsidRPr="000D0827">
              <w:rPr>
                <w:rFonts w:cstheme="minorHAnsi"/>
              </w:rPr>
              <w:t>Per vessel</w:t>
            </w:r>
          </w:p>
        </w:tc>
        <w:tc>
          <w:tcPr>
            <w:tcW w:w="546" w:type="pct"/>
          </w:tcPr>
          <w:p w14:paraId="188685C6" w14:textId="77777777" w:rsidR="00901985" w:rsidRPr="000D0827" w:rsidRDefault="00901985" w:rsidP="006D455D">
            <w:pPr>
              <w:pStyle w:val="TableText"/>
              <w:jc w:val="right"/>
              <w:rPr>
                <w:rFonts w:cstheme="minorHAnsi"/>
              </w:rPr>
            </w:pPr>
            <w:r w:rsidRPr="000D0827">
              <w:rPr>
                <w:rFonts w:cstheme="minorHAnsi"/>
              </w:rPr>
              <w:t>120</w:t>
            </w:r>
          </w:p>
        </w:tc>
        <w:tc>
          <w:tcPr>
            <w:tcW w:w="782" w:type="pct"/>
          </w:tcPr>
          <w:p w14:paraId="7BC6B546" w14:textId="05B3F8FD" w:rsidR="00901985" w:rsidRPr="006C2C8C" w:rsidRDefault="00901985" w:rsidP="006D455D">
            <w:pPr>
              <w:pStyle w:val="TableText"/>
              <w:jc w:val="right"/>
              <w:rPr>
                <w:rFonts w:cstheme="minorHAnsi"/>
              </w:rPr>
            </w:pPr>
            <w:r w:rsidRPr="006C2C8C">
              <w:rPr>
                <w:rFonts w:cstheme="minorHAnsi"/>
              </w:rPr>
              <w:t>1</w:t>
            </w:r>
            <w:r w:rsidR="00BF6691" w:rsidRPr="006C2C8C">
              <w:rPr>
                <w:rFonts w:cstheme="minorHAnsi"/>
              </w:rPr>
              <w:t>5</w:t>
            </w:r>
            <w:r w:rsidR="00E30242" w:rsidRPr="0049462F">
              <w:rPr>
                <w:rFonts w:cstheme="minorHAnsi"/>
              </w:rPr>
              <w:t>5</w:t>
            </w:r>
          </w:p>
        </w:tc>
        <w:tc>
          <w:tcPr>
            <w:tcW w:w="701" w:type="pct"/>
          </w:tcPr>
          <w:p w14:paraId="11252F0D" w14:textId="77777777" w:rsidR="00901985" w:rsidRPr="006C2C8C" w:rsidRDefault="00901985" w:rsidP="006D455D">
            <w:pPr>
              <w:pStyle w:val="TableText"/>
              <w:jc w:val="right"/>
              <w:rPr>
                <w:rFonts w:cstheme="minorHAnsi"/>
              </w:rPr>
            </w:pPr>
            <w:r w:rsidRPr="006C2C8C">
              <w:rPr>
                <w:rFonts w:cstheme="minorHAnsi"/>
              </w:rPr>
              <w:t>Increase</w:t>
            </w:r>
          </w:p>
        </w:tc>
      </w:tr>
      <w:tr w:rsidR="00901985" w:rsidRPr="00136E0E" w14:paraId="073C8F07" w14:textId="77777777" w:rsidTr="004C10BC">
        <w:tc>
          <w:tcPr>
            <w:tcW w:w="782" w:type="pct"/>
            <w:vMerge/>
          </w:tcPr>
          <w:p w14:paraId="16FB2AAF" w14:textId="77777777" w:rsidR="00901985" w:rsidRPr="00136E0E" w:rsidRDefault="00901985" w:rsidP="006D455D">
            <w:pPr>
              <w:pStyle w:val="TableText"/>
              <w:rPr>
                <w:rFonts w:cstheme="minorHAnsi"/>
              </w:rPr>
            </w:pPr>
          </w:p>
        </w:tc>
        <w:tc>
          <w:tcPr>
            <w:tcW w:w="1328" w:type="pct"/>
          </w:tcPr>
          <w:p w14:paraId="3CA1447B" w14:textId="4A0224CB" w:rsidR="00901985" w:rsidRPr="000D0827" w:rsidRDefault="00901985" w:rsidP="006D455D">
            <w:pPr>
              <w:pStyle w:val="TableText"/>
              <w:rPr>
                <w:rFonts w:cstheme="minorHAnsi"/>
              </w:rPr>
            </w:pPr>
            <w:r w:rsidRPr="000D0827">
              <w:rPr>
                <w:rFonts w:cstheme="minorHAnsi"/>
              </w:rPr>
              <w:t xml:space="preserve">Vessel, other than a </w:t>
            </w:r>
            <w:r w:rsidR="007571C0">
              <w:rPr>
                <w:rFonts w:cstheme="minorHAnsi"/>
              </w:rPr>
              <w:t>non</w:t>
            </w:r>
            <w:r w:rsidR="007571C0">
              <w:rPr>
                <w:rFonts w:cstheme="minorHAnsi"/>
              </w:rPr>
              <w:noBreakHyphen/>
            </w:r>
            <w:r w:rsidRPr="000D0827">
              <w:rPr>
                <w:rFonts w:cstheme="minorHAnsi"/>
              </w:rPr>
              <w:t>commercial vessel arrival charge</w:t>
            </w:r>
          </w:p>
        </w:tc>
        <w:tc>
          <w:tcPr>
            <w:tcW w:w="861" w:type="pct"/>
          </w:tcPr>
          <w:p w14:paraId="11CCF269" w14:textId="77777777" w:rsidR="00901985" w:rsidRPr="000D0827" w:rsidRDefault="00901985" w:rsidP="006D455D">
            <w:pPr>
              <w:pStyle w:val="TableText"/>
              <w:rPr>
                <w:rFonts w:cstheme="minorHAnsi"/>
              </w:rPr>
            </w:pPr>
            <w:r w:rsidRPr="000D0827">
              <w:rPr>
                <w:rFonts w:cstheme="minorHAnsi"/>
              </w:rPr>
              <w:t>Per vessel</w:t>
            </w:r>
          </w:p>
        </w:tc>
        <w:tc>
          <w:tcPr>
            <w:tcW w:w="546" w:type="pct"/>
          </w:tcPr>
          <w:p w14:paraId="7E7C63CF" w14:textId="77777777" w:rsidR="00901985" w:rsidRPr="000D0827" w:rsidRDefault="00901985" w:rsidP="006D455D">
            <w:pPr>
              <w:pStyle w:val="TableText"/>
              <w:jc w:val="right"/>
              <w:rPr>
                <w:rFonts w:cstheme="minorHAnsi"/>
              </w:rPr>
            </w:pPr>
            <w:r w:rsidRPr="000D0827">
              <w:rPr>
                <w:rFonts w:cstheme="minorHAnsi"/>
              </w:rPr>
              <w:t>1,054</w:t>
            </w:r>
          </w:p>
        </w:tc>
        <w:tc>
          <w:tcPr>
            <w:tcW w:w="782" w:type="pct"/>
          </w:tcPr>
          <w:p w14:paraId="050DE8D9" w14:textId="060629DB" w:rsidR="00901985" w:rsidRPr="006C2C8C" w:rsidRDefault="00901985" w:rsidP="006D455D">
            <w:pPr>
              <w:pStyle w:val="TableText"/>
              <w:jc w:val="right"/>
              <w:rPr>
                <w:rFonts w:cstheme="minorHAnsi"/>
              </w:rPr>
            </w:pPr>
            <w:r w:rsidRPr="006C2C8C">
              <w:rPr>
                <w:rFonts w:cstheme="minorHAnsi"/>
              </w:rPr>
              <w:t>1,3</w:t>
            </w:r>
            <w:r w:rsidR="00E30242" w:rsidRPr="0049462F">
              <w:rPr>
                <w:rFonts w:cstheme="minorHAnsi"/>
              </w:rPr>
              <w:t>54</w:t>
            </w:r>
          </w:p>
        </w:tc>
        <w:tc>
          <w:tcPr>
            <w:tcW w:w="701" w:type="pct"/>
          </w:tcPr>
          <w:p w14:paraId="01AA8EFF" w14:textId="77777777" w:rsidR="00901985" w:rsidRPr="006C2C8C" w:rsidRDefault="00901985" w:rsidP="006D455D">
            <w:pPr>
              <w:pStyle w:val="TableText"/>
              <w:jc w:val="right"/>
              <w:rPr>
                <w:rFonts w:cstheme="minorHAnsi"/>
              </w:rPr>
            </w:pPr>
            <w:r w:rsidRPr="006C2C8C">
              <w:rPr>
                <w:rFonts w:cstheme="minorHAnsi"/>
              </w:rPr>
              <w:t>Increase</w:t>
            </w:r>
          </w:p>
        </w:tc>
      </w:tr>
      <w:tr w:rsidR="00901985" w:rsidRPr="00136E0E" w14:paraId="313848A3" w14:textId="77777777" w:rsidTr="004C10BC">
        <w:tc>
          <w:tcPr>
            <w:tcW w:w="782" w:type="pct"/>
            <w:vMerge/>
          </w:tcPr>
          <w:p w14:paraId="3947B079" w14:textId="77777777" w:rsidR="00901985" w:rsidRPr="00136E0E" w:rsidRDefault="00901985" w:rsidP="006D455D">
            <w:pPr>
              <w:pStyle w:val="TableText"/>
              <w:rPr>
                <w:rFonts w:cstheme="minorHAnsi"/>
              </w:rPr>
            </w:pPr>
          </w:p>
        </w:tc>
        <w:tc>
          <w:tcPr>
            <w:tcW w:w="1328" w:type="pct"/>
          </w:tcPr>
          <w:p w14:paraId="0E49F3E2" w14:textId="77777777" w:rsidR="00901985" w:rsidRPr="00063781" w:rsidRDefault="00901985" w:rsidP="00063781">
            <w:pPr>
              <w:pStyle w:val="TableText"/>
            </w:pPr>
            <w:r w:rsidRPr="00063781">
              <w:t>Permit application charge</w:t>
            </w:r>
          </w:p>
        </w:tc>
        <w:tc>
          <w:tcPr>
            <w:tcW w:w="861" w:type="pct"/>
          </w:tcPr>
          <w:p w14:paraId="461DD8CD" w14:textId="77777777" w:rsidR="00901985" w:rsidRPr="00063781" w:rsidRDefault="00901985" w:rsidP="00063781">
            <w:pPr>
              <w:pStyle w:val="TableText"/>
            </w:pPr>
            <w:r w:rsidRPr="00063781">
              <w:t>Per application</w:t>
            </w:r>
          </w:p>
        </w:tc>
        <w:tc>
          <w:tcPr>
            <w:tcW w:w="546" w:type="pct"/>
          </w:tcPr>
          <w:p w14:paraId="0213170E" w14:textId="77777777" w:rsidR="00901985" w:rsidRPr="006E1270" w:rsidRDefault="00901985" w:rsidP="008B04AB">
            <w:pPr>
              <w:pStyle w:val="TableText"/>
              <w:jc w:val="right"/>
            </w:pPr>
            <w:r w:rsidRPr="006E1270">
              <w:t>120</w:t>
            </w:r>
          </w:p>
        </w:tc>
        <w:tc>
          <w:tcPr>
            <w:tcW w:w="782" w:type="pct"/>
          </w:tcPr>
          <w:p w14:paraId="31681AC0" w14:textId="131A9F29" w:rsidR="00901985" w:rsidRPr="006E1270" w:rsidRDefault="000011D7" w:rsidP="008B04AB">
            <w:pPr>
              <w:pStyle w:val="TableText"/>
              <w:jc w:val="right"/>
            </w:pPr>
            <w:r w:rsidRPr="006E1270">
              <w:t>1</w:t>
            </w:r>
            <w:r w:rsidR="00E30242" w:rsidRPr="006E1270">
              <w:t>22</w:t>
            </w:r>
          </w:p>
        </w:tc>
        <w:tc>
          <w:tcPr>
            <w:tcW w:w="701" w:type="pct"/>
          </w:tcPr>
          <w:p w14:paraId="01D7071B" w14:textId="7F58B55E" w:rsidR="00901985" w:rsidRPr="00063781" w:rsidRDefault="00A41E9B" w:rsidP="00063781">
            <w:pPr>
              <w:pStyle w:val="TableText"/>
            </w:pPr>
            <w:r w:rsidRPr="00063781">
              <w:t>Increase</w:t>
            </w:r>
          </w:p>
        </w:tc>
      </w:tr>
      <w:tr w:rsidR="00901985" w:rsidRPr="00136E0E" w14:paraId="77442C5C" w14:textId="77777777" w:rsidTr="004C10BC">
        <w:tc>
          <w:tcPr>
            <w:tcW w:w="782" w:type="pct"/>
            <w:vMerge/>
          </w:tcPr>
          <w:p w14:paraId="5747670A" w14:textId="77777777" w:rsidR="00901985" w:rsidRPr="00136E0E" w:rsidRDefault="00901985" w:rsidP="006D455D">
            <w:pPr>
              <w:pStyle w:val="TableText"/>
              <w:rPr>
                <w:rFonts w:cstheme="minorHAnsi"/>
              </w:rPr>
            </w:pPr>
          </w:p>
        </w:tc>
        <w:tc>
          <w:tcPr>
            <w:tcW w:w="1328" w:type="pct"/>
          </w:tcPr>
          <w:p w14:paraId="6948C299" w14:textId="77777777" w:rsidR="00901985" w:rsidRPr="00063781" w:rsidRDefault="00901985" w:rsidP="00063781">
            <w:pPr>
              <w:pStyle w:val="TableText"/>
            </w:pPr>
            <w:r w:rsidRPr="00063781">
              <w:t>Approved arrangement application charge</w:t>
            </w:r>
          </w:p>
        </w:tc>
        <w:tc>
          <w:tcPr>
            <w:tcW w:w="861" w:type="pct"/>
          </w:tcPr>
          <w:p w14:paraId="275E4ADD" w14:textId="77777777" w:rsidR="00901985" w:rsidRPr="00063781" w:rsidRDefault="00901985" w:rsidP="00063781">
            <w:pPr>
              <w:pStyle w:val="TableText"/>
            </w:pPr>
            <w:r w:rsidRPr="00063781">
              <w:t>Per application</w:t>
            </w:r>
          </w:p>
        </w:tc>
        <w:tc>
          <w:tcPr>
            <w:tcW w:w="546" w:type="pct"/>
          </w:tcPr>
          <w:p w14:paraId="676ACD9C" w14:textId="77777777" w:rsidR="00901985" w:rsidRPr="006E1270" w:rsidRDefault="00901985" w:rsidP="008B04AB">
            <w:pPr>
              <w:pStyle w:val="TableText"/>
              <w:jc w:val="right"/>
            </w:pPr>
            <w:r w:rsidRPr="006E1270">
              <w:t>180</w:t>
            </w:r>
          </w:p>
        </w:tc>
        <w:tc>
          <w:tcPr>
            <w:tcW w:w="782" w:type="pct"/>
          </w:tcPr>
          <w:p w14:paraId="075EC4E6" w14:textId="080B12B1" w:rsidR="00901985" w:rsidRPr="006E1270" w:rsidRDefault="00E30242" w:rsidP="008B04AB">
            <w:pPr>
              <w:pStyle w:val="TableText"/>
              <w:jc w:val="right"/>
            </w:pPr>
            <w:r w:rsidRPr="006E1270">
              <w:t>194</w:t>
            </w:r>
          </w:p>
        </w:tc>
        <w:tc>
          <w:tcPr>
            <w:tcW w:w="701" w:type="pct"/>
          </w:tcPr>
          <w:p w14:paraId="59B45C42" w14:textId="77777777" w:rsidR="00901985" w:rsidRPr="00063781" w:rsidRDefault="00901985" w:rsidP="00063781">
            <w:pPr>
              <w:pStyle w:val="TableText"/>
            </w:pPr>
            <w:r w:rsidRPr="00063781">
              <w:t>Increase</w:t>
            </w:r>
          </w:p>
        </w:tc>
      </w:tr>
      <w:tr w:rsidR="00901985" w:rsidRPr="00136E0E" w14:paraId="05041204" w14:textId="77777777" w:rsidTr="004C10BC">
        <w:tc>
          <w:tcPr>
            <w:tcW w:w="782" w:type="pct"/>
            <w:vMerge/>
          </w:tcPr>
          <w:p w14:paraId="0D66C434" w14:textId="77777777" w:rsidR="00901985" w:rsidRPr="00136E0E" w:rsidRDefault="00901985" w:rsidP="006D455D">
            <w:pPr>
              <w:pStyle w:val="TableText"/>
              <w:rPr>
                <w:rFonts w:cstheme="minorHAnsi"/>
              </w:rPr>
            </w:pPr>
          </w:p>
        </w:tc>
        <w:tc>
          <w:tcPr>
            <w:tcW w:w="1328" w:type="pct"/>
          </w:tcPr>
          <w:p w14:paraId="3A81BF41" w14:textId="77777777" w:rsidR="00901985" w:rsidRPr="00063781" w:rsidRDefault="00901985" w:rsidP="00063781">
            <w:pPr>
              <w:pStyle w:val="TableText"/>
            </w:pPr>
            <w:r w:rsidRPr="00063781">
              <w:t>Approved arrangement – AEPCOMM entry</w:t>
            </w:r>
          </w:p>
        </w:tc>
        <w:tc>
          <w:tcPr>
            <w:tcW w:w="861" w:type="pct"/>
          </w:tcPr>
          <w:p w14:paraId="1E92FB94" w14:textId="77777777" w:rsidR="00901985" w:rsidRPr="00063781" w:rsidRDefault="00901985" w:rsidP="00063781">
            <w:pPr>
              <w:pStyle w:val="TableText"/>
            </w:pPr>
            <w:r w:rsidRPr="00063781">
              <w:t>Per item</w:t>
            </w:r>
          </w:p>
        </w:tc>
        <w:tc>
          <w:tcPr>
            <w:tcW w:w="546" w:type="pct"/>
          </w:tcPr>
          <w:p w14:paraId="07CA23E0" w14:textId="77777777" w:rsidR="00901985" w:rsidRPr="006E1270" w:rsidRDefault="00901985" w:rsidP="008B04AB">
            <w:pPr>
              <w:pStyle w:val="TableText"/>
              <w:jc w:val="right"/>
            </w:pPr>
            <w:r w:rsidRPr="006E1270">
              <w:t>18</w:t>
            </w:r>
          </w:p>
        </w:tc>
        <w:tc>
          <w:tcPr>
            <w:tcW w:w="782" w:type="pct"/>
          </w:tcPr>
          <w:p w14:paraId="70CF0A4F" w14:textId="2BD8B731" w:rsidR="00901985" w:rsidRPr="006E1270" w:rsidRDefault="00E30242" w:rsidP="008B04AB">
            <w:pPr>
              <w:pStyle w:val="TableText"/>
              <w:jc w:val="right"/>
            </w:pPr>
            <w:r w:rsidRPr="006E1270">
              <w:t>20</w:t>
            </w:r>
          </w:p>
        </w:tc>
        <w:tc>
          <w:tcPr>
            <w:tcW w:w="701" w:type="pct"/>
          </w:tcPr>
          <w:p w14:paraId="51CB72E8" w14:textId="77777777" w:rsidR="00901985" w:rsidRPr="00063781" w:rsidRDefault="00901985" w:rsidP="00063781">
            <w:pPr>
              <w:pStyle w:val="TableText"/>
            </w:pPr>
            <w:r w:rsidRPr="00063781">
              <w:t>Increase</w:t>
            </w:r>
          </w:p>
        </w:tc>
      </w:tr>
      <w:tr w:rsidR="00901985" w:rsidRPr="00136E0E" w14:paraId="2AA1FCB1" w14:textId="77777777" w:rsidTr="004C10BC">
        <w:tc>
          <w:tcPr>
            <w:tcW w:w="782" w:type="pct"/>
            <w:vMerge/>
          </w:tcPr>
          <w:p w14:paraId="0833CDDE" w14:textId="77777777" w:rsidR="00901985" w:rsidRPr="00136E0E" w:rsidRDefault="00901985" w:rsidP="006D455D">
            <w:pPr>
              <w:pStyle w:val="TableText"/>
              <w:rPr>
                <w:rFonts w:cstheme="minorHAnsi"/>
              </w:rPr>
            </w:pPr>
          </w:p>
        </w:tc>
        <w:tc>
          <w:tcPr>
            <w:tcW w:w="1328" w:type="pct"/>
          </w:tcPr>
          <w:p w14:paraId="466D69C8" w14:textId="77777777" w:rsidR="00901985" w:rsidRPr="00063781" w:rsidRDefault="00901985" w:rsidP="00063781">
            <w:pPr>
              <w:pStyle w:val="TableText"/>
            </w:pPr>
            <w:r w:rsidRPr="00063781">
              <w:t>Approved arrangement – single site</w:t>
            </w:r>
          </w:p>
        </w:tc>
        <w:tc>
          <w:tcPr>
            <w:tcW w:w="861" w:type="pct"/>
          </w:tcPr>
          <w:p w14:paraId="6E7FF6F8" w14:textId="77777777" w:rsidR="00901985" w:rsidRPr="00063781" w:rsidRDefault="00901985" w:rsidP="00063781">
            <w:pPr>
              <w:pStyle w:val="TableText"/>
            </w:pPr>
            <w:r w:rsidRPr="00063781">
              <w:t>Per item</w:t>
            </w:r>
          </w:p>
        </w:tc>
        <w:tc>
          <w:tcPr>
            <w:tcW w:w="546" w:type="pct"/>
          </w:tcPr>
          <w:p w14:paraId="3E3275B7" w14:textId="77777777" w:rsidR="00901985" w:rsidRPr="006E1270" w:rsidRDefault="00901985" w:rsidP="008B04AB">
            <w:pPr>
              <w:pStyle w:val="TableText"/>
              <w:jc w:val="right"/>
            </w:pPr>
            <w:r w:rsidRPr="006E1270">
              <w:t>2,500</w:t>
            </w:r>
          </w:p>
        </w:tc>
        <w:tc>
          <w:tcPr>
            <w:tcW w:w="782" w:type="pct"/>
          </w:tcPr>
          <w:p w14:paraId="30DABD6E" w14:textId="387E877C" w:rsidR="00901985" w:rsidRPr="006E1270" w:rsidRDefault="00E30242" w:rsidP="008B04AB">
            <w:pPr>
              <w:pStyle w:val="TableText"/>
              <w:jc w:val="right"/>
            </w:pPr>
            <w:r w:rsidRPr="006E1270">
              <w:t>2,68</w:t>
            </w:r>
            <w:r w:rsidR="006061A9">
              <w:t>0</w:t>
            </w:r>
          </w:p>
        </w:tc>
        <w:tc>
          <w:tcPr>
            <w:tcW w:w="701" w:type="pct"/>
          </w:tcPr>
          <w:p w14:paraId="52A1F788" w14:textId="77777777" w:rsidR="00901985" w:rsidRPr="00063781" w:rsidRDefault="00901985" w:rsidP="00063781">
            <w:pPr>
              <w:pStyle w:val="TableText"/>
            </w:pPr>
            <w:r w:rsidRPr="00063781">
              <w:t>Increase</w:t>
            </w:r>
          </w:p>
        </w:tc>
      </w:tr>
      <w:tr w:rsidR="00901985" w:rsidRPr="00136E0E" w14:paraId="41FAE909" w14:textId="77777777" w:rsidTr="004C10BC">
        <w:tc>
          <w:tcPr>
            <w:tcW w:w="782" w:type="pct"/>
            <w:vMerge/>
          </w:tcPr>
          <w:p w14:paraId="2367D570" w14:textId="77777777" w:rsidR="00901985" w:rsidRPr="00136E0E" w:rsidRDefault="00901985" w:rsidP="006D455D">
            <w:pPr>
              <w:pStyle w:val="TableText"/>
              <w:rPr>
                <w:rFonts w:cstheme="minorHAnsi"/>
              </w:rPr>
            </w:pPr>
          </w:p>
        </w:tc>
        <w:tc>
          <w:tcPr>
            <w:tcW w:w="1328" w:type="pct"/>
          </w:tcPr>
          <w:p w14:paraId="6173F9EF" w14:textId="77777777" w:rsidR="00901985" w:rsidRPr="00063781" w:rsidRDefault="00901985" w:rsidP="00063781">
            <w:pPr>
              <w:pStyle w:val="TableText"/>
            </w:pPr>
            <w:r w:rsidRPr="00063781">
              <w:t>Approved arrangement – multi site</w:t>
            </w:r>
          </w:p>
        </w:tc>
        <w:tc>
          <w:tcPr>
            <w:tcW w:w="861" w:type="pct"/>
          </w:tcPr>
          <w:p w14:paraId="39483445" w14:textId="77777777" w:rsidR="00901985" w:rsidRPr="00063781" w:rsidRDefault="00901985" w:rsidP="00063781">
            <w:pPr>
              <w:pStyle w:val="TableText"/>
            </w:pPr>
            <w:r w:rsidRPr="00063781">
              <w:t>Per item</w:t>
            </w:r>
          </w:p>
        </w:tc>
        <w:tc>
          <w:tcPr>
            <w:tcW w:w="546" w:type="pct"/>
          </w:tcPr>
          <w:p w14:paraId="220A0ADE" w14:textId="77777777" w:rsidR="00901985" w:rsidRPr="006E1270" w:rsidRDefault="00901985" w:rsidP="008B04AB">
            <w:pPr>
              <w:pStyle w:val="TableText"/>
              <w:jc w:val="right"/>
            </w:pPr>
            <w:r w:rsidRPr="006E1270">
              <w:t>2,900</w:t>
            </w:r>
          </w:p>
        </w:tc>
        <w:tc>
          <w:tcPr>
            <w:tcW w:w="782" w:type="pct"/>
          </w:tcPr>
          <w:p w14:paraId="764FAB48" w14:textId="3336BADF" w:rsidR="00901985" w:rsidRPr="006E1270" w:rsidRDefault="000011D7" w:rsidP="008B04AB">
            <w:pPr>
              <w:pStyle w:val="TableText"/>
              <w:jc w:val="right"/>
            </w:pPr>
            <w:r w:rsidRPr="006E1270">
              <w:t>3,</w:t>
            </w:r>
            <w:r w:rsidR="00E30242" w:rsidRPr="006E1270">
              <w:t>11</w:t>
            </w:r>
            <w:r w:rsidR="006061A9">
              <w:t>0</w:t>
            </w:r>
          </w:p>
        </w:tc>
        <w:tc>
          <w:tcPr>
            <w:tcW w:w="701" w:type="pct"/>
          </w:tcPr>
          <w:p w14:paraId="696AD1AE" w14:textId="77777777" w:rsidR="00901985" w:rsidRPr="00063781" w:rsidRDefault="00901985" w:rsidP="00063781">
            <w:pPr>
              <w:pStyle w:val="TableText"/>
            </w:pPr>
            <w:r w:rsidRPr="00063781">
              <w:t>Increase</w:t>
            </w:r>
          </w:p>
        </w:tc>
      </w:tr>
      <w:tr w:rsidR="00901985" w:rsidRPr="00136E0E" w14:paraId="6FFFA463" w14:textId="77777777" w:rsidTr="004C10BC">
        <w:tc>
          <w:tcPr>
            <w:tcW w:w="782" w:type="pct"/>
            <w:vMerge/>
          </w:tcPr>
          <w:p w14:paraId="51CADC87" w14:textId="77777777" w:rsidR="00901985" w:rsidRPr="00136E0E" w:rsidRDefault="00901985" w:rsidP="006D455D">
            <w:pPr>
              <w:pStyle w:val="TableText"/>
              <w:rPr>
                <w:rFonts w:cstheme="minorHAnsi"/>
              </w:rPr>
            </w:pPr>
          </w:p>
        </w:tc>
        <w:tc>
          <w:tcPr>
            <w:tcW w:w="1328" w:type="pct"/>
          </w:tcPr>
          <w:p w14:paraId="6E7B1436" w14:textId="77777777" w:rsidR="00901985" w:rsidRPr="00063781" w:rsidRDefault="00901985" w:rsidP="00063781">
            <w:pPr>
              <w:pStyle w:val="TableText"/>
            </w:pPr>
            <w:r w:rsidRPr="00063781">
              <w:t>Approved arrangement – broker</w:t>
            </w:r>
          </w:p>
        </w:tc>
        <w:tc>
          <w:tcPr>
            <w:tcW w:w="861" w:type="pct"/>
          </w:tcPr>
          <w:p w14:paraId="02C34E69" w14:textId="77777777" w:rsidR="00901985" w:rsidRPr="00063781" w:rsidRDefault="00901985" w:rsidP="00063781">
            <w:pPr>
              <w:pStyle w:val="TableText"/>
            </w:pPr>
            <w:r w:rsidRPr="00063781">
              <w:t>Per item</w:t>
            </w:r>
          </w:p>
        </w:tc>
        <w:tc>
          <w:tcPr>
            <w:tcW w:w="546" w:type="pct"/>
          </w:tcPr>
          <w:p w14:paraId="19A3D01D" w14:textId="77777777" w:rsidR="00901985" w:rsidRPr="006E1270" w:rsidRDefault="00901985" w:rsidP="008B04AB">
            <w:pPr>
              <w:pStyle w:val="TableText"/>
              <w:jc w:val="right"/>
            </w:pPr>
            <w:r w:rsidRPr="006E1270">
              <w:t>500</w:t>
            </w:r>
          </w:p>
        </w:tc>
        <w:tc>
          <w:tcPr>
            <w:tcW w:w="782" w:type="pct"/>
          </w:tcPr>
          <w:p w14:paraId="3C73A455" w14:textId="1E38A7E8" w:rsidR="00901985" w:rsidRPr="006E1270" w:rsidRDefault="000011D7" w:rsidP="008B04AB">
            <w:pPr>
              <w:pStyle w:val="TableText"/>
              <w:jc w:val="right"/>
            </w:pPr>
            <w:r w:rsidRPr="006E1270">
              <w:t>5</w:t>
            </w:r>
            <w:r w:rsidR="00E30242" w:rsidRPr="006E1270">
              <w:t>3</w:t>
            </w:r>
            <w:r w:rsidR="006061A9">
              <w:t>6</w:t>
            </w:r>
          </w:p>
        </w:tc>
        <w:tc>
          <w:tcPr>
            <w:tcW w:w="701" w:type="pct"/>
          </w:tcPr>
          <w:p w14:paraId="3B741969" w14:textId="77777777" w:rsidR="00901985" w:rsidRPr="00063781" w:rsidRDefault="00901985" w:rsidP="00063781">
            <w:pPr>
              <w:pStyle w:val="TableText"/>
            </w:pPr>
            <w:r w:rsidRPr="00063781">
              <w:t>Increase</w:t>
            </w:r>
          </w:p>
        </w:tc>
      </w:tr>
      <w:tr w:rsidR="00C41F5E" w:rsidRPr="00136E0E" w14:paraId="28FD25E1" w14:textId="77777777" w:rsidTr="004C10BC">
        <w:tc>
          <w:tcPr>
            <w:tcW w:w="782" w:type="pct"/>
            <w:vMerge/>
          </w:tcPr>
          <w:p w14:paraId="1B8386E9" w14:textId="77777777" w:rsidR="00C41F5E" w:rsidRPr="00136E0E" w:rsidRDefault="00C41F5E" w:rsidP="00C41F5E">
            <w:pPr>
              <w:pStyle w:val="TableText"/>
              <w:rPr>
                <w:rFonts w:cstheme="minorHAnsi"/>
              </w:rPr>
            </w:pPr>
          </w:p>
        </w:tc>
        <w:tc>
          <w:tcPr>
            <w:tcW w:w="1328" w:type="pct"/>
          </w:tcPr>
          <w:p w14:paraId="1FDB4A2D" w14:textId="40E2F0BE" w:rsidR="00C41F5E" w:rsidRPr="00063781" w:rsidRDefault="00C41F5E" w:rsidP="00063781">
            <w:pPr>
              <w:pStyle w:val="TableText"/>
            </w:pPr>
            <w:r w:rsidRPr="00063781">
              <w:t>Compliance agreement – imported foods</w:t>
            </w:r>
          </w:p>
        </w:tc>
        <w:tc>
          <w:tcPr>
            <w:tcW w:w="861" w:type="pct"/>
          </w:tcPr>
          <w:p w14:paraId="3AB9564C" w14:textId="66A28FAA" w:rsidR="00C41F5E" w:rsidRPr="00063781" w:rsidRDefault="00C41F5E" w:rsidP="00063781">
            <w:pPr>
              <w:pStyle w:val="TableText"/>
            </w:pPr>
            <w:r w:rsidRPr="00063781">
              <w:t>Per item</w:t>
            </w:r>
          </w:p>
        </w:tc>
        <w:tc>
          <w:tcPr>
            <w:tcW w:w="546" w:type="pct"/>
          </w:tcPr>
          <w:p w14:paraId="7330730E" w14:textId="056E5B5B" w:rsidR="00C41F5E" w:rsidRPr="006E1270" w:rsidRDefault="00C41F5E" w:rsidP="008B04AB">
            <w:pPr>
              <w:pStyle w:val="TableText"/>
              <w:jc w:val="right"/>
            </w:pPr>
            <w:r w:rsidRPr="006E1270">
              <w:t>2,500</w:t>
            </w:r>
          </w:p>
        </w:tc>
        <w:tc>
          <w:tcPr>
            <w:tcW w:w="782" w:type="pct"/>
          </w:tcPr>
          <w:p w14:paraId="24BACAF0" w14:textId="2F95CA1B" w:rsidR="00C41F5E" w:rsidRPr="006E1270" w:rsidRDefault="00C41F5E" w:rsidP="008B04AB">
            <w:pPr>
              <w:pStyle w:val="TableText"/>
              <w:jc w:val="right"/>
            </w:pPr>
            <w:r w:rsidRPr="006E1270">
              <w:t>2,68</w:t>
            </w:r>
            <w:r w:rsidR="006061A9">
              <w:t>0</w:t>
            </w:r>
          </w:p>
        </w:tc>
        <w:tc>
          <w:tcPr>
            <w:tcW w:w="701" w:type="pct"/>
          </w:tcPr>
          <w:p w14:paraId="2D080D90" w14:textId="7EE083B7" w:rsidR="00C41F5E" w:rsidRPr="00063781" w:rsidRDefault="00C41F5E" w:rsidP="00063781">
            <w:pPr>
              <w:pStyle w:val="TableText"/>
            </w:pPr>
            <w:r w:rsidRPr="00063781">
              <w:t>Increase</w:t>
            </w:r>
          </w:p>
        </w:tc>
      </w:tr>
      <w:tr w:rsidR="00901985" w:rsidRPr="00136E0E" w14:paraId="0D16182A" w14:textId="77777777" w:rsidTr="004C10BC">
        <w:tc>
          <w:tcPr>
            <w:tcW w:w="782" w:type="pct"/>
            <w:vMerge/>
          </w:tcPr>
          <w:p w14:paraId="3D52629A" w14:textId="77777777" w:rsidR="00901985" w:rsidRPr="00136E0E" w:rsidRDefault="00901985" w:rsidP="006D455D">
            <w:pPr>
              <w:pStyle w:val="TableText"/>
              <w:rPr>
                <w:rFonts w:cstheme="minorHAnsi"/>
              </w:rPr>
            </w:pPr>
          </w:p>
        </w:tc>
        <w:tc>
          <w:tcPr>
            <w:tcW w:w="1328" w:type="pct"/>
            <w:shd w:val="clear" w:color="auto" w:fill="auto"/>
          </w:tcPr>
          <w:p w14:paraId="5C30C73A" w14:textId="77777777" w:rsidR="00901985" w:rsidRPr="00063781" w:rsidRDefault="00901985" w:rsidP="00063781">
            <w:pPr>
              <w:pStyle w:val="TableText"/>
            </w:pPr>
            <w:r w:rsidRPr="00063781">
              <w:t xml:space="preserve">PEQ importation charge – horses </w:t>
            </w:r>
          </w:p>
          <w:p w14:paraId="1C9D7282" w14:textId="2C19C5A5" w:rsidR="00537545" w:rsidRPr="00063781" w:rsidRDefault="00182476" w:rsidP="00063781">
            <w:pPr>
              <w:pStyle w:val="TableText"/>
            </w:pPr>
            <w:r w:rsidRPr="00063781">
              <w:t>Includes both the importation charge and the husbandry fee for 14 days under the current arrangement</w:t>
            </w:r>
          </w:p>
        </w:tc>
        <w:tc>
          <w:tcPr>
            <w:tcW w:w="861" w:type="pct"/>
            <w:shd w:val="clear" w:color="auto" w:fill="auto"/>
          </w:tcPr>
          <w:p w14:paraId="5F3EA06B" w14:textId="77777777" w:rsidR="00901985" w:rsidRPr="00063781" w:rsidRDefault="00901985" w:rsidP="00063781">
            <w:pPr>
              <w:pStyle w:val="TableText"/>
            </w:pPr>
            <w:r w:rsidRPr="00063781">
              <w:t>Per animal</w:t>
            </w:r>
          </w:p>
        </w:tc>
        <w:tc>
          <w:tcPr>
            <w:tcW w:w="546" w:type="pct"/>
            <w:shd w:val="clear" w:color="auto" w:fill="auto"/>
          </w:tcPr>
          <w:p w14:paraId="009D15BF" w14:textId="48987553" w:rsidR="00901985" w:rsidRPr="006E1270" w:rsidRDefault="00901985" w:rsidP="008B04AB">
            <w:pPr>
              <w:pStyle w:val="TableText"/>
              <w:jc w:val="right"/>
            </w:pPr>
            <w:r w:rsidRPr="006E1270">
              <w:t>3,</w:t>
            </w:r>
            <w:r w:rsidR="00216BCA" w:rsidRPr="006E1270">
              <w:t>840</w:t>
            </w:r>
          </w:p>
        </w:tc>
        <w:tc>
          <w:tcPr>
            <w:tcW w:w="782" w:type="pct"/>
            <w:shd w:val="clear" w:color="auto" w:fill="auto"/>
          </w:tcPr>
          <w:p w14:paraId="2557F0F1" w14:textId="5E78A4CC" w:rsidR="00901985" w:rsidRPr="006E1270" w:rsidRDefault="00BF6691" w:rsidP="008B04AB">
            <w:pPr>
              <w:pStyle w:val="TableText"/>
              <w:jc w:val="right"/>
            </w:pPr>
            <w:r w:rsidRPr="006E1270">
              <w:t>5,</w:t>
            </w:r>
            <w:r w:rsidR="00E30242" w:rsidRPr="006E1270">
              <w:t>068</w:t>
            </w:r>
          </w:p>
        </w:tc>
        <w:tc>
          <w:tcPr>
            <w:tcW w:w="701" w:type="pct"/>
            <w:shd w:val="clear" w:color="auto" w:fill="auto"/>
          </w:tcPr>
          <w:p w14:paraId="39C31C01" w14:textId="77777777" w:rsidR="00901985" w:rsidRPr="00063781" w:rsidRDefault="00901985" w:rsidP="00063781">
            <w:pPr>
              <w:pStyle w:val="TableText"/>
            </w:pPr>
            <w:r w:rsidRPr="00063781">
              <w:t>Increase</w:t>
            </w:r>
          </w:p>
        </w:tc>
      </w:tr>
      <w:tr w:rsidR="00901985" w:rsidRPr="00136E0E" w14:paraId="45FA48AA" w14:textId="77777777" w:rsidTr="004C10BC">
        <w:tc>
          <w:tcPr>
            <w:tcW w:w="782" w:type="pct"/>
            <w:vMerge/>
          </w:tcPr>
          <w:p w14:paraId="23A9AB1F" w14:textId="77777777" w:rsidR="00901985" w:rsidRPr="00136E0E" w:rsidRDefault="00901985" w:rsidP="006D455D">
            <w:pPr>
              <w:pStyle w:val="TableText"/>
              <w:rPr>
                <w:rFonts w:cstheme="minorHAnsi"/>
              </w:rPr>
            </w:pPr>
          </w:p>
        </w:tc>
        <w:tc>
          <w:tcPr>
            <w:tcW w:w="1328" w:type="pct"/>
            <w:shd w:val="clear" w:color="auto" w:fill="auto"/>
          </w:tcPr>
          <w:p w14:paraId="3F169004" w14:textId="5556FCE0" w:rsidR="00901985" w:rsidRPr="00063781" w:rsidRDefault="00901985" w:rsidP="00063781">
            <w:pPr>
              <w:pStyle w:val="TableText"/>
            </w:pPr>
            <w:r w:rsidRPr="00063781">
              <w:t>PEQ importation charge –ruminants or animal &gt;25 kgs</w:t>
            </w:r>
            <w:r w:rsidR="007571C0" w:rsidRPr="00063781">
              <w:t xml:space="preserve"> other than a cat or dog</w:t>
            </w:r>
          </w:p>
        </w:tc>
        <w:tc>
          <w:tcPr>
            <w:tcW w:w="861" w:type="pct"/>
            <w:shd w:val="clear" w:color="auto" w:fill="auto"/>
          </w:tcPr>
          <w:p w14:paraId="5F9FB56E" w14:textId="77777777" w:rsidR="00901985" w:rsidRPr="00063781" w:rsidRDefault="00901985" w:rsidP="00063781">
            <w:pPr>
              <w:pStyle w:val="TableText"/>
            </w:pPr>
            <w:r w:rsidRPr="00063781">
              <w:t xml:space="preserve">Per animal </w:t>
            </w:r>
          </w:p>
        </w:tc>
        <w:tc>
          <w:tcPr>
            <w:tcW w:w="546" w:type="pct"/>
            <w:shd w:val="clear" w:color="auto" w:fill="auto"/>
          </w:tcPr>
          <w:p w14:paraId="0D001DD9" w14:textId="77777777" w:rsidR="00901985" w:rsidRPr="006E1270" w:rsidRDefault="00901985" w:rsidP="008B04AB">
            <w:pPr>
              <w:pStyle w:val="TableText"/>
              <w:jc w:val="right"/>
            </w:pPr>
            <w:r w:rsidRPr="006E1270">
              <w:t>3,000</w:t>
            </w:r>
          </w:p>
        </w:tc>
        <w:tc>
          <w:tcPr>
            <w:tcW w:w="782" w:type="pct"/>
            <w:shd w:val="clear" w:color="auto" w:fill="auto"/>
          </w:tcPr>
          <w:p w14:paraId="5885BBFD" w14:textId="1E1FF427" w:rsidR="00901985" w:rsidRPr="006E1270" w:rsidRDefault="00E30242" w:rsidP="008B04AB">
            <w:pPr>
              <w:pStyle w:val="TableText"/>
              <w:jc w:val="right"/>
            </w:pPr>
            <w:r w:rsidRPr="006E1270">
              <w:t>5</w:t>
            </w:r>
            <w:r w:rsidR="009D7C4E" w:rsidRPr="006E1270">
              <w:t>,</w:t>
            </w:r>
            <w:r w:rsidRPr="006E1270">
              <w:t>024</w:t>
            </w:r>
          </w:p>
        </w:tc>
        <w:tc>
          <w:tcPr>
            <w:tcW w:w="701" w:type="pct"/>
            <w:shd w:val="clear" w:color="auto" w:fill="auto"/>
          </w:tcPr>
          <w:p w14:paraId="1D89AE8E" w14:textId="4AE63B08" w:rsidR="00901985" w:rsidRPr="00063781" w:rsidRDefault="00E30242" w:rsidP="00063781">
            <w:pPr>
              <w:pStyle w:val="TableText"/>
            </w:pPr>
            <w:r w:rsidRPr="00063781">
              <w:t>Increase</w:t>
            </w:r>
            <w:r w:rsidR="00901985" w:rsidRPr="00063781">
              <w:t xml:space="preserve"> </w:t>
            </w:r>
          </w:p>
        </w:tc>
      </w:tr>
      <w:tr w:rsidR="00901985" w:rsidRPr="00136E0E" w14:paraId="40E3EA7F" w14:textId="77777777" w:rsidTr="004C10BC">
        <w:tc>
          <w:tcPr>
            <w:tcW w:w="782" w:type="pct"/>
            <w:vMerge/>
          </w:tcPr>
          <w:p w14:paraId="2DC27BC0" w14:textId="77777777" w:rsidR="00901985" w:rsidRPr="00136E0E" w:rsidRDefault="00901985" w:rsidP="006D455D">
            <w:pPr>
              <w:pStyle w:val="TableText"/>
              <w:rPr>
                <w:rFonts w:cstheme="minorHAnsi"/>
              </w:rPr>
            </w:pPr>
          </w:p>
        </w:tc>
        <w:tc>
          <w:tcPr>
            <w:tcW w:w="1328" w:type="pct"/>
            <w:shd w:val="clear" w:color="auto" w:fill="auto"/>
          </w:tcPr>
          <w:p w14:paraId="19122DFF" w14:textId="77777777" w:rsidR="00901985" w:rsidRPr="00063781" w:rsidRDefault="00901985" w:rsidP="00063781">
            <w:pPr>
              <w:pStyle w:val="TableText"/>
            </w:pPr>
            <w:r w:rsidRPr="00063781">
              <w:t xml:space="preserve">PEQ importation charge – cat, </w:t>
            </w:r>
            <w:proofErr w:type="gramStart"/>
            <w:r w:rsidRPr="00063781">
              <w:t>dog</w:t>
            </w:r>
            <w:proofErr w:type="gramEnd"/>
            <w:r w:rsidRPr="00063781">
              <w:t xml:space="preserve"> or other animal ≤25 kgs</w:t>
            </w:r>
          </w:p>
        </w:tc>
        <w:tc>
          <w:tcPr>
            <w:tcW w:w="861" w:type="pct"/>
            <w:shd w:val="clear" w:color="auto" w:fill="auto"/>
          </w:tcPr>
          <w:p w14:paraId="697B60C8" w14:textId="77777777" w:rsidR="00901985" w:rsidRPr="00063781" w:rsidRDefault="00901985" w:rsidP="00063781">
            <w:pPr>
              <w:pStyle w:val="TableText"/>
            </w:pPr>
            <w:r w:rsidRPr="00063781">
              <w:t>Per animal</w:t>
            </w:r>
          </w:p>
        </w:tc>
        <w:tc>
          <w:tcPr>
            <w:tcW w:w="546" w:type="pct"/>
            <w:shd w:val="clear" w:color="auto" w:fill="auto"/>
          </w:tcPr>
          <w:p w14:paraId="3D3CCDFF" w14:textId="77777777" w:rsidR="00901985" w:rsidRPr="006E1270" w:rsidRDefault="00901985" w:rsidP="008B04AB">
            <w:pPr>
              <w:pStyle w:val="TableText"/>
              <w:jc w:val="right"/>
            </w:pPr>
            <w:r w:rsidRPr="006E1270">
              <w:t>1,200</w:t>
            </w:r>
          </w:p>
        </w:tc>
        <w:tc>
          <w:tcPr>
            <w:tcW w:w="782" w:type="pct"/>
            <w:shd w:val="clear" w:color="auto" w:fill="auto"/>
          </w:tcPr>
          <w:p w14:paraId="60B77458" w14:textId="120F575E" w:rsidR="00901985" w:rsidRPr="006E1270" w:rsidRDefault="00901985" w:rsidP="008B04AB">
            <w:pPr>
              <w:pStyle w:val="TableText"/>
              <w:jc w:val="right"/>
            </w:pPr>
            <w:r w:rsidRPr="006E1270">
              <w:t>1,2</w:t>
            </w:r>
            <w:r w:rsidR="00BF6691" w:rsidRPr="006E1270">
              <w:t>6</w:t>
            </w:r>
            <w:r w:rsidR="00E30242" w:rsidRPr="006E1270">
              <w:t>5</w:t>
            </w:r>
          </w:p>
        </w:tc>
        <w:tc>
          <w:tcPr>
            <w:tcW w:w="701" w:type="pct"/>
            <w:shd w:val="clear" w:color="auto" w:fill="auto"/>
          </w:tcPr>
          <w:p w14:paraId="78F74375" w14:textId="7197606D" w:rsidR="00901985" w:rsidRPr="00063781" w:rsidRDefault="00E30242" w:rsidP="00063781">
            <w:pPr>
              <w:pStyle w:val="TableText"/>
            </w:pPr>
            <w:r w:rsidRPr="00063781">
              <w:t>Increase</w:t>
            </w:r>
          </w:p>
        </w:tc>
      </w:tr>
      <w:tr w:rsidR="00901985" w:rsidRPr="00136E0E" w14:paraId="7E949595" w14:textId="77777777" w:rsidTr="004C10BC">
        <w:tc>
          <w:tcPr>
            <w:tcW w:w="782" w:type="pct"/>
            <w:vMerge/>
          </w:tcPr>
          <w:p w14:paraId="02A7E1E2" w14:textId="77777777" w:rsidR="00901985" w:rsidRPr="00136E0E" w:rsidRDefault="00901985" w:rsidP="006D455D">
            <w:pPr>
              <w:pStyle w:val="TableText"/>
              <w:rPr>
                <w:rFonts w:cstheme="minorHAnsi"/>
              </w:rPr>
            </w:pPr>
          </w:p>
        </w:tc>
        <w:tc>
          <w:tcPr>
            <w:tcW w:w="1328" w:type="pct"/>
            <w:shd w:val="clear" w:color="auto" w:fill="auto"/>
          </w:tcPr>
          <w:p w14:paraId="7D91431C" w14:textId="77777777" w:rsidR="00901985" w:rsidRPr="00063781" w:rsidRDefault="00901985" w:rsidP="00063781">
            <w:pPr>
              <w:pStyle w:val="TableText"/>
            </w:pPr>
            <w:r w:rsidRPr="00063781">
              <w:t>PEQ importation charge – bees</w:t>
            </w:r>
          </w:p>
        </w:tc>
        <w:tc>
          <w:tcPr>
            <w:tcW w:w="861" w:type="pct"/>
            <w:shd w:val="clear" w:color="auto" w:fill="auto"/>
          </w:tcPr>
          <w:p w14:paraId="48C8893A" w14:textId="77777777" w:rsidR="00901985" w:rsidRPr="00063781" w:rsidRDefault="00901985" w:rsidP="00063781">
            <w:pPr>
              <w:pStyle w:val="TableText"/>
            </w:pPr>
            <w:r w:rsidRPr="00063781">
              <w:t>Per bee consignment</w:t>
            </w:r>
          </w:p>
        </w:tc>
        <w:tc>
          <w:tcPr>
            <w:tcW w:w="546" w:type="pct"/>
            <w:shd w:val="clear" w:color="auto" w:fill="auto"/>
          </w:tcPr>
          <w:p w14:paraId="504550CF" w14:textId="77777777" w:rsidR="00901985" w:rsidRPr="006E1270" w:rsidRDefault="00901985" w:rsidP="008B04AB">
            <w:pPr>
              <w:pStyle w:val="TableText"/>
              <w:jc w:val="right"/>
            </w:pPr>
            <w:r w:rsidRPr="006E1270">
              <w:t>2,500</w:t>
            </w:r>
          </w:p>
        </w:tc>
        <w:tc>
          <w:tcPr>
            <w:tcW w:w="782" w:type="pct"/>
            <w:shd w:val="clear" w:color="auto" w:fill="auto"/>
          </w:tcPr>
          <w:p w14:paraId="0E39EDC5" w14:textId="5EF584C5" w:rsidR="00901985" w:rsidRPr="006E1270" w:rsidRDefault="00E30242" w:rsidP="008B04AB">
            <w:pPr>
              <w:pStyle w:val="TableText"/>
              <w:jc w:val="right"/>
            </w:pPr>
            <w:r w:rsidRPr="006E1270">
              <w:t>4</w:t>
            </w:r>
            <w:r w:rsidR="00F7470A" w:rsidRPr="006E1270">
              <w:t>,</w:t>
            </w:r>
            <w:r w:rsidRPr="006E1270">
              <w:t>187</w:t>
            </w:r>
          </w:p>
        </w:tc>
        <w:tc>
          <w:tcPr>
            <w:tcW w:w="701" w:type="pct"/>
            <w:shd w:val="clear" w:color="auto" w:fill="auto"/>
          </w:tcPr>
          <w:p w14:paraId="5F634680" w14:textId="13C78C72" w:rsidR="00901985" w:rsidRPr="00063781" w:rsidRDefault="00E30242" w:rsidP="00063781">
            <w:pPr>
              <w:pStyle w:val="TableText"/>
            </w:pPr>
            <w:r w:rsidRPr="00063781">
              <w:t>Increase</w:t>
            </w:r>
          </w:p>
        </w:tc>
      </w:tr>
      <w:tr w:rsidR="00901985" w:rsidRPr="00136E0E" w14:paraId="3AAA4BCA" w14:textId="77777777" w:rsidTr="004C10BC">
        <w:tc>
          <w:tcPr>
            <w:tcW w:w="782" w:type="pct"/>
            <w:vMerge/>
          </w:tcPr>
          <w:p w14:paraId="253B635A" w14:textId="77777777" w:rsidR="00901985" w:rsidRPr="00136E0E" w:rsidRDefault="00901985" w:rsidP="006D455D">
            <w:pPr>
              <w:pStyle w:val="TableText"/>
              <w:rPr>
                <w:rFonts w:cstheme="minorHAnsi"/>
              </w:rPr>
            </w:pPr>
          </w:p>
        </w:tc>
        <w:tc>
          <w:tcPr>
            <w:tcW w:w="1328" w:type="pct"/>
            <w:shd w:val="clear" w:color="auto" w:fill="auto"/>
          </w:tcPr>
          <w:p w14:paraId="725F2EA9" w14:textId="77777777" w:rsidR="00901985" w:rsidRPr="00063781" w:rsidRDefault="00901985" w:rsidP="00063781">
            <w:pPr>
              <w:pStyle w:val="TableText"/>
            </w:pPr>
            <w:r w:rsidRPr="00063781">
              <w:t>PEQ importation charge – avian (fertile eggs)</w:t>
            </w:r>
          </w:p>
        </w:tc>
        <w:tc>
          <w:tcPr>
            <w:tcW w:w="861" w:type="pct"/>
            <w:shd w:val="clear" w:color="auto" w:fill="auto"/>
          </w:tcPr>
          <w:p w14:paraId="488E07B9" w14:textId="77777777" w:rsidR="00901985" w:rsidRPr="00063781" w:rsidRDefault="00901985" w:rsidP="00063781">
            <w:pPr>
              <w:pStyle w:val="TableText"/>
            </w:pPr>
            <w:r w:rsidRPr="00063781">
              <w:t>Per hatching egg consignment</w:t>
            </w:r>
          </w:p>
        </w:tc>
        <w:tc>
          <w:tcPr>
            <w:tcW w:w="546" w:type="pct"/>
            <w:shd w:val="clear" w:color="auto" w:fill="auto"/>
          </w:tcPr>
          <w:p w14:paraId="0BCB27A4" w14:textId="3FCEF8C3" w:rsidR="00901985" w:rsidRPr="006E1270" w:rsidRDefault="007B415B" w:rsidP="008B04AB">
            <w:pPr>
              <w:pStyle w:val="TableText"/>
              <w:jc w:val="right"/>
            </w:pPr>
            <w:r w:rsidRPr="006E1270">
              <w:t>39,130</w:t>
            </w:r>
          </w:p>
        </w:tc>
        <w:tc>
          <w:tcPr>
            <w:tcW w:w="782" w:type="pct"/>
            <w:shd w:val="clear" w:color="auto" w:fill="auto"/>
          </w:tcPr>
          <w:p w14:paraId="0BBC737B" w14:textId="69639AC6" w:rsidR="00901985" w:rsidRPr="006E1270" w:rsidRDefault="00E30242" w:rsidP="008B04AB">
            <w:pPr>
              <w:pStyle w:val="TableText"/>
              <w:jc w:val="right"/>
            </w:pPr>
            <w:r w:rsidRPr="006E1270">
              <w:t>65,543</w:t>
            </w:r>
          </w:p>
        </w:tc>
        <w:tc>
          <w:tcPr>
            <w:tcW w:w="701" w:type="pct"/>
            <w:shd w:val="clear" w:color="auto" w:fill="auto"/>
          </w:tcPr>
          <w:p w14:paraId="57A6F24D" w14:textId="77777777" w:rsidR="00901985" w:rsidRPr="00063781" w:rsidRDefault="00901985" w:rsidP="00063781">
            <w:pPr>
              <w:pStyle w:val="TableText"/>
            </w:pPr>
            <w:r w:rsidRPr="00063781">
              <w:t>Increase</w:t>
            </w:r>
          </w:p>
        </w:tc>
      </w:tr>
      <w:tr w:rsidR="00901985" w:rsidRPr="00136E0E" w14:paraId="0547626B" w14:textId="77777777" w:rsidTr="004C10BC">
        <w:tc>
          <w:tcPr>
            <w:tcW w:w="782" w:type="pct"/>
            <w:vMerge/>
          </w:tcPr>
          <w:p w14:paraId="322A59BA" w14:textId="77777777" w:rsidR="00901985" w:rsidRPr="00136E0E" w:rsidRDefault="00901985" w:rsidP="006D455D">
            <w:pPr>
              <w:pStyle w:val="TableText"/>
              <w:rPr>
                <w:rFonts w:cstheme="minorHAnsi"/>
              </w:rPr>
            </w:pPr>
          </w:p>
        </w:tc>
        <w:tc>
          <w:tcPr>
            <w:tcW w:w="1328" w:type="pct"/>
            <w:shd w:val="clear" w:color="auto" w:fill="auto"/>
          </w:tcPr>
          <w:p w14:paraId="1DC10A24" w14:textId="77777777" w:rsidR="00901985" w:rsidRPr="00063781" w:rsidRDefault="00901985" w:rsidP="00063781">
            <w:pPr>
              <w:pStyle w:val="TableText"/>
            </w:pPr>
            <w:r w:rsidRPr="00063781">
              <w:t>PEQ importation charge – avian (live bird)</w:t>
            </w:r>
          </w:p>
        </w:tc>
        <w:tc>
          <w:tcPr>
            <w:tcW w:w="861" w:type="pct"/>
            <w:shd w:val="clear" w:color="auto" w:fill="auto"/>
          </w:tcPr>
          <w:p w14:paraId="11AECB31" w14:textId="77777777" w:rsidR="00901985" w:rsidRPr="00063781" w:rsidRDefault="00901985" w:rsidP="00063781">
            <w:pPr>
              <w:pStyle w:val="TableText"/>
            </w:pPr>
            <w:r w:rsidRPr="00063781">
              <w:t>Per live bird consignment</w:t>
            </w:r>
          </w:p>
        </w:tc>
        <w:tc>
          <w:tcPr>
            <w:tcW w:w="546" w:type="pct"/>
            <w:shd w:val="clear" w:color="auto" w:fill="auto"/>
          </w:tcPr>
          <w:p w14:paraId="79B5CE8B" w14:textId="58679776" w:rsidR="00901985" w:rsidRPr="006E1270" w:rsidRDefault="007B415B" w:rsidP="008B04AB">
            <w:pPr>
              <w:pStyle w:val="TableText"/>
              <w:jc w:val="right"/>
            </w:pPr>
            <w:r w:rsidRPr="006E1270">
              <w:t>14,050</w:t>
            </w:r>
          </w:p>
        </w:tc>
        <w:tc>
          <w:tcPr>
            <w:tcW w:w="782" w:type="pct"/>
            <w:shd w:val="clear" w:color="auto" w:fill="auto"/>
          </w:tcPr>
          <w:p w14:paraId="4EC1B018" w14:textId="2D3581F6" w:rsidR="00901985" w:rsidRPr="006E1270" w:rsidRDefault="00E30242" w:rsidP="008B04AB">
            <w:pPr>
              <w:pStyle w:val="TableText"/>
              <w:jc w:val="right"/>
            </w:pPr>
            <w:r w:rsidRPr="006E1270">
              <w:t>23,534</w:t>
            </w:r>
          </w:p>
        </w:tc>
        <w:tc>
          <w:tcPr>
            <w:tcW w:w="701" w:type="pct"/>
            <w:shd w:val="clear" w:color="auto" w:fill="auto"/>
          </w:tcPr>
          <w:p w14:paraId="778D5D76" w14:textId="77777777" w:rsidR="00901985" w:rsidRPr="00063781" w:rsidRDefault="00901985" w:rsidP="00063781">
            <w:pPr>
              <w:pStyle w:val="TableText"/>
            </w:pPr>
            <w:r w:rsidRPr="00063781">
              <w:t>Increase</w:t>
            </w:r>
          </w:p>
        </w:tc>
      </w:tr>
      <w:tr w:rsidR="00901985" w:rsidRPr="00136E0E" w14:paraId="7B54BE48" w14:textId="77777777" w:rsidTr="004C10BC">
        <w:tc>
          <w:tcPr>
            <w:tcW w:w="782" w:type="pct"/>
            <w:vMerge/>
          </w:tcPr>
          <w:p w14:paraId="1E9761BD" w14:textId="77777777" w:rsidR="00901985" w:rsidRPr="00136E0E" w:rsidRDefault="00901985" w:rsidP="006D455D">
            <w:pPr>
              <w:pStyle w:val="TableText"/>
              <w:rPr>
                <w:rFonts w:cstheme="minorHAnsi"/>
              </w:rPr>
            </w:pPr>
          </w:p>
        </w:tc>
        <w:tc>
          <w:tcPr>
            <w:tcW w:w="1328" w:type="pct"/>
          </w:tcPr>
          <w:p w14:paraId="308D5259" w14:textId="77777777" w:rsidR="00901985" w:rsidRPr="00063781" w:rsidRDefault="00901985" w:rsidP="00063781">
            <w:pPr>
              <w:pStyle w:val="TableText"/>
            </w:pPr>
            <w:r w:rsidRPr="00063781">
              <w:t>PEQ importation charge – plants</w:t>
            </w:r>
          </w:p>
        </w:tc>
        <w:tc>
          <w:tcPr>
            <w:tcW w:w="861" w:type="pct"/>
          </w:tcPr>
          <w:p w14:paraId="389CED22" w14:textId="77777777" w:rsidR="00901985" w:rsidRPr="00063781" w:rsidRDefault="00901985" w:rsidP="00063781">
            <w:pPr>
              <w:pStyle w:val="TableText"/>
            </w:pPr>
            <w:r w:rsidRPr="00063781">
              <w:t>Per m</w:t>
            </w:r>
            <w:r w:rsidRPr="00712B11">
              <w:rPr>
                <w:vertAlign w:val="superscript"/>
              </w:rPr>
              <w:t>2</w:t>
            </w:r>
          </w:p>
        </w:tc>
        <w:tc>
          <w:tcPr>
            <w:tcW w:w="546" w:type="pct"/>
          </w:tcPr>
          <w:p w14:paraId="77421228" w14:textId="77777777" w:rsidR="00901985" w:rsidRPr="006E1270" w:rsidRDefault="00901985" w:rsidP="008B04AB">
            <w:pPr>
              <w:pStyle w:val="TableText"/>
              <w:jc w:val="right"/>
            </w:pPr>
            <w:r w:rsidRPr="006E1270">
              <w:t>110</w:t>
            </w:r>
          </w:p>
        </w:tc>
        <w:tc>
          <w:tcPr>
            <w:tcW w:w="782" w:type="pct"/>
          </w:tcPr>
          <w:p w14:paraId="3CBF7C72" w14:textId="31B4161A" w:rsidR="00901985" w:rsidRPr="006E1270" w:rsidRDefault="009D7C4E" w:rsidP="008B04AB">
            <w:pPr>
              <w:pStyle w:val="TableText"/>
              <w:jc w:val="right"/>
            </w:pPr>
            <w:r w:rsidRPr="006E1270">
              <w:t>2</w:t>
            </w:r>
            <w:r w:rsidR="00E30242" w:rsidRPr="006E1270">
              <w:t>91</w:t>
            </w:r>
          </w:p>
        </w:tc>
        <w:tc>
          <w:tcPr>
            <w:tcW w:w="701" w:type="pct"/>
          </w:tcPr>
          <w:p w14:paraId="1915FB41" w14:textId="77777777" w:rsidR="00901985" w:rsidRPr="00063781" w:rsidRDefault="00901985" w:rsidP="00063781">
            <w:pPr>
              <w:pStyle w:val="TableText"/>
            </w:pPr>
            <w:r w:rsidRPr="00063781">
              <w:t>Increase</w:t>
            </w:r>
          </w:p>
        </w:tc>
      </w:tr>
    </w:tbl>
    <w:p w14:paraId="25226897" w14:textId="7B80763D" w:rsidR="00791552" w:rsidRDefault="00791552" w:rsidP="00CE194A">
      <w:pPr>
        <w:pStyle w:val="Caption"/>
        <w:spacing w:before="240"/>
      </w:pPr>
      <w:bookmarkStart w:id="31" w:name="_Toc127116038"/>
      <w:bookmarkStart w:id="32" w:name="_Toc127116283"/>
      <w:bookmarkStart w:id="33" w:name="_Toc127120156"/>
      <w:bookmarkStart w:id="34" w:name="_Toc127122272"/>
      <w:bookmarkStart w:id="35" w:name="_Toc127116039"/>
      <w:bookmarkStart w:id="36" w:name="_Toc127116284"/>
      <w:bookmarkStart w:id="37" w:name="_Toc127120157"/>
      <w:bookmarkStart w:id="38" w:name="_Toc127122273"/>
      <w:bookmarkStart w:id="39" w:name="_Ref129668009"/>
      <w:bookmarkStart w:id="40" w:name="_Toc130200623"/>
      <w:bookmarkEnd w:id="31"/>
      <w:bookmarkEnd w:id="32"/>
      <w:bookmarkEnd w:id="33"/>
      <w:bookmarkEnd w:id="34"/>
      <w:bookmarkEnd w:id="35"/>
      <w:bookmarkEnd w:id="36"/>
      <w:bookmarkEnd w:id="37"/>
      <w:bookmarkEnd w:id="38"/>
      <w:r>
        <w:t xml:space="preserve">Table </w:t>
      </w:r>
      <w:r w:rsidR="002C5453">
        <w:fldChar w:fldCharType="begin"/>
      </w:r>
      <w:r w:rsidR="002C5453">
        <w:instrText xml:space="preserve"> SEQ Table \* ARABIC </w:instrText>
      </w:r>
      <w:r w:rsidR="002C5453">
        <w:fldChar w:fldCharType="separate"/>
      </w:r>
      <w:r w:rsidR="00721A4F">
        <w:rPr>
          <w:noProof/>
        </w:rPr>
        <w:t>3</w:t>
      </w:r>
      <w:r w:rsidR="002C5453">
        <w:rPr>
          <w:noProof/>
        </w:rPr>
        <w:fldChar w:fldCharType="end"/>
      </w:r>
      <w:bookmarkEnd w:id="39"/>
      <w:r>
        <w:t xml:space="preserve"> </w:t>
      </w:r>
      <w:r w:rsidRPr="00033698">
        <w:t xml:space="preserve">Comparison of current and proposed </w:t>
      </w:r>
      <w:r>
        <w:t xml:space="preserve">fees for fee bearing </w:t>
      </w:r>
      <w:r w:rsidRPr="00033698">
        <w:t>biosecurity regulatory activities</w:t>
      </w:r>
      <w:bookmarkEnd w:id="40"/>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2410"/>
        <w:gridCol w:w="1559"/>
        <w:gridCol w:w="992"/>
        <w:gridCol w:w="1418"/>
        <w:gridCol w:w="1263"/>
      </w:tblGrid>
      <w:tr w:rsidR="004C10BC" w:rsidRPr="00195594" w14:paraId="330B265A" w14:textId="77777777" w:rsidTr="00AC5A41">
        <w:trPr>
          <w:tblHeader/>
        </w:trPr>
        <w:tc>
          <w:tcPr>
            <w:tcW w:w="1418" w:type="dxa"/>
            <w:tcBorders>
              <w:top w:val="single" w:sz="4" w:space="0" w:color="auto"/>
              <w:bottom w:val="single" w:sz="4" w:space="0" w:color="auto"/>
            </w:tcBorders>
          </w:tcPr>
          <w:p w14:paraId="59F3CF00" w14:textId="77777777" w:rsidR="00195594" w:rsidRPr="008B04AB" w:rsidRDefault="00195594" w:rsidP="008B04AB">
            <w:pPr>
              <w:pStyle w:val="TableHeading"/>
              <w:rPr>
                <w:rStyle w:val="Strong"/>
                <w:b/>
                <w:bCs w:val="0"/>
              </w:rPr>
            </w:pPr>
            <w:r w:rsidRPr="008B04AB">
              <w:rPr>
                <w:rStyle w:val="Strong"/>
                <w:b/>
                <w:bCs w:val="0"/>
              </w:rPr>
              <w:t>Type of charge</w:t>
            </w:r>
          </w:p>
        </w:tc>
        <w:tc>
          <w:tcPr>
            <w:tcW w:w="2410" w:type="dxa"/>
            <w:tcBorders>
              <w:top w:val="single" w:sz="4" w:space="0" w:color="auto"/>
              <w:bottom w:val="single" w:sz="4" w:space="0" w:color="auto"/>
            </w:tcBorders>
          </w:tcPr>
          <w:p w14:paraId="79590F29" w14:textId="77777777" w:rsidR="00195594" w:rsidRPr="008B04AB" w:rsidRDefault="00195594" w:rsidP="008B04AB">
            <w:pPr>
              <w:pStyle w:val="TableHeading"/>
              <w:rPr>
                <w:rStyle w:val="Strong"/>
                <w:b/>
                <w:bCs w:val="0"/>
              </w:rPr>
            </w:pPr>
            <w:r w:rsidRPr="008B04AB">
              <w:rPr>
                <w:rStyle w:val="Strong"/>
                <w:b/>
                <w:bCs w:val="0"/>
              </w:rPr>
              <w:t>Charge point</w:t>
            </w:r>
          </w:p>
        </w:tc>
        <w:tc>
          <w:tcPr>
            <w:tcW w:w="1559" w:type="dxa"/>
            <w:tcBorders>
              <w:top w:val="single" w:sz="4" w:space="0" w:color="auto"/>
              <w:bottom w:val="single" w:sz="4" w:space="0" w:color="auto"/>
            </w:tcBorders>
          </w:tcPr>
          <w:p w14:paraId="68A781C4" w14:textId="77777777" w:rsidR="00195594" w:rsidRPr="008B04AB" w:rsidRDefault="00195594" w:rsidP="008B04AB">
            <w:pPr>
              <w:pStyle w:val="TableHeading"/>
              <w:rPr>
                <w:rStyle w:val="Strong"/>
                <w:b/>
                <w:bCs w:val="0"/>
              </w:rPr>
            </w:pPr>
            <w:r w:rsidRPr="008B04AB">
              <w:rPr>
                <w:rStyle w:val="Strong"/>
                <w:b/>
                <w:bCs w:val="0"/>
              </w:rPr>
              <w:t>Unit</w:t>
            </w:r>
          </w:p>
        </w:tc>
        <w:tc>
          <w:tcPr>
            <w:tcW w:w="992" w:type="dxa"/>
            <w:tcBorders>
              <w:top w:val="single" w:sz="4" w:space="0" w:color="auto"/>
              <w:bottom w:val="single" w:sz="4" w:space="0" w:color="auto"/>
            </w:tcBorders>
          </w:tcPr>
          <w:p w14:paraId="53758E91" w14:textId="23098306" w:rsidR="00641DAC" w:rsidRDefault="00195594" w:rsidP="008B04AB">
            <w:pPr>
              <w:pStyle w:val="TableHeading"/>
              <w:rPr>
                <w:rStyle w:val="Strong"/>
                <w:b/>
                <w:bCs w:val="0"/>
              </w:rPr>
            </w:pPr>
            <w:r w:rsidRPr="008B04AB">
              <w:rPr>
                <w:rStyle w:val="Strong"/>
                <w:b/>
                <w:bCs w:val="0"/>
              </w:rPr>
              <w:t>Current</w:t>
            </w:r>
          </w:p>
          <w:p w14:paraId="7D2A2F5D" w14:textId="3527D079" w:rsidR="00195594" w:rsidRPr="008B04AB" w:rsidRDefault="00195594" w:rsidP="008B04AB">
            <w:pPr>
              <w:pStyle w:val="TableHeading"/>
              <w:rPr>
                <w:rStyle w:val="Strong"/>
                <w:b/>
                <w:bCs w:val="0"/>
              </w:rPr>
            </w:pPr>
            <w:r w:rsidRPr="008B04AB">
              <w:rPr>
                <w:rStyle w:val="Strong"/>
                <w:b/>
                <w:bCs w:val="0"/>
              </w:rPr>
              <w:t>Price ($)</w:t>
            </w:r>
          </w:p>
        </w:tc>
        <w:tc>
          <w:tcPr>
            <w:tcW w:w="1418" w:type="dxa"/>
            <w:tcBorders>
              <w:top w:val="single" w:sz="4" w:space="0" w:color="auto"/>
              <w:bottom w:val="single" w:sz="4" w:space="0" w:color="auto"/>
            </w:tcBorders>
          </w:tcPr>
          <w:p w14:paraId="53B05BCB" w14:textId="77777777" w:rsidR="00641DAC" w:rsidRDefault="00195594" w:rsidP="00A66279">
            <w:pPr>
              <w:pStyle w:val="TableHeading"/>
              <w:jc w:val="right"/>
              <w:rPr>
                <w:rStyle w:val="Strong"/>
                <w:b/>
                <w:bCs w:val="0"/>
              </w:rPr>
            </w:pPr>
            <w:r w:rsidRPr="008B04AB">
              <w:rPr>
                <w:rStyle w:val="Strong"/>
                <w:b/>
                <w:bCs w:val="0"/>
              </w:rPr>
              <w:t>Proposed</w:t>
            </w:r>
          </w:p>
          <w:p w14:paraId="566809F4" w14:textId="65992A60" w:rsidR="00195594" w:rsidRPr="008B04AB" w:rsidRDefault="00E24F2A" w:rsidP="00AC5A41">
            <w:pPr>
              <w:pStyle w:val="TableHeading"/>
              <w:jc w:val="right"/>
              <w:rPr>
                <w:rStyle w:val="Strong"/>
                <w:b/>
                <w:bCs w:val="0"/>
              </w:rPr>
            </w:pPr>
            <w:r w:rsidRPr="008B04AB">
              <w:rPr>
                <w:rStyle w:val="Strong"/>
                <w:b/>
                <w:bCs w:val="0"/>
              </w:rPr>
              <w:t>Price ($)</w:t>
            </w:r>
          </w:p>
        </w:tc>
        <w:tc>
          <w:tcPr>
            <w:tcW w:w="1263" w:type="dxa"/>
            <w:tcBorders>
              <w:top w:val="single" w:sz="4" w:space="0" w:color="auto"/>
              <w:bottom w:val="single" w:sz="4" w:space="0" w:color="auto"/>
            </w:tcBorders>
          </w:tcPr>
          <w:p w14:paraId="7052C98D" w14:textId="34E74608" w:rsidR="00195594" w:rsidRPr="008B04AB" w:rsidRDefault="00E24F2A" w:rsidP="008B04AB">
            <w:pPr>
              <w:pStyle w:val="TableHeading"/>
              <w:rPr>
                <w:rStyle w:val="Strong"/>
                <w:b/>
                <w:bCs w:val="0"/>
              </w:rPr>
            </w:pPr>
            <w:r w:rsidRPr="008B04AB">
              <w:rPr>
                <w:rStyle w:val="Strong"/>
                <w:b/>
                <w:bCs w:val="0"/>
              </w:rPr>
              <w:t>Movement</w:t>
            </w:r>
          </w:p>
        </w:tc>
      </w:tr>
      <w:tr w:rsidR="00B65CDF" w:rsidRPr="00195594" w14:paraId="0FC0C72B" w14:textId="77777777" w:rsidTr="00AC5A41">
        <w:tc>
          <w:tcPr>
            <w:tcW w:w="1418" w:type="dxa"/>
            <w:vMerge w:val="restart"/>
            <w:tcBorders>
              <w:top w:val="single" w:sz="4" w:space="0" w:color="auto"/>
            </w:tcBorders>
          </w:tcPr>
          <w:p w14:paraId="4DCB158C" w14:textId="6795816B" w:rsidR="00B65CDF" w:rsidRPr="00195594" w:rsidRDefault="00B65CDF" w:rsidP="007F29DD">
            <w:pPr>
              <w:pStyle w:val="TableText"/>
            </w:pPr>
            <w:r w:rsidRPr="00F17EC7">
              <w:t>Fee for service – assessment, approval, inspection, treatment, and audit</w:t>
            </w:r>
          </w:p>
        </w:tc>
        <w:tc>
          <w:tcPr>
            <w:tcW w:w="2410" w:type="dxa"/>
            <w:tcBorders>
              <w:top w:val="single" w:sz="4" w:space="0" w:color="auto"/>
              <w:bottom w:val="single" w:sz="4" w:space="0" w:color="auto"/>
            </w:tcBorders>
          </w:tcPr>
          <w:p w14:paraId="03068750" w14:textId="1561D8EB" w:rsidR="00B65CDF" w:rsidRPr="00195594" w:rsidRDefault="00B65CDF" w:rsidP="007F29DD">
            <w:pPr>
              <w:pStyle w:val="TableText"/>
            </w:pPr>
            <w:r w:rsidRPr="00136E0E">
              <w:rPr>
                <w:rFonts w:cstheme="minorHAnsi"/>
              </w:rPr>
              <w:t>In-office fee</w:t>
            </w:r>
            <w:r>
              <w:rPr>
                <w:rFonts w:cstheme="minorHAnsi"/>
              </w:rPr>
              <w:t xml:space="preserve"> during ordinary hours of duty, including virtual inspections</w:t>
            </w:r>
          </w:p>
        </w:tc>
        <w:tc>
          <w:tcPr>
            <w:tcW w:w="1559" w:type="dxa"/>
            <w:tcBorders>
              <w:top w:val="single" w:sz="4" w:space="0" w:color="auto"/>
              <w:bottom w:val="single" w:sz="4" w:space="0" w:color="auto"/>
            </w:tcBorders>
          </w:tcPr>
          <w:p w14:paraId="2C81A74F" w14:textId="65CB5CA0" w:rsidR="00B65CDF" w:rsidRPr="00195594" w:rsidRDefault="00B65CDF" w:rsidP="007F29DD">
            <w:pPr>
              <w:pStyle w:val="TableText"/>
            </w:pPr>
            <w:r w:rsidRPr="00136E0E">
              <w:rPr>
                <w:rFonts w:cstheme="minorHAnsi"/>
              </w:rPr>
              <w:t>Per 15 minutes</w:t>
            </w:r>
          </w:p>
        </w:tc>
        <w:tc>
          <w:tcPr>
            <w:tcW w:w="992" w:type="dxa"/>
            <w:tcBorders>
              <w:top w:val="single" w:sz="4" w:space="0" w:color="auto"/>
              <w:bottom w:val="single" w:sz="4" w:space="0" w:color="auto"/>
            </w:tcBorders>
          </w:tcPr>
          <w:p w14:paraId="04FC51BB" w14:textId="45AD5B3D" w:rsidR="00B65CDF" w:rsidRPr="00195594" w:rsidRDefault="00B65CDF" w:rsidP="00CE194A">
            <w:pPr>
              <w:pStyle w:val="TableText"/>
              <w:jc w:val="right"/>
            </w:pPr>
            <w:r w:rsidRPr="00136E0E">
              <w:rPr>
                <w:rFonts w:cstheme="minorHAnsi"/>
              </w:rPr>
              <w:t>30</w:t>
            </w:r>
          </w:p>
        </w:tc>
        <w:tc>
          <w:tcPr>
            <w:tcW w:w="1418" w:type="dxa"/>
            <w:tcBorders>
              <w:top w:val="single" w:sz="4" w:space="0" w:color="auto"/>
              <w:bottom w:val="single" w:sz="4" w:space="0" w:color="auto"/>
            </w:tcBorders>
          </w:tcPr>
          <w:p w14:paraId="5ED816BF" w14:textId="26920954" w:rsidR="00B65CDF" w:rsidRPr="00195594" w:rsidRDefault="00B65CDF" w:rsidP="00CE194A">
            <w:pPr>
              <w:pStyle w:val="TableText"/>
              <w:jc w:val="right"/>
            </w:pPr>
            <w:r w:rsidRPr="006C2C8C">
              <w:rPr>
                <w:rFonts w:cstheme="minorHAnsi"/>
              </w:rPr>
              <w:t>3</w:t>
            </w:r>
            <w:r w:rsidRPr="0049462F">
              <w:rPr>
                <w:rFonts w:cstheme="minorHAnsi"/>
              </w:rPr>
              <w:t>7</w:t>
            </w:r>
          </w:p>
        </w:tc>
        <w:tc>
          <w:tcPr>
            <w:tcW w:w="1263" w:type="dxa"/>
            <w:tcBorders>
              <w:top w:val="single" w:sz="4" w:space="0" w:color="auto"/>
              <w:bottom w:val="single" w:sz="4" w:space="0" w:color="auto"/>
            </w:tcBorders>
          </w:tcPr>
          <w:p w14:paraId="22ED96D9" w14:textId="4B7CB102" w:rsidR="00B65CDF" w:rsidRPr="00195594" w:rsidRDefault="00B65CDF" w:rsidP="007F29DD">
            <w:pPr>
              <w:pStyle w:val="TableText"/>
            </w:pPr>
            <w:r w:rsidRPr="006C2C8C">
              <w:rPr>
                <w:rFonts w:cstheme="minorHAnsi"/>
              </w:rPr>
              <w:t>Increase</w:t>
            </w:r>
          </w:p>
        </w:tc>
      </w:tr>
      <w:tr w:rsidR="00B65CDF" w:rsidRPr="00195594" w14:paraId="74D67D99" w14:textId="77777777" w:rsidTr="00AC5A41">
        <w:tc>
          <w:tcPr>
            <w:tcW w:w="1418" w:type="dxa"/>
            <w:vMerge/>
          </w:tcPr>
          <w:p w14:paraId="71A58945" w14:textId="2BAE32B3" w:rsidR="00B65CDF" w:rsidRPr="00195594" w:rsidRDefault="00B65CDF" w:rsidP="007F29DD">
            <w:pPr>
              <w:pStyle w:val="TableText"/>
            </w:pPr>
          </w:p>
        </w:tc>
        <w:tc>
          <w:tcPr>
            <w:tcW w:w="2410" w:type="dxa"/>
            <w:tcBorders>
              <w:top w:val="single" w:sz="4" w:space="0" w:color="auto"/>
              <w:bottom w:val="single" w:sz="4" w:space="0" w:color="auto"/>
            </w:tcBorders>
          </w:tcPr>
          <w:p w14:paraId="7690154C" w14:textId="099F7D3C" w:rsidR="00B65CDF" w:rsidRPr="00195594" w:rsidRDefault="00B65CDF" w:rsidP="007F29DD">
            <w:pPr>
              <w:pStyle w:val="TableText"/>
            </w:pPr>
            <w:r w:rsidRPr="00136E0E">
              <w:rPr>
                <w:rFonts w:cstheme="minorHAnsi"/>
              </w:rPr>
              <w:t>Out-of-office fee</w:t>
            </w:r>
            <w:r>
              <w:rPr>
                <w:rFonts w:cstheme="minorHAnsi"/>
              </w:rPr>
              <w:t xml:space="preserve"> during ordinary hours of duty</w:t>
            </w:r>
          </w:p>
        </w:tc>
        <w:tc>
          <w:tcPr>
            <w:tcW w:w="1559" w:type="dxa"/>
            <w:tcBorders>
              <w:top w:val="single" w:sz="4" w:space="0" w:color="auto"/>
              <w:bottom w:val="single" w:sz="4" w:space="0" w:color="auto"/>
            </w:tcBorders>
          </w:tcPr>
          <w:p w14:paraId="108E00EB" w14:textId="469422AA" w:rsidR="00B65CDF" w:rsidRPr="00195594" w:rsidRDefault="00B65CDF" w:rsidP="007F29DD">
            <w:pPr>
              <w:pStyle w:val="TableText"/>
            </w:pPr>
            <w:r w:rsidRPr="00136E0E">
              <w:rPr>
                <w:rFonts w:cstheme="minorHAnsi"/>
              </w:rPr>
              <w:t>Per 15 minutes</w:t>
            </w:r>
          </w:p>
        </w:tc>
        <w:tc>
          <w:tcPr>
            <w:tcW w:w="992" w:type="dxa"/>
            <w:tcBorders>
              <w:top w:val="single" w:sz="4" w:space="0" w:color="auto"/>
              <w:bottom w:val="single" w:sz="4" w:space="0" w:color="auto"/>
            </w:tcBorders>
          </w:tcPr>
          <w:p w14:paraId="32C5F809" w14:textId="3C02B29E" w:rsidR="00B65CDF" w:rsidRPr="00195594" w:rsidRDefault="00B65CDF" w:rsidP="00CE194A">
            <w:pPr>
              <w:pStyle w:val="TableText"/>
              <w:jc w:val="right"/>
            </w:pPr>
            <w:r w:rsidRPr="00136E0E">
              <w:rPr>
                <w:rFonts w:cstheme="minorHAnsi"/>
              </w:rPr>
              <w:t>50</w:t>
            </w:r>
          </w:p>
        </w:tc>
        <w:tc>
          <w:tcPr>
            <w:tcW w:w="1418" w:type="dxa"/>
            <w:tcBorders>
              <w:top w:val="single" w:sz="4" w:space="0" w:color="auto"/>
              <w:bottom w:val="single" w:sz="4" w:space="0" w:color="auto"/>
            </w:tcBorders>
          </w:tcPr>
          <w:p w14:paraId="6FC941BD" w14:textId="4E8B2F97" w:rsidR="00B65CDF" w:rsidRPr="00195594" w:rsidRDefault="00B65CDF" w:rsidP="00CE194A">
            <w:pPr>
              <w:pStyle w:val="TableText"/>
              <w:jc w:val="right"/>
            </w:pPr>
            <w:r w:rsidRPr="006C2C8C">
              <w:rPr>
                <w:rFonts w:cstheme="minorHAnsi"/>
              </w:rPr>
              <w:t>6</w:t>
            </w:r>
            <w:r w:rsidRPr="0049462F">
              <w:rPr>
                <w:rFonts w:cstheme="minorHAnsi"/>
              </w:rPr>
              <w:t>2</w:t>
            </w:r>
          </w:p>
        </w:tc>
        <w:tc>
          <w:tcPr>
            <w:tcW w:w="1263" w:type="dxa"/>
            <w:tcBorders>
              <w:top w:val="single" w:sz="4" w:space="0" w:color="auto"/>
              <w:bottom w:val="single" w:sz="4" w:space="0" w:color="auto"/>
            </w:tcBorders>
          </w:tcPr>
          <w:p w14:paraId="16EBF303" w14:textId="4CAD85AD" w:rsidR="00B65CDF" w:rsidRPr="00195594" w:rsidRDefault="00B65CDF" w:rsidP="007F29DD">
            <w:pPr>
              <w:pStyle w:val="TableText"/>
            </w:pPr>
            <w:r w:rsidRPr="006C2C8C">
              <w:rPr>
                <w:rFonts w:cstheme="minorHAnsi"/>
              </w:rPr>
              <w:t>Increase</w:t>
            </w:r>
          </w:p>
        </w:tc>
      </w:tr>
      <w:tr w:rsidR="00B65CDF" w:rsidRPr="00195594" w14:paraId="5E195E03" w14:textId="77777777" w:rsidTr="00AC5A41">
        <w:tc>
          <w:tcPr>
            <w:tcW w:w="1418" w:type="dxa"/>
            <w:vMerge/>
          </w:tcPr>
          <w:p w14:paraId="639D49AC" w14:textId="77777777" w:rsidR="00B65CDF" w:rsidRPr="00195594" w:rsidRDefault="00B65CDF" w:rsidP="007F29DD">
            <w:pPr>
              <w:pStyle w:val="TableText"/>
            </w:pPr>
          </w:p>
        </w:tc>
        <w:tc>
          <w:tcPr>
            <w:tcW w:w="2410" w:type="dxa"/>
            <w:tcBorders>
              <w:top w:val="single" w:sz="4" w:space="0" w:color="auto"/>
              <w:bottom w:val="single" w:sz="4" w:space="0" w:color="auto"/>
            </w:tcBorders>
          </w:tcPr>
          <w:p w14:paraId="24202553" w14:textId="37EE252D" w:rsidR="00B65CDF" w:rsidRPr="00195594" w:rsidRDefault="00B65CDF" w:rsidP="007F29DD">
            <w:pPr>
              <w:pStyle w:val="TableText"/>
            </w:pPr>
            <w:r w:rsidRPr="00136E0E">
              <w:rPr>
                <w:rFonts w:cstheme="minorHAnsi"/>
              </w:rPr>
              <w:t>Out-of-office fee</w:t>
            </w:r>
            <w:r>
              <w:rPr>
                <w:rFonts w:cstheme="minorHAnsi"/>
              </w:rPr>
              <w:t xml:space="preserve"> during ordinary hours of duty</w:t>
            </w:r>
          </w:p>
        </w:tc>
        <w:tc>
          <w:tcPr>
            <w:tcW w:w="1559" w:type="dxa"/>
            <w:tcBorders>
              <w:top w:val="single" w:sz="4" w:space="0" w:color="auto"/>
              <w:bottom w:val="single" w:sz="4" w:space="0" w:color="auto"/>
            </w:tcBorders>
          </w:tcPr>
          <w:p w14:paraId="0044B2D4" w14:textId="4614F555" w:rsidR="00B65CDF" w:rsidRPr="00195594" w:rsidRDefault="00B65CDF" w:rsidP="007F29DD">
            <w:pPr>
              <w:pStyle w:val="TableText"/>
            </w:pPr>
            <w:r>
              <w:rPr>
                <w:rFonts w:cstheme="minorHAnsi"/>
              </w:rPr>
              <w:t>Daily</w:t>
            </w:r>
          </w:p>
        </w:tc>
        <w:tc>
          <w:tcPr>
            <w:tcW w:w="992" w:type="dxa"/>
            <w:tcBorders>
              <w:top w:val="single" w:sz="4" w:space="0" w:color="auto"/>
              <w:bottom w:val="single" w:sz="4" w:space="0" w:color="auto"/>
            </w:tcBorders>
          </w:tcPr>
          <w:p w14:paraId="668D220A" w14:textId="2D148A62" w:rsidR="00B65CDF" w:rsidRPr="00195594" w:rsidRDefault="00B65CDF" w:rsidP="00CE194A">
            <w:pPr>
              <w:pStyle w:val="TableText"/>
              <w:jc w:val="right"/>
            </w:pPr>
            <w:r>
              <w:rPr>
                <w:rFonts w:cstheme="minorHAnsi"/>
              </w:rPr>
              <w:t>1,000</w:t>
            </w:r>
          </w:p>
        </w:tc>
        <w:tc>
          <w:tcPr>
            <w:tcW w:w="1418" w:type="dxa"/>
            <w:tcBorders>
              <w:top w:val="single" w:sz="4" w:space="0" w:color="auto"/>
              <w:bottom w:val="single" w:sz="4" w:space="0" w:color="auto"/>
            </w:tcBorders>
          </w:tcPr>
          <w:p w14:paraId="4F5FCE39" w14:textId="080D968A" w:rsidR="00B65CDF" w:rsidRPr="00195594" w:rsidRDefault="00B65CDF" w:rsidP="00CE194A">
            <w:pPr>
              <w:pStyle w:val="TableText"/>
              <w:jc w:val="right"/>
            </w:pPr>
            <w:r w:rsidRPr="006C2C8C">
              <w:rPr>
                <w:rFonts w:cstheme="minorHAnsi"/>
              </w:rPr>
              <w:t>1,</w:t>
            </w:r>
            <w:r w:rsidRPr="0049462F">
              <w:rPr>
                <w:rFonts w:cstheme="minorHAnsi"/>
              </w:rPr>
              <w:t>221</w:t>
            </w:r>
          </w:p>
        </w:tc>
        <w:tc>
          <w:tcPr>
            <w:tcW w:w="1263" w:type="dxa"/>
            <w:tcBorders>
              <w:top w:val="single" w:sz="4" w:space="0" w:color="auto"/>
              <w:bottom w:val="single" w:sz="4" w:space="0" w:color="auto"/>
            </w:tcBorders>
          </w:tcPr>
          <w:p w14:paraId="29773AD9" w14:textId="0C54E3CF" w:rsidR="00B65CDF" w:rsidRPr="00195594" w:rsidRDefault="00B65CDF" w:rsidP="007F29DD">
            <w:pPr>
              <w:pStyle w:val="TableText"/>
            </w:pPr>
            <w:r w:rsidRPr="006C2C8C">
              <w:rPr>
                <w:rFonts w:cstheme="minorHAnsi"/>
              </w:rPr>
              <w:t>Increase</w:t>
            </w:r>
          </w:p>
        </w:tc>
      </w:tr>
      <w:tr w:rsidR="00B65CDF" w:rsidRPr="00D708A4" w14:paraId="31A7B3E1" w14:textId="77777777" w:rsidTr="00AC5A41">
        <w:tc>
          <w:tcPr>
            <w:tcW w:w="1418" w:type="dxa"/>
            <w:vMerge/>
          </w:tcPr>
          <w:p w14:paraId="62DEF6E3" w14:textId="77777777" w:rsidR="00B65CDF" w:rsidRPr="00195594" w:rsidRDefault="00B65CDF" w:rsidP="007F29DD">
            <w:pPr>
              <w:pStyle w:val="TableText"/>
            </w:pPr>
          </w:p>
        </w:tc>
        <w:tc>
          <w:tcPr>
            <w:tcW w:w="2410" w:type="dxa"/>
            <w:tcBorders>
              <w:top w:val="single" w:sz="4" w:space="0" w:color="auto"/>
              <w:bottom w:val="single" w:sz="4" w:space="0" w:color="auto"/>
            </w:tcBorders>
          </w:tcPr>
          <w:p w14:paraId="394DC2BE" w14:textId="14AAA4E7" w:rsidR="00B65CDF" w:rsidRDefault="00B65CDF" w:rsidP="007F29DD">
            <w:pPr>
              <w:pStyle w:val="TableText"/>
            </w:pPr>
            <w:r w:rsidRPr="007C7B20">
              <w:t xml:space="preserve">In-office fee outside ordinary hours </w:t>
            </w:r>
            <w:r>
              <w:t>–</w:t>
            </w:r>
            <w:r w:rsidRPr="007C7B20">
              <w:t xml:space="preserve"> weekday</w:t>
            </w:r>
          </w:p>
          <w:p w14:paraId="1EB23FAE" w14:textId="7734B28F" w:rsidR="00B65CDF" w:rsidRPr="00195594" w:rsidRDefault="00B65CDF" w:rsidP="007F29DD">
            <w:pPr>
              <w:pStyle w:val="TableText"/>
            </w:pPr>
            <w:r w:rsidRPr="006F4A6B">
              <w:rPr>
                <w:color w:val="000000"/>
              </w:rPr>
              <w:lastRenderedPageBreak/>
              <w:t>Lower rate charged only when activity is provided immediately before or after ordinary hours</w:t>
            </w:r>
          </w:p>
        </w:tc>
        <w:tc>
          <w:tcPr>
            <w:tcW w:w="1559" w:type="dxa"/>
            <w:tcBorders>
              <w:top w:val="single" w:sz="4" w:space="0" w:color="auto"/>
              <w:bottom w:val="single" w:sz="4" w:space="0" w:color="auto"/>
            </w:tcBorders>
          </w:tcPr>
          <w:p w14:paraId="3741A830" w14:textId="3BB3195A" w:rsidR="00B65CDF" w:rsidRPr="00195594" w:rsidRDefault="00B65CDF" w:rsidP="007F29DD">
            <w:pPr>
              <w:pStyle w:val="TableText"/>
            </w:pPr>
            <w:r w:rsidRPr="00FA53B0">
              <w:lastRenderedPageBreak/>
              <w:t>Per 15 minutes</w:t>
            </w:r>
          </w:p>
        </w:tc>
        <w:tc>
          <w:tcPr>
            <w:tcW w:w="992" w:type="dxa"/>
            <w:tcBorders>
              <w:top w:val="single" w:sz="4" w:space="0" w:color="auto"/>
              <w:bottom w:val="single" w:sz="4" w:space="0" w:color="auto"/>
            </w:tcBorders>
          </w:tcPr>
          <w:p w14:paraId="6CDE1932" w14:textId="60E05FD8" w:rsidR="00B65CDF" w:rsidRPr="00195594" w:rsidRDefault="00B65CDF" w:rsidP="00CE194A">
            <w:pPr>
              <w:pStyle w:val="TableText"/>
              <w:jc w:val="right"/>
            </w:pPr>
            <w:r w:rsidRPr="00A77606">
              <w:t>45/90</w:t>
            </w:r>
          </w:p>
        </w:tc>
        <w:tc>
          <w:tcPr>
            <w:tcW w:w="1418" w:type="dxa"/>
            <w:tcBorders>
              <w:top w:val="single" w:sz="4" w:space="0" w:color="auto"/>
              <w:bottom w:val="single" w:sz="4" w:space="0" w:color="auto"/>
            </w:tcBorders>
          </w:tcPr>
          <w:p w14:paraId="1F797240" w14:textId="1AC9CC9E" w:rsidR="00B65CDF" w:rsidRPr="00195594" w:rsidRDefault="00B65CDF" w:rsidP="00CE194A">
            <w:pPr>
              <w:pStyle w:val="TableText"/>
              <w:jc w:val="right"/>
            </w:pPr>
            <w:r w:rsidRPr="00E453DC">
              <w:t>55/110</w:t>
            </w:r>
          </w:p>
        </w:tc>
        <w:tc>
          <w:tcPr>
            <w:tcW w:w="1263" w:type="dxa"/>
            <w:tcBorders>
              <w:top w:val="single" w:sz="4" w:space="0" w:color="auto"/>
              <w:bottom w:val="single" w:sz="4" w:space="0" w:color="auto"/>
            </w:tcBorders>
          </w:tcPr>
          <w:p w14:paraId="1120C80F" w14:textId="4ABB997F" w:rsidR="00B65CDF" w:rsidRPr="00195594" w:rsidRDefault="00B65CDF" w:rsidP="007F29DD">
            <w:pPr>
              <w:pStyle w:val="TableText"/>
            </w:pPr>
            <w:r w:rsidRPr="00AA72F4">
              <w:t>Increase</w:t>
            </w:r>
          </w:p>
        </w:tc>
      </w:tr>
      <w:tr w:rsidR="00B65CDF" w:rsidRPr="00D708A4" w14:paraId="3462F53E" w14:textId="77777777" w:rsidTr="00AC5A41">
        <w:tc>
          <w:tcPr>
            <w:tcW w:w="1418" w:type="dxa"/>
            <w:vMerge/>
          </w:tcPr>
          <w:p w14:paraId="09AC7CB5" w14:textId="77777777" w:rsidR="00B65CDF" w:rsidRPr="00195594" w:rsidRDefault="00B65CDF" w:rsidP="007F29DD">
            <w:pPr>
              <w:pStyle w:val="TableText"/>
            </w:pPr>
          </w:p>
        </w:tc>
        <w:tc>
          <w:tcPr>
            <w:tcW w:w="2410" w:type="dxa"/>
            <w:tcBorders>
              <w:top w:val="single" w:sz="4" w:space="0" w:color="auto"/>
              <w:bottom w:val="single" w:sz="4" w:space="0" w:color="auto"/>
            </w:tcBorders>
          </w:tcPr>
          <w:p w14:paraId="3938E78C" w14:textId="7184EDB5" w:rsidR="00B65CDF" w:rsidRPr="00195594" w:rsidRDefault="00B65CDF" w:rsidP="007F29DD">
            <w:pPr>
              <w:pStyle w:val="TableText"/>
            </w:pPr>
            <w:r w:rsidRPr="007C7B20">
              <w:t xml:space="preserve">In-office fee outside ordinary hours </w:t>
            </w:r>
            <w:r w:rsidR="00E6036E">
              <w:t>–</w:t>
            </w:r>
            <w:r w:rsidR="00E6036E" w:rsidRPr="007C7B20">
              <w:t xml:space="preserve"> </w:t>
            </w:r>
            <w:r w:rsidRPr="007C7B20">
              <w:t>weekend</w:t>
            </w:r>
          </w:p>
        </w:tc>
        <w:tc>
          <w:tcPr>
            <w:tcW w:w="1559" w:type="dxa"/>
            <w:tcBorders>
              <w:top w:val="single" w:sz="4" w:space="0" w:color="auto"/>
              <w:bottom w:val="single" w:sz="4" w:space="0" w:color="auto"/>
            </w:tcBorders>
          </w:tcPr>
          <w:p w14:paraId="5717BDC0" w14:textId="066CFAFC" w:rsidR="00B65CDF" w:rsidRPr="00195594" w:rsidRDefault="00B65CDF" w:rsidP="007F29DD">
            <w:pPr>
              <w:pStyle w:val="TableText"/>
            </w:pPr>
            <w:r w:rsidRPr="00FA53B0">
              <w:t>Per 30 minutes</w:t>
            </w:r>
          </w:p>
        </w:tc>
        <w:tc>
          <w:tcPr>
            <w:tcW w:w="992" w:type="dxa"/>
            <w:tcBorders>
              <w:top w:val="single" w:sz="4" w:space="0" w:color="auto"/>
              <w:bottom w:val="single" w:sz="4" w:space="0" w:color="auto"/>
            </w:tcBorders>
          </w:tcPr>
          <w:p w14:paraId="44D74B10" w14:textId="1DE5596F" w:rsidR="00B65CDF" w:rsidRPr="00195594" w:rsidRDefault="00B65CDF" w:rsidP="00CE194A">
            <w:pPr>
              <w:pStyle w:val="TableText"/>
              <w:jc w:val="right"/>
            </w:pPr>
            <w:r w:rsidRPr="00A77606">
              <w:t>100</w:t>
            </w:r>
          </w:p>
        </w:tc>
        <w:tc>
          <w:tcPr>
            <w:tcW w:w="1418" w:type="dxa"/>
            <w:tcBorders>
              <w:top w:val="single" w:sz="4" w:space="0" w:color="auto"/>
              <w:bottom w:val="single" w:sz="4" w:space="0" w:color="auto"/>
            </w:tcBorders>
          </w:tcPr>
          <w:p w14:paraId="12677643" w14:textId="02A4C089" w:rsidR="00B65CDF" w:rsidRPr="00195594" w:rsidRDefault="00B65CDF" w:rsidP="00CE194A">
            <w:pPr>
              <w:pStyle w:val="TableText"/>
              <w:jc w:val="right"/>
            </w:pPr>
            <w:r w:rsidRPr="00E453DC">
              <w:t>120</w:t>
            </w:r>
          </w:p>
        </w:tc>
        <w:tc>
          <w:tcPr>
            <w:tcW w:w="1263" w:type="dxa"/>
            <w:tcBorders>
              <w:top w:val="single" w:sz="4" w:space="0" w:color="auto"/>
              <w:bottom w:val="single" w:sz="4" w:space="0" w:color="auto"/>
            </w:tcBorders>
          </w:tcPr>
          <w:p w14:paraId="2630ACD4" w14:textId="057AE6A5" w:rsidR="00B65CDF" w:rsidRPr="00195594" w:rsidRDefault="00B65CDF" w:rsidP="007F29DD">
            <w:pPr>
              <w:pStyle w:val="TableText"/>
            </w:pPr>
            <w:r w:rsidRPr="00AA72F4">
              <w:t>Increase</w:t>
            </w:r>
          </w:p>
        </w:tc>
      </w:tr>
      <w:tr w:rsidR="00B65CDF" w:rsidRPr="00D708A4" w14:paraId="0B1DDEFA" w14:textId="77777777" w:rsidTr="00AC5A41">
        <w:tc>
          <w:tcPr>
            <w:tcW w:w="1418" w:type="dxa"/>
            <w:vMerge/>
          </w:tcPr>
          <w:p w14:paraId="53671627" w14:textId="77777777" w:rsidR="00B65CDF" w:rsidRPr="00195594" w:rsidRDefault="00B65CDF" w:rsidP="007F29DD">
            <w:pPr>
              <w:pStyle w:val="TableText"/>
            </w:pPr>
          </w:p>
        </w:tc>
        <w:tc>
          <w:tcPr>
            <w:tcW w:w="2410" w:type="dxa"/>
            <w:tcBorders>
              <w:top w:val="single" w:sz="4" w:space="0" w:color="auto"/>
              <w:bottom w:val="single" w:sz="4" w:space="0" w:color="auto"/>
            </w:tcBorders>
          </w:tcPr>
          <w:p w14:paraId="56EEF520" w14:textId="13A03703" w:rsidR="00B65CDF" w:rsidRDefault="00B65CDF" w:rsidP="007F29DD">
            <w:pPr>
              <w:pStyle w:val="TableText"/>
            </w:pPr>
            <w:r w:rsidRPr="007C7B20">
              <w:t xml:space="preserve">Out-of-office fee outside ordinary hours </w:t>
            </w:r>
            <w:r>
              <w:t>–</w:t>
            </w:r>
            <w:r w:rsidRPr="007C7B20">
              <w:t xml:space="preserve"> weekday</w:t>
            </w:r>
          </w:p>
          <w:p w14:paraId="34C9ACB6" w14:textId="283EAB67" w:rsidR="00B65CDF" w:rsidRPr="00195594" w:rsidRDefault="00B65CDF" w:rsidP="007F29DD">
            <w:pPr>
              <w:pStyle w:val="TableText"/>
            </w:pPr>
            <w:r w:rsidRPr="006536D0">
              <w:rPr>
                <w:rFonts w:cstheme="minorHAnsi"/>
                <w:color w:val="000000"/>
                <w:szCs w:val="18"/>
              </w:rPr>
              <w:t>Lower rate charged only when activity is provided immediately before or after ordinary hours only</w:t>
            </w:r>
          </w:p>
        </w:tc>
        <w:tc>
          <w:tcPr>
            <w:tcW w:w="1559" w:type="dxa"/>
            <w:tcBorders>
              <w:top w:val="single" w:sz="4" w:space="0" w:color="auto"/>
              <w:bottom w:val="single" w:sz="4" w:space="0" w:color="auto"/>
            </w:tcBorders>
          </w:tcPr>
          <w:p w14:paraId="37F39417" w14:textId="0742505C" w:rsidR="00B65CDF" w:rsidRPr="00195594" w:rsidRDefault="00B65CDF" w:rsidP="007F29DD">
            <w:pPr>
              <w:pStyle w:val="TableText"/>
            </w:pPr>
            <w:r w:rsidRPr="00FA53B0">
              <w:t>Per 30 minutes</w:t>
            </w:r>
          </w:p>
        </w:tc>
        <w:tc>
          <w:tcPr>
            <w:tcW w:w="992" w:type="dxa"/>
            <w:tcBorders>
              <w:top w:val="single" w:sz="4" w:space="0" w:color="auto"/>
              <w:bottom w:val="single" w:sz="4" w:space="0" w:color="auto"/>
            </w:tcBorders>
          </w:tcPr>
          <w:p w14:paraId="16850542" w14:textId="161186E8" w:rsidR="00B65CDF" w:rsidRPr="00195594" w:rsidRDefault="00B65CDF" w:rsidP="00CE194A">
            <w:pPr>
              <w:pStyle w:val="TableText"/>
              <w:jc w:val="right"/>
            </w:pPr>
            <w:r w:rsidRPr="00A77606">
              <w:t>65/130</w:t>
            </w:r>
          </w:p>
        </w:tc>
        <w:tc>
          <w:tcPr>
            <w:tcW w:w="1418" w:type="dxa"/>
            <w:tcBorders>
              <w:top w:val="single" w:sz="4" w:space="0" w:color="auto"/>
              <w:bottom w:val="single" w:sz="4" w:space="0" w:color="auto"/>
            </w:tcBorders>
          </w:tcPr>
          <w:p w14:paraId="082772B9" w14:textId="39712F93" w:rsidR="00B65CDF" w:rsidRPr="00195594" w:rsidRDefault="00B65CDF" w:rsidP="00CE194A">
            <w:pPr>
              <w:pStyle w:val="TableText"/>
              <w:jc w:val="right"/>
            </w:pPr>
            <w:r w:rsidRPr="00E453DC">
              <w:t>80/160</w:t>
            </w:r>
          </w:p>
        </w:tc>
        <w:tc>
          <w:tcPr>
            <w:tcW w:w="1263" w:type="dxa"/>
            <w:tcBorders>
              <w:top w:val="single" w:sz="4" w:space="0" w:color="auto"/>
              <w:bottom w:val="single" w:sz="4" w:space="0" w:color="auto"/>
            </w:tcBorders>
          </w:tcPr>
          <w:p w14:paraId="6C68CA18" w14:textId="463AE435" w:rsidR="00B65CDF" w:rsidRPr="00195594" w:rsidRDefault="00B65CDF" w:rsidP="007F29DD">
            <w:pPr>
              <w:pStyle w:val="TableText"/>
            </w:pPr>
            <w:r w:rsidRPr="00AA72F4">
              <w:t>Increase</w:t>
            </w:r>
          </w:p>
        </w:tc>
      </w:tr>
      <w:tr w:rsidR="00B65CDF" w:rsidRPr="00D708A4" w14:paraId="418C59F1" w14:textId="77777777" w:rsidTr="00AC5A41">
        <w:tc>
          <w:tcPr>
            <w:tcW w:w="1418" w:type="dxa"/>
            <w:vMerge/>
          </w:tcPr>
          <w:p w14:paraId="1C0ACAF3" w14:textId="77777777" w:rsidR="00B65CDF" w:rsidRPr="00195594" w:rsidRDefault="00B65CDF" w:rsidP="007F29DD">
            <w:pPr>
              <w:pStyle w:val="TableText"/>
            </w:pPr>
          </w:p>
        </w:tc>
        <w:tc>
          <w:tcPr>
            <w:tcW w:w="2410" w:type="dxa"/>
            <w:tcBorders>
              <w:top w:val="single" w:sz="4" w:space="0" w:color="auto"/>
              <w:bottom w:val="single" w:sz="4" w:space="0" w:color="auto"/>
            </w:tcBorders>
          </w:tcPr>
          <w:p w14:paraId="651896AE" w14:textId="0523D255" w:rsidR="00B65CDF" w:rsidRPr="007C7B20" w:rsidRDefault="00B65CDF" w:rsidP="007F29DD">
            <w:pPr>
              <w:pStyle w:val="TableText"/>
            </w:pPr>
            <w:r w:rsidRPr="007C7B20">
              <w:t xml:space="preserve">Out-of-office fee outside ordinary hours </w:t>
            </w:r>
            <w:r w:rsidR="00641DAC">
              <w:t>–</w:t>
            </w:r>
            <w:r w:rsidR="00641DAC" w:rsidRPr="007C7B20">
              <w:t xml:space="preserve"> </w:t>
            </w:r>
            <w:r w:rsidRPr="007C7B20">
              <w:t>weekend</w:t>
            </w:r>
          </w:p>
        </w:tc>
        <w:tc>
          <w:tcPr>
            <w:tcW w:w="1559" w:type="dxa"/>
            <w:tcBorders>
              <w:top w:val="single" w:sz="4" w:space="0" w:color="auto"/>
              <w:bottom w:val="single" w:sz="4" w:space="0" w:color="auto"/>
            </w:tcBorders>
          </w:tcPr>
          <w:p w14:paraId="7B597935" w14:textId="3D3CC114" w:rsidR="00B65CDF" w:rsidRPr="00FA53B0" w:rsidRDefault="00B65CDF" w:rsidP="007F29DD">
            <w:pPr>
              <w:pStyle w:val="TableText"/>
            </w:pPr>
            <w:r w:rsidRPr="00FA53B0">
              <w:t>Per 30 minutes</w:t>
            </w:r>
          </w:p>
        </w:tc>
        <w:tc>
          <w:tcPr>
            <w:tcW w:w="992" w:type="dxa"/>
            <w:tcBorders>
              <w:top w:val="single" w:sz="4" w:space="0" w:color="auto"/>
              <w:bottom w:val="single" w:sz="4" w:space="0" w:color="auto"/>
            </w:tcBorders>
          </w:tcPr>
          <w:p w14:paraId="328BEAF4" w14:textId="5EC7E5D8" w:rsidR="00B65CDF" w:rsidRPr="00A77606" w:rsidRDefault="00B65CDF" w:rsidP="00CE194A">
            <w:pPr>
              <w:pStyle w:val="TableText"/>
              <w:jc w:val="right"/>
            </w:pPr>
            <w:r w:rsidRPr="00A77606">
              <w:t>140</w:t>
            </w:r>
          </w:p>
        </w:tc>
        <w:tc>
          <w:tcPr>
            <w:tcW w:w="1418" w:type="dxa"/>
            <w:tcBorders>
              <w:top w:val="single" w:sz="4" w:space="0" w:color="auto"/>
              <w:bottom w:val="single" w:sz="4" w:space="0" w:color="auto"/>
            </w:tcBorders>
          </w:tcPr>
          <w:p w14:paraId="3CC1607E" w14:textId="35C9778C" w:rsidR="00B65CDF" w:rsidRPr="00E453DC" w:rsidRDefault="00B65CDF" w:rsidP="00CE194A">
            <w:pPr>
              <w:pStyle w:val="TableText"/>
              <w:jc w:val="right"/>
            </w:pPr>
            <w:r w:rsidRPr="00E453DC">
              <w:t>170</w:t>
            </w:r>
          </w:p>
        </w:tc>
        <w:tc>
          <w:tcPr>
            <w:tcW w:w="1263" w:type="dxa"/>
            <w:tcBorders>
              <w:top w:val="single" w:sz="4" w:space="0" w:color="auto"/>
              <w:bottom w:val="single" w:sz="4" w:space="0" w:color="auto"/>
            </w:tcBorders>
          </w:tcPr>
          <w:p w14:paraId="619F910C" w14:textId="0CFBF4CD" w:rsidR="00B65CDF" w:rsidRPr="00AA72F4" w:rsidRDefault="00B65CDF" w:rsidP="007F29DD">
            <w:pPr>
              <w:pStyle w:val="TableText"/>
            </w:pPr>
            <w:r w:rsidRPr="00AA72F4">
              <w:t>Increase</w:t>
            </w:r>
          </w:p>
        </w:tc>
      </w:tr>
      <w:tr w:rsidR="00B65CDF" w:rsidRPr="00D708A4" w14:paraId="19FA9772" w14:textId="77777777" w:rsidTr="00AC5A41">
        <w:tc>
          <w:tcPr>
            <w:tcW w:w="1418" w:type="dxa"/>
            <w:vMerge/>
          </w:tcPr>
          <w:p w14:paraId="74FD1490" w14:textId="77777777" w:rsidR="00B65CDF" w:rsidRPr="00195594" w:rsidRDefault="00B65CDF" w:rsidP="007F29DD">
            <w:pPr>
              <w:pStyle w:val="TableText"/>
            </w:pPr>
          </w:p>
        </w:tc>
        <w:tc>
          <w:tcPr>
            <w:tcW w:w="2410" w:type="dxa"/>
            <w:tcBorders>
              <w:top w:val="single" w:sz="4" w:space="0" w:color="auto"/>
              <w:bottom w:val="single" w:sz="4" w:space="0" w:color="auto"/>
            </w:tcBorders>
          </w:tcPr>
          <w:p w14:paraId="2C0AD49F" w14:textId="3D90A803" w:rsidR="00B65CDF" w:rsidRPr="007C7B20" w:rsidRDefault="00B65CDF" w:rsidP="007F29DD">
            <w:pPr>
              <w:pStyle w:val="TableText"/>
            </w:pPr>
            <w:r w:rsidRPr="00136E0E">
              <w:rPr>
                <w:rFonts w:cstheme="minorHAnsi"/>
              </w:rPr>
              <w:t>Diagnostic testing</w:t>
            </w:r>
          </w:p>
        </w:tc>
        <w:tc>
          <w:tcPr>
            <w:tcW w:w="1559" w:type="dxa"/>
            <w:tcBorders>
              <w:top w:val="single" w:sz="4" w:space="0" w:color="auto"/>
              <w:bottom w:val="single" w:sz="4" w:space="0" w:color="auto"/>
            </w:tcBorders>
          </w:tcPr>
          <w:p w14:paraId="368B986D" w14:textId="718A4C62" w:rsidR="00B65CDF" w:rsidRPr="00FA53B0" w:rsidRDefault="00B65CDF" w:rsidP="007F29DD">
            <w:pPr>
              <w:pStyle w:val="TableText"/>
            </w:pPr>
            <w:r w:rsidRPr="00136E0E">
              <w:rPr>
                <w:rFonts w:cstheme="minorHAnsi"/>
              </w:rPr>
              <w:t xml:space="preserve">Per </w:t>
            </w:r>
            <w:r>
              <w:rPr>
                <w:rFonts w:cstheme="minorHAnsi"/>
              </w:rPr>
              <w:t>15 minutes</w:t>
            </w:r>
          </w:p>
        </w:tc>
        <w:tc>
          <w:tcPr>
            <w:tcW w:w="992" w:type="dxa"/>
            <w:tcBorders>
              <w:top w:val="single" w:sz="4" w:space="0" w:color="auto"/>
              <w:bottom w:val="single" w:sz="4" w:space="0" w:color="auto"/>
            </w:tcBorders>
          </w:tcPr>
          <w:p w14:paraId="24635E13" w14:textId="61A14EE0" w:rsidR="00B65CDF" w:rsidRPr="00A77606" w:rsidRDefault="00B65CDF" w:rsidP="00CE194A">
            <w:pPr>
              <w:pStyle w:val="TableText"/>
              <w:jc w:val="right"/>
            </w:pPr>
            <w:r w:rsidRPr="00136E0E">
              <w:rPr>
                <w:rFonts w:cstheme="minorHAnsi"/>
              </w:rPr>
              <w:t>30</w:t>
            </w:r>
          </w:p>
        </w:tc>
        <w:tc>
          <w:tcPr>
            <w:tcW w:w="1418" w:type="dxa"/>
            <w:tcBorders>
              <w:top w:val="single" w:sz="4" w:space="0" w:color="auto"/>
              <w:bottom w:val="single" w:sz="4" w:space="0" w:color="auto"/>
            </w:tcBorders>
          </w:tcPr>
          <w:p w14:paraId="131CB587" w14:textId="045BCA36" w:rsidR="00B65CDF" w:rsidRPr="00E453DC" w:rsidRDefault="00B65CDF" w:rsidP="00CE194A">
            <w:pPr>
              <w:pStyle w:val="TableText"/>
              <w:jc w:val="right"/>
            </w:pPr>
            <w:r w:rsidRPr="006C2C8C">
              <w:rPr>
                <w:rFonts w:cstheme="minorHAnsi"/>
              </w:rPr>
              <w:t>3</w:t>
            </w:r>
            <w:r w:rsidRPr="003226E1">
              <w:rPr>
                <w:rFonts w:cstheme="minorHAnsi"/>
              </w:rPr>
              <w:t>7</w:t>
            </w:r>
          </w:p>
        </w:tc>
        <w:tc>
          <w:tcPr>
            <w:tcW w:w="1263" w:type="dxa"/>
            <w:tcBorders>
              <w:top w:val="single" w:sz="4" w:space="0" w:color="auto"/>
              <w:bottom w:val="single" w:sz="4" w:space="0" w:color="auto"/>
            </w:tcBorders>
          </w:tcPr>
          <w:p w14:paraId="4F6CBF7A" w14:textId="50691D22" w:rsidR="00B65CDF" w:rsidRPr="00AA72F4" w:rsidRDefault="00B65CDF" w:rsidP="007F29DD">
            <w:pPr>
              <w:pStyle w:val="TableText"/>
            </w:pPr>
            <w:r w:rsidRPr="006C2C8C">
              <w:rPr>
                <w:rFonts w:cstheme="minorHAnsi"/>
              </w:rPr>
              <w:t>Increase</w:t>
            </w:r>
          </w:p>
        </w:tc>
      </w:tr>
      <w:tr w:rsidR="004C10BC" w:rsidRPr="00D708A4" w14:paraId="08C403C1" w14:textId="77777777" w:rsidTr="00C07BEF">
        <w:tc>
          <w:tcPr>
            <w:tcW w:w="1418" w:type="dxa"/>
            <w:tcBorders>
              <w:top w:val="single" w:sz="4" w:space="0" w:color="auto"/>
            </w:tcBorders>
          </w:tcPr>
          <w:p w14:paraId="0AC00E32" w14:textId="3F362449" w:rsidR="008D3BD8" w:rsidRPr="00195594" w:rsidRDefault="008D3BD8" w:rsidP="007F29DD">
            <w:pPr>
              <w:pStyle w:val="TableText"/>
            </w:pPr>
            <w:r w:rsidRPr="00136E0E">
              <w:rPr>
                <w:rFonts w:cstheme="minorHAnsi"/>
              </w:rPr>
              <w:t>Fee for service – husbandry</w:t>
            </w:r>
          </w:p>
        </w:tc>
        <w:tc>
          <w:tcPr>
            <w:tcW w:w="2410" w:type="dxa"/>
            <w:tcBorders>
              <w:top w:val="single" w:sz="4" w:space="0" w:color="auto"/>
              <w:bottom w:val="single" w:sz="4" w:space="0" w:color="auto"/>
            </w:tcBorders>
          </w:tcPr>
          <w:p w14:paraId="04ED3FB4" w14:textId="1B1AD824" w:rsidR="008D3BD8" w:rsidRPr="00136E0E" w:rsidRDefault="008D3BD8" w:rsidP="007F29DD">
            <w:pPr>
              <w:pStyle w:val="TableText"/>
              <w:rPr>
                <w:rFonts w:cstheme="minorHAnsi"/>
              </w:rPr>
            </w:pPr>
            <w:r w:rsidRPr="00136E0E">
              <w:rPr>
                <w:rFonts w:cstheme="minorHAnsi"/>
              </w:rPr>
              <w:t xml:space="preserve">PEQ husbandry fee – horses </w:t>
            </w:r>
          </w:p>
        </w:tc>
        <w:tc>
          <w:tcPr>
            <w:tcW w:w="1559" w:type="dxa"/>
            <w:tcBorders>
              <w:top w:val="single" w:sz="4" w:space="0" w:color="auto"/>
              <w:bottom w:val="single" w:sz="4" w:space="0" w:color="auto"/>
            </w:tcBorders>
          </w:tcPr>
          <w:p w14:paraId="1CB17DF6" w14:textId="6FE2ABD3" w:rsidR="008D3BD8" w:rsidRPr="00136E0E" w:rsidRDefault="008D3BD8" w:rsidP="007F29DD">
            <w:pPr>
              <w:pStyle w:val="TableText"/>
              <w:rPr>
                <w:rFonts w:cstheme="minorHAnsi"/>
              </w:rPr>
            </w:pPr>
            <w:r w:rsidRPr="00136E0E">
              <w:rPr>
                <w:rFonts w:cstheme="minorHAnsi"/>
              </w:rPr>
              <w:t>Per animal per day</w:t>
            </w:r>
          </w:p>
        </w:tc>
        <w:tc>
          <w:tcPr>
            <w:tcW w:w="992" w:type="dxa"/>
            <w:tcBorders>
              <w:top w:val="single" w:sz="4" w:space="0" w:color="auto"/>
              <w:bottom w:val="single" w:sz="4" w:space="0" w:color="auto"/>
            </w:tcBorders>
          </w:tcPr>
          <w:p w14:paraId="603A083A" w14:textId="65E6BA2E" w:rsidR="008D3BD8" w:rsidRPr="00136E0E" w:rsidRDefault="008D3BD8" w:rsidP="00CE194A">
            <w:pPr>
              <w:pStyle w:val="TableText"/>
              <w:jc w:val="right"/>
              <w:rPr>
                <w:rFonts w:cstheme="minorHAnsi"/>
              </w:rPr>
            </w:pPr>
            <w:r w:rsidRPr="00136E0E">
              <w:rPr>
                <w:rFonts w:cstheme="minorHAnsi"/>
              </w:rPr>
              <w:t>60</w:t>
            </w:r>
          </w:p>
        </w:tc>
        <w:tc>
          <w:tcPr>
            <w:tcW w:w="1418" w:type="dxa"/>
            <w:tcBorders>
              <w:top w:val="single" w:sz="4" w:space="0" w:color="auto"/>
              <w:bottom w:val="single" w:sz="4" w:space="0" w:color="auto"/>
            </w:tcBorders>
          </w:tcPr>
          <w:p w14:paraId="2D5A8C50" w14:textId="5F8172B7" w:rsidR="008D3BD8" w:rsidRPr="006C2C8C" w:rsidRDefault="008D3BD8" w:rsidP="00CE194A">
            <w:pPr>
              <w:pStyle w:val="TableText"/>
              <w:jc w:val="right"/>
              <w:rPr>
                <w:rFonts w:cstheme="minorHAnsi"/>
              </w:rPr>
            </w:pPr>
            <w:r w:rsidRPr="006C2C8C">
              <w:rPr>
                <w:rFonts w:cstheme="minorHAnsi"/>
              </w:rPr>
              <w:t>0</w:t>
            </w:r>
          </w:p>
        </w:tc>
        <w:tc>
          <w:tcPr>
            <w:tcW w:w="1263" w:type="dxa"/>
            <w:tcBorders>
              <w:top w:val="single" w:sz="4" w:space="0" w:color="auto"/>
              <w:bottom w:val="single" w:sz="4" w:space="0" w:color="auto"/>
            </w:tcBorders>
          </w:tcPr>
          <w:p w14:paraId="0038F74F" w14:textId="77777777" w:rsidR="00D85B87" w:rsidRDefault="008D3BD8" w:rsidP="007F29DD">
            <w:pPr>
              <w:pStyle w:val="TableText"/>
              <w:rPr>
                <w:rFonts w:cstheme="minorHAnsi"/>
              </w:rPr>
            </w:pPr>
            <w:r w:rsidRPr="006C2C8C">
              <w:rPr>
                <w:rFonts w:cstheme="minorHAnsi"/>
              </w:rPr>
              <w:t>Decrease</w:t>
            </w:r>
          </w:p>
          <w:p w14:paraId="05C59A7B" w14:textId="34DF93E1" w:rsidR="008D3BD8" w:rsidRPr="006C2C8C" w:rsidRDefault="008D3BD8" w:rsidP="007F29DD">
            <w:pPr>
              <w:pStyle w:val="TableText"/>
              <w:rPr>
                <w:rFonts w:cstheme="minorHAnsi"/>
              </w:rPr>
            </w:pPr>
            <w:r w:rsidRPr="0049462F">
              <w:rPr>
                <w:rFonts w:cstheme="minorHAnsi"/>
              </w:rPr>
              <w:t xml:space="preserve">Now </w:t>
            </w:r>
            <w:r w:rsidRPr="006C2C8C">
              <w:rPr>
                <w:rFonts w:cstheme="minorHAnsi"/>
              </w:rPr>
              <w:t xml:space="preserve">included in import charge </w:t>
            </w:r>
          </w:p>
        </w:tc>
      </w:tr>
      <w:tr w:rsidR="004C10BC" w:rsidRPr="00D708A4" w14:paraId="06A1DDD1" w14:textId="77777777" w:rsidTr="00AC5A41">
        <w:tc>
          <w:tcPr>
            <w:tcW w:w="1418" w:type="dxa"/>
            <w:vMerge w:val="restart"/>
          </w:tcPr>
          <w:p w14:paraId="62D0B6E3" w14:textId="77777777" w:rsidR="00E83F0D" w:rsidRPr="00195594" w:rsidRDefault="00E83F0D" w:rsidP="007F29DD">
            <w:pPr>
              <w:pStyle w:val="TableText"/>
            </w:pPr>
          </w:p>
        </w:tc>
        <w:tc>
          <w:tcPr>
            <w:tcW w:w="2410" w:type="dxa"/>
            <w:tcBorders>
              <w:top w:val="single" w:sz="4" w:space="0" w:color="auto"/>
              <w:bottom w:val="single" w:sz="4" w:space="0" w:color="auto"/>
            </w:tcBorders>
          </w:tcPr>
          <w:p w14:paraId="7C051002" w14:textId="4A48A7C6" w:rsidR="00E83F0D" w:rsidRPr="00136E0E" w:rsidRDefault="00E83F0D" w:rsidP="007F29DD">
            <w:pPr>
              <w:pStyle w:val="TableText"/>
              <w:rPr>
                <w:rFonts w:cstheme="minorHAnsi"/>
              </w:rPr>
            </w:pPr>
            <w:r w:rsidRPr="00136E0E">
              <w:rPr>
                <w:rFonts w:cstheme="minorHAnsi"/>
              </w:rPr>
              <w:t xml:space="preserve">PEQ husbandry fee – horses </w:t>
            </w:r>
            <w:r>
              <w:rPr>
                <w:rFonts w:cstheme="minorHAnsi"/>
              </w:rPr>
              <w:t>that overstay the initial 14</w:t>
            </w:r>
            <w:r w:rsidR="00EE762B">
              <w:rPr>
                <w:rFonts w:cstheme="minorHAnsi"/>
              </w:rPr>
              <w:noBreakHyphen/>
            </w:r>
            <w:r>
              <w:rPr>
                <w:rFonts w:cstheme="minorHAnsi"/>
              </w:rPr>
              <w:t>day period</w:t>
            </w:r>
            <w:r w:rsidRPr="00136E0E">
              <w:rPr>
                <w:rFonts w:cstheme="minorHAnsi"/>
              </w:rPr>
              <w:t xml:space="preserve"> </w:t>
            </w:r>
          </w:p>
        </w:tc>
        <w:tc>
          <w:tcPr>
            <w:tcW w:w="1559" w:type="dxa"/>
            <w:tcBorders>
              <w:top w:val="single" w:sz="4" w:space="0" w:color="auto"/>
              <w:bottom w:val="single" w:sz="4" w:space="0" w:color="auto"/>
            </w:tcBorders>
          </w:tcPr>
          <w:p w14:paraId="69440BFE" w14:textId="1AC7D2D1" w:rsidR="00E83F0D" w:rsidRPr="00136E0E" w:rsidRDefault="00E83F0D" w:rsidP="007F29DD">
            <w:pPr>
              <w:pStyle w:val="TableText"/>
              <w:rPr>
                <w:rFonts w:cstheme="minorHAnsi"/>
              </w:rPr>
            </w:pPr>
            <w:r w:rsidRPr="00136E0E">
              <w:rPr>
                <w:rFonts w:cstheme="minorHAnsi"/>
              </w:rPr>
              <w:t>Per animal per day</w:t>
            </w:r>
            <w:r>
              <w:rPr>
                <w:rFonts w:cstheme="minorHAnsi"/>
              </w:rPr>
              <w:t xml:space="preserve"> over 14 days</w:t>
            </w:r>
          </w:p>
        </w:tc>
        <w:tc>
          <w:tcPr>
            <w:tcW w:w="992" w:type="dxa"/>
            <w:tcBorders>
              <w:top w:val="single" w:sz="4" w:space="0" w:color="auto"/>
              <w:bottom w:val="single" w:sz="4" w:space="0" w:color="auto"/>
            </w:tcBorders>
          </w:tcPr>
          <w:p w14:paraId="728D056F" w14:textId="7EEF6D12" w:rsidR="00E83F0D" w:rsidRPr="00136E0E" w:rsidRDefault="00E83F0D" w:rsidP="00CE194A">
            <w:pPr>
              <w:pStyle w:val="TableText"/>
              <w:jc w:val="right"/>
              <w:rPr>
                <w:rFonts w:cstheme="minorHAnsi"/>
              </w:rPr>
            </w:pPr>
            <w:r>
              <w:rPr>
                <w:rFonts w:cstheme="minorHAnsi"/>
              </w:rPr>
              <w:t>0</w:t>
            </w:r>
          </w:p>
        </w:tc>
        <w:tc>
          <w:tcPr>
            <w:tcW w:w="1418" w:type="dxa"/>
            <w:tcBorders>
              <w:top w:val="single" w:sz="4" w:space="0" w:color="auto"/>
              <w:bottom w:val="single" w:sz="4" w:space="0" w:color="auto"/>
            </w:tcBorders>
          </w:tcPr>
          <w:p w14:paraId="27165E53" w14:textId="423840E1" w:rsidR="00E83F0D" w:rsidRPr="006C2C8C" w:rsidRDefault="00E83F0D" w:rsidP="00CE194A">
            <w:pPr>
              <w:pStyle w:val="TableText"/>
              <w:jc w:val="right"/>
              <w:rPr>
                <w:rFonts w:cstheme="minorHAnsi"/>
              </w:rPr>
            </w:pPr>
            <w:r w:rsidRPr="0049462F">
              <w:rPr>
                <w:rFonts w:cstheme="minorHAnsi"/>
              </w:rPr>
              <w:t>44</w:t>
            </w:r>
          </w:p>
        </w:tc>
        <w:tc>
          <w:tcPr>
            <w:tcW w:w="1263" w:type="dxa"/>
            <w:tcBorders>
              <w:top w:val="single" w:sz="4" w:space="0" w:color="auto"/>
              <w:bottom w:val="single" w:sz="4" w:space="0" w:color="auto"/>
            </w:tcBorders>
          </w:tcPr>
          <w:p w14:paraId="202D5851" w14:textId="1DF10857" w:rsidR="00E83F0D" w:rsidRPr="006C2C8C" w:rsidRDefault="00E83F0D" w:rsidP="007F29DD">
            <w:pPr>
              <w:pStyle w:val="TableText"/>
              <w:rPr>
                <w:rFonts w:cstheme="minorHAnsi"/>
              </w:rPr>
            </w:pPr>
            <w:r>
              <w:rPr>
                <w:rFonts w:cstheme="minorHAnsi"/>
              </w:rPr>
              <w:t>Proposed n</w:t>
            </w:r>
            <w:r w:rsidRPr="006C2C8C">
              <w:rPr>
                <w:rFonts w:cstheme="minorHAnsi"/>
              </w:rPr>
              <w:t xml:space="preserve">ew charge for overstay of horses </w:t>
            </w:r>
          </w:p>
        </w:tc>
      </w:tr>
      <w:tr w:rsidR="004C10BC" w:rsidRPr="00D708A4" w14:paraId="1FBEDB0E" w14:textId="77777777" w:rsidTr="00AC5A41">
        <w:tc>
          <w:tcPr>
            <w:tcW w:w="1418" w:type="dxa"/>
            <w:vMerge/>
          </w:tcPr>
          <w:p w14:paraId="0AC74BDC" w14:textId="77777777" w:rsidR="00E83F0D" w:rsidRPr="00195594" w:rsidRDefault="00E83F0D" w:rsidP="007F29DD">
            <w:pPr>
              <w:pStyle w:val="TableText"/>
            </w:pPr>
          </w:p>
        </w:tc>
        <w:tc>
          <w:tcPr>
            <w:tcW w:w="2410" w:type="dxa"/>
            <w:tcBorders>
              <w:top w:val="single" w:sz="4" w:space="0" w:color="auto"/>
              <w:bottom w:val="single" w:sz="4" w:space="0" w:color="auto"/>
            </w:tcBorders>
          </w:tcPr>
          <w:p w14:paraId="1AB5DB7D" w14:textId="26D910A7" w:rsidR="00E83F0D" w:rsidRPr="00136E0E" w:rsidRDefault="00E83F0D" w:rsidP="007F29DD">
            <w:pPr>
              <w:pStyle w:val="TableText"/>
              <w:rPr>
                <w:rFonts w:cstheme="minorHAnsi"/>
              </w:rPr>
            </w:pPr>
            <w:r w:rsidRPr="00F51AA5">
              <w:rPr>
                <w:rFonts w:cstheme="minorHAnsi"/>
              </w:rPr>
              <w:t>PEQ husbandry fee – other animals &gt;25 kgs</w:t>
            </w:r>
            <w:r>
              <w:rPr>
                <w:rFonts w:cstheme="minorHAnsi"/>
              </w:rPr>
              <w:t xml:space="preserve">, </w:t>
            </w:r>
            <w:r w:rsidRPr="00F51AA5">
              <w:rPr>
                <w:rFonts w:cstheme="minorHAnsi"/>
              </w:rPr>
              <w:t xml:space="preserve">other than a cat, </w:t>
            </w:r>
            <w:proofErr w:type="gramStart"/>
            <w:r w:rsidRPr="00F51AA5">
              <w:rPr>
                <w:rFonts w:cstheme="minorHAnsi"/>
              </w:rPr>
              <w:t>dog</w:t>
            </w:r>
            <w:proofErr w:type="gramEnd"/>
            <w:r w:rsidRPr="00F51AA5">
              <w:rPr>
                <w:rFonts w:cstheme="minorHAnsi"/>
              </w:rPr>
              <w:t xml:space="preserve"> or hors</w:t>
            </w:r>
            <w:r>
              <w:rPr>
                <w:rFonts w:cstheme="minorHAnsi"/>
              </w:rPr>
              <w:t>e</w:t>
            </w:r>
            <w:r w:rsidRPr="00F51AA5">
              <w:rPr>
                <w:rFonts w:cstheme="minorHAnsi"/>
              </w:rPr>
              <w:t xml:space="preserve"> </w:t>
            </w:r>
          </w:p>
        </w:tc>
        <w:tc>
          <w:tcPr>
            <w:tcW w:w="1559" w:type="dxa"/>
            <w:tcBorders>
              <w:top w:val="single" w:sz="4" w:space="0" w:color="auto"/>
              <w:bottom w:val="single" w:sz="4" w:space="0" w:color="auto"/>
            </w:tcBorders>
          </w:tcPr>
          <w:p w14:paraId="4DB21676" w14:textId="70608CB1" w:rsidR="00E83F0D" w:rsidRPr="00136E0E" w:rsidRDefault="00E83F0D" w:rsidP="007F29DD">
            <w:pPr>
              <w:pStyle w:val="TableText"/>
              <w:rPr>
                <w:rFonts w:cstheme="minorHAnsi"/>
              </w:rPr>
            </w:pPr>
            <w:r w:rsidRPr="00F51AA5">
              <w:rPr>
                <w:rFonts w:cstheme="minorHAnsi"/>
              </w:rPr>
              <w:t>Per animal per day</w:t>
            </w:r>
          </w:p>
        </w:tc>
        <w:tc>
          <w:tcPr>
            <w:tcW w:w="992" w:type="dxa"/>
            <w:tcBorders>
              <w:top w:val="single" w:sz="4" w:space="0" w:color="auto"/>
              <w:bottom w:val="single" w:sz="4" w:space="0" w:color="auto"/>
            </w:tcBorders>
          </w:tcPr>
          <w:p w14:paraId="441494B8" w14:textId="430251B8" w:rsidR="00E83F0D" w:rsidRPr="00136E0E" w:rsidRDefault="00E83F0D" w:rsidP="00CE194A">
            <w:pPr>
              <w:pStyle w:val="TableText"/>
              <w:jc w:val="right"/>
              <w:rPr>
                <w:rFonts w:cstheme="minorHAnsi"/>
              </w:rPr>
            </w:pPr>
            <w:r w:rsidRPr="00F51AA5">
              <w:rPr>
                <w:rFonts w:cstheme="minorHAnsi"/>
              </w:rPr>
              <w:t>60</w:t>
            </w:r>
          </w:p>
        </w:tc>
        <w:tc>
          <w:tcPr>
            <w:tcW w:w="1418" w:type="dxa"/>
            <w:tcBorders>
              <w:top w:val="single" w:sz="4" w:space="0" w:color="auto"/>
              <w:bottom w:val="single" w:sz="4" w:space="0" w:color="auto"/>
            </w:tcBorders>
          </w:tcPr>
          <w:p w14:paraId="649A273D" w14:textId="731B9B57" w:rsidR="00E83F0D" w:rsidRPr="006C2C8C" w:rsidRDefault="00E83F0D" w:rsidP="00D85B87">
            <w:pPr>
              <w:pStyle w:val="TableText"/>
              <w:jc w:val="right"/>
              <w:rPr>
                <w:rFonts w:cstheme="minorHAnsi"/>
              </w:rPr>
            </w:pPr>
            <w:r w:rsidRPr="0049462F">
              <w:rPr>
                <w:rFonts w:cstheme="minorHAnsi"/>
              </w:rPr>
              <w:t>101</w:t>
            </w:r>
          </w:p>
        </w:tc>
        <w:tc>
          <w:tcPr>
            <w:tcW w:w="1263" w:type="dxa"/>
            <w:tcBorders>
              <w:top w:val="single" w:sz="4" w:space="0" w:color="auto"/>
              <w:bottom w:val="single" w:sz="4" w:space="0" w:color="auto"/>
            </w:tcBorders>
          </w:tcPr>
          <w:p w14:paraId="3B125986" w14:textId="77777777" w:rsidR="00E83F0D" w:rsidRPr="0049462F" w:rsidRDefault="00E83F0D" w:rsidP="007F29DD">
            <w:pPr>
              <w:pStyle w:val="TableText"/>
              <w:rPr>
                <w:rFonts w:cstheme="minorHAnsi"/>
              </w:rPr>
            </w:pPr>
            <w:r w:rsidRPr="0049462F">
              <w:rPr>
                <w:rFonts w:cstheme="minorHAnsi"/>
              </w:rPr>
              <w:t>Increase</w:t>
            </w:r>
          </w:p>
          <w:p w14:paraId="08E04B8B" w14:textId="0A2EA1C9" w:rsidR="00E83F0D" w:rsidRPr="006C2C8C" w:rsidRDefault="000A1C04" w:rsidP="007F29DD">
            <w:pPr>
              <w:pStyle w:val="TableText"/>
              <w:rPr>
                <w:rFonts w:cstheme="minorHAnsi"/>
              </w:rPr>
            </w:pPr>
            <w:r>
              <w:rPr>
                <w:rFonts w:cstheme="minorHAnsi"/>
              </w:rPr>
              <w:t>E</w:t>
            </w:r>
            <w:r w:rsidR="00E83F0D" w:rsidRPr="006C2C8C">
              <w:rPr>
                <w:rFonts w:cstheme="minorHAnsi"/>
              </w:rPr>
              <w:t>xcludes horses</w:t>
            </w:r>
          </w:p>
        </w:tc>
      </w:tr>
      <w:tr w:rsidR="004C10BC" w:rsidRPr="00D708A4" w14:paraId="4C8A1576" w14:textId="77777777" w:rsidTr="00AC5A41">
        <w:tc>
          <w:tcPr>
            <w:tcW w:w="1418" w:type="dxa"/>
            <w:vMerge/>
          </w:tcPr>
          <w:p w14:paraId="77E66D77" w14:textId="77777777" w:rsidR="00E83F0D" w:rsidRPr="00195594" w:rsidRDefault="00E83F0D" w:rsidP="007F29DD">
            <w:pPr>
              <w:pStyle w:val="TableText"/>
            </w:pPr>
          </w:p>
        </w:tc>
        <w:tc>
          <w:tcPr>
            <w:tcW w:w="2410" w:type="dxa"/>
            <w:tcBorders>
              <w:top w:val="single" w:sz="4" w:space="0" w:color="auto"/>
              <w:bottom w:val="single" w:sz="4" w:space="0" w:color="auto"/>
            </w:tcBorders>
          </w:tcPr>
          <w:p w14:paraId="5E027613" w14:textId="605926CD" w:rsidR="00E83F0D" w:rsidRPr="00136E0E" w:rsidRDefault="00E83F0D" w:rsidP="007F29DD">
            <w:pPr>
              <w:pStyle w:val="TableText"/>
              <w:rPr>
                <w:rFonts w:cstheme="minorHAnsi"/>
              </w:rPr>
            </w:pPr>
            <w:r w:rsidRPr="00F51AA5">
              <w:rPr>
                <w:rFonts w:cstheme="minorHAnsi"/>
              </w:rPr>
              <w:t>PEQ husbandry fee – other animals ≤ 25 kgs</w:t>
            </w:r>
            <w:r>
              <w:rPr>
                <w:rFonts w:cstheme="minorHAnsi"/>
              </w:rPr>
              <w:t xml:space="preserve">, </w:t>
            </w:r>
            <w:r w:rsidRPr="00F51AA5">
              <w:rPr>
                <w:rFonts w:cstheme="minorHAnsi"/>
              </w:rPr>
              <w:t>cat or dog</w:t>
            </w:r>
          </w:p>
        </w:tc>
        <w:tc>
          <w:tcPr>
            <w:tcW w:w="1559" w:type="dxa"/>
            <w:tcBorders>
              <w:top w:val="single" w:sz="4" w:space="0" w:color="auto"/>
              <w:bottom w:val="single" w:sz="4" w:space="0" w:color="auto"/>
            </w:tcBorders>
          </w:tcPr>
          <w:p w14:paraId="1F789CE2" w14:textId="08BC2EC3" w:rsidR="00E83F0D" w:rsidRPr="00136E0E" w:rsidRDefault="00E83F0D" w:rsidP="007F29DD">
            <w:pPr>
              <w:pStyle w:val="TableText"/>
              <w:rPr>
                <w:rFonts w:cstheme="minorHAnsi"/>
              </w:rPr>
            </w:pPr>
            <w:r w:rsidRPr="00F51AA5">
              <w:rPr>
                <w:rFonts w:cstheme="minorHAnsi"/>
              </w:rPr>
              <w:t>Per animal per day</w:t>
            </w:r>
          </w:p>
        </w:tc>
        <w:tc>
          <w:tcPr>
            <w:tcW w:w="992" w:type="dxa"/>
            <w:tcBorders>
              <w:top w:val="single" w:sz="4" w:space="0" w:color="auto"/>
              <w:bottom w:val="single" w:sz="4" w:space="0" w:color="auto"/>
            </w:tcBorders>
          </w:tcPr>
          <w:p w14:paraId="712745BE" w14:textId="365A9727" w:rsidR="00E83F0D" w:rsidRPr="00136E0E" w:rsidRDefault="00E83F0D" w:rsidP="00CE194A">
            <w:pPr>
              <w:pStyle w:val="TableText"/>
              <w:jc w:val="right"/>
              <w:rPr>
                <w:rFonts w:cstheme="minorHAnsi"/>
              </w:rPr>
            </w:pPr>
            <w:r w:rsidRPr="00F51AA5">
              <w:rPr>
                <w:rFonts w:cstheme="minorHAnsi"/>
              </w:rPr>
              <w:t>29</w:t>
            </w:r>
          </w:p>
        </w:tc>
        <w:tc>
          <w:tcPr>
            <w:tcW w:w="1418" w:type="dxa"/>
            <w:tcBorders>
              <w:top w:val="single" w:sz="4" w:space="0" w:color="auto"/>
              <w:bottom w:val="single" w:sz="4" w:space="0" w:color="auto"/>
            </w:tcBorders>
          </w:tcPr>
          <w:p w14:paraId="0AAB7A58" w14:textId="4C65825E" w:rsidR="00E83F0D" w:rsidRPr="006C2C8C" w:rsidRDefault="00E83F0D" w:rsidP="00CE194A">
            <w:pPr>
              <w:pStyle w:val="TableText"/>
              <w:jc w:val="right"/>
              <w:rPr>
                <w:rFonts w:cstheme="minorHAnsi"/>
              </w:rPr>
            </w:pPr>
            <w:r w:rsidRPr="006C2C8C">
              <w:rPr>
                <w:rFonts w:cstheme="minorHAnsi"/>
              </w:rPr>
              <w:t>5</w:t>
            </w:r>
            <w:r w:rsidRPr="0049462F">
              <w:rPr>
                <w:rFonts w:cstheme="minorHAnsi"/>
              </w:rPr>
              <w:t>0</w:t>
            </w:r>
          </w:p>
        </w:tc>
        <w:tc>
          <w:tcPr>
            <w:tcW w:w="1263" w:type="dxa"/>
            <w:tcBorders>
              <w:top w:val="single" w:sz="4" w:space="0" w:color="auto"/>
              <w:bottom w:val="single" w:sz="4" w:space="0" w:color="auto"/>
            </w:tcBorders>
          </w:tcPr>
          <w:p w14:paraId="6F81403B" w14:textId="6D4729C3" w:rsidR="00E83F0D" w:rsidRPr="006C2C8C" w:rsidRDefault="00E83F0D" w:rsidP="007F29DD">
            <w:pPr>
              <w:pStyle w:val="TableText"/>
              <w:rPr>
                <w:rFonts w:cstheme="minorHAnsi"/>
              </w:rPr>
            </w:pPr>
            <w:r w:rsidRPr="006C2C8C">
              <w:rPr>
                <w:rFonts w:cstheme="minorHAnsi"/>
              </w:rPr>
              <w:t>Increase</w:t>
            </w:r>
          </w:p>
        </w:tc>
      </w:tr>
      <w:tr w:rsidR="004C10BC" w:rsidRPr="00D708A4" w14:paraId="20725FDB" w14:textId="77777777" w:rsidTr="00AC5A41">
        <w:tc>
          <w:tcPr>
            <w:tcW w:w="1418" w:type="dxa"/>
            <w:vMerge/>
          </w:tcPr>
          <w:p w14:paraId="68663DC9" w14:textId="77777777" w:rsidR="00E83F0D" w:rsidRPr="00195594" w:rsidRDefault="00E83F0D" w:rsidP="007F29DD">
            <w:pPr>
              <w:pStyle w:val="TableText"/>
            </w:pPr>
          </w:p>
        </w:tc>
        <w:tc>
          <w:tcPr>
            <w:tcW w:w="2410" w:type="dxa"/>
            <w:tcBorders>
              <w:top w:val="single" w:sz="4" w:space="0" w:color="auto"/>
              <w:bottom w:val="single" w:sz="4" w:space="0" w:color="auto"/>
            </w:tcBorders>
          </w:tcPr>
          <w:p w14:paraId="355D33C4" w14:textId="5E1A00F8" w:rsidR="00E83F0D" w:rsidRPr="00136E0E" w:rsidRDefault="00E83F0D" w:rsidP="007F29DD">
            <w:pPr>
              <w:pStyle w:val="TableText"/>
              <w:rPr>
                <w:rFonts w:cstheme="minorHAnsi"/>
              </w:rPr>
            </w:pPr>
            <w:r w:rsidRPr="00F51AA5">
              <w:rPr>
                <w:rFonts w:cstheme="minorHAnsi"/>
              </w:rPr>
              <w:t>PEQ husbandry fee – avian (fertile eggs)</w:t>
            </w:r>
          </w:p>
        </w:tc>
        <w:tc>
          <w:tcPr>
            <w:tcW w:w="1559" w:type="dxa"/>
            <w:tcBorders>
              <w:top w:val="single" w:sz="4" w:space="0" w:color="auto"/>
              <w:bottom w:val="single" w:sz="4" w:space="0" w:color="auto"/>
            </w:tcBorders>
          </w:tcPr>
          <w:p w14:paraId="5397C7AF" w14:textId="26A40FEC" w:rsidR="00E83F0D" w:rsidRPr="00136E0E" w:rsidRDefault="00E83F0D" w:rsidP="007F29DD">
            <w:pPr>
              <w:pStyle w:val="TableText"/>
              <w:rPr>
                <w:rFonts w:cstheme="minorHAnsi"/>
              </w:rPr>
            </w:pPr>
            <w:r w:rsidRPr="00F51AA5">
              <w:rPr>
                <w:rFonts w:cstheme="minorHAnsi"/>
              </w:rPr>
              <w:t>Per egg consignment per day</w:t>
            </w:r>
          </w:p>
        </w:tc>
        <w:tc>
          <w:tcPr>
            <w:tcW w:w="992" w:type="dxa"/>
            <w:tcBorders>
              <w:top w:val="single" w:sz="4" w:space="0" w:color="auto"/>
              <w:bottom w:val="single" w:sz="4" w:space="0" w:color="auto"/>
            </w:tcBorders>
          </w:tcPr>
          <w:p w14:paraId="00D46A7B" w14:textId="7F03A4CD" w:rsidR="00E83F0D" w:rsidRPr="00136E0E" w:rsidRDefault="00E83F0D" w:rsidP="00CE194A">
            <w:pPr>
              <w:pStyle w:val="TableText"/>
              <w:jc w:val="right"/>
              <w:rPr>
                <w:rFonts w:cstheme="minorHAnsi"/>
              </w:rPr>
            </w:pPr>
            <w:r w:rsidRPr="00F51AA5">
              <w:rPr>
                <w:rFonts w:cstheme="minorHAnsi"/>
              </w:rPr>
              <w:t>200</w:t>
            </w:r>
          </w:p>
        </w:tc>
        <w:tc>
          <w:tcPr>
            <w:tcW w:w="1418" w:type="dxa"/>
            <w:tcBorders>
              <w:top w:val="single" w:sz="4" w:space="0" w:color="auto"/>
              <w:bottom w:val="single" w:sz="4" w:space="0" w:color="auto"/>
            </w:tcBorders>
          </w:tcPr>
          <w:p w14:paraId="7005A55B" w14:textId="49D64508" w:rsidR="00E83F0D" w:rsidRPr="006C2C8C" w:rsidRDefault="00E83F0D" w:rsidP="00CE194A">
            <w:pPr>
              <w:pStyle w:val="TableText"/>
              <w:jc w:val="right"/>
              <w:rPr>
                <w:rFonts w:cstheme="minorHAnsi"/>
              </w:rPr>
            </w:pPr>
            <w:r w:rsidRPr="006C2C8C">
              <w:rPr>
                <w:rFonts w:cstheme="minorHAnsi"/>
              </w:rPr>
              <w:t>7</w:t>
            </w:r>
            <w:r w:rsidRPr="0049462F">
              <w:rPr>
                <w:rFonts w:cstheme="minorHAnsi"/>
              </w:rPr>
              <w:t>6</w:t>
            </w:r>
          </w:p>
        </w:tc>
        <w:tc>
          <w:tcPr>
            <w:tcW w:w="1263" w:type="dxa"/>
            <w:tcBorders>
              <w:top w:val="single" w:sz="4" w:space="0" w:color="auto"/>
              <w:bottom w:val="single" w:sz="4" w:space="0" w:color="auto"/>
            </w:tcBorders>
          </w:tcPr>
          <w:p w14:paraId="23A58880" w14:textId="3C2327C9" w:rsidR="00E83F0D" w:rsidRPr="006C2C8C" w:rsidRDefault="00E83F0D" w:rsidP="007F29DD">
            <w:pPr>
              <w:pStyle w:val="TableText"/>
              <w:rPr>
                <w:rFonts w:cstheme="minorHAnsi"/>
              </w:rPr>
            </w:pPr>
            <w:r w:rsidRPr="006C2C8C">
              <w:rPr>
                <w:rFonts w:cstheme="minorHAnsi"/>
              </w:rPr>
              <w:t>Decrease</w:t>
            </w:r>
          </w:p>
        </w:tc>
      </w:tr>
      <w:tr w:rsidR="004C10BC" w:rsidRPr="00D708A4" w14:paraId="6D05A275" w14:textId="77777777" w:rsidTr="00AC5A41">
        <w:tc>
          <w:tcPr>
            <w:tcW w:w="1418" w:type="dxa"/>
            <w:vMerge/>
          </w:tcPr>
          <w:p w14:paraId="5ED427BA" w14:textId="77777777" w:rsidR="00E83F0D" w:rsidRPr="00195594" w:rsidRDefault="00E83F0D" w:rsidP="007F29DD">
            <w:pPr>
              <w:pStyle w:val="TableText"/>
            </w:pPr>
          </w:p>
        </w:tc>
        <w:tc>
          <w:tcPr>
            <w:tcW w:w="2410" w:type="dxa"/>
            <w:tcBorders>
              <w:top w:val="single" w:sz="4" w:space="0" w:color="auto"/>
              <w:bottom w:val="single" w:sz="4" w:space="0" w:color="auto"/>
            </w:tcBorders>
          </w:tcPr>
          <w:p w14:paraId="2BBA28BB" w14:textId="77777777" w:rsidR="00E83F0D" w:rsidRDefault="00E83F0D" w:rsidP="007F29DD">
            <w:pPr>
              <w:pStyle w:val="TableText"/>
              <w:rPr>
                <w:rFonts w:cstheme="minorHAnsi"/>
              </w:rPr>
            </w:pPr>
            <w:r w:rsidRPr="00F51AA5">
              <w:rPr>
                <w:rFonts w:cstheme="minorHAnsi"/>
              </w:rPr>
              <w:t>PEQ husbandry fee – avian</w:t>
            </w:r>
          </w:p>
          <w:p w14:paraId="0C04FC3D" w14:textId="1FB95831" w:rsidR="00E83F0D" w:rsidRPr="00136E0E" w:rsidRDefault="00E83F0D" w:rsidP="007F29DD">
            <w:pPr>
              <w:pStyle w:val="TableText"/>
              <w:rPr>
                <w:rFonts w:cstheme="minorHAnsi"/>
              </w:rPr>
            </w:pPr>
            <w:r w:rsidRPr="00F51AA5">
              <w:rPr>
                <w:rFonts w:cstheme="minorHAnsi"/>
              </w:rPr>
              <w:t>(</w:t>
            </w:r>
            <w:proofErr w:type="gramStart"/>
            <w:r w:rsidRPr="00F51AA5">
              <w:rPr>
                <w:rFonts w:cstheme="minorHAnsi"/>
              </w:rPr>
              <w:t>live</w:t>
            </w:r>
            <w:proofErr w:type="gramEnd"/>
            <w:r w:rsidRPr="00F51AA5">
              <w:rPr>
                <w:rFonts w:cstheme="minorHAnsi"/>
              </w:rPr>
              <w:t xml:space="preserve"> birds)</w:t>
            </w:r>
          </w:p>
        </w:tc>
        <w:tc>
          <w:tcPr>
            <w:tcW w:w="1559" w:type="dxa"/>
            <w:tcBorders>
              <w:top w:val="single" w:sz="4" w:space="0" w:color="auto"/>
              <w:bottom w:val="single" w:sz="4" w:space="0" w:color="auto"/>
            </w:tcBorders>
          </w:tcPr>
          <w:p w14:paraId="364D78B1" w14:textId="24790381" w:rsidR="00E83F0D" w:rsidRPr="00136E0E" w:rsidRDefault="00E83F0D" w:rsidP="007F29DD">
            <w:pPr>
              <w:pStyle w:val="TableText"/>
              <w:rPr>
                <w:rFonts w:cstheme="minorHAnsi"/>
              </w:rPr>
            </w:pPr>
            <w:r w:rsidRPr="00F51AA5">
              <w:rPr>
                <w:rFonts w:cstheme="minorHAnsi"/>
              </w:rPr>
              <w:t>Per live bird consignment per day</w:t>
            </w:r>
          </w:p>
        </w:tc>
        <w:tc>
          <w:tcPr>
            <w:tcW w:w="992" w:type="dxa"/>
            <w:tcBorders>
              <w:top w:val="single" w:sz="4" w:space="0" w:color="auto"/>
              <w:bottom w:val="single" w:sz="4" w:space="0" w:color="auto"/>
            </w:tcBorders>
          </w:tcPr>
          <w:p w14:paraId="551BF18C" w14:textId="51882C13" w:rsidR="00E83F0D" w:rsidRPr="00136E0E" w:rsidRDefault="00E83F0D" w:rsidP="00CE194A">
            <w:pPr>
              <w:pStyle w:val="TableText"/>
              <w:jc w:val="right"/>
              <w:rPr>
                <w:rFonts w:cstheme="minorHAnsi"/>
              </w:rPr>
            </w:pPr>
            <w:r w:rsidRPr="00F51AA5">
              <w:rPr>
                <w:rFonts w:cstheme="minorHAnsi"/>
              </w:rPr>
              <w:t>150</w:t>
            </w:r>
          </w:p>
        </w:tc>
        <w:tc>
          <w:tcPr>
            <w:tcW w:w="1418" w:type="dxa"/>
            <w:tcBorders>
              <w:top w:val="single" w:sz="4" w:space="0" w:color="auto"/>
              <w:bottom w:val="single" w:sz="4" w:space="0" w:color="auto"/>
            </w:tcBorders>
          </w:tcPr>
          <w:p w14:paraId="2C0E5A22" w14:textId="700FC84A" w:rsidR="00E83F0D" w:rsidRPr="006C2C8C" w:rsidRDefault="00E83F0D" w:rsidP="00CE194A">
            <w:pPr>
              <w:pStyle w:val="TableText"/>
              <w:jc w:val="right"/>
              <w:rPr>
                <w:rFonts w:cstheme="minorHAnsi"/>
              </w:rPr>
            </w:pPr>
            <w:r w:rsidRPr="006C2C8C">
              <w:rPr>
                <w:rFonts w:cstheme="minorHAnsi"/>
              </w:rPr>
              <w:t>5</w:t>
            </w:r>
            <w:r w:rsidRPr="0049462F">
              <w:rPr>
                <w:rFonts w:cstheme="minorHAnsi"/>
              </w:rPr>
              <w:t>7</w:t>
            </w:r>
          </w:p>
        </w:tc>
        <w:tc>
          <w:tcPr>
            <w:tcW w:w="1263" w:type="dxa"/>
            <w:tcBorders>
              <w:top w:val="single" w:sz="4" w:space="0" w:color="auto"/>
              <w:bottom w:val="single" w:sz="4" w:space="0" w:color="auto"/>
            </w:tcBorders>
          </w:tcPr>
          <w:p w14:paraId="3DA48EC3" w14:textId="2883B499" w:rsidR="00E83F0D" w:rsidRPr="006C2C8C" w:rsidRDefault="00E83F0D" w:rsidP="007F29DD">
            <w:pPr>
              <w:pStyle w:val="TableText"/>
              <w:rPr>
                <w:rFonts w:cstheme="minorHAnsi"/>
              </w:rPr>
            </w:pPr>
            <w:r w:rsidRPr="006C2C8C">
              <w:rPr>
                <w:rFonts w:cstheme="minorHAnsi"/>
              </w:rPr>
              <w:t>Decrease</w:t>
            </w:r>
          </w:p>
        </w:tc>
      </w:tr>
      <w:tr w:rsidR="004C10BC" w:rsidRPr="00D708A4" w14:paraId="3380940E" w14:textId="77777777" w:rsidTr="00AC5A41">
        <w:tc>
          <w:tcPr>
            <w:tcW w:w="1418" w:type="dxa"/>
            <w:vMerge/>
          </w:tcPr>
          <w:p w14:paraId="0C36579F" w14:textId="77777777" w:rsidR="00E83F0D" w:rsidRPr="00195594" w:rsidRDefault="00E83F0D" w:rsidP="007F29DD">
            <w:pPr>
              <w:pStyle w:val="TableText"/>
            </w:pPr>
          </w:p>
        </w:tc>
        <w:tc>
          <w:tcPr>
            <w:tcW w:w="2410" w:type="dxa"/>
            <w:tcBorders>
              <w:top w:val="single" w:sz="4" w:space="0" w:color="auto"/>
              <w:bottom w:val="single" w:sz="4" w:space="0" w:color="auto"/>
            </w:tcBorders>
          </w:tcPr>
          <w:p w14:paraId="1BCC1EA5" w14:textId="5FB412D8" w:rsidR="00E83F0D" w:rsidRPr="00136E0E" w:rsidRDefault="00E83F0D" w:rsidP="007F29DD">
            <w:pPr>
              <w:pStyle w:val="TableText"/>
              <w:rPr>
                <w:rFonts w:cstheme="minorHAnsi"/>
              </w:rPr>
            </w:pPr>
            <w:r w:rsidRPr="00F51AA5">
              <w:rPr>
                <w:rFonts w:cstheme="minorHAnsi"/>
              </w:rPr>
              <w:t>PEQ husbandry fee – bees</w:t>
            </w:r>
          </w:p>
        </w:tc>
        <w:tc>
          <w:tcPr>
            <w:tcW w:w="1559" w:type="dxa"/>
            <w:tcBorders>
              <w:top w:val="single" w:sz="4" w:space="0" w:color="auto"/>
              <w:bottom w:val="single" w:sz="4" w:space="0" w:color="auto"/>
            </w:tcBorders>
          </w:tcPr>
          <w:p w14:paraId="00C0560B" w14:textId="1A43CA54" w:rsidR="00E83F0D" w:rsidRPr="00136E0E" w:rsidRDefault="00E83F0D" w:rsidP="007F29DD">
            <w:pPr>
              <w:pStyle w:val="TableText"/>
              <w:rPr>
                <w:rFonts w:cstheme="minorHAnsi"/>
              </w:rPr>
            </w:pPr>
            <w:r w:rsidRPr="00F51AA5">
              <w:rPr>
                <w:rFonts w:cstheme="minorHAnsi"/>
              </w:rPr>
              <w:t>Per bee consignment monthly</w:t>
            </w:r>
          </w:p>
        </w:tc>
        <w:tc>
          <w:tcPr>
            <w:tcW w:w="992" w:type="dxa"/>
            <w:tcBorders>
              <w:top w:val="single" w:sz="4" w:space="0" w:color="auto"/>
              <w:bottom w:val="single" w:sz="4" w:space="0" w:color="auto"/>
            </w:tcBorders>
          </w:tcPr>
          <w:p w14:paraId="6DB19D04" w14:textId="35B5B489" w:rsidR="00E83F0D" w:rsidRPr="00136E0E" w:rsidRDefault="00E83F0D" w:rsidP="00CE194A">
            <w:pPr>
              <w:pStyle w:val="TableText"/>
              <w:jc w:val="right"/>
              <w:rPr>
                <w:rFonts w:cstheme="minorHAnsi"/>
              </w:rPr>
            </w:pPr>
            <w:r w:rsidRPr="00F51AA5">
              <w:rPr>
                <w:rFonts w:cstheme="minorHAnsi"/>
              </w:rPr>
              <w:t>280</w:t>
            </w:r>
          </w:p>
        </w:tc>
        <w:tc>
          <w:tcPr>
            <w:tcW w:w="1418" w:type="dxa"/>
            <w:tcBorders>
              <w:top w:val="single" w:sz="4" w:space="0" w:color="auto"/>
              <w:bottom w:val="single" w:sz="4" w:space="0" w:color="auto"/>
            </w:tcBorders>
          </w:tcPr>
          <w:p w14:paraId="51E1850F" w14:textId="16DBB234" w:rsidR="00E83F0D" w:rsidRPr="006C2C8C" w:rsidRDefault="00E83F0D" w:rsidP="00CE194A">
            <w:pPr>
              <w:pStyle w:val="TableText"/>
              <w:jc w:val="right"/>
              <w:rPr>
                <w:rFonts w:cstheme="minorHAnsi"/>
              </w:rPr>
            </w:pPr>
            <w:r w:rsidRPr="0049462F">
              <w:rPr>
                <w:rFonts w:cstheme="minorHAnsi"/>
              </w:rPr>
              <w:t>469</w:t>
            </w:r>
          </w:p>
        </w:tc>
        <w:tc>
          <w:tcPr>
            <w:tcW w:w="1263" w:type="dxa"/>
            <w:tcBorders>
              <w:top w:val="single" w:sz="4" w:space="0" w:color="auto"/>
              <w:bottom w:val="single" w:sz="4" w:space="0" w:color="auto"/>
            </w:tcBorders>
          </w:tcPr>
          <w:p w14:paraId="53BA7753" w14:textId="055044D8" w:rsidR="00E83F0D" w:rsidRPr="006C2C8C" w:rsidRDefault="00E83F0D" w:rsidP="007F29DD">
            <w:pPr>
              <w:pStyle w:val="TableText"/>
              <w:rPr>
                <w:rFonts w:cstheme="minorHAnsi"/>
              </w:rPr>
            </w:pPr>
            <w:r w:rsidRPr="0049462F">
              <w:rPr>
                <w:rFonts w:cstheme="minorHAnsi"/>
              </w:rPr>
              <w:t>Increase</w:t>
            </w:r>
          </w:p>
        </w:tc>
      </w:tr>
      <w:tr w:rsidR="004C10BC" w:rsidRPr="00D708A4" w14:paraId="5C208DFD" w14:textId="77777777" w:rsidTr="00AC5A41">
        <w:tc>
          <w:tcPr>
            <w:tcW w:w="1418" w:type="dxa"/>
            <w:vMerge/>
            <w:tcBorders>
              <w:bottom w:val="single" w:sz="4" w:space="0" w:color="auto"/>
            </w:tcBorders>
          </w:tcPr>
          <w:p w14:paraId="66BC9BF3" w14:textId="77777777" w:rsidR="00E83F0D" w:rsidRPr="00195594" w:rsidRDefault="00E83F0D" w:rsidP="007F29DD">
            <w:pPr>
              <w:pStyle w:val="TableText"/>
            </w:pPr>
          </w:p>
        </w:tc>
        <w:tc>
          <w:tcPr>
            <w:tcW w:w="2410" w:type="dxa"/>
            <w:tcBorders>
              <w:top w:val="single" w:sz="4" w:space="0" w:color="auto"/>
              <w:bottom w:val="single" w:sz="4" w:space="0" w:color="auto"/>
            </w:tcBorders>
          </w:tcPr>
          <w:p w14:paraId="6CB7A253" w14:textId="736DBEAC" w:rsidR="00E83F0D" w:rsidRPr="00136E0E" w:rsidRDefault="00E83F0D" w:rsidP="007F29DD">
            <w:pPr>
              <w:pStyle w:val="TableText"/>
              <w:rPr>
                <w:rFonts w:cstheme="minorHAnsi"/>
              </w:rPr>
            </w:pPr>
            <w:r w:rsidRPr="00136E0E">
              <w:rPr>
                <w:rFonts w:cstheme="minorHAnsi"/>
              </w:rPr>
              <w:t>PEQ husbandry fee – plants</w:t>
            </w:r>
          </w:p>
        </w:tc>
        <w:tc>
          <w:tcPr>
            <w:tcW w:w="1559" w:type="dxa"/>
            <w:tcBorders>
              <w:top w:val="single" w:sz="4" w:space="0" w:color="auto"/>
              <w:bottom w:val="single" w:sz="4" w:space="0" w:color="auto"/>
            </w:tcBorders>
          </w:tcPr>
          <w:p w14:paraId="5BDB3D51" w14:textId="5438D321" w:rsidR="00E83F0D" w:rsidRPr="00136E0E" w:rsidRDefault="00E83F0D" w:rsidP="007F29DD">
            <w:pPr>
              <w:pStyle w:val="TableText"/>
              <w:rPr>
                <w:rFonts w:cstheme="minorHAnsi"/>
              </w:rPr>
            </w:pPr>
            <w:r w:rsidRPr="00136E0E">
              <w:rPr>
                <w:rFonts w:cstheme="minorHAnsi"/>
              </w:rPr>
              <w:t>Per m</w:t>
            </w:r>
            <w:r w:rsidRPr="00136E0E">
              <w:rPr>
                <w:rFonts w:cstheme="minorHAnsi"/>
                <w:vertAlign w:val="superscript"/>
              </w:rPr>
              <w:t>2</w:t>
            </w:r>
            <w:r w:rsidRPr="00136E0E">
              <w:rPr>
                <w:rFonts w:cstheme="minorHAnsi"/>
              </w:rPr>
              <w:t xml:space="preserve"> monthly</w:t>
            </w:r>
          </w:p>
        </w:tc>
        <w:tc>
          <w:tcPr>
            <w:tcW w:w="992" w:type="dxa"/>
            <w:tcBorders>
              <w:top w:val="single" w:sz="4" w:space="0" w:color="auto"/>
              <w:bottom w:val="single" w:sz="4" w:space="0" w:color="auto"/>
            </w:tcBorders>
          </w:tcPr>
          <w:p w14:paraId="04CC2D50" w14:textId="23088290" w:rsidR="00E83F0D" w:rsidRPr="00136E0E" w:rsidRDefault="00E83F0D" w:rsidP="00CE194A">
            <w:pPr>
              <w:pStyle w:val="TableText"/>
              <w:jc w:val="right"/>
              <w:rPr>
                <w:rFonts w:cstheme="minorHAnsi"/>
              </w:rPr>
            </w:pPr>
            <w:r w:rsidRPr="00136E0E">
              <w:rPr>
                <w:rFonts w:cstheme="minorHAnsi"/>
              </w:rPr>
              <w:t>20</w:t>
            </w:r>
          </w:p>
        </w:tc>
        <w:tc>
          <w:tcPr>
            <w:tcW w:w="1418" w:type="dxa"/>
            <w:tcBorders>
              <w:top w:val="single" w:sz="4" w:space="0" w:color="auto"/>
              <w:bottom w:val="single" w:sz="4" w:space="0" w:color="auto"/>
            </w:tcBorders>
          </w:tcPr>
          <w:p w14:paraId="27F30438" w14:textId="1885A588" w:rsidR="00E83F0D" w:rsidRPr="006C2C8C" w:rsidRDefault="00E83F0D" w:rsidP="00CE194A">
            <w:pPr>
              <w:pStyle w:val="TableText"/>
              <w:jc w:val="right"/>
              <w:rPr>
                <w:rFonts w:cstheme="minorHAnsi"/>
              </w:rPr>
            </w:pPr>
            <w:r w:rsidRPr="006C2C8C">
              <w:rPr>
                <w:rFonts w:cstheme="minorHAnsi"/>
              </w:rPr>
              <w:t>6</w:t>
            </w:r>
            <w:r w:rsidRPr="0049462F">
              <w:rPr>
                <w:rFonts w:cstheme="minorHAnsi"/>
              </w:rPr>
              <w:t>0</w:t>
            </w:r>
          </w:p>
        </w:tc>
        <w:tc>
          <w:tcPr>
            <w:tcW w:w="1263" w:type="dxa"/>
            <w:tcBorders>
              <w:top w:val="single" w:sz="4" w:space="0" w:color="auto"/>
              <w:bottom w:val="single" w:sz="4" w:space="0" w:color="auto"/>
            </w:tcBorders>
          </w:tcPr>
          <w:p w14:paraId="30F5ADFD" w14:textId="5A2C165D" w:rsidR="00E83F0D" w:rsidRPr="006C2C8C" w:rsidRDefault="00E83F0D" w:rsidP="007F29DD">
            <w:pPr>
              <w:pStyle w:val="TableText"/>
              <w:rPr>
                <w:rFonts w:cstheme="minorHAnsi"/>
              </w:rPr>
            </w:pPr>
            <w:r w:rsidRPr="006C2C8C">
              <w:rPr>
                <w:rFonts w:cstheme="minorHAnsi"/>
              </w:rPr>
              <w:t>Increase</w:t>
            </w:r>
          </w:p>
        </w:tc>
      </w:tr>
      <w:tr w:rsidR="004C10BC" w:rsidRPr="00D708A4" w14:paraId="616FA87B" w14:textId="77777777" w:rsidTr="00AC5A41">
        <w:tc>
          <w:tcPr>
            <w:tcW w:w="1418" w:type="dxa"/>
            <w:vMerge w:val="restart"/>
            <w:tcBorders>
              <w:top w:val="single" w:sz="4" w:space="0" w:color="auto"/>
            </w:tcBorders>
          </w:tcPr>
          <w:p w14:paraId="710273B2" w14:textId="27CB56F3" w:rsidR="00E83F0D" w:rsidRPr="00195594" w:rsidRDefault="00E83F0D" w:rsidP="007F29DD">
            <w:pPr>
              <w:pStyle w:val="TableText"/>
            </w:pPr>
            <w:r w:rsidRPr="001C74CC">
              <w:rPr>
                <w:rFonts w:cstheme="minorHAnsi"/>
              </w:rPr>
              <w:t>Fee for service</w:t>
            </w:r>
            <w:r>
              <w:rPr>
                <w:rFonts w:cstheme="minorHAnsi"/>
              </w:rPr>
              <w:t>—a</w:t>
            </w:r>
            <w:r w:rsidRPr="00016F35">
              <w:rPr>
                <w:rFonts w:cstheme="minorHAnsi"/>
              </w:rPr>
              <w:t>ssessment of permit application</w:t>
            </w:r>
          </w:p>
        </w:tc>
        <w:tc>
          <w:tcPr>
            <w:tcW w:w="2410" w:type="dxa"/>
            <w:tcBorders>
              <w:top w:val="single" w:sz="4" w:space="0" w:color="auto"/>
              <w:bottom w:val="single" w:sz="4" w:space="0" w:color="auto"/>
            </w:tcBorders>
          </w:tcPr>
          <w:p w14:paraId="061D639D" w14:textId="46434517" w:rsidR="00E83F0D" w:rsidRPr="00136E0E" w:rsidRDefault="00E83F0D" w:rsidP="007F29DD">
            <w:pPr>
              <w:pStyle w:val="TableText"/>
              <w:rPr>
                <w:rFonts w:cstheme="minorHAnsi"/>
              </w:rPr>
            </w:pPr>
            <w:r w:rsidRPr="00016F35">
              <w:rPr>
                <w:rFonts w:cstheme="minorHAnsi"/>
              </w:rPr>
              <w:t xml:space="preserve">Assessment </w:t>
            </w:r>
            <w:r w:rsidR="00EA416A">
              <w:rPr>
                <w:rFonts w:cstheme="minorHAnsi"/>
              </w:rPr>
              <w:t>c</w:t>
            </w:r>
            <w:r w:rsidRPr="00016F35">
              <w:rPr>
                <w:rFonts w:cstheme="minorHAnsi"/>
              </w:rPr>
              <w:t xml:space="preserve">ategory 1 </w:t>
            </w:r>
            <w:r w:rsidR="00EA416A">
              <w:rPr>
                <w:rFonts w:cstheme="minorHAnsi"/>
              </w:rPr>
              <w:t>p</w:t>
            </w:r>
            <w:r w:rsidRPr="00016F35">
              <w:rPr>
                <w:rFonts w:cstheme="minorHAnsi"/>
              </w:rPr>
              <w:t xml:space="preserve">ermit application </w:t>
            </w:r>
          </w:p>
        </w:tc>
        <w:tc>
          <w:tcPr>
            <w:tcW w:w="1559" w:type="dxa"/>
            <w:tcBorders>
              <w:top w:val="single" w:sz="4" w:space="0" w:color="auto"/>
              <w:bottom w:val="single" w:sz="4" w:space="0" w:color="auto"/>
            </w:tcBorders>
          </w:tcPr>
          <w:p w14:paraId="30833077" w14:textId="5270135D" w:rsidR="00E83F0D" w:rsidRPr="00136E0E" w:rsidRDefault="00E83F0D" w:rsidP="007F29DD">
            <w:pPr>
              <w:pStyle w:val="TableText"/>
              <w:rPr>
                <w:rFonts w:cstheme="minorHAnsi"/>
              </w:rPr>
            </w:pPr>
            <w:r>
              <w:rPr>
                <w:rFonts w:cstheme="minorHAnsi"/>
              </w:rPr>
              <w:t>Each application</w:t>
            </w:r>
          </w:p>
        </w:tc>
        <w:tc>
          <w:tcPr>
            <w:tcW w:w="992" w:type="dxa"/>
            <w:tcBorders>
              <w:top w:val="single" w:sz="4" w:space="0" w:color="auto"/>
              <w:bottom w:val="single" w:sz="4" w:space="0" w:color="auto"/>
            </w:tcBorders>
          </w:tcPr>
          <w:p w14:paraId="33E70213" w14:textId="30A3BBDD" w:rsidR="00E83F0D" w:rsidRPr="00136E0E" w:rsidRDefault="00E83F0D" w:rsidP="00CE194A">
            <w:pPr>
              <w:pStyle w:val="TableText"/>
              <w:jc w:val="right"/>
              <w:rPr>
                <w:rFonts w:cstheme="minorHAnsi"/>
              </w:rPr>
            </w:pPr>
            <w:r w:rsidRPr="00A0468B">
              <w:rPr>
                <w:rFonts w:cstheme="minorHAnsi"/>
              </w:rPr>
              <w:t>60</w:t>
            </w:r>
          </w:p>
        </w:tc>
        <w:tc>
          <w:tcPr>
            <w:tcW w:w="1418" w:type="dxa"/>
            <w:tcBorders>
              <w:top w:val="single" w:sz="4" w:space="0" w:color="auto"/>
              <w:bottom w:val="single" w:sz="4" w:space="0" w:color="auto"/>
            </w:tcBorders>
          </w:tcPr>
          <w:p w14:paraId="40475943" w14:textId="0C33AD5E" w:rsidR="00E83F0D" w:rsidRPr="006C2C8C" w:rsidRDefault="00E83F0D" w:rsidP="00D85B87">
            <w:pPr>
              <w:pStyle w:val="TableText"/>
              <w:jc w:val="right"/>
              <w:rPr>
                <w:rFonts w:cstheme="minorHAnsi"/>
              </w:rPr>
            </w:pPr>
            <w:r w:rsidRPr="00016F35">
              <w:rPr>
                <w:rFonts w:cstheme="minorHAnsi"/>
              </w:rPr>
              <w:t>74</w:t>
            </w:r>
          </w:p>
        </w:tc>
        <w:tc>
          <w:tcPr>
            <w:tcW w:w="1263" w:type="dxa"/>
            <w:tcBorders>
              <w:top w:val="single" w:sz="4" w:space="0" w:color="auto"/>
              <w:bottom w:val="single" w:sz="4" w:space="0" w:color="auto"/>
            </w:tcBorders>
          </w:tcPr>
          <w:p w14:paraId="0C382853" w14:textId="64626619" w:rsidR="00E83F0D" w:rsidRPr="006C2C8C" w:rsidRDefault="00E83F0D" w:rsidP="007F29DD">
            <w:pPr>
              <w:pStyle w:val="TableText"/>
              <w:rPr>
                <w:rFonts w:cstheme="minorHAnsi"/>
              </w:rPr>
            </w:pPr>
            <w:r>
              <w:rPr>
                <w:rFonts w:cstheme="minorHAnsi"/>
              </w:rPr>
              <w:t>Increase</w:t>
            </w:r>
          </w:p>
        </w:tc>
      </w:tr>
      <w:tr w:rsidR="004C10BC" w:rsidRPr="00D708A4" w14:paraId="0543FBBD" w14:textId="77777777" w:rsidTr="00AC5A41">
        <w:tc>
          <w:tcPr>
            <w:tcW w:w="1418" w:type="dxa"/>
            <w:vMerge/>
          </w:tcPr>
          <w:p w14:paraId="139F5698" w14:textId="77777777" w:rsidR="00E83F0D" w:rsidRPr="00195594" w:rsidRDefault="00E83F0D" w:rsidP="007F29DD">
            <w:pPr>
              <w:pStyle w:val="TableText"/>
            </w:pPr>
          </w:p>
        </w:tc>
        <w:tc>
          <w:tcPr>
            <w:tcW w:w="2410" w:type="dxa"/>
            <w:tcBorders>
              <w:top w:val="single" w:sz="4" w:space="0" w:color="auto"/>
              <w:bottom w:val="single" w:sz="4" w:space="0" w:color="auto"/>
            </w:tcBorders>
          </w:tcPr>
          <w:p w14:paraId="62C9CBE0" w14:textId="2D547E74" w:rsidR="00E83F0D" w:rsidRPr="00136E0E" w:rsidRDefault="00E83F0D" w:rsidP="007F29DD">
            <w:pPr>
              <w:pStyle w:val="TableText"/>
              <w:rPr>
                <w:rFonts w:cstheme="minorHAnsi"/>
              </w:rPr>
            </w:pPr>
            <w:r w:rsidRPr="00016F35">
              <w:rPr>
                <w:rFonts w:cstheme="minorHAnsi"/>
              </w:rPr>
              <w:t xml:space="preserve">Assessment </w:t>
            </w:r>
            <w:r w:rsidR="00EA416A">
              <w:rPr>
                <w:rFonts w:cstheme="minorHAnsi"/>
              </w:rPr>
              <w:t>c</w:t>
            </w:r>
            <w:r w:rsidRPr="00016F35">
              <w:rPr>
                <w:rFonts w:cstheme="minorHAnsi"/>
              </w:rPr>
              <w:t xml:space="preserve">ategory 2 </w:t>
            </w:r>
            <w:r w:rsidR="00EA416A">
              <w:rPr>
                <w:rFonts w:cstheme="minorHAnsi"/>
              </w:rPr>
              <w:t>p</w:t>
            </w:r>
            <w:r w:rsidRPr="00016F35">
              <w:rPr>
                <w:rFonts w:cstheme="minorHAnsi"/>
              </w:rPr>
              <w:t>ermit application</w:t>
            </w:r>
          </w:p>
        </w:tc>
        <w:tc>
          <w:tcPr>
            <w:tcW w:w="1559" w:type="dxa"/>
            <w:tcBorders>
              <w:top w:val="single" w:sz="4" w:space="0" w:color="auto"/>
              <w:bottom w:val="single" w:sz="4" w:space="0" w:color="auto"/>
            </w:tcBorders>
          </w:tcPr>
          <w:p w14:paraId="729F353A" w14:textId="784612AB" w:rsidR="00E83F0D" w:rsidRPr="00136E0E" w:rsidRDefault="00E83F0D" w:rsidP="007F29DD">
            <w:pPr>
              <w:pStyle w:val="TableText"/>
              <w:rPr>
                <w:rFonts w:cstheme="minorHAnsi"/>
              </w:rPr>
            </w:pPr>
            <w:r w:rsidRPr="009B11D3">
              <w:rPr>
                <w:rFonts w:cstheme="minorHAnsi"/>
              </w:rPr>
              <w:t>Each application</w:t>
            </w:r>
          </w:p>
        </w:tc>
        <w:tc>
          <w:tcPr>
            <w:tcW w:w="992" w:type="dxa"/>
            <w:tcBorders>
              <w:top w:val="single" w:sz="4" w:space="0" w:color="auto"/>
              <w:bottom w:val="single" w:sz="4" w:space="0" w:color="auto"/>
            </w:tcBorders>
          </w:tcPr>
          <w:p w14:paraId="60C9DEA4" w14:textId="33472D19" w:rsidR="00E83F0D" w:rsidRPr="00136E0E" w:rsidRDefault="00E83F0D" w:rsidP="00CE194A">
            <w:pPr>
              <w:pStyle w:val="TableText"/>
              <w:jc w:val="right"/>
              <w:rPr>
                <w:rFonts w:cstheme="minorHAnsi"/>
              </w:rPr>
            </w:pPr>
            <w:r>
              <w:rPr>
                <w:rFonts w:cstheme="minorHAnsi"/>
              </w:rPr>
              <w:t>120</w:t>
            </w:r>
          </w:p>
        </w:tc>
        <w:tc>
          <w:tcPr>
            <w:tcW w:w="1418" w:type="dxa"/>
            <w:tcBorders>
              <w:top w:val="single" w:sz="4" w:space="0" w:color="auto"/>
              <w:bottom w:val="single" w:sz="4" w:space="0" w:color="auto"/>
            </w:tcBorders>
          </w:tcPr>
          <w:p w14:paraId="3B6F1B0F" w14:textId="63AAAF59" w:rsidR="00E83F0D" w:rsidRPr="006C2C8C" w:rsidRDefault="00E83F0D" w:rsidP="00846570">
            <w:pPr>
              <w:pStyle w:val="TableText"/>
              <w:jc w:val="right"/>
              <w:rPr>
                <w:rFonts w:cstheme="minorHAnsi"/>
              </w:rPr>
            </w:pPr>
            <w:r w:rsidRPr="00016F35">
              <w:rPr>
                <w:rFonts w:cstheme="minorHAnsi"/>
              </w:rPr>
              <w:t>148</w:t>
            </w:r>
          </w:p>
        </w:tc>
        <w:tc>
          <w:tcPr>
            <w:tcW w:w="1263" w:type="dxa"/>
            <w:tcBorders>
              <w:top w:val="single" w:sz="4" w:space="0" w:color="auto"/>
              <w:bottom w:val="single" w:sz="4" w:space="0" w:color="auto"/>
            </w:tcBorders>
          </w:tcPr>
          <w:p w14:paraId="306DF45A" w14:textId="30127EBA" w:rsidR="00E83F0D" w:rsidRPr="006C2C8C" w:rsidRDefault="00E83F0D" w:rsidP="007F29DD">
            <w:pPr>
              <w:pStyle w:val="TableText"/>
              <w:rPr>
                <w:rFonts w:cstheme="minorHAnsi"/>
              </w:rPr>
            </w:pPr>
            <w:r w:rsidRPr="003E7C9C">
              <w:rPr>
                <w:rFonts w:cstheme="minorHAnsi"/>
              </w:rPr>
              <w:t>Increase</w:t>
            </w:r>
          </w:p>
        </w:tc>
      </w:tr>
      <w:tr w:rsidR="004C10BC" w:rsidRPr="00D708A4" w14:paraId="294ED06A" w14:textId="77777777" w:rsidTr="00AC5A41">
        <w:tc>
          <w:tcPr>
            <w:tcW w:w="1418" w:type="dxa"/>
            <w:vMerge/>
          </w:tcPr>
          <w:p w14:paraId="1C1D2960" w14:textId="77777777" w:rsidR="00E83F0D" w:rsidRPr="00195594" w:rsidRDefault="00E83F0D" w:rsidP="007F29DD">
            <w:pPr>
              <w:pStyle w:val="TableText"/>
            </w:pPr>
          </w:p>
        </w:tc>
        <w:tc>
          <w:tcPr>
            <w:tcW w:w="2410" w:type="dxa"/>
            <w:tcBorders>
              <w:top w:val="single" w:sz="4" w:space="0" w:color="auto"/>
              <w:bottom w:val="single" w:sz="4" w:space="0" w:color="auto"/>
            </w:tcBorders>
          </w:tcPr>
          <w:p w14:paraId="25C905B1" w14:textId="6CBA06F0" w:rsidR="00E83F0D" w:rsidRPr="00136E0E" w:rsidRDefault="00E83F0D" w:rsidP="007F29DD">
            <w:pPr>
              <w:pStyle w:val="TableText"/>
              <w:rPr>
                <w:rFonts w:cstheme="minorHAnsi"/>
              </w:rPr>
            </w:pPr>
            <w:r w:rsidRPr="00016F35">
              <w:rPr>
                <w:rFonts w:cstheme="minorHAnsi"/>
              </w:rPr>
              <w:t xml:space="preserve">Assessment </w:t>
            </w:r>
            <w:r w:rsidR="00EA416A">
              <w:rPr>
                <w:rFonts w:cstheme="minorHAnsi"/>
              </w:rPr>
              <w:t>c</w:t>
            </w:r>
            <w:r w:rsidRPr="00016F35">
              <w:rPr>
                <w:rFonts w:cstheme="minorHAnsi"/>
              </w:rPr>
              <w:t xml:space="preserve">ategory 3 </w:t>
            </w:r>
            <w:r w:rsidR="00EA416A">
              <w:rPr>
                <w:rFonts w:cstheme="minorHAnsi"/>
              </w:rPr>
              <w:t>p</w:t>
            </w:r>
            <w:r w:rsidRPr="00016F35">
              <w:rPr>
                <w:rFonts w:cstheme="minorHAnsi"/>
              </w:rPr>
              <w:t>ermit application</w:t>
            </w:r>
          </w:p>
        </w:tc>
        <w:tc>
          <w:tcPr>
            <w:tcW w:w="1559" w:type="dxa"/>
            <w:tcBorders>
              <w:top w:val="single" w:sz="4" w:space="0" w:color="auto"/>
              <w:bottom w:val="single" w:sz="4" w:space="0" w:color="auto"/>
            </w:tcBorders>
          </w:tcPr>
          <w:p w14:paraId="2BEC2B86" w14:textId="6784C361" w:rsidR="00E83F0D" w:rsidRPr="00136E0E" w:rsidRDefault="00E83F0D" w:rsidP="007F29DD">
            <w:pPr>
              <w:pStyle w:val="TableText"/>
              <w:rPr>
                <w:rFonts w:cstheme="minorHAnsi"/>
              </w:rPr>
            </w:pPr>
            <w:r w:rsidRPr="009B11D3">
              <w:rPr>
                <w:rFonts w:cstheme="minorHAnsi"/>
              </w:rPr>
              <w:t>Each application</w:t>
            </w:r>
          </w:p>
        </w:tc>
        <w:tc>
          <w:tcPr>
            <w:tcW w:w="992" w:type="dxa"/>
            <w:tcBorders>
              <w:top w:val="single" w:sz="4" w:space="0" w:color="auto"/>
              <w:bottom w:val="single" w:sz="4" w:space="0" w:color="auto"/>
            </w:tcBorders>
          </w:tcPr>
          <w:p w14:paraId="1E4E6D74" w14:textId="6B486010" w:rsidR="00E83F0D" w:rsidRPr="00136E0E" w:rsidRDefault="00E83F0D" w:rsidP="00CE194A">
            <w:pPr>
              <w:pStyle w:val="TableText"/>
              <w:jc w:val="right"/>
              <w:rPr>
                <w:rFonts w:cstheme="minorHAnsi"/>
              </w:rPr>
            </w:pPr>
            <w:r>
              <w:rPr>
                <w:rFonts w:cstheme="minorHAnsi"/>
              </w:rPr>
              <w:t>240</w:t>
            </w:r>
          </w:p>
        </w:tc>
        <w:tc>
          <w:tcPr>
            <w:tcW w:w="1418" w:type="dxa"/>
            <w:tcBorders>
              <w:top w:val="single" w:sz="4" w:space="0" w:color="auto"/>
              <w:bottom w:val="single" w:sz="4" w:space="0" w:color="auto"/>
            </w:tcBorders>
          </w:tcPr>
          <w:p w14:paraId="41C9B057" w14:textId="5AE2F882" w:rsidR="00E83F0D" w:rsidRPr="006C2C8C" w:rsidRDefault="00E83F0D" w:rsidP="00846570">
            <w:pPr>
              <w:pStyle w:val="TableText"/>
              <w:jc w:val="right"/>
              <w:rPr>
                <w:rFonts w:cstheme="minorHAnsi"/>
              </w:rPr>
            </w:pPr>
            <w:r w:rsidRPr="00016F35">
              <w:rPr>
                <w:rFonts w:cstheme="minorHAnsi"/>
              </w:rPr>
              <w:t>296</w:t>
            </w:r>
          </w:p>
        </w:tc>
        <w:tc>
          <w:tcPr>
            <w:tcW w:w="1263" w:type="dxa"/>
            <w:tcBorders>
              <w:top w:val="single" w:sz="4" w:space="0" w:color="auto"/>
              <w:bottom w:val="single" w:sz="4" w:space="0" w:color="auto"/>
            </w:tcBorders>
          </w:tcPr>
          <w:p w14:paraId="717ED218" w14:textId="02CAA139" w:rsidR="00E83F0D" w:rsidRPr="006C2C8C" w:rsidRDefault="00E83F0D" w:rsidP="007F29DD">
            <w:pPr>
              <w:pStyle w:val="TableText"/>
              <w:rPr>
                <w:rFonts w:cstheme="minorHAnsi"/>
              </w:rPr>
            </w:pPr>
            <w:r w:rsidRPr="003E7C9C">
              <w:rPr>
                <w:rFonts w:cstheme="minorHAnsi"/>
              </w:rPr>
              <w:t>Increase</w:t>
            </w:r>
          </w:p>
        </w:tc>
      </w:tr>
      <w:tr w:rsidR="004C10BC" w:rsidRPr="00D708A4" w14:paraId="6B4FC6C2" w14:textId="77777777" w:rsidTr="00AC5A41">
        <w:tc>
          <w:tcPr>
            <w:tcW w:w="1418" w:type="dxa"/>
            <w:vMerge/>
          </w:tcPr>
          <w:p w14:paraId="4F9E4959" w14:textId="77777777" w:rsidR="00E83F0D" w:rsidRPr="00195594" w:rsidRDefault="00E83F0D" w:rsidP="007F29DD">
            <w:pPr>
              <w:pStyle w:val="TableText"/>
            </w:pPr>
          </w:p>
        </w:tc>
        <w:tc>
          <w:tcPr>
            <w:tcW w:w="2410" w:type="dxa"/>
            <w:tcBorders>
              <w:top w:val="single" w:sz="4" w:space="0" w:color="auto"/>
              <w:bottom w:val="single" w:sz="4" w:space="0" w:color="auto"/>
            </w:tcBorders>
          </w:tcPr>
          <w:p w14:paraId="0670C92E" w14:textId="6E824548" w:rsidR="00E83F0D" w:rsidRPr="00136E0E" w:rsidRDefault="00E83F0D" w:rsidP="007F29DD">
            <w:pPr>
              <w:pStyle w:val="TableText"/>
              <w:rPr>
                <w:rFonts w:cstheme="minorHAnsi"/>
              </w:rPr>
            </w:pPr>
            <w:r w:rsidRPr="00016F35">
              <w:rPr>
                <w:rFonts w:cstheme="minorHAnsi"/>
              </w:rPr>
              <w:t xml:space="preserve">Assessment </w:t>
            </w:r>
            <w:r w:rsidR="00EA416A">
              <w:rPr>
                <w:rFonts w:cstheme="minorHAnsi"/>
              </w:rPr>
              <w:t>c</w:t>
            </w:r>
            <w:r w:rsidRPr="00016F35">
              <w:rPr>
                <w:rFonts w:cstheme="minorHAnsi"/>
              </w:rPr>
              <w:t xml:space="preserve">ategory 4 </w:t>
            </w:r>
            <w:r w:rsidR="00EA416A">
              <w:rPr>
                <w:rFonts w:cstheme="minorHAnsi"/>
              </w:rPr>
              <w:t>p</w:t>
            </w:r>
            <w:r w:rsidRPr="00016F35">
              <w:rPr>
                <w:rFonts w:cstheme="minorHAnsi"/>
              </w:rPr>
              <w:t>ermit application</w:t>
            </w:r>
          </w:p>
        </w:tc>
        <w:tc>
          <w:tcPr>
            <w:tcW w:w="1559" w:type="dxa"/>
            <w:tcBorders>
              <w:top w:val="single" w:sz="4" w:space="0" w:color="auto"/>
              <w:bottom w:val="single" w:sz="4" w:space="0" w:color="auto"/>
            </w:tcBorders>
          </w:tcPr>
          <w:p w14:paraId="2FE2A821" w14:textId="00FAB701" w:rsidR="00E83F0D" w:rsidRPr="00136E0E" w:rsidRDefault="00E83F0D" w:rsidP="007F29DD">
            <w:pPr>
              <w:pStyle w:val="TableText"/>
              <w:rPr>
                <w:rFonts w:cstheme="minorHAnsi"/>
              </w:rPr>
            </w:pPr>
            <w:r w:rsidRPr="009B11D3">
              <w:rPr>
                <w:rFonts w:cstheme="minorHAnsi"/>
              </w:rPr>
              <w:t>Each application</w:t>
            </w:r>
          </w:p>
        </w:tc>
        <w:tc>
          <w:tcPr>
            <w:tcW w:w="992" w:type="dxa"/>
            <w:tcBorders>
              <w:top w:val="single" w:sz="4" w:space="0" w:color="auto"/>
              <w:bottom w:val="single" w:sz="4" w:space="0" w:color="auto"/>
            </w:tcBorders>
          </w:tcPr>
          <w:p w14:paraId="2558B93B" w14:textId="2D4B524B" w:rsidR="00E83F0D" w:rsidRPr="00136E0E" w:rsidRDefault="00E83F0D" w:rsidP="00CE194A">
            <w:pPr>
              <w:pStyle w:val="TableText"/>
              <w:jc w:val="right"/>
              <w:rPr>
                <w:rFonts w:cstheme="minorHAnsi"/>
              </w:rPr>
            </w:pPr>
            <w:r>
              <w:rPr>
                <w:rFonts w:cstheme="minorHAnsi"/>
              </w:rPr>
              <w:t>360</w:t>
            </w:r>
          </w:p>
        </w:tc>
        <w:tc>
          <w:tcPr>
            <w:tcW w:w="1418" w:type="dxa"/>
            <w:tcBorders>
              <w:top w:val="single" w:sz="4" w:space="0" w:color="auto"/>
              <w:bottom w:val="single" w:sz="4" w:space="0" w:color="auto"/>
            </w:tcBorders>
          </w:tcPr>
          <w:p w14:paraId="57C6CB99" w14:textId="006DEBD9" w:rsidR="00E83F0D" w:rsidRPr="006C2C8C" w:rsidRDefault="00E83F0D" w:rsidP="00846570">
            <w:pPr>
              <w:pStyle w:val="TableText"/>
              <w:jc w:val="right"/>
              <w:rPr>
                <w:rFonts w:cstheme="minorHAnsi"/>
              </w:rPr>
            </w:pPr>
            <w:r w:rsidRPr="00016F35">
              <w:rPr>
                <w:rFonts w:cstheme="minorHAnsi"/>
              </w:rPr>
              <w:t>444</w:t>
            </w:r>
          </w:p>
        </w:tc>
        <w:tc>
          <w:tcPr>
            <w:tcW w:w="1263" w:type="dxa"/>
            <w:tcBorders>
              <w:top w:val="single" w:sz="4" w:space="0" w:color="auto"/>
              <w:bottom w:val="single" w:sz="4" w:space="0" w:color="auto"/>
            </w:tcBorders>
          </w:tcPr>
          <w:p w14:paraId="007D8B25" w14:textId="5DABDFE6" w:rsidR="00E83F0D" w:rsidRPr="006C2C8C" w:rsidRDefault="00E83F0D" w:rsidP="007F29DD">
            <w:pPr>
              <w:pStyle w:val="TableText"/>
              <w:rPr>
                <w:rFonts w:cstheme="minorHAnsi"/>
              </w:rPr>
            </w:pPr>
            <w:r w:rsidRPr="003E7C9C">
              <w:rPr>
                <w:rFonts w:cstheme="minorHAnsi"/>
              </w:rPr>
              <w:t>Increase</w:t>
            </w:r>
          </w:p>
        </w:tc>
      </w:tr>
      <w:tr w:rsidR="004C10BC" w:rsidRPr="00D708A4" w14:paraId="2FAB0723" w14:textId="77777777" w:rsidTr="00AC5A41">
        <w:tc>
          <w:tcPr>
            <w:tcW w:w="1418" w:type="dxa"/>
            <w:vMerge/>
          </w:tcPr>
          <w:p w14:paraId="18848F21" w14:textId="77777777" w:rsidR="00E83F0D" w:rsidRPr="00195594" w:rsidRDefault="00E83F0D" w:rsidP="007F29DD">
            <w:pPr>
              <w:pStyle w:val="TableText"/>
            </w:pPr>
          </w:p>
        </w:tc>
        <w:tc>
          <w:tcPr>
            <w:tcW w:w="2410" w:type="dxa"/>
            <w:tcBorders>
              <w:top w:val="single" w:sz="4" w:space="0" w:color="auto"/>
              <w:bottom w:val="single" w:sz="4" w:space="0" w:color="auto"/>
            </w:tcBorders>
          </w:tcPr>
          <w:p w14:paraId="3073AE1F" w14:textId="631476DC" w:rsidR="00E83F0D" w:rsidRPr="00016F35" w:rsidRDefault="00E83F0D" w:rsidP="007F29DD">
            <w:pPr>
              <w:pStyle w:val="TableText"/>
              <w:rPr>
                <w:rFonts w:cstheme="minorHAnsi"/>
              </w:rPr>
            </w:pPr>
            <w:r w:rsidRPr="00016F35">
              <w:rPr>
                <w:rFonts w:cstheme="minorHAnsi"/>
              </w:rPr>
              <w:t xml:space="preserve">Assessment </w:t>
            </w:r>
            <w:r w:rsidR="00EA416A">
              <w:rPr>
                <w:rFonts w:cstheme="minorHAnsi"/>
              </w:rPr>
              <w:t>c</w:t>
            </w:r>
            <w:r w:rsidRPr="00016F35">
              <w:rPr>
                <w:rFonts w:cstheme="minorHAnsi"/>
              </w:rPr>
              <w:t xml:space="preserve">ategory 5 </w:t>
            </w:r>
            <w:r w:rsidR="00EA416A">
              <w:rPr>
                <w:rFonts w:cstheme="minorHAnsi"/>
              </w:rPr>
              <w:t>p</w:t>
            </w:r>
            <w:r w:rsidRPr="00016F35">
              <w:rPr>
                <w:rFonts w:cstheme="minorHAnsi"/>
              </w:rPr>
              <w:t>ermit application</w:t>
            </w:r>
          </w:p>
        </w:tc>
        <w:tc>
          <w:tcPr>
            <w:tcW w:w="1559" w:type="dxa"/>
            <w:tcBorders>
              <w:top w:val="single" w:sz="4" w:space="0" w:color="auto"/>
              <w:bottom w:val="single" w:sz="4" w:space="0" w:color="auto"/>
            </w:tcBorders>
          </w:tcPr>
          <w:p w14:paraId="60EB9987" w14:textId="2945A82D" w:rsidR="00E83F0D" w:rsidRPr="009B11D3" w:rsidRDefault="00E83F0D" w:rsidP="007F29DD">
            <w:pPr>
              <w:pStyle w:val="TableText"/>
              <w:rPr>
                <w:rFonts w:cstheme="minorHAnsi"/>
              </w:rPr>
            </w:pPr>
            <w:r w:rsidRPr="009B11D3">
              <w:rPr>
                <w:rFonts w:cstheme="minorHAnsi"/>
              </w:rPr>
              <w:t>Each application</w:t>
            </w:r>
          </w:p>
        </w:tc>
        <w:tc>
          <w:tcPr>
            <w:tcW w:w="992" w:type="dxa"/>
            <w:tcBorders>
              <w:top w:val="single" w:sz="4" w:space="0" w:color="auto"/>
              <w:bottom w:val="single" w:sz="4" w:space="0" w:color="auto"/>
            </w:tcBorders>
          </w:tcPr>
          <w:p w14:paraId="496DA7B5" w14:textId="70518463" w:rsidR="00E83F0D" w:rsidRDefault="00E83F0D" w:rsidP="00CE194A">
            <w:pPr>
              <w:pStyle w:val="TableText"/>
              <w:jc w:val="right"/>
              <w:rPr>
                <w:rFonts w:cstheme="minorHAnsi"/>
              </w:rPr>
            </w:pPr>
            <w:r>
              <w:rPr>
                <w:rFonts w:cstheme="minorHAnsi"/>
              </w:rPr>
              <w:t>480</w:t>
            </w:r>
          </w:p>
        </w:tc>
        <w:tc>
          <w:tcPr>
            <w:tcW w:w="1418" w:type="dxa"/>
            <w:tcBorders>
              <w:top w:val="single" w:sz="4" w:space="0" w:color="auto"/>
              <w:bottom w:val="single" w:sz="4" w:space="0" w:color="auto"/>
            </w:tcBorders>
          </w:tcPr>
          <w:p w14:paraId="0EC7B887" w14:textId="0250B318" w:rsidR="00E83F0D" w:rsidRPr="00016F35" w:rsidRDefault="00E83F0D" w:rsidP="00CE194A">
            <w:pPr>
              <w:pStyle w:val="TableText"/>
              <w:jc w:val="right"/>
              <w:rPr>
                <w:rFonts w:cstheme="minorHAnsi"/>
              </w:rPr>
            </w:pPr>
            <w:r w:rsidRPr="00016F35">
              <w:rPr>
                <w:rFonts w:cstheme="minorHAnsi"/>
              </w:rPr>
              <w:t>592</w:t>
            </w:r>
          </w:p>
        </w:tc>
        <w:tc>
          <w:tcPr>
            <w:tcW w:w="1263" w:type="dxa"/>
            <w:tcBorders>
              <w:top w:val="single" w:sz="4" w:space="0" w:color="auto"/>
              <w:bottom w:val="single" w:sz="4" w:space="0" w:color="auto"/>
            </w:tcBorders>
          </w:tcPr>
          <w:p w14:paraId="1EFECA7E" w14:textId="6CF34D33" w:rsidR="00E83F0D" w:rsidRPr="003E7C9C" w:rsidRDefault="00E83F0D" w:rsidP="007F29DD">
            <w:pPr>
              <w:pStyle w:val="TableText"/>
              <w:rPr>
                <w:rFonts w:cstheme="minorHAnsi"/>
              </w:rPr>
            </w:pPr>
            <w:r w:rsidRPr="003E7C9C">
              <w:rPr>
                <w:rFonts w:cstheme="minorHAnsi"/>
              </w:rPr>
              <w:t>Increase</w:t>
            </w:r>
          </w:p>
        </w:tc>
      </w:tr>
      <w:tr w:rsidR="00FD1CA7" w:rsidRPr="00D708A4" w14:paraId="4A9C7C99" w14:textId="77777777" w:rsidTr="00AC5A41">
        <w:tc>
          <w:tcPr>
            <w:tcW w:w="1418" w:type="dxa"/>
          </w:tcPr>
          <w:p w14:paraId="6FAEDF8B" w14:textId="77777777" w:rsidR="00FD1CA7" w:rsidRPr="00195594" w:rsidRDefault="00FD1CA7" w:rsidP="00FD1CA7">
            <w:pPr>
              <w:pStyle w:val="TableText"/>
            </w:pPr>
          </w:p>
        </w:tc>
        <w:tc>
          <w:tcPr>
            <w:tcW w:w="2410" w:type="dxa"/>
            <w:tcBorders>
              <w:top w:val="single" w:sz="4" w:space="0" w:color="auto"/>
              <w:bottom w:val="single" w:sz="4" w:space="0" w:color="auto"/>
            </w:tcBorders>
          </w:tcPr>
          <w:p w14:paraId="22C2DB4C" w14:textId="4C9A1425" w:rsidR="00FD1CA7" w:rsidRPr="00016F35" w:rsidRDefault="00FD1CA7" w:rsidP="00FD1CA7">
            <w:pPr>
              <w:pStyle w:val="TableText"/>
              <w:rPr>
                <w:rFonts w:cstheme="minorHAnsi"/>
              </w:rPr>
            </w:pPr>
            <w:r w:rsidRPr="00980590">
              <w:t>Out-of-hours fee – weekday (permit assessment only)</w:t>
            </w:r>
          </w:p>
        </w:tc>
        <w:tc>
          <w:tcPr>
            <w:tcW w:w="1559" w:type="dxa"/>
            <w:tcBorders>
              <w:top w:val="single" w:sz="4" w:space="0" w:color="auto"/>
              <w:bottom w:val="single" w:sz="4" w:space="0" w:color="auto"/>
            </w:tcBorders>
          </w:tcPr>
          <w:p w14:paraId="2863B991" w14:textId="4E03B87E" w:rsidR="00FD1CA7" w:rsidRPr="009B11D3" w:rsidRDefault="00FD1CA7" w:rsidP="00FD1CA7">
            <w:pPr>
              <w:pStyle w:val="TableText"/>
              <w:rPr>
                <w:rFonts w:cstheme="minorHAnsi"/>
              </w:rPr>
            </w:pPr>
            <w:r>
              <w:rPr>
                <w:rFonts w:cstheme="minorHAnsi"/>
              </w:rPr>
              <w:t>Per 15 minutes</w:t>
            </w:r>
          </w:p>
        </w:tc>
        <w:tc>
          <w:tcPr>
            <w:tcW w:w="992" w:type="dxa"/>
            <w:tcBorders>
              <w:top w:val="single" w:sz="4" w:space="0" w:color="auto"/>
              <w:bottom w:val="single" w:sz="4" w:space="0" w:color="auto"/>
            </w:tcBorders>
          </w:tcPr>
          <w:p w14:paraId="14D2CA0B" w14:textId="7FC98692" w:rsidR="00FD1CA7" w:rsidRDefault="00FD1CA7" w:rsidP="00FD1CA7">
            <w:pPr>
              <w:pStyle w:val="TableText"/>
              <w:jc w:val="right"/>
              <w:rPr>
                <w:rFonts w:cstheme="minorHAnsi"/>
              </w:rPr>
            </w:pPr>
            <w:r>
              <w:rPr>
                <w:rFonts w:cstheme="minorHAnsi"/>
              </w:rPr>
              <w:t>15</w:t>
            </w:r>
          </w:p>
        </w:tc>
        <w:tc>
          <w:tcPr>
            <w:tcW w:w="1418" w:type="dxa"/>
            <w:tcBorders>
              <w:top w:val="single" w:sz="4" w:space="0" w:color="auto"/>
              <w:bottom w:val="single" w:sz="4" w:space="0" w:color="auto"/>
            </w:tcBorders>
          </w:tcPr>
          <w:p w14:paraId="759DBDB7" w14:textId="713C9635" w:rsidR="00FD1CA7" w:rsidRPr="00016F35" w:rsidRDefault="00FD1CA7" w:rsidP="00FD1CA7">
            <w:pPr>
              <w:pStyle w:val="TableText"/>
              <w:jc w:val="right"/>
              <w:rPr>
                <w:rFonts w:cstheme="minorHAnsi"/>
              </w:rPr>
            </w:pPr>
            <w:r w:rsidRPr="006C2C8C">
              <w:rPr>
                <w:rFonts w:cstheme="minorHAnsi"/>
              </w:rPr>
              <w:t>1</w:t>
            </w:r>
            <w:r w:rsidRPr="0049462F">
              <w:rPr>
                <w:rFonts w:cstheme="minorHAnsi"/>
              </w:rPr>
              <w:t>8</w:t>
            </w:r>
            <w:r w:rsidRPr="006C2C8C">
              <w:rPr>
                <w:rFonts w:cstheme="minorHAnsi"/>
              </w:rPr>
              <w:t xml:space="preserve"> </w:t>
            </w:r>
          </w:p>
        </w:tc>
        <w:tc>
          <w:tcPr>
            <w:tcW w:w="1263" w:type="dxa"/>
            <w:tcBorders>
              <w:top w:val="single" w:sz="4" w:space="0" w:color="auto"/>
              <w:bottom w:val="single" w:sz="4" w:space="0" w:color="auto"/>
            </w:tcBorders>
          </w:tcPr>
          <w:p w14:paraId="3F841EC0" w14:textId="3C5B632B" w:rsidR="00FD1CA7" w:rsidRPr="003E7C9C" w:rsidRDefault="00FD1CA7" w:rsidP="00FD1CA7">
            <w:pPr>
              <w:pStyle w:val="TableText"/>
              <w:rPr>
                <w:rFonts w:cstheme="minorHAnsi"/>
              </w:rPr>
            </w:pPr>
            <w:r w:rsidRPr="006C2C8C">
              <w:rPr>
                <w:rFonts w:cstheme="minorHAnsi"/>
              </w:rPr>
              <w:t>Increase</w:t>
            </w:r>
          </w:p>
        </w:tc>
      </w:tr>
      <w:tr w:rsidR="00FD1CA7" w:rsidRPr="00D708A4" w14:paraId="17C88464" w14:textId="77777777" w:rsidTr="00AC5A41">
        <w:tc>
          <w:tcPr>
            <w:tcW w:w="1418" w:type="dxa"/>
          </w:tcPr>
          <w:p w14:paraId="7064D30B" w14:textId="77777777" w:rsidR="00FD1CA7" w:rsidRPr="00195594" w:rsidRDefault="00FD1CA7" w:rsidP="00FD1CA7">
            <w:pPr>
              <w:pStyle w:val="TableText"/>
            </w:pPr>
          </w:p>
        </w:tc>
        <w:tc>
          <w:tcPr>
            <w:tcW w:w="2410" w:type="dxa"/>
            <w:tcBorders>
              <w:top w:val="single" w:sz="4" w:space="0" w:color="auto"/>
              <w:bottom w:val="single" w:sz="4" w:space="0" w:color="auto"/>
            </w:tcBorders>
          </w:tcPr>
          <w:p w14:paraId="6701488D" w14:textId="18F84276" w:rsidR="00FD1CA7" w:rsidRPr="00016F35" w:rsidRDefault="00FD1CA7" w:rsidP="00FD1CA7">
            <w:pPr>
              <w:pStyle w:val="TableText"/>
              <w:rPr>
                <w:rFonts w:cstheme="minorHAnsi"/>
              </w:rPr>
            </w:pPr>
            <w:r w:rsidRPr="00980590">
              <w:t>Out-of-hours fee – weekend (permit assessment only)</w:t>
            </w:r>
          </w:p>
        </w:tc>
        <w:tc>
          <w:tcPr>
            <w:tcW w:w="1559" w:type="dxa"/>
            <w:tcBorders>
              <w:top w:val="single" w:sz="4" w:space="0" w:color="auto"/>
              <w:bottom w:val="single" w:sz="4" w:space="0" w:color="auto"/>
            </w:tcBorders>
          </w:tcPr>
          <w:p w14:paraId="3749374B" w14:textId="071A7A8B" w:rsidR="00FD1CA7" w:rsidRPr="009B11D3" w:rsidRDefault="00FD1CA7" w:rsidP="00FD1CA7">
            <w:pPr>
              <w:pStyle w:val="TableText"/>
              <w:rPr>
                <w:rFonts w:cstheme="minorHAnsi"/>
              </w:rPr>
            </w:pPr>
            <w:r>
              <w:rPr>
                <w:rFonts w:cstheme="minorHAnsi"/>
              </w:rPr>
              <w:t>Per 15 minutes</w:t>
            </w:r>
          </w:p>
        </w:tc>
        <w:tc>
          <w:tcPr>
            <w:tcW w:w="992" w:type="dxa"/>
            <w:tcBorders>
              <w:top w:val="single" w:sz="4" w:space="0" w:color="auto"/>
              <w:bottom w:val="single" w:sz="4" w:space="0" w:color="auto"/>
            </w:tcBorders>
          </w:tcPr>
          <w:p w14:paraId="0EDB0B92" w14:textId="1DDBD986" w:rsidR="00FD1CA7" w:rsidRDefault="00FD1CA7" w:rsidP="00FD1CA7">
            <w:pPr>
              <w:pStyle w:val="TableText"/>
              <w:jc w:val="right"/>
              <w:rPr>
                <w:rFonts w:cstheme="minorHAnsi"/>
              </w:rPr>
            </w:pPr>
            <w:r>
              <w:rPr>
                <w:rFonts w:cstheme="minorHAnsi"/>
              </w:rPr>
              <w:t>20</w:t>
            </w:r>
          </w:p>
        </w:tc>
        <w:tc>
          <w:tcPr>
            <w:tcW w:w="1418" w:type="dxa"/>
            <w:tcBorders>
              <w:top w:val="single" w:sz="4" w:space="0" w:color="auto"/>
              <w:bottom w:val="single" w:sz="4" w:space="0" w:color="auto"/>
            </w:tcBorders>
          </w:tcPr>
          <w:p w14:paraId="045792EB" w14:textId="1634B7E8" w:rsidR="00FD1CA7" w:rsidRPr="00016F35" w:rsidRDefault="00FD1CA7" w:rsidP="00FD1CA7">
            <w:pPr>
              <w:pStyle w:val="TableText"/>
              <w:jc w:val="right"/>
              <w:rPr>
                <w:rFonts w:cstheme="minorHAnsi"/>
              </w:rPr>
            </w:pPr>
            <w:r w:rsidRPr="006C2C8C">
              <w:rPr>
                <w:rFonts w:cstheme="minorHAnsi"/>
              </w:rPr>
              <w:t xml:space="preserve">23 </w:t>
            </w:r>
          </w:p>
        </w:tc>
        <w:tc>
          <w:tcPr>
            <w:tcW w:w="1263" w:type="dxa"/>
            <w:tcBorders>
              <w:top w:val="single" w:sz="4" w:space="0" w:color="auto"/>
              <w:bottom w:val="single" w:sz="4" w:space="0" w:color="auto"/>
            </w:tcBorders>
          </w:tcPr>
          <w:p w14:paraId="2EAC01A9" w14:textId="7F800B08" w:rsidR="00FD1CA7" w:rsidRPr="003E7C9C" w:rsidRDefault="00FD1CA7" w:rsidP="00FD1CA7">
            <w:pPr>
              <w:pStyle w:val="TableText"/>
              <w:rPr>
                <w:rFonts w:cstheme="minorHAnsi"/>
              </w:rPr>
            </w:pPr>
            <w:r w:rsidRPr="006C2C8C">
              <w:rPr>
                <w:rFonts w:cstheme="minorHAnsi"/>
              </w:rPr>
              <w:t>Increase</w:t>
            </w:r>
          </w:p>
        </w:tc>
      </w:tr>
      <w:tr w:rsidR="004C10BC" w:rsidRPr="00D708A4" w14:paraId="0E3E695B" w14:textId="77777777" w:rsidTr="00C07BEF">
        <w:tc>
          <w:tcPr>
            <w:tcW w:w="1418" w:type="dxa"/>
            <w:tcBorders>
              <w:top w:val="single" w:sz="4" w:space="0" w:color="auto"/>
              <w:bottom w:val="single" w:sz="4" w:space="0" w:color="auto"/>
            </w:tcBorders>
          </w:tcPr>
          <w:p w14:paraId="4F3D8881" w14:textId="1199AD1E" w:rsidR="003D3479" w:rsidRPr="00195594" w:rsidRDefault="003D3479" w:rsidP="007F29DD">
            <w:pPr>
              <w:pStyle w:val="TableText"/>
            </w:pPr>
            <w:r>
              <w:t>Fee for service – temporary storage in relation to international travellers and their baggage</w:t>
            </w:r>
          </w:p>
        </w:tc>
        <w:tc>
          <w:tcPr>
            <w:tcW w:w="2410" w:type="dxa"/>
            <w:tcBorders>
              <w:top w:val="single" w:sz="4" w:space="0" w:color="auto"/>
              <w:bottom w:val="single" w:sz="4" w:space="0" w:color="auto"/>
            </w:tcBorders>
          </w:tcPr>
          <w:p w14:paraId="06AA9EF3" w14:textId="2320BF93" w:rsidR="003D3479" w:rsidRPr="00016F35" w:rsidRDefault="003D3479" w:rsidP="007F29DD">
            <w:pPr>
              <w:pStyle w:val="TableText"/>
              <w:rPr>
                <w:rFonts w:cstheme="minorHAnsi"/>
              </w:rPr>
            </w:pPr>
            <w:r w:rsidRPr="00E93BD6">
              <w:t>Temporary storage at premises owned or managed by the Commonwealth f</w:t>
            </w:r>
            <w:r w:rsidR="00F169FD">
              <w:t>or</w:t>
            </w:r>
            <w:r w:rsidRPr="00E93BD6">
              <w:t xml:space="preserve"> baggage brought into Australian territory</w:t>
            </w:r>
          </w:p>
        </w:tc>
        <w:tc>
          <w:tcPr>
            <w:tcW w:w="1559" w:type="dxa"/>
            <w:tcBorders>
              <w:top w:val="single" w:sz="4" w:space="0" w:color="auto"/>
              <w:bottom w:val="single" w:sz="4" w:space="0" w:color="auto"/>
            </w:tcBorders>
          </w:tcPr>
          <w:p w14:paraId="5AA07AD6" w14:textId="3A622239" w:rsidR="003D3479" w:rsidRPr="009B11D3" w:rsidRDefault="003D3479" w:rsidP="007F29DD">
            <w:pPr>
              <w:pStyle w:val="TableText"/>
              <w:rPr>
                <w:rFonts w:cstheme="minorHAnsi"/>
              </w:rPr>
            </w:pPr>
            <w:r w:rsidRPr="00E93BD6">
              <w:t xml:space="preserve">Per 30 days per </w:t>
            </w:r>
            <w:r w:rsidR="00F169FD">
              <w:t>item</w:t>
            </w:r>
            <w:r w:rsidR="00F169FD" w:rsidRPr="00E93BD6">
              <w:t xml:space="preserve"> </w:t>
            </w:r>
            <w:r w:rsidRPr="00E93BD6">
              <w:t xml:space="preserve">of baggage </w:t>
            </w:r>
          </w:p>
        </w:tc>
        <w:tc>
          <w:tcPr>
            <w:tcW w:w="992" w:type="dxa"/>
            <w:tcBorders>
              <w:top w:val="single" w:sz="4" w:space="0" w:color="auto"/>
              <w:bottom w:val="single" w:sz="4" w:space="0" w:color="auto"/>
            </w:tcBorders>
          </w:tcPr>
          <w:p w14:paraId="5995442C" w14:textId="0740B608" w:rsidR="003D3479" w:rsidRDefault="003D3479" w:rsidP="00CE194A">
            <w:pPr>
              <w:pStyle w:val="TableText"/>
              <w:jc w:val="right"/>
              <w:rPr>
                <w:rFonts w:cstheme="minorHAnsi"/>
              </w:rPr>
            </w:pPr>
            <w:r w:rsidRPr="00E93BD6">
              <w:t>30</w:t>
            </w:r>
          </w:p>
        </w:tc>
        <w:tc>
          <w:tcPr>
            <w:tcW w:w="1418" w:type="dxa"/>
            <w:tcBorders>
              <w:top w:val="single" w:sz="4" w:space="0" w:color="auto"/>
              <w:bottom w:val="single" w:sz="4" w:space="0" w:color="auto"/>
            </w:tcBorders>
          </w:tcPr>
          <w:p w14:paraId="4E65436B" w14:textId="589407E7" w:rsidR="003D3479" w:rsidRPr="00016F35" w:rsidRDefault="003D3479" w:rsidP="00CE194A">
            <w:pPr>
              <w:pStyle w:val="TableText"/>
              <w:jc w:val="right"/>
              <w:rPr>
                <w:rFonts w:cstheme="minorHAnsi"/>
              </w:rPr>
            </w:pPr>
            <w:r w:rsidRPr="00E93BD6">
              <w:t>45</w:t>
            </w:r>
          </w:p>
        </w:tc>
        <w:tc>
          <w:tcPr>
            <w:tcW w:w="1263" w:type="dxa"/>
            <w:tcBorders>
              <w:top w:val="single" w:sz="4" w:space="0" w:color="auto"/>
              <w:bottom w:val="single" w:sz="4" w:space="0" w:color="auto"/>
            </w:tcBorders>
          </w:tcPr>
          <w:p w14:paraId="1DD84E3E" w14:textId="42000F32" w:rsidR="003D3479" w:rsidRPr="003E7C9C" w:rsidRDefault="003D3479" w:rsidP="007F29DD">
            <w:pPr>
              <w:pStyle w:val="TableText"/>
              <w:rPr>
                <w:rFonts w:cstheme="minorHAnsi"/>
              </w:rPr>
            </w:pPr>
            <w:r w:rsidRPr="00E93BD6">
              <w:t>Increase</w:t>
            </w:r>
          </w:p>
        </w:tc>
      </w:tr>
      <w:tr w:rsidR="004C10BC" w:rsidRPr="00D708A4" w14:paraId="54B8E4B1" w14:textId="77777777" w:rsidTr="00C07BEF">
        <w:tc>
          <w:tcPr>
            <w:tcW w:w="1418" w:type="dxa"/>
            <w:vMerge w:val="restart"/>
            <w:tcBorders>
              <w:top w:val="single" w:sz="4" w:space="0" w:color="auto"/>
            </w:tcBorders>
          </w:tcPr>
          <w:p w14:paraId="0B5C90D1" w14:textId="1753C8AF" w:rsidR="00E83F0D" w:rsidRPr="00195594" w:rsidRDefault="00E83F0D" w:rsidP="007F29DD">
            <w:pPr>
              <w:pStyle w:val="TableText"/>
            </w:pPr>
            <w:r w:rsidRPr="00684A8A">
              <w:rPr>
                <w:rFonts w:cstheme="minorHAnsi"/>
              </w:rPr>
              <w:t>Fee for service – special processing areas</w:t>
            </w:r>
            <w:r>
              <w:rPr>
                <w:rFonts w:cstheme="minorHAnsi"/>
              </w:rPr>
              <w:t>, a</w:t>
            </w:r>
            <w:r w:rsidRPr="00684A8A">
              <w:rPr>
                <w:rFonts w:cstheme="minorHAnsi"/>
              </w:rPr>
              <w:t xml:space="preserve">greed fee in relation </w:t>
            </w:r>
            <w:r>
              <w:rPr>
                <w:rFonts w:cstheme="minorHAnsi"/>
              </w:rPr>
              <w:t>to</w:t>
            </w:r>
            <w:r w:rsidRPr="00684A8A">
              <w:rPr>
                <w:rFonts w:cstheme="minorHAnsi"/>
              </w:rPr>
              <w:t xml:space="preserve"> </w:t>
            </w:r>
            <w:r>
              <w:rPr>
                <w:rFonts w:cstheme="minorHAnsi"/>
              </w:rPr>
              <w:t>i</w:t>
            </w:r>
            <w:r w:rsidRPr="00684A8A">
              <w:rPr>
                <w:rFonts w:cstheme="minorHAnsi"/>
              </w:rPr>
              <w:t>nternational travellers and their baggage</w:t>
            </w:r>
          </w:p>
        </w:tc>
        <w:tc>
          <w:tcPr>
            <w:tcW w:w="2410" w:type="dxa"/>
            <w:tcBorders>
              <w:top w:val="single" w:sz="4" w:space="0" w:color="auto"/>
              <w:bottom w:val="single" w:sz="4" w:space="0" w:color="auto"/>
            </w:tcBorders>
          </w:tcPr>
          <w:p w14:paraId="792C63B6" w14:textId="04469B0C" w:rsidR="00E83F0D" w:rsidRPr="00016F35" w:rsidRDefault="00E83F0D" w:rsidP="007F29DD">
            <w:pPr>
              <w:pStyle w:val="TableText"/>
              <w:rPr>
                <w:rFonts w:cstheme="minorHAnsi"/>
              </w:rPr>
            </w:pPr>
            <w:r w:rsidRPr="002079C4">
              <w:t>Any period up to 3 hours during which one or more fee bearing activities are carried out</w:t>
            </w:r>
          </w:p>
        </w:tc>
        <w:tc>
          <w:tcPr>
            <w:tcW w:w="1559" w:type="dxa"/>
            <w:tcBorders>
              <w:top w:val="single" w:sz="4" w:space="0" w:color="auto"/>
              <w:bottom w:val="single" w:sz="4" w:space="0" w:color="auto"/>
            </w:tcBorders>
          </w:tcPr>
          <w:p w14:paraId="36FA2964" w14:textId="61C7CAE8" w:rsidR="00E83F0D" w:rsidRPr="009B11D3" w:rsidRDefault="00E83F0D" w:rsidP="007F29DD">
            <w:pPr>
              <w:pStyle w:val="TableText"/>
              <w:rPr>
                <w:rFonts w:cstheme="minorHAnsi"/>
              </w:rPr>
            </w:pPr>
            <w:r w:rsidRPr="00E82830">
              <w:t>First 3 hours for each person carrying out those activities</w:t>
            </w:r>
          </w:p>
        </w:tc>
        <w:tc>
          <w:tcPr>
            <w:tcW w:w="992" w:type="dxa"/>
            <w:tcBorders>
              <w:top w:val="single" w:sz="4" w:space="0" w:color="auto"/>
              <w:bottom w:val="single" w:sz="4" w:space="0" w:color="auto"/>
            </w:tcBorders>
          </w:tcPr>
          <w:p w14:paraId="3612A6F0" w14:textId="38FE4456" w:rsidR="00E83F0D" w:rsidRDefault="00E83F0D" w:rsidP="00CE194A">
            <w:pPr>
              <w:pStyle w:val="TableText"/>
              <w:jc w:val="right"/>
              <w:rPr>
                <w:rFonts w:cstheme="minorHAnsi"/>
              </w:rPr>
            </w:pPr>
            <w:r w:rsidRPr="00F613E8">
              <w:t xml:space="preserve">At least $420 but not more than $840 </w:t>
            </w:r>
          </w:p>
        </w:tc>
        <w:tc>
          <w:tcPr>
            <w:tcW w:w="1418" w:type="dxa"/>
            <w:tcBorders>
              <w:top w:val="single" w:sz="4" w:space="0" w:color="auto"/>
              <w:bottom w:val="single" w:sz="4" w:space="0" w:color="auto"/>
            </w:tcBorders>
          </w:tcPr>
          <w:p w14:paraId="049B1537" w14:textId="6BB42758" w:rsidR="00E83F0D" w:rsidRPr="00016F35" w:rsidRDefault="00E83F0D" w:rsidP="00CE194A">
            <w:pPr>
              <w:pStyle w:val="TableText"/>
              <w:jc w:val="right"/>
              <w:rPr>
                <w:rFonts w:cstheme="minorHAnsi"/>
              </w:rPr>
            </w:pPr>
            <w:r w:rsidRPr="00D56496">
              <w:rPr>
                <w:rFonts w:cstheme="minorHAnsi"/>
              </w:rPr>
              <w:t>At least $518</w:t>
            </w:r>
            <w:r w:rsidR="00601743">
              <w:rPr>
                <w:rFonts w:cstheme="minorHAnsi"/>
              </w:rPr>
              <w:t>,</w:t>
            </w:r>
            <w:r w:rsidRPr="00D56496">
              <w:rPr>
                <w:rFonts w:cstheme="minorHAnsi"/>
              </w:rPr>
              <w:t xml:space="preserve"> but not more than $1036</w:t>
            </w:r>
          </w:p>
        </w:tc>
        <w:tc>
          <w:tcPr>
            <w:tcW w:w="1263" w:type="dxa"/>
            <w:tcBorders>
              <w:top w:val="single" w:sz="4" w:space="0" w:color="auto"/>
              <w:bottom w:val="single" w:sz="4" w:space="0" w:color="auto"/>
            </w:tcBorders>
          </w:tcPr>
          <w:p w14:paraId="4C899228" w14:textId="764F86D4" w:rsidR="00E83F0D" w:rsidRPr="003E7C9C" w:rsidRDefault="00E83F0D" w:rsidP="007F29DD">
            <w:pPr>
              <w:pStyle w:val="TableText"/>
              <w:rPr>
                <w:rFonts w:cstheme="minorHAnsi"/>
              </w:rPr>
            </w:pPr>
            <w:r w:rsidRPr="001214C8">
              <w:t>Increase</w:t>
            </w:r>
          </w:p>
        </w:tc>
      </w:tr>
      <w:tr w:rsidR="004C10BC" w:rsidRPr="00D708A4" w14:paraId="08F7F272" w14:textId="77777777" w:rsidTr="00AC5A41">
        <w:tc>
          <w:tcPr>
            <w:tcW w:w="1418" w:type="dxa"/>
            <w:vMerge/>
          </w:tcPr>
          <w:p w14:paraId="6E88E2C8" w14:textId="77777777" w:rsidR="00E83F0D" w:rsidRPr="00195594" w:rsidRDefault="00E83F0D" w:rsidP="007F29DD">
            <w:pPr>
              <w:pStyle w:val="TableText"/>
            </w:pPr>
          </w:p>
        </w:tc>
        <w:tc>
          <w:tcPr>
            <w:tcW w:w="2410" w:type="dxa"/>
            <w:tcBorders>
              <w:top w:val="single" w:sz="4" w:space="0" w:color="auto"/>
              <w:bottom w:val="single" w:sz="4" w:space="0" w:color="auto"/>
            </w:tcBorders>
          </w:tcPr>
          <w:p w14:paraId="14710407" w14:textId="63F4668E" w:rsidR="00E83F0D" w:rsidRPr="00136E0E" w:rsidRDefault="00E83F0D" w:rsidP="007F29DD">
            <w:pPr>
              <w:pStyle w:val="TableText"/>
              <w:rPr>
                <w:rFonts w:cstheme="minorHAnsi"/>
              </w:rPr>
            </w:pPr>
            <w:r w:rsidRPr="002079C4">
              <w:t>Immediately following the first 3 hours during which those activities are carried out</w:t>
            </w:r>
          </w:p>
        </w:tc>
        <w:tc>
          <w:tcPr>
            <w:tcW w:w="1559" w:type="dxa"/>
            <w:tcBorders>
              <w:top w:val="single" w:sz="4" w:space="0" w:color="auto"/>
              <w:bottom w:val="single" w:sz="4" w:space="0" w:color="auto"/>
            </w:tcBorders>
          </w:tcPr>
          <w:p w14:paraId="4EB42D46" w14:textId="48C01D31" w:rsidR="00E83F0D" w:rsidRPr="00136E0E" w:rsidRDefault="00E83F0D" w:rsidP="007F29DD">
            <w:pPr>
              <w:pStyle w:val="TableText"/>
              <w:rPr>
                <w:rFonts w:cstheme="minorHAnsi"/>
              </w:rPr>
            </w:pPr>
            <w:r w:rsidRPr="006B272E">
              <w:rPr>
                <w:rFonts w:cstheme="minorHAnsi"/>
              </w:rPr>
              <w:t>Per 15 minutes immediately following first 3 hours for each person carrying out those activities</w:t>
            </w:r>
          </w:p>
        </w:tc>
        <w:tc>
          <w:tcPr>
            <w:tcW w:w="992" w:type="dxa"/>
            <w:tcBorders>
              <w:top w:val="single" w:sz="4" w:space="0" w:color="auto"/>
              <w:bottom w:val="single" w:sz="4" w:space="0" w:color="auto"/>
            </w:tcBorders>
          </w:tcPr>
          <w:p w14:paraId="7139C120" w14:textId="0D2CC4C2" w:rsidR="00E83F0D" w:rsidRPr="00136E0E" w:rsidRDefault="00E83F0D" w:rsidP="00CE194A">
            <w:pPr>
              <w:pStyle w:val="TableText"/>
              <w:jc w:val="right"/>
              <w:rPr>
                <w:rFonts w:cstheme="minorHAnsi"/>
              </w:rPr>
            </w:pPr>
            <w:r w:rsidRPr="002D121F">
              <w:t>At least $35 but not more than $70 for each</w:t>
            </w:r>
          </w:p>
        </w:tc>
        <w:tc>
          <w:tcPr>
            <w:tcW w:w="1418" w:type="dxa"/>
            <w:tcBorders>
              <w:top w:val="single" w:sz="4" w:space="0" w:color="auto"/>
              <w:bottom w:val="single" w:sz="4" w:space="0" w:color="auto"/>
            </w:tcBorders>
          </w:tcPr>
          <w:p w14:paraId="4FB2DBA4" w14:textId="098505CB" w:rsidR="00E83F0D" w:rsidRPr="006C2C8C" w:rsidRDefault="00E83F0D" w:rsidP="00CE194A">
            <w:pPr>
              <w:pStyle w:val="TableText"/>
              <w:jc w:val="right"/>
              <w:rPr>
                <w:rFonts w:cstheme="minorHAnsi"/>
              </w:rPr>
            </w:pPr>
            <w:r w:rsidRPr="002D121F">
              <w:t>At least $41</w:t>
            </w:r>
            <w:r w:rsidR="00601743">
              <w:t>,</w:t>
            </w:r>
            <w:r w:rsidRPr="002D121F">
              <w:t xml:space="preserve"> but not more than $82</w:t>
            </w:r>
          </w:p>
        </w:tc>
        <w:tc>
          <w:tcPr>
            <w:tcW w:w="1263" w:type="dxa"/>
            <w:tcBorders>
              <w:top w:val="single" w:sz="4" w:space="0" w:color="auto"/>
              <w:bottom w:val="single" w:sz="4" w:space="0" w:color="auto"/>
            </w:tcBorders>
          </w:tcPr>
          <w:p w14:paraId="1BA0F587" w14:textId="7EAC5A75" w:rsidR="00E83F0D" w:rsidRPr="006C2C8C" w:rsidRDefault="00E83F0D" w:rsidP="007F29DD">
            <w:pPr>
              <w:pStyle w:val="TableText"/>
              <w:rPr>
                <w:rFonts w:cstheme="minorHAnsi"/>
              </w:rPr>
            </w:pPr>
            <w:r w:rsidRPr="001214C8">
              <w:t>Increase</w:t>
            </w:r>
          </w:p>
        </w:tc>
      </w:tr>
    </w:tbl>
    <w:p w14:paraId="53133C19" w14:textId="4988AF30" w:rsidR="00E10DAB" w:rsidRDefault="00E10DAB" w:rsidP="00556B05">
      <w:pPr>
        <w:pStyle w:val="Heading2"/>
      </w:pPr>
      <w:bookmarkStart w:id="41" w:name="_Toc130200588"/>
      <w:r>
        <w:lastRenderedPageBreak/>
        <w:t xml:space="preserve">The biosecurity </w:t>
      </w:r>
      <w:r w:rsidR="00377086">
        <w:t>s</w:t>
      </w:r>
      <w:r>
        <w:t>ystem</w:t>
      </w:r>
      <w:bookmarkEnd w:id="41"/>
    </w:p>
    <w:p w14:paraId="26A4E618" w14:textId="5834A19F" w:rsidR="00377086" w:rsidRDefault="00377086" w:rsidP="00377086">
      <w:pPr>
        <w:rPr>
          <w:lang w:eastAsia="ja-JP"/>
        </w:rPr>
      </w:pPr>
      <w:r>
        <w:rPr>
          <w:lang w:eastAsia="ja-JP"/>
        </w:rPr>
        <w:t xml:space="preserve">Australia’s animal, plant, </w:t>
      </w:r>
      <w:proofErr w:type="gramStart"/>
      <w:r>
        <w:rPr>
          <w:lang w:eastAsia="ja-JP"/>
        </w:rPr>
        <w:t>human</w:t>
      </w:r>
      <w:proofErr w:type="gramEnd"/>
      <w:r>
        <w:rPr>
          <w:lang w:eastAsia="ja-JP"/>
        </w:rPr>
        <w:t xml:space="preserve"> and environmental health outcomes rely on strong </w:t>
      </w:r>
      <w:r w:rsidR="00F311FB">
        <w:rPr>
          <w:lang w:eastAsia="ja-JP"/>
        </w:rPr>
        <w:t>biosecurity. That</w:t>
      </w:r>
      <w:r>
        <w:rPr>
          <w:lang w:eastAsia="ja-JP"/>
        </w:rPr>
        <w:t xml:space="preserve"> is, the controls and measures </w:t>
      </w:r>
      <w:r w:rsidR="00EF227F">
        <w:rPr>
          <w:lang w:eastAsia="ja-JP"/>
        </w:rPr>
        <w:t xml:space="preserve">used </w:t>
      </w:r>
      <w:r>
        <w:rPr>
          <w:lang w:eastAsia="ja-JP"/>
        </w:rPr>
        <w:t xml:space="preserve">to manage and minimise the risk of pests, weeds and diseases entering, emerging, </w:t>
      </w:r>
      <w:proofErr w:type="gramStart"/>
      <w:r>
        <w:rPr>
          <w:lang w:eastAsia="ja-JP"/>
        </w:rPr>
        <w:t>establishing</w:t>
      </w:r>
      <w:proofErr w:type="gramEnd"/>
      <w:r>
        <w:rPr>
          <w:lang w:eastAsia="ja-JP"/>
        </w:rPr>
        <w:t xml:space="preserve"> or spreading within Australia</w:t>
      </w:r>
      <w:r w:rsidR="00EF227F">
        <w:rPr>
          <w:lang w:eastAsia="ja-JP"/>
        </w:rPr>
        <w:t xml:space="preserve">. Strong biosecurity outcomes </w:t>
      </w:r>
      <w:r>
        <w:rPr>
          <w:lang w:eastAsia="ja-JP"/>
        </w:rPr>
        <w:t>facilitat</w:t>
      </w:r>
      <w:r w:rsidR="00EF227F">
        <w:rPr>
          <w:lang w:eastAsia="ja-JP"/>
        </w:rPr>
        <w:t>e</w:t>
      </w:r>
      <w:r>
        <w:rPr>
          <w:lang w:eastAsia="ja-JP"/>
        </w:rPr>
        <w:t xml:space="preserve"> trade and the movement of plants, animals, </w:t>
      </w:r>
      <w:proofErr w:type="gramStart"/>
      <w:r>
        <w:rPr>
          <w:lang w:eastAsia="ja-JP"/>
        </w:rPr>
        <w:t>people</w:t>
      </w:r>
      <w:proofErr w:type="gramEnd"/>
      <w:r>
        <w:rPr>
          <w:lang w:eastAsia="ja-JP"/>
        </w:rPr>
        <w:t xml:space="preserve"> and products.</w:t>
      </w:r>
      <w:r w:rsidR="0027770A">
        <w:rPr>
          <w:lang w:eastAsia="ja-JP"/>
        </w:rPr>
        <w:t xml:space="preserve"> It is a responsibility </w:t>
      </w:r>
      <w:r w:rsidR="00FD612D">
        <w:rPr>
          <w:lang w:eastAsia="ja-JP"/>
        </w:rPr>
        <w:t>that is</w:t>
      </w:r>
      <w:r w:rsidR="0027770A">
        <w:rPr>
          <w:lang w:eastAsia="ja-JP"/>
        </w:rPr>
        <w:t xml:space="preserve"> shared by all Australians.</w:t>
      </w:r>
    </w:p>
    <w:p w14:paraId="1F1BFC37" w14:textId="196BB77F" w:rsidR="00377086" w:rsidRDefault="001B3888" w:rsidP="00377086">
      <w:pPr>
        <w:rPr>
          <w:lang w:eastAsia="ja-JP"/>
        </w:rPr>
      </w:pPr>
      <w:bookmarkStart w:id="42" w:name="_Hlk126739367"/>
      <w:r>
        <w:rPr>
          <w:lang w:eastAsia="ja-JP"/>
        </w:rPr>
        <w:t>Our</w:t>
      </w:r>
      <w:r w:rsidR="00377086">
        <w:rPr>
          <w:lang w:eastAsia="ja-JP"/>
        </w:rPr>
        <w:t xml:space="preserve"> biosecurity system is critical </w:t>
      </w:r>
      <w:r w:rsidR="00F52B31">
        <w:rPr>
          <w:lang w:eastAsia="ja-JP"/>
        </w:rPr>
        <w:t xml:space="preserve">to </w:t>
      </w:r>
      <w:r w:rsidR="00377086">
        <w:rPr>
          <w:lang w:eastAsia="ja-JP"/>
        </w:rPr>
        <w:t xml:space="preserve">protect Australia’s economy, </w:t>
      </w:r>
      <w:proofErr w:type="gramStart"/>
      <w:r w:rsidR="00377086">
        <w:rPr>
          <w:lang w:eastAsia="ja-JP"/>
        </w:rPr>
        <w:t>environment</w:t>
      </w:r>
      <w:proofErr w:type="gramEnd"/>
      <w:r w:rsidR="00377086">
        <w:rPr>
          <w:lang w:eastAsia="ja-JP"/>
        </w:rPr>
        <w:t xml:space="preserve"> and way of life. By reducing the impacts of pests and diseases, an effective biosecurity system supports the sustainability, profitability and competitiveness of Australia’s agriculture, </w:t>
      </w:r>
      <w:proofErr w:type="gramStart"/>
      <w:r w:rsidR="00377086">
        <w:rPr>
          <w:lang w:eastAsia="ja-JP"/>
        </w:rPr>
        <w:t>fisheries</w:t>
      </w:r>
      <w:proofErr w:type="gramEnd"/>
      <w:r w:rsidR="00377086">
        <w:rPr>
          <w:lang w:eastAsia="ja-JP"/>
        </w:rPr>
        <w:t xml:space="preserve"> and forestry industries </w:t>
      </w:r>
      <w:r w:rsidR="006C61FC">
        <w:rPr>
          <w:lang w:eastAsia="ja-JP"/>
        </w:rPr>
        <w:t xml:space="preserve">– </w:t>
      </w:r>
      <w:r w:rsidR="00377086">
        <w:rPr>
          <w:lang w:eastAsia="ja-JP"/>
        </w:rPr>
        <w:t>exports are forecast to be $</w:t>
      </w:r>
      <w:r w:rsidR="006C61FC">
        <w:rPr>
          <w:lang w:eastAsia="ja-JP"/>
        </w:rPr>
        <w:t>7</w:t>
      </w:r>
      <w:r w:rsidR="007335A9">
        <w:rPr>
          <w:lang w:eastAsia="ja-JP"/>
        </w:rPr>
        <w:t xml:space="preserve">5 </w:t>
      </w:r>
      <w:r w:rsidR="00377086">
        <w:rPr>
          <w:lang w:eastAsia="ja-JP"/>
        </w:rPr>
        <w:t>billion in 2022-23</w:t>
      </w:r>
      <w:r w:rsidR="007335A9">
        <w:rPr>
          <w:lang w:eastAsia="ja-JP"/>
        </w:rPr>
        <w:t xml:space="preserve"> (Greenville 2023)</w:t>
      </w:r>
      <w:r w:rsidR="006C61FC">
        <w:rPr>
          <w:lang w:eastAsia="ja-JP"/>
        </w:rPr>
        <w:t xml:space="preserve"> –</w:t>
      </w:r>
      <w:r w:rsidR="00377086">
        <w:rPr>
          <w:lang w:eastAsia="ja-JP"/>
        </w:rPr>
        <w:t xml:space="preserve"> which helps drive a stronger Australian economy</w:t>
      </w:r>
      <w:r w:rsidR="00694542">
        <w:rPr>
          <w:lang w:eastAsia="ja-JP"/>
        </w:rPr>
        <w:t>. For example, our</w:t>
      </w:r>
      <w:r w:rsidR="006C61FC" w:rsidRPr="006C61FC">
        <w:rPr>
          <w:lang w:eastAsia="ja-JP"/>
        </w:rPr>
        <w:t xml:space="preserve"> agricultural supply chain is estimated to support </w:t>
      </w:r>
      <w:r w:rsidR="00377086">
        <w:rPr>
          <w:lang w:eastAsia="ja-JP"/>
        </w:rPr>
        <w:t xml:space="preserve">more than 1.6 million jobs and </w:t>
      </w:r>
      <w:r w:rsidR="006C61FC">
        <w:rPr>
          <w:lang w:eastAsia="ja-JP"/>
        </w:rPr>
        <w:t xml:space="preserve">our </w:t>
      </w:r>
      <w:r w:rsidR="00377086">
        <w:rPr>
          <w:lang w:eastAsia="ja-JP"/>
        </w:rPr>
        <w:t xml:space="preserve">tourism sector </w:t>
      </w:r>
      <w:r w:rsidR="00694542">
        <w:rPr>
          <w:lang w:eastAsia="ja-JP"/>
        </w:rPr>
        <w:t xml:space="preserve">contributed over </w:t>
      </w:r>
      <w:r w:rsidR="00377086">
        <w:rPr>
          <w:lang w:eastAsia="ja-JP"/>
        </w:rPr>
        <w:t>$50 billion</w:t>
      </w:r>
      <w:r w:rsidR="000D5D77">
        <w:rPr>
          <w:lang w:eastAsia="ja-JP"/>
        </w:rPr>
        <w:t xml:space="preserve"> to GDP</w:t>
      </w:r>
      <w:r w:rsidR="00694542">
        <w:rPr>
          <w:lang w:eastAsia="ja-JP"/>
        </w:rPr>
        <w:t xml:space="preserve"> in 2019-</w:t>
      </w:r>
      <w:r w:rsidR="00DA5150">
        <w:rPr>
          <w:lang w:eastAsia="ja-JP"/>
        </w:rPr>
        <w:t xml:space="preserve">20 </w:t>
      </w:r>
      <w:r w:rsidR="00913E39">
        <w:rPr>
          <w:lang w:eastAsia="ja-JP"/>
        </w:rPr>
        <w:t>(</w:t>
      </w:r>
      <w:r w:rsidR="00913E39" w:rsidRPr="00B04FD9">
        <w:t>DAWE</w:t>
      </w:r>
      <w:r w:rsidR="00B04FD9" w:rsidRPr="00B04FD9">
        <w:rPr>
          <w:lang w:eastAsia="ja-JP"/>
        </w:rPr>
        <w:t>, 202</w:t>
      </w:r>
      <w:r w:rsidR="007A48FB">
        <w:rPr>
          <w:lang w:eastAsia="ja-JP"/>
        </w:rPr>
        <w:t>1</w:t>
      </w:r>
      <w:r w:rsidR="00B04FD9" w:rsidRPr="00B04FD9">
        <w:rPr>
          <w:lang w:eastAsia="ja-JP"/>
        </w:rPr>
        <w:t>)</w:t>
      </w:r>
      <w:r w:rsidR="00DA5150">
        <w:rPr>
          <w:lang w:eastAsia="ja-JP"/>
        </w:rPr>
        <w:t>.</w:t>
      </w:r>
      <w:r w:rsidR="00377086">
        <w:rPr>
          <w:lang w:eastAsia="ja-JP"/>
        </w:rPr>
        <w:t xml:space="preserve"> The reduction in pest and disease impacts also contributes to the health of the environment through better functioning ecosystems</w:t>
      </w:r>
      <w:r w:rsidR="00694542">
        <w:rPr>
          <w:lang w:eastAsia="ja-JP"/>
        </w:rPr>
        <w:t xml:space="preserve">, protecting </w:t>
      </w:r>
      <w:r w:rsidR="00B14DA8">
        <w:rPr>
          <w:lang w:eastAsia="ja-JP"/>
        </w:rPr>
        <w:t xml:space="preserve">Australia’s </w:t>
      </w:r>
      <w:r w:rsidR="00377086">
        <w:rPr>
          <w:lang w:eastAsia="ja-JP"/>
        </w:rPr>
        <w:t>environmental assets worth more than $5.7 trillion</w:t>
      </w:r>
      <w:bookmarkEnd w:id="42"/>
      <w:r w:rsidR="00913E39">
        <w:rPr>
          <w:lang w:eastAsia="ja-JP"/>
        </w:rPr>
        <w:t xml:space="preserve"> </w:t>
      </w:r>
      <w:r w:rsidR="00913E39" w:rsidRPr="00913E39">
        <w:rPr>
          <w:lang w:eastAsia="ja-JP"/>
        </w:rPr>
        <w:t>(DAWE, 202</w:t>
      </w:r>
      <w:r w:rsidR="007A48FB">
        <w:rPr>
          <w:lang w:eastAsia="ja-JP"/>
        </w:rPr>
        <w:t>1</w:t>
      </w:r>
      <w:r w:rsidR="00913E39" w:rsidRPr="00913E39">
        <w:rPr>
          <w:lang w:eastAsia="ja-JP"/>
        </w:rPr>
        <w:t>).</w:t>
      </w:r>
    </w:p>
    <w:p w14:paraId="504EA175" w14:textId="6FD1C6FC" w:rsidR="00576B78" w:rsidRDefault="00576B78" w:rsidP="004F5844">
      <w:pPr>
        <w:pStyle w:val="Heading3"/>
      </w:pPr>
      <w:bookmarkStart w:id="43" w:name="_Toc130200589"/>
      <w:r>
        <w:t xml:space="preserve">A changing biosecurity </w:t>
      </w:r>
      <w:r w:rsidR="00CA4147">
        <w:t>system</w:t>
      </w:r>
      <w:bookmarkEnd w:id="43"/>
    </w:p>
    <w:p w14:paraId="7394D7EC" w14:textId="1AC235AC" w:rsidR="00576B78" w:rsidRDefault="00A51D21" w:rsidP="00576B78">
      <w:pPr>
        <w:rPr>
          <w:lang w:eastAsia="ja-JP"/>
        </w:rPr>
      </w:pPr>
      <w:r>
        <w:rPr>
          <w:lang w:eastAsia="ja-JP"/>
        </w:rPr>
        <w:t>While ever-changing</w:t>
      </w:r>
      <w:r w:rsidR="00F76E75">
        <w:rPr>
          <w:lang w:eastAsia="ja-JP"/>
        </w:rPr>
        <w:t>,</w:t>
      </w:r>
      <w:r w:rsidR="003648B5">
        <w:rPr>
          <w:lang w:eastAsia="ja-JP"/>
        </w:rPr>
        <w:t xml:space="preserve"> </w:t>
      </w:r>
      <w:r>
        <w:rPr>
          <w:lang w:eastAsia="ja-JP"/>
        </w:rPr>
        <w:t>our</w:t>
      </w:r>
      <w:r w:rsidR="00D17293">
        <w:rPr>
          <w:lang w:eastAsia="ja-JP"/>
        </w:rPr>
        <w:t xml:space="preserve"> biosecurity environment has </w:t>
      </w:r>
      <w:r>
        <w:rPr>
          <w:lang w:eastAsia="ja-JP"/>
        </w:rPr>
        <w:t xml:space="preserve">experienced </w:t>
      </w:r>
      <w:r w:rsidR="00D17293">
        <w:rPr>
          <w:lang w:eastAsia="ja-JP"/>
        </w:rPr>
        <w:t>significant</w:t>
      </w:r>
      <w:r w:rsidR="00594CA6">
        <w:rPr>
          <w:lang w:eastAsia="ja-JP"/>
        </w:rPr>
        <w:t xml:space="preserve"> </w:t>
      </w:r>
      <w:r>
        <w:rPr>
          <w:lang w:eastAsia="ja-JP"/>
        </w:rPr>
        <w:t>events and challenges over the past few years</w:t>
      </w:r>
      <w:r w:rsidR="00CA4147">
        <w:rPr>
          <w:lang w:eastAsia="ja-JP"/>
        </w:rPr>
        <w:t>. R</w:t>
      </w:r>
      <w:r w:rsidR="00576B78">
        <w:rPr>
          <w:lang w:eastAsia="ja-JP"/>
        </w:rPr>
        <w:t>ecent global disruptions, like the COVID-19 pandemic, combined with increases in international trade</w:t>
      </w:r>
      <w:r w:rsidR="00CA4147">
        <w:rPr>
          <w:lang w:eastAsia="ja-JP"/>
        </w:rPr>
        <w:t xml:space="preserve"> </w:t>
      </w:r>
      <w:r w:rsidR="00576B78">
        <w:rPr>
          <w:lang w:eastAsia="ja-JP"/>
        </w:rPr>
        <w:t xml:space="preserve">and travel, and the changing biosecurity risk profiles of near neighbours and trading partners, have placed additional pressure on the biosecurity system and </w:t>
      </w:r>
      <w:r w:rsidR="00B14DA8">
        <w:rPr>
          <w:lang w:eastAsia="ja-JP"/>
        </w:rPr>
        <w:t>our</w:t>
      </w:r>
      <w:r w:rsidR="00576B78">
        <w:rPr>
          <w:lang w:eastAsia="ja-JP"/>
        </w:rPr>
        <w:t xml:space="preserve"> ability to respond with speed and scale to emerging threats.</w:t>
      </w:r>
    </w:p>
    <w:p w14:paraId="449C3C33" w14:textId="293EFDD0" w:rsidR="00226FFA" w:rsidRDefault="00226FFA" w:rsidP="000011D7">
      <w:pPr>
        <w:pStyle w:val="Heading4"/>
        <w:rPr>
          <w:lang w:eastAsia="ja-JP"/>
        </w:rPr>
      </w:pPr>
      <w:r>
        <w:rPr>
          <w:lang w:eastAsia="ja-JP"/>
        </w:rPr>
        <w:t>Cargo volumes</w:t>
      </w:r>
    </w:p>
    <w:p w14:paraId="38BE5BD3" w14:textId="5C8FB66E" w:rsidR="00226FFA" w:rsidRDefault="00226FFA" w:rsidP="00226FFA">
      <w:pPr>
        <w:rPr>
          <w:lang w:eastAsia="ja-JP"/>
        </w:rPr>
      </w:pPr>
      <w:r>
        <w:rPr>
          <w:lang w:eastAsia="ja-JP"/>
        </w:rPr>
        <w:t>Cargo volumes have grown exponentially in recent years</w:t>
      </w:r>
      <w:r w:rsidR="00DB5E0A">
        <w:rPr>
          <w:lang w:eastAsia="ja-JP"/>
        </w:rPr>
        <w:t xml:space="preserve"> shown in </w:t>
      </w:r>
      <w:r w:rsidR="00153A8D">
        <w:rPr>
          <w:lang w:eastAsia="ja-JP"/>
        </w:rPr>
        <w:fldChar w:fldCharType="begin"/>
      </w:r>
      <w:r w:rsidR="00153A8D">
        <w:rPr>
          <w:lang w:eastAsia="ja-JP"/>
        </w:rPr>
        <w:instrText xml:space="preserve"> REF _Ref129293819 \h </w:instrText>
      </w:r>
      <w:r w:rsidR="00153A8D">
        <w:rPr>
          <w:lang w:eastAsia="ja-JP"/>
        </w:rPr>
      </w:r>
      <w:r w:rsidR="00153A8D">
        <w:rPr>
          <w:lang w:eastAsia="ja-JP"/>
        </w:rPr>
        <w:fldChar w:fldCharType="separate"/>
      </w:r>
      <w:r w:rsidR="00721A4F">
        <w:t xml:space="preserve">Figure </w:t>
      </w:r>
      <w:proofErr w:type="spellStart"/>
      <w:r w:rsidR="00721A4F">
        <w:rPr>
          <w:noProof/>
        </w:rPr>
        <w:t>1</w:t>
      </w:r>
      <w:r w:rsidR="00153A8D">
        <w:rPr>
          <w:lang w:eastAsia="ja-JP"/>
        </w:rPr>
        <w:fldChar w:fldCharType="end"/>
      </w:r>
      <w:r w:rsidR="00153A8D">
        <w:rPr>
          <w:lang w:eastAsia="ja-JP"/>
        </w:rPr>
        <w:fldChar w:fldCharType="begin"/>
      </w:r>
      <w:r w:rsidR="00153A8D">
        <w:rPr>
          <w:lang w:eastAsia="ja-JP"/>
        </w:rPr>
        <w:instrText xml:space="preserve"> REF _Ref129293819 \h </w:instrText>
      </w:r>
      <w:r w:rsidR="00153A8D">
        <w:rPr>
          <w:lang w:eastAsia="ja-JP"/>
        </w:rPr>
      </w:r>
      <w:r w:rsidR="00153A8D">
        <w:rPr>
          <w:lang w:eastAsia="ja-JP"/>
        </w:rPr>
        <w:fldChar w:fldCharType="separate"/>
      </w:r>
      <w:r w:rsidR="00721A4F">
        <w:t>Figure</w:t>
      </w:r>
      <w:proofErr w:type="spellEnd"/>
      <w:r w:rsidR="00721A4F">
        <w:t xml:space="preserve"> </w:t>
      </w:r>
      <w:r w:rsidR="00721A4F">
        <w:rPr>
          <w:noProof/>
        </w:rPr>
        <w:t>1</w:t>
      </w:r>
      <w:r w:rsidR="00153A8D">
        <w:rPr>
          <w:lang w:eastAsia="ja-JP"/>
        </w:rPr>
        <w:fldChar w:fldCharType="end"/>
      </w:r>
      <w:r w:rsidR="00153A8D">
        <w:rPr>
          <w:lang w:eastAsia="ja-JP"/>
        </w:rPr>
        <w:t xml:space="preserve">. </w:t>
      </w:r>
      <w:r>
        <w:rPr>
          <w:lang w:eastAsia="ja-JP"/>
        </w:rPr>
        <w:t xml:space="preserve">This is especially evident in low value cargo imported through on-line channels, largely driven by consumer behaviour in response to constraints of the </w:t>
      </w:r>
      <w:r w:rsidR="00667CEF">
        <w:rPr>
          <w:lang w:eastAsia="ja-JP"/>
        </w:rPr>
        <w:t xml:space="preserve">global </w:t>
      </w:r>
      <w:r>
        <w:rPr>
          <w:lang w:eastAsia="ja-JP"/>
        </w:rPr>
        <w:t>pandemic and its continuing effects.</w:t>
      </w:r>
    </w:p>
    <w:p w14:paraId="2791D82F" w14:textId="4060D171" w:rsidR="00226FFA" w:rsidRDefault="00226FFA" w:rsidP="00226FFA">
      <w:pPr>
        <w:rPr>
          <w:lang w:eastAsia="ja-JP"/>
        </w:rPr>
      </w:pPr>
      <w:r>
        <w:rPr>
          <w:lang w:eastAsia="ja-JP"/>
        </w:rPr>
        <w:t xml:space="preserve">Consumers’ shopping habits changed to more regular buying from home and paying for delivery, rather than going to shops, </w:t>
      </w:r>
      <w:r w:rsidR="001B06EE">
        <w:rPr>
          <w:lang w:eastAsia="ja-JP"/>
        </w:rPr>
        <w:t xml:space="preserve">changing </w:t>
      </w:r>
      <w:r>
        <w:rPr>
          <w:lang w:eastAsia="ja-JP"/>
        </w:rPr>
        <w:t>the supply chain by becoming a key component within it.</w:t>
      </w:r>
    </w:p>
    <w:p w14:paraId="055E7C1A" w14:textId="2BEEF0A1" w:rsidR="00FD6083" w:rsidRDefault="006C5DBA" w:rsidP="00B50B39">
      <w:pPr>
        <w:pStyle w:val="Caption"/>
      </w:pPr>
      <w:bookmarkStart w:id="44" w:name="_Ref129293819"/>
      <w:bookmarkStart w:id="45" w:name="_Toc129363983"/>
      <w:r>
        <w:lastRenderedPageBreak/>
        <w:t xml:space="preserve">Figure </w:t>
      </w:r>
      <w:r w:rsidR="002C5453">
        <w:fldChar w:fldCharType="begin"/>
      </w:r>
      <w:r w:rsidR="002C5453">
        <w:instrText xml:space="preserve"> SEQ Figure \* ARABIC </w:instrText>
      </w:r>
      <w:r w:rsidR="002C5453">
        <w:fldChar w:fldCharType="separate"/>
      </w:r>
      <w:r w:rsidR="00721A4F">
        <w:rPr>
          <w:noProof/>
        </w:rPr>
        <w:t>1</w:t>
      </w:r>
      <w:r w:rsidR="002C5453">
        <w:rPr>
          <w:noProof/>
        </w:rPr>
        <w:fldChar w:fldCharType="end"/>
      </w:r>
      <w:bookmarkEnd w:id="44"/>
      <w:r>
        <w:t xml:space="preserve"> Growth in cargo volumes</w:t>
      </w:r>
      <w:bookmarkEnd w:id="45"/>
    </w:p>
    <w:p w14:paraId="3953C2AB" w14:textId="77777777" w:rsidR="00E42F9C" w:rsidRDefault="006C5DBA" w:rsidP="00912CEB">
      <w:pPr>
        <w:rPr>
          <w:rStyle w:val="Heading4Char"/>
          <w:rFonts w:eastAsiaTheme="minorHAnsi"/>
        </w:rPr>
      </w:pPr>
      <w:r w:rsidRPr="00912CEB">
        <w:rPr>
          <w:noProof/>
        </w:rPr>
        <w:drawing>
          <wp:inline distT="0" distB="0" distL="0" distR="0" wp14:anchorId="5D2A5C6A" wp14:editId="3FF78D61">
            <wp:extent cx="5759450" cy="4194810"/>
            <wp:effectExtent l="0" t="0" r="0" b="0"/>
            <wp:docPr id="26" name="Picture 26" descr="Line graph of the total volumes of low value cargo import declarations and projected volume trends across 2018-2019 to 2022-23 financial years,  the 2022-23 financial years is a forecast of the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ine graph of the total volumes of low value cargo import declarations and projected volume trends across 2018-2019 to 2022-23 financial years,  the 2022-23 financial years is a forecast of the volume."/>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59450" cy="4194810"/>
                    </a:xfrm>
                    <a:prstGeom prst="rect">
                      <a:avLst/>
                    </a:prstGeom>
                  </pic:spPr>
                </pic:pic>
              </a:graphicData>
            </a:graphic>
          </wp:inline>
        </w:drawing>
      </w:r>
    </w:p>
    <w:p w14:paraId="2495E5E0" w14:textId="1D329A3C" w:rsidR="00667CEF" w:rsidRPr="00E42F9C" w:rsidRDefault="00667CEF" w:rsidP="00E42F9C">
      <w:pPr>
        <w:pStyle w:val="Heading4"/>
      </w:pPr>
      <w:r w:rsidRPr="00E42F9C">
        <w:rPr>
          <w:rFonts w:eastAsiaTheme="minorHAnsi"/>
        </w:rPr>
        <w:t xml:space="preserve">Factors driving change and the increased complexity of biosecurity </w:t>
      </w:r>
      <w:r w:rsidR="00E4530B" w:rsidRPr="00E42F9C">
        <w:rPr>
          <w:rFonts w:eastAsiaTheme="minorHAnsi"/>
        </w:rPr>
        <w:t>threats</w:t>
      </w:r>
    </w:p>
    <w:p w14:paraId="179E0DC6" w14:textId="6751BC37" w:rsidR="004578D8" w:rsidRPr="00667CEF" w:rsidRDefault="00E95BDF" w:rsidP="00667CEF">
      <w:r w:rsidRPr="00667CEF">
        <w:t>Box 1</w:t>
      </w:r>
      <w:r w:rsidR="00BB4805" w:rsidRPr="00667CEF">
        <w:t xml:space="preserve"> describes </w:t>
      </w:r>
      <w:r w:rsidR="00B4281E" w:rsidRPr="00667CEF">
        <w:t xml:space="preserve">some of </w:t>
      </w:r>
      <w:r w:rsidR="00BB4805" w:rsidRPr="00667CEF">
        <w:t xml:space="preserve">the </w:t>
      </w:r>
      <w:r w:rsidR="00BA6E6C">
        <w:t xml:space="preserve">many </w:t>
      </w:r>
      <w:r w:rsidR="00BB4805" w:rsidRPr="00667CEF">
        <w:t xml:space="preserve">factors driving </w:t>
      </w:r>
      <w:r w:rsidR="007E1CC6" w:rsidRPr="00667CEF">
        <w:t>change</w:t>
      </w:r>
      <w:r w:rsidR="00C62051">
        <w:t>s</w:t>
      </w:r>
      <w:r w:rsidR="007E1CC6" w:rsidRPr="00667CEF">
        <w:t xml:space="preserve"> </w:t>
      </w:r>
      <w:r w:rsidR="00BA6E6C">
        <w:t xml:space="preserve">across the biosecurity system which are </w:t>
      </w:r>
      <w:r w:rsidR="007E1CC6" w:rsidRPr="00667CEF">
        <w:t xml:space="preserve">contributing to </w:t>
      </w:r>
      <w:r w:rsidR="00B4281E" w:rsidRPr="00667CEF">
        <w:t xml:space="preserve">the </w:t>
      </w:r>
      <w:r w:rsidR="007E1CC6" w:rsidRPr="00667CEF">
        <w:t xml:space="preserve">increased </w:t>
      </w:r>
      <w:r w:rsidR="004578D8" w:rsidRPr="00667CEF">
        <w:t xml:space="preserve">complexity </w:t>
      </w:r>
      <w:r w:rsidR="007E1CC6" w:rsidRPr="00667CEF">
        <w:t>of</w:t>
      </w:r>
      <w:r w:rsidR="00BB4805" w:rsidRPr="00667CEF">
        <w:t xml:space="preserve"> </w:t>
      </w:r>
      <w:r w:rsidR="007E1CC6" w:rsidRPr="00667CEF">
        <w:t>biosecurity threats</w:t>
      </w:r>
      <w:r w:rsidR="00BB4805" w:rsidRPr="00667CEF">
        <w:t>.</w:t>
      </w:r>
    </w:p>
    <w:p w14:paraId="048073B4" w14:textId="598ED2E9" w:rsidR="00994373" w:rsidRDefault="00994373" w:rsidP="00994373">
      <w:pPr>
        <w:pStyle w:val="Caption"/>
      </w:pPr>
      <w:bookmarkStart w:id="46" w:name="_Toc129351760"/>
      <w:r>
        <w:t xml:space="preserve">Box </w:t>
      </w:r>
      <w:r w:rsidR="002C5453">
        <w:fldChar w:fldCharType="begin"/>
      </w:r>
      <w:r w:rsidR="002C5453">
        <w:instrText xml:space="preserve"> SEQ Box \* ARABIC </w:instrText>
      </w:r>
      <w:r w:rsidR="002C5453">
        <w:fldChar w:fldCharType="separate"/>
      </w:r>
      <w:r w:rsidR="00721A4F">
        <w:rPr>
          <w:noProof/>
        </w:rPr>
        <w:t>1</w:t>
      </w:r>
      <w:r w:rsidR="002C5453">
        <w:rPr>
          <w:noProof/>
        </w:rPr>
        <w:fldChar w:fldCharType="end"/>
      </w:r>
      <w:r>
        <w:t xml:space="preserve"> F</w:t>
      </w:r>
      <w:r w:rsidRPr="00E45B5E">
        <w:t>actors driving change and increased complexity of biosecurity threats</w:t>
      </w:r>
      <w:bookmarkEnd w:id="46"/>
    </w:p>
    <w:p w14:paraId="25832931" w14:textId="71669FE4" w:rsidR="004578D8" w:rsidRDefault="004578D8" w:rsidP="00E95BDF">
      <w:pPr>
        <w:pStyle w:val="BoxText"/>
      </w:pPr>
      <w:r w:rsidRPr="0002798D">
        <w:rPr>
          <w:b/>
          <w:bCs/>
        </w:rPr>
        <w:t>Climate change</w:t>
      </w:r>
      <w:r w:rsidRPr="0002798D">
        <w:t xml:space="preserve"> is impacting the global environment, causing changes in weather patterns and</w:t>
      </w:r>
      <w:r w:rsidR="00627407">
        <w:t xml:space="preserve"> </w:t>
      </w:r>
      <w:r w:rsidRPr="0002798D">
        <w:t>more extreme weather events. It is altering the habitat, range and distribution of many pests,</w:t>
      </w:r>
      <w:r w:rsidR="00627407">
        <w:t xml:space="preserve"> </w:t>
      </w:r>
      <w:proofErr w:type="gramStart"/>
      <w:r w:rsidR="00BB4805" w:rsidRPr="0002798D">
        <w:t>weeds</w:t>
      </w:r>
      <w:proofErr w:type="gramEnd"/>
      <w:r w:rsidR="00BB4805">
        <w:t xml:space="preserve"> </w:t>
      </w:r>
      <w:r w:rsidRPr="0002798D">
        <w:t>and diseases, as well as increasing their ability to spread and establish in new areas</w:t>
      </w:r>
      <w:r w:rsidRPr="00CE67E7">
        <w:t xml:space="preserve">. </w:t>
      </w:r>
      <w:r w:rsidR="008419C9">
        <w:t xml:space="preserve">This has seen an increase in seasonal pests such as </w:t>
      </w:r>
      <w:hyperlink r:id="rId22" w:history="1">
        <w:r w:rsidR="00FD612D" w:rsidRPr="00C83E09">
          <w:rPr>
            <w:rStyle w:val="Hyperlink"/>
          </w:rPr>
          <w:t>b</w:t>
        </w:r>
        <w:r w:rsidR="008419C9" w:rsidRPr="00C83E09">
          <w:rPr>
            <w:rStyle w:val="Hyperlink"/>
          </w:rPr>
          <w:t>rown marmorated stink bug</w:t>
        </w:r>
      </w:hyperlink>
      <w:r w:rsidR="008419C9">
        <w:t xml:space="preserve"> (</w:t>
      </w:r>
      <w:proofErr w:type="spellStart"/>
      <w:r w:rsidR="008419C9">
        <w:t>BSMB</w:t>
      </w:r>
      <w:proofErr w:type="spellEnd"/>
      <w:r w:rsidR="008419C9">
        <w:t>).</w:t>
      </w:r>
    </w:p>
    <w:p w14:paraId="6D8C5107" w14:textId="551B9537" w:rsidR="00083342" w:rsidRPr="002A2675" w:rsidRDefault="00B56835" w:rsidP="00E95BDF">
      <w:pPr>
        <w:pStyle w:val="BoxText"/>
        <w:rPr>
          <w:sz w:val="22"/>
          <w:szCs w:val="24"/>
        </w:rPr>
      </w:pPr>
      <w:r>
        <w:rPr>
          <w:szCs w:val="20"/>
        </w:rPr>
        <w:t>BMSB utilise a very wide range of hosts and affects many plants, particularly tree nuts. While originally from eastern Asia, it has recently been introduced to North America and Europe, quickly having a significant impact on agriculture. Given Australia’s broad range of trading partners and commodities imported,</w:t>
      </w:r>
      <w:r w:rsidR="00CF19FC">
        <w:rPr>
          <w:szCs w:val="20"/>
        </w:rPr>
        <w:t xml:space="preserve"> this is just one of many hitchhiker pests we need to be vigilant in monitoring and keeping ou</w:t>
      </w:r>
      <w:r w:rsidR="0034221A">
        <w:rPr>
          <w:szCs w:val="20"/>
        </w:rPr>
        <w:t>t</w:t>
      </w:r>
      <w:r w:rsidR="00CF19FC">
        <w:rPr>
          <w:szCs w:val="20"/>
        </w:rPr>
        <w:t xml:space="preserve"> of our country.</w:t>
      </w:r>
    </w:p>
    <w:p w14:paraId="33D0027C" w14:textId="2FE697B3" w:rsidR="004578D8" w:rsidRDefault="004578D8" w:rsidP="00E95BDF">
      <w:pPr>
        <w:pStyle w:val="BoxText"/>
      </w:pPr>
      <w:r w:rsidRPr="00CE67E7">
        <w:rPr>
          <w:b/>
          <w:bCs/>
        </w:rPr>
        <w:t>S</w:t>
      </w:r>
      <w:r>
        <w:rPr>
          <w:b/>
          <w:bCs/>
        </w:rPr>
        <w:t xml:space="preserve">hifting trade and travel patterns </w:t>
      </w:r>
      <w:r w:rsidRPr="00CE67E7">
        <w:t xml:space="preserve">have seen Australia’s supply chains and demand for goods </w:t>
      </w:r>
      <w:r w:rsidR="00BB4805">
        <w:t>change</w:t>
      </w:r>
      <w:r w:rsidRPr="00CE67E7">
        <w:t xml:space="preserve"> and</w:t>
      </w:r>
      <w:r w:rsidR="00BB4805">
        <w:t xml:space="preserve"> </w:t>
      </w:r>
      <w:r w:rsidRPr="00CE67E7">
        <w:t>increase in complexity</w:t>
      </w:r>
      <w:r w:rsidR="00BB4805">
        <w:t xml:space="preserve">, </w:t>
      </w:r>
      <w:r w:rsidRPr="00CE67E7">
        <w:t xml:space="preserve">changing </w:t>
      </w:r>
      <w:r w:rsidR="00BB4805">
        <w:t xml:space="preserve">the pathways </w:t>
      </w:r>
      <w:r w:rsidR="00635269">
        <w:t>through which biosecurity risk enter</w:t>
      </w:r>
      <w:r w:rsidR="00C479C4">
        <w:t>s</w:t>
      </w:r>
      <w:r w:rsidR="00635269">
        <w:t xml:space="preserve"> our </w:t>
      </w:r>
      <w:r w:rsidRPr="00CE67E7">
        <w:t>borders, impacting how we work with trading partners and each other.</w:t>
      </w:r>
    </w:p>
    <w:p w14:paraId="5AEDBAD2" w14:textId="0BDB1170" w:rsidR="002A2675" w:rsidRPr="002A2675" w:rsidRDefault="002A2675" w:rsidP="00E95BDF">
      <w:pPr>
        <w:pStyle w:val="BoxText"/>
        <w:rPr>
          <w:sz w:val="22"/>
          <w:szCs w:val="24"/>
        </w:rPr>
      </w:pPr>
      <w:r w:rsidRPr="002A2675">
        <w:rPr>
          <w:szCs w:val="20"/>
        </w:rPr>
        <w:t xml:space="preserve">Predicted increases in trade and vessel movements will result in a greater likelihood of the introduction of marine pests like </w:t>
      </w:r>
      <w:hyperlink r:id="rId23" w:history="1">
        <w:r w:rsidRPr="00295907">
          <w:rPr>
            <w:rStyle w:val="Hyperlink"/>
            <w:szCs w:val="20"/>
          </w:rPr>
          <w:t>Asian green mussel</w:t>
        </w:r>
      </w:hyperlink>
      <w:r w:rsidRPr="002A2675">
        <w:rPr>
          <w:szCs w:val="20"/>
        </w:rPr>
        <w:t xml:space="preserve"> (</w:t>
      </w:r>
      <w:proofErr w:type="spellStart"/>
      <w:r w:rsidRPr="000011D7">
        <w:rPr>
          <w:i/>
          <w:iCs/>
          <w:szCs w:val="20"/>
        </w:rPr>
        <w:t>Perna</w:t>
      </w:r>
      <w:proofErr w:type="spellEnd"/>
      <w:r w:rsidRPr="000011D7">
        <w:rPr>
          <w:i/>
          <w:iCs/>
          <w:szCs w:val="20"/>
        </w:rPr>
        <w:t xml:space="preserve"> </w:t>
      </w:r>
      <w:proofErr w:type="spellStart"/>
      <w:r w:rsidRPr="000011D7">
        <w:rPr>
          <w:i/>
          <w:iCs/>
          <w:szCs w:val="20"/>
        </w:rPr>
        <w:t>viridis</w:t>
      </w:r>
      <w:proofErr w:type="spellEnd"/>
      <w:r w:rsidRPr="002A2675">
        <w:rPr>
          <w:szCs w:val="20"/>
        </w:rPr>
        <w:t>), which poses a serious threat to our aquaculture, native species and ability to export seafood.</w:t>
      </w:r>
    </w:p>
    <w:p w14:paraId="4DFC260A" w14:textId="018568ED" w:rsidR="004578D8" w:rsidRPr="00CE67E7" w:rsidRDefault="004578D8" w:rsidP="00E95BDF">
      <w:pPr>
        <w:pStyle w:val="BoxText"/>
      </w:pPr>
      <w:r>
        <w:rPr>
          <w:b/>
          <w:bCs/>
        </w:rPr>
        <w:lastRenderedPageBreak/>
        <w:t>Changing land uses</w:t>
      </w:r>
      <w:r w:rsidRPr="00CE67E7">
        <w:t xml:space="preserve"> are altering the interface between urban and non-urban areas and the environment. As cities </w:t>
      </w:r>
      <w:r w:rsidR="00AC08B5">
        <w:t>expand</w:t>
      </w:r>
      <w:r w:rsidRPr="00CE67E7">
        <w:t xml:space="preserve"> and </w:t>
      </w:r>
      <w:r w:rsidR="002A2675">
        <w:t>scattered and dispersed urban growth increases</w:t>
      </w:r>
      <w:r w:rsidRPr="00CE67E7">
        <w:t>, the risk of the introduction and spread of pests, weeds and diseases may</w:t>
      </w:r>
      <w:r w:rsidR="002A2675">
        <w:t xml:space="preserve"> also</w:t>
      </w:r>
      <w:r w:rsidRPr="00CE67E7">
        <w:t xml:space="preserve"> increase through land development, habitat loss and the movement of people and goods into new areas</w:t>
      </w:r>
      <w:r w:rsidR="00635269">
        <w:t>.</w:t>
      </w:r>
    </w:p>
    <w:p w14:paraId="11E0ABDB" w14:textId="77777777" w:rsidR="005D66E6" w:rsidRDefault="004578D8" w:rsidP="00E95BDF">
      <w:pPr>
        <w:pStyle w:val="BoxText"/>
      </w:pPr>
      <w:r w:rsidRPr="00CE67E7">
        <w:rPr>
          <w:b/>
          <w:bCs/>
        </w:rPr>
        <w:t>I</w:t>
      </w:r>
      <w:r>
        <w:rPr>
          <w:b/>
          <w:bCs/>
        </w:rPr>
        <w:t>llegal activity</w:t>
      </w:r>
      <w:r w:rsidRPr="00CE67E7">
        <w:t xml:space="preserve"> has increased in recent years, leading to a higher risk of biosecurity threats. The growth and increasing complexity of trade and online shopping – exacerbated by the COVID-19</w:t>
      </w:r>
      <w:r>
        <w:t xml:space="preserve"> </w:t>
      </w:r>
      <w:r w:rsidRPr="00CE67E7">
        <w:t xml:space="preserve">pandemic – has inadvertently opened new pathways for illegal plants and animals to reach </w:t>
      </w:r>
      <w:r w:rsidR="002F3A76">
        <w:t>Australia</w:t>
      </w:r>
      <w:r w:rsidR="00BB4805">
        <w:t>.</w:t>
      </w:r>
    </w:p>
    <w:p w14:paraId="7ED1604F" w14:textId="59095788" w:rsidR="00461175" w:rsidRPr="00814620" w:rsidRDefault="004578D8" w:rsidP="00E95BDF">
      <w:pPr>
        <w:pStyle w:val="BoxText"/>
      </w:pPr>
      <w:r w:rsidRPr="00CE67E7">
        <w:rPr>
          <w:b/>
          <w:bCs/>
        </w:rPr>
        <w:t>M</w:t>
      </w:r>
      <w:r>
        <w:rPr>
          <w:b/>
          <w:bCs/>
        </w:rPr>
        <w:t>ajor global disruptions</w:t>
      </w:r>
      <w:r w:rsidRPr="00CE67E7">
        <w:rPr>
          <w:b/>
          <w:bCs/>
        </w:rPr>
        <w:t xml:space="preserve"> such as the COVID-19 pandemic</w:t>
      </w:r>
      <w:r w:rsidRPr="00CE67E7">
        <w:t xml:space="preserve">, </w:t>
      </w:r>
      <w:r w:rsidR="005D66E6">
        <w:t xml:space="preserve">can </w:t>
      </w:r>
      <w:r w:rsidRPr="00CE67E7">
        <w:t>shock supply chains and impact the movement of goods and people. While these changes are often temporary, they can act as a catalyst for permanent changes in behaviour and supply chain pathways</w:t>
      </w:r>
      <w:r w:rsidR="007C2248">
        <w:t>.</w:t>
      </w:r>
      <w:r w:rsidR="001571C4">
        <w:t xml:space="preserve"> For example, </w:t>
      </w:r>
      <w:r w:rsidR="00FD612D">
        <w:t>m</w:t>
      </w:r>
      <w:r w:rsidR="00D56ED1">
        <w:t>any businesses, unsure of when goods might arrive, moved from purchasing</w:t>
      </w:r>
      <w:r w:rsidR="005D66E6">
        <w:t xml:space="preserve"> ‘</w:t>
      </w:r>
      <w:r w:rsidR="00D56ED1">
        <w:t>just in time</w:t>
      </w:r>
      <w:r w:rsidR="005D66E6">
        <w:t>’</w:t>
      </w:r>
      <w:r w:rsidR="00D56ED1">
        <w:t xml:space="preserve"> to </w:t>
      </w:r>
      <w:r w:rsidR="005D66E6">
        <w:t>‘</w:t>
      </w:r>
      <w:r w:rsidR="00D56ED1">
        <w:t>just in case</w:t>
      </w:r>
      <w:r w:rsidR="005D66E6">
        <w:t>’</w:t>
      </w:r>
      <w:r w:rsidR="00D56ED1">
        <w:t xml:space="preserve"> to ensure supply.</w:t>
      </w:r>
    </w:p>
    <w:p w14:paraId="35D07854" w14:textId="56D48710" w:rsidR="004578D8" w:rsidRPr="00AF2CA1" w:rsidRDefault="004578D8" w:rsidP="00942511">
      <w:r>
        <w:rPr>
          <w:lang w:eastAsia="ja-JP"/>
        </w:rPr>
        <w:t>Further information about the changing and emerging biosecurity risk and the department</w:t>
      </w:r>
      <w:r w:rsidR="00FD35C5">
        <w:rPr>
          <w:lang w:eastAsia="ja-JP"/>
        </w:rPr>
        <w:t>’</w:t>
      </w:r>
      <w:r>
        <w:rPr>
          <w:lang w:eastAsia="ja-JP"/>
        </w:rPr>
        <w:t xml:space="preserve">s strategic biosecurity future can be found in both the </w:t>
      </w:r>
      <w:hyperlink r:id="rId24" w:history="1">
        <w:r w:rsidRPr="00AF2CA1">
          <w:rPr>
            <w:rStyle w:val="Hyperlink"/>
            <w:lang w:eastAsia="ja-JP"/>
          </w:rPr>
          <w:t>Commonwealth Biosecurity 2030</w:t>
        </w:r>
      </w:hyperlink>
      <w:r>
        <w:rPr>
          <w:lang w:eastAsia="ja-JP"/>
        </w:rPr>
        <w:t xml:space="preserve"> and </w:t>
      </w:r>
      <w:hyperlink r:id="rId25" w:history="1">
        <w:r w:rsidRPr="00AF2CA1">
          <w:rPr>
            <w:rStyle w:val="Hyperlink"/>
            <w:lang w:eastAsia="ja-JP"/>
          </w:rPr>
          <w:t>The National Biosecurity Strategy</w:t>
        </w:r>
      </w:hyperlink>
      <w:r w:rsidRPr="00AF2CA1">
        <w:rPr>
          <w:lang w:eastAsia="ja-JP"/>
        </w:rPr>
        <w:t>.</w:t>
      </w:r>
    </w:p>
    <w:p w14:paraId="360A3203" w14:textId="0655EF83" w:rsidR="00D01C80" w:rsidRDefault="00667CEF" w:rsidP="00576B78">
      <w:pPr>
        <w:rPr>
          <w:lang w:eastAsia="ja-JP"/>
        </w:rPr>
      </w:pPr>
      <w:r>
        <w:rPr>
          <w:lang w:eastAsia="ja-JP"/>
        </w:rPr>
        <w:fldChar w:fldCharType="begin"/>
      </w:r>
      <w:r>
        <w:rPr>
          <w:lang w:eastAsia="ja-JP"/>
        </w:rPr>
        <w:instrText xml:space="preserve"> REF _Ref127120041 \h </w:instrText>
      </w:r>
      <w:r>
        <w:rPr>
          <w:lang w:eastAsia="ja-JP"/>
        </w:rPr>
      </w:r>
      <w:r>
        <w:rPr>
          <w:lang w:eastAsia="ja-JP"/>
        </w:rPr>
        <w:fldChar w:fldCharType="separate"/>
      </w:r>
      <w:r w:rsidR="00721A4F">
        <w:t xml:space="preserve">Figure </w:t>
      </w:r>
      <w:r w:rsidR="00721A4F">
        <w:rPr>
          <w:noProof/>
        </w:rPr>
        <w:t>2</w:t>
      </w:r>
      <w:r w:rsidR="00721A4F">
        <w:t xml:space="preserve"> </w:t>
      </w:r>
      <w:r w:rsidR="00721A4F" w:rsidRPr="008A6035">
        <w:t xml:space="preserve">Snapshot of biosecurity threats since 2016 </w:t>
      </w:r>
      <w:r w:rsidR="00721A4F">
        <w:t xml:space="preserve">to </w:t>
      </w:r>
      <w:r>
        <w:rPr>
          <w:lang w:eastAsia="ja-JP"/>
        </w:rPr>
        <w:fldChar w:fldCharType="end"/>
      </w:r>
      <w:r w:rsidR="00E4692C">
        <w:rPr>
          <w:lang w:eastAsia="ja-JP"/>
        </w:rPr>
        <w:t xml:space="preserve"> </w:t>
      </w:r>
      <w:r w:rsidR="000E17EA" w:rsidRPr="000E17EA">
        <w:rPr>
          <w:lang w:eastAsia="ja-JP"/>
        </w:rPr>
        <w:t xml:space="preserve">presents a snapshot of </w:t>
      </w:r>
      <w:r w:rsidR="004941D7">
        <w:rPr>
          <w:lang w:eastAsia="ja-JP"/>
        </w:rPr>
        <w:t xml:space="preserve">some of the key </w:t>
      </w:r>
      <w:r w:rsidR="000E17EA" w:rsidRPr="000E17EA">
        <w:rPr>
          <w:lang w:eastAsia="ja-JP"/>
        </w:rPr>
        <w:t>biosecurity threats the department has faced since 2016.</w:t>
      </w:r>
      <w:r w:rsidR="00CA7CB1">
        <w:rPr>
          <w:lang w:eastAsia="ja-JP"/>
        </w:rPr>
        <w:t xml:space="preserve"> </w:t>
      </w:r>
      <w:r w:rsidR="00D01C80">
        <w:rPr>
          <w:lang w:eastAsia="ja-JP"/>
        </w:rPr>
        <w:t>This is not an exhaustive list</w:t>
      </w:r>
      <w:r w:rsidR="00870F89">
        <w:rPr>
          <w:lang w:eastAsia="ja-JP"/>
        </w:rPr>
        <w:t>;</w:t>
      </w:r>
      <w:r w:rsidR="00D01C80">
        <w:rPr>
          <w:lang w:eastAsia="ja-JP"/>
        </w:rPr>
        <w:t xml:space="preserve"> rather it highlights the importance of a strong biosecurity system. </w:t>
      </w:r>
      <w:r w:rsidR="00D32F4F">
        <w:rPr>
          <w:lang w:eastAsia="ja-JP"/>
        </w:rPr>
        <w:t>In</w:t>
      </w:r>
      <w:r w:rsidR="00D01C80">
        <w:rPr>
          <w:lang w:eastAsia="ja-JP"/>
        </w:rPr>
        <w:t xml:space="preserve"> addition to the threats managed across the </w:t>
      </w:r>
      <w:r w:rsidR="0028745E">
        <w:rPr>
          <w:lang w:eastAsia="ja-JP"/>
        </w:rPr>
        <w:t>2</w:t>
      </w:r>
      <w:r w:rsidR="0028745E" w:rsidRPr="00D11A3F">
        <w:rPr>
          <w:lang w:eastAsia="ja-JP"/>
        </w:rPr>
        <w:t>022 calendar</w:t>
      </w:r>
      <w:r w:rsidR="00D01C80" w:rsidRPr="00D11A3F">
        <w:rPr>
          <w:lang w:eastAsia="ja-JP"/>
        </w:rPr>
        <w:t xml:space="preserve"> year the department identified in the order of 26,000 pest and disease</w:t>
      </w:r>
      <w:r w:rsidR="00D11A3F" w:rsidRPr="00D11A3F">
        <w:rPr>
          <w:lang w:eastAsia="ja-JP"/>
        </w:rPr>
        <w:t xml:space="preserve"> incidents</w:t>
      </w:r>
      <w:r w:rsidR="00D01C80" w:rsidRPr="00D11A3F">
        <w:rPr>
          <w:lang w:eastAsia="ja-JP"/>
        </w:rPr>
        <w:t>.</w:t>
      </w:r>
    </w:p>
    <w:p w14:paraId="7CDC3BCF" w14:textId="77777777" w:rsidR="00FA03F5" w:rsidRDefault="000E17EA" w:rsidP="00576B78">
      <w:pPr>
        <w:rPr>
          <w:lang w:eastAsia="ja-JP"/>
        </w:rPr>
      </w:pPr>
      <w:r w:rsidRPr="000E17EA">
        <w:rPr>
          <w:lang w:eastAsia="ja-JP"/>
        </w:rPr>
        <w:t xml:space="preserve">The impact </w:t>
      </w:r>
      <w:r w:rsidR="00FA07E9">
        <w:rPr>
          <w:lang w:eastAsia="ja-JP"/>
        </w:rPr>
        <w:t xml:space="preserve">of </w:t>
      </w:r>
      <w:r w:rsidR="00916E42">
        <w:rPr>
          <w:lang w:eastAsia="ja-JP"/>
        </w:rPr>
        <w:t xml:space="preserve">these </w:t>
      </w:r>
      <w:r w:rsidR="00FA07E9">
        <w:rPr>
          <w:lang w:eastAsia="ja-JP"/>
        </w:rPr>
        <w:t xml:space="preserve">threats </w:t>
      </w:r>
      <w:r w:rsidR="007E1CC6">
        <w:rPr>
          <w:lang w:eastAsia="ja-JP"/>
        </w:rPr>
        <w:t xml:space="preserve">on </w:t>
      </w:r>
      <w:r w:rsidR="00916E42">
        <w:rPr>
          <w:lang w:eastAsia="ja-JP"/>
        </w:rPr>
        <w:t xml:space="preserve">our response capability is dependent on the threat </w:t>
      </w:r>
      <w:r w:rsidRPr="000E17EA">
        <w:rPr>
          <w:lang w:eastAsia="ja-JP"/>
        </w:rPr>
        <w:t>risk</w:t>
      </w:r>
      <w:r w:rsidR="003A2D2B">
        <w:rPr>
          <w:lang w:eastAsia="ja-JP"/>
        </w:rPr>
        <w:t xml:space="preserve"> level</w:t>
      </w:r>
      <w:r w:rsidR="007E1CC6">
        <w:rPr>
          <w:lang w:eastAsia="ja-JP"/>
        </w:rPr>
        <w:t xml:space="preserve"> and </w:t>
      </w:r>
      <w:r w:rsidRPr="000E17EA">
        <w:rPr>
          <w:lang w:eastAsia="ja-JP"/>
        </w:rPr>
        <w:t xml:space="preserve">ranges from implementing programs for ongoing management, to </w:t>
      </w:r>
      <w:r w:rsidR="00E709D6">
        <w:rPr>
          <w:lang w:eastAsia="ja-JP"/>
        </w:rPr>
        <w:t xml:space="preserve">being </w:t>
      </w:r>
      <w:r w:rsidRPr="000E17EA">
        <w:rPr>
          <w:lang w:eastAsia="ja-JP"/>
        </w:rPr>
        <w:t>highly responsive –</w:t>
      </w:r>
      <w:r w:rsidR="003A2D2B">
        <w:rPr>
          <w:lang w:eastAsia="ja-JP"/>
        </w:rPr>
        <w:t xml:space="preserve"> </w:t>
      </w:r>
      <w:r w:rsidR="00FA03F5">
        <w:rPr>
          <w:lang w:eastAsia="ja-JP"/>
        </w:rPr>
        <w:t xml:space="preserve">an </w:t>
      </w:r>
      <w:r w:rsidRPr="000E17EA">
        <w:rPr>
          <w:lang w:eastAsia="ja-JP"/>
        </w:rPr>
        <w:t xml:space="preserve">immediate need to increase or divert resources from other </w:t>
      </w:r>
      <w:r w:rsidR="007E1CC6">
        <w:rPr>
          <w:lang w:eastAsia="ja-JP"/>
        </w:rPr>
        <w:t xml:space="preserve">biosecurity </w:t>
      </w:r>
      <w:r w:rsidRPr="000E17EA">
        <w:rPr>
          <w:lang w:eastAsia="ja-JP"/>
        </w:rPr>
        <w:t>functions</w:t>
      </w:r>
      <w:r w:rsidR="007E1CC6">
        <w:rPr>
          <w:lang w:eastAsia="ja-JP"/>
        </w:rPr>
        <w:t>.</w:t>
      </w:r>
    </w:p>
    <w:p w14:paraId="2C917E9C" w14:textId="0742F0E7" w:rsidR="00674B6A" w:rsidRDefault="00020F97" w:rsidP="00E709D6">
      <w:pPr>
        <w:rPr>
          <w:lang w:eastAsia="ja-JP"/>
        </w:rPr>
      </w:pPr>
      <w:r>
        <w:rPr>
          <w:lang w:eastAsia="ja-JP"/>
        </w:rPr>
        <w:t>Responding to biosecurity threats does not come without a cost.</w:t>
      </w:r>
      <w:r w:rsidR="00FA03F5">
        <w:rPr>
          <w:lang w:eastAsia="ja-JP"/>
        </w:rPr>
        <w:t xml:space="preserve"> </w:t>
      </w:r>
      <w:r w:rsidR="007E1CC6">
        <w:rPr>
          <w:lang w:eastAsia="ja-JP"/>
        </w:rPr>
        <w:t xml:space="preserve">The management of these threats can have long lasting consequences on the allocation of resources and place significant pressure on </w:t>
      </w:r>
      <w:r w:rsidR="003A2D2B">
        <w:rPr>
          <w:lang w:eastAsia="ja-JP"/>
        </w:rPr>
        <w:t>the department’s ability to respond to and manage these threats</w:t>
      </w:r>
      <w:r w:rsidR="00E709D6">
        <w:rPr>
          <w:lang w:eastAsia="ja-JP"/>
        </w:rPr>
        <w:t>.</w:t>
      </w:r>
    </w:p>
    <w:p w14:paraId="77BF3EF6" w14:textId="32806B6F" w:rsidR="00A231F0" w:rsidRPr="00A231F0" w:rsidRDefault="00653477" w:rsidP="00A231F0">
      <w:pPr>
        <w:pStyle w:val="Caption"/>
      </w:pPr>
      <w:bookmarkStart w:id="47" w:name="_Ref129282612"/>
      <w:bookmarkStart w:id="48" w:name="_Ref127120041"/>
      <w:bookmarkStart w:id="49" w:name="_Toc129363984"/>
      <w:r>
        <w:lastRenderedPageBreak/>
        <w:t xml:space="preserve">Figure </w:t>
      </w:r>
      <w:r w:rsidR="002C5453">
        <w:fldChar w:fldCharType="begin"/>
      </w:r>
      <w:r w:rsidR="002C5453">
        <w:instrText xml:space="preserve"> SEQ Figure \* ARABIC </w:instrText>
      </w:r>
      <w:r w:rsidR="002C5453">
        <w:fldChar w:fldCharType="separate"/>
      </w:r>
      <w:r w:rsidR="00721A4F">
        <w:rPr>
          <w:noProof/>
        </w:rPr>
        <w:t>2</w:t>
      </w:r>
      <w:r w:rsidR="002C5453">
        <w:rPr>
          <w:noProof/>
        </w:rPr>
        <w:fldChar w:fldCharType="end"/>
      </w:r>
      <w:bookmarkEnd w:id="47"/>
      <w:r>
        <w:t xml:space="preserve"> </w:t>
      </w:r>
      <w:r w:rsidRPr="008A6035">
        <w:t xml:space="preserve">Snapshot of biosecurity threats since 2016 </w:t>
      </w:r>
      <w:r w:rsidR="009900BA">
        <w:t xml:space="preserve">to </w:t>
      </w:r>
      <w:bookmarkEnd w:id="48"/>
      <w:r w:rsidR="00FF623D">
        <w:t>2023</w:t>
      </w:r>
      <w:bookmarkEnd w:id="49"/>
    </w:p>
    <w:p w14:paraId="71BC2A04" w14:textId="24B6B2CA" w:rsidR="00CA7CB1" w:rsidRPr="00CA7CB1" w:rsidRDefault="00A920A5" w:rsidP="00CA7CB1">
      <w:pPr>
        <w:rPr>
          <w:lang w:eastAsia="ja-JP"/>
        </w:rPr>
      </w:pPr>
      <w:r>
        <w:rPr>
          <w:noProof/>
        </w:rPr>
        <w:drawing>
          <wp:inline distT="0" distB="0" distL="0" distR="0" wp14:anchorId="446447A5" wp14:editId="6D81B9FB">
            <wp:extent cx="5445596" cy="8108831"/>
            <wp:effectExtent l="0" t="0" r="3175" b="6985"/>
            <wp:docPr id="3" name="Picture 3" descr="Vertical timeline of key biosecurity threats in Australia. Data covers financial year from 2016-17 through to 2022-23. Key threats are broken into categories of reported, detected, continued threat and out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ertical timeline of key biosecurity threats in Australia. Data covers financial year from 2016-17 through to 2022-23. Key threats are broken into categories of reported, detected, continued threat and outbrea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51760" cy="8118009"/>
                    </a:xfrm>
                    <a:prstGeom prst="rect">
                      <a:avLst/>
                    </a:prstGeom>
                    <a:noFill/>
                    <a:ln>
                      <a:noFill/>
                    </a:ln>
                  </pic:spPr>
                </pic:pic>
              </a:graphicData>
            </a:graphic>
          </wp:inline>
        </w:drawing>
      </w:r>
    </w:p>
    <w:p w14:paraId="3B1E893A" w14:textId="5541681C" w:rsidR="0096384A" w:rsidRDefault="0096384A" w:rsidP="00A22961">
      <w:pPr>
        <w:pStyle w:val="Heading3"/>
      </w:pPr>
      <w:bookmarkStart w:id="50" w:name="_Toc130200590"/>
      <w:r>
        <w:lastRenderedPageBreak/>
        <w:t>Risk creators</w:t>
      </w:r>
      <w:bookmarkEnd w:id="50"/>
    </w:p>
    <w:p w14:paraId="3B293336" w14:textId="72CA66C1" w:rsidR="0096384A" w:rsidRPr="0096384A" w:rsidRDefault="0096384A" w:rsidP="0096384A">
      <w:r w:rsidRPr="0096384A">
        <w:t xml:space="preserve">Participants in the biosecurity system </w:t>
      </w:r>
      <w:r w:rsidR="00124056">
        <w:t xml:space="preserve">– </w:t>
      </w:r>
      <w:r w:rsidRPr="0096384A">
        <w:t xml:space="preserve">such as international travellers, those who import goods as cargo or receive goods through the mail pathway, </w:t>
      </w:r>
      <w:r w:rsidR="0094094B">
        <w:t xml:space="preserve">those </w:t>
      </w:r>
      <w:r w:rsidR="00124056">
        <w:t xml:space="preserve">who </w:t>
      </w:r>
      <w:r w:rsidR="00F76E75">
        <w:t xml:space="preserve">operate conveyances </w:t>
      </w:r>
      <w:r w:rsidR="00273A82">
        <w:t>(</w:t>
      </w:r>
      <w:r w:rsidR="00F76E75">
        <w:t>vessels and aircraft</w:t>
      </w:r>
      <w:r w:rsidR="00273A82">
        <w:t>)</w:t>
      </w:r>
      <w:r w:rsidR="00124056">
        <w:t xml:space="preserve"> – </w:t>
      </w:r>
      <w:r w:rsidRPr="0096384A">
        <w:t>have the potential to introduce pest</w:t>
      </w:r>
      <w:r w:rsidR="00916E42">
        <w:t>s</w:t>
      </w:r>
      <w:r w:rsidRPr="0096384A">
        <w:t xml:space="preserve"> and diseases into Australia. In this context</w:t>
      </w:r>
      <w:r w:rsidR="0094094B">
        <w:t>,</w:t>
      </w:r>
      <w:r w:rsidRPr="0096384A">
        <w:t xml:space="preserve"> </w:t>
      </w:r>
      <w:r w:rsidR="0077458C">
        <w:t xml:space="preserve">all </w:t>
      </w:r>
      <w:r w:rsidRPr="0096384A">
        <w:t xml:space="preserve">participants </w:t>
      </w:r>
      <w:r w:rsidR="00FA03F5">
        <w:t>are</w:t>
      </w:r>
      <w:r w:rsidRPr="0096384A">
        <w:t xml:space="preserve"> ‘risk creators’ and drive the need for </w:t>
      </w:r>
      <w:r w:rsidR="0077458C">
        <w:t>a</w:t>
      </w:r>
      <w:r w:rsidRPr="0096384A">
        <w:t xml:space="preserve"> strong biosecurity system</w:t>
      </w:r>
      <w:r w:rsidR="00124056">
        <w:t>.</w:t>
      </w:r>
    </w:p>
    <w:p w14:paraId="21ED43E3" w14:textId="39FB3B0B" w:rsidR="000239C7" w:rsidRDefault="00C42081" w:rsidP="00A22961">
      <w:pPr>
        <w:pStyle w:val="Heading3"/>
      </w:pPr>
      <w:bookmarkStart w:id="51" w:name="_Ref129288040"/>
      <w:bookmarkStart w:id="52" w:name="_Ref129288048"/>
      <w:bookmarkStart w:id="53" w:name="_Ref129288073"/>
      <w:bookmarkStart w:id="54" w:name="_Ref129288081"/>
      <w:bookmarkStart w:id="55" w:name="_Toc130200591"/>
      <w:r>
        <w:t>Strengthening the biosecurity system</w:t>
      </w:r>
      <w:bookmarkEnd w:id="51"/>
      <w:bookmarkEnd w:id="52"/>
      <w:bookmarkEnd w:id="53"/>
      <w:bookmarkEnd w:id="54"/>
      <w:bookmarkEnd w:id="55"/>
    </w:p>
    <w:p w14:paraId="2704B80D" w14:textId="15003392" w:rsidR="00FD35C5" w:rsidRDefault="000239C7" w:rsidP="000239C7">
      <w:pPr>
        <w:rPr>
          <w:lang w:eastAsia="ja-JP"/>
        </w:rPr>
      </w:pPr>
      <w:r>
        <w:rPr>
          <w:lang w:eastAsia="ja-JP"/>
        </w:rPr>
        <w:t xml:space="preserve">The current and future success of our biosecurity system relies on partnerships </w:t>
      </w:r>
      <w:r w:rsidR="002F63D1">
        <w:rPr>
          <w:lang w:eastAsia="ja-JP"/>
        </w:rPr>
        <w:t>with</w:t>
      </w:r>
      <w:r>
        <w:rPr>
          <w:lang w:eastAsia="ja-JP"/>
        </w:rPr>
        <w:t xml:space="preserve"> stakeholders, working collaboratively and proactively towards a common goal</w:t>
      </w:r>
      <w:r w:rsidR="00FD35C5">
        <w:rPr>
          <w:lang w:eastAsia="ja-JP"/>
        </w:rPr>
        <w:t xml:space="preserve"> </w:t>
      </w:r>
      <w:r w:rsidR="00594CA6">
        <w:t>–</w:t>
      </w:r>
      <w:r w:rsidR="00FD35C5">
        <w:rPr>
          <w:lang w:eastAsia="ja-JP"/>
        </w:rPr>
        <w:t xml:space="preserve"> </w:t>
      </w:r>
      <w:r w:rsidR="00FD35C5" w:rsidRPr="00FD35C5">
        <w:rPr>
          <w:lang w:eastAsia="ja-JP"/>
        </w:rPr>
        <w:t xml:space="preserve">an effective biosecurity system </w:t>
      </w:r>
      <w:r w:rsidR="00FD35C5">
        <w:rPr>
          <w:lang w:eastAsia="ja-JP"/>
        </w:rPr>
        <w:t xml:space="preserve">which </w:t>
      </w:r>
      <w:r w:rsidR="00FD35C5" w:rsidRPr="00FD35C5">
        <w:rPr>
          <w:lang w:eastAsia="ja-JP"/>
        </w:rPr>
        <w:t xml:space="preserve">supports the sustainability, profitability and competitiveness of Australia’s agriculture, </w:t>
      </w:r>
      <w:proofErr w:type="gramStart"/>
      <w:r w:rsidR="00FD35C5" w:rsidRPr="00FD35C5">
        <w:rPr>
          <w:lang w:eastAsia="ja-JP"/>
        </w:rPr>
        <w:t>fisheries</w:t>
      </w:r>
      <w:proofErr w:type="gramEnd"/>
      <w:r w:rsidR="00FD35C5" w:rsidRPr="00FD35C5">
        <w:rPr>
          <w:lang w:eastAsia="ja-JP"/>
        </w:rPr>
        <w:t xml:space="preserve"> and forestry industries</w:t>
      </w:r>
      <w:r>
        <w:rPr>
          <w:lang w:eastAsia="ja-JP"/>
        </w:rPr>
        <w:t>.</w:t>
      </w:r>
    </w:p>
    <w:p w14:paraId="3C677DFA" w14:textId="7ADF34D9" w:rsidR="00C42081" w:rsidRDefault="00C42081" w:rsidP="00C42081">
      <w:pPr>
        <w:rPr>
          <w:lang w:eastAsia="ja-JP"/>
        </w:rPr>
      </w:pPr>
      <w:r>
        <w:rPr>
          <w:lang w:eastAsia="ja-JP"/>
        </w:rPr>
        <w:t>In addition to developing options to deliver a long-term sustainable funding model for biosecurity, the department continues to focus on collaboration and building strong partnerships with industry through a range of initiatives including (</w:t>
      </w:r>
      <w:r w:rsidR="009A07C3">
        <w:rPr>
          <w:lang w:eastAsia="ja-JP"/>
        </w:rPr>
        <w:fldChar w:fldCharType="begin"/>
      </w:r>
      <w:r w:rsidR="009A07C3">
        <w:rPr>
          <w:lang w:eastAsia="ja-JP"/>
        </w:rPr>
        <w:instrText xml:space="preserve"> REF _Ref129684326 \h </w:instrText>
      </w:r>
      <w:r w:rsidR="009A07C3">
        <w:rPr>
          <w:lang w:eastAsia="ja-JP"/>
        </w:rPr>
      </w:r>
      <w:r w:rsidR="009A07C3">
        <w:rPr>
          <w:lang w:eastAsia="ja-JP"/>
        </w:rPr>
        <w:fldChar w:fldCharType="separate"/>
      </w:r>
      <w:r w:rsidR="00721A4F">
        <w:t xml:space="preserve">Box </w:t>
      </w:r>
      <w:r w:rsidR="00721A4F">
        <w:rPr>
          <w:noProof/>
        </w:rPr>
        <w:t>2</w:t>
      </w:r>
      <w:r w:rsidR="009A07C3">
        <w:rPr>
          <w:lang w:eastAsia="ja-JP"/>
        </w:rPr>
        <w:fldChar w:fldCharType="end"/>
      </w:r>
      <w:r>
        <w:rPr>
          <w:lang w:eastAsia="ja-JP"/>
        </w:rPr>
        <w:t>):</w:t>
      </w:r>
    </w:p>
    <w:p w14:paraId="6958B52A" w14:textId="77777777" w:rsidR="00C42081" w:rsidRDefault="00C42081" w:rsidP="00B802FF">
      <w:pPr>
        <w:pStyle w:val="ListBullet"/>
        <w:rPr>
          <w:lang w:eastAsia="ja-JP"/>
        </w:rPr>
      </w:pPr>
      <w:r>
        <w:rPr>
          <w:lang w:eastAsia="ja-JP"/>
        </w:rPr>
        <w:t xml:space="preserve">compliance and assurance </w:t>
      </w:r>
    </w:p>
    <w:p w14:paraId="0B2AF8D5" w14:textId="77777777" w:rsidR="00C42081" w:rsidRDefault="00C42081" w:rsidP="00B802FF">
      <w:pPr>
        <w:pStyle w:val="ListBullet"/>
        <w:rPr>
          <w:lang w:eastAsia="ja-JP"/>
        </w:rPr>
      </w:pPr>
      <w:r>
        <w:rPr>
          <w:lang w:eastAsia="ja-JP"/>
        </w:rPr>
        <w:t>investment in self-service platforms</w:t>
      </w:r>
    </w:p>
    <w:p w14:paraId="0A98BE6D" w14:textId="77777777" w:rsidR="00C42081" w:rsidRDefault="00C42081" w:rsidP="00B802FF">
      <w:pPr>
        <w:pStyle w:val="ListBullet"/>
        <w:rPr>
          <w:lang w:eastAsia="ja-JP"/>
        </w:rPr>
      </w:pPr>
      <w:r>
        <w:rPr>
          <w:lang w:eastAsia="ja-JP"/>
        </w:rPr>
        <w:t>improved risk management and detection techniques</w:t>
      </w:r>
    </w:p>
    <w:p w14:paraId="20CE142C" w14:textId="77777777" w:rsidR="00C42081" w:rsidRDefault="00C42081" w:rsidP="00B802FF">
      <w:pPr>
        <w:pStyle w:val="ListBullet"/>
        <w:rPr>
          <w:lang w:eastAsia="ja-JP"/>
        </w:rPr>
      </w:pPr>
      <w:r>
        <w:rPr>
          <w:lang w:eastAsia="ja-JP"/>
        </w:rPr>
        <w:t>advances in science and technology</w:t>
      </w:r>
    </w:p>
    <w:p w14:paraId="1CE894C8" w14:textId="0A982537" w:rsidR="00C42081" w:rsidRDefault="00C42081" w:rsidP="00B802FF">
      <w:pPr>
        <w:pStyle w:val="ListBullet"/>
        <w:rPr>
          <w:lang w:eastAsia="ja-JP"/>
        </w:rPr>
      </w:pPr>
      <w:r>
        <w:rPr>
          <w:lang w:eastAsia="ja-JP"/>
        </w:rPr>
        <w:t>enhancements to information management systems</w:t>
      </w:r>
    </w:p>
    <w:p w14:paraId="26E8ACC3" w14:textId="5F805920" w:rsidR="00C42081" w:rsidRDefault="00C42081" w:rsidP="00B802FF">
      <w:pPr>
        <w:pStyle w:val="ListBullet"/>
        <w:rPr>
          <w:lang w:eastAsia="ja-JP"/>
        </w:rPr>
      </w:pPr>
      <w:r>
        <w:rPr>
          <w:lang w:eastAsia="ja-JP"/>
        </w:rPr>
        <w:t>strengthening data analytics capability.</w:t>
      </w:r>
    </w:p>
    <w:p w14:paraId="4738774D" w14:textId="4572A2B5" w:rsidR="00C42081" w:rsidRDefault="00C42081" w:rsidP="00C42081">
      <w:pPr>
        <w:rPr>
          <w:lang w:eastAsia="ja-JP"/>
        </w:rPr>
      </w:pPr>
      <w:r>
        <w:rPr>
          <w:lang w:eastAsia="ja-JP"/>
        </w:rPr>
        <w:t xml:space="preserve">By undertaking these actions, together we build a fast and safe clearance process reducing the cost burden on industry. </w:t>
      </w:r>
      <w:r w:rsidR="002873C6">
        <w:rPr>
          <w:rStyle w:val="ui-provider"/>
        </w:rPr>
        <w:t xml:space="preserve">We must continue building on the examples </w:t>
      </w:r>
      <w:r w:rsidR="00627407">
        <w:rPr>
          <w:rStyle w:val="ui-provider"/>
        </w:rPr>
        <w:t>described in Box 2</w:t>
      </w:r>
      <w:r>
        <w:rPr>
          <w:lang w:eastAsia="ja-JP"/>
        </w:rPr>
        <w:t>.</w:t>
      </w:r>
    </w:p>
    <w:p w14:paraId="6C499D5A" w14:textId="7299BE88" w:rsidR="00B4281E" w:rsidRPr="000E0271" w:rsidRDefault="000E0271" w:rsidP="000E0271">
      <w:pPr>
        <w:pStyle w:val="Caption"/>
      </w:pPr>
      <w:bookmarkStart w:id="56" w:name="_Ref129684326"/>
      <w:bookmarkStart w:id="57" w:name="_Toc129351761"/>
      <w:r>
        <w:t xml:space="preserve">Box </w:t>
      </w:r>
      <w:r w:rsidR="002C5453">
        <w:fldChar w:fldCharType="begin"/>
      </w:r>
      <w:r w:rsidR="002C5453">
        <w:instrText xml:space="preserve"> SEQ Box \* ARABIC </w:instrText>
      </w:r>
      <w:r w:rsidR="002C5453">
        <w:fldChar w:fldCharType="separate"/>
      </w:r>
      <w:r w:rsidR="00721A4F">
        <w:rPr>
          <w:noProof/>
        </w:rPr>
        <w:t>2</w:t>
      </w:r>
      <w:r w:rsidR="002C5453">
        <w:rPr>
          <w:noProof/>
        </w:rPr>
        <w:fldChar w:fldCharType="end"/>
      </w:r>
      <w:bookmarkEnd w:id="56"/>
      <w:r>
        <w:t xml:space="preserve"> </w:t>
      </w:r>
      <w:r w:rsidRPr="00135E1B">
        <w:t xml:space="preserve">Examples of biosecurity reform, </w:t>
      </w:r>
      <w:proofErr w:type="gramStart"/>
      <w:r w:rsidRPr="00135E1B">
        <w:t>initiatives</w:t>
      </w:r>
      <w:proofErr w:type="gramEnd"/>
      <w:r w:rsidRPr="00135E1B">
        <w:t xml:space="preserve"> and benefits to industry</w:t>
      </w:r>
      <w:bookmarkEnd w:id="57"/>
    </w:p>
    <w:p w14:paraId="4DA08E22" w14:textId="7614F188" w:rsidR="0038409A" w:rsidRPr="0038409A" w:rsidRDefault="0038409A" w:rsidP="0038409A">
      <w:pPr>
        <w:pStyle w:val="BoxHeading"/>
        <w:rPr>
          <w:b w:val="0"/>
          <w:lang w:eastAsia="ja-JP"/>
        </w:rPr>
      </w:pPr>
      <w:r w:rsidRPr="0049462F">
        <w:rPr>
          <w:lang w:eastAsia="ja-JP"/>
        </w:rPr>
        <w:t>Approved arrangements</w:t>
      </w:r>
      <w:r w:rsidRPr="0038409A">
        <w:rPr>
          <w:b w:val="0"/>
          <w:lang w:eastAsia="ja-JP"/>
        </w:rPr>
        <w:t xml:space="preserve"> – </w:t>
      </w:r>
      <w:r w:rsidRPr="0049462F">
        <w:rPr>
          <w:b w:val="0"/>
          <w:i/>
          <w:iCs/>
          <w:lang w:eastAsia="ja-JP"/>
        </w:rPr>
        <w:t>industry collaboration to manage risk</w:t>
      </w:r>
    </w:p>
    <w:p w14:paraId="01EDBB6B" w14:textId="0163CB82" w:rsidR="000239C7" w:rsidRDefault="0038409A" w:rsidP="0038409A">
      <w:pPr>
        <w:pStyle w:val="BoxText"/>
        <w:rPr>
          <w:lang w:eastAsia="ja-JP"/>
        </w:rPr>
      </w:pPr>
      <w:r w:rsidRPr="0038409A">
        <w:rPr>
          <w:lang w:eastAsia="ja-JP"/>
        </w:rPr>
        <w:t xml:space="preserve">The establishment of new approved arrangement classes has provided opportunities for industry to adopt increased responsibilities for the management of biosecurity risks through the performance of activities using their own sites, facilities, </w:t>
      </w:r>
      <w:proofErr w:type="gramStart"/>
      <w:r w:rsidRPr="0038409A">
        <w:rPr>
          <w:lang w:eastAsia="ja-JP"/>
        </w:rPr>
        <w:t>equipment</w:t>
      </w:r>
      <w:proofErr w:type="gramEnd"/>
      <w:r w:rsidRPr="0038409A">
        <w:rPr>
          <w:lang w:eastAsia="ja-JP"/>
        </w:rPr>
        <w:t xml:space="preserve"> and people, with compliance monitoring provided by the department. This gives control to industry on how they manage risk and allocate resources to meet the department’s expectations</w:t>
      </w:r>
      <w:r w:rsidR="001B06EE">
        <w:rPr>
          <w:lang w:eastAsia="ja-JP"/>
        </w:rPr>
        <w:t>.</w:t>
      </w:r>
    </w:p>
    <w:p w14:paraId="5E0C4CBF" w14:textId="1C82D4C3" w:rsidR="002B1E53" w:rsidRPr="002B1E53" w:rsidRDefault="002B1E53" w:rsidP="002B1E53">
      <w:pPr>
        <w:pStyle w:val="BoxText"/>
        <w:rPr>
          <w:b/>
          <w:lang w:eastAsia="ja-JP"/>
        </w:rPr>
      </w:pPr>
      <w:r w:rsidRPr="002B1E53">
        <w:rPr>
          <w:b/>
          <w:lang w:eastAsia="ja-JP"/>
        </w:rPr>
        <w:t xml:space="preserve">Risk based compliance schemes </w:t>
      </w:r>
      <w:r w:rsidRPr="0049462F">
        <w:rPr>
          <w:bCs/>
          <w:i/>
          <w:iCs/>
          <w:lang w:eastAsia="ja-JP"/>
        </w:rPr>
        <w:t>– rewarding compliant behaviour</w:t>
      </w:r>
    </w:p>
    <w:p w14:paraId="183BA548" w14:textId="581AB388" w:rsidR="000239C7" w:rsidRPr="002B1E53" w:rsidRDefault="002B1E53" w:rsidP="000239C7">
      <w:pPr>
        <w:pStyle w:val="BoxText"/>
        <w:rPr>
          <w:bCs/>
          <w:lang w:eastAsia="ja-JP"/>
        </w:rPr>
      </w:pPr>
      <w:r w:rsidRPr="00C93C0F">
        <w:rPr>
          <w:bCs/>
          <w:lang w:eastAsia="ja-JP"/>
        </w:rPr>
        <w:t>Industry is benefiting from the development of risk-based compliance schemes that move away from</w:t>
      </w:r>
      <w:r w:rsidR="001B06EE">
        <w:rPr>
          <w:bCs/>
          <w:lang w:eastAsia="ja-JP"/>
        </w:rPr>
        <w:t xml:space="preserve"> </w:t>
      </w:r>
      <w:r w:rsidRPr="00C93C0F">
        <w:rPr>
          <w:bCs/>
          <w:lang w:eastAsia="ja-JP"/>
        </w:rPr>
        <w:t>100 per cent interventions and rewards industry participants with reduced need for inspection resulting in quicker clearance for compliant participants.</w:t>
      </w:r>
    </w:p>
    <w:p w14:paraId="7F10B5AF" w14:textId="77777777" w:rsidR="002B1E53" w:rsidRPr="002B1E53" w:rsidRDefault="002B1E53" w:rsidP="002B1E53">
      <w:pPr>
        <w:pStyle w:val="BoxText"/>
        <w:rPr>
          <w:b/>
        </w:rPr>
      </w:pPr>
      <w:r w:rsidRPr="002B1E53">
        <w:rPr>
          <w:b/>
        </w:rPr>
        <w:t xml:space="preserve">Self-service platforms </w:t>
      </w:r>
      <w:r w:rsidRPr="0049462F">
        <w:rPr>
          <w:bCs/>
          <w:i/>
          <w:iCs/>
        </w:rPr>
        <w:t>– industry drive bookings</w:t>
      </w:r>
    </w:p>
    <w:p w14:paraId="4340717B" w14:textId="13C201D4" w:rsidR="000239C7" w:rsidRPr="002B1E53" w:rsidRDefault="002B1E53" w:rsidP="000239C7">
      <w:pPr>
        <w:pStyle w:val="BoxText"/>
        <w:rPr>
          <w:bCs/>
          <w:lang w:eastAsia="ja-JP"/>
        </w:rPr>
      </w:pPr>
      <w:r w:rsidRPr="00C93C0F">
        <w:rPr>
          <w:bCs/>
        </w:rPr>
        <w:t>By using integrated self-service platforms across the department’s regulatory functions, industry benefits from real-time changes to their bookings to fit their schedules and minimise any downtime.</w:t>
      </w:r>
    </w:p>
    <w:p w14:paraId="47473713" w14:textId="6228F51C" w:rsidR="009005F8" w:rsidRDefault="000239C7" w:rsidP="009005F8">
      <w:pPr>
        <w:pStyle w:val="BoxHeading"/>
        <w:rPr>
          <w:lang w:eastAsia="ja-JP"/>
        </w:rPr>
      </w:pPr>
      <w:r>
        <w:rPr>
          <w:lang w:eastAsia="ja-JP"/>
        </w:rPr>
        <w:t>A consolidated Post Entry Quarantine (PEQ)</w:t>
      </w:r>
      <w:r w:rsidR="002B1E53">
        <w:rPr>
          <w:lang w:eastAsia="ja-JP"/>
        </w:rPr>
        <w:t xml:space="preserve"> </w:t>
      </w:r>
      <w:r w:rsidR="002B1E53" w:rsidRPr="0049462F">
        <w:rPr>
          <w:b w:val="0"/>
          <w:bCs/>
          <w:i/>
          <w:iCs/>
          <w:lang w:eastAsia="ja-JP"/>
        </w:rPr>
        <w:t>– better risk management</w:t>
      </w:r>
    </w:p>
    <w:p w14:paraId="3DECBA2E" w14:textId="59E8107E" w:rsidR="001B06EE" w:rsidRDefault="003A2041" w:rsidP="000239C7">
      <w:pPr>
        <w:pStyle w:val="BoxText"/>
        <w:rPr>
          <w:lang w:eastAsia="ja-JP"/>
        </w:rPr>
      </w:pPr>
      <w:r>
        <w:rPr>
          <w:lang w:eastAsia="ja-JP"/>
        </w:rPr>
        <w:lastRenderedPageBreak/>
        <w:t>A c</w:t>
      </w:r>
      <w:r w:rsidRPr="00CB05C1">
        <w:rPr>
          <w:lang w:eastAsia="ja-JP"/>
        </w:rPr>
        <w:t>onsolidat</w:t>
      </w:r>
      <w:r>
        <w:rPr>
          <w:lang w:eastAsia="ja-JP"/>
        </w:rPr>
        <w:t xml:space="preserve">ion of </w:t>
      </w:r>
      <w:r w:rsidRPr="00CB05C1">
        <w:rPr>
          <w:lang w:eastAsia="ja-JP"/>
        </w:rPr>
        <w:t>post entry quarantine operations</w:t>
      </w:r>
      <w:r>
        <w:rPr>
          <w:lang w:eastAsia="ja-JP"/>
        </w:rPr>
        <w:t xml:space="preserve"> from 5 facilities across 4 states, </w:t>
      </w:r>
      <w:r w:rsidR="005B5E78">
        <w:rPr>
          <w:lang w:eastAsia="ja-JP"/>
        </w:rPr>
        <w:t xml:space="preserve">means </w:t>
      </w:r>
      <w:r>
        <w:rPr>
          <w:lang w:eastAsia="ja-JP"/>
        </w:rPr>
        <w:t xml:space="preserve">all </w:t>
      </w:r>
      <w:r w:rsidRPr="00CB05C1">
        <w:rPr>
          <w:lang w:eastAsia="ja-JP"/>
        </w:rPr>
        <w:t xml:space="preserve">imported animals and plants </w:t>
      </w:r>
      <w:r>
        <w:rPr>
          <w:lang w:eastAsia="ja-JP"/>
        </w:rPr>
        <w:t xml:space="preserve">can </w:t>
      </w:r>
      <w:r w:rsidRPr="00CB05C1">
        <w:rPr>
          <w:lang w:eastAsia="ja-JP"/>
        </w:rPr>
        <w:t xml:space="preserve">complete their post entry quarantine </w:t>
      </w:r>
      <w:r>
        <w:rPr>
          <w:lang w:eastAsia="ja-JP"/>
        </w:rPr>
        <w:t xml:space="preserve">at a single </w:t>
      </w:r>
      <w:r w:rsidRPr="003A2041">
        <w:rPr>
          <w:lang w:eastAsia="ja-JP"/>
        </w:rPr>
        <w:t>state-of-the-art facility</w:t>
      </w:r>
      <w:r>
        <w:rPr>
          <w:lang w:eastAsia="ja-JP"/>
        </w:rPr>
        <w:t xml:space="preserve">. The new facility </w:t>
      </w:r>
      <w:r w:rsidRPr="003A2041">
        <w:rPr>
          <w:lang w:eastAsia="ja-JP"/>
        </w:rPr>
        <w:t xml:space="preserve">has greater capacity to manage </w:t>
      </w:r>
      <w:r>
        <w:rPr>
          <w:lang w:eastAsia="ja-JP"/>
        </w:rPr>
        <w:t xml:space="preserve">biosecurity </w:t>
      </w:r>
      <w:r w:rsidRPr="003A2041">
        <w:rPr>
          <w:lang w:eastAsia="ja-JP"/>
        </w:rPr>
        <w:t>ris</w:t>
      </w:r>
      <w:r w:rsidR="005E3CFC">
        <w:rPr>
          <w:lang w:eastAsia="ja-JP"/>
        </w:rPr>
        <w:t>k</w:t>
      </w:r>
      <w:r w:rsidR="00162A58">
        <w:rPr>
          <w:lang w:eastAsia="ja-JP"/>
        </w:rPr>
        <w:t xml:space="preserve"> </w:t>
      </w:r>
      <w:r w:rsidRPr="003A2041">
        <w:rPr>
          <w:lang w:eastAsia="ja-JP"/>
        </w:rPr>
        <w:t>and is a central point of contact for stakeholders across commodities</w:t>
      </w:r>
      <w:r w:rsidR="005B5E78">
        <w:rPr>
          <w:lang w:eastAsia="ja-JP"/>
        </w:rPr>
        <w:t>.</w:t>
      </w:r>
    </w:p>
    <w:p w14:paraId="7C86F46D" w14:textId="72572484" w:rsidR="002B1E53" w:rsidRPr="002B1E53" w:rsidRDefault="002B1E53" w:rsidP="002B1E53">
      <w:pPr>
        <w:pStyle w:val="BoxText"/>
        <w:rPr>
          <w:b/>
        </w:rPr>
      </w:pPr>
      <w:r w:rsidRPr="002B1E53">
        <w:rPr>
          <w:b/>
        </w:rPr>
        <w:t xml:space="preserve">Science education partnerships </w:t>
      </w:r>
      <w:r w:rsidR="00E370A2" w:rsidRPr="0081347B">
        <w:rPr>
          <w:bCs/>
          <w:lang w:eastAsia="ja-JP"/>
        </w:rPr>
        <w:t>–</w:t>
      </w:r>
      <w:r w:rsidRPr="002B1E53">
        <w:rPr>
          <w:b/>
        </w:rPr>
        <w:t xml:space="preserve"> </w:t>
      </w:r>
      <w:r w:rsidRPr="0049462F">
        <w:rPr>
          <w:bCs/>
          <w:i/>
          <w:iCs/>
        </w:rPr>
        <w:t>reduced quarantine times</w:t>
      </w:r>
    </w:p>
    <w:p w14:paraId="2DA04DEA" w14:textId="7AD4AA22" w:rsidR="00AE18D0" w:rsidRPr="002B1E53" w:rsidRDefault="002B1E53" w:rsidP="000239C7">
      <w:pPr>
        <w:pStyle w:val="BoxText"/>
        <w:rPr>
          <w:bCs/>
          <w:lang w:eastAsia="ja-JP"/>
        </w:rPr>
      </w:pPr>
      <w:r w:rsidRPr="00C93C0F">
        <w:rPr>
          <w:bCs/>
        </w:rPr>
        <w:t>These partnerships have resulted in the development of innovative diagnostics that reduce quarantine times and enable</w:t>
      </w:r>
      <w:r w:rsidR="00B41E62">
        <w:rPr>
          <w:bCs/>
        </w:rPr>
        <w:t>s</w:t>
      </w:r>
      <w:r w:rsidRPr="00C93C0F">
        <w:rPr>
          <w:bCs/>
        </w:rPr>
        <w:t xml:space="preserve"> the extension of import permit validity periods. Industry benefits from shorter quarantine periods and a reduced need to renew import permits.</w:t>
      </w:r>
    </w:p>
    <w:p w14:paraId="04BA32F2" w14:textId="77777777" w:rsidR="002B1E53" w:rsidRPr="002B1E53" w:rsidRDefault="002B1E53" w:rsidP="002B1E53">
      <w:pPr>
        <w:pStyle w:val="BoxText"/>
        <w:rPr>
          <w:b/>
          <w:lang w:eastAsia="ja-JP"/>
        </w:rPr>
      </w:pPr>
      <w:r w:rsidRPr="002B1E53">
        <w:rPr>
          <w:b/>
          <w:lang w:eastAsia="ja-JP"/>
        </w:rPr>
        <w:t xml:space="preserve">Diagnostics capability in the field </w:t>
      </w:r>
      <w:r w:rsidRPr="0049462F">
        <w:rPr>
          <w:bCs/>
          <w:i/>
          <w:iCs/>
          <w:lang w:eastAsia="ja-JP"/>
        </w:rPr>
        <w:t>– faster clearance</w:t>
      </w:r>
    </w:p>
    <w:p w14:paraId="4BDD3436" w14:textId="0D2BE980" w:rsidR="000239C7" w:rsidRPr="002B1E53" w:rsidRDefault="002B1E53" w:rsidP="000239C7">
      <w:pPr>
        <w:pStyle w:val="BoxText"/>
        <w:rPr>
          <w:bCs/>
          <w:lang w:eastAsia="ja-JP"/>
        </w:rPr>
      </w:pPr>
      <w:r w:rsidRPr="00C93C0F">
        <w:rPr>
          <w:bCs/>
          <w:lang w:eastAsia="ja-JP"/>
        </w:rPr>
        <w:t>The introduction of devices that extends some of the diagnostics capability to the field, enabling faster pest identification and quicker clearance of goods for importers. The early detection of risks prevents additional cost and reduce</w:t>
      </w:r>
      <w:r w:rsidR="00B41E62">
        <w:rPr>
          <w:bCs/>
          <w:lang w:eastAsia="ja-JP"/>
        </w:rPr>
        <w:t>s</w:t>
      </w:r>
      <w:r w:rsidRPr="00C93C0F">
        <w:rPr>
          <w:bCs/>
          <w:lang w:eastAsia="ja-JP"/>
        </w:rPr>
        <w:t xml:space="preserve"> disruption to importers and agricultural production</w:t>
      </w:r>
      <w:r w:rsidR="001B06EE">
        <w:rPr>
          <w:bCs/>
          <w:lang w:eastAsia="ja-JP"/>
        </w:rPr>
        <w:t>.</w:t>
      </w:r>
    </w:p>
    <w:p w14:paraId="3DBBA4FC" w14:textId="5EF9E013" w:rsidR="002B1E53" w:rsidRPr="002B1E53" w:rsidRDefault="002B1E53" w:rsidP="002B1E53">
      <w:pPr>
        <w:pStyle w:val="BoxText"/>
        <w:rPr>
          <w:b/>
          <w:lang w:eastAsia="ja-JP"/>
        </w:rPr>
      </w:pPr>
      <w:r w:rsidRPr="002B1E53">
        <w:rPr>
          <w:b/>
          <w:lang w:eastAsia="ja-JP"/>
        </w:rPr>
        <w:t xml:space="preserve">Data and analytics </w:t>
      </w:r>
      <w:r w:rsidR="00E370A2" w:rsidRPr="0081347B">
        <w:rPr>
          <w:bCs/>
          <w:lang w:eastAsia="ja-JP"/>
        </w:rPr>
        <w:t>–</w:t>
      </w:r>
      <w:r w:rsidRPr="002B1E53">
        <w:rPr>
          <w:b/>
          <w:lang w:eastAsia="ja-JP"/>
        </w:rPr>
        <w:t xml:space="preserve"> </w:t>
      </w:r>
      <w:r w:rsidRPr="0049462F">
        <w:rPr>
          <w:bCs/>
          <w:i/>
          <w:iCs/>
          <w:lang w:eastAsia="ja-JP"/>
        </w:rPr>
        <w:t>more accurate risk profiling</w:t>
      </w:r>
    </w:p>
    <w:p w14:paraId="0028D8E8" w14:textId="0912512F" w:rsidR="000239C7" w:rsidRPr="002B1E53" w:rsidRDefault="002B1E53" w:rsidP="002E1874">
      <w:pPr>
        <w:pStyle w:val="BoxText"/>
        <w:rPr>
          <w:bCs/>
          <w:lang w:eastAsia="ja-JP"/>
        </w:rPr>
      </w:pPr>
      <w:r w:rsidRPr="00C93C0F">
        <w:rPr>
          <w:bCs/>
          <w:lang w:eastAsia="ja-JP"/>
        </w:rPr>
        <w:t>Strengthening our data analytics capability, data collection and information management systems that support risk-based compliance schemes, approved arrangements, and better management and allocation of resources, enables more accurate risk profiling</w:t>
      </w:r>
      <w:r w:rsidR="00B41E62">
        <w:rPr>
          <w:bCs/>
          <w:lang w:eastAsia="ja-JP"/>
        </w:rPr>
        <w:t>. D</w:t>
      </w:r>
      <w:r w:rsidRPr="00C93C0F">
        <w:rPr>
          <w:bCs/>
          <w:lang w:eastAsia="ja-JP"/>
        </w:rPr>
        <w:t>epartmental interventions only occur where they are needed. This reduces the impact on importers of low-risk commodities.</w:t>
      </w:r>
    </w:p>
    <w:p w14:paraId="228F2C98" w14:textId="58501CD2" w:rsidR="00B50B00" w:rsidRPr="00B50B00" w:rsidRDefault="00B50B00" w:rsidP="00B50B00">
      <w:pPr>
        <w:pStyle w:val="BoxText"/>
        <w:rPr>
          <w:b/>
          <w:lang w:eastAsia="ja-JP"/>
        </w:rPr>
      </w:pPr>
      <w:r w:rsidRPr="00B50B00">
        <w:rPr>
          <w:b/>
          <w:lang w:eastAsia="ja-JP"/>
        </w:rPr>
        <w:t xml:space="preserve">Enhancements to existing systems </w:t>
      </w:r>
      <w:r w:rsidRPr="003E34B1">
        <w:rPr>
          <w:bCs/>
          <w:lang w:eastAsia="ja-JP"/>
        </w:rPr>
        <w:t>–</w:t>
      </w:r>
      <w:r w:rsidRPr="00B50B00">
        <w:rPr>
          <w:b/>
          <w:lang w:eastAsia="ja-JP"/>
        </w:rPr>
        <w:t xml:space="preserve"> </w:t>
      </w:r>
      <w:r w:rsidRPr="0049462F">
        <w:rPr>
          <w:bCs/>
          <w:i/>
          <w:iCs/>
          <w:lang w:eastAsia="ja-JP"/>
        </w:rPr>
        <w:t>more efficient clearance</w:t>
      </w:r>
    </w:p>
    <w:p w14:paraId="69211938" w14:textId="331623AD" w:rsidR="005549B9" w:rsidRDefault="00B50B00" w:rsidP="00B50B00">
      <w:pPr>
        <w:pStyle w:val="BoxHeading"/>
        <w:rPr>
          <w:lang w:eastAsia="ja-JP"/>
        </w:rPr>
      </w:pPr>
      <w:r w:rsidRPr="0049462F">
        <w:rPr>
          <w:b w:val="0"/>
          <w:bCs/>
          <w:lang w:eastAsia="ja-JP"/>
        </w:rPr>
        <w:t>Enhancements to the Maritime and Aircraft Reporting System (MARS) means pratique can be automatically granted when vessels arrive at 12 nautical miles</w:t>
      </w:r>
      <w:r w:rsidR="00B41E62">
        <w:rPr>
          <w:b w:val="0"/>
          <w:bCs/>
          <w:lang w:eastAsia="ja-JP"/>
        </w:rPr>
        <w:t xml:space="preserve"> from our shores</w:t>
      </w:r>
      <w:r w:rsidRPr="0049462F">
        <w:rPr>
          <w:b w:val="0"/>
          <w:bCs/>
          <w:lang w:eastAsia="ja-JP"/>
        </w:rPr>
        <w:t>. Management of non-commercial vessel data in MARS enables streamlining of the non-commercial vessel arrival process and better management of biosecurity threats posed by sea vessels. In addition, aircraft arrival information managed through MARS supports a more efficient clearance process for commercial aircraft</w:t>
      </w:r>
      <w:r w:rsidRPr="00B50B00">
        <w:rPr>
          <w:lang w:eastAsia="ja-JP"/>
        </w:rPr>
        <w:t>.</w:t>
      </w:r>
    </w:p>
    <w:p w14:paraId="49512087" w14:textId="77777777" w:rsidR="005549B9" w:rsidRDefault="005549B9" w:rsidP="005549B9">
      <w:pPr>
        <w:pStyle w:val="BoxHeading"/>
        <w:rPr>
          <w:lang w:eastAsia="ja-JP"/>
        </w:rPr>
      </w:pPr>
      <w:r>
        <w:rPr>
          <w:lang w:eastAsia="ja-JP"/>
        </w:rPr>
        <w:t xml:space="preserve">Investment in our workforce </w:t>
      </w:r>
      <w:r w:rsidRPr="003E34B1">
        <w:rPr>
          <w:b w:val="0"/>
          <w:bCs/>
          <w:lang w:eastAsia="ja-JP"/>
        </w:rPr>
        <w:t>–</w:t>
      </w:r>
      <w:r>
        <w:rPr>
          <w:lang w:eastAsia="ja-JP"/>
        </w:rPr>
        <w:t xml:space="preserve"> </w:t>
      </w:r>
      <w:r w:rsidRPr="0049462F">
        <w:rPr>
          <w:b w:val="0"/>
          <w:bCs/>
          <w:i/>
          <w:iCs/>
          <w:lang w:eastAsia="ja-JP"/>
        </w:rPr>
        <w:t xml:space="preserve">building a skilled, </w:t>
      </w:r>
      <w:proofErr w:type="gramStart"/>
      <w:r w:rsidRPr="0049462F">
        <w:rPr>
          <w:b w:val="0"/>
          <w:bCs/>
          <w:i/>
          <w:iCs/>
          <w:lang w:eastAsia="ja-JP"/>
        </w:rPr>
        <w:t>efficient</w:t>
      </w:r>
      <w:proofErr w:type="gramEnd"/>
      <w:r w:rsidRPr="0049462F">
        <w:rPr>
          <w:b w:val="0"/>
          <w:bCs/>
          <w:i/>
          <w:iCs/>
          <w:lang w:eastAsia="ja-JP"/>
        </w:rPr>
        <w:t xml:space="preserve"> and agile workforce</w:t>
      </w:r>
    </w:p>
    <w:p w14:paraId="4C7834C0" w14:textId="05D58307" w:rsidR="001C7CE5" w:rsidRDefault="005549B9" w:rsidP="005549B9">
      <w:pPr>
        <w:pStyle w:val="BoxText"/>
        <w:rPr>
          <w:lang w:eastAsia="ja-JP"/>
        </w:rPr>
      </w:pPr>
      <w:r>
        <w:rPr>
          <w:lang w:eastAsia="ja-JP"/>
        </w:rPr>
        <w:t xml:space="preserve">The establishment of the Biosecurity Training Centre </w:t>
      </w:r>
      <w:r w:rsidR="00667835">
        <w:rPr>
          <w:lang w:eastAsia="ja-JP"/>
        </w:rPr>
        <w:t>to</w:t>
      </w:r>
      <w:r>
        <w:rPr>
          <w:lang w:eastAsia="ja-JP"/>
        </w:rPr>
        <w:t xml:space="preserve"> increase the department’s frontline capability. Industry benefits from increased capability that focuses on high-risk consignments and quickly clears commodities that are low risk.</w:t>
      </w:r>
    </w:p>
    <w:p w14:paraId="64BD6D96" w14:textId="146E827A" w:rsidR="009901D2" w:rsidRDefault="00B71864" w:rsidP="0049462F">
      <w:pPr>
        <w:pStyle w:val="Heading4"/>
        <w:rPr>
          <w:lang w:eastAsia="ja-JP"/>
        </w:rPr>
      </w:pPr>
      <w:r w:rsidRPr="00A22961">
        <w:rPr>
          <w:lang w:eastAsia="ja-JP"/>
        </w:rPr>
        <w:t xml:space="preserve">Funding the </w:t>
      </w:r>
      <w:r w:rsidR="009901D2" w:rsidRPr="00A22961">
        <w:rPr>
          <w:lang w:eastAsia="ja-JP"/>
        </w:rPr>
        <w:t>biosecurity system</w:t>
      </w:r>
    </w:p>
    <w:p w14:paraId="626F1D24" w14:textId="0DC64601" w:rsidR="002873C6" w:rsidRDefault="002873C6" w:rsidP="002873C6">
      <w:pPr>
        <w:rPr>
          <w:lang w:eastAsia="ja-JP"/>
        </w:rPr>
      </w:pPr>
      <w:r>
        <w:rPr>
          <w:lang w:eastAsia="ja-JP"/>
        </w:rPr>
        <w:t>Options for a long-term sustainable funding model for biosecurity is being developed. Funding for biosecurity is delivered through a combination of government appropriation and regulatory charging via cost recovery through fees and charges.</w:t>
      </w:r>
    </w:p>
    <w:p w14:paraId="5BBDDCAC" w14:textId="64E9D679" w:rsidR="002873C6" w:rsidRDefault="002873C6" w:rsidP="0049462F">
      <w:pPr>
        <w:pStyle w:val="EndnoteText"/>
        <w:spacing w:after="200" w:line="276" w:lineRule="auto"/>
        <w:rPr>
          <w:lang w:eastAsia="en-AU"/>
        </w:rPr>
      </w:pPr>
      <w:r w:rsidRPr="006417B0">
        <w:rPr>
          <w:sz w:val="22"/>
          <w:szCs w:val="22"/>
          <w:lang w:eastAsia="ja-JP"/>
        </w:rPr>
        <w:t xml:space="preserve">The department is analysing the feedback it received during the recent stakeholder consultation on </w:t>
      </w:r>
      <w:hyperlink r:id="rId27" w:history="1">
        <w:r w:rsidRPr="006417B0">
          <w:rPr>
            <w:rStyle w:val="Hyperlink"/>
            <w:sz w:val="22"/>
            <w:szCs w:val="22"/>
            <w:lang w:eastAsia="ja-JP"/>
          </w:rPr>
          <w:t>Sustainable funding and investment to strengthen biosecurity</w:t>
        </w:r>
      </w:hyperlink>
      <w:r w:rsidR="00322CAB" w:rsidRPr="006417B0">
        <w:rPr>
          <w:i/>
          <w:iCs/>
        </w:rPr>
        <w:t>.</w:t>
      </w:r>
      <w:r w:rsidR="00283DD8" w:rsidRPr="006417B0">
        <w:rPr>
          <w:i/>
          <w:iCs/>
        </w:rPr>
        <w:t xml:space="preserve"> </w:t>
      </w:r>
      <w:r w:rsidRPr="006417B0">
        <w:rPr>
          <w:sz w:val="22"/>
          <w:szCs w:val="22"/>
          <w:lang w:eastAsia="ja-JP"/>
        </w:rPr>
        <w:t xml:space="preserve">This cost recovery review aligns to the government’s commitment to strengthening biosecurity work but relates to the current biosecurity cost recovery arrangement which </w:t>
      </w:r>
      <w:r w:rsidR="008D6026" w:rsidRPr="006417B0">
        <w:rPr>
          <w:sz w:val="22"/>
          <w:szCs w:val="22"/>
          <w:lang w:eastAsia="ja-JP"/>
        </w:rPr>
        <w:t>is</w:t>
      </w:r>
      <w:r w:rsidRPr="006417B0">
        <w:rPr>
          <w:sz w:val="22"/>
          <w:szCs w:val="22"/>
          <w:lang w:eastAsia="ja-JP"/>
        </w:rPr>
        <w:t xml:space="preserve"> part of the overall sustainable funding model.</w:t>
      </w:r>
    </w:p>
    <w:p w14:paraId="495EB9E1" w14:textId="5E4E259C" w:rsidR="00420561" w:rsidRPr="00420561" w:rsidRDefault="00420561" w:rsidP="004F5844">
      <w:pPr>
        <w:pStyle w:val="Heading4"/>
        <w:rPr>
          <w:lang w:eastAsia="ja-JP"/>
        </w:rPr>
      </w:pPr>
      <w:r>
        <w:rPr>
          <w:lang w:eastAsia="ja-JP"/>
        </w:rPr>
        <w:t>Cost recovery</w:t>
      </w:r>
    </w:p>
    <w:p w14:paraId="5DF5F580" w14:textId="58C1AF32" w:rsidR="000E2955" w:rsidRDefault="000E2955" w:rsidP="00C52F6B">
      <w:pPr>
        <w:rPr>
          <w:lang w:eastAsia="ja-JP"/>
        </w:rPr>
      </w:pPr>
      <w:r w:rsidRPr="000E2955">
        <w:rPr>
          <w:lang w:eastAsia="ja-JP"/>
        </w:rPr>
        <w:t xml:space="preserve">The department commenced partial cost recovery of selected biosecurity activities in 1979 and full cost recovery from 1 January 1991 for activities within </w:t>
      </w:r>
      <w:r w:rsidR="006E74DE" w:rsidRPr="006E74DE">
        <w:rPr>
          <w:lang w:eastAsia="ja-JP"/>
        </w:rPr>
        <w:t xml:space="preserve">scope of the </w:t>
      </w:r>
      <w:hyperlink r:id="rId28" w:history="1">
        <w:r w:rsidR="006E74DE" w:rsidRPr="006E74DE">
          <w:rPr>
            <w:rStyle w:val="Hyperlink"/>
            <w:lang w:eastAsia="ja-JP"/>
          </w:rPr>
          <w:t>Australian Government Charging Framework</w:t>
        </w:r>
      </w:hyperlink>
      <w:r w:rsidR="006E74DE" w:rsidRPr="006E74DE">
        <w:rPr>
          <w:lang w:eastAsia="ja-JP"/>
        </w:rPr>
        <w:t>.</w:t>
      </w:r>
    </w:p>
    <w:p w14:paraId="196AEAB5" w14:textId="443D7D90" w:rsidR="0094094B" w:rsidRDefault="0094094B" w:rsidP="00C52F6B">
      <w:pPr>
        <w:rPr>
          <w:lang w:eastAsia="ja-JP"/>
        </w:rPr>
      </w:pPr>
      <w:r w:rsidRPr="00202366">
        <w:rPr>
          <w:lang w:eastAsia="ja-JP"/>
        </w:rPr>
        <w:t xml:space="preserve">Industry cost-recovery arrangements </w:t>
      </w:r>
      <w:r>
        <w:rPr>
          <w:lang w:eastAsia="ja-JP"/>
        </w:rPr>
        <w:t xml:space="preserve">must be </w:t>
      </w:r>
      <w:r w:rsidRPr="00202366">
        <w:rPr>
          <w:lang w:eastAsia="ja-JP"/>
        </w:rPr>
        <w:t xml:space="preserve">consistent with policy from the </w:t>
      </w:r>
      <w:r>
        <w:rPr>
          <w:lang w:eastAsia="ja-JP"/>
        </w:rPr>
        <w:t>g</w:t>
      </w:r>
      <w:r w:rsidRPr="00202366">
        <w:rPr>
          <w:lang w:eastAsia="ja-JP"/>
        </w:rPr>
        <w:t xml:space="preserve">overnment and international trade law obligations, as well as domestic legislation. Our current fees and charges are </w:t>
      </w:r>
      <w:r w:rsidRPr="00202366">
        <w:rPr>
          <w:lang w:eastAsia="ja-JP"/>
        </w:rPr>
        <w:lastRenderedPageBreak/>
        <w:t xml:space="preserve">established through </w:t>
      </w:r>
      <w:r>
        <w:rPr>
          <w:lang w:eastAsia="ja-JP"/>
        </w:rPr>
        <w:t xml:space="preserve">biosecurity and imported foods </w:t>
      </w:r>
      <w:r w:rsidRPr="00202366">
        <w:rPr>
          <w:lang w:eastAsia="ja-JP"/>
        </w:rPr>
        <w:t>legislation</w:t>
      </w:r>
      <w:r w:rsidR="00011786">
        <w:rPr>
          <w:lang w:eastAsia="ja-JP"/>
        </w:rPr>
        <w:t xml:space="preserve">, </w:t>
      </w:r>
      <w:r w:rsidR="00180A73">
        <w:rPr>
          <w:lang w:eastAsia="ja-JP"/>
        </w:rPr>
        <w:t>set out in</w:t>
      </w:r>
      <w:r w:rsidR="00011786">
        <w:rPr>
          <w:lang w:eastAsia="ja-JP"/>
        </w:rPr>
        <w:t xml:space="preserve"> </w:t>
      </w:r>
      <w:r w:rsidR="00E4692C">
        <w:rPr>
          <w:lang w:eastAsia="ja-JP"/>
        </w:rPr>
        <w:fldChar w:fldCharType="begin"/>
      </w:r>
      <w:r w:rsidR="00E4692C">
        <w:rPr>
          <w:lang w:eastAsia="ja-JP"/>
        </w:rPr>
        <w:instrText xml:space="preserve"> REF _Ref127120489 \h </w:instrText>
      </w:r>
      <w:r w:rsidR="00E4692C">
        <w:rPr>
          <w:lang w:eastAsia="ja-JP"/>
        </w:rPr>
      </w:r>
      <w:r w:rsidR="00E4692C">
        <w:rPr>
          <w:lang w:eastAsia="ja-JP"/>
        </w:rPr>
        <w:fldChar w:fldCharType="separate"/>
      </w:r>
      <w:r w:rsidR="00721A4F">
        <w:t>Appendix A:</w:t>
      </w:r>
      <w:r w:rsidR="00721A4F" w:rsidRPr="00DF158F">
        <w:t xml:space="preserve"> Biosecurity cost recovery charging framework</w:t>
      </w:r>
      <w:r w:rsidR="00E4692C">
        <w:rPr>
          <w:lang w:eastAsia="ja-JP"/>
        </w:rPr>
        <w:fldChar w:fldCharType="end"/>
      </w:r>
      <w:r w:rsidRPr="00202366">
        <w:rPr>
          <w:lang w:eastAsia="ja-JP"/>
        </w:rPr>
        <w:t>.</w:t>
      </w:r>
    </w:p>
    <w:p w14:paraId="3843E0A1" w14:textId="22504931" w:rsidR="00FD701C" w:rsidRDefault="00417640" w:rsidP="00FD701C">
      <w:pPr>
        <w:rPr>
          <w:lang w:eastAsia="ja-JP"/>
        </w:rPr>
      </w:pPr>
      <w:r w:rsidRPr="00420561">
        <w:rPr>
          <w:lang w:eastAsia="ja-JP"/>
        </w:rPr>
        <w:t>The department determines appropriate regulatory cost recovery for biosecurity activities after establishing</w:t>
      </w:r>
      <w:r w:rsidR="001D54DB">
        <w:rPr>
          <w:lang w:eastAsia="ja-JP"/>
        </w:rPr>
        <w:t xml:space="preserve"> the</w:t>
      </w:r>
      <w:r w:rsidRPr="00420561">
        <w:rPr>
          <w:lang w:eastAsia="ja-JP"/>
        </w:rPr>
        <w:t xml:space="preserve"> activity costs and </w:t>
      </w:r>
      <w:r w:rsidR="001D54DB">
        <w:rPr>
          <w:lang w:eastAsia="ja-JP"/>
        </w:rPr>
        <w:t xml:space="preserve">expected </w:t>
      </w:r>
      <w:r w:rsidRPr="00420561">
        <w:rPr>
          <w:lang w:eastAsia="ja-JP"/>
        </w:rPr>
        <w:t>volumes. We use a combination of regulatory fees and charges depending on whether an activity is for a specific individual or organisation, or group of recipients</w:t>
      </w:r>
      <w:r w:rsidR="00202366" w:rsidRPr="00202366">
        <w:rPr>
          <w:lang w:eastAsia="ja-JP"/>
        </w:rPr>
        <w:t>.</w:t>
      </w:r>
    </w:p>
    <w:p w14:paraId="29AEB1EE" w14:textId="47AC2277" w:rsidR="00FD701C" w:rsidRDefault="00FD701C" w:rsidP="00966737">
      <w:pPr>
        <w:pStyle w:val="ListBullet"/>
        <w:rPr>
          <w:lang w:eastAsia="ja-JP"/>
        </w:rPr>
      </w:pPr>
      <w:r>
        <w:rPr>
          <w:lang w:eastAsia="ja-JP"/>
        </w:rPr>
        <w:t>Fees are used to recover the costs of direct intervention and certification activities</w:t>
      </w:r>
      <w:r w:rsidR="00B11964">
        <w:rPr>
          <w:lang w:eastAsia="ja-JP"/>
        </w:rPr>
        <w:t xml:space="preserve"> </w:t>
      </w:r>
      <w:r>
        <w:rPr>
          <w:lang w:eastAsia="ja-JP"/>
        </w:rPr>
        <w:t xml:space="preserve">undertaken for </w:t>
      </w:r>
      <w:proofErr w:type="gramStart"/>
      <w:r>
        <w:rPr>
          <w:lang w:eastAsia="ja-JP"/>
        </w:rPr>
        <w:t>particular importers</w:t>
      </w:r>
      <w:proofErr w:type="gramEnd"/>
      <w:r>
        <w:rPr>
          <w:lang w:eastAsia="ja-JP"/>
        </w:rPr>
        <w:t xml:space="preserve"> or regulated entities</w:t>
      </w:r>
      <w:r w:rsidR="00124056">
        <w:rPr>
          <w:lang w:eastAsia="ja-JP"/>
        </w:rPr>
        <w:t>, or a particular consignment</w:t>
      </w:r>
      <w:r>
        <w:rPr>
          <w:lang w:eastAsia="ja-JP"/>
        </w:rPr>
        <w:t>.</w:t>
      </w:r>
    </w:p>
    <w:p w14:paraId="2DECCDDB" w14:textId="73FD1448" w:rsidR="00FD701C" w:rsidRDefault="00FD701C" w:rsidP="00966737">
      <w:pPr>
        <w:pStyle w:val="ListBullet"/>
        <w:rPr>
          <w:lang w:eastAsia="ja-JP"/>
        </w:rPr>
      </w:pPr>
      <w:r>
        <w:rPr>
          <w:lang w:eastAsia="ja-JP"/>
        </w:rPr>
        <w:t xml:space="preserve">Charges are imposed when </w:t>
      </w:r>
      <w:r w:rsidR="001D54DB">
        <w:rPr>
          <w:lang w:eastAsia="ja-JP"/>
        </w:rPr>
        <w:t xml:space="preserve">regulatory </w:t>
      </w:r>
      <w:r>
        <w:rPr>
          <w:lang w:eastAsia="ja-JP"/>
        </w:rPr>
        <w:t>activities are provided to a group of individuals or organisations</w:t>
      </w:r>
      <w:r w:rsidR="00124056">
        <w:rPr>
          <w:lang w:eastAsia="ja-JP"/>
        </w:rPr>
        <w:t xml:space="preserve"> and help recover costs to manage the overall biosecurity system</w:t>
      </w:r>
      <w:r>
        <w:rPr>
          <w:lang w:eastAsia="ja-JP"/>
        </w:rPr>
        <w:t>.</w:t>
      </w:r>
    </w:p>
    <w:p w14:paraId="1F940E32" w14:textId="00E0489B" w:rsidR="00B22945" w:rsidRPr="00B11964" w:rsidRDefault="00202366" w:rsidP="00C52F6B">
      <w:r w:rsidRPr="00202366">
        <w:rPr>
          <w:lang w:eastAsia="ja-JP"/>
        </w:rPr>
        <w:t>The costs recovered in delivering specific regulatory activities</w:t>
      </w:r>
      <w:r w:rsidR="0094094B">
        <w:rPr>
          <w:lang w:eastAsia="ja-JP"/>
        </w:rPr>
        <w:t xml:space="preserve"> and </w:t>
      </w:r>
      <w:r w:rsidRPr="00202366">
        <w:rPr>
          <w:lang w:eastAsia="ja-JP"/>
        </w:rPr>
        <w:t xml:space="preserve">the fees and charges to be </w:t>
      </w:r>
      <w:r w:rsidR="0094094B">
        <w:rPr>
          <w:lang w:eastAsia="ja-JP"/>
        </w:rPr>
        <w:t>applied</w:t>
      </w:r>
      <w:r w:rsidR="00B11964">
        <w:rPr>
          <w:lang w:eastAsia="ja-JP"/>
        </w:rPr>
        <w:t xml:space="preserve"> to those activities,</w:t>
      </w:r>
      <w:r w:rsidR="0094094B">
        <w:rPr>
          <w:lang w:eastAsia="ja-JP"/>
        </w:rPr>
        <w:t xml:space="preserve"> are</w:t>
      </w:r>
      <w:r w:rsidRPr="00202366">
        <w:rPr>
          <w:lang w:eastAsia="ja-JP"/>
        </w:rPr>
        <w:t xml:space="preserve"> set out in the department’s </w:t>
      </w:r>
      <w:hyperlink r:id="rId29" w:history="1">
        <w:r w:rsidRPr="00B360A2">
          <w:rPr>
            <w:rStyle w:val="Hyperlink"/>
            <w:lang w:eastAsia="ja-JP"/>
          </w:rPr>
          <w:t>Biosecurity Cost Recovery Implementation Statement (CRIS).</w:t>
        </w:r>
      </w:hyperlink>
    </w:p>
    <w:p w14:paraId="05909353" w14:textId="40423AA9" w:rsidR="00B11964" w:rsidRDefault="00B11964" w:rsidP="00C52F6B">
      <w:pPr>
        <w:rPr>
          <w:lang w:eastAsia="ja-JP"/>
        </w:rPr>
      </w:pPr>
      <w:r w:rsidRPr="00DB5E0A">
        <w:t xml:space="preserve">Proposed fees and charges for 2023-24 are shown in </w:t>
      </w:r>
      <w:r w:rsidR="00DB5E0A">
        <w:rPr>
          <w:highlight w:val="yellow"/>
        </w:rPr>
        <w:fldChar w:fldCharType="begin"/>
      </w:r>
      <w:r w:rsidR="00DB5E0A">
        <w:rPr>
          <w:highlight w:val="yellow"/>
        </w:rPr>
        <w:instrText xml:space="preserve"> REF _Ref127112084 \h </w:instrText>
      </w:r>
      <w:r w:rsidR="00DB5E0A">
        <w:rPr>
          <w:highlight w:val="yellow"/>
        </w:rPr>
      </w:r>
      <w:r w:rsidR="00DB5E0A">
        <w:rPr>
          <w:highlight w:val="yellow"/>
        </w:rPr>
        <w:fldChar w:fldCharType="separate"/>
      </w:r>
      <w:r w:rsidR="00721A4F">
        <w:t xml:space="preserve">Table </w:t>
      </w:r>
      <w:r w:rsidR="00721A4F">
        <w:rPr>
          <w:noProof/>
        </w:rPr>
        <w:t>2</w:t>
      </w:r>
      <w:r w:rsidR="00721A4F">
        <w:t xml:space="preserve"> </w:t>
      </w:r>
      <w:r w:rsidR="00721A4F" w:rsidRPr="00875C6C">
        <w:t>Comparison of current and proposed charges for biosecurity regulatory activities</w:t>
      </w:r>
      <w:r w:rsidR="00DB5E0A">
        <w:rPr>
          <w:highlight w:val="yellow"/>
        </w:rPr>
        <w:fldChar w:fldCharType="end"/>
      </w:r>
      <w:r w:rsidR="004B2807">
        <w:t xml:space="preserve"> and </w:t>
      </w:r>
      <w:r w:rsidR="006F51DF">
        <w:fldChar w:fldCharType="begin"/>
      </w:r>
      <w:r w:rsidR="006F51DF">
        <w:instrText xml:space="preserve"> REF _Ref129668009 \h </w:instrText>
      </w:r>
      <w:r w:rsidR="006F51DF">
        <w:fldChar w:fldCharType="separate"/>
      </w:r>
      <w:r w:rsidR="00721A4F">
        <w:t xml:space="preserve">Table </w:t>
      </w:r>
      <w:r w:rsidR="00721A4F">
        <w:rPr>
          <w:noProof/>
        </w:rPr>
        <w:t>3</w:t>
      </w:r>
      <w:r w:rsidR="006F51DF">
        <w:fldChar w:fldCharType="end"/>
      </w:r>
      <w:r w:rsidR="00D6539C" w:rsidRPr="000011D7">
        <w:t>.</w:t>
      </w:r>
    </w:p>
    <w:p w14:paraId="0BB5E1B5" w14:textId="713A2CF0" w:rsidR="00E33D58" w:rsidRDefault="00E33D58" w:rsidP="004F5844">
      <w:pPr>
        <w:pStyle w:val="Heading2"/>
      </w:pPr>
      <w:bookmarkStart w:id="58" w:name="_Toc130200592"/>
      <w:r w:rsidRPr="00E33D58">
        <w:lastRenderedPageBreak/>
        <w:t xml:space="preserve">The </w:t>
      </w:r>
      <w:r w:rsidR="004A1C41">
        <w:t>b</w:t>
      </w:r>
      <w:r w:rsidRPr="00E33D58">
        <w:t xml:space="preserve">iosecurity </w:t>
      </w:r>
      <w:r w:rsidR="004A1C41">
        <w:t>c</w:t>
      </w:r>
      <w:r w:rsidRPr="00E33D58">
        <w:t xml:space="preserve">ost </w:t>
      </w:r>
      <w:r w:rsidR="004A1C41">
        <w:t>r</w:t>
      </w:r>
      <w:r w:rsidRPr="00E33D58">
        <w:t xml:space="preserve">ecovery </w:t>
      </w:r>
      <w:r w:rsidR="004A1C41">
        <w:t>a</w:t>
      </w:r>
      <w:r w:rsidRPr="00E33D58">
        <w:t>rrangement</w:t>
      </w:r>
      <w:bookmarkEnd w:id="58"/>
    </w:p>
    <w:p w14:paraId="44CCCD3E" w14:textId="0827D6AF" w:rsidR="00E33D58" w:rsidRDefault="00E33D58" w:rsidP="00E33D58">
      <w:pPr>
        <w:rPr>
          <w:lang w:eastAsia="ja-JP"/>
        </w:rPr>
      </w:pPr>
      <w:r>
        <w:rPr>
          <w:lang w:eastAsia="ja-JP"/>
        </w:rPr>
        <w:t>The</w:t>
      </w:r>
      <w:r w:rsidR="00A57FAC">
        <w:rPr>
          <w:lang w:eastAsia="ja-JP"/>
        </w:rPr>
        <w:t xml:space="preserve"> g</w:t>
      </w:r>
      <w:r>
        <w:rPr>
          <w:lang w:eastAsia="ja-JP"/>
        </w:rPr>
        <w:t xml:space="preserve">overnment charges the non-government sector for a range of regulatory activities by recovering some or </w:t>
      </w:r>
      <w:proofErr w:type="gramStart"/>
      <w:r>
        <w:rPr>
          <w:lang w:eastAsia="ja-JP"/>
        </w:rPr>
        <w:t>all of</w:t>
      </w:r>
      <w:proofErr w:type="gramEnd"/>
      <w:r>
        <w:rPr>
          <w:lang w:eastAsia="ja-JP"/>
        </w:rPr>
        <w:t xml:space="preserve"> the costs of those activities. Regulatory charging is appropriate </w:t>
      </w:r>
      <w:r w:rsidR="00A57FAC">
        <w:rPr>
          <w:lang w:eastAsia="ja-JP"/>
        </w:rPr>
        <w:t xml:space="preserve">for biosecurity </w:t>
      </w:r>
      <w:r>
        <w:rPr>
          <w:lang w:eastAsia="ja-JP"/>
        </w:rPr>
        <w:t>activities</w:t>
      </w:r>
      <w:r w:rsidR="00A57FAC">
        <w:rPr>
          <w:lang w:eastAsia="ja-JP"/>
        </w:rPr>
        <w:t xml:space="preserve"> because they are </w:t>
      </w:r>
      <w:r>
        <w:rPr>
          <w:lang w:eastAsia="ja-JP"/>
        </w:rPr>
        <w:t>provided to a clearly identifiable group – individuals and organisations that participate in the biosecurity system</w:t>
      </w:r>
      <w:r w:rsidR="00594CA6">
        <w:rPr>
          <w:lang w:eastAsia="ja-JP"/>
        </w:rPr>
        <w:t xml:space="preserve"> and create the risks</w:t>
      </w:r>
      <w:r>
        <w:rPr>
          <w:lang w:eastAsia="ja-JP"/>
        </w:rPr>
        <w:t xml:space="preserve">. </w:t>
      </w:r>
      <w:r w:rsidR="00417640">
        <w:rPr>
          <w:lang w:eastAsia="ja-JP"/>
        </w:rPr>
        <w:t xml:space="preserve">This means the recipients or beneficiaries of biosecurity regulatory activity bear the costs, rather than the </w:t>
      </w:r>
      <w:proofErr w:type="gramStart"/>
      <w:r w:rsidR="00417640">
        <w:rPr>
          <w:lang w:eastAsia="ja-JP"/>
        </w:rPr>
        <w:t>general public</w:t>
      </w:r>
      <w:proofErr w:type="gramEnd"/>
      <w:r>
        <w:rPr>
          <w:lang w:eastAsia="ja-JP"/>
        </w:rPr>
        <w:t>.</w:t>
      </w:r>
    </w:p>
    <w:p w14:paraId="59164749" w14:textId="756EEE66" w:rsidR="00E33D58" w:rsidRDefault="00417640" w:rsidP="00E33D58">
      <w:pPr>
        <w:rPr>
          <w:lang w:eastAsia="ja-JP"/>
        </w:rPr>
      </w:pPr>
      <w:r>
        <w:rPr>
          <w:lang w:eastAsia="ja-JP"/>
        </w:rPr>
        <w:t>The department has authority for regulatory charging of biosecurity activities to prevent, respond to and recover from pests and diseases that threaten the economy and environment</w:t>
      </w:r>
      <w:r w:rsidR="00E33D58">
        <w:rPr>
          <w:lang w:eastAsia="ja-JP"/>
        </w:rPr>
        <w:t>.</w:t>
      </w:r>
      <w:r w:rsidR="004A1C41">
        <w:rPr>
          <w:lang w:eastAsia="ja-JP"/>
        </w:rPr>
        <w:t xml:space="preserve"> We call our activities under this </w:t>
      </w:r>
      <w:r w:rsidR="0079779A">
        <w:rPr>
          <w:lang w:eastAsia="ja-JP"/>
        </w:rPr>
        <w:t>authority</w:t>
      </w:r>
      <w:r w:rsidR="004A1C41">
        <w:rPr>
          <w:lang w:eastAsia="ja-JP"/>
        </w:rPr>
        <w:t xml:space="preserve"> the biosecurity cost recovery arrangement.</w:t>
      </w:r>
    </w:p>
    <w:p w14:paraId="4349A1BC" w14:textId="2724A3C5" w:rsidR="00E33D58" w:rsidRDefault="00E33D58" w:rsidP="004F5844">
      <w:pPr>
        <w:pStyle w:val="Heading3"/>
        <w:rPr>
          <w:lang w:eastAsia="ja-JP"/>
        </w:rPr>
      </w:pPr>
      <w:bookmarkStart w:id="59" w:name="_Toc130200593"/>
      <w:r w:rsidRPr="00E33D58">
        <w:rPr>
          <w:lang w:eastAsia="ja-JP"/>
        </w:rPr>
        <w:t>Th</w:t>
      </w:r>
      <w:r w:rsidR="00E3256C">
        <w:rPr>
          <w:lang w:eastAsia="ja-JP"/>
        </w:rPr>
        <w:t>r</w:t>
      </w:r>
      <w:r w:rsidRPr="00E33D58">
        <w:rPr>
          <w:lang w:eastAsia="ja-JP"/>
        </w:rPr>
        <w:t>e</w:t>
      </w:r>
      <w:r w:rsidR="00E3256C">
        <w:rPr>
          <w:lang w:eastAsia="ja-JP"/>
        </w:rPr>
        <w:t>e</w:t>
      </w:r>
      <w:r w:rsidRPr="00E33D58">
        <w:rPr>
          <w:lang w:eastAsia="ja-JP"/>
        </w:rPr>
        <w:t xml:space="preserve"> </w:t>
      </w:r>
      <w:r w:rsidR="004B1111">
        <w:rPr>
          <w:lang w:eastAsia="ja-JP"/>
        </w:rPr>
        <w:t>streams</w:t>
      </w:r>
      <w:bookmarkEnd w:id="59"/>
    </w:p>
    <w:p w14:paraId="35151ED9" w14:textId="77521102" w:rsidR="00F15FAD" w:rsidRDefault="004762CA" w:rsidP="004762CA">
      <w:pPr>
        <w:rPr>
          <w:lang w:eastAsia="ja-JP"/>
        </w:rPr>
      </w:pPr>
      <w:r>
        <w:rPr>
          <w:lang w:eastAsia="ja-JP"/>
        </w:rPr>
        <w:t xml:space="preserve">The </w:t>
      </w:r>
      <w:r w:rsidR="00A33768">
        <w:rPr>
          <w:lang w:eastAsia="ja-JP"/>
        </w:rPr>
        <w:t xml:space="preserve">biosecurity cost recovery arrangement </w:t>
      </w:r>
      <w:r>
        <w:rPr>
          <w:lang w:eastAsia="ja-JP"/>
        </w:rPr>
        <w:t>is comprised of 3 streams</w:t>
      </w:r>
      <w:r w:rsidR="004A1C41">
        <w:rPr>
          <w:lang w:eastAsia="ja-JP"/>
        </w:rPr>
        <w:t xml:space="preserve"> that assist us in managing the related activities</w:t>
      </w:r>
      <w:r>
        <w:rPr>
          <w:lang w:eastAsia="ja-JP"/>
        </w:rPr>
        <w:t>:</w:t>
      </w:r>
    </w:p>
    <w:p w14:paraId="5DFCC465" w14:textId="4EA30BD1" w:rsidR="00F15FAD" w:rsidRPr="002B59D7" w:rsidRDefault="004762CA" w:rsidP="002B59D7">
      <w:pPr>
        <w:pStyle w:val="ListBullet"/>
      </w:pPr>
      <w:r w:rsidRPr="002B59D7">
        <w:t>Import Clearance</w:t>
      </w:r>
    </w:p>
    <w:p w14:paraId="423286A0" w14:textId="77777777" w:rsidR="00F15FAD" w:rsidRPr="002B59D7" w:rsidRDefault="004762CA" w:rsidP="002B59D7">
      <w:pPr>
        <w:pStyle w:val="ListBullet"/>
      </w:pPr>
      <w:r w:rsidRPr="002B59D7">
        <w:t>Seaports</w:t>
      </w:r>
    </w:p>
    <w:p w14:paraId="39090630" w14:textId="1E65597E" w:rsidR="00F15FAD" w:rsidRDefault="004762CA" w:rsidP="002B59D7">
      <w:pPr>
        <w:pStyle w:val="ListBullet"/>
        <w:rPr>
          <w:lang w:eastAsia="ja-JP"/>
        </w:rPr>
      </w:pPr>
      <w:r w:rsidRPr="002B59D7">
        <w:t>P</w:t>
      </w:r>
      <w:r w:rsidR="00417640" w:rsidRPr="002B59D7">
        <w:t>ost Entry Quarantine (P</w:t>
      </w:r>
      <w:r w:rsidRPr="002B59D7">
        <w:t>EQ</w:t>
      </w:r>
      <w:r w:rsidR="00417640" w:rsidRPr="002B59D7">
        <w:t>)</w:t>
      </w:r>
      <w:r w:rsidR="00A462A4" w:rsidRPr="002B59D7">
        <w:t>:</w:t>
      </w:r>
    </w:p>
    <w:p w14:paraId="5E47D306" w14:textId="53EC3205" w:rsidR="00F15FAD" w:rsidRDefault="004762CA" w:rsidP="002B59D7">
      <w:pPr>
        <w:pStyle w:val="ListBullet2"/>
        <w:rPr>
          <w:lang w:eastAsia="ja-JP"/>
        </w:rPr>
      </w:pPr>
      <w:r>
        <w:rPr>
          <w:lang w:eastAsia="ja-JP"/>
        </w:rPr>
        <w:t>Horse</w:t>
      </w:r>
      <w:r w:rsidR="000176BE">
        <w:rPr>
          <w:lang w:eastAsia="ja-JP"/>
        </w:rPr>
        <w:t>s</w:t>
      </w:r>
    </w:p>
    <w:p w14:paraId="7762E8A1" w14:textId="743A5665" w:rsidR="000176BE" w:rsidRDefault="000176BE" w:rsidP="002B59D7">
      <w:pPr>
        <w:pStyle w:val="ListBullet2"/>
        <w:rPr>
          <w:lang w:eastAsia="ja-JP"/>
        </w:rPr>
      </w:pPr>
      <w:r>
        <w:rPr>
          <w:lang w:eastAsia="ja-JP"/>
        </w:rPr>
        <w:t>Non-</w:t>
      </w:r>
      <w:r w:rsidR="009A12DE">
        <w:rPr>
          <w:lang w:eastAsia="ja-JP"/>
        </w:rPr>
        <w:t xml:space="preserve">horse </w:t>
      </w:r>
      <w:r>
        <w:rPr>
          <w:lang w:eastAsia="ja-JP"/>
        </w:rPr>
        <w:t>- cats, dogs, ruminants, bees, hatching eggs and avian imports</w:t>
      </w:r>
      <w:r w:rsidDel="000176BE">
        <w:rPr>
          <w:lang w:eastAsia="ja-JP"/>
        </w:rPr>
        <w:t xml:space="preserve"> </w:t>
      </w:r>
    </w:p>
    <w:p w14:paraId="2E47C4FE" w14:textId="5480DD03" w:rsidR="004762CA" w:rsidRDefault="000176BE" w:rsidP="002B59D7">
      <w:pPr>
        <w:pStyle w:val="ListBullet2"/>
        <w:rPr>
          <w:lang w:eastAsia="ja-JP"/>
        </w:rPr>
      </w:pPr>
      <w:r>
        <w:rPr>
          <w:lang w:eastAsia="ja-JP"/>
        </w:rPr>
        <w:t>Plants</w:t>
      </w:r>
      <w:r w:rsidR="004762CA">
        <w:rPr>
          <w:lang w:eastAsia="ja-JP"/>
        </w:rPr>
        <w:t>.</w:t>
      </w:r>
    </w:p>
    <w:p w14:paraId="15BB79DA" w14:textId="29FA068E" w:rsidR="004762CA" w:rsidRDefault="000176BE" w:rsidP="004F5844">
      <w:pPr>
        <w:pStyle w:val="Heading3"/>
        <w:rPr>
          <w:lang w:eastAsia="ja-JP"/>
        </w:rPr>
      </w:pPr>
      <w:bookmarkStart w:id="60" w:name="_Toc130200594"/>
      <w:r>
        <w:rPr>
          <w:lang w:eastAsia="ja-JP"/>
        </w:rPr>
        <w:t>Four key u</w:t>
      </w:r>
      <w:r w:rsidR="004762CA">
        <w:rPr>
          <w:lang w:eastAsia="ja-JP"/>
        </w:rPr>
        <w:t>ser groups</w:t>
      </w:r>
      <w:bookmarkEnd w:id="60"/>
    </w:p>
    <w:p w14:paraId="543E69D9" w14:textId="75794EBB" w:rsidR="004762CA" w:rsidRDefault="004A1C41" w:rsidP="004762CA">
      <w:pPr>
        <w:rPr>
          <w:lang w:eastAsia="ja-JP"/>
        </w:rPr>
      </w:pPr>
      <w:r>
        <w:rPr>
          <w:lang w:eastAsia="ja-JP"/>
        </w:rPr>
        <w:t xml:space="preserve">We identify 4 key user groups across these streams that the </w:t>
      </w:r>
      <w:r w:rsidR="004762CA">
        <w:rPr>
          <w:lang w:eastAsia="ja-JP"/>
        </w:rPr>
        <w:t>department</w:t>
      </w:r>
      <w:r>
        <w:rPr>
          <w:lang w:eastAsia="ja-JP"/>
        </w:rPr>
        <w:t xml:space="preserve"> provides </w:t>
      </w:r>
      <w:r w:rsidR="004762CA">
        <w:rPr>
          <w:lang w:eastAsia="ja-JP"/>
        </w:rPr>
        <w:t>biosecurity activities to:</w:t>
      </w:r>
    </w:p>
    <w:p w14:paraId="796F98DF" w14:textId="010E644B" w:rsidR="004762CA" w:rsidRPr="00B54500" w:rsidRDefault="00FE5C0B" w:rsidP="00B54500">
      <w:pPr>
        <w:pStyle w:val="ListBullet"/>
      </w:pPr>
      <w:r w:rsidRPr="00B54500">
        <w:t>I</w:t>
      </w:r>
      <w:r w:rsidR="004762CA" w:rsidRPr="00B54500">
        <w:t>mporters</w:t>
      </w:r>
    </w:p>
    <w:p w14:paraId="4948AA8F" w14:textId="0F67ACB9" w:rsidR="004762CA" w:rsidRPr="00B54500" w:rsidRDefault="00FE5C0B" w:rsidP="00B54500">
      <w:pPr>
        <w:pStyle w:val="ListBullet"/>
      </w:pPr>
      <w:r w:rsidRPr="00B54500">
        <w:t>C</w:t>
      </w:r>
      <w:r w:rsidR="004762CA" w:rsidRPr="00B54500">
        <w:t xml:space="preserve">onveyance </w:t>
      </w:r>
      <w:r w:rsidR="00D411E9" w:rsidRPr="00B54500">
        <w:t xml:space="preserve">(vessel and aircraft) </w:t>
      </w:r>
      <w:r w:rsidR="004762CA" w:rsidRPr="00B54500">
        <w:t>operators</w:t>
      </w:r>
    </w:p>
    <w:p w14:paraId="03C3FA0F" w14:textId="1FA89CEE" w:rsidR="004762CA" w:rsidRPr="00B54500" w:rsidRDefault="00FE5C0B" w:rsidP="00B54500">
      <w:pPr>
        <w:pStyle w:val="ListBullet"/>
      </w:pPr>
      <w:r w:rsidRPr="00B54500">
        <w:t>A</w:t>
      </w:r>
      <w:r w:rsidR="004762CA" w:rsidRPr="00B54500">
        <w:t>rrangement participants</w:t>
      </w:r>
    </w:p>
    <w:p w14:paraId="105CB737" w14:textId="55379072" w:rsidR="004762CA" w:rsidRDefault="00FE5C0B" w:rsidP="00B54500">
      <w:pPr>
        <w:pStyle w:val="ListBullet"/>
        <w:rPr>
          <w:lang w:eastAsia="ja-JP"/>
        </w:rPr>
      </w:pPr>
      <w:r w:rsidRPr="00B54500">
        <w:t>P</w:t>
      </w:r>
      <w:r w:rsidR="004762CA" w:rsidRPr="00B54500">
        <w:t>assengers</w:t>
      </w:r>
      <w:r w:rsidR="001566B2" w:rsidRPr="00B54500">
        <w:t>,</w:t>
      </w:r>
      <w:r w:rsidR="004762CA" w:rsidRPr="00B54500">
        <w:t xml:space="preserve"> to a limited extent</w:t>
      </w:r>
      <w:r w:rsidR="004762CA">
        <w:rPr>
          <w:lang w:eastAsia="ja-JP"/>
        </w:rPr>
        <w:t>.</w:t>
      </w:r>
    </w:p>
    <w:p w14:paraId="0E18A9DD" w14:textId="15EC47ED" w:rsidR="0030234B" w:rsidRDefault="004762CA" w:rsidP="004762CA">
      <w:pPr>
        <w:rPr>
          <w:lang w:eastAsia="ja-JP"/>
        </w:rPr>
      </w:pPr>
      <w:r>
        <w:rPr>
          <w:lang w:eastAsia="ja-JP"/>
        </w:rPr>
        <w:t xml:space="preserve">Regulatory </w:t>
      </w:r>
      <w:r w:rsidR="00367DE1">
        <w:rPr>
          <w:lang w:eastAsia="ja-JP"/>
        </w:rPr>
        <w:t>fees and c</w:t>
      </w:r>
      <w:r>
        <w:rPr>
          <w:lang w:eastAsia="ja-JP"/>
        </w:rPr>
        <w:t xml:space="preserve">harges </w:t>
      </w:r>
      <w:r w:rsidR="00367DE1">
        <w:rPr>
          <w:lang w:eastAsia="ja-JP"/>
        </w:rPr>
        <w:t xml:space="preserve">apply to these </w:t>
      </w:r>
      <w:r>
        <w:rPr>
          <w:lang w:eastAsia="ja-JP"/>
        </w:rPr>
        <w:t xml:space="preserve">groups when </w:t>
      </w:r>
      <w:r w:rsidR="00290D5A">
        <w:rPr>
          <w:lang w:eastAsia="ja-JP"/>
        </w:rPr>
        <w:t xml:space="preserve">cost-recovered </w:t>
      </w:r>
      <w:r>
        <w:rPr>
          <w:lang w:eastAsia="ja-JP"/>
        </w:rPr>
        <w:t>biosecurity activities are provided</w:t>
      </w:r>
      <w:r w:rsidR="001566B2">
        <w:rPr>
          <w:lang w:eastAsia="ja-JP"/>
        </w:rPr>
        <w:t>, as describe</w:t>
      </w:r>
      <w:r w:rsidR="00FE5C0B">
        <w:rPr>
          <w:lang w:eastAsia="ja-JP"/>
        </w:rPr>
        <w:t>d</w:t>
      </w:r>
      <w:r w:rsidR="001566B2">
        <w:rPr>
          <w:lang w:eastAsia="ja-JP"/>
        </w:rPr>
        <w:t xml:space="preserve"> in Table </w:t>
      </w:r>
      <w:r w:rsidR="00183C41">
        <w:rPr>
          <w:lang w:eastAsia="ja-JP"/>
        </w:rPr>
        <w:t>4</w:t>
      </w:r>
      <w:r w:rsidR="001566B2">
        <w:rPr>
          <w:lang w:eastAsia="ja-JP"/>
        </w:rPr>
        <w:t>.</w:t>
      </w:r>
    </w:p>
    <w:p w14:paraId="003D199D" w14:textId="5C1A7411" w:rsidR="004762CA" w:rsidRDefault="009030E2" w:rsidP="00DB5E0A">
      <w:pPr>
        <w:pStyle w:val="Caption"/>
      </w:pPr>
      <w:bookmarkStart w:id="61" w:name="_Toc130200624"/>
      <w:r>
        <w:t>Table</w:t>
      </w:r>
      <w:r w:rsidR="00DB5E0A">
        <w:t xml:space="preserve"> </w:t>
      </w:r>
      <w:r w:rsidR="002C5453">
        <w:fldChar w:fldCharType="begin"/>
      </w:r>
      <w:r w:rsidR="002C5453">
        <w:instrText xml:space="preserve"> SEQ Table \* ARABIC </w:instrText>
      </w:r>
      <w:r w:rsidR="002C5453">
        <w:fldChar w:fldCharType="separate"/>
      </w:r>
      <w:r w:rsidR="00721A4F">
        <w:rPr>
          <w:noProof/>
        </w:rPr>
        <w:t>4</w:t>
      </w:r>
      <w:r w:rsidR="002C5453">
        <w:rPr>
          <w:noProof/>
        </w:rPr>
        <w:fldChar w:fldCharType="end"/>
      </w:r>
      <w:r w:rsidR="00DB5E0A">
        <w:t xml:space="preserve"> </w:t>
      </w:r>
      <w:r w:rsidR="00DB5E0A" w:rsidRPr="00BE6AF2">
        <w:t>Regulatory activities provided to user groups</w:t>
      </w:r>
      <w:bookmarkEnd w:id="61"/>
    </w:p>
    <w:tbl>
      <w:tblPr>
        <w:tblW w:w="4901" w:type="pct"/>
        <w:tblInd w:w="40" w:type="dxa"/>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2228"/>
        <w:gridCol w:w="6662"/>
      </w:tblGrid>
      <w:tr w:rsidR="004762CA" w14:paraId="0D675E41" w14:textId="77777777" w:rsidTr="004762CA">
        <w:trPr>
          <w:cantSplit/>
          <w:tblHeader/>
        </w:trPr>
        <w:tc>
          <w:tcPr>
            <w:tcW w:w="2228" w:type="dxa"/>
            <w:tcMar>
              <w:left w:w="108" w:type="dxa"/>
              <w:right w:w="108" w:type="dxa"/>
            </w:tcMar>
          </w:tcPr>
          <w:p w14:paraId="430C4432" w14:textId="38D02481" w:rsidR="004762CA" w:rsidRPr="004B1111" w:rsidRDefault="004762CA" w:rsidP="004B1111">
            <w:pPr>
              <w:pStyle w:val="TableHeading"/>
              <w:rPr>
                <w:rStyle w:val="Strong"/>
                <w:b/>
                <w:bCs w:val="0"/>
              </w:rPr>
            </w:pPr>
            <w:bookmarkStart w:id="62" w:name="Title_1"/>
            <w:bookmarkStart w:id="63" w:name="_Hlk122001729"/>
            <w:bookmarkEnd w:id="62"/>
            <w:r w:rsidRPr="004B1111">
              <w:rPr>
                <w:rStyle w:val="Strong"/>
                <w:b/>
                <w:bCs w:val="0"/>
              </w:rPr>
              <w:t>User group</w:t>
            </w:r>
          </w:p>
        </w:tc>
        <w:tc>
          <w:tcPr>
            <w:tcW w:w="6662" w:type="dxa"/>
            <w:tcMar>
              <w:left w:w="108" w:type="dxa"/>
              <w:right w:w="108" w:type="dxa"/>
            </w:tcMar>
          </w:tcPr>
          <w:p w14:paraId="48A119CB" w14:textId="722BD634" w:rsidR="004762CA" w:rsidRPr="004B1111" w:rsidRDefault="00952718" w:rsidP="004B1111">
            <w:pPr>
              <w:pStyle w:val="TableHeading"/>
              <w:rPr>
                <w:rStyle w:val="Strong"/>
                <w:b/>
                <w:bCs w:val="0"/>
              </w:rPr>
            </w:pPr>
            <w:r>
              <w:rPr>
                <w:rStyle w:val="Strong"/>
                <w:b/>
                <w:bCs w:val="0"/>
              </w:rPr>
              <w:t>R</w:t>
            </w:r>
            <w:r w:rsidR="004762CA" w:rsidRPr="004B1111">
              <w:rPr>
                <w:rStyle w:val="Strong"/>
                <w:b/>
                <w:bCs w:val="0"/>
              </w:rPr>
              <w:t>egulatory activities</w:t>
            </w:r>
          </w:p>
        </w:tc>
      </w:tr>
      <w:tr w:rsidR="004762CA" w14:paraId="4199EF01" w14:textId="77777777" w:rsidTr="004762CA">
        <w:tc>
          <w:tcPr>
            <w:tcW w:w="2228" w:type="dxa"/>
            <w:tcMar>
              <w:left w:w="108" w:type="dxa"/>
              <w:right w:w="108" w:type="dxa"/>
            </w:tcMar>
          </w:tcPr>
          <w:p w14:paraId="51978C4C" w14:textId="7556FA01" w:rsidR="004762CA" w:rsidRDefault="004762CA" w:rsidP="00400764">
            <w:pPr>
              <w:pStyle w:val="TableText"/>
            </w:pPr>
            <w:r w:rsidRPr="004762CA">
              <w:t>Importers</w:t>
            </w:r>
          </w:p>
        </w:tc>
        <w:tc>
          <w:tcPr>
            <w:tcW w:w="6662" w:type="dxa"/>
            <w:tcMar>
              <w:left w:w="108" w:type="dxa"/>
              <w:right w:w="108" w:type="dxa"/>
            </w:tcMar>
          </w:tcPr>
          <w:p w14:paraId="541CFA84" w14:textId="63222DB5" w:rsidR="004762CA" w:rsidRDefault="004762CA" w:rsidP="004762CA">
            <w:pPr>
              <w:pStyle w:val="TableText"/>
            </w:pPr>
            <w:r>
              <w:t xml:space="preserve">Inspection, </w:t>
            </w:r>
            <w:proofErr w:type="gramStart"/>
            <w:r>
              <w:t>assessment</w:t>
            </w:r>
            <w:proofErr w:type="gramEnd"/>
            <w:r>
              <w:t xml:space="preserve"> and management of the biosecurity risks associated with imported goods and packaging</w:t>
            </w:r>
            <w:r w:rsidR="001566B2">
              <w:t xml:space="preserve">, </w:t>
            </w:r>
            <w:r>
              <w:t xml:space="preserve">including air and sea cargo, containers, international mail, food, live animals and plants. </w:t>
            </w:r>
          </w:p>
          <w:p w14:paraId="3DEE31A7" w14:textId="13BA1043" w:rsidR="004762CA" w:rsidRDefault="004762CA" w:rsidP="004762CA">
            <w:pPr>
              <w:pStyle w:val="TableText"/>
            </w:pPr>
            <w:r>
              <w:lastRenderedPageBreak/>
              <w:t xml:space="preserve">This also includes husbandry activities associated with the </w:t>
            </w:r>
            <w:r w:rsidR="001566B2">
              <w:t>quarantine</w:t>
            </w:r>
            <w:r>
              <w:t xml:space="preserve"> of live animals and plants prior to release into Australia</w:t>
            </w:r>
            <w:r w:rsidR="001566B2">
              <w:t>, s</w:t>
            </w:r>
            <w:r>
              <w:t>uch as horses, dogs, cats, hatching eggs, birds, ruminants, bees, nursery stock and viable seeds.</w:t>
            </w:r>
          </w:p>
        </w:tc>
      </w:tr>
      <w:tr w:rsidR="004762CA" w14:paraId="52E3DC6D" w14:textId="77777777" w:rsidTr="004762CA">
        <w:tc>
          <w:tcPr>
            <w:tcW w:w="2228" w:type="dxa"/>
            <w:tcMar>
              <w:left w:w="108" w:type="dxa"/>
              <w:right w:w="108" w:type="dxa"/>
            </w:tcMar>
          </w:tcPr>
          <w:p w14:paraId="4972BE72" w14:textId="75FCE4DC" w:rsidR="004762CA" w:rsidRDefault="004762CA" w:rsidP="00400764">
            <w:pPr>
              <w:pStyle w:val="TableText"/>
            </w:pPr>
            <w:r w:rsidRPr="004762CA">
              <w:lastRenderedPageBreak/>
              <w:t>Conveyance operators</w:t>
            </w:r>
          </w:p>
        </w:tc>
        <w:tc>
          <w:tcPr>
            <w:tcW w:w="6662" w:type="dxa"/>
            <w:tcMar>
              <w:left w:w="108" w:type="dxa"/>
              <w:right w:w="108" w:type="dxa"/>
            </w:tcMar>
          </w:tcPr>
          <w:p w14:paraId="75D735BF" w14:textId="0ACBB858" w:rsidR="004762CA" w:rsidRDefault="004762CA" w:rsidP="004762CA">
            <w:pPr>
              <w:pStyle w:val="TableText"/>
            </w:pPr>
            <w:r>
              <w:t>Vessel</w:t>
            </w:r>
            <w:r w:rsidR="00645D69">
              <w:t>s</w:t>
            </w:r>
            <w:r>
              <w:t xml:space="preserve"> and aircraft entering Australia.</w:t>
            </w:r>
          </w:p>
          <w:p w14:paraId="52010763" w14:textId="1F087137" w:rsidR="004762CA" w:rsidRDefault="00A33768" w:rsidP="004762CA">
            <w:pPr>
              <w:pStyle w:val="TableText"/>
            </w:pPr>
            <w:r w:rsidRPr="00A33768">
              <w:t xml:space="preserve">This includes assessments and inspections to manage the risks posed by </w:t>
            </w:r>
            <w:r w:rsidR="001566B2">
              <w:t xml:space="preserve">the </w:t>
            </w:r>
            <w:r w:rsidRPr="00A33768">
              <w:t xml:space="preserve">vessel itself, contaminants </w:t>
            </w:r>
            <w:r w:rsidR="0073142A" w:rsidRPr="00A33768">
              <w:t xml:space="preserve">on </w:t>
            </w:r>
            <w:r w:rsidR="00417640">
              <w:t>the</w:t>
            </w:r>
            <w:r w:rsidR="001566B2">
              <w:t xml:space="preserve"> </w:t>
            </w:r>
            <w:r w:rsidR="0073142A" w:rsidRPr="00A33768">
              <w:t>vessel</w:t>
            </w:r>
            <w:r w:rsidRPr="00A33768">
              <w:t>,</w:t>
            </w:r>
            <w:r w:rsidR="00086838">
              <w:t xml:space="preserve"> </w:t>
            </w:r>
            <w:r w:rsidRPr="00A33768">
              <w:t>human biosecurity risks, ballast water and biofouling on vessels, and aircraft disinsection (where non-compliant on arrival) and assessment of aircraft for release from biosecurity control</w:t>
            </w:r>
            <w:r>
              <w:t>.</w:t>
            </w:r>
          </w:p>
        </w:tc>
      </w:tr>
      <w:tr w:rsidR="004762CA" w14:paraId="56C53F11" w14:textId="77777777" w:rsidTr="004762CA">
        <w:tc>
          <w:tcPr>
            <w:tcW w:w="2228" w:type="dxa"/>
            <w:tcMar>
              <w:left w:w="108" w:type="dxa"/>
              <w:right w:w="108" w:type="dxa"/>
            </w:tcMar>
          </w:tcPr>
          <w:p w14:paraId="0A8C1452" w14:textId="446BB53A" w:rsidR="004762CA" w:rsidRDefault="00952718" w:rsidP="004762CA">
            <w:pPr>
              <w:pStyle w:val="TableText"/>
            </w:pPr>
            <w:r>
              <w:t>A</w:t>
            </w:r>
            <w:r w:rsidR="004762CA">
              <w:t xml:space="preserve">rrangement </w:t>
            </w:r>
            <w:r>
              <w:t>p</w:t>
            </w:r>
            <w:r w:rsidR="004762CA">
              <w:t>articipants</w:t>
            </w:r>
          </w:p>
        </w:tc>
        <w:tc>
          <w:tcPr>
            <w:tcW w:w="6662" w:type="dxa"/>
            <w:tcMar>
              <w:left w:w="108" w:type="dxa"/>
              <w:right w:w="108" w:type="dxa"/>
            </w:tcMar>
          </w:tcPr>
          <w:p w14:paraId="3AF455A5" w14:textId="598EF21B" w:rsidR="004762CA" w:rsidRDefault="00417640" w:rsidP="00400764">
            <w:pPr>
              <w:pStyle w:val="TableText"/>
            </w:pPr>
            <w:r w:rsidRPr="004762CA">
              <w:t>Managing the administration as well as policy</w:t>
            </w:r>
            <w:r w:rsidR="0021431C">
              <w:t>,</w:t>
            </w:r>
            <w:r w:rsidRPr="004762CA">
              <w:t xml:space="preserve"> processes and conditions</w:t>
            </w:r>
            <w:r w:rsidR="00645D69">
              <w:t>-</w:t>
            </w:r>
            <w:r w:rsidRPr="004762CA">
              <w:t>setting for regulatory arrangements approved by the department, including biosecurity approved arrangements and imported food compliance agreements.</w:t>
            </w:r>
          </w:p>
        </w:tc>
      </w:tr>
      <w:tr w:rsidR="004762CA" w14:paraId="2BB1372E" w14:textId="77777777" w:rsidTr="004762CA">
        <w:tc>
          <w:tcPr>
            <w:tcW w:w="2228" w:type="dxa"/>
            <w:tcMar>
              <w:left w:w="108" w:type="dxa"/>
              <w:right w:w="108" w:type="dxa"/>
            </w:tcMar>
          </w:tcPr>
          <w:p w14:paraId="68115932" w14:textId="1C897884" w:rsidR="004762CA" w:rsidRDefault="004762CA" w:rsidP="00400764">
            <w:pPr>
              <w:pStyle w:val="TableText"/>
            </w:pPr>
            <w:r>
              <w:t>Passengers</w:t>
            </w:r>
          </w:p>
        </w:tc>
        <w:tc>
          <w:tcPr>
            <w:tcW w:w="6662" w:type="dxa"/>
            <w:tcMar>
              <w:left w:w="108" w:type="dxa"/>
              <w:right w:w="108" w:type="dxa"/>
            </w:tcMar>
          </w:tcPr>
          <w:p w14:paraId="2393E7A4" w14:textId="0AE68296" w:rsidR="00417640" w:rsidRDefault="00417640" w:rsidP="00417640">
            <w:pPr>
              <w:pStyle w:val="TableText"/>
            </w:pPr>
            <w:r>
              <w:t xml:space="preserve">Assessment and management of biosecurity risks posed by baggage accompanying passengers. </w:t>
            </w:r>
            <w:r w:rsidR="00645D69">
              <w:t>Can also include the treatment and disposal of goods.</w:t>
            </w:r>
          </w:p>
          <w:p w14:paraId="7C97D430" w14:textId="291934BF" w:rsidR="004762CA" w:rsidRDefault="00645D69" w:rsidP="00417640">
            <w:pPr>
              <w:pStyle w:val="TableText"/>
            </w:pPr>
            <w:r>
              <w:t>I</w:t>
            </w:r>
            <w:r w:rsidR="00417640">
              <w:t xml:space="preserve">nspection and assessment of baggage </w:t>
            </w:r>
            <w:r>
              <w:t>is</w:t>
            </w:r>
            <w:r w:rsidR="00417640">
              <w:t xml:space="preserve"> only cost recovered when provided outside of designated international airports or seaports</w:t>
            </w:r>
            <w:r w:rsidR="004762CA">
              <w:t>.</w:t>
            </w:r>
          </w:p>
        </w:tc>
      </w:tr>
    </w:tbl>
    <w:p w14:paraId="6B67C18E" w14:textId="211821A0" w:rsidR="004762CA" w:rsidRDefault="004762CA" w:rsidP="00134297">
      <w:pPr>
        <w:pStyle w:val="Heading3"/>
        <w:spacing w:before="120"/>
        <w:rPr>
          <w:lang w:eastAsia="ja-JP"/>
        </w:rPr>
      </w:pPr>
      <w:bookmarkStart w:id="64" w:name="_Toc130200595"/>
      <w:bookmarkEnd w:id="63"/>
      <w:r w:rsidRPr="004762CA">
        <w:rPr>
          <w:lang w:eastAsia="ja-JP"/>
        </w:rPr>
        <w:t>Regulatory activities</w:t>
      </w:r>
      <w:bookmarkEnd w:id="64"/>
    </w:p>
    <w:p w14:paraId="62269908" w14:textId="5D2266E8" w:rsidR="004B1111" w:rsidRDefault="004762CA" w:rsidP="004762CA">
      <w:pPr>
        <w:rPr>
          <w:lang w:eastAsia="ja-JP"/>
        </w:rPr>
      </w:pPr>
      <w:r>
        <w:rPr>
          <w:lang w:eastAsia="ja-JP"/>
        </w:rPr>
        <w:t>Regulatory activities are generally activities provided where the government seeks to control or influence behaviour, manage risk and/or protect the community.</w:t>
      </w:r>
    </w:p>
    <w:p w14:paraId="1B5714BF" w14:textId="0395F18C" w:rsidR="004762CA" w:rsidRDefault="004762CA" w:rsidP="004762CA">
      <w:pPr>
        <w:rPr>
          <w:lang w:eastAsia="ja-JP"/>
        </w:rPr>
      </w:pPr>
      <w:r>
        <w:rPr>
          <w:lang w:eastAsia="ja-JP"/>
        </w:rPr>
        <w:t>The purpose of biosecurity regulatory activity is to manage biosecurity risk, safeguarding Australia’s animal and plant health status and protect</w:t>
      </w:r>
      <w:r w:rsidR="00DA564E">
        <w:rPr>
          <w:lang w:eastAsia="ja-JP"/>
        </w:rPr>
        <w:t>ing</w:t>
      </w:r>
      <w:r>
        <w:rPr>
          <w:lang w:eastAsia="ja-JP"/>
        </w:rPr>
        <w:t xml:space="preserve"> the economy and environment from the impact of exotic pests and diseases.</w:t>
      </w:r>
    </w:p>
    <w:p w14:paraId="7946A0B5" w14:textId="648B62FE" w:rsidR="004762CA" w:rsidRDefault="004762CA" w:rsidP="004762CA">
      <w:pPr>
        <w:rPr>
          <w:lang w:eastAsia="ja-JP"/>
        </w:rPr>
      </w:pPr>
      <w:r>
        <w:rPr>
          <w:lang w:eastAsia="ja-JP"/>
        </w:rPr>
        <w:t xml:space="preserve">Biosecurity regulatory activities are grouped into 4 categories set out in </w:t>
      </w:r>
      <w:r w:rsidR="00A239CF">
        <w:rPr>
          <w:lang w:eastAsia="ja-JP"/>
        </w:rPr>
        <w:fldChar w:fldCharType="begin"/>
      </w:r>
      <w:r w:rsidR="00A239CF">
        <w:rPr>
          <w:lang w:eastAsia="ja-JP"/>
        </w:rPr>
        <w:instrText xml:space="preserve"> REF _Ref129684921 \h </w:instrText>
      </w:r>
      <w:r w:rsidR="00A239CF">
        <w:rPr>
          <w:lang w:eastAsia="ja-JP"/>
        </w:rPr>
      </w:r>
      <w:r w:rsidR="00A239CF">
        <w:rPr>
          <w:lang w:eastAsia="ja-JP"/>
        </w:rPr>
        <w:fldChar w:fldCharType="separate"/>
      </w:r>
      <w:r w:rsidR="00721A4F">
        <w:t xml:space="preserve">Table </w:t>
      </w:r>
      <w:r w:rsidR="00721A4F">
        <w:rPr>
          <w:noProof/>
        </w:rPr>
        <w:t>5</w:t>
      </w:r>
      <w:r w:rsidR="00A239CF">
        <w:rPr>
          <w:lang w:eastAsia="ja-JP"/>
        </w:rPr>
        <w:fldChar w:fldCharType="end"/>
      </w:r>
      <w:r w:rsidR="004B1111">
        <w:rPr>
          <w:lang w:eastAsia="ja-JP"/>
        </w:rPr>
        <w:t>.</w:t>
      </w:r>
    </w:p>
    <w:p w14:paraId="0D72E33F" w14:textId="08AF8ADA" w:rsidR="004762CA" w:rsidRPr="004B3D63" w:rsidRDefault="009030E2" w:rsidP="000011D7">
      <w:pPr>
        <w:pStyle w:val="Caption"/>
        <w:rPr>
          <w:szCs w:val="32"/>
        </w:rPr>
      </w:pPr>
      <w:bookmarkStart w:id="65" w:name="_Ref129684921"/>
      <w:bookmarkStart w:id="66" w:name="_Toc130200625"/>
      <w:r>
        <w:t>Table</w:t>
      </w:r>
      <w:r w:rsidR="00DB5E0A">
        <w:t xml:space="preserve"> </w:t>
      </w:r>
      <w:r w:rsidR="002C5453">
        <w:fldChar w:fldCharType="begin"/>
      </w:r>
      <w:r w:rsidR="002C5453">
        <w:instrText xml:space="preserve"> SEQ Table \* ARABIC </w:instrText>
      </w:r>
      <w:r w:rsidR="002C5453">
        <w:fldChar w:fldCharType="separate"/>
      </w:r>
      <w:r w:rsidR="00721A4F">
        <w:rPr>
          <w:noProof/>
        </w:rPr>
        <w:t>5</w:t>
      </w:r>
      <w:r w:rsidR="002C5453">
        <w:rPr>
          <w:noProof/>
        </w:rPr>
        <w:fldChar w:fldCharType="end"/>
      </w:r>
      <w:bookmarkEnd w:id="65"/>
      <w:r w:rsidR="00DB5E0A">
        <w:t xml:space="preserve"> </w:t>
      </w:r>
      <w:r w:rsidR="00DB5E0A" w:rsidRPr="0033267B">
        <w:t>Regulatory activity categories</w:t>
      </w:r>
      <w:bookmarkEnd w:id="66"/>
    </w:p>
    <w:tbl>
      <w:tblPr>
        <w:tblW w:w="4901" w:type="pct"/>
        <w:tblInd w:w="40" w:type="dxa"/>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2228"/>
        <w:gridCol w:w="6662"/>
      </w:tblGrid>
      <w:tr w:rsidR="00407197" w14:paraId="62D9EE40" w14:textId="77777777" w:rsidTr="00400764">
        <w:trPr>
          <w:cantSplit/>
          <w:tblHeader/>
        </w:trPr>
        <w:tc>
          <w:tcPr>
            <w:tcW w:w="2228" w:type="dxa"/>
            <w:tcMar>
              <w:left w:w="108" w:type="dxa"/>
              <w:right w:w="108" w:type="dxa"/>
            </w:tcMar>
          </w:tcPr>
          <w:p w14:paraId="5071502E" w14:textId="7465C62F" w:rsidR="00407197" w:rsidRPr="00407197" w:rsidRDefault="00407197" w:rsidP="00243030">
            <w:pPr>
              <w:pStyle w:val="TableText"/>
              <w:rPr>
                <w:rStyle w:val="Strong"/>
              </w:rPr>
            </w:pPr>
            <w:r w:rsidRPr="00407197">
              <w:rPr>
                <w:rStyle w:val="Strong"/>
              </w:rPr>
              <w:t>Category</w:t>
            </w:r>
          </w:p>
        </w:tc>
        <w:tc>
          <w:tcPr>
            <w:tcW w:w="6662" w:type="dxa"/>
            <w:tcMar>
              <w:left w:w="108" w:type="dxa"/>
              <w:right w:w="108" w:type="dxa"/>
            </w:tcMar>
          </w:tcPr>
          <w:p w14:paraId="261DDDFD" w14:textId="6F4D961F" w:rsidR="00407197" w:rsidRPr="00407197" w:rsidRDefault="00407197" w:rsidP="00243030">
            <w:pPr>
              <w:pStyle w:val="TableText"/>
              <w:rPr>
                <w:rStyle w:val="Strong"/>
              </w:rPr>
            </w:pPr>
            <w:r w:rsidRPr="00407197">
              <w:rPr>
                <w:rStyle w:val="Strong"/>
              </w:rPr>
              <w:t>Description</w:t>
            </w:r>
          </w:p>
        </w:tc>
      </w:tr>
      <w:tr w:rsidR="004762CA" w14:paraId="57DB5850" w14:textId="77777777" w:rsidTr="00400764">
        <w:trPr>
          <w:cantSplit/>
          <w:tblHeader/>
        </w:trPr>
        <w:tc>
          <w:tcPr>
            <w:tcW w:w="2228" w:type="dxa"/>
            <w:tcMar>
              <w:left w:w="108" w:type="dxa"/>
              <w:right w:w="108" w:type="dxa"/>
            </w:tcMar>
          </w:tcPr>
          <w:p w14:paraId="0B849599" w14:textId="54D2C05E" w:rsidR="004762CA" w:rsidRDefault="00407197" w:rsidP="00407197">
            <w:pPr>
              <w:pStyle w:val="TableText"/>
            </w:pPr>
            <w:r w:rsidRPr="00407197">
              <w:t>Program management and administration</w:t>
            </w:r>
          </w:p>
        </w:tc>
        <w:tc>
          <w:tcPr>
            <w:tcW w:w="6662" w:type="dxa"/>
            <w:tcMar>
              <w:left w:w="108" w:type="dxa"/>
              <w:right w:w="108" w:type="dxa"/>
            </w:tcMar>
          </w:tcPr>
          <w:p w14:paraId="786BBA69" w14:textId="3961FE45" w:rsidR="004762CA" w:rsidRDefault="00407197" w:rsidP="00407197">
            <w:pPr>
              <w:pStyle w:val="TableText"/>
            </w:pPr>
            <w:r w:rsidRPr="00407197">
              <w:t>Administrative activities that support us to deliver our biosecurity regulatory activities.</w:t>
            </w:r>
          </w:p>
        </w:tc>
      </w:tr>
      <w:tr w:rsidR="004762CA" w14:paraId="5814F86F" w14:textId="77777777" w:rsidTr="00400764">
        <w:tc>
          <w:tcPr>
            <w:tcW w:w="2228" w:type="dxa"/>
            <w:tcMar>
              <w:left w:w="108" w:type="dxa"/>
              <w:right w:w="108" w:type="dxa"/>
            </w:tcMar>
          </w:tcPr>
          <w:p w14:paraId="14D7CCCE" w14:textId="3CBF42BE" w:rsidR="004762CA" w:rsidRDefault="00407197" w:rsidP="00400764">
            <w:pPr>
              <w:pStyle w:val="TableText"/>
            </w:pPr>
            <w:r w:rsidRPr="00407197">
              <w:t>Assurance</w:t>
            </w:r>
          </w:p>
        </w:tc>
        <w:tc>
          <w:tcPr>
            <w:tcW w:w="6662" w:type="dxa"/>
            <w:tcMar>
              <w:left w:w="108" w:type="dxa"/>
              <w:right w:w="108" w:type="dxa"/>
            </w:tcMar>
          </w:tcPr>
          <w:p w14:paraId="58ABF64E" w14:textId="51C42841" w:rsidR="004762CA" w:rsidRDefault="00407197" w:rsidP="00400764">
            <w:pPr>
              <w:pStyle w:val="TableText"/>
            </w:pPr>
            <w:r w:rsidRPr="00407197">
              <w:t>Activities that mitigate risks to collective user groups by assessing departmental controls of systems and processes to ensure they operate in accordance with their intended design.</w:t>
            </w:r>
          </w:p>
        </w:tc>
      </w:tr>
      <w:tr w:rsidR="004762CA" w14:paraId="65468582" w14:textId="77777777" w:rsidTr="00400764">
        <w:tc>
          <w:tcPr>
            <w:tcW w:w="2228" w:type="dxa"/>
            <w:tcMar>
              <w:left w:w="108" w:type="dxa"/>
              <w:right w:w="108" w:type="dxa"/>
            </w:tcMar>
          </w:tcPr>
          <w:p w14:paraId="378B9BF5" w14:textId="5EFEF13E" w:rsidR="004762CA" w:rsidRDefault="00407197" w:rsidP="00400764">
            <w:pPr>
              <w:pStyle w:val="TableText"/>
            </w:pPr>
            <w:r>
              <w:t>Incident management</w:t>
            </w:r>
          </w:p>
        </w:tc>
        <w:tc>
          <w:tcPr>
            <w:tcW w:w="6662" w:type="dxa"/>
            <w:tcMar>
              <w:left w:w="108" w:type="dxa"/>
              <w:right w:w="108" w:type="dxa"/>
            </w:tcMar>
          </w:tcPr>
          <w:p w14:paraId="28BFE87B" w14:textId="3F347867" w:rsidR="004762CA" w:rsidRDefault="00407197" w:rsidP="00400764">
            <w:pPr>
              <w:pStyle w:val="TableText"/>
            </w:pPr>
            <w:r w:rsidRPr="00407197">
              <w:t>Activities that respond to incidents concerning alleged breaches of Australian regulation or import conditions</w:t>
            </w:r>
          </w:p>
        </w:tc>
      </w:tr>
      <w:tr w:rsidR="004762CA" w14:paraId="3187ACD8" w14:textId="77777777" w:rsidTr="00400764">
        <w:tc>
          <w:tcPr>
            <w:tcW w:w="2228" w:type="dxa"/>
            <w:tcMar>
              <w:left w:w="108" w:type="dxa"/>
              <w:right w:w="108" w:type="dxa"/>
            </w:tcMar>
          </w:tcPr>
          <w:p w14:paraId="5D7CC05D" w14:textId="04D460DF" w:rsidR="004762CA" w:rsidRDefault="00407197" w:rsidP="00400764">
            <w:pPr>
              <w:pStyle w:val="TableText"/>
            </w:pPr>
            <w:r>
              <w:t xml:space="preserve">Intervention </w:t>
            </w:r>
          </w:p>
        </w:tc>
        <w:tc>
          <w:tcPr>
            <w:tcW w:w="6662" w:type="dxa"/>
            <w:tcMar>
              <w:left w:w="108" w:type="dxa"/>
              <w:right w:w="108" w:type="dxa"/>
            </w:tcMar>
          </w:tcPr>
          <w:p w14:paraId="15EC9E75" w14:textId="6D88F6F7" w:rsidR="004762CA" w:rsidRDefault="00407197" w:rsidP="00400764">
            <w:pPr>
              <w:pStyle w:val="TableText"/>
            </w:pPr>
            <w:r w:rsidRPr="00407197">
              <w:t xml:space="preserve">Activities provided directly to an individual, </w:t>
            </w:r>
            <w:proofErr w:type="gramStart"/>
            <w:r w:rsidRPr="00407197">
              <w:t>business</w:t>
            </w:r>
            <w:proofErr w:type="gramEnd"/>
            <w:r w:rsidRPr="00407197">
              <w:t xml:space="preserve"> or organisation to meet import requirements</w:t>
            </w:r>
            <w:r w:rsidR="00645D69">
              <w:t>, s</w:t>
            </w:r>
            <w:r w:rsidRPr="00407197">
              <w:t>uch as inspection, audit or assessment of a permit application.</w:t>
            </w:r>
          </w:p>
        </w:tc>
      </w:tr>
    </w:tbl>
    <w:p w14:paraId="4E79FBBE" w14:textId="74166764" w:rsidR="004762CA" w:rsidRDefault="004B1111" w:rsidP="00645D69">
      <w:pPr>
        <w:spacing w:before="120"/>
        <w:rPr>
          <w:lang w:eastAsia="ja-JP"/>
        </w:rPr>
      </w:pPr>
      <w:r w:rsidRPr="004B1111">
        <w:rPr>
          <w:lang w:eastAsia="ja-JP"/>
        </w:rPr>
        <w:t xml:space="preserve">These categories are described in detail </w:t>
      </w:r>
      <w:r w:rsidR="0064499C">
        <w:rPr>
          <w:lang w:eastAsia="ja-JP"/>
        </w:rPr>
        <w:t xml:space="preserve">in </w:t>
      </w:r>
      <w:r w:rsidR="009A12DE">
        <w:rPr>
          <w:lang w:eastAsia="ja-JP"/>
        </w:rPr>
        <w:fldChar w:fldCharType="begin"/>
      </w:r>
      <w:r w:rsidR="009A12DE">
        <w:rPr>
          <w:lang w:eastAsia="ja-JP"/>
        </w:rPr>
        <w:instrText xml:space="preserve"> REF _Ref127120489 \h </w:instrText>
      </w:r>
      <w:r w:rsidR="009A12DE">
        <w:rPr>
          <w:lang w:eastAsia="ja-JP"/>
        </w:rPr>
      </w:r>
      <w:r w:rsidR="009A12DE">
        <w:rPr>
          <w:lang w:eastAsia="ja-JP"/>
        </w:rPr>
        <w:fldChar w:fldCharType="separate"/>
      </w:r>
      <w:r w:rsidR="00721A4F">
        <w:t>Appendix A:</w:t>
      </w:r>
      <w:r w:rsidR="00721A4F" w:rsidRPr="00DF158F">
        <w:t xml:space="preserve"> Biosecurity cost recovery charging framework</w:t>
      </w:r>
      <w:r w:rsidR="009A12DE">
        <w:rPr>
          <w:lang w:eastAsia="ja-JP"/>
        </w:rPr>
        <w:fldChar w:fldCharType="end"/>
      </w:r>
      <w:r w:rsidR="009A12DE">
        <w:rPr>
          <w:lang w:eastAsia="ja-JP"/>
        </w:rPr>
        <w:t xml:space="preserve">, </w:t>
      </w:r>
      <w:r w:rsidR="00660B0D">
        <w:rPr>
          <w:lang w:eastAsia="ja-JP"/>
        </w:rPr>
        <w:t xml:space="preserve">in the </w:t>
      </w:r>
      <w:r w:rsidR="00D74238">
        <w:rPr>
          <w:lang w:eastAsia="ja-JP"/>
        </w:rPr>
        <w:fldChar w:fldCharType="begin"/>
      </w:r>
      <w:r w:rsidR="00D74238">
        <w:rPr>
          <w:lang w:eastAsia="ja-JP"/>
        </w:rPr>
        <w:instrText xml:space="preserve"> REF _Ref127121656 \h </w:instrText>
      </w:r>
      <w:r w:rsidR="00D74238">
        <w:rPr>
          <w:lang w:eastAsia="ja-JP"/>
        </w:rPr>
      </w:r>
      <w:r w:rsidR="00D74238">
        <w:rPr>
          <w:lang w:eastAsia="ja-JP"/>
        </w:rPr>
        <w:fldChar w:fldCharType="separate"/>
      </w:r>
      <w:r w:rsidR="00721A4F" w:rsidRPr="00795F25">
        <w:t>Charge and fee related activities and associated outputs</w:t>
      </w:r>
      <w:r w:rsidR="00D74238">
        <w:rPr>
          <w:lang w:eastAsia="ja-JP"/>
        </w:rPr>
        <w:fldChar w:fldCharType="end"/>
      </w:r>
      <w:r w:rsidR="00660B0D">
        <w:rPr>
          <w:lang w:eastAsia="ja-JP"/>
        </w:rPr>
        <w:t xml:space="preserve"> section</w:t>
      </w:r>
      <w:r w:rsidR="004A1C41">
        <w:rPr>
          <w:lang w:eastAsia="ja-JP"/>
        </w:rPr>
        <w:t>.</w:t>
      </w:r>
    </w:p>
    <w:p w14:paraId="056354DB" w14:textId="6B70C85F" w:rsidR="00764D6A" w:rsidRPr="007E39EF" w:rsidRDefault="00B22945" w:rsidP="004F5844">
      <w:pPr>
        <w:pStyle w:val="Heading2"/>
      </w:pPr>
      <w:bookmarkStart w:id="67" w:name="_Toc129081016"/>
      <w:bookmarkStart w:id="68" w:name="_Toc129081047"/>
      <w:bookmarkStart w:id="69" w:name="_Toc129236579"/>
      <w:bookmarkStart w:id="70" w:name="_Toc129284423"/>
      <w:bookmarkStart w:id="71" w:name="_Toc129284518"/>
      <w:bookmarkStart w:id="72" w:name="_Toc129286209"/>
      <w:bookmarkStart w:id="73" w:name="_Toc129323162"/>
      <w:bookmarkStart w:id="74" w:name="_Toc129349719"/>
      <w:bookmarkStart w:id="75" w:name="_Toc129351709"/>
      <w:bookmarkStart w:id="76" w:name="_Toc130200596"/>
      <w:bookmarkEnd w:id="67"/>
      <w:bookmarkEnd w:id="68"/>
      <w:bookmarkEnd w:id="69"/>
      <w:bookmarkEnd w:id="70"/>
      <w:bookmarkEnd w:id="71"/>
      <w:bookmarkEnd w:id="72"/>
      <w:bookmarkEnd w:id="73"/>
      <w:bookmarkEnd w:id="74"/>
      <w:bookmarkEnd w:id="75"/>
      <w:r>
        <w:lastRenderedPageBreak/>
        <w:t>C</w:t>
      </w:r>
      <w:r w:rsidR="004B1111" w:rsidRPr="004B1111">
        <w:t>hanging cost</w:t>
      </w:r>
      <w:r>
        <w:t>s</w:t>
      </w:r>
      <w:bookmarkEnd w:id="76"/>
    </w:p>
    <w:p w14:paraId="23669BAA" w14:textId="3035125B" w:rsidR="004B1111" w:rsidRDefault="004B1111" w:rsidP="004B1111">
      <w:r>
        <w:t xml:space="preserve">The changing biosecurity environment has placed increasing pressure on the department to deliver regulatory activities and continue to manage biosecurity risk both efficiently and effectively. </w:t>
      </w:r>
      <w:r w:rsidR="00807299">
        <w:t xml:space="preserve">Like any other business, our costs have </w:t>
      </w:r>
      <w:proofErr w:type="gramStart"/>
      <w:r w:rsidR="00F71B1F">
        <w:t>increased</w:t>
      </w:r>
      <w:proofErr w:type="gramEnd"/>
      <w:r w:rsidR="00F71B1F">
        <w:t xml:space="preserve"> </w:t>
      </w:r>
      <w:r w:rsidR="00807299">
        <w:t>and we need to adjust our charges to meet the actual cost of delivering our activities.</w:t>
      </w:r>
    </w:p>
    <w:p w14:paraId="6349331B" w14:textId="556223BF" w:rsidR="004B1111" w:rsidRDefault="004B1111" w:rsidP="004F5844">
      <w:pPr>
        <w:pStyle w:val="Heading3"/>
      </w:pPr>
      <w:bookmarkStart w:id="77" w:name="_Toc130200597"/>
      <w:r w:rsidRPr="004B1111">
        <w:t>Changes in the total cost of the biosecurity arrangement</w:t>
      </w:r>
      <w:bookmarkEnd w:id="77"/>
    </w:p>
    <w:p w14:paraId="6D1E4129" w14:textId="726E1C22" w:rsidR="004B1111" w:rsidRDefault="004B1111" w:rsidP="004B1111">
      <w:r>
        <w:t>In the 2015</w:t>
      </w:r>
      <w:r w:rsidR="00AF005C">
        <w:t>–</w:t>
      </w:r>
      <w:r>
        <w:t>16 financial year the total cost of the</w:t>
      </w:r>
      <w:r w:rsidR="00A33768">
        <w:t xml:space="preserve"> biosecurity cost recovery arrangement </w:t>
      </w:r>
      <w:r>
        <w:t xml:space="preserve">was </w:t>
      </w:r>
      <w:r w:rsidR="001D54DB">
        <w:t>approximately</w:t>
      </w:r>
      <w:r>
        <w:t xml:space="preserve"> $226.7</w:t>
      </w:r>
      <w:r w:rsidR="006E4D70">
        <w:t> </w:t>
      </w:r>
      <w:r>
        <w:t xml:space="preserve">million. </w:t>
      </w:r>
      <w:r w:rsidR="00807299" w:rsidRPr="0049462F">
        <w:t xml:space="preserve">Costs in </w:t>
      </w:r>
      <w:r w:rsidRPr="0049462F">
        <w:t>202</w:t>
      </w:r>
      <w:r w:rsidR="00807299" w:rsidRPr="0049462F">
        <w:t>3</w:t>
      </w:r>
      <w:r w:rsidR="00751684">
        <w:t>–</w:t>
      </w:r>
      <w:r w:rsidRPr="0049462F">
        <w:t>2</w:t>
      </w:r>
      <w:r w:rsidR="00807299" w:rsidRPr="0049462F">
        <w:t>4</w:t>
      </w:r>
      <w:r w:rsidRPr="0049462F">
        <w:t xml:space="preserve"> </w:t>
      </w:r>
      <w:r w:rsidR="00807299" w:rsidRPr="0049462F">
        <w:t>are</w:t>
      </w:r>
      <w:r w:rsidRPr="0049462F">
        <w:t xml:space="preserve"> forecast to be $</w:t>
      </w:r>
      <w:r w:rsidR="00CF19FC" w:rsidRPr="0049462F">
        <w:t>348.8</w:t>
      </w:r>
      <w:r w:rsidR="006E4D70">
        <w:t> </w:t>
      </w:r>
      <w:r w:rsidR="00C12185" w:rsidRPr="0049462F">
        <w:t>million, an increase</w:t>
      </w:r>
      <w:r w:rsidR="00807299" w:rsidRPr="0049462F">
        <w:t xml:space="preserve"> over 8</w:t>
      </w:r>
      <w:r w:rsidR="00FB5136">
        <w:t> </w:t>
      </w:r>
      <w:r w:rsidR="00807299" w:rsidRPr="0049462F">
        <w:t>years</w:t>
      </w:r>
      <w:r w:rsidR="00C12185" w:rsidRPr="0049462F">
        <w:t xml:space="preserve"> of </w:t>
      </w:r>
      <w:r w:rsidR="00807299" w:rsidRPr="0049462F">
        <w:t>over</w:t>
      </w:r>
      <w:r w:rsidR="00C12185" w:rsidRPr="0049462F">
        <w:t xml:space="preserve"> $</w:t>
      </w:r>
      <w:r w:rsidR="00CF19FC" w:rsidRPr="0049462F">
        <w:t>122.1</w:t>
      </w:r>
      <w:r w:rsidR="006E4D70">
        <w:t> </w:t>
      </w:r>
      <w:r w:rsidR="00C12185" w:rsidRPr="0049462F">
        <w:t>million or 5</w:t>
      </w:r>
      <w:r w:rsidR="00CF19FC" w:rsidRPr="0049462F">
        <w:t>3</w:t>
      </w:r>
      <w:r w:rsidR="00807299" w:rsidRPr="0049462F">
        <w:t>.</w:t>
      </w:r>
      <w:r w:rsidR="00CF19FC" w:rsidRPr="0049462F">
        <w:t>9</w:t>
      </w:r>
      <w:r w:rsidR="00C12185" w:rsidRPr="0049462F">
        <w:t>%</w:t>
      </w:r>
      <w:r w:rsidR="003C0B3A" w:rsidRPr="0049462F">
        <w:t>.</w:t>
      </w:r>
    </w:p>
    <w:p w14:paraId="3CB6AA45" w14:textId="378A23E2" w:rsidR="004B1111" w:rsidRDefault="00B70F78" w:rsidP="004B1111">
      <w:r>
        <w:t>Some of this increase has been driven by additional activity funded through budget measures which the government has decided to cost recover</w:t>
      </w:r>
      <w:r w:rsidR="00807299">
        <w:t xml:space="preserve">, </w:t>
      </w:r>
      <w:r w:rsidR="004B1111">
        <w:t>including:</w:t>
      </w:r>
    </w:p>
    <w:p w14:paraId="40D1BE25" w14:textId="01DA17DA" w:rsidR="004B1111" w:rsidRPr="00CF19FC" w:rsidRDefault="004B1111" w:rsidP="004F5844">
      <w:pPr>
        <w:pStyle w:val="ListBullet"/>
      </w:pPr>
      <w:r w:rsidRPr="00CF19FC">
        <w:rPr>
          <w:rStyle w:val="Emphasis"/>
        </w:rPr>
        <w:t xml:space="preserve">Expanded cost </w:t>
      </w:r>
      <w:r w:rsidR="0032594C" w:rsidRPr="00CF19FC">
        <w:rPr>
          <w:rStyle w:val="Emphasis"/>
        </w:rPr>
        <w:t>recovery</w:t>
      </w:r>
      <w:r w:rsidRPr="00CF19FC">
        <w:rPr>
          <w:rStyle w:val="Emphasis"/>
        </w:rPr>
        <w:t xml:space="preserve"> </w:t>
      </w:r>
      <w:r w:rsidR="003B30B3" w:rsidRPr="00CF19FC">
        <w:rPr>
          <w:rStyle w:val="Emphasis"/>
        </w:rPr>
        <w:t xml:space="preserve">for </w:t>
      </w:r>
      <w:r w:rsidRPr="00CF19FC">
        <w:rPr>
          <w:rStyle w:val="Emphasis"/>
        </w:rPr>
        <w:t>regulatory biosecurity activities</w:t>
      </w:r>
      <w:r w:rsidRPr="00CF19FC">
        <w:t xml:space="preserve"> on behalf of the Government</w:t>
      </w:r>
      <w:r w:rsidR="00C12185" w:rsidRPr="00CF19FC">
        <w:t xml:space="preserve"> </w:t>
      </w:r>
      <w:r w:rsidRPr="00CF19FC">
        <w:t>($23.0</w:t>
      </w:r>
      <w:r w:rsidR="00807299" w:rsidRPr="00CF19FC">
        <w:t> </w:t>
      </w:r>
      <w:r w:rsidRPr="00CF19FC">
        <w:t>million per annum from 1 January 2020)</w:t>
      </w:r>
      <w:r w:rsidR="00E9270D" w:rsidRPr="00CF19FC">
        <w:t>, which changed the funding source of some biosecurity activities from government funding to cost recovery.</w:t>
      </w:r>
    </w:p>
    <w:p w14:paraId="28C19CF9" w14:textId="083E0FAC" w:rsidR="004B1111" w:rsidRPr="00CF19FC" w:rsidRDefault="004B1111" w:rsidP="004F5844">
      <w:pPr>
        <w:pStyle w:val="ListBullet"/>
      </w:pPr>
      <w:r w:rsidRPr="00CF19FC">
        <w:rPr>
          <w:i/>
          <w:iCs/>
        </w:rPr>
        <w:t xml:space="preserve">Management of </w:t>
      </w:r>
      <w:r w:rsidR="00807299" w:rsidRPr="00CF19FC">
        <w:rPr>
          <w:i/>
          <w:iCs/>
        </w:rPr>
        <w:t xml:space="preserve">the </w:t>
      </w:r>
      <w:r w:rsidRPr="00CF19FC">
        <w:rPr>
          <w:i/>
          <w:iCs/>
        </w:rPr>
        <w:t xml:space="preserve">biosecurity risk posed by hitchhiker pests </w:t>
      </w:r>
      <w:r w:rsidRPr="00CF19FC">
        <w:t>arriving in imported cargo</w:t>
      </w:r>
      <w:r w:rsidR="00C12185" w:rsidRPr="00CF19FC">
        <w:t xml:space="preserve"> </w:t>
      </w:r>
      <w:r w:rsidRPr="00CF19FC">
        <w:t>($11.7</w:t>
      </w:r>
      <w:r w:rsidR="00807299" w:rsidRPr="00CF19FC">
        <w:t> </w:t>
      </w:r>
      <w:r w:rsidRPr="00CF19FC">
        <w:t>million in 2021</w:t>
      </w:r>
      <w:r w:rsidR="00421BD1">
        <w:t>–</w:t>
      </w:r>
      <w:r w:rsidRPr="00CF19FC">
        <w:t>22</w:t>
      </w:r>
      <w:r w:rsidR="00DB36DD" w:rsidRPr="00CF19FC">
        <w:t xml:space="preserve">, </w:t>
      </w:r>
      <w:r w:rsidRPr="00CF19FC">
        <w:t>$18.0 million in 2022</w:t>
      </w:r>
      <w:r w:rsidR="00421BD1">
        <w:t>–</w:t>
      </w:r>
      <w:r w:rsidRPr="00CF19FC">
        <w:t>23</w:t>
      </w:r>
      <w:r w:rsidR="00DB36DD" w:rsidRPr="00CF19FC">
        <w:t>, $15.5 million in 2023</w:t>
      </w:r>
      <w:r w:rsidR="00421BD1">
        <w:t>–</w:t>
      </w:r>
      <w:r w:rsidR="00DB36DD" w:rsidRPr="00CF19FC">
        <w:t>24</w:t>
      </w:r>
      <w:r w:rsidRPr="00CF19FC">
        <w:t>)</w:t>
      </w:r>
      <w:r w:rsidR="00807299" w:rsidRPr="00CF19FC">
        <w:t>.</w:t>
      </w:r>
    </w:p>
    <w:p w14:paraId="35DA3CEA" w14:textId="73DC1755" w:rsidR="004B1111" w:rsidRDefault="00DB36DD" w:rsidP="004B1111">
      <w:r w:rsidRPr="00CF19FC">
        <w:t>For 2023</w:t>
      </w:r>
      <w:r w:rsidR="00421BD1">
        <w:t>–</w:t>
      </w:r>
      <w:r w:rsidRPr="00CF19FC">
        <w:t>24, these measures make up $38.5</w:t>
      </w:r>
      <w:r w:rsidR="00B70F78" w:rsidRPr="00CF19FC">
        <w:t xml:space="preserve"> million</w:t>
      </w:r>
      <w:r w:rsidRPr="00CF19FC">
        <w:t xml:space="preserve"> of the total increase in forecast costs, leaving around $8</w:t>
      </w:r>
      <w:r w:rsidR="00CF19FC" w:rsidRPr="0049462F">
        <w:t>3.6</w:t>
      </w:r>
      <w:r w:rsidRPr="00CF19FC">
        <w:t xml:space="preserve"> million</w:t>
      </w:r>
      <w:r w:rsidR="00D50F47" w:rsidRPr="00CF19FC">
        <w:t xml:space="preserve"> as the increase on the 2015</w:t>
      </w:r>
      <w:r w:rsidR="00421BD1">
        <w:t>–</w:t>
      </w:r>
      <w:r w:rsidR="00D50F47" w:rsidRPr="00CF19FC">
        <w:t>16 effort required to manage biosecurity regulato</w:t>
      </w:r>
      <w:r w:rsidR="00A06B97" w:rsidRPr="00CF19FC">
        <w:t>ry activities</w:t>
      </w:r>
      <w:r w:rsidRPr="00CF19FC">
        <w:t xml:space="preserve">. This </w:t>
      </w:r>
      <w:r w:rsidR="00D50F47" w:rsidRPr="00CF19FC">
        <w:t>amount</w:t>
      </w:r>
      <w:r w:rsidRPr="00CF19FC">
        <w:t xml:space="preserve"> is a combination of:</w:t>
      </w:r>
    </w:p>
    <w:p w14:paraId="7E21EEB1" w14:textId="33A7BF58" w:rsidR="00CF19FC" w:rsidRPr="00D95227" w:rsidRDefault="00CF19FC" w:rsidP="00D95227">
      <w:pPr>
        <w:pStyle w:val="ListBullet"/>
      </w:pPr>
      <w:r w:rsidRPr="00D95227">
        <w:t xml:space="preserve">Inflation on </w:t>
      </w:r>
      <w:proofErr w:type="gramStart"/>
      <w:r w:rsidRPr="00D95227">
        <w:t>all of</w:t>
      </w:r>
      <w:proofErr w:type="gramEnd"/>
      <w:r w:rsidRPr="00D95227">
        <w:t xml:space="preserve"> our costs – salaries and wages for public servants and contractors, suppliers, consultants, ICT, utilities, rent – past prices have been modelled with little by way of inflationary measures so have not kept pace with actual </w:t>
      </w:r>
      <w:r w:rsidR="00421BD1" w:rsidRPr="00D95227">
        <w:t>inflation.</w:t>
      </w:r>
    </w:p>
    <w:p w14:paraId="7C0D7276" w14:textId="0BBCF6AD" w:rsidR="00DB36DD" w:rsidRPr="00D95227" w:rsidRDefault="00DB36DD" w:rsidP="00D95227">
      <w:pPr>
        <w:pStyle w:val="ListBullet"/>
      </w:pPr>
      <w:r w:rsidRPr="00D95227">
        <w:t>Increase</w:t>
      </w:r>
      <w:r w:rsidR="00A841B7" w:rsidRPr="00D95227">
        <w:t>d</w:t>
      </w:r>
      <w:r w:rsidRPr="00D95227">
        <w:t xml:space="preserve"> effort to manage the changing risk profiles – more staff managing more threats and more cargo that could contain those threats</w:t>
      </w:r>
      <w:r w:rsidR="00421BD1" w:rsidRPr="00D95227">
        <w:t>.</w:t>
      </w:r>
    </w:p>
    <w:p w14:paraId="6AA93E0A" w14:textId="2022DBA3" w:rsidR="00DB36DD" w:rsidRPr="00D95227" w:rsidRDefault="00DB36DD" w:rsidP="00D95227">
      <w:pPr>
        <w:pStyle w:val="ListBullet"/>
      </w:pPr>
      <w:r w:rsidRPr="00D95227">
        <w:t>Increased complexity in logistics – there are simply more things for us to consider, fo</w:t>
      </w:r>
      <w:r w:rsidR="00D50F47" w:rsidRPr="00D95227">
        <w:t>r</w:t>
      </w:r>
      <w:r w:rsidRPr="00D95227">
        <w:t xml:space="preserve"> example, </w:t>
      </w:r>
      <w:r w:rsidR="00D50F47" w:rsidRPr="00D95227">
        <w:t xml:space="preserve">when </w:t>
      </w:r>
      <w:r w:rsidRPr="00D95227">
        <w:t>containers arrive with mu</w:t>
      </w:r>
      <w:r w:rsidR="00D50F47" w:rsidRPr="00D95227">
        <w:t>ltiple consignments and multiple commodities</w:t>
      </w:r>
      <w:r w:rsidR="00421BD1" w:rsidRPr="00D95227">
        <w:t>.</w:t>
      </w:r>
    </w:p>
    <w:p w14:paraId="5E671487" w14:textId="739E0204" w:rsidR="008C3239" w:rsidRPr="00D95227" w:rsidRDefault="008C3239" w:rsidP="00D95227">
      <w:pPr>
        <w:pStyle w:val="ListBullet"/>
      </w:pPr>
      <w:r w:rsidRPr="00D95227">
        <w:t>Changed approaches to biosecurity system management – the costs would be higher without some efficiency gains in our regulatory activities achieved through reform and innovation</w:t>
      </w:r>
      <w:r w:rsidR="00421BD1" w:rsidRPr="00D95227">
        <w:t>.</w:t>
      </w:r>
    </w:p>
    <w:p w14:paraId="51AA1F3B" w14:textId="76205CF0" w:rsidR="00D50F47" w:rsidRPr="00D95227" w:rsidRDefault="00D50F47" w:rsidP="00A1201D">
      <w:pPr>
        <w:pStyle w:val="ListBullet"/>
      </w:pPr>
      <w:r w:rsidRPr="00D95227">
        <w:t>Challenges from government policies limiting the number of public servants employed</w:t>
      </w:r>
      <w:r w:rsidR="008C3239" w:rsidRPr="00D95227">
        <w:t xml:space="preserve">, </w:t>
      </w:r>
      <w:r w:rsidR="000176BE" w:rsidRPr="00D95227">
        <w:t>often referred to as the FTE cap</w:t>
      </w:r>
      <w:r w:rsidR="00CF19FC" w:rsidRPr="00D95227">
        <w:t xml:space="preserve">. Contractors have been used in the past to </w:t>
      </w:r>
      <w:r w:rsidRPr="00D95227">
        <w:t>fulfil roles</w:t>
      </w:r>
      <w:r w:rsidR="008C3239" w:rsidRPr="00D95227">
        <w:t xml:space="preserve"> </w:t>
      </w:r>
      <w:r w:rsidRPr="00D95227">
        <w:t xml:space="preserve">on </w:t>
      </w:r>
      <w:r w:rsidR="008C3239" w:rsidRPr="00D95227">
        <w:t xml:space="preserve">both </w:t>
      </w:r>
      <w:r w:rsidRPr="00D95227">
        <w:t xml:space="preserve">the frontline </w:t>
      </w:r>
      <w:r w:rsidR="008C3239" w:rsidRPr="00D95227">
        <w:t>and</w:t>
      </w:r>
      <w:r w:rsidRPr="00D95227">
        <w:t xml:space="preserve"> in back-office support</w:t>
      </w:r>
      <w:r w:rsidR="00CF19FC" w:rsidRPr="00D95227">
        <w:t>, however, we are slowing bringing more of these people into our FTE cap</w:t>
      </w:r>
      <w:r w:rsidR="00E56B17" w:rsidRPr="00D95227">
        <w:t>.</w:t>
      </w:r>
    </w:p>
    <w:p w14:paraId="3C4B4870" w14:textId="22AF1117" w:rsidR="00D50F47" w:rsidRDefault="00D50F47" w:rsidP="00D95227">
      <w:pPr>
        <w:pStyle w:val="ListBullet"/>
      </w:pPr>
      <w:r w:rsidRPr="00D95227">
        <w:t>Investment in technology and innovation to improve clearance times at the border, as noted in</w:t>
      </w:r>
      <w:r w:rsidR="007058F2" w:rsidRPr="00D95227">
        <w:t xml:space="preserve"> </w:t>
      </w:r>
      <w:r w:rsidR="00E351EB">
        <w:t>S</w:t>
      </w:r>
      <w:r w:rsidR="007058F2" w:rsidRPr="00D95227">
        <w:t xml:space="preserve">ection </w:t>
      </w:r>
      <w:r w:rsidR="007058F2" w:rsidRPr="00D95227">
        <w:fldChar w:fldCharType="begin"/>
      </w:r>
      <w:r w:rsidR="007058F2" w:rsidRPr="00D95227">
        <w:instrText xml:space="preserve"> REF _Ref129288081 \w \h </w:instrText>
      </w:r>
      <w:r w:rsidR="00D95227">
        <w:instrText xml:space="preserve"> \* MERGEFORMAT </w:instrText>
      </w:r>
      <w:r w:rsidR="007058F2" w:rsidRPr="00D95227">
        <w:fldChar w:fldCharType="separate"/>
      </w:r>
      <w:r w:rsidR="00721A4F">
        <w:t>5.3</w:t>
      </w:r>
      <w:r w:rsidR="007058F2" w:rsidRPr="00D95227">
        <w:fldChar w:fldCharType="end"/>
      </w:r>
      <w:r w:rsidR="008C3239" w:rsidRPr="00D95227">
        <w:t>, comes with a cost</w:t>
      </w:r>
      <w:r w:rsidR="00A841B7" w:rsidRPr="00D95227">
        <w:t xml:space="preserve"> once the projects are implemented</w:t>
      </w:r>
      <w:r w:rsidR="00173414" w:rsidRPr="00D95227">
        <w:t>.</w:t>
      </w:r>
    </w:p>
    <w:p w14:paraId="1D40D398" w14:textId="6E7559F4" w:rsidR="00A06B97" w:rsidRDefault="00A06B97" w:rsidP="004B1111">
      <w:r>
        <w:lastRenderedPageBreak/>
        <w:t xml:space="preserve">The graphs </w:t>
      </w:r>
      <w:r w:rsidR="0022634E">
        <w:t xml:space="preserve">in </w:t>
      </w:r>
      <w:r w:rsidR="00D415F8">
        <w:t>F</w:t>
      </w:r>
      <w:r w:rsidR="0022634E">
        <w:t xml:space="preserve">igures 3, 4 and 5 </w:t>
      </w:r>
      <w:r>
        <w:t>are various views of the biosecurity cost recovery arrangement and how costs have increased over time.</w:t>
      </w:r>
    </w:p>
    <w:p w14:paraId="36E4F297" w14:textId="2A5042AA" w:rsidR="00C12185" w:rsidRDefault="005B4212" w:rsidP="005B4212">
      <w:pPr>
        <w:pStyle w:val="Caption"/>
      </w:pPr>
      <w:bookmarkStart w:id="78" w:name="_Ref129293270"/>
      <w:bookmarkStart w:id="79" w:name="_Toc129363985"/>
      <w:r>
        <w:t xml:space="preserve">Figure </w:t>
      </w:r>
      <w:r w:rsidR="002C5453">
        <w:fldChar w:fldCharType="begin"/>
      </w:r>
      <w:r w:rsidR="002C5453">
        <w:instrText xml:space="preserve"> SEQ Figure \* ARABIC </w:instrText>
      </w:r>
      <w:r w:rsidR="002C5453">
        <w:fldChar w:fldCharType="separate"/>
      </w:r>
      <w:r w:rsidR="00721A4F">
        <w:rPr>
          <w:noProof/>
        </w:rPr>
        <w:t>3</w:t>
      </w:r>
      <w:r w:rsidR="002C5453">
        <w:rPr>
          <w:noProof/>
        </w:rPr>
        <w:fldChar w:fldCharType="end"/>
      </w:r>
      <w:bookmarkEnd w:id="78"/>
      <w:r>
        <w:t xml:space="preserve"> </w:t>
      </w:r>
      <w:r w:rsidRPr="005F2EF7">
        <w:t>Changes in biosecurity cost recovery arrangement costs</w:t>
      </w:r>
      <w:bookmarkEnd w:id="79"/>
    </w:p>
    <w:p w14:paraId="2F1C496F" w14:textId="189261A2" w:rsidR="00C12185" w:rsidRDefault="00BB5A3A" w:rsidP="007058F2">
      <w:r>
        <w:rPr>
          <w:noProof/>
        </w:rPr>
        <w:drawing>
          <wp:inline distT="0" distB="0" distL="0" distR="0" wp14:anchorId="3CFBC91A" wp14:editId="71805AD2">
            <wp:extent cx="5759450" cy="4017010"/>
            <wp:effectExtent l="0" t="0" r="0" b="2540"/>
            <wp:docPr id="18" name="Picture 18" descr="Bar graph of total costs of the biosecurity arrangements. Data covers costs from 2016-17 through to 2022-24. Each financial year bar shows the total combined cost of the biosecurity arrangement and totals the cost into the cost base categories; Increased Cost, New Measures hitchhiker, New Measure expanded cost recovery, base and 2019 financial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ar graph of total costs of the biosecurity arrangements. Data covers costs from 2016-17 through to 2022-24. Each financial year bar shows the total combined cost of the biosecurity arrangement and totals the cost into the cost base categories; Increased Cost, New Measures hitchhiker, New Measure expanded cost recovery, base and 2019 financial ba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4017010"/>
                    </a:xfrm>
                    <a:prstGeom prst="rect">
                      <a:avLst/>
                    </a:prstGeom>
                    <a:noFill/>
                    <a:ln>
                      <a:noFill/>
                    </a:ln>
                  </pic:spPr>
                </pic:pic>
              </a:graphicData>
            </a:graphic>
          </wp:inline>
        </w:drawing>
      </w:r>
    </w:p>
    <w:p w14:paraId="6D0FABFE" w14:textId="1542D14B" w:rsidR="000750FC" w:rsidRDefault="000750FC" w:rsidP="000750FC">
      <w:r>
        <w:t xml:space="preserve">Figure </w:t>
      </w:r>
      <w:r w:rsidR="005B4212">
        <w:t>3</w:t>
      </w:r>
      <w:r w:rsidR="009E1AE6">
        <w:t xml:space="preserve"> </w:t>
      </w:r>
      <w:r>
        <w:t xml:space="preserve">presents the changes in the total cost of the </w:t>
      </w:r>
      <w:r w:rsidR="00A33768">
        <w:t xml:space="preserve">biosecurity cost recovery arrangement </w:t>
      </w:r>
      <w:r>
        <w:t>from the 2015</w:t>
      </w:r>
      <w:r w:rsidR="00424F55">
        <w:t>–</w:t>
      </w:r>
      <w:r>
        <w:t>16 financial year through to 202</w:t>
      </w:r>
      <w:r w:rsidR="00173414">
        <w:t>3</w:t>
      </w:r>
      <w:r w:rsidR="00424F55">
        <w:t>–</w:t>
      </w:r>
      <w:r>
        <w:t>2</w:t>
      </w:r>
      <w:r w:rsidR="00173414">
        <w:t>4</w:t>
      </w:r>
      <w:r>
        <w:t xml:space="preserve"> financial year.</w:t>
      </w:r>
    </w:p>
    <w:p w14:paraId="39DE9AD7" w14:textId="5F424131" w:rsidR="000750FC" w:rsidRDefault="000750FC" w:rsidP="000750FC">
      <w:r>
        <w:t xml:space="preserve">Indicated in the breakdown </w:t>
      </w:r>
      <w:r w:rsidR="005C2D22">
        <w:t xml:space="preserve">is the base cost of the biosecurity cost recovery arrangement, </w:t>
      </w:r>
      <w:r>
        <w:t xml:space="preserve">the costs associated with </w:t>
      </w:r>
      <w:r w:rsidR="00E56B17">
        <w:t xml:space="preserve">additional regulatory activities to implement </w:t>
      </w:r>
      <w:r>
        <w:t xml:space="preserve">new </w:t>
      </w:r>
      <w:r w:rsidR="00B05DC8">
        <w:t xml:space="preserve">budget </w:t>
      </w:r>
      <w:r>
        <w:t>measures</w:t>
      </w:r>
      <w:r w:rsidR="005C2D22">
        <w:t>,</w:t>
      </w:r>
      <w:r w:rsidR="00E56B17">
        <w:t xml:space="preserve"> </w:t>
      </w:r>
      <w:r>
        <w:t xml:space="preserve">and </w:t>
      </w:r>
      <w:r w:rsidR="005C2D22">
        <w:t xml:space="preserve">the </w:t>
      </w:r>
      <w:r>
        <w:t xml:space="preserve">increased costs </w:t>
      </w:r>
      <w:r w:rsidR="005C2D22">
        <w:t xml:space="preserve">for new effort </w:t>
      </w:r>
      <w:r w:rsidR="00A06B97">
        <w:t>due to the factors described earlier</w:t>
      </w:r>
      <w:r w:rsidR="00B05DC8">
        <w:t>.</w:t>
      </w:r>
    </w:p>
    <w:p w14:paraId="2CE3D067" w14:textId="13FD811C" w:rsidR="005C2D22" w:rsidRPr="000750FC" w:rsidRDefault="005C2D22" w:rsidP="000750FC">
      <w:r>
        <w:t>The additional $56 million indicated in 2023</w:t>
      </w:r>
      <w:r w:rsidR="009E054E">
        <w:t>–</w:t>
      </w:r>
      <w:r>
        <w:t>24 represents the accumulated value of inflation and our additional effort required in response to the growth and complexity experience over the past 8</w:t>
      </w:r>
      <w:r w:rsidR="009E054E">
        <w:t> </w:t>
      </w:r>
      <w:r>
        <w:t>years.</w:t>
      </w:r>
    </w:p>
    <w:p w14:paraId="45971ECB" w14:textId="1CC757A0" w:rsidR="00614E4F" w:rsidRDefault="005B4212" w:rsidP="0077731A">
      <w:pPr>
        <w:pStyle w:val="Caption"/>
      </w:pPr>
      <w:bookmarkStart w:id="80" w:name="_Toc129363986"/>
      <w:r>
        <w:lastRenderedPageBreak/>
        <w:t xml:space="preserve">Figure </w:t>
      </w:r>
      <w:r w:rsidR="002C5453">
        <w:fldChar w:fldCharType="begin"/>
      </w:r>
      <w:r w:rsidR="002C5453">
        <w:instrText xml:space="preserve"> SEQ Figure \* ARABIC </w:instrText>
      </w:r>
      <w:r w:rsidR="002C5453">
        <w:fldChar w:fldCharType="separate"/>
      </w:r>
      <w:r w:rsidR="00721A4F">
        <w:rPr>
          <w:noProof/>
        </w:rPr>
        <w:t>4</w:t>
      </w:r>
      <w:r w:rsidR="002C5453">
        <w:rPr>
          <w:noProof/>
        </w:rPr>
        <w:fldChar w:fldCharType="end"/>
      </w:r>
      <w:r>
        <w:t xml:space="preserve"> </w:t>
      </w:r>
      <w:r w:rsidRPr="005B4212">
        <w:t>Changes in biosecurity cost recovery arrangement costs by stream</w:t>
      </w:r>
      <w:bookmarkEnd w:id="80"/>
      <w:r w:rsidR="0077731A" w:rsidRPr="0077731A">
        <w:t xml:space="preserve"> </w:t>
      </w:r>
    </w:p>
    <w:p w14:paraId="70124994" w14:textId="3EBA6105" w:rsidR="000750FC" w:rsidRPr="0077731A" w:rsidRDefault="0077731A" w:rsidP="00614E4F">
      <w:pPr>
        <w:rPr>
          <w:sz w:val="24"/>
          <w:szCs w:val="18"/>
        </w:rPr>
      </w:pPr>
      <w:r>
        <w:rPr>
          <w:noProof/>
        </w:rPr>
        <w:drawing>
          <wp:inline distT="0" distB="0" distL="0" distR="0" wp14:anchorId="2D53EE64" wp14:editId="439AA08C">
            <wp:extent cx="5759450" cy="4693920"/>
            <wp:effectExtent l="0" t="0" r="0" b="0"/>
            <wp:docPr id="19" name="Picture 19" descr="Bar graph of total costs of the biosecurity arrangements by import stream. Data cover costs from 2016-17 through to 2022-24. Each financial year bar shows the total combined cost of the biosecurity arrangement streams and totals the cost in each import stream. Import streams are Post Entry Quarantine, Seaports and Import Clea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ar graph of total costs of the biosecurity arrangements by import stream. Data cover costs from 2016-17 through to 2022-24. Each financial year bar shows the total combined cost of the biosecurity arrangement streams and totals the cost in each import stream. Import streams are Post Entry Quarantine, Seaports and Import Cleara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4693920"/>
                    </a:xfrm>
                    <a:prstGeom prst="rect">
                      <a:avLst/>
                    </a:prstGeom>
                    <a:noFill/>
                    <a:ln>
                      <a:noFill/>
                    </a:ln>
                  </pic:spPr>
                </pic:pic>
              </a:graphicData>
            </a:graphic>
          </wp:inline>
        </w:drawing>
      </w:r>
    </w:p>
    <w:p w14:paraId="410E8C7E" w14:textId="2E6DB5DC" w:rsidR="000750FC" w:rsidRDefault="000750FC" w:rsidP="000750FC">
      <w:r>
        <w:t xml:space="preserve">Figure </w:t>
      </w:r>
      <w:r w:rsidR="005B4212">
        <w:t>4</w:t>
      </w:r>
      <w:r>
        <w:t xml:space="preserve"> outlines the changes </w:t>
      </w:r>
      <w:r w:rsidR="0056633F">
        <w:t>in costs and human resourc</w:t>
      </w:r>
      <w:r w:rsidR="00173414">
        <w:t>es</w:t>
      </w:r>
      <w:r w:rsidR="0056633F">
        <w:t xml:space="preserve"> </w:t>
      </w:r>
      <w:r>
        <w:t xml:space="preserve">across the </w:t>
      </w:r>
      <w:r w:rsidR="00A33768" w:rsidRPr="00A33768">
        <w:t>biosecurity cost recovery arrangement</w:t>
      </w:r>
      <w:r>
        <w:t xml:space="preserve"> streams since 2015</w:t>
      </w:r>
      <w:r w:rsidR="00DF25D2">
        <w:t>–</w:t>
      </w:r>
      <w:r>
        <w:t>16.</w:t>
      </w:r>
    </w:p>
    <w:p w14:paraId="0370605E" w14:textId="46ED7D3D" w:rsidR="00173414" w:rsidRDefault="000750FC" w:rsidP="000750FC">
      <w:r w:rsidRPr="005A4624">
        <w:t xml:space="preserve">An additional 170 </w:t>
      </w:r>
      <w:r w:rsidR="00E9270D">
        <w:t>full time</w:t>
      </w:r>
      <w:r w:rsidR="00F246F0" w:rsidRPr="005A4624">
        <w:t xml:space="preserve"> staff </w:t>
      </w:r>
      <w:r w:rsidRPr="005A4624">
        <w:t>were rec</w:t>
      </w:r>
      <w:r w:rsidR="00F8165A">
        <w:t>ruited</w:t>
      </w:r>
      <w:r w:rsidRPr="005A4624">
        <w:t xml:space="preserve"> in </w:t>
      </w:r>
      <w:r w:rsidRPr="000011D7">
        <w:t>2019</w:t>
      </w:r>
      <w:r w:rsidR="00C72F6C">
        <w:t>–</w:t>
      </w:r>
      <w:r w:rsidRPr="000011D7">
        <w:t>20</w:t>
      </w:r>
      <w:r w:rsidRPr="005A4624">
        <w:t>, increas</w:t>
      </w:r>
      <w:r w:rsidR="005000E4">
        <w:t>ing</w:t>
      </w:r>
      <w:r w:rsidR="00E9270D">
        <w:t xml:space="preserve"> the workforce </w:t>
      </w:r>
      <w:r w:rsidRPr="005A4624">
        <w:t>from 1</w:t>
      </w:r>
      <w:r w:rsidR="005000E4">
        <w:t>,</w:t>
      </w:r>
      <w:r w:rsidRPr="005A4624">
        <w:t>442 to 1</w:t>
      </w:r>
      <w:r w:rsidR="005000E4">
        <w:t>,</w:t>
      </w:r>
      <w:r w:rsidRPr="005A4624">
        <w:t xml:space="preserve">613, or </w:t>
      </w:r>
      <w:r w:rsidR="005000E4">
        <w:t xml:space="preserve">by </w:t>
      </w:r>
      <w:r w:rsidRPr="005A4624">
        <w:t>11.8%</w:t>
      </w:r>
      <w:r w:rsidR="00E9270D">
        <w:t xml:space="preserve">. </w:t>
      </w:r>
      <w:r w:rsidR="00A06B97">
        <w:t xml:space="preserve">At the same time, the contractor workforce also increased by 37 people, or 74%. </w:t>
      </w:r>
      <w:r w:rsidR="00E9270D">
        <w:t>Th</w:t>
      </w:r>
      <w:r w:rsidR="00A06B97">
        <w:t>ese</w:t>
      </w:r>
      <w:r w:rsidR="00E9270D">
        <w:t xml:space="preserve"> </w:t>
      </w:r>
      <w:r w:rsidR="005000E4">
        <w:t>increase</w:t>
      </w:r>
      <w:r w:rsidR="00A06B97">
        <w:t>s</w:t>
      </w:r>
      <w:r w:rsidR="005000E4">
        <w:t xml:space="preserve"> </w:t>
      </w:r>
      <w:r w:rsidR="00A06B97">
        <w:t xml:space="preserve">were </w:t>
      </w:r>
      <w:r w:rsidR="00E9270D">
        <w:t>needed</w:t>
      </w:r>
      <w:r w:rsidRPr="005A4624">
        <w:t xml:space="preserve"> to deliver the </w:t>
      </w:r>
      <w:r w:rsidR="00A33768" w:rsidRPr="005A4624">
        <w:t>e</w:t>
      </w:r>
      <w:r w:rsidRPr="005A4624">
        <w:t>xpanded cost recovered biosecurity activities measure</w:t>
      </w:r>
      <w:r w:rsidR="00E9270D">
        <w:t xml:space="preserve"> described in section 7.1.</w:t>
      </w:r>
    </w:p>
    <w:p w14:paraId="7265E5FF" w14:textId="11F83FFF" w:rsidR="000750FC" w:rsidRDefault="00173414" w:rsidP="000750FC">
      <w:r>
        <w:t xml:space="preserve">While the total departmental and contractor numbers have largely remained static, additional resources are still required to manage risks and meet standards for import clearance activities. Our challenge is to recruit, train and maintain new staff in a low </w:t>
      </w:r>
      <w:r w:rsidR="00EA13BF">
        <w:t>un</w:t>
      </w:r>
      <w:r>
        <w:t>employment environment.</w:t>
      </w:r>
    </w:p>
    <w:p w14:paraId="598B87B2" w14:textId="469F7418" w:rsidR="00455A2E" w:rsidRPr="00F246F0" w:rsidRDefault="00455A2E" w:rsidP="000750FC">
      <w:pPr>
        <w:rPr>
          <w:highlight w:val="yellow"/>
        </w:rPr>
      </w:pPr>
      <w:r>
        <w:t>Staffing will increase again in 2022</w:t>
      </w:r>
      <w:r w:rsidR="00C72F6C">
        <w:t>–</w:t>
      </w:r>
      <w:r>
        <w:t>23 and 2023</w:t>
      </w:r>
      <w:r w:rsidR="00C72F6C">
        <w:t>–</w:t>
      </w:r>
      <w:r>
        <w:t>24, but as we transition away from contractors to public servants, modelling for this will be included in a new CRIS.</w:t>
      </w:r>
    </w:p>
    <w:p w14:paraId="7F049267" w14:textId="5584DB20" w:rsidR="004B1111" w:rsidRDefault="005B4212" w:rsidP="005B4212">
      <w:pPr>
        <w:pStyle w:val="Caption"/>
      </w:pPr>
      <w:bookmarkStart w:id="81" w:name="_Toc129363987"/>
      <w:r>
        <w:lastRenderedPageBreak/>
        <w:t xml:space="preserve">Figure </w:t>
      </w:r>
      <w:r w:rsidR="002C5453">
        <w:fldChar w:fldCharType="begin"/>
      </w:r>
      <w:r w:rsidR="002C5453">
        <w:instrText xml:space="preserve"> SEQ Figure \* ARABIC </w:instrText>
      </w:r>
      <w:r w:rsidR="002C5453">
        <w:fldChar w:fldCharType="separate"/>
      </w:r>
      <w:r w:rsidR="00721A4F">
        <w:rPr>
          <w:noProof/>
        </w:rPr>
        <w:t>5</w:t>
      </w:r>
      <w:r w:rsidR="002C5453">
        <w:rPr>
          <w:noProof/>
        </w:rPr>
        <w:fldChar w:fldCharType="end"/>
      </w:r>
      <w:r>
        <w:t xml:space="preserve"> </w:t>
      </w:r>
      <w:r w:rsidRPr="008A7F18">
        <w:t>Post entry quarantine cost by stream</w:t>
      </w:r>
      <w:bookmarkEnd w:id="81"/>
    </w:p>
    <w:p w14:paraId="3EAEF09E" w14:textId="4FC1B1D3" w:rsidR="00DC757A" w:rsidRPr="000011D7" w:rsidRDefault="00610323" w:rsidP="00DC757A">
      <w:pPr>
        <w:pStyle w:val="FigureTableNoteSource"/>
        <w:rPr>
          <w:sz w:val="22"/>
          <w:szCs w:val="28"/>
        </w:rPr>
      </w:pPr>
      <w:r>
        <w:rPr>
          <w:noProof/>
        </w:rPr>
        <w:drawing>
          <wp:inline distT="0" distB="0" distL="0" distR="0" wp14:anchorId="0B1B085D" wp14:editId="00316577">
            <wp:extent cx="5759450" cy="4051300"/>
            <wp:effectExtent l="0" t="0" r="0" b="6350"/>
            <wp:docPr id="20" name="Picture 20" descr="Bar graph of the post entry quarantine cost by stream. Data cover costs from 2016-17 through to 2022-23. Has an overall total and is segmented into plant, horses and non-horse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ar graph of the post entry quarantine cost by stream. Data cover costs from 2016-17 through to 2022-23. Has an overall total and is segmented into plant, horses and non-horse stream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4051300"/>
                    </a:xfrm>
                    <a:prstGeom prst="rect">
                      <a:avLst/>
                    </a:prstGeom>
                    <a:noFill/>
                    <a:ln>
                      <a:noFill/>
                    </a:ln>
                  </pic:spPr>
                </pic:pic>
              </a:graphicData>
            </a:graphic>
          </wp:inline>
        </w:drawing>
      </w:r>
    </w:p>
    <w:p w14:paraId="2C6BA5CF" w14:textId="5D65E712" w:rsidR="000B5096" w:rsidRDefault="00AC2AA6" w:rsidP="00F34BBB">
      <w:r>
        <w:t xml:space="preserve">Figure </w:t>
      </w:r>
      <w:r w:rsidR="005B4212">
        <w:t>5</w:t>
      </w:r>
      <w:r w:rsidR="001131B3">
        <w:t xml:space="preserve"> </w:t>
      </w:r>
      <w:r>
        <w:t>shows the movement in cost</w:t>
      </w:r>
      <w:r w:rsidR="005000E4">
        <w:t>s</w:t>
      </w:r>
      <w:r>
        <w:t xml:space="preserve"> across the PEQ streams since 2015</w:t>
      </w:r>
      <w:r w:rsidR="00B93FC2">
        <w:t>–</w:t>
      </w:r>
      <w:r>
        <w:t>16</w:t>
      </w:r>
      <w:r w:rsidR="000B5096">
        <w:t>.</w:t>
      </w:r>
    </w:p>
    <w:p w14:paraId="2FAA7A25" w14:textId="3DBDE16D" w:rsidR="00E5570A" w:rsidRDefault="00DC757A" w:rsidP="00F34BBB">
      <w:r>
        <w:t xml:space="preserve">Prior to </w:t>
      </w:r>
      <w:r w:rsidRPr="004B3D63">
        <w:t>2015</w:t>
      </w:r>
      <w:r w:rsidR="004B3D63">
        <w:t>,</w:t>
      </w:r>
      <w:r>
        <w:t xml:space="preserve"> multiple PEQ facilities </w:t>
      </w:r>
      <w:r w:rsidR="004B3D63">
        <w:t xml:space="preserve">operated </w:t>
      </w:r>
      <w:r>
        <w:t>around Australia</w:t>
      </w:r>
      <w:r w:rsidR="005000E4">
        <w:t>. T</w:t>
      </w:r>
      <w:r>
        <w:t>he PEQ facility in Mickleham, Victoria was opened in 2015</w:t>
      </w:r>
      <w:r w:rsidR="005000E4">
        <w:t xml:space="preserve">, </w:t>
      </w:r>
      <w:r>
        <w:t>mark</w:t>
      </w:r>
      <w:r w:rsidR="005000E4">
        <w:t>ing</w:t>
      </w:r>
      <w:r>
        <w:t xml:space="preserve"> the first stage of the department’s move to a single PEQ facility</w:t>
      </w:r>
      <w:r w:rsidR="005000E4">
        <w:t>. I</w:t>
      </w:r>
      <w:r>
        <w:t>n 2018</w:t>
      </w:r>
      <w:r w:rsidR="005000E4">
        <w:t>,</w:t>
      </w:r>
      <w:r>
        <w:t xml:space="preserve"> stage 2 was completed </w:t>
      </w:r>
      <w:r w:rsidR="00286E8E">
        <w:t>offer</w:t>
      </w:r>
      <w:r w:rsidR="004B3D63">
        <w:t>ing</w:t>
      </w:r>
      <w:r w:rsidR="00286E8E">
        <w:t xml:space="preserve"> </w:t>
      </w:r>
      <w:r w:rsidR="005000E4">
        <w:t>quarantine</w:t>
      </w:r>
      <w:r w:rsidR="00286E8E">
        <w:t xml:space="preserve"> for </w:t>
      </w:r>
      <w:r>
        <w:t>imported plant</w:t>
      </w:r>
      <w:r w:rsidR="005000E4">
        <w:t xml:space="preserve">s </w:t>
      </w:r>
      <w:r>
        <w:t>and animal species</w:t>
      </w:r>
      <w:r w:rsidR="00286E8E">
        <w:t xml:space="preserve">, except for </w:t>
      </w:r>
      <w:r w:rsidR="002627BF">
        <w:t>avian imports</w:t>
      </w:r>
      <w:r w:rsidR="00286E8E">
        <w:t>. The capacity to house avian</w:t>
      </w:r>
      <w:r w:rsidR="004B674B">
        <w:t xml:space="preserve"> consignments </w:t>
      </w:r>
      <w:r w:rsidR="00F34BBB">
        <w:t xml:space="preserve">commenced </w:t>
      </w:r>
      <w:r w:rsidR="004B674B">
        <w:t xml:space="preserve">later, with the first consignment of live birds arriving in 2019 and hatching eggs in </w:t>
      </w:r>
      <w:r w:rsidR="00286E8E">
        <w:t>2020</w:t>
      </w:r>
      <w:r>
        <w:t>.</w:t>
      </w:r>
    </w:p>
    <w:p w14:paraId="3273BB9E" w14:textId="6650D389" w:rsidR="004B1111" w:rsidRDefault="005000E4" w:rsidP="00F34BBB">
      <w:r>
        <w:t>T</w:t>
      </w:r>
      <w:r w:rsidR="00AC2AA6">
        <w:t xml:space="preserve">he significant </w:t>
      </w:r>
      <w:r>
        <w:t xml:space="preserve">decrease </w:t>
      </w:r>
      <w:r w:rsidR="00AC2AA6">
        <w:t>in cost</w:t>
      </w:r>
      <w:r>
        <w:t>s</w:t>
      </w:r>
      <w:r w:rsidR="00AC2AA6">
        <w:t xml:space="preserve"> evident </w:t>
      </w:r>
      <w:r>
        <w:t xml:space="preserve">from </w:t>
      </w:r>
      <w:r w:rsidR="00AC2AA6">
        <w:t>2018</w:t>
      </w:r>
      <w:r w:rsidR="00B93FC2">
        <w:t>–</w:t>
      </w:r>
      <w:r w:rsidR="00AC2AA6">
        <w:t xml:space="preserve">19 </w:t>
      </w:r>
      <w:r>
        <w:t>to 2019</w:t>
      </w:r>
      <w:r w:rsidR="00B93FC2">
        <w:t>–</w:t>
      </w:r>
      <w:r>
        <w:t xml:space="preserve">20 </w:t>
      </w:r>
      <w:r w:rsidR="00AC2AA6">
        <w:t>reflects the transition and closure costs associated with consolidation of multiple PEQ facilities</w:t>
      </w:r>
      <w:r w:rsidR="00C873C2">
        <w:t>.</w:t>
      </w:r>
      <w:r>
        <w:t xml:space="preserve"> However, our costs for the </w:t>
      </w:r>
      <w:r w:rsidR="0016568F">
        <w:t xml:space="preserve">new </w:t>
      </w:r>
      <w:r>
        <w:t xml:space="preserve">PEQ continue to rise through supplier, </w:t>
      </w:r>
      <w:proofErr w:type="gramStart"/>
      <w:r w:rsidR="007C3C8D">
        <w:t>utility</w:t>
      </w:r>
      <w:proofErr w:type="gramEnd"/>
      <w:r>
        <w:t xml:space="preserve"> and wage costs, plus the increase</w:t>
      </w:r>
      <w:r w:rsidR="004B3D63">
        <w:t>d</w:t>
      </w:r>
      <w:r>
        <w:t xml:space="preserve"> volume </w:t>
      </w:r>
      <w:r w:rsidR="008C3239">
        <w:t>of plants and animals that are coming through the PEQ facilities</w:t>
      </w:r>
      <w:r w:rsidR="004B3D63">
        <w:t xml:space="preserve"> post the height of the COVID-19 pandemic.</w:t>
      </w:r>
    </w:p>
    <w:p w14:paraId="791FA6E3" w14:textId="6AA8F0AE" w:rsidR="00764D6A" w:rsidRDefault="00DC757A" w:rsidP="004F5844">
      <w:pPr>
        <w:pStyle w:val="Heading3"/>
      </w:pPr>
      <w:bookmarkStart w:id="82" w:name="_Toc130200598"/>
      <w:r w:rsidRPr="00DC757A">
        <w:t>Current cost to deliver biosecurity regulatory activities</w:t>
      </w:r>
      <w:bookmarkEnd w:id="82"/>
    </w:p>
    <w:p w14:paraId="2FE5F111" w14:textId="002752B0" w:rsidR="00DC757A" w:rsidRPr="00CD5849" w:rsidRDefault="00DC757A" w:rsidP="00DC757A">
      <w:r>
        <w:t>In 202</w:t>
      </w:r>
      <w:r w:rsidR="007841A3">
        <w:t>3</w:t>
      </w:r>
      <w:r w:rsidR="00027820">
        <w:t>–</w:t>
      </w:r>
      <w:r>
        <w:t>2</w:t>
      </w:r>
      <w:r w:rsidR="009906F2">
        <w:t>4</w:t>
      </w:r>
      <w:r>
        <w:t xml:space="preserve"> the estimated </w:t>
      </w:r>
      <w:r w:rsidR="008D654A">
        <w:t xml:space="preserve">total </w:t>
      </w:r>
      <w:r>
        <w:t xml:space="preserve">cost for </w:t>
      </w:r>
      <w:r w:rsidR="0073541B">
        <w:t>the biosecurity</w:t>
      </w:r>
      <w:r w:rsidR="00A33768">
        <w:t xml:space="preserve"> cost recovery cost recovery </w:t>
      </w:r>
      <w:r w:rsidR="00F8165A">
        <w:t>is</w:t>
      </w:r>
      <w:r>
        <w:t xml:space="preserve"> around </w:t>
      </w:r>
      <w:r w:rsidRPr="00CD5849">
        <w:t>$</w:t>
      </w:r>
      <w:r w:rsidR="00CD5849" w:rsidRPr="0049462F">
        <w:t>348.8</w:t>
      </w:r>
      <w:r w:rsidR="007B415B" w:rsidRPr="00CD5849">
        <w:t> </w:t>
      </w:r>
      <w:r w:rsidRPr="00CD5849">
        <w:t>million, comprised of:</w:t>
      </w:r>
    </w:p>
    <w:p w14:paraId="235DE694" w14:textId="1D616FFB" w:rsidR="00DC757A" w:rsidRPr="00CD5849" w:rsidRDefault="00DC757A" w:rsidP="00A462A4">
      <w:pPr>
        <w:pStyle w:val="ListBullet"/>
      </w:pPr>
      <w:r w:rsidRPr="00CD5849">
        <w:t>$</w:t>
      </w:r>
      <w:r w:rsidR="008D654A" w:rsidRPr="00CD5849">
        <w:t>2</w:t>
      </w:r>
      <w:r w:rsidR="00CD5849" w:rsidRPr="0049462F">
        <w:t>69.0</w:t>
      </w:r>
      <w:r w:rsidRPr="00CD5849">
        <w:t xml:space="preserve"> million in charge related activity</w:t>
      </w:r>
    </w:p>
    <w:p w14:paraId="64638797" w14:textId="5A1E5D27" w:rsidR="00DC757A" w:rsidRPr="00CD5849" w:rsidRDefault="00DC757A" w:rsidP="00A462A4">
      <w:pPr>
        <w:pStyle w:val="ListBullet"/>
      </w:pPr>
      <w:r w:rsidRPr="00CD5849">
        <w:t>$</w:t>
      </w:r>
      <w:r w:rsidR="00CD5849" w:rsidRPr="0049462F">
        <w:t>79.8</w:t>
      </w:r>
      <w:r w:rsidRPr="00CD5849">
        <w:t xml:space="preserve"> million in fee related activity</w:t>
      </w:r>
    </w:p>
    <w:p w14:paraId="4E523E49" w14:textId="71ABCF43" w:rsidR="00764D6A" w:rsidRDefault="003E5978" w:rsidP="00DC757A">
      <w:r>
        <w:fldChar w:fldCharType="begin"/>
      </w:r>
      <w:r>
        <w:instrText xml:space="preserve"> REF _Ref129332658 \h </w:instrText>
      </w:r>
      <w:r>
        <w:fldChar w:fldCharType="separate"/>
      </w:r>
      <w:r w:rsidR="00721A4F">
        <w:t xml:space="preserve">Table </w:t>
      </w:r>
      <w:r w:rsidR="00721A4F">
        <w:rPr>
          <w:noProof/>
        </w:rPr>
        <w:t>6</w:t>
      </w:r>
      <w:r>
        <w:fldChar w:fldCharType="end"/>
      </w:r>
      <w:r>
        <w:t xml:space="preserve"> </w:t>
      </w:r>
      <w:r w:rsidR="007841A3">
        <w:t xml:space="preserve">shows the </w:t>
      </w:r>
      <w:r w:rsidR="00DC757A">
        <w:t xml:space="preserve">direct and indirect costs for regulatory charges and fees </w:t>
      </w:r>
      <w:r w:rsidR="007841A3">
        <w:t xml:space="preserve">proposed for </w:t>
      </w:r>
      <w:r w:rsidR="00DC757A">
        <w:t>202</w:t>
      </w:r>
      <w:r w:rsidR="007841A3">
        <w:t>3</w:t>
      </w:r>
      <w:r w:rsidR="00DC757A">
        <w:t>–2</w:t>
      </w:r>
      <w:r w:rsidR="007841A3">
        <w:t>4</w:t>
      </w:r>
      <w:r w:rsidR="00DC757A">
        <w:t>.</w:t>
      </w:r>
    </w:p>
    <w:p w14:paraId="7E7B7D5C" w14:textId="3081C218" w:rsidR="00C873C2" w:rsidRDefault="009030E2" w:rsidP="005B4212">
      <w:pPr>
        <w:pStyle w:val="Caption"/>
      </w:pPr>
      <w:bookmarkStart w:id="83" w:name="_Ref129332658"/>
      <w:bookmarkStart w:id="84" w:name="_Toc130200626"/>
      <w:r>
        <w:lastRenderedPageBreak/>
        <w:t>Table</w:t>
      </w:r>
      <w:r w:rsidR="005B4212">
        <w:t xml:space="preserve"> </w:t>
      </w:r>
      <w:r w:rsidR="002C5453">
        <w:fldChar w:fldCharType="begin"/>
      </w:r>
      <w:r w:rsidR="002C5453">
        <w:instrText xml:space="preserve"> SEQ Table \* ARABIC </w:instrText>
      </w:r>
      <w:r w:rsidR="002C5453">
        <w:fldChar w:fldCharType="separate"/>
      </w:r>
      <w:r w:rsidR="00721A4F">
        <w:rPr>
          <w:noProof/>
        </w:rPr>
        <w:t>6</w:t>
      </w:r>
      <w:r w:rsidR="002C5453">
        <w:rPr>
          <w:noProof/>
        </w:rPr>
        <w:fldChar w:fldCharType="end"/>
      </w:r>
      <w:bookmarkEnd w:id="83"/>
      <w:r w:rsidR="005B4212">
        <w:t xml:space="preserve"> </w:t>
      </w:r>
      <w:r w:rsidR="005B4212" w:rsidRPr="005F54C2">
        <w:t>Biosecurity cost recovery arrangement cost breakdown, 202</w:t>
      </w:r>
      <w:r w:rsidR="00F7470A">
        <w:t>3</w:t>
      </w:r>
      <w:r w:rsidR="005B4212" w:rsidRPr="005F54C2">
        <w:t>–2</w:t>
      </w:r>
      <w:r w:rsidR="00F7470A">
        <w:t>4</w:t>
      </w:r>
      <w:bookmarkEnd w:id="84"/>
    </w:p>
    <w:tbl>
      <w:tblPr>
        <w:tblStyle w:val="TableGrid"/>
        <w:tblW w:w="4611"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119"/>
        <w:gridCol w:w="1419"/>
        <w:gridCol w:w="2126"/>
        <w:gridCol w:w="1700"/>
      </w:tblGrid>
      <w:tr w:rsidR="00CD5849" w:rsidRPr="00136E0E" w14:paraId="29A057C0" w14:textId="77777777" w:rsidTr="0049462F">
        <w:trPr>
          <w:cantSplit/>
          <w:trHeight w:val="511"/>
          <w:tblHeader/>
        </w:trPr>
        <w:tc>
          <w:tcPr>
            <w:tcW w:w="1865" w:type="pct"/>
          </w:tcPr>
          <w:p w14:paraId="3B15407A" w14:textId="22EBFDC0" w:rsidR="002D0DE9" w:rsidRPr="00136E0E" w:rsidRDefault="002D0DE9" w:rsidP="00C50A0B">
            <w:pPr>
              <w:pStyle w:val="TableHeading"/>
              <w:rPr>
                <w:lang w:eastAsia="ja-JP"/>
              </w:rPr>
            </w:pPr>
            <w:r w:rsidRPr="00136E0E">
              <w:rPr>
                <w:lang w:eastAsia="ja-JP"/>
              </w:rPr>
              <w:t>Cost recovery charges and fees</w:t>
            </w:r>
          </w:p>
        </w:tc>
        <w:tc>
          <w:tcPr>
            <w:tcW w:w="848" w:type="pct"/>
          </w:tcPr>
          <w:p w14:paraId="39576B87" w14:textId="77777777" w:rsidR="002D0DE9" w:rsidRPr="00136E0E" w:rsidRDefault="002D0DE9" w:rsidP="003E34B1">
            <w:pPr>
              <w:pStyle w:val="TableHeading"/>
              <w:jc w:val="right"/>
              <w:rPr>
                <w:lang w:eastAsia="ja-JP"/>
              </w:rPr>
            </w:pPr>
            <w:r w:rsidRPr="00136E0E">
              <w:rPr>
                <w:lang w:eastAsia="ja-JP"/>
              </w:rPr>
              <w:t>Direct costs ($)</w:t>
            </w:r>
          </w:p>
        </w:tc>
        <w:tc>
          <w:tcPr>
            <w:tcW w:w="1271" w:type="pct"/>
          </w:tcPr>
          <w:p w14:paraId="69C4E066" w14:textId="77777777" w:rsidR="002D0DE9" w:rsidRPr="00136E0E" w:rsidRDefault="002D0DE9" w:rsidP="003E34B1">
            <w:pPr>
              <w:pStyle w:val="TableHeading"/>
              <w:jc w:val="right"/>
              <w:rPr>
                <w:lang w:eastAsia="ja-JP"/>
              </w:rPr>
            </w:pPr>
            <w:r w:rsidRPr="00136E0E">
              <w:rPr>
                <w:lang w:eastAsia="ja-JP"/>
              </w:rPr>
              <w:t>Indirect costs ($)</w:t>
            </w:r>
          </w:p>
        </w:tc>
        <w:tc>
          <w:tcPr>
            <w:tcW w:w="1016" w:type="pct"/>
          </w:tcPr>
          <w:p w14:paraId="40E19866" w14:textId="77777777" w:rsidR="002D0DE9" w:rsidRPr="00136E0E" w:rsidRDefault="002D0DE9" w:rsidP="003E34B1">
            <w:pPr>
              <w:pStyle w:val="TableHeading"/>
              <w:jc w:val="right"/>
              <w:rPr>
                <w:lang w:eastAsia="ja-JP"/>
              </w:rPr>
            </w:pPr>
            <w:r w:rsidRPr="00136E0E">
              <w:rPr>
                <w:lang w:eastAsia="ja-JP"/>
              </w:rPr>
              <w:t>Total ($)</w:t>
            </w:r>
          </w:p>
        </w:tc>
      </w:tr>
      <w:tr w:rsidR="00CD5849" w:rsidRPr="00136E0E" w14:paraId="356F4CF0" w14:textId="77777777" w:rsidTr="0049462F">
        <w:trPr>
          <w:trHeight w:val="298"/>
        </w:trPr>
        <w:tc>
          <w:tcPr>
            <w:tcW w:w="1865" w:type="pct"/>
          </w:tcPr>
          <w:p w14:paraId="07531A4C" w14:textId="77777777" w:rsidR="00352B05" w:rsidRPr="00C50A0B" w:rsidRDefault="00352B05" w:rsidP="00C50A0B">
            <w:pPr>
              <w:pStyle w:val="TableText"/>
              <w:rPr>
                <w:rStyle w:val="Strong"/>
              </w:rPr>
            </w:pPr>
            <w:r w:rsidRPr="00C50A0B">
              <w:rPr>
                <w:rStyle w:val="Strong"/>
              </w:rPr>
              <w:t>Charges</w:t>
            </w:r>
          </w:p>
        </w:tc>
        <w:tc>
          <w:tcPr>
            <w:tcW w:w="848" w:type="pct"/>
          </w:tcPr>
          <w:p w14:paraId="1A249C45" w14:textId="59E87A2E" w:rsidR="00352B05" w:rsidRPr="00C50A0B" w:rsidRDefault="00CD5849" w:rsidP="00C50A0B">
            <w:pPr>
              <w:pStyle w:val="TableText"/>
              <w:jc w:val="right"/>
              <w:rPr>
                <w:rStyle w:val="Strong"/>
              </w:rPr>
            </w:pPr>
            <w:r w:rsidRPr="00C50A0B">
              <w:rPr>
                <w:b/>
                <w:bCs/>
              </w:rPr>
              <w:t>168,272,21</w:t>
            </w:r>
            <w:r w:rsidR="0035010C" w:rsidRPr="00C50A0B">
              <w:rPr>
                <w:b/>
                <w:bCs/>
              </w:rPr>
              <w:t>6</w:t>
            </w:r>
          </w:p>
        </w:tc>
        <w:tc>
          <w:tcPr>
            <w:tcW w:w="1271" w:type="pct"/>
          </w:tcPr>
          <w:p w14:paraId="098BC18F" w14:textId="46A42ED2" w:rsidR="00352B05" w:rsidRPr="00C50A0B" w:rsidRDefault="00CD5849" w:rsidP="00C50A0B">
            <w:pPr>
              <w:pStyle w:val="TableText"/>
              <w:jc w:val="right"/>
              <w:rPr>
                <w:rStyle w:val="Strong"/>
              </w:rPr>
            </w:pPr>
            <w:r w:rsidRPr="00C50A0B">
              <w:rPr>
                <w:b/>
                <w:bCs/>
              </w:rPr>
              <w:t>100,752,010</w:t>
            </w:r>
          </w:p>
        </w:tc>
        <w:tc>
          <w:tcPr>
            <w:tcW w:w="1016" w:type="pct"/>
          </w:tcPr>
          <w:p w14:paraId="518D5128" w14:textId="23A50EA6" w:rsidR="00352B05" w:rsidRPr="00C50A0B" w:rsidRDefault="00CD5849" w:rsidP="00C50A0B">
            <w:pPr>
              <w:pStyle w:val="TableText"/>
              <w:jc w:val="right"/>
              <w:rPr>
                <w:rStyle w:val="Strong"/>
              </w:rPr>
            </w:pPr>
            <w:r w:rsidRPr="00C50A0B">
              <w:rPr>
                <w:b/>
                <w:bCs/>
              </w:rPr>
              <w:t>269,024,22</w:t>
            </w:r>
            <w:r w:rsidR="0035010C" w:rsidRPr="00C50A0B">
              <w:rPr>
                <w:b/>
                <w:bCs/>
              </w:rPr>
              <w:t>6</w:t>
            </w:r>
          </w:p>
        </w:tc>
      </w:tr>
      <w:tr w:rsidR="00CD5849" w:rsidRPr="00136E0E" w14:paraId="623B5781" w14:textId="77777777" w:rsidTr="0049462F">
        <w:trPr>
          <w:trHeight w:val="298"/>
        </w:trPr>
        <w:tc>
          <w:tcPr>
            <w:tcW w:w="1865" w:type="pct"/>
          </w:tcPr>
          <w:p w14:paraId="09E77220" w14:textId="77777777" w:rsidR="00352B05" w:rsidRPr="00136E0E" w:rsidRDefault="00352B05" w:rsidP="00352B05">
            <w:pPr>
              <w:pStyle w:val="TableText"/>
              <w:rPr>
                <w:rFonts w:cstheme="minorHAnsi"/>
                <w:lang w:eastAsia="ja-JP"/>
              </w:rPr>
            </w:pPr>
            <w:r w:rsidRPr="00136E0E">
              <w:rPr>
                <w:rFonts w:cstheme="minorHAnsi"/>
                <w:lang w:eastAsia="ja-JP"/>
              </w:rPr>
              <w:t>Full import declaration charges</w:t>
            </w:r>
          </w:p>
        </w:tc>
        <w:tc>
          <w:tcPr>
            <w:tcW w:w="848" w:type="pct"/>
          </w:tcPr>
          <w:p w14:paraId="0F11EE6D" w14:textId="0E2FC06A" w:rsidR="00352B05" w:rsidRPr="00CD5849" w:rsidRDefault="00CD5849" w:rsidP="004B3D63">
            <w:pPr>
              <w:pStyle w:val="TableText"/>
              <w:jc w:val="right"/>
              <w:rPr>
                <w:rFonts w:cstheme="minorHAnsi"/>
                <w:lang w:eastAsia="ja-JP"/>
              </w:rPr>
            </w:pPr>
            <w:r w:rsidRPr="0049462F">
              <w:t>139,161,722</w:t>
            </w:r>
          </w:p>
        </w:tc>
        <w:tc>
          <w:tcPr>
            <w:tcW w:w="1271" w:type="pct"/>
          </w:tcPr>
          <w:p w14:paraId="3DF472EF" w14:textId="58F54845" w:rsidR="00352B05" w:rsidRPr="00CD5849" w:rsidRDefault="00CD5849" w:rsidP="004B3D63">
            <w:pPr>
              <w:pStyle w:val="TableText"/>
              <w:jc w:val="right"/>
              <w:rPr>
                <w:rFonts w:cstheme="minorHAnsi"/>
                <w:lang w:eastAsia="ja-JP"/>
              </w:rPr>
            </w:pPr>
            <w:r>
              <w:t>79,097,118</w:t>
            </w:r>
          </w:p>
        </w:tc>
        <w:tc>
          <w:tcPr>
            <w:tcW w:w="1016" w:type="pct"/>
          </w:tcPr>
          <w:p w14:paraId="65EA2286" w14:textId="54E26DE2" w:rsidR="00352B05" w:rsidRPr="00CD5849" w:rsidRDefault="00CD5849" w:rsidP="004B3D63">
            <w:pPr>
              <w:pStyle w:val="TableText"/>
              <w:jc w:val="right"/>
              <w:rPr>
                <w:rFonts w:cstheme="minorHAnsi"/>
                <w:lang w:eastAsia="ja-JP"/>
              </w:rPr>
            </w:pPr>
            <w:r>
              <w:t>218,258,84</w:t>
            </w:r>
            <w:r w:rsidR="0035010C">
              <w:t>0</w:t>
            </w:r>
          </w:p>
        </w:tc>
      </w:tr>
      <w:tr w:rsidR="00CD5849" w:rsidRPr="00136E0E" w14:paraId="76CA096B" w14:textId="77777777" w:rsidTr="0049462F">
        <w:trPr>
          <w:trHeight w:val="289"/>
        </w:trPr>
        <w:tc>
          <w:tcPr>
            <w:tcW w:w="1865" w:type="pct"/>
          </w:tcPr>
          <w:p w14:paraId="1998CE20" w14:textId="6CEF50F8" w:rsidR="00352B05" w:rsidRPr="00136E0E" w:rsidRDefault="00352B05" w:rsidP="00352B05">
            <w:pPr>
              <w:pStyle w:val="TableText"/>
              <w:rPr>
                <w:rFonts w:cstheme="minorHAnsi"/>
                <w:lang w:eastAsia="ja-JP"/>
              </w:rPr>
            </w:pPr>
            <w:r w:rsidRPr="00136E0E">
              <w:rPr>
                <w:rFonts w:cstheme="minorHAnsi"/>
                <w:lang w:eastAsia="ja-JP"/>
              </w:rPr>
              <w:t>Approved arrangement</w:t>
            </w:r>
            <w:r w:rsidR="004B3D63">
              <w:rPr>
                <w:rFonts w:cstheme="minorHAnsi"/>
                <w:lang w:eastAsia="ja-JP"/>
              </w:rPr>
              <w:t>s and food import compliance agreements</w:t>
            </w:r>
          </w:p>
        </w:tc>
        <w:tc>
          <w:tcPr>
            <w:tcW w:w="848" w:type="pct"/>
          </w:tcPr>
          <w:p w14:paraId="1628686F" w14:textId="0D9E69BF" w:rsidR="00352B05" w:rsidRPr="00CD5849" w:rsidRDefault="00CD5849" w:rsidP="004B3D63">
            <w:pPr>
              <w:pStyle w:val="TableText"/>
              <w:jc w:val="right"/>
              <w:rPr>
                <w:rFonts w:cstheme="minorHAnsi"/>
                <w:lang w:eastAsia="ja-JP"/>
              </w:rPr>
            </w:pPr>
            <w:r>
              <w:t>5,283,238</w:t>
            </w:r>
          </w:p>
        </w:tc>
        <w:tc>
          <w:tcPr>
            <w:tcW w:w="1271" w:type="pct"/>
          </w:tcPr>
          <w:p w14:paraId="273B36C1" w14:textId="114B746B" w:rsidR="00352B05" w:rsidRPr="00CD5849" w:rsidRDefault="00CD5849" w:rsidP="004B3D63">
            <w:pPr>
              <w:pStyle w:val="TableText"/>
              <w:jc w:val="right"/>
              <w:rPr>
                <w:rFonts w:cstheme="minorHAnsi"/>
                <w:lang w:eastAsia="ja-JP"/>
              </w:rPr>
            </w:pPr>
            <w:r>
              <w:t>2,312,238</w:t>
            </w:r>
          </w:p>
        </w:tc>
        <w:tc>
          <w:tcPr>
            <w:tcW w:w="1016" w:type="pct"/>
          </w:tcPr>
          <w:p w14:paraId="25B04815" w14:textId="16BDF0E9" w:rsidR="00352B05" w:rsidRPr="00CD5849" w:rsidRDefault="00CD5849" w:rsidP="004B3D63">
            <w:pPr>
              <w:pStyle w:val="TableText"/>
              <w:jc w:val="right"/>
              <w:rPr>
                <w:rFonts w:cstheme="minorHAnsi"/>
                <w:lang w:eastAsia="ja-JP"/>
              </w:rPr>
            </w:pPr>
            <w:r>
              <w:t>7,595,476</w:t>
            </w:r>
          </w:p>
        </w:tc>
      </w:tr>
      <w:tr w:rsidR="00CD5849" w:rsidRPr="00136E0E" w14:paraId="322C21D2" w14:textId="77777777" w:rsidTr="0049462F">
        <w:trPr>
          <w:trHeight w:val="298"/>
        </w:trPr>
        <w:tc>
          <w:tcPr>
            <w:tcW w:w="1865" w:type="pct"/>
          </w:tcPr>
          <w:p w14:paraId="3FD84C20" w14:textId="77777777" w:rsidR="00352B05" w:rsidRPr="00136E0E" w:rsidRDefault="00352B05" w:rsidP="00352B05">
            <w:pPr>
              <w:pStyle w:val="TableText"/>
              <w:rPr>
                <w:rFonts w:cstheme="minorHAnsi"/>
                <w:lang w:eastAsia="ja-JP"/>
              </w:rPr>
            </w:pPr>
            <w:r w:rsidRPr="00136E0E">
              <w:rPr>
                <w:rFonts w:cstheme="minorHAnsi"/>
                <w:lang w:eastAsia="ja-JP"/>
              </w:rPr>
              <w:t>Vessel arrival charges</w:t>
            </w:r>
          </w:p>
        </w:tc>
        <w:tc>
          <w:tcPr>
            <w:tcW w:w="848" w:type="pct"/>
          </w:tcPr>
          <w:p w14:paraId="67ED4402" w14:textId="0FCFCB6D" w:rsidR="00352B05" w:rsidRPr="00CD5849" w:rsidRDefault="00CD5849" w:rsidP="004B3D63">
            <w:pPr>
              <w:pStyle w:val="TableText"/>
              <w:jc w:val="right"/>
              <w:rPr>
                <w:rFonts w:cstheme="minorHAnsi"/>
                <w:lang w:eastAsia="ja-JP"/>
              </w:rPr>
            </w:pPr>
            <w:r>
              <w:t>14,509,884</w:t>
            </w:r>
          </w:p>
        </w:tc>
        <w:tc>
          <w:tcPr>
            <w:tcW w:w="1271" w:type="pct"/>
          </w:tcPr>
          <w:p w14:paraId="1456FF82" w14:textId="31BBD197" w:rsidR="00352B05" w:rsidRPr="00CD5849" w:rsidRDefault="00CD5849" w:rsidP="004B3D63">
            <w:pPr>
              <w:pStyle w:val="TableText"/>
              <w:jc w:val="right"/>
              <w:rPr>
                <w:rFonts w:cstheme="minorHAnsi"/>
                <w:lang w:eastAsia="ja-JP"/>
              </w:rPr>
            </w:pPr>
            <w:r>
              <w:t>9,927,669</w:t>
            </w:r>
          </w:p>
        </w:tc>
        <w:tc>
          <w:tcPr>
            <w:tcW w:w="1016" w:type="pct"/>
          </w:tcPr>
          <w:p w14:paraId="6894DE96" w14:textId="0D646227" w:rsidR="00352B05" w:rsidRPr="00CD5849" w:rsidRDefault="00CD5849" w:rsidP="004B3D63">
            <w:pPr>
              <w:pStyle w:val="TableText"/>
              <w:jc w:val="right"/>
              <w:rPr>
                <w:rFonts w:cstheme="minorHAnsi"/>
                <w:lang w:eastAsia="ja-JP"/>
              </w:rPr>
            </w:pPr>
            <w:r>
              <w:t>24,437,55</w:t>
            </w:r>
            <w:r w:rsidR="0035010C">
              <w:t>3</w:t>
            </w:r>
          </w:p>
        </w:tc>
      </w:tr>
      <w:tr w:rsidR="00CD5849" w:rsidRPr="00136E0E" w14:paraId="6132DD63" w14:textId="77777777" w:rsidTr="0049462F">
        <w:trPr>
          <w:trHeight w:val="298"/>
        </w:trPr>
        <w:tc>
          <w:tcPr>
            <w:tcW w:w="1865" w:type="pct"/>
          </w:tcPr>
          <w:p w14:paraId="621A3C65" w14:textId="37E4DB16" w:rsidR="00352B05" w:rsidRPr="00136E0E" w:rsidRDefault="00352B05" w:rsidP="00352B05">
            <w:pPr>
              <w:pStyle w:val="TableText"/>
              <w:rPr>
                <w:rFonts w:cstheme="minorHAnsi"/>
                <w:lang w:eastAsia="ja-JP"/>
              </w:rPr>
            </w:pPr>
            <w:r w:rsidRPr="00136E0E">
              <w:rPr>
                <w:rFonts w:cstheme="minorHAnsi"/>
                <w:lang w:eastAsia="ja-JP"/>
              </w:rPr>
              <w:t xml:space="preserve">Permit </w:t>
            </w:r>
            <w:r w:rsidR="00FD462D">
              <w:rPr>
                <w:rFonts w:cstheme="minorHAnsi"/>
                <w:lang w:eastAsia="ja-JP"/>
              </w:rPr>
              <w:t>a</w:t>
            </w:r>
            <w:r w:rsidR="00FD462D" w:rsidRPr="00136E0E">
              <w:rPr>
                <w:rFonts w:cstheme="minorHAnsi"/>
                <w:lang w:eastAsia="ja-JP"/>
              </w:rPr>
              <w:t>pplication</w:t>
            </w:r>
            <w:r w:rsidR="00FD462D">
              <w:rPr>
                <w:rFonts w:cstheme="minorHAnsi"/>
                <w:lang w:eastAsia="ja-JP"/>
              </w:rPr>
              <w:t>s</w:t>
            </w:r>
          </w:p>
        </w:tc>
        <w:tc>
          <w:tcPr>
            <w:tcW w:w="848" w:type="pct"/>
          </w:tcPr>
          <w:p w14:paraId="238BD6FE" w14:textId="5F1632E8" w:rsidR="00352B05" w:rsidRPr="00CD5849" w:rsidRDefault="00CD5849" w:rsidP="004B3D63">
            <w:pPr>
              <w:pStyle w:val="TableText"/>
              <w:jc w:val="right"/>
              <w:rPr>
                <w:rFonts w:cstheme="minorHAnsi"/>
                <w:lang w:eastAsia="ja-JP"/>
              </w:rPr>
            </w:pPr>
            <w:r>
              <w:t>968,479</w:t>
            </w:r>
          </w:p>
        </w:tc>
        <w:tc>
          <w:tcPr>
            <w:tcW w:w="1271" w:type="pct"/>
          </w:tcPr>
          <w:p w14:paraId="46C3A21E" w14:textId="71ABC5B8" w:rsidR="00352B05" w:rsidRPr="00CD5849" w:rsidRDefault="00CD5849" w:rsidP="004B3D63">
            <w:pPr>
              <w:pStyle w:val="TableText"/>
              <w:jc w:val="right"/>
              <w:rPr>
                <w:rFonts w:cstheme="minorHAnsi"/>
                <w:lang w:eastAsia="ja-JP"/>
              </w:rPr>
            </w:pPr>
            <w:r>
              <w:t>661,442</w:t>
            </w:r>
          </w:p>
        </w:tc>
        <w:tc>
          <w:tcPr>
            <w:tcW w:w="1016" w:type="pct"/>
          </w:tcPr>
          <w:p w14:paraId="5A2F3C8D" w14:textId="65CD2312" w:rsidR="00352B05" w:rsidRPr="00CD5849" w:rsidRDefault="00CD5849" w:rsidP="004B3D63">
            <w:pPr>
              <w:pStyle w:val="TableText"/>
              <w:jc w:val="right"/>
              <w:rPr>
                <w:rFonts w:cstheme="minorHAnsi"/>
                <w:lang w:eastAsia="ja-JP"/>
              </w:rPr>
            </w:pPr>
            <w:r>
              <w:t>1,629,921</w:t>
            </w:r>
          </w:p>
        </w:tc>
      </w:tr>
      <w:tr w:rsidR="00CD5849" w:rsidRPr="00136E0E" w14:paraId="35BE4AD4" w14:textId="77777777" w:rsidTr="0049462F">
        <w:trPr>
          <w:trHeight w:val="289"/>
        </w:trPr>
        <w:tc>
          <w:tcPr>
            <w:tcW w:w="1865" w:type="pct"/>
          </w:tcPr>
          <w:p w14:paraId="77641BF1" w14:textId="77777777" w:rsidR="00352B05" w:rsidRPr="00136E0E" w:rsidRDefault="00352B05" w:rsidP="00352B05">
            <w:pPr>
              <w:pStyle w:val="TableText"/>
              <w:rPr>
                <w:rFonts w:cstheme="minorHAnsi"/>
                <w:lang w:eastAsia="ja-JP"/>
              </w:rPr>
            </w:pPr>
            <w:r w:rsidRPr="00136E0E">
              <w:rPr>
                <w:rFonts w:cstheme="minorHAnsi"/>
                <w:lang w:eastAsia="ja-JP"/>
              </w:rPr>
              <w:t>PEQ importation charge</w:t>
            </w:r>
          </w:p>
        </w:tc>
        <w:tc>
          <w:tcPr>
            <w:tcW w:w="848" w:type="pct"/>
          </w:tcPr>
          <w:p w14:paraId="5690EBDA" w14:textId="09C753DE" w:rsidR="00352B05" w:rsidRPr="00CD5849" w:rsidRDefault="00CD5849" w:rsidP="004B3D63">
            <w:pPr>
              <w:pStyle w:val="TableText"/>
              <w:jc w:val="right"/>
              <w:rPr>
                <w:rFonts w:cstheme="minorHAnsi"/>
                <w:lang w:eastAsia="ja-JP"/>
              </w:rPr>
            </w:pPr>
            <w:r>
              <w:t>8,348,893</w:t>
            </w:r>
          </w:p>
        </w:tc>
        <w:tc>
          <w:tcPr>
            <w:tcW w:w="1271" w:type="pct"/>
          </w:tcPr>
          <w:p w14:paraId="10B4FB6A" w14:textId="3EE91575" w:rsidR="00352B05" w:rsidRPr="00CD5849" w:rsidRDefault="00CD5849" w:rsidP="004B3D63">
            <w:pPr>
              <w:pStyle w:val="TableText"/>
              <w:jc w:val="right"/>
              <w:rPr>
                <w:rFonts w:cstheme="minorHAnsi"/>
                <w:lang w:eastAsia="ja-JP"/>
              </w:rPr>
            </w:pPr>
            <w:r>
              <w:t>8,753,543</w:t>
            </w:r>
          </w:p>
        </w:tc>
        <w:tc>
          <w:tcPr>
            <w:tcW w:w="1016" w:type="pct"/>
          </w:tcPr>
          <w:p w14:paraId="0A1DD698" w14:textId="0EE910FC" w:rsidR="00352B05" w:rsidRPr="00CD5849" w:rsidRDefault="00CD5849" w:rsidP="004B3D63">
            <w:pPr>
              <w:pStyle w:val="TableText"/>
              <w:jc w:val="right"/>
              <w:rPr>
                <w:rFonts w:cstheme="minorHAnsi"/>
                <w:lang w:eastAsia="ja-JP"/>
              </w:rPr>
            </w:pPr>
            <w:r>
              <w:t>17,102,436</w:t>
            </w:r>
          </w:p>
        </w:tc>
      </w:tr>
      <w:tr w:rsidR="00CD5849" w:rsidRPr="00136E0E" w14:paraId="7BC628E4" w14:textId="77777777" w:rsidTr="0049462F">
        <w:trPr>
          <w:trHeight w:val="298"/>
        </w:trPr>
        <w:tc>
          <w:tcPr>
            <w:tcW w:w="1865" w:type="pct"/>
          </w:tcPr>
          <w:p w14:paraId="6049770A" w14:textId="77777777" w:rsidR="008D654A" w:rsidRPr="00C50A0B" w:rsidRDefault="008D654A" w:rsidP="00C50A0B">
            <w:pPr>
              <w:pStyle w:val="TableText"/>
              <w:rPr>
                <w:rStyle w:val="Strong"/>
                <w:rFonts w:cstheme="minorHAnsi"/>
              </w:rPr>
            </w:pPr>
            <w:r w:rsidRPr="00C50A0B">
              <w:rPr>
                <w:rStyle w:val="Strong"/>
                <w:rFonts w:cstheme="minorHAnsi"/>
              </w:rPr>
              <w:t>Fees</w:t>
            </w:r>
          </w:p>
        </w:tc>
        <w:tc>
          <w:tcPr>
            <w:tcW w:w="848" w:type="pct"/>
          </w:tcPr>
          <w:p w14:paraId="7D68942B" w14:textId="1E3D411B" w:rsidR="008D654A" w:rsidRPr="00C50A0B" w:rsidRDefault="00CD5849" w:rsidP="00C50A0B">
            <w:pPr>
              <w:pStyle w:val="TableText"/>
              <w:jc w:val="right"/>
              <w:rPr>
                <w:rStyle w:val="Strong"/>
                <w:rFonts w:cstheme="minorHAnsi"/>
              </w:rPr>
            </w:pPr>
            <w:r w:rsidRPr="00C50A0B">
              <w:rPr>
                <w:b/>
                <w:bCs/>
              </w:rPr>
              <w:t>75,577,35</w:t>
            </w:r>
            <w:r w:rsidR="0035010C" w:rsidRPr="00C50A0B">
              <w:rPr>
                <w:b/>
                <w:bCs/>
              </w:rPr>
              <w:t>6</w:t>
            </w:r>
          </w:p>
        </w:tc>
        <w:tc>
          <w:tcPr>
            <w:tcW w:w="1271" w:type="pct"/>
          </w:tcPr>
          <w:p w14:paraId="30093826" w14:textId="2EF76D12" w:rsidR="008D654A" w:rsidRPr="00C50A0B" w:rsidRDefault="00CD5849" w:rsidP="00C50A0B">
            <w:pPr>
              <w:pStyle w:val="TableText"/>
              <w:jc w:val="right"/>
              <w:rPr>
                <w:rStyle w:val="Strong"/>
                <w:rFonts w:cstheme="minorHAnsi"/>
              </w:rPr>
            </w:pPr>
            <w:r w:rsidRPr="00C50A0B">
              <w:rPr>
                <w:b/>
                <w:bCs/>
              </w:rPr>
              <w:t>4,226,3</w:t>
            </w:r>
            <w:r w:rsidR="00881872" w:rsidRPr="00C50A0B">
              <w:rPr>
                <w:b/>
                <w:bCs/>
              </w:rPr>
              <w:t>10</w:t>
            </w:r>
          </w:p>
        </w:tc>
        <w:tc>
          <w:tcPr>
            <w:tcW w:w="1016" w:type="pct"/>
          </w:tcPr>
          <w:p w14:paraId="6CBBCD76" w14:textId="65201138" w:rsidR="008D654A" w:rsidRPr="00C50A0B" w:rsidRDefault="00CD5849" w:rsidP="00C50A0B">
            <w:pPr>
              <w:pStyle w:val="TableText"/>
              <w:jc w:val="right"/>
              <w:rPr>
                <w:rStyle w:val="Strong"/>
                <w:rFonts w:cstheme="minorHAnsi"/>
              </w:rPr>
            </w:pPr>
            <w:r w:rsidRPr="00C50A0B">
              <w:rPr>
                <w:b/>
                <w:bCs/>
              </w:rPr>
              <w:t>79,803,66</w:t>
            </w:r>
            <w:r w:rsidR="00881872" w:rsidRPr="00C50A0B">
              <w:rPr>
                <w:b/>
                <w:bCs/>
              </w:rPr>
              <w:t>6</w:t>
            </w:r>
          </w:p>
        </w:tc>
      </w:tr>
      <w:tr w:rsidR="00CD5849" w:rsidRPr="00136E0E" w14:paraId="62B18E9E" w14:textId="77777777" w:rsidTr="0049462F">
        <w:trPr>
          <w:trHeight w:val="298"/>
        </w:trPr>
        <w:tc>
          <w:tcPr>
            <w:tcW w:w="1865" w:type="pct"/>
          </w:tcPr>
          <w:p w14:paraId="7C1BAAEF" w14:textId="77777777" w:rsidR="008D654A" w:rsidRPr="00136E0E" w:rsidRDefault="008D654A" w:rsidP="008D654A">
            <w:pPr>
              <w:pStyle w:val="TableText"/>
              <w:rPr>
                <w:rFonts w:cstheme="minorHAnsi"/>
                <w:lang w:eastAsia="ja-JP"/>
              </w:rPr>
            </w:pPr>
            <w:r w:rsidRPr="00136E0E">
              <w:rPr>
                <w:rFonts w:cstheme="minorHAnsi"/>
                <w:lang w:eastAsia="ja-JP"/>
              </w:rPr>
              <w:t>Assessment</w:t>
            </w:r>
          </w:p>
        </w:tc>
        <w:tc>
          <w:tcPr>
            <w:tcW w:w="848" w:type="pct"/>
          </w:tcPr>
          <w:p w14:paraId="4C79999F" w14:textId="1A418EB4" w:rsidR="008D654A" w:rsidRPr="00CD5849" w:rsidRDefault="00CD5849" w:rsidP="004B3D63">
            <w:pPr>
              <w:pStyle w:val="TableText"/>
              <w:jc w:val="right"/>
              <w:rPr>
                <w:rFonts w:cstheme="minorHAnsi"/>
                <w:lang w:eastAsia="ja-JP"/>
              </w:rPr>
            </w:pPr>
            <w:r>
              <w:t>28,869,946</w:t>
            </w:r>
          </w:p>
        </w:tc>
        <w:tc>
          <w:tcPr>
            <w:tcW w:w="1271" w:type="pct"/>
          </w:tcPr>
          <w:p w14:paraId="700739E8" w14:textId="600C3E72" w:rsidR="008D654A" w:rsidRPr="00CD5849" w:rsidRDefault="00CD5849" w:rsidP="004B3D63">
            <w:pPr>
              <w:pStyle w:val="TableText"/>
              <w:jc w:val="right"/>
              <w:rPr>
                <w:rFonts w:cstheme="minorHAnsi"/>
                <w:lang w:eastAsia="ja-JP"/>
              </w:rPr>
            </w:pPr>
            <w:r>
              <w:t>1,366,528</w:t>
            </w:r>
          </w:p>
        </w:tc>
        <w:tc>
          <w:tcPr>
            <w:tcW w:w="1016" w:type="pct"/>
          </w:tcPr>
          <w:p w14:paraId="60456E9E" w14:textId="50C477F3" w:rsidR="008D654A" w:rsidRPr="00CD5849" w:rsidRDefault="00CD5849" w:rsidP="004B3D63">
            <w:pPr>
              <w:pStyle w:val="TableText"/>
              <w:jc w:val="right"/>
              <w:rPr>
                <w:rFonts w:cstheme="minorHAnsi"/>
                <w:lang w:eastAsia="ja-JP"/>
              </w:rPr>
            </w:pPr>
            <w:r>
              <w:t>30,236,47</w:t>
            </w:r>
            <w:r w:rsidR="0035010C">
              <w:t>4</w:t>
            </w:r>
          </w:p>
        </w:tc>
      </w:tr>
      <w:tr w:rsidR="00CD5849" w:rsidRPr="00136E0E" w14:paraId="17777C31" w14:textId="77777777" w:rsidTr="0049462F">
        <w:trPr>
          <w:trHeight w:val="289"/>
        </w:trPr>
        <w:tc>
          <w:tcPr>
            <w:tcW w:w="1865" w:type="pct"/>
          </w:tcPr>
          <w:p w14:paraId="3C6BD6E8" w14:textId="77777777" w:rsidR="008D654A" w:rsidRPr="00136E0E" w:rsidRDefault="008D654A" w:rsidP="008D654A">
            <w:pPr>
              <w:pStyle w:val="TableText"/>
              <w:rPr>
                <w:rFonts w:cstheme="minorHAnsi"/>
                <w:lang w:eastAsia="ja-JP"/>
              </w:rPr>
            </w:pPr>
            <w:r w:rsidRPr="00136E0E">
              <w:rPr>
                <w:rFonts w:cstheme="minorHAnsi"/>
                <w:lang w:eastAsia="ja-JP"/>
              </w:rPr>
              <w:t>Inspection</w:t>
            </w:r>
          </w:p>
        </w:tc>
        <w:tc>
          <w:tcPr>
            <w:tcW w:w="848" w:type="pct"/>
          </w:tcPr>
          <w:p w14:paraId="10206677" w14:textId="1C3A8BA2" w:rsidR="008D654A" w:rsidRPr="00CD5849" w:rsidRDefault="00CD5849" w:rsidP="004B3D63">
            <w:pPr>
              <w:pStyle w:val="TableText"/>
              <w:jc w:val="right"/>
              <w:rPr>
                <w:rFonts w:cstheme="minorHAnsi"/>
                <w:lang w:eastAsia="ja-JP"/>
              </w:rPr>
            </w:pPr>
            <w:r>
              <w:t>36,779,726</w:t>
            </w:r>
          </w:p>
        </w:tc>
        <w:tc>
          <w:tcPr>
            <w:tcW w:w="1271" w:type="pct"/>
          </w:tcPr>
          <w:p w14:paraId="46079116" w14:textId="0D0B7DFA" w:rsidR="008D654A" w:rsidRPr="00CD5849" w:rsidRDefault="00CD5849" w:rsidP="004B3D63">
            <w:pPr>
              <w:pStyle w:val="TableText"/>
              <w:jc w:val="right"/>
              <w:rPr>
                <w:rFonts w:cstheme="minorHAnsi"/>
                <w:lang w:eastAsia="ja-JP"/>
              </w:rPr>
            </w:pPr>
            <w:r>
              <w:t>2,516,560</w:t>
            </w:r>
          </w:p>
        </w:tc>
        <w:tc>
          <w:tcPr>
            <w:tcW w:w="1016" w:type="pct"/>
          </w:tcPr>
          <w:p w14:paraId="2B55D920" w14:textId="0CEC952C" w:rsidR="008D654A" w:rsidRPr="00CD5849" w:rsidRDefault="00CD5849" w:rsidP="004B3D63">
            <w:pPr>
              <w:pStyle w:val="TableText"/>
              <w:jc w:val="right"/>
              <w:rPr>
                <w:rFonts w:cstheme="minorHAnsi"/>
                <w:lang w:eastAsia="ja-JP"/>
              </w:rPr>
            </w:pPr>
            <w:r>
              <w:t>39,296,28</w:t>
            </w:r>
            <w:r w:rsidR="0035010C">
              <w:t>6</w:t>
            </w:r>
          </w:p>
        </w:tc>
      </w:tr>
      <w:tr w:rsidR="00CD5849" w:rsidRPr="00136E0E" w14:paraId="43F4FF99" w14:textId="77777777" w:rsidTr="0049462F">
        <w:trPr>
          <w:trHeight w:val="298"/>
        </w:trPr>
        <w:tc>
          <w:tcPr>
            <w:tcW w:w="1865" w:type="pct"/>
          </w:tcPr>
          <w:p w14:paraId="0CB4B12A" w14:textId="77777777" w:rsidR="008D654A" w:rsidRPr="00136E0E" w:rsidRDefault="008D654A" w:rsidP="008D654A">
            <w:pPr>
              <w:pStyle w:val="TableText"/>
              <w:rPr>
                <w:rFonts w:cstheme="minorHAnsi"/>
                <w:lang w:eastAsia="ja-JP"/>
              </w:rPr>
            </w:pPr>
            <w:r w:rsidRPr="00136E0E">
              <w:rPr>
                <w:rFonts w:cstheme="minorHAnsi"/>
                <w:lang w:eastAsia="ja-JP"/>
              </w:rPr>
              <w:t>Audit</w:t>
            </w:r>
          </w:p>
        </w:tc>
        <w:tc>
          <w:tcPr>
            <w:tcW w:w="848" w:type="pct"/>
          </w:tcPr>
          <w:p w14:paraId="0AFD4F2F" w14:textId="6B23790C" w:rsidR="008D654A" w:rsidRPr="00CD5849" w:rsidRDefault="00CD5849" w:rsidP="004B3D63">
            <w:pPr>
              <w:pStyle w:val="TableText"/>
              <w:jc w:val="right"/>
              <w:rPr>
                <w:rFonts w:cstheme="minorHAnsi"/>
                <w:lang w:eastAsia="ja-JP"/>
              </w:rPr>
            </w:pPr>
            <w:r>
              <w:t>3,482,917</w:t>
            </w:r>
          </w:p>
        </w:tc>
        <w:tc>
          <w:tcPr>
            <w:tcW w:w="1271" w:type="pct"/>
          </w:tcPr>
          <w:p w14:paraId="32D37705" w14:textId="4AE7A6D0" w:rsidR="008D654A" w:rsidRPr="00CD5849" w:rsidRDefault="00CD5849" w:rsidP="004B3D63">
            <w:pPr>
              <w:pStyle w:val="TableText"/>
              <w:jc w:val="right"/>
              <w:rPr>
                <w:rFonts w:cstheme="minorHAnsi"/>
                <w:lang w:eastAsia="ja-JP"/>
              </w:rPr>
            </w:pPr>
            <w:r>
              <w:t>106,195</w:t>
            </w:r>
          </w:p>
        </w:tc>
        <w:tc>
          <w:tcPr>
            <w:tcW w:w="1016" w:type="pct"/>
          </w:tcPr>
          <w:p w14:paraId="7589D673" w14:textId="33F7514E" w:rsidR="008D654A" w:rsidRPr="00CD5849" w:rsidRDefault="00CD5849" w:rsidP="004B3D63">
            <w:pPr>
              <w:pStyle w:val="TableText"/>
              <w:jc w:val="right"/>
              <w:rPr>
                <w:rFonts w:cstheme="minorHAnsi"/>
                <w:lang w:eastAsia="ja-JP"/>
              </w:rPr>
            </w:pPr>
            <w:r>
              <w:t>3,589,112</w:t>
            </w:r>
          </w:p>
        </w:tc>
      </w:tr>
      <w:tr w:rsidR="00CD5849" w:rsidRPr="00136E0E" w14:paraId="158CFF1A" w14:textId="77777777" w:rsidTr="0049462F">
        <w:trPr>
          <w:trHeight w:val="298"/>
        </w:trPr>
        <w:tc>
          <w:tcPr>
            <w:tcW w:w="1865" w:type="pct"/>
          </w:tcPr>
          <w:p w14:paraId="28FE7A4F" w14:textId="77777777" w:rsidR="008D654A" w:rsidRPr="00136E0E" w:rsidRDefault="008D654A" w:rsidP="008D654A">
            <w:pPr>
              <w:pStyle w:val="TableText"/>
              <w:rPr>
                <w:rFonts w:cstheme="minorHAnsi"/>
                <w:lang w:eastAsia="ja-JP"/>
              </w:rPr>
            </w:pPr>
            <w:r w:rsidRPr="00136E0E">
              <w:rPr>
                <w:rFonts w:cstheme="minorHAnsi"/>
                <w:lang w:eastAsia="ja-JP"/>
              </w:rPr>
              <w:t>Husbandry</w:t>
            </w:r>
          </w:p>
        </w:tc>
        <w:tc>
          <w:tcPr>
            <w:tcW w:w="848" w:type="pct"/>
          </w:tcPr>
          <w:p w14:paraId="45A6E77D" w14:textId="31F6EBB6" w:rsidR="008D654A" w:rsidRPr="00CD5849" w:rsidRDefault="00CD5849" w:rsidP="004B3D63">
            <w:pPr>
              <w:pStyle w:val="TableText"/>
              <w:jc w:val="right"/>
              <w:rPr>
                <w:rFonts w:cstheme="minorHAnsi"/>
                <w:lang w:eastAsia="ja-JP"/>
              </w:rPr>
            </w:pPr>
            <w:r>
              <w:t>3,850,121</w:t>
            </w:r>
          </w:p>
        </w:tc>
        <w:tc>
          <w:tcPr>
            <w:tcW w:w="1271" w:type="pct"/>
          </w:tcPr>
          <w:p w14:paraId="2F0B887E" w14:textId="68BD7ECE" w:rsidR="008D654A" w:rsidRPr="00CD5849" w:rsidRDefault="00CD5849" w:rsidP="004B3D63">
            <w:pPr>
              <w:pStyle w:val="TableText"/>
              <w:jc w:val="right"/>
              <w:rPr>
                <w:rFonts w:cstheme="minorHAnsi"/>
                <w:lang w:eastAsia="ja-JP"/>
              </w:rPr>
            </w:pPr>
            <w:r>
              <w:t>13</w:t>
            </w:r>
            <w:r w:rsidR="0035010C">
              <w:t>2</w:t>
            </w:r>
            <w:r>
              <w:t>,597</w:t>
            </w:r>
          </w:p>
        </w:tc>
        <w:tc>
          <w:tcPr>
            <w:tcW w:w="1016" w:type="pct"/>
          </w:tcPr>
          <w:p w14:paraId="68801AB2" w14:textId="48B68EEF" w:rsidR="008D654A" w:rsidRPr="00CD5849" w:rsidRDefault="00CD5849" w:rsidP="004B3D63">
            <w:pPr>
              <w:pStyle w:val="TableText"/>
              <w:jc w:val="right"/>
              <w:rPr>
                <w:rFonts w:cstheme="minorHAnsi"/>
                <w:lang w:eastAsia="ja-JP"/>
              </w:rPr>
            </w:pPr>
            <w:r>
              <w:t>3,982,718</w:t>
            </w:r>
          </w:p>
        </w:tc>
      </w:tr>
      <w:tr w:rsidR="00CD5849" w:rsidRPr="00136E0E" w14:paraId="5B7347CE" w14:textId="77777777" w:rsidTr="0049462F">
        <w:trPr>
          <w:trHeight w:val="298"/>
        </w:trPr>
        <w:tc>
          <w:tcPr>
            <w:tcW w:w="1865" w:type="pct"/>
          </w:tcPr>
          <w:p w14:paraId="599C268E" w14:textId="7A9F308D" w:rsidR="00BB1C02" w:rsidRPr="00136E0E" w:rsidRDefault="00BB1C02" w:rsidP="008D654A">
            <w:pPr>
              <w:pStyle w:val="TableText"/>
              <w:rPr>
                <w:rFonts w:cstheme="minorHAnsi"/>
                <w:lang w:eastAsia="ja-JP"/>
              </w:rPr>
            </w:pPr>
            <w:r>
              <w:rPr>
                <w:rFonts w:cstheme="minorHAnsi"/>
                <w:lang w:eastAsia="ja-JP"/>
              </w:rPr>
              <w:t>Diagnostics</w:t>
            </w:r>
          </w:p>
        </w:tc>
        <w:tc>
          <w:tcPr>
            <w:tcW w:w="848" w:type="pct"/>
          </w:tcPr>
          <w:p w14:paraId="567FEC21" w14:textId="6E8BC41C" w:rsidR="00BB1C02" w:rsidRPr="0049462F" w:rsidDel="00BB1C02" w:rsidRDefault="004C07E2" w:rsidP="004B3D63">
            <w:pPr>
              <w:pStyle w:val="TableText"/>
              <w:jc w:val="right"/>
            </w:pPr>
            <w:r>
              <w:t>2,594,646</w:t>
            </w:r>
          </w:p>
        </w:tc>
        <w:tc>
          <w:tcPr>
            <w:tcW w:w="1271" w:type="pct"/>
          </w:tcPr>
          <w:p w14:paraId="04927FF7" w14:textId="6EA1506E" w:rsidR="00BB1C02" w:rsidRPr="0049462F" w:rsidDel="00BB1C02" w:rsidRDefault="004C07E2" w:rsidP="004B3D63">
            <w:pPr>
              <w:pStyle w:val="TableText"/>
              <w:jc w:val="right"/>
            </w:pPr>
            <w:r>
              <w:t>104,430</w:t>
            </w:r>
          </w:p>
        </w:tc>
        <w:tc>
          <w:tcPr>
            <w:tcW w:w="1016" w:type="pct"/>
          </w:tcPr>
          <w:p w14:paraId="0343CF45" w14:textId="201F1872" w:rsidR="00BB1C02" w:rsidRPr="0049462F" w:rsidDel="00BB1C02" w:rsidRDefault="004C07E2" w:rsidP="004B3D63">
            <w:pPr>
              <w:pStyle w:val="TableText"/>
              <w:jc w:val="right"/>
            </w:pPr>
            <w:r>
              <w:t>2,699,07</w:t>
            </w:r>
            <w:r w:rsidR="0035010C">
              <w:t>6</w:t>
            </w:r>
          </w:p>
        </w:tc>
      </w:tr>
      <w:tr w:rsidR="00CD5849" w:rsidRPr="00136E0E" w14:paraId="6331C032" w14:textId="77777777" w:rsidTr="0049462F">
        <w:trPr>
          <w:trHeight w:val="289"/>
        </w:trPr>
        <w:tc>
          <w:tcPr>
            <w:tcW w:w="1865" w:type="pct"/>
          </w:tcPr>
          <w:p w14:paraId="5D233327" w14:textId="77777777" w:rsidR="008D654A" w:rsidRPr="00136E0E" w:rsidRDefault="008D654A" w:rsidP="008D654A">
            <w:pPr>
              <w:pStyle w:val="TableText"/>
              <w:rPr>
                <w:rStyle w:val="Strong"/>
                <w:rFonts w:cstheme="minorHAnsi"/>
              </w:rPr>
            </w:pPr>
            <w:r w:rsidRPr="00136E0E">
              <w:rPr>
                <w:rStyle w:val="Strong"/>
                <w:rFonts w:cstheme="minorHAnsi"/>
              </w:rPr>
              <w:t>Total</w:t>
            </w:r>
          </w:p>
        </w:tc>
        <w:tc>
          <w:tcPr>
            <w:tcW w:w="848" w:type="pct"/>
          </w:tcPr>
          <w:p w14:paraId="2A6E4D8A" w14:textId="1E964875" w:rsidR="008D654A" w:rsidRPr="00CD5849" w:rsidRDefault="004C07E2" w:rsidP="004B3D63">
            <w:pPr>
              <w:pStyle w:val="TableText"/>
              <w:jc w:val="right"/>
              <w:rPr>
                <w:rStyle w:val="Strong"/>
                <w:rFonts w:cstheme="minorHAnsi"/>
                <w:b w:val="0"/>
                <w:bCs w:val="0"/>
              </w:rPr>
            </w:pPr>
            <w:r>
              <w:rPr>
                <w:b/>
                <w:bCs/>
              </w:rPr>
              <w:t>243,849,572</w:t>
            </w:r>
          </w:p>
        </w:tc>
        <w:tc>
          <w:tcPr>
            <w:tcW w:w="1271" w:type="pct"/>
          </w:tcPr>
          <w:p w14:paraId="64A16FF6" w14:textId="06667DFC" w:rsidR="008D654A" w:rsidRPr="00CD5849" w:rsidRDefault="004C07E2" w:rsidP="004B3D63">
            <w:pPr>
              <w:pStyle w:val="TableText"/>
              <w:jc w:val="right"/>
              <w:rPr>
                <w:rStyle w:val="Strong"/>
                <w:rFonts w:cstheme="minorHAnsi"/>
                <w:b w:val="0"/>
                <w:bCs w:val="0"/>
              </w:rPr>
            </w:pPr>
            <w:r>
              <w:rPr>
                <w:b/>
                <w:bCs/>
              </w:rPr>
              <w:t>104,978,3</w:t>
            </w:r>
            <w:r w:rsidR="00881872">
              <w:rPr>
                <w:b/>
                <w:bCs/>
              </w:rPr>
              <w:t>20</w:t>
            </w:r>
          </w:p>
        </w:tc>
        <w:tc>
          <w:tcPr>
            <w:tcW w:w="1016" w:type="pct"/>
          </w:tcPr>
          <w:p w14:paraId="20511F7D" w14:textId="24FBD8FB" w:rsidR="008D654A" w:rsidRPr="00CD5849" w:rsidRDefault="004C07E2" w:rsidP="004B3D63">
            <w:pPr>
              <w:pStyle w:val="TableText"/>
              <w:jc w:val="right"/>
              <w:rPr>
                <w:rStyle w:val="Strong"/>
                <w:rFonts w:cstheme="minorHAnsi"/>
                <w:b w:val="0"/>
                <w:bCs w:val="0"/>
              </w:rPr>
            </w:pPr>
            <w:r>
              <w:rPr>
                <w:b/>
                <w:bCs/>
              </w:rPr>
              <w:t>348,827,89</w:t>
            </w:r>
            <w:r w:rsidR="00881872">
              <w:rPr>
                <w:b/>
                <w:bCs/>
              </w:rPr>
              <w:t>2</w:t>
            </w:r>
          </w:p>
        </w:tc>
      </w:tr>
    </w:tbl>
    <w:p w14:paraId="28CF05D8" w14:textId="77777777" w:rsidR="002D0DE9" w:rsidRDefault="002D0DE9" w:rsidP="002D0DE9">
      <w:pPr>
        <w:pStyle w:val="FigureTableNoteSource"/>
      </w:pPr>
      <w:r>
        <w:t xml:space="preserve">Direct costs can be directly attributed to the provision of an activity, for example, inspections, </w:t>
      </w:r>
      <w:proofErr w:type="gramStart"/>
      <w:r>
        <w:t>audit</w:t>
      </w:r>
      <w:proofErr w:type="gramEnd"/>
      <w:r>
        <w:t xml:space="preserve"> and assessments. They comprise staff salaries and supplier costs including direct capital expenses, which includes plant, </w:t>
      </w:r>
      <w:proofErr w:type="gramStart"/>
      <w:r>
        <w:t>property</w:t>
      </w:r>
      <w:proofErr w:type="gramEnd"/>
      <w:r>
        <w:t xml:space="preserve"> and depreciation.</w:t>
      </w:r>
    </w:p>
    <w:p w14:paraId="4BC8F4F1" w14:textId="0939F077" w:rsidR="002D0DE9" w:rsidRDefault="002D0DE9" w:rsidP="002D0DE9">
      <w:pPr>
        <w:pStyle w:val="FigureTableNoteSource"/>
      </w:pPr>
      <w:r>
        <w:t xml:space="preserve">Indirect costs support the effective and necessary provision of our direct expense activity. Indirect expenses include corporate employee salaries and overheads such as information technology, finance, human resource costs, and indirect capital expenses, which includes plant, </w:t>
      </w:r>
      <w:proofErr w:type="gramStart"/>
      <w:r>
        <w:t>property</w:t>
      </w:r>
      <w:proofErr w:type="gramEnd"/>
      <w:r>
        <w:t xml:space="preserve"> and depreciation.</w:t>
      </w:r>
    </w:p>
    <w:p w14:paraId="3215CEFF" w14:textId="2983AE3B" w:rsidR="00C862C8" w:rsidRDefault="00C862C8" w:rsidP="004F5844">
      <w:pPr>
        <w:pStyle w:val="Heading2"/>
      </w:pPr>
      <w:bookmarkStart w:id="85" w:name="_Toc129081020"/>
      <w:bookmarkStart w:id="86" w:name="_Toc129081051"/>
      <w:bookmarkStart w:id="87" w:name="_Toc129236583"/>
      <w:bookmarkStart w:id="88" w:name="_Toc129284427"/>
      <w:bookmarkStart w:id="89" w:name="_Toc129284522"/>
      <w:bookmarkStart w:id="90" w:name="_Toc129286213"/>
      <w:bookmarkStart w:id="91" w:name="_Toc129323166"/>
      <w:bookmarkStart w:id="92" w:name="_Toc129349723"/>
      <w:bookmarkStart w:id="93" w:name="_Toc129351713"/>
      <w:bookmarkStart w:id="94" w:name="_Toc130200599"/>
      <w:bookmarkStart w:id="95" w:name="_Ref445985062"/>
      <w:bookmarkStart w:id="96" w:name="_Toc409769199"/>
      <w:bookmarkStart w:id="97" w:name="_Toc119666549"/>
      <w:bookmarkEnd w:id="85"/>
      <w:bookmarkEnd w:id="86"/>
      <w:bookmarkEnd w:id="87"/>
      <w:bookmarkEnd w:id="88"/>
      <w:bookmarkEnd w:id="89"/>
      <w:bookmarkEnd w:id="90"/>
      <w:bookmarkEnd w:id="91"/>
      <w:bookmarkEnd w:id="92"/>
      <w:bookmarkEnd w:id="93"/>
      <w:r>
        <w:lastRenderedPageBreak/>
        <w:t xml:space="preserve">Changes in </w:t>
      </w:r>
      <w:r w:rsidR="00250472">
        <w:t xml:space="preserve">activity </w:t>
      </w:r>
      <w:r>
        <w:t>volumes</w:t>
      </w:r>
      <w:bookmarkEnd w:id="94"/>
      <w:r>
        <w:t xml:space="preserve"> </w:t>
      </w:r>
    </w:p>
    <w:p w14:paraId="18D42A1C" w14:textId="04E96B6E" w:rsidR="0030258E" w:rsidRDefault="00C862C8" w:rsidP="00C862C8">
      <w:pPr>
        <w:rPr>
          <w:lang w:eastAsia="ja-JP"/>
        </w:rPr>
      </w:pPr>
      <w:r w:rsidRPr="00C862C8">
        <w:rPr>
          <w:lang w:eastAsia="ja-JP"/>
        </w:rPr>
        <w:t>Since 2015 there has been a</w:t>
      </w:r>
      <w:r w:rsidR="009B0933">
        <w:rPr>
          <w:lang w:eastAsia="ja-JP"/>
        </w:rPr>
        <w:t xml:space="preserve">n overall </w:t>
      </w:r>
      <w:r w:rsidRPr="00C862C8">
        <w:rPr>
          <w:lang w:eastAsia="ja-JP"/>
        </w:rPr>
        <w:t xml:space="preserve">increase </w:t>
      </w:r>
      <w:r w:rsidR="009B0933">
        <w:rPr>
          <w:lang w:eastAsia="ja-JP"/>
        </w:rPr>
        <w:t xml:space="preserve">of </w:t>
      </w:r>
      <w:r w:rsidR="00BB2721">
        <w:rPr>
          <w:lang w:eastAsia="ja-JP"/>
        </w:rPr>
        <w:t>almost 20</w:t>
      </w:r>
      <w:r w:rsidR="009B0933">
        <w:rPr>
          <w:lang w:eastAsia="ja-JP"/>
        </w:rPr>
        <w:t xml:space="preserve">% </w:t>
      </w:r>
      <w:r w:rsidRPr="00C862C8">
        <w:rPr>
          <w:lang w:eastAsia="ja-JP"/>
        </w:rPr>
        <w:t xml:space="preserve">in the volume of biosecurity </w:t>
      </w:r>
      <w:r w:rsidR="00250472">
        <w:rPr>
          <w:lang w:eastAsia="ja-JP"/>
        </w:rPr>
        <w:t xml:space="preserve">fee and </w:t>
      </w:r>
      <w:r w:rsidR="009B0933">
        <w:rPr>
          <w:lang w:eastAsia="ja-JP"/>
        </w:rPr>
        <w:t>charge</w:t>
      </w:r>
      <w:r w:rsidR="004B3D63">
        <w:rPr>
          <w:lang w:eastAsia="ja-JP"/>
        </w:rPr>
        <w:t xml:space="preserve"> </w:t>
      </w:r>
      <w:r w:rsidR="00BE756F">
        <w:rPr>
          <w:lang w:eastAsia="ja-JP"/>
        </w:rPr>
        <w:t xml:space="preserve">related </w:t>
      </w:r>
      <w:r w:rsidRPr="00C862C8">
        <w:rPr>
          <w:lang w:eastAsia="ja-JP"/>
        </w:rPr>
        <w:t>activit</w:t>
      </w:r>
      <w:r w:rsidR="004B3D63">
        <w:rPr>
          <w:lang w:eastAsia="ja-JP"/>
        </w:rPr>
        <w:t>ies</w:t>
      </w:r>
      <w:r w:rsidRPr="00C862C8">
        <w:rPr>
          <w:lang w:eastAsia="ja-JP"/>
        </w:rPr>
        <w:t>, align</w:t>
      </w:r>
      <w:r w:rsidR="00B46F5D">
        <w:rPr>
          <w:lang w:eastAsia="ja-JP"/>
        </w:rPr>
        <w:t>ing</w:t>
      </w:r>
      <w:r w:rsidRPr="00C862C8">
        <w:rPr>
          <w:lang w:eastAsia="ja-JP"/>
        </w:rPr>
        <w:t xml:space="preserve"> with the increased growth evident in the cost base since the 2015</w:t>
      </w:r>
      <w:r w:rsidR="006D6EED">
        <w:rPr>
          <w:lang w:eastAsia="ja-JP"/>
        </w:rPr>
        <w:t>–</w:t>
      </w:r>
      <w:r w:rsidRPr="00C862C8">
        <w:rPr>
          <w:lang w:eastAsia="ja-JP"/>
        </w:rPr>
        <w:t>16</w:t>
      </w:r>
      <w:r w:rsidR="00DB3F7F">
        <w:rPr>
          <w:lang w:eastAsia="ja-JP"/>
        </w:rPr>
        <w:t xml:space="preserve"> </w:t>
      </w:r>
      <w:r w:rsidRPr="00C862C8">
        <w:rPr>
          <w:lang w:eastAsia="ja-JP"/>
        </w:rPr>
        <w:t>financial year</w:t>
      </w:r>
      <w:r w:rsidR="00F34BBB">
        <w:rPr>
          <w:lang w:eastAsia="ja-JP"/>
        </w:rPr>
        <w:t xml:space="preserve">, shown in </w:t>
      </w:r>
      <w:r w:rsidR="00261B30">
        <w:rPr>
          <w:lang w:eastAsia="ja-JP"/>
        </w:rPr>
        <w:fldChar w:fldCharType="begin"/>
      </w:r>
      <w:r w:rsidR="00261B30">
        <w:rPr>
          <w:lang w:eastAsia="ja-JP"/>
        </w:rPr>
        <w:instrText xml:space="preserve"> REF _Ref129293270 \h </w:instrText>
      </w:r>
      <w:r w:rsidR="00261B30">
        <w:rPr>
          <w:lang w:eastAsia="ja-JP"/>
        </w:rPr>
      </w:r>
      <w:r w:rsidR="00261B30">
        <w:rPr>
          <w:lang w:eastAsia="ja-JP"/>
        </w:rPr>
        <w:fldChar w:fldCharType="separate"/>
      </w:r>
      <w:r w:rsidR="00721A4F">
        <w:t xml:space="preserve">Figure </w:t>
      </w:r>
      <w:r w:rsidR="00721A4F">
        <w:rPr>
          <w:noProof/>
        </w:rPr>
        <w:t>3</w:t>
      </w:r>
      <w:r w:rsidR="00261B30">
        <w:rPr>
          <w:lang w:eastAsia="ja-JP"/>
        </w:rPr>
        <w:fldChar w:fldCharType="end"/>
      </w:r>
      <w:r w:rsidR="00F34BBB">
        <w:rPr>
          <w:lang w:eastAsia="ja-JP"/>
        </w:rPr>
        <w:t>.</w:t>
      </w:r>
    </w:p>
    <w:p w14:paraId="74D7A174" w14:textId="528FB58B" w:rsidR="00B46F5D" w:rsidRDefault="00B46F5D" w:rsidP="00C862C8">
      <w:pPr>
        <w:rPr>
          <w:lang w:eastAsia="ja-JP"/>
        </w:rPr>
      </w:pPr>
      <w:r>
        <w:rPr>
          <w:lang w:eastAsia="ja-JP"/>
        </w:rPr>
        <w:t xml:space="preserve">Figure </w:t>
      </w:r>
      <w:r w:rsidR="005B4212">
        <w:rPr>
          <w:lang w:eastAsia="ja-JP"/>
        </w:rPr>
        <w:t xml:space="preserve">6 </w:t>
      </w:r>
      <w:r>
        <w:rPr>
          <w:lang w:eastAsia="ja-JP"/>
        </w:rPr>
        <w:t xml:space="preserve">and </w:t>
      </w:r>
      <w:r w:rsidR="002540E7">
        <w:rPr>
          <w:lang w:eastAsia="ja-JP"/>
        </w:rPr>
        <w:fldChar w:fldCharType="begin"/>
      </w:r>
      <w:r w:rsidR="002540E7">
        <w:rPr>
          <w:lang w:eastAsia="ja-JP"/>
        </w:rPr>
        <w:instrText xml:space="preserve"> REF _Ref129685207 \h </w:instrText>
      </w:r>
      <w:r w:rsidR="002540E7">
        <w:rPr>
          <w:lang w:eastAsia="ja-JP"/>
        </w:rPr>
      </w:r>
      <w:r w:rsidR="002540E7">
        <w:rPr>
          <w:lang w:eastAsia="ja-JP"/>
        </w:rPr>
        <w:fldChar w:fldCharType="separate"/>
      </w:r>
      <w:r w:rsidR="00721A4F">
        <w:t xml:space="preserve">Figure </w:t>
      </w:r>
      <w:r w:rsidR="00721A4F">
        <w:rPr>
          <w:noProof/>
        </w:rPr>
        <w:t>7</w:t>
      </w:r>
      <w:r w:rsidR="002540E7">
        <w:rPr>
          <w:lang w:eastAsia="ja-JP"/>
        </w:rPr>
        <w:fldChar w:fldCharType="end"/>
      </w:r>
      <w:r w:rsidR="005B4212">
        <w:rPr>
          <w:lang w:eastAsia="ja-JP"/>
        </w:rPr>
        <w:t xml:space="preserve"> </w:t>
      </w:r>
      <w:r>
        <w:rPr>
          <w:lang w:eastAsia="ja-JP"/>
        </w:rPr>
        <w:t>show the volumes of fee</w:t>
      </w:r>
      <w:r w:rsidR="00A462A4">
        <w:rPr>
          <w:lang w:eastAsia="ja-JP"/>
        </w:rPr>
        <w:t xml:space="preserve"> </w:t>
      </w:r>
      <w:r>
        <w:rPr>
          <w:lang w:eastAsia="ja-JP"/>
        </w:rPr>
        <w:t>and charge</w:t>
      </w:r>
      <w:r w:rsidR="00A462A4">
        <w:rPr>
          <w:lang w:eastAsia="ja-JP"/>
        </w:rPr>
        <w:t xml:space="preserve"> </w:t>
      </w:r>
      <w:r>
        <w:rPr>
          <w:lang w:eastAsia="ja-JP"/>
        </w:rPr>
        <w:t>related activity since 2015</w:t>
      </w:r>
      <w:r w:rsidR="00D36F46">
        <w:rPr>
          <w:lang w:eastAsia="ja-JP"/>
        </w:rPr>
        <w:t>–</w:t>
      </w:r>
      <w:r>
        <w:rPr>
          <w:lang w:eastAsia="ja-JP"/>
        </w:rPr>
        <w:t>16</w:t>
      </w:r>
      <w:r w:rsidR="00D54D22">
        <w:rPr>
          <w:lang w:eastAsia="ja-JP"/>
        </w:rPr>
        <w:t xml:space="preserve"> and forecast to 2023</w:t>
      </w:r>
      <w:r w:rsidR="007F0833">
        <w:rPr>
          <w:lang w:eastAsia="ja-JP"/>
        </w:rPr>
        <w:t>–</w:t>
      </w:r>
      <w:r w:rsidR="00D54D22">
        <w:rPr>
          <w:lang w:eastAsia="ja-JP"/>
        </w:rPr>
        <w:t>24</w:t>
      </w:r>
      <w:r>
        <w:rPr>
          <w:lang w:eastAsia="ja-JP"/>
        </w:rPr>
        <w:t>.</w:t>
      </w:r>
    </w:p>
    <w:p w14:paraId="3BD0A6DE" w14:textId="7FFDDBE4" w:rsidR="0030258E" w:rsidRDefault="005B4212" w:rsidP="005B4212">
      <w:pPr>
        <w:pStyle w:val="Caption"/>
        <w:rPr>
          <w:lang w:eastAsia="ja-JP"/>
        </w:rPr>
      </w:pPr>
      <w:bookmarkStart w:id="98" w:name="_Toc129363988"/>
      <w:r>
        <w:t xml:space="preserve">Figure </w:t>
      </w:r>
      <w:r w:rsidR="002C5453">
        <w:fldChar w:fldCharType="begin"/>
      </w:r>
      <w:r w:rsidR="002C5453">
        <w:instrText xml:space="preserve"> SEQ Figure \* ARABIC </w:instrText>
      </w:r>
      <w:r w:rsidR="002C5453">
        <w:fldChar w:fldCharType="separate"/>
      </w:r>
      <w:r w:rsidR="00721A4F">
        <w:rPr>
          <w:noProof/>
        </w:rPr>
        <w:t>6</w:t>
      </w:r>
      <w:r w:rsidR="002C5453">
        <w:rPr>
          <w:noProof/>
        </w:rPr>
        <w:fldChar w:fldCharType="end"/>
      </w:r>
      <w:r>
        <w:t xml:space="preserve"> </w:t>
      </w:r>
      <w:r w:rsidRPr="00C26B8F">
        <w:t>Summary of the total volume of biosecurity charge-related activity</w:t>
      </w:r>
      <w:bookmarkEnd w:id="98"/>
    </w:p>
    <w:p w14:paraId="6847F1F9" w14:textId="0BA2D545" w:rsidR="00FE0436" w:rsidRPr="00FE0436" w:rsidRDefault="00265C03" w:rsidP="004D716A">
      <w:pPr>
        <w:spacing w:after="0"/>
        <w:rPr>
          <w:lang w:eastAsia="ja-JP"/>
        </w:rPr>
      </w:pPr>
      <w:r>
        <w:rPr>
          <w:noProof/>
          <w:sz w:val="16"/>
          <w:szCs w:val="16"/>
        </w:rPr>
        <w:drawing>
          <wp:inline distT="0" distB="0" distL="0" distR="0" wp14:anchorId="00DC72BD" wp14:editId="590FFAFA">
            <wp:extent cx="5916788" cy="3390900"/>
            <wp:effectExtent l="0" t="0" r="8255" b="0"/>
            <wp:docPr id="25" name="Picture 25" descr="Data table of figures showing total charges, across each financial year from 2015-16 to 2023-24 and segmented into charg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ata table of figures showing total charges, across each financial year from 2015-16 to 2023-24 and segmented into charge point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16788" cy="3390900"/>
                    </a:xfrm>
                    <a:prstGeom prst="rect">
                      <a:avLst/>
                    </a:prstGeom>
                  </pic:spPr>
                </pic:pic>
              </a:graphicData>
            </a:graphic>
          </wp:inline>
        </w:drawing>
      </w:r>
    </w:p>
    <w:p w14:paraId="19C3233F" w14:textId="6E2BDBBC" w:rsidR="008E2427" w:rsidRDefault="00F6434C" w:rsidP="00F6434C">
      <w:pPr>
        <w:pStyle w:val="FigureTableNoteSource"/>
      </w:pPr>
      <w:bookmarkStart w:id="99" w:name="_Hlk121895302"/>
      <w:r>
        <w:t>Grey</w:t>
      </w:r>
      <w:r w:rsidR="008A5508">
        <w:t xml:space="preserve">ed out areas </w:t>
      </w:r>
      <w:r w:rsidR="008041E3">
        <w:t xml:space="preserve">show where there </w:t>
      </w:r>
      <w:r w:rsidR="009665E2">
        <w:t xml:space="preserve">is </w:t>
      </w:r>
      <w:r w:rsidR="009665E2" w:rsidRPr="00F6434C">
        <w:t>insufficient</w:t>
      </w:r>
      <w:r w:rsidR="004D716A" w:rsidRPr="00F6434C">
        <w:t xml:space="preserve"> data </w:t>
      </w:r>
      <w:r w:rsidR="0041149A" w:rsidRPr="00F6434C">
        <w:t xml:space="preserve">available </w:t>
      </w:r>
      <w:r w:rsidR="004D716A" w:rsidRPr="00F6434C">
        <w:t>to reflect true growth patterns</w:t>
      </w:r>
      <w:bookmarkEnd w:id="99"/>
      <w:r w:rsidR="000A349D">
        <w:t>.</w:t>
      </w:r>
    </w:p>
    <w:p w14:paraId="36749C5E" w14:textId="31A0BCC8" w:rsidR="009665E2" w:rsidRDefault="00495005" w:rsidP="00F6434C">
      <w:pPr>
        <w:pStyle w:val="FigureTableNoteSource"/>
      </w:pPr>
      <w:r>
        <w:t>A d</w:t>
      </w:r>
      <w:r w:rsidR="000A349D">
        <w:t xml:space="preserve">ash indicates </w:t>
      </w:r>
      <w:r w:rsidR="004553DC">
        <w:t>n</w:t>
      </w:r>
      <w:r w:rsidR="00AF78BF">
        <w:t>il</w:t>
      </w:r>
      <w:r>
        <w:t xml:space="preserve"> </w:t>
      </w:r>
      <w:r w:rsidR="004553DC">
        <w:t>volume.</w:t>
      </w:r>
    </w:p>
    <w:p w14:paraId="7927E83C" w14:textId="7D0E048F" w:rsidR="00F6434C" w:rsidRPr="00F6434C" w:rsidRDefault="00B46F5D" w:rsidP="00F6434C">
      <w:pPr>
        <w:pStyle w:val="FigureTableNoteSource"/>
      </w:pPr>
      <w:r w:rsidRPr="00F6434C">
        <w:t>The c</w:t>
      </w:r>
      <w:r w:rsidR="0030258E" w:rsidRPr="00F6434C">
        <w:t>harge point breakdown does not include volumetrics for outside ordinary hours activity, part year approved arrangement charges</w:t>
      </w:r>
      <w:r w:rsidRPr="00F6434C">
        <w:t>,</w:t>
      </w:r>
      <w:r w:rsidR="0030258E" w:rsidRPr="00F6434C">
        <w:t xml:space="preserve"> </w:t>
      </w:r>
      <w:r w:rsidRPr="00F6434C">
        <w:t>or</w:t>
      </w:r>
      <w:r w:rsidR="0030258E" w:rsidRPr="00F6434C">
        <w:t xml:space="preserve"> consumables charged at cost.</w:t>
      </w:r>
    </w:p>
    <w:p w14:paraId="3E2FCF22" w14:textId="2399AFD0" w:rsidR="0030258E" w:rsidRPr="00F6434C" w:rsidRDefault="0030258E" w:rsidP="00F6434C">
      <w:pPr>
        <w:pStyle w:val="FigureTableNoteSource"/>
      </w:pPr>
      <w:r w:rsidRPr="00F6434C">
        <w:t>2015</w:t>
      </w:r>
      <w:r w:rsidR="001E23FF" w:rsidRPr="00F6434C">
        <w:t>–</w:t>
      </w:r>
      <w:r w:rsidRPr="00F6434C">
        <w:t>16 figures are indicative and represent half the 2015</w:t>
      </w:r>
      <w:r w:rsidR="001E23FF" w:rsidRPr="00F6434C">
        <w:t>–</w:t>
      </w:r>
      <w:r w:rsidRPr="00F6434C">
        <w:t>16 financial year</w:t>
      </w:r>
      <w:r w:rsidR="00B46F5D" w:rsidRPr="00F6434C">
        <w:t>.</w:t>
      </w:r>
      <w:r w:rsidRPr="00F6434C">
        <w:t xml:space="preserve"> 2015</w:t>
      </w:r>
      <w:r w:rsidR="001E23FF" w:rsidRPr="00F6434C">
        <w:t>–</w:t>
      </w:r>
      <w:r w:rsidRPr="00F6434C">
        <w:t>16 was a transition year</w:t>
      </w:r>
      <w:r w:rsidR="00B46F5D" w:rsidRPr="00F6434C">
        <w:t xml:space="preserve"> and </w:t>
      </w:r>
      <w:r w:rsidRPr="00F6434C">
        <w:t xml:space="preserve">prior to </w:t>
      </w:r>
      <w:r w:rsidR="00B46F5D" w:rsidRPr="00F6434C">
        <w:t>this,</w:t>
      </w:r>
      <w:r w:rsidRPr="00F6434C">
        <w:t xml:space="preserve"> the </w:t>
      </w:r>
      <w:r w:rsidR="007777A4" w:rsidRPr="00F6434C">
        <w:t xml:space="preserve">biosecurity </w:t>
      </w:r>
      <w:r w:rsidRPr="00F6434C">
        <w:t xml:space="preserve">arrangement was separated into individual arrangements </w:t>
      </w:r>
      <w:r w:rsidR="007777A4" w:rsidRPr="00F6434C">
        <w:t>by</w:t>
      </w:r>
      <w:r w:rsidRPr="00F6434C">
        <w:t xml:space="preserve"> stream.</w:t>
      </w:r>
    </w:p>
    <w:p w14:paraId="1589A3C3" w14:textId="51201001" w:rsidR="004D716A" w:rsidRDefault="0030258E" w:rsidP="00F6434C">
      <w:pPr>
        <w:pStyle w:val="FigureTableNoteSource"/>
        <w:rPr>
          <w:lang w:eastAsia="ja-JP"/>
        </w:rPr>
      </w:pPr>
      <w:r w:rsidRPr="00F6434C">
        <w:t xml:space="preserve">Charging for approved arrangements </w:t>
      </w:r>
      <w:r w:rsidR="00282C48">
        <w:t>were</w:t>
      </w:r>
      <w:r w:rsidR="00282C48" w:rsidRPr="00F6434C">
        <w:t xml:space="preserve"> </w:t>
      </w:r>
      <w:r w:rsidRPr="00F6434C">
        <w:t>not categori</w:t>
      </w:r>
      <w:r w:rsidR="00D50441" w:rsidRPr="00F6434C">
        <w:t>s</w:t>
      </w:r>
      <w:r w:rsidRPr="00F6434C">
        <w:t>ed by number of sites or type of arrangement</w:t>
      </w:r>
      <w:r w:rsidR="00B46F5D" w:rsidRPr="00F6434C">
        <w:t xml:space="preserve">s </w:t>
      </w:r>
      <w:r w:rsidRPr="00F6434C">
        <w:t>until 2019</w:t>
      </w:r>
      <w:r w:rsidR="001E23FF" w:rsidRPr="00F6434C">
        <w:t>–</w:t>
      </w:r>
      <w:r w:rsidRPr="00F6434C">
        <w:t>20</w:t>
      </w:r>
      <w:r w:rsidR="004D716A" w:rsidRPr="00F6434C">
        <w:t xml:space="preserve">, </w:t>
      </w:r>
      <w:r w:rsidR="00282C48">
        <w:t xml:space="preserve">which </w:t>
      </w:r>
      <w:r w:rsidR="004D716A" w:rsidRPr="00F6434C">
        <w:t>coincid</w:t>
      </w:r>
      <w:r w:rsidR="00282C48">
        <w:t>es</w:t>
      </w:r>
      <w:r w:rsidR="004D716A" w:rsidRPr="00F6434C">
        <w:t xml:space="preserve"> with the removal of the </w:t>
      </w:r>
      <w:r w:rsidRPr="00F6434C">
        <w:t>annual charge.</w:t>
      </w:r>
    </w:p>
    <w:p w14:paraId="2F11EBF5" w14:textId="0DFA4F2A" w:rsidR="007777A4" w:rsidRPr="007777A4" w:rsidRDefault="005B4212" w:rsidP="005B4212">
      <w:pPr>
        <w:pStyle w:val="Caption"/>
        <w:rPr>
          <w:lang w:eastAsia="ja-JP"/>
        </w:rPr>
      </w:pPr>
      <w:bookmarkStart w:id="100" w:name="_Ref129685207"/>
      <w:bookmarkStart w:id="101" w:name="_Toc129363989"/>
      <w:r>
        <w:lastRenderedPageBreak/>
        <w:t xml:space="preserve">Figure </w:t>
      </w:r>
      <w:r w:rsidR="002C5453">
        <w:fldChar w:fldCharType="begin"/>
      </w:r>
      <w:r w:rsidR="002C5453">
        <w:instrText xml:space="preserve"> SEQ Figure \* ARABIC </w:instrText>
      </w:r>
      <w:r w:rsidR="002C5453">
        <w:fldChar w:fldCharType="separate"/>
      </w:r>
      <w:r w:rsidR="00721A4F">
        <w:rPr>
          <w:noProof/>
        </w:rPr>
        <w:t>7</w:t>
      </w:r>
      <w:r w:rsidR="002C5453">
        <w:rPr>
          <w:noProof/>
        </w:rPr>
        <w:fldChar w:fldCharType="end"/>
      </w:r>
      <w:bookmarkEnd w:id="100"/>
      <w:r>
        <w:t xml:space="preserve"> </w:t>
      </w:r>
      <w:r w:rsidRPr="00F01827">
        <w:t>Summary of the total volume of biosecurity fee-related activity</w:t>
      </w:r>
      <w:bookmarkEnd w:id="101"/>
    </w:p>
    <w:p w14:paraId="092B57EB" w14:textId="1C52972B" w:rsidR="004D716A" w:rsidRPr="00830CF2" w:rsidRDefault="00972106" w:rsidP="004D716A">
      <w:pPr>
        <w:pStyle w:val="FigureTableNoteSource"/>
      </w:pPr>
      <w:r>
        <w:rPr>
          <w:noProof/>
          <w:lang w:eastAsia="ja-JP"/>
        </w:rPr>
        <w:drawing>
          <wp:inline distT="0" distB="0" distL="0" distR="0" wp14:anchorId="19D092B7" wp14:editId="6EA3D751">
            <wp:extent cx="5935637" cy="2344806"/>
            <wp:effectExtent l="0" t="0" r="8255" b="0"/>
            <wp:docPr id="22" name="Picture 22" descr="Data table of figures showing total fees related volumes, across each financial year from 2015-16 to 2023-24 segmented into the fee for service category covering assessment, approvals, inspection, treatment and audit the fee for service category covering husbandry at the post entry quarantine fac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ata table of figures showing total fees related volumes, across each financial year from 2015-16 to 2023-24 segmented into the fee for service category covering assessment, approvals, inspection, treatment and audit the fee for service category covering husbandry at the post entry quarantine facility. "/>
                    <pic:cNvPicPr/>
                  </pic:nvPicPr>
                  <pic:blipFill>
                    <a:blip r:embed="rId34" cstate="print">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38456" cy="2345920"/>
                    </a:xfrm>
                    <a:prstGeom prst="rect">
                      <a:avLst/>
                    </a:prstGeom>
                  </pic:spPr>
                </pic:pic>
              </a:graphicData>
            </a:graphic>
          </wp:inline>
        </w:drawing>
      </w:r>
      <w:r w:rsidR="002D6967" w:rsidRPr="00BB2721">
        <w:rPr>
          <w:lang w:eastAsia="ja-JP"/>
        </w:rPr>
        <w:t xml:space="preserve"> </w:t>
      </w:r>
      <w:r w:rsidR="006F3B41">
        <w:rPr>
          <w:lang w:eastAsia="ja-JP"/>
        </w:rPr>
        <w:t>A</w:t>
      </w:r>
      <w:r w:rsidR="00647729">
        <w:t xml:space="preserve"> dash indicates </w:t>
      </w:r>
      <w:r w:rsidR="00CD3D3F">
        <w:t>n</w:t>
      </w:r>
      <w:r w:rsidR="0064119B">
        <w:t>il</w:t>
      </w:r>
      <w:r w:rsidR="00CD3D3F">
        <w:t xml:space="preserve"> </w:t>
      </w:r>
      <w:r w:rsidR="00303F13">
        <w:t>activity</w:t>
      </w:r>
      <w:r w:rsidR="00C65DD4">
        <w:t xml:space="preserve"> which means there is </w:t>
      </w:r>
      <w:r w:rsidR="0041149A" w:rsidRPr="00830CF2">
        <w:t>insufficient data available to reflect true growth patterns</w:t>
      </w:r>
      <w:r w:rsidR="00DA5F8E">
        <w:t>.</w:t>
      </w:r>
    </w:p>
    <w:p w14:paraId="402C1013" w14:textId="75717B9F" w:rsidR="00DA1194" w:rsidRDefault="004D716A" w:rsidP="00DA5F8E">
      <w:pPr>
        <w:pStyle w:val="FigureTableNoteSource"/>
      </w:pPr>
      <w:r w:rsidRPr="00830CF2">
        <w:t>2015</w:t>
      </w:r>
      <w:r w:rsidR="00F912F5">
        <w:t>–</w:t>
      </w:r>
      <w:r w:rsidRPr="00830CF2">
        <w:t>16 figures are indicative and represent half the 2015</w:t>
      </w:r>
      <w:r w:rsidR="00432D4C">
        <w:t>–</w:t>
      </w:r>
      <w:r w:rsidRPr="00830CF2">
        <w:t>16 financial year.</w:t>
      </w:r>
    </w:p>
    <w:p w14:paraId="39C0EC22" w14:textId="03B7E07F" w:rsidR="004D716A" w:rsidRDefault="004D716A" w:rsidP="00DA5F8E">
      <w:pPr>
        <w:pStyle w:val="FigureTableNoteSource"/>
        <w:rPr>
          <w:lang w:eastAsia="ja-JP"/>
        </w:rPr>
      </w:pPr>
      <w:r w:rsidRPr="00830CF2">
        <w:t>2015</w:t>
      </w:r>
      <w:r w:rsidR="00432D4C">
        <w:t>–</w:t>
      </w:r>
      <w:r w:rsidRPr="00830CF2">
        <w:t>16 was a transition year and prior to this, the biosecurity arrangement was separated into individual arrangements by stream</w:t>
      </w:r>
      <w:r>
        <w:rPr>
          <w:lang w:eastAsia="ja-JP"/>
        </w:rPr>
        <w:t>.</w:t>
      </w:r>
    </w:p>
    <w:p w14:paraId="720AFC48" w14:textId="608AFF62" w:rsidR="00337DDA" w:rsidRDefault="00337DDA" w:rsidP="001D54DB">
      <w:pPr>
        <w:pStyle w:val="Heading2"/>
      </w:pPr>
      <w:bookmarkStart w:id="102" w:name="_Toc129081022"/>
      <w:bookmarkStart w:id="103" w:name="_Toc129081053"/>
      <w:bookmarkStart w:id="104" w:name="_Toc129236585"/>
      <w:bookmarkStart w:id="105" w:name="_Toc129284429"/>
      <w:bookmarkStart w:id="106" w:name="_Toc129284524"/>
      <w:bookmarkStart w:id="107" w:name="_Toc129286215"/>
      <w:bookmarkStart w:id="108" w:name="_Toc129323168"/>
      <w:bookmarkStart w:id="109" w:name="_Toc129349725"/>
      <w:bookmarkStart w:id="110" w:name="_Toc129351715"/>
      <w:bookmarkStart w:id="111" w:name="_Toc126931621"/>
      <w:bookmarkStart w:id="112" w:name="_Toc127109957"/>
      <w:bookmarkStart w:id="113" w:name="_Toc127116053"/>
      <w:bookmarkStart w:id="114" w:name="_Toc127116298"/>
      <w:bookmarkStart w:id="115" w:name="_Toc127120171"/>
      <w:bookmarkStart w:id="116" w:name="_Toc127122287"/>
      <w:bookmarkStart w:id="117" w:name="_Toc126931622"/>
      <w:bookmarkStart w:id="118" w:name="_Toc127109958"/>
      <w:bookmarkStart w:id="119" w:name="_Toc127116054"/>
      <w:bookmarkStart w:id="120" w:name="_Toc127116299"/>
      <w:bookmarkStart w:id="121" w:name="_Toc127120172"/>
      <w:bookmarkStart w:id="122" w:name="_Toc127122288"/>
      <w:bookmarkStart w:id="123" w:name="_Toc126931623"/>
      <w:bookmarkStart w:id="124" w:name="_Toc127109959"/>
      <w:bookmarkStart w:id="125" w:name="_Toc127116055"/>
      <w:bookmarkStart w:id="126" w:name="_Toc127116300"/>
      <w:bookmarkStart w:id="127" w:name="_Toc127120173"/>
      <w:bookmarkStart w:id="128" w:name="_Toc127122289"/>
      <w:bookmarkStart w:id="129" w:name="_Toc126931624"/>
      <w:bookmarkStart w:id="130" w:name="_Toc127109960"/>
      <w:bookmarkStart w:id="131" w:name="_Toc127116056"/>
      <w:bookmarkStart w:id="132" w:name="_Toc127116301"/>
      <w:bookmarkStart w:id="133" w:name="_Toc127120174"/>
      <w:bookmarkStart w:id="134" w:name="_Toc127122290"/>
      <w:bookmarkStart w:id="135" w:name="_Toc126931625"/>
      <w:bookmarkStart w:id="136" w:name="_Toc127109961"/>
      <w:bookmarkStart w:id="137" w:name="_Toc127116057"/>
      <w:bookmarkStart w:id="138" w:name="_Toc127116302"/>
      <w:bookmarkStart w:id="139" w:name="_Toc127120175"/>
      <w:bookmarkStart w:id="140" w:name="_Toc127122291"/>
      <w:bookmarkStart w:id="141" w:name="_Toc126931626"/>
      <w:bookmarkStart w:id="142" w:name="_Toc127109962"/>
      <w:bookmarkStart w:id="143" w:name="_Toc127116058"/>
      <w:bookmarkStart w:id="144" w:name="_Toc127116303"/>
      <w:bookmarkStart w:id="145" w:name="_Toc127120176"/>
      <w:bookmarkStart w:id="146" w:name="_Toc127122292"/>
      <w:bookmarkStart w:id="147" w:name="_Toc126931627"/>
      <w:bookmarkStart w:id="148" w:name="_Toc127109963"/>
      <w:bookmarkStart w:id="149" w:name="_Toc127116059"/>
      <w:bookmarkStart w:id="150" w:name="_Toc127116304"/>
      <w:bookmarkStart w:id="151" w:name="_Toc127120177"/>
      <w:bookmarkStart w:id="152" w:name="_Toc127122293"/>
      <w:bookmarkStart w:id="153" w:name="_Toc126931628"/>
      <w:bookmarkStart w:id="154" w:name="_Toc127109964"/>
      <w:bookmarkStart w:id="155" w:name="_Toc127116060"/>
      <w:bookmarkStart w:id="156" w:name="_Toc127116305"/>
      <w:bookmarkStart w:id="157" w:name="_Toc127120178"/>
      <w:bookmarkStart w:id="158" w:name="_Toc127122294"/>
      <w:bookmarkStart w:id="159" w:name="_Toc126931629"/>
      <w:bookmarkStart w:id="160" w:name="_Toc127109965"/>
      <w:bookmarkStart w:id="161" w:name="_Toc127116061"/>
      <w:bookmarkStart w:id="162" w:name="_Toc127116306"/>
      <w:bookmarkStart w:id="163" w:name="_Toc127120179"/>
      <w:bookmarkStart w:id="164" w:name="_Toc127122295"/>
      <w:bookmarkStart w:id="165" w:name="_Toc126931630"/>
      <w:bookmarkStart w:id="166" w:name="_Toc127109966"/>
      <w:bookmarkStart w:id="167" w:name="_Toc127116062"/>
      <w:bookmarkStart w:id="168" w:name="_Toc127116307"/>
      <w:bookmarkStart w:id="169" w:name="_Toc127120180"/>
      <w:bookmarkStart w:id="170" w:name="_Toc127122296"/>
      <w:bookmarkStart w:id="171" w:name="_Toc126931631"/>
      <w:bookmarkStart w:id="172" w:name="_Toc127109967"/>
      <w:bookmarkStart w:id="173" w:name="_Toc127116063"/>
      <w:bookmarkStart w:id="174" w:name="_Toc127116308"/>
      <w:bookmarkStart w:id="175" w:name="_Toc127120181"/>
      <w:bookmarkStart w:id="176" w:name="_Toc127122297"/>
      <w:bookmarkStart w:id="177" w:name="_Toc126931632"/>
      <w:bookmarkStart w:id="178" w:name="_Toc127109968"/>
      <w:bookmarkStart w:id="179" w:name="_Toc127116064"/>
      <w:bookmarkStart w:id="180" w:name="_Toc127116309"/>
      <w:bookmarkStart w:id="181" w:name="_Toc127120182"/>
      <w:bookmarkStart w:id="182" w:name="_Toc127122298"/>
      <w:bookmarkStart w:id="183" w:name="_Toc126931633"/>
      <w:bookmarkStart w:id="184" w:name="_Toc127109969"/>
      <w:bookmarkStart w:id="185" w:name="_Toc127116065"/>
      <w:bookmarkStart w:id="186" w:name="_Toc127116310"/>
      <w:bookmarkStart w:id="187" w:name="_Toc127120183"/>
      <w:bookmarkStart w:id="188" w:name="_Toc127122299"/>
      <w:bookmarkStart w:id="189" w:name="_Toc126931634"/>
      <w:bookmarkStart w:id="190" w:name="_Toc127109970"/>
      <w:bookmarkStart w:id="191" w:name="_Toc127116066"/>
      <w:bookmarkStart w:id="192" w:name="_Toc127116311"/>
      <w:bookmarkStart w:id="193" w:name="_Toc127120184"/>
      <w:bookmarkStart w:id="194" w:name="_Toc127122300"/>
      <w:bookmarkStart w:id="195" w:name="_Toc126931635"/>
      <w:bookmarkStart w:id="196" w:name="_Toc127109971"/>
      <w:bookmarkStart w:id="197" w:name="_Toc127116067"/>
      <w:bookmarkStart w:id="198" w:name="_Toc127116312"/>
      <w:bookmarkStart w:id="199" w:name="_Toc127120185"/>
      <w:bookmarkStart w:id="200" w:name="_Toc127122301"/>
      <w:bookmarkStart w:id="201" w:name="_Toc126931636"/>
      <w:bookmarkStart w:id="202" w:name="_Toc127109972"/>
      <w:bookmarkStart w:id="203" w:name="_Toc127116068"/>
      <w:bookmarkStart w:id="204" w:name="_Toc127116313"/>
      <w:bookmarkStart w:id="205" w:name="_Toc127120186"/>
      <w:bookmarkStart w:id="206" w:name="_Toc127122302"/>
      <w:bookmarkStart w:id="207" w:name="_Toc126931637"/>
      <w:bookmarkStart w:id="208" w:name="_Toc127109973"/>
      <w:bookmarkStart w:id="209" w:name="_Toc127116069"/>
      <w:bookmarkStart w:id="210" w:name="_Toc127116314"/>
      <w:bookmarkStart w:id="211" w:name="_Toc127120187"/>
      <w:bookmarkStart w:id="212" w:name="_Toc127122303"/>
      <w:bookmarkStart w:id="213" w:name="_Comparison_of_current"/>
      <w:bookmarkStart w:id="214" w:name="_Toc126931638"/>
      <w:bookmarkStart w:id="215" w:name="_Toc127109974"/>
      <w:bookmarkStart w:id="216" w:name="_Toc127116070"/>
      <w:bookmarkStart w:id="217" w:name="_Toc127116315"/>
      <w:bookmarkStart w:id="218" w:name="_Toc127120188"/>
      <w:bookmarkStart w:id="219" w:name="_Toc127122304"/>
      <w:bookmarkStart w:id="220" w:name="_Toc126931639"/>
      <w:bookmarkStart w:id="221" w:name="_Toc127109975"/>
      <w:bookmarkStart w:id="222" w:name="_Toc127116071"/>
      <w:bookmarkStart w:id="223" w:name="_Toc127116316"/>
      <w:bookmarkStart w:id="224" w:name="_Toc127120189"/>
      <w:bookmarkStart w:id="225" w:name="_Toc127122305"/>
      <w:bookmarkStart w:id="226" w:name="_Toc126931640"/>
      <w:bookmarkStart w:id="227" w:name="_Toc127109976"/>
      <w:bookmarkStart w:id="228" w:name="_Toc127116072"/>
      <w:bookmarkStart w:id="229" w:name="_Toc127116317"/>
      <w:bookmarkStart w:id="230" w:name="_Toc127120190"/>
      <w:bookmarkStart w:id="231" w:name="_Toc127122306"/>
      <w:bookmarkStart w:id="232" w:name="_Toc126931827"/>
      <w:bookmarkStart w:id="233" w:name="_Toc127110163"/>
      <w:bookmarkStart w:id="234" w:name="_Toc127116259"/>
      <w:bookmarkStart w:id="235" w:name="_Toc127116504"/>
      <w:bookmarkStart w:id="236" w:name="_Toc127120377"/>
      <w:bookmarkStart w:id="237" w:name="_Toc127122493"/>
      <w:bookmarkStart w:id="238" w:name="_Toc130200600"/>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sidRPr="00337DDA">
        <w:lastRenderedPageBreak/>
        <w:t xml:space="preserve">How will changed prices affect user </w:t>
      </w:r>
      <w:r w:rsidR="00C56EB4" w:rsidRPr="00337DDA">
        <w:t>groups?</w:t>
      </w:r>
      <w:bookmarkEnd w:id="238"/>
    </w:p>
    <w:p w14:paraId="57656C7C" w14:textId="55E101A0" w:rsidR="00B346CA" w:rsidRPr="00B346CA" w:rsidRDefault="00A462A4" w:rsidP="00FE0598">
      <w:pPr>
        <w:rPr>
          <w:lang w:eastAsia="ja-JP"/>
        </w:rPr>
      </w:pPr>
      <w:r>
        <w:rPr>
          <w:lang w:eastAsia="ja-JP"/>
        </w:rPr>
        <w:t>This</w:t>
      </w:r>
      <w:r w:rsidR="00B346CA">
        <w:rPr>
          <w:lang w:eastAsia="ja-JP"/>
        </w:rPr>
        <w:t xml:space="preserve"> section sets out scenarios describing how the proposed price changes would be applied, comparing current and proposed </w:t>
      </w:r>
      <w:r w:rsidR="00572EAF">
        <w:rPr>
          <w:lang w:eastAsia="ja-JP"/>
        </w:rPr>
        <w:t xml:space="preserve">fees and </w:t>
      </w:r>
      <w:r w:rsidR="009811E5">
        <w:rPr>
          <w:lang w:eastAsia="ja-JP"/>
        </w:rPr>
        <w:t>charges.</w:t>
      </w:r>
    </w:p>
    <w:p w14:paraId="7BBF7D8E" w14:textId="12568FC3" w:rsidR="00F65611" w:rsidRPr="000B020F" w:rsidRDefault="00F65611" w:rsidP="00BA2E22">
      <w:pPr>
        <w:pStyle w:val="Heading3"/>
      </w:pPr>
      <w:bookmarkStart w:id="239" w:name="_Toc130200601"/>
      <w:r w:rsidRPr="000B020F">
        <w:t>Importing cats</w:t>
      </w:r>
      <w:bookmarkEnd w:id="239"/>
      <w:r w:rsidR="00D4494A" w:rsidRPr="000B020F">
        <w:t xml:space="preserve"> </w:t>
      </w:r>
    </w:p>
    <w:p w14:paraId="1B8FFA31" w14:textId="69863F12" w:rsidR="00B346CA" w:rsidRPr="00BA6ED6" w:rsidRDefault="00B346CA" w:rsidP="00BA2E22">
      <w:r w:rsidRPr="00BA6ED6">
        <w:t xml:space="preserve">Sally is importing her </w:t>
      </w:r>
      <w:r w:rsidR="00BE7B6E" w:rsidRPr="00BA6ED6">
        <w:t>2</w:t>
      </w:r>
      <w:r w:rsidRPr="00BA6ED6">
        <w:t xml:space="preserve"> cats from the United Kingdom (Group 3 country) in a single consignment</w:t>
      </w:r>
      <w:r w:rsidR="00572EAF">
        <w:t>. A</w:t>
      </w:r>
      <w:r w:rsidRPr="00BA6ED6">
        <w:t xml:space="preserve">n import permit is required for each animal. The cats must undergo all required pre-export checks and vaccinations as part of their import permit application process. These are provided by a third party, who Sally pays directly for this service. The department charges Sally for an application and assessment of </w:t>
      </w:r>
      <w:r w:rsidR="00BE7B6E" w:rsidRPr="00BA6ED6">
        <w:t>2</w:t>
      </w:r>
      <w:r w:rsidRPr="00BA6ED6">
        <w:t xml:space="preserve"> separate import permits (first cat and additional cat).</w:t>
      </w:r>
    </w:p>
    <w:p w14:paraId="7D7DE285" w14:textId="4299DDF1" w:rsidR="00B346CA" w:rsidRDefault="00BA2E22" w:rsidP="00BA2E22">
      <w:r>
        <w:t xml:space="preserve">Sally </w:t>
      </w:r>
      <w:r w:rsidR="00B346CA" w:rsidRPr="00BA6ED6">
        <w:t xml:space="preserve">books the cats into the PEQ facility. The cats and their paperwork are assessed at the PEQ facility on arrival, and they remain in PEQ for the scheduled </w:t>
      </w:r>
      <w:r w:rsidR="003262B7" w:rsidRPr="00BA6ED6">
        <w:t xml:space="preserve">30 </w:t>
      </w:r>
      <w:r w:rsidR="00B346CA" w:rsidRPr="00BA6ED6">
        <w:t>days.</w:t>
      </w:r>
      <w:r w:rsidR="00582EAD">
        <w:t xml:space="preserve"> </w:t>
      </w:r>
      <w:r w:rsidR="00B346CA" w:rsidRPr="00BA6ED6">
        <w:t>Sally</w:t>
      </w:r>
      <w:r w:rsidR="009951A1">
        <w:t xml:space="preserve">’s fees and charges are described in </w:t>
      </w:r>
      <w:r w:rsidR="00F56B44">
        <w:fldChar w:fldCharType="begin"/>
      </w:r>
      <w:r w:rsidR="00F56B44">
        <w:instrText xml:space="preserve"> REF _Ref129670032 \h </w:instrText>
      </w:r>
      <w:r w:rsidR="00F56B44">
        <w:fldChar w:fldCharType="separate"/>
      </w:r>
      <w:r w:rsidR="00721A4F">
        <w:t xml:space="preserve">Table </w:t>
      </w:r>
      <w:r w:rsidR="00721A4F">
        <w:rPr>
          <w:noProof/>
        </w:rPr>
        <w:t>7</w:t>
      </w:r>
      <w:r w:rsidR="00F56B44">
        <w:fldChar w:fldCharType="end"/>
      </w:r>
      <w:r w:rsidR="00F56B44">
        <w:t>.</w:t>
      </w:r>
    </w:p>
    <w:p w14:paraId="6F7FCE12" w14:textId="201D4D10" w:rsidR="006B48AC" w:rsidRDefault="009030E2" w:rsidP="009951A1">
      <w:pPr>
        <w:pStyle w:val="Caption"/>
      </w:pPr>
      <w:bookmarkStart w:id="240" w:name="_Ref129670032"/>
      <w:bookmarkStart w:id="241" w:name="_Toc130200627"/>
      <w:r>
        <w:t>Table</w:t>
      </w:r>
      <w:r w:rsidR="006B48AC">
        <w:t xml:space="preserve"> </w:t>
      </w:r>
      <w:r w:rsidR="002C5453">
        <w:fldChar w:fldCharType="begin"/>
      </w:r>
      <w:r w:rsidR="002C5453">
        <w:instrText xml:space="preserve"> SEQ Table \* ARABIC </w:instrText>
      </w:r>
      <w:r w:rsidR="002C5453">
        <w:fldChar w:fldCharType="separate"/>
      </w:r>
      <w:r w:rsidR="00721A4F">
        <w:rPr>
          <w:noProof/>
        </w:rPr>
        <w:t>7</w:t>
      </w:r>
      <w:r w:rsidR="002C5453">
        <w:rPr>
          <w:noProof/>
        </w:rPr>
        <w:fldChar w:fldCharType="end"/>
      </w:r>
      <w:bookmarkEnd w:id="240"/>
      <w:r w:rsidR="006B48AC">
        <w:t xml:space="preserve"> Change in cost for i</w:t>
      </w:r>
      <w:r w:rsidR="006B48AC" w:rsidRPr="00E94789">
        <w:t>mporting cats</w:t>
      </w:r>
      <w:bookmarkEnd w:id="241"/>
    </w:p>
    <w:tbl>
      <w:tblPr>
        <w:tblStyle w:val="PlainTable211"/>
        <w:tblW w:w="9041" w:type="dxa"/>
        <w:jc w:val="center"/>
        <w:tblBorders>
          <w:top w:val="single" w:sz="4" w:space="0" w:color="auto"/>
          <w:bottom w:val="none" w:sz="0" w:space="0" w:color="auto"/>
          <w:insideH w:val="single" w:sz="4" w:space="0" w:color="7F7F7F" w:themeColor="text1" w:themeTint="80"/>
        </w:tblBorders>
        <w:tblLayout w:type="fixed"/>
        <w:tblLook w:val="04A0" w:firstRow="1" w:lastRow="0" w:firstColumn="1" w:lastColumn="0" w:noHBand="0" w:noVBand="1"/>
      </w:tblPr>
      <w:tblGrid>
        <w:gridCol w:w="3520"/>
        <w:gridCol w:w="1980"/>
        <w:gridCol w:w="1131"/>
        <w:gridCol w:w="1509"/>
        <w:gridCol w:w="901"/>
      </w:tblGrid>
      <w:tr w:rsidR="00F9094A" w:rsidRPr="00136E0E" w14:paraId="71E5D6A9" w14:textId="77777777" w:rsidTr="00F9094A">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3520" w:type="dxa"/>
          </w:tcPr>
          <w:p w14:paraId="732B8C09" w14:textId="4E062820" w:rsidR="00AC01C4" w:rsidRPr="00136E0E" w:rsidRDefault="00582CFC" w:rsidP="00052B6C">
            <w:pPr>
              <w:pStyle w:val="TableText"/>
            </w:pPr>
            <w:r>
              <w:t>Fees and charges</w:t>
            </w:r>
          </w:p>
        </w:tc>
        <w:tc>
          <w:tcPr>
            <w:tcW w:w="3111" w:type="dxa"/>
            <w:gridSpan w:val="2"/>
          </w:tcPr>
          <w:p w14:paraId="68A82DE7" w14:textId="1221D119" w:rsidR="00AC01C4" w:rsidRPr="00BE3972" w:rsidRDefault="00AC01C4" w:rsidP="00BE3972">
            <w:pPr>
              <w:pStyle w:val="TableText"/>
              <w:cnfStyle w:val="100000000000" w:firstRow="1" w:lastRow="0" w:firstColumn="0" w:lastColumn="0" w:oddVBand="0" w:evenVBand="0" w:oddHBand="0" w:evenHBand="0" w:firstRowFirstColumn="0" w:firstRowLastColumn="0" w:lastRowFirstColumn="0" w:lastRowLastColumn="0"/>
            </w:pPr>
            <w:r w:rsidRPr="00BE3972">
              <w:t>2022</w:t>
            </w:r>
            <w:r w:rsidR="008951AB" w:rsidRPr="00BE3972">
              <w:t>–</w:t>
            </w:r>
            <w:r w:rsidRPr="00BE3972">
              <w:t xml:space="preserve">23 Current </w:t>
            </w:r>
            <w:r w:rsidR="00BE3972" w:rsidRPr="00BE3972">
              <w:t>prices</w:t>
            </w:r>
          </w:p>
        </w:tc>
        <w:tc>
          <w:tcPr>
            <w:tcW w:w="2410" w:type="dxa"/>
            <w:gridSpan w:val="2"/>
          </w:tcPr>
          <w:p w14:paraId="16F5E1D8" w14:textId="5553FDCB" w:rsidR="00AC01C4" w:rsidRPr="00BE3972" w:rsidRDefault="00AC01C4" w:rsidP="00BE3972">
            <w:pPr>
              <w:pStyle w:val="TableText"/>
              <w:cnfStyle w:val="100000000000" w:firstRow="1" w:lastRow="0" w:firstColumn="0" w:lastColumn="0" w:oddVBand="0" w:evenVBand="0" w:oddHBand="0" w:evenHBand="0" w:firstRowFirstColumn="0" w:firstRowLastColumn="0" w:lastRowFirstColumn="0" w:lastRowLastColumn="0"/>
            </w:pPr>
            <w:r w:rsidRPr="00BE3972">
              <w:t xml:space="preserve">Proposed </w:t>
            </w:r>
            <w:r w:rsidR="00BE3972" w:rsidRPr="00BE3972">
              <w:t>prices</w:t>
            </w:r>
          </w:p>
        </w:tc>
      </w:tr>
      <w:tr w:rsidR="00F9094A" w:rsidRPr="00136E0E" w14:paraId="6B1D0527" w14:textId="77777777" w:rsidTr="00F169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0" w:type="dxa"/>
          </w:tcPr>
          <w:p w14:paraId="1968FE45" w14:textId="77777777" w:rsidR="00AC01C4" w:rsidRPr="00136E0E" w:rsidRDefault="00AC01C4" w:rsidP="00052B6C">
            <w:pPr>
              <w:pStyle w:val="TableText"/>
            </w:pPr>
            <w:r w:rsidRPr="00136E0E">
              <w:rPr>
                <w:b w:val="0"/>
              </w:rPr>
              <w:t>Import permit application (lodgement)</w:t>
            </w:r>
          </w:p>
        </w:tc>
        <w:tc>
          <w:tcPr>
            <w:tcW w:w="1980" w:type="dxa"/>
          </w:tcPr>
          <w:p w14:paraId="6BEF4DB1" w14:textId="77777777" w:rsidR="00AC01C4" w:rsidRPr="00136E0E" w:rsidRDefault="00AC01C4" w:rsidP="00052B6C">
            <w:pPr>
              <w:pStyle w:val="TableText"/>
              <w:jc w:val="right"/>
              <w:cnfStyle w:val="000000100000" w:firstRow="0" w:lastRow="0" w:firstColumn="0" w:lastColumn="0" w:oddVBand="0" w:evenVBand="0" w:oddHBand="1" w:evenHBand="0" w:firstRowFirstColumn="0" w:firstRowLastColumn="0" w:lastRowFirstColumn="0" w:lastRowLastColumn="0"/>
            </w:pPr>
            <w:r w:rsidRPr="00136E0E">
              <w:t>2 x $120</w:t>
            </w:r>
          </w:p>
        </w:tc>
        <w:tc>
          <w:tcPr>
            <w:tcW w:w="1131" w:type="dxa"/>
          </w:tcPr>
          <w:p w14:paraId="56847B15" w14:textId="77777777" w:rsidR="00AC01C4" w:rsidRPr="00136E0E" w:rsidRDefault="00AC01C4" w:rsidP="00052B6C">
            <w:pPr>
              <w:pStyle w:val="TableText"/>
              <w:jc w:val="right"/>
              <w:cnfStyle w:val="000000100000" w:firstRow="0" w:lastRow="0" w:firstColumn="0" w:lastColumn="0" w:oddVBand="0" w:evenVBand="0" w:oddHBand="1" w:evenHBand="0" w:firstRowFirstColumn="0" w:firstRowLastColumn="0" w:lastRowFirstColumn="0" w:lastRowLastColumn="0"/>
            </w:pPr>
            <w:r w:rsidRPr="00136E0E">
              <w:t>$240</w:t>
            </w:r>
          </w:p>
        </w:tc>
        <w:tc>
          <w:tcPr>
            <w:tcW w:w="1509" w:type="dxa"/>
          </w:tcPr>
          <w:p w14:paraId="3372B12B" w14:textId="43515341" w:rsidR="00AC01C4" w:rsidRPr="00136E0E" w:rsidRDefault="00AC01C4" w:rsidP="00052B6C">
            <w:pPr>
              <w:pStyle w:val="TableText"/>
              <w:jc w:val="right"/>
              <w:cnfStyle w:val="000000100000" w:firstRow="0" w:lastRow="0" w:firstColumn="0" w:lastColumn="0" w:oddVBand="0" w:evenVBand="0" w:oddHBand="1" w:evenHBand="0" w:firstRowFirstColumn="0" w:firstRowLastColumn="0" w:lastRowFirstColumn="0" w:lastRowLastColumn="0"/>
            </w:pPr>
            <w:r w:rsidRPr="00136E0E">
              <w:t>2 x $1</w:t>
            </w:r>
            <w:r>
              <w:t>22</w:t>
            </w:r>
          </w:p>
        </w:tc>
        <w:tc>
          <w:tcPr>
            <w:tcW w:w="901" w:type="dxa"/>
          </w:tcPr>
          <w:p w14:paraId="52037E9C" w14:textId="21F3C978" w:rsidR="00AC01C4" w:rsidRPr="00136E0E" w:rsidRDefault="00AC01C4" w:rsidP="00052B6C">
            <w:pPr>
              <w:pStyle w:val="TableText"/>
              <w:jc w:val="right"/>
              <w:cnfStyle w:val="000000100000" w:firstRow="0" w:lastRow="0" w:firstColumn="0" w:lastColumn="0" w:oddVBand="0" w:evenVBand="0" w:oddHBand="1" w:evenHBand="0" w:firstRowFirstColumn="0" w:firstRowLastColumn="0" w:lastRowFirstColumn="0" w:lastRowLastColumn="0"/>
            </w:pPr>
            <w:r w:rsidRPr="00136E0E">
              <w:t>$2</w:t>
            </w:r>
            <w:r>
              <w:t>44</w:t>
            </w:r>
          </w:p>
        </w:tc>
      </w:tr>
      <w:tr w:rsidR="00F9094A" w:rsidRPr="00136E0E" w14:paraId="144A77BE" w14:textId="77777777" w:rsidTr="00F169D4">
        <w:trPr>
          <w:jc w:val="center"/>
        </w:trPr>
        <w:tc>
          <w:tcPr>
            <w:cnfStyle w:val="001000000000" w:firstRow="0" w:lastRow="0" w:firstColumn="1" w:lastColumn="0" w:oddVBand="0" w:evenVBand="0" w:oddHBand="0" w:evenHBand="0" w:firstRowFirstColumn="0" w:firstRowLastColumn="0" w:lastRowFirstColumn="0" w:lastRowLastColumn="0"/>
            <w:tcW w:w="3520" w:type="dxa"/>
          </w:tcPr>
          <w:p w14:paraId="75A770A0" w14:textId="296DF668" w:rsidR="00AC01C4" w:rsidRPr="00136E0E" w:rsidRDefault="00AC01C4" w:rsidP="00052B6C">
            <w:pPr>
              <w:pStyle w:val="TableText"/>
            </w:pPr>
            <w:r w:rsidRPr="00136E0E">
              <w:rPr>
                <w:b w:val="0"/>
              </w:rPr>
              <w:t>Assessment of Category 4 permit application (first cat)</w:t>
            </w:r>
          </w:p>
        </w:tc>
        <w:tc>
          <w:tcPr>
            <w:tcW w:w="1980" w:type="dxa"/>
          </w:tcPr>
          <w:p w14:paraId="33988EFB" w14:textId="3983C3EA" w:rsidR="00AC01C4" w:rsidRPr="00136E0E" w:rsidRDefault="00607BF7" w:rsidP="00052B6C">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131" w:type="dxa"/>
          </w:tcPr>
          <w:p w14:paraId="7EB1F98A" w14:textId="77777777" w:rsidR="00AC01C4" w:rsidRPr="00136E0E" w:rsidRDefault="00AC01C4" w:rsidP="00052B6C">
            <w:pPr>
              <w:pStyle w:val="TableText"/>
              <w:jc w:val="right"/>
              <w:cnfStyle w:val="000000000000" w:firstRow="0" w:lastRow="0" w:firstColumn="0" w:lastColumn="0" w:oddVBand="0" w:evenVBand="0" w:oddHBand="0" w:evenHBand="0" w:firstRowFirstColumn="0" w:firstRowLastColumn="0" w:lastRowFirstColumn="0" w:lastRowLastColumn="0"/>
            </w:pPr>
            <w:r w:rsidRPr="00136E0E">
              <w:t>$360</w:t>
            </w:r>
          </w:p>
        </w:tc>
        <w:tc>
          <w:tcPr>
            <w:tcW w:w="1509" w:type="dxa"/>
          </w:tcPr>
          <w:p w14:paraId="0CBF127B" w14:textId="0EFFBD81" w:rsidR="00AC01C4" w:rsidRPr="00136E0E" w:rsidRDefault="00607BF7" w:rsidP="00052B6C">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901" w:type="dxa"/>
          </w:tcPr>
          <w:p w14:paraId="1934A92A" w14:textId="2084C6CE" w:rsidR="00AC01C4" w:rsidRPr="00136E0E" w:rsidRDefault="00AC01C4" w:rsidP="00052B6C">
            <w:pPr>
              <w:pStyle w:val="TableText"/>
              <w:jc w:val="right"/>
              <w:cnfStyle w:val="000000000000" w:firstRow="0" w:lastRow="0" w:firstColumn="0" w:lastColumn="0" w:oddVBand="0" w:evenVBand="0" w:oddHBand="0" w:evenHBand="0" w:firstRowFirstColumn="0" w:firstRowLastColumn="0" w:lastRowFirstColumn="0" w:lastRowLastColumn="0"/>
            </w:pPr>
            <w:r w:rsidRPr="00136E0E">
              <w:t>$4</w:t>
            </w:r>
            <w:r>
              <w:t>44</w:t>
            </w:r>
          </w:p>
        </w:tc>
      </w:tr>
      <w:tr w:rsidR="00F9094A" w:rsidRPr="00136E0E" w14:paraId="176FEEEC" w14:textId="77777777" w:rsidTr="00F169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0" w:type="dxa"/>
          </w:tcPr>
          <w:p w14:paraId="07E07271" w14:textId="7A92CE5E" w:rsidR="00AC01C4" w:rsidRPr="00136E0E" w:rsidRDefault="00AC01C4" w:rsidP="00052B6C">
            <w:pPr>
              <w:pStyle w:val="TableText"/>
            </w:pPr>
            <w:r w:rsidRPr="00136E0E">
              <w:rPr>
                <w:b w:val="0"/>
              </w:rPr>
              <w:t>Assessment of Category 2 permit application (additional cat)</w:t>
            </w:r>
          </w:p>
        </w:tc>
        <w:tc>
          <w:tcPr>
            <w:tcW w:w="1980" w:type="dxa"/>
          </w:tcPr>
          <w:p w14:paraId="4893184A" w14:textId="50B3F798" w:rsidR="00AC01C4" w:rsidRPr="00136E0E" w:rsidRDefault="00607BF7" w:rsidP="00052B6C">
            <w:pPr>
              <w:pStyle w:val="TableText"/>
              <w:jc w:val="right"/>
              <w:cnfStyle w:val="000000100000" w:firstRow="0" w:lastRow="0" w:firstColumn="0" w:lastColumn="0" w:oddVBand="0" w:evenVBand="0" w:oddHBand="1" w:evenHBand="0" w:firstRowFirstColumn="0" w:firstRowLastColumn="0" w:lastRowFirstColumn="0" w:lastRowLastColumn="0"/>
            </w:pPr>
            <w:r>
              <w:t>-</w:t>
            </w:r>
          </w:p>
        </w:tc>
        <w:tc>
          <w:tcPr>
            <w:tcW w:w="1131" w:type="dxa"/>
          </w:tcPr>
          <w:p w14:paraId="4E17B469" w14:textId="77777777" w:rsidR="00AC01C4" w:rsidRPr="00136E0E" w:rsidRDefault="00AC01C4" w:rsidP="00052B6C">
            <w:pPr>
              <w:pStyle w:val="TableText"/>
              <w:jc w:val="right"/>
              <w:cnfStyle w:val="000000100000" w:firstRow="0" w:lastRow="0" w:firstColumn="0" w:lastColumn="0" w:oddVBand="0" w:evenVBand="0" w:oddHBand="1" w:evenHBand="0" w:firstRowFirstColumn="0" w:firstRowLastColumn="0" w:lastRowFirstColumn="0" w:lastRowLastColumn="0"/>
            </w:pPr>
            <w:r w:rsidRPr="00136E0E">
              <w:t>$120</w:t>
            </w:r>
          </w:p>
        </w:tc>
        <w:tc>
          <w:tcPr>
            <w:tcW w:w="1509" w:type="dxa"/>
          </w:tcPr>
          <w:p w14:paraId="7E70FEB3" w14:textId="0415BB02" w:rsidR="00AC01C4" w:rsidRPr="00136E0E" w:rsidRDefault="00607BF7" w:rsidP="00052B6C">
            <w:pPr>
              <w:pStyle w:val="TableText"/>
              <w:jc w:val="right"/>
              <w:cnfStyle w:val="000000100000" w:firstRow="0" w:lastRow="0" w:firstColumn="0" w:lastColumn="0" w:oddVBand="0" w:evenVBand="0" w:oddHBand="1" w:evenHBand="0" w:firstRowFirstColumn="0" w:firstRowLastColumn="0" w:lastRowFirstColumn="0" w:lastRowLastColumn="0"/>
            </w:pPr>
            <w:r>
              <w:t>-</w:t>
            </w:r>
          </w:p>
        </w:tc>
        <w:tc>
          <w:tcPr>
            <w:tcW w:w="901" w:type="dxa"/>
          </w:tcPr>
          <w:p w14:paraId="4FE82212" w14:textId="20CB87E2" w:rsidR="00AC01C4" w:rsidRPr="00136E0E" w:rsidRDefault="00AC01C4" w:rsidP="00052B6C">
            <w:pPr>
              <w:pStyle w:val="TableText"/>
              <w:jc w:val="right"/>
              <w:cnfStyle w:val="000000100000" w:firstRow="0" w:lastRow="0" w:firstColumn="0" w:lastColumn="0" w:oddVBand="0" w:evenVBand="0" w:oddHBand="1" w:evenHBand="0" w:firstRowFirstColumn="0" w:firstRowLastColumn="0" w:lastRowFirstColumn="0" w:lastRowLastColumn="0"/>
            </w:pPr>
            <w:r w:rsidRPr="00136E0E">
              <w:t>$14</w:t>
            </w:r>
            <w:r>
              <w:t>8</w:t>
            </w:r>
          </w:p>
        </w:tc>
      </w:tr>
      <w:tr w:rsidR="00F9094A" w:rsidRPr="00136E0E" w14:paraId="2C91E954" w14:textId="77777777" w:rsidTr="00F169D4">
        <w:trPr>
          <w:jc w:val="center"/>
        </w:trPr>
        <w:tc>
          <w:tcPr>
            <w:cnfStyle w:val="001000000000" w:firstRow="0" w:lastRow="0" w:firstColumn="1" w:lastColumn="0" w:oddVBand="0" w:evenVBand="0" w:oddHBand="0" w:evenHBand="0" w:firstRowFirstColumn="0" w:firstRowLastColumn="0" w:lastRowFirstColumn="0" w:lastRowLastColumn="0"/>
            <w:tcW w:w="3520" w:type="dxa"/>
          </w:tcPr>
          <w:p w14:paraId="3C2D9A2B" w14:textId="77777777" w:rsidR="00AC01C4" w:rsidRPr="00136E0E" w:rsidRDefault="00AC01C4" w:rsidP="00052B6C">
            <w:pPr>
              <w:pStyle w:val="TableText"/>
            </w:pPr>
            <w:r w:rsidRPr="00136E0E">
              <w:rPr>
                <w:b w:val="0"/>
              </w:rPr>
              <w:t>PEQ charge</w:t>
            </w:r>
          </w:p>
        </w:tc>
        <w:tc>
          <w:tcPr>
            <w:tcW w:w="1980" w:type="dxa"/>
          </w:tcPr>
          <w:p w14:paraId="3C803392" w14:textId="77777777" w:rsidR="00AC01C4" w:rsidRPr="00136E0E" w:rsidRDefault="00AC01C4" w:rsidP="00052B6C">
            <w:pPr>
              <w:pStyle w:val="TableText"/>
              <w:jc w:val="right"/>
              <w:cnfStyle w:val="000000000000" w:firstRow="0" w:lastRow="0" w:firstColumn="0" w:lastColumn="0" w:oddVBand="0" w:evenVBand="0" w:oddHBand="0" w:evenHBand="0" w:firstRowFirstColumn="0" w:firstRowLastColumn="0" w:lastRowFirstColumn="0" w:lastRowLastColumn="0"/>
            </w:pPr>
            <w:r w:rsidRPr="00136E0E">
              <w:t>2 x $1,200</w:t>
            </w:r>
          </w:p>
        </w:tc>
        <w:tc>
          <w:tcPr>
            <w:tcW w:w="1131" w:type="dxa"/>
          </w:tcPr>
          <w:p w14:paraId="1D473A9D" w14:textId="77777777" w:rsidR="00AC01C4" w:rsidRPr="00136E0E" w:rsidRDefault="00AC01C4" w:rsidP="00052B6C">
            <w:pPr>
              <w:pStyle w:val="TableText"/>
              <w:jc w:val="right"/>
              <w:cnfStyle w:val="000000000000" w:firstRow="0" w:lastRow="0" w:firstColumn="0" w:lastColumn="0" w:oddVBand="0" w:evenVBand="0" w:oddHBand="0" w:evenHBand="0" w:firstRowFirstColumn="0" w:firstRowLastColumn="0" w:lastRowFirstColumn="0" w:lastRowLastColumn="0"/>
            </w:pPr>
            <w:r w:rsidRPr="00136E0E">
              <w:t>$2,400</w:t>
            </w:r>
          </w:p>
        </w:tc>
        <w:tc>
          <w:tcPr>
            <w:tcW w:w="1509" w:type="dxa"/>
          </w:tcPr>
          <w:p w14:paraId="50A052F4" w14:textId="3B28A1AC" w:rsidR="00AC01C4" w:rsidRPr="00136E0E" w:rsidRDefault="00AC01C4" w:rsidP="00052B6C">
            <w:pPr>
              <w:pStyle w:val="TableText"/>
              <w:jc w:val="right"/>
              <w:cnfStyle w:val="000000000000" w:firstRow="0" w:lastRow="0" w:firstColumn="0" w:lastColumn="0" w:oddVBand="0" w:evenVBand="0" w:oddHBand="0" w:evenHBand="0" w:firstRowFirstColumn="0" w:firstRowLastColumn="0" w:lastRowFirstColumn="0" w:lastRowLastColumn="0"/>
            </w:pPr>
            <w:r w:rsidRPr="00136E0E">
              <w:t>2 x $</w:t>
            </w:r>
            <w:r>
              <w:t>1,265</w:t>
            </w:r>
          </w:p>
        </w:tc>
        <w:tc>
          <w:tcPr>
            <w:tcW w:w="901" w:type="dxa"/>
          </w:tcPr>
          <w:p w14:paraId="319B4424" w14:textId="2721F8F1" w:rsidR="00AC01C4" w:rsidRPr="00136E0E" w:rsidRDefault="00AC01C4" w:rsidP="00052B6C">
            <w:pPr>
              <w:pStyle w:val="TableText"/>
              <w:jc w:val="right"/>
              <w:cnfStyle w:val="000000000000" w:firstRow="0" w:lastRow="0" w:firstColumn="0" w:lastColumn="0" w:oddVBand="0" w:evenVBand="0" w:oddHBand="0" w:evenHBand="0" w:firstRowFirstColumn="0" w:firstRowLastColumn="0" w:lastRowFirstColumn="0" w:lastRowLastColumn="0"/>
            </w:pPr>
            <w:r w:rsidRPr="00136E0E">
              <w:t>$</w:t>
            </w:r>
            <w:r>
              <w:t>2,530</w:t>
            </w:r>
            <w:r w:rsidR="00AA3A38">
              <w:t>*</w:t>
            </w:r>
          </w:p>
        </w:tc>
      </w:tr>
      <w:tr w:rsidR="00F9094A" w:rsidRPr="00136E0E" w14:paraId="232A00E6" w14:textId="77777777" w:rsidTr="00F169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0" w:type="dxa"/>
          </w:tcPr>
          <w:p w14:paraId="74B10398" w14:textId="77777777" w:rsidR="00AC01C4" w:rsidRPr="00136E0E" w:rsidRDefault="00AC01C4" w:rsidP="00052B6C">
            <w:pPr>
              <w:pStyle w:val="TableText"/>
              <w:rPr>
                <w:bCs w:val="0"/>
              </w:rPr>
            </w:pPr>
            <w:r w:rsidRPr="00136E0E">
              <w:rPr>
                <w:b w:val="0"/>
              </w:rPr>
              <w:t xml:space="preserve">In-office inspection </w:t>
            </w:r>
          </w:p>
          <w:p w14:paraId="45E3D461" w14:textId="77777777" w:rsidR="00AC01C4" w:rsidRPr="00136E0E" w:rsidRDefault="00AC01C4" w:rsidP="00052B6C">
            <w:pPr>
              <w:pStyle w:val="TableText"/>
            </w:pPr>
            <w:r w:rsidRPr="00136E0E">
              <w:rPr>
                <w:b w:val="0"/>
              </w:rPr>
              <w:t>(Cats against permit conditions)</w:t>
            </w:r>
          </w:p>
        </w:tc>
        <w:tc>
          <w:tcPr>
            <w:tcW w:w="1980" w:type="dxa"/>
          </w:tcPr>
          <w:p w14:paraId="5057784F" w14:textId="77777777" w:rsidR="00AC01C4" w:rsidRPr="00136E0E" w:rsidRDefault="00AC01C4" w:rsidP="00052B6C">
            <w:pPr>
              <w:pStyle w:val="TableText"/>
              <w:jc w:val="right"/>
              <w:cnfStyle w:val="000000100000" w:firstRow="0" w:lastRow="0" w:firstColumn="0" w:lastColumn="0" w:oddVBand="0" w:evenVBand="0" w:oddHBand="1" w:evenHBand="0" w:firstRowFirstColumn="0" w:firstRowLastColumn="0" w:lastRowFirstColumn="0" w:lastRowLastColumn="0"/>
            </w:pPr>
            <w:r w:rsidRPr="00136E0E">
              <w:t>2 x 2 x $30</w:t>
            </w:r>
          </w:p>
        </w:tc>
        <w:tc>
          <w:tcPr>
            <w:tcW w:w="1131" w:type="dxa"/>
          </w:tcPr>
          <w:p w14:paraId="46AF5E31" w14:textId="77777777" w:rsidR="00AC01C4" w:rsidRPr="00136E0E" w:rsidRDefault="00AC01C4" w:rsidP="00052B6C">
            <w:pPr>
              <w:pStyle w:val="TableText"/>
              <w:jc w:val="right"/>
              <w:cnfStyle w:val="000000100000" w:firstRow="0" w:lastRow="0" w:firstColumn="0" w:lastColumn="0" w:oddVBand="0" w:evenVBand="0" w:oddHBand="1" w:evenHBand="0" w:firstRowFirstColumn="0" w:firstRowLastColumn="0" w:lastRowFirstColumn="0" w:lastRowLastColumn="0"/>
            </w:pPr>
            <w:r w:rsidRPr="00136E0E">
              <w:t>$120</w:t>
            </w:r>
          </w:p>
        </w:tc>
        <w:tc>
          <w:tcPr>
            <w:tcW w:w="1509" w:type="dxa"/>
          </w:tcPr>
          <w:p w14:paraId="50BD626E" w14:textId="4570E1A4" w:rsidR="00AC01C4" w:rsidRPr="00136E0E" w:rsidRDefault="00AC01C4" w:rsidP="00052B6C">
            <w:pPr>
              <w:pStyle w:val="TableText"/>
              <w:jc w:val="right"/>
              <w:cnfStyle w:val="000000100000" w:firstRow="0" w:lastRow="0" w:firstColumn="0" w:lastColumn="0" w:oddVBand="0" w:evenVBand="0" w:oddHBand="1" w:evenHBand="0" w:firstRowFirstColumn="0" w:firstRowLastColumn="0" w:lastRowFirstColumn="0" w:lastRowLastColumn="0"/>
            </w:pPr>
            <w:r w:rsidRPr="00136E0E">
              <w:t>2 x 2 x $3</w:t>
            </w:r>
            <w:r>
              <w:t>7</w:t>
            </w:r>
          </w:p>
        </w:tc>
        <w:tc>
          <w:tcPr>
            <w:tcW w:w="901" w:type="dxa"/>
          </w:tcPr>
          <w:p w14:paraId="0C75EDA1" w14:textId="168D3848" w:rsidR="00AC01C4" w:rsidRPr="00136E0E" w:rsidRDefault="00AC01C4" w:rsidP="00052B6C">
            <w:pPr>
              <w:pStyle w:val="TableText"/>
              <w:jc w:val="right"/>
              <w:cnfStyle w:val="000000100000" w:firstRow="0" w:lastRow="0" w:firstColumn="0" w:lastColumn="0" w:oddVBand="0" w:evenVBand="0" w:oddHBand="1" w:evenHBand="0" w:firstRowFirstColumn="0" w:firstRowLastColumn="0" w:lastRowFirstColumn="0" w:lastRowLastColumn="0"/>
            </w:pPr>
            <w:r w:rsidRPr="00136E0E">
              <w:t>$14</w:t>
            </w:r>
            <w:r>
              <w:t>8</w:t>
            </w:r>
          </w:p>
        </w:tc>
      </w:tr>
      <w:tr w:rsidR="00F9094A" w:rsidRPr="00136E0E" w14:paraId="354A8437" w14:textId="77777777" w:rsidTr="00F169D4">
        <w:trPr>
          <w:jc w:val="center"/>
        </w:trPr>
        <w:tc>
          <w:tcPr>
            <w:cnfStyle w:val="001000000000" w:firstRow="0" w:lastRow="0" w:firstColumn="1" w:lastColumn="0" w:oddVBand="0" w:evenVBand="0" w:oddHBand="0" w:evenHBand="0" w:firstRowFirstColumn="0" w:firstRowLastColumn="0" w:lastRowFirstColumn="0" w:lastRowLastColumn="0"/>
            <w:tcW w:w="3520" w:type="dxa"/>
          </w:tcPr>
          <w:p w14:paraId="1D712F01" w14:textId="77777777" w:rsidR="00AC01C4" w:rsidRPr="00136E0E" w:rsidRDefault="00AC01C4" w:rsidP="00052B6C">
            <w:pPr>
              <w:pStyle w:val="TableText"/>
              <w:rPr>
                <w:bCs w:val="0"/>
              </w:rPr>
            </w:pPr>
            <w:r w:rsidRPr="00136E0E">
              <w:rPr>
                <w:b w:val="0"/>
              </w:rPr>
              <w:t xml:space="preserve">In-office inspection </w:t>
            </w:r>
          </w:p>
          <w:p w14:paraId="1A24FCBA" w14:textId="77777777" w:rsidR="00AC01C4" w:rsidRPr="00136E0E" w:rsidRDefault="00AC01C4" w:rsidP="00052B6C">
            <w:pPr>
              <w:pStyle w:val="TableText"/>
            </w:pPr>
            <w:r w:rsidRPr="00136E0E">
              <w:rPr>
                <w:b w:val="0"/>
              </w:rPr>
              <w:t>(Veterinary health check)</w:t>
            </w:r>
          </w:p>
        </w:tc>
        <w:tc>
          <w:tcPr>
            <w:tcW w:w="1980" w:type="dxa"/>
          </w:tcPr>
          <w:p w14:paraId="18002A5D" w14:textId="77777777" w:rsidR="00AC01C4" w:rsidRPr="00136E0E" w:rsidRDefault="00AC01C4" w:rsidP="00052B6C">
            <w:pPr>
              <w:pStyle w:val="TableText"/>
              <w:jc w:val="right"/>
              <w:cnfStyle w:val="000000000000" w:firstRow="0" w:lastRow="0" w:firstColumn="0" w:lastColumn="0" w:oddVBand="0" w:evenVBand="0" w:oddHBand="0" w:evenHBand="0" w:firstRowFirstColumn="0" w:firstRowLastColumn="0" w:lastRowFirstColumn="0" w:lastRowLastColumn="0"/>
            </w:pPr>
            <w:r w:rsidRPr="00136E0E">
              <w:t>2 x 2 x $30</w:t>
            </w:r>
          </w:p>
        </w:tc>
        <w:tc>
          <w:tcPr>
            <w:tcW w:w="1131" w:type="dxa"/>
          </w:tcPr>
          <w:p w14:paraId="5965ED80" w14:textId="77777777" w:rsidR="00AC01C4" w:rsidRPr="00136E0E" w:rsidRDefault="00AC01C4" w:rsidP="00052B6C">
            <w:pPr>
              <w:pStyle w:val="TableText"/>
              <w:jc w:val="right"/>
              <w:cnfStyle w:val="000000000000" w:firstRow="0" w:lastRow="0" w:firstColumn="0" w:lastColumn="0" w:oddVBand="0" w:evenVBand="0" w:oddHBand="0" w:evenHBand="0" w:firstRowFirstColumn="0" w:firstRowLastColumn="0" w:lastRowFirstColumn="0" w:lastRowLastColumn="0"/>
            </w:pPr>
            <w:r w:rsidRPr="00136E0E">
              <w:t>$120</w:t>
            </w:r>
          </w:p>
        </w:tc>
        <w:tc>
          <w:tcPr>
            <w:tcW w:w="1509" w:type="dxa"/>
          </w:tcPr>
          <w:p w14:paraId="36553EC9" w14:textId="42B4E49E" w:rsidR="00AC01C4" w:rsidRPr="00136E0E" w:rsidRDefault="00AC01C4" w:rsidP="00052B6C">
            <w:pPr>
              <w:pStyle w:val="TableText"/>
              <w:jc w:val="right"/>
              <w:cnfStyle w:val="000000000000" w:firstRow="0" w:lastRow="0" w:firstColumn="0" w:lastColumn="0" w:oddVBand="0" w:evenVBand="0" w:oddHBand="0" w:evenHBand="0" w:firstRowFirstColumn="0" w:firstRowLastColumn="0" w:lastRowFirstColumn="0" w:lastRowLastColumn="0"/>
            </w:pPr>
            <w:r w:rsidRPr="00136E0E">
              <w:t>2 x 2 x $3</w:t>
            </w:r>
            <w:r>
              <w:t>7</w:t>
            </w:r>
          </w:p>
        </w:tc>
        <w:tc>
          <w:tcPr>
            <w:tcW w:w="901" w:type="dxa"/>
          </w:tcPr>
          <w:p w14:paraId="7F568573" w14:textId="30B35FA9" w:rsidR="00AC01C4" w:rsidRPr="00136E0E" w:rsidRDefault="00AC01C4" w:rsidP="00052B6C">
            <w:pPr>
              <w:pStyle w:val="TableText"/>
              <w:jc w:val="right"/>
              <w:cnfStyle w:val="000000000000" w:firstRow="0" w:lastRow="0" w:firstColumn="0" w:lastColumn="0" w:oddVBand="0" w:evenVBand="0" w:oddHBand="0" w:evenHBand="0" w:firstRowFirstColumn="0" w:firstRowLastColumn="0" w:lastRowFirstColumn="0" w:lastRowLastColumn="0"/>
            </w:pPr>
            <w:r w:rsidRPr="00136E0E">
              <w:t>$14</w:t>
            </w:r>
            <w:r>
              <w:t>8</w:t>
            </w:r>
          </w:p>
        </w:tc>
      </w:tr>
      <w:tr w:rsidR="00F9094A" w:rsidRPr="00136E0E" w14:paraId="130EAB74" w14:textId="77777777" w:rsidTr="00F169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0" w:type="dxa"/>
          </w:tcPr>
          <w:p w14:paraId="06BEFA24" w14:textId="77777777" w:rsidR="00AC01C4" w:rsidRPr="00136E0E" w:rsidRDefault="00AC01C4" w:rsidP="00052B6C">
            <w:pPr>
              <w:pStyle w:val="TableText"/>
              <w:rPr>
                <w:bCs w:val="0"/>
              </w:rPr>
            </w:pPr>
            <w:r w:rsidRPr="00136E0E">
              <w:rPr>
                <w:b w:val="0"/>
              </w:rPr>
              <w:t>Husbandry daily fee</w:t>
            </w:r>
          </w:p>
          <w:p w14:paraId="678EE77B" w14:textId="1DD5E131" w:rsidR="00AC01C4" w:rsidRPr="00136E0E" w:rsidRDefault="00AC01C4" w:rsidP="00052B6C">
            <w:pPr>
              <w:pStyle w:val="TableText"/>
            </w:pPr>
            <w:r w:rsidRPr="00136E0E">
              <w:rPr>
                <w:b w:val="0"/>
              </w:rPr>
              <w:t xml:space="preserve"> (</w:t>
            </w:r>
            <w:r>
              <w:rPr>
                <w:b w:val="0"/>
              </w:rPr>
              <w:t>3</w:t>
            </w:r>
            <w:r w:rsidRPr="00136E0E">
              <w:rPr>
                <w:b w:val="0"/>
              </w:rPr>
              <w:t xml:space="preserve">0 days x </w:t>
            </w:r>
            <w:r>
              <w:rPr>
                <w:b w:val="0"/>
              </w:rPr>
              <w:t>2</w:t>
            </w:r>
            <w:r w:rsidRPr="00136E0E">
              <w:rPr>
                <w:b w:val="0"/>
              </w:rPr>
              <w:t xml:space="preserve"> cats)</w:t>
            </w:r>
          </w:p>
        </w:tc>
        <w:tc>
          <w:tcPr>
            <w:tcW w:w="1980" w:type="dxa"/>
          </w:tcPr>
          <w:p w14:paraId="7053408F" w14:textId="4906701C" w:rsidR="00AC01C4" w:rsidRPr="003262B7" w:rsidRDefault="00AC01C4" w:rsidP="00052B6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BE3E4A">
              <w:t>30 x 2 x $29</w:t>
            </w:r>
          </w:p>
        </w:tc>
        <w:tc>
          <w:tcPr>
            <w:tcW w:w="1131" w:type="dxa"/>
          </w:tcPr>
          <w:p w14:paraId="44E096D9" w14:textId="53B845CA" w:rsidR="00AC01C4" w:rsidRPr="00BE3E4A" w:rsidRDefault="00AC01C4" w:rsidP="00052B6C">
            <w:pPr>
              <w:pStyle w:val="TableText"/>
              <w:jc w:val="right"/>
              <w:cnfStyle w:val="000000100000" w:firstRow="0" w:lastRow="0" w:firstColumn="0" w:lastColumn="0" w:oddVBand="0" w:evenVBand="0" w:oddHBand="1" w:evenHBand="0" w:firstRowFirstColumn="0" w:firstRowLastColumn="0" w:lastRowFirstColumn="0" w:lastRowLastColumn="0"/>
            </w:pPr>
            <w:r w:rsidRPr="00BE3E4A">
              <w:t>$1,740</w:t>
            </w:r>
          </w:p>
        </w:tc>
        <w:tc>
          <w:tcPr>
            <w:tcW w:w="1509" w:type="dxa"/>
          </w:tcPr>
          <w:p w14:paraId="7707E80F" w14:textId="6C699D33" w:rsidR="00AC01C4" w:rsidRPr="00BE3E4A" w:rsidRDefault="00AC01C4" w:rsidP="00052B6C">
            <w:pPr>
              <w:pStyle w:val="TableText"/>
              <w:jc w:val="right"/>
              <w:cnfStyle w:val="000000100000" w:firstRow="0" w:lastRow="0" w:firstColumn="0" w:lastColumn="0" w:oddVBand="0" w:evenVBand="0" w:oddHBand="1" w:evenHBand="0" w:firstRowFirstColumn="0" w:firstRowLastColumn="0" w:lastRowFirstColumn="0" w:lastRowLastColumn="0"/>
            </w:pPr>
            <w:r w:rsidRPr="00BE3E4A">
              <w:t>30 x 2 x $</w:t>
            </w:r>
            <w:r>
              <w:t>50</w:t>
            </w:r>
          </w:p>
        </w:tc>
        <w:tc>
          <w:tcPr>
            <w:tcW w:w="901" w:type="dxa"/>
          </w:tcPr>
          <w:p w14:paraId="055E7081" w14:textId="3AD327C1" w:rsidR="00AC01C4" w:rsidRPr="00136E0E" w:rsidRDefault="00AC01C4" w:rsidP="00052B6C">
            <w:pPr>
              <w:pStyle w:val="TableText"/>
              <w:jc w:val="right"/>
              <w:cnfStyle w:val="000000100000" w:firstRow="0" w:lastRow="0" w:firstColumn="0" w:lastColumn="0" w:oddVBand="0" w:evenVBand="0" w:oddHBand="1" w:evenHBand="0" w:firstRowFirstColumn="0" w:firstRowLastColumn="0" w:lastRowFirstColumn="0" w:lastRowLastColumn="0"/>
            </w:pPr>
            <w:r w:rsidRPr="00136E0E">
              <w:t>$</w:t>
            </w:r>
            <w:r>
              <w:t>3,000</w:t>
            </w:r>
          </w:p>
        </w:tc>
      </w:tr>
      <w:tr w:rsidR="00634512" w:rsidRPr="00136E0E" w14:paraId="654BB52B" w14:textId="77777777" w:rsidTr="00F169D4">
        <w:trPr>
          <w:jc w:val="center"/>
        </w:trPr>
        <w:tc>
          <w:tcPr>
            <w:cnfStyle w:val="001000000000" w:firstRow="0" w:lastRow="0" w:firstColumn="1" w:lastColumn="0" w:oddVBand="0" w:evenVBand="0" w:oddHBand="0" w:evenHBand="0" w:firstRowFirstColumn="0" w:firstRowLastColumn="0" w:lastRowFirstColumn="0" w:lastRowLastColumn="0"/>
            <w:tcW w:w="3520" w:type="dxa"/>
            <w:tcBorders>
              <w:top w:val="single" w:sz="4" w:space="0" w:color="7F7F7F" w:themeColor="text1" w:themeTint="80"/>
              <w:bottom w:val="single" w:sz="4" w:space="0" w:color="7F7F7F" w:themeColor="text1" w:themeTint="80"/>
            </w:tcBorders>
          </w:tcPr>
          <w:p w14:paraId="34D44986" w14:textId="77777777" w:rsidR="00AC01C4" w:rsidRPr="00136E0E" w:rsidRDefault="00AC01C4" w:rsidP="00052B6C">
            <w:pPr>
              <w:pStyle w:val="TableText"/>
              <w:spacing w:after="100" w:afterAutospacing="1"/>
              <w:rPr>
                <w:bCs w:val="0"/>
              </w:rPr>
            </w:pPr>
            <w:r w:rsidRPr="00136E0E">
              <w:rPr>
                <w:bCs w:val="0"/>
              </w:rPr>
              <w:t>Total</w:t>
            </w:r>
          </w:p>
        </w:tc>
        <w:tc>
          <w:tcPr>
            <w:tcW w:w="1980" w:type="dxa"/>
            <w:tcBorders>
              <w:top w:val="single" w:sz="4" w:space="0" w:color="7F7F7F" w:themeColor="text1" w:themeTint="80"/>
              <w:bottom w:val="single" w:sz="4" w:space="0" w:color="7F7F7F" w:themeColor="text1" w:themeTint="80"/>
            </w:tcBorders>
          </w:tcPr>
          <w:p w14:paraId="4F155EFD" w14:textId="46CB70CF" w:rsidR="00AC01C4" w:rsidRPr="00136E0E" w:rsidRDefault="00AC01C4" w:rsidP="00052B6C">
            <w:pPr>
              <w:pStyle w:val="TableText"/>
              <w:spacing w:after="100" w:afterAutospacing="1"/>
              <w:jc w:val="right"/>
              <w:cnfStyle w:val="000000000000" w:firstRow="0" w:lastRow="0" w:firstColumn="0" w:lastColumn="0" w:oddVBand="0" w:evenVBand="0" w:oddHBand="0" w:evenHBand="0" w:firstRowFirstColumn="0" w:firstRowLastColumn="0" w:lastRowFirstColumn="0" w:lastRowLastColumn="0"/>
            </w:pPr>
            <w:r>
              <w:t>-</w:t>
            </w:r>
          </w:p>
        </w:tc>
        <w:tc>
          <w:tcPr>
            <w:tcW w:w="1131" w:type="dxa"/>
            <w:tcBorders>
              <w:top w:val="single" w:sz="4" w:space="0" w:color="7F7F7F" w:themeColor="text1" w:themeTint="80"/>
              <w:bottom w:val="single" w:sz="4" w:space="0" w:color="7F7F7F" w:themeColor="text1" w:themeTint="80"/>
            </w:tcBorders>
          </w:tcPr>
          <w:p w14:paraId="01E9EA6D" w14:textId="1BE61B25" w:rsidR="00AC01C4" w:rsidRPr="0049462F" w:rsidRDefault="00AC01C4" w:rsidP="00052B6C">
            <w:pPr>
              <w:pStyle w:val="TableText"/>
              <w:spacing w:after="100" w:afterAutospacing="1"/>
              <w:jc w:val="right"/>
              <w:cnfStyle w:val="000000000000" w:firstRow="0" w:lastRow="0" w:firstColumn="0" w:lastColumn="0" w:oddVBand="0" w:evenVBand="0" w:oddHBand="0" w:evenHBand="0" w:firstRowFirstColumn="0" w:firstRowLastColumn="0" w:lastRowFirstColumn="0" w:lastRowLastColumn="0"/>
              <w:rPr>
                <w:b/>
                <w:bCs/>
              </w:rPr>
            </w:pPr>
            <w:r w:rsidRPr="0049462F">
              <w:rPr>
                <w:b/>
                <w:bCs/>
              </w:rPr>
              <w:t>$5,100</w:t>
            </w:r>
          </w:p>
        </w:tc>
        <w:tc>
          <w:tcPr>
            <w:tcW w:w="1509" w:type="dxa"/>
            <w:tcBorders>
              <w:top w:val="single" w:sz="4" w:space="0" w:color="7F7F7F" w:themeColor="text1" w:themeTint="80"/>
              <w:bottom w:val="single" w:sz="4" w:space="0" w:color="7F7F7F" w:themeColor="text1" w:themeTint="80"/>
            </w:tcBorders>
          </w:tcPr>
          <w:p w14:paraId="05D31B43" w14:textId="25104A3C" w:rsidR="00AC01C4" w:rsidRPr="00136E0E" w:rsidRDefault="00AC01C4" w:rsidP="00052B6C">
            <w:pPr>
              <w:pStyle w:val="TableText"/>
              <w:spacing w:after="100" w:afterAutospacing="1"/>
              <w:jc w:val="right"/>
              <w:cnfStyle w:val="000000000000" w:firstRow="0" w:lastRow="0" w:firstColumn="0" w:lastColumn="0" w:oddVBand="0" w:evenVBand="0" w:oddHBand="0" w:evenHBand="0" w:firstRowFirstColumn="0" w:firstRowLastColumn="0" w:lastRowFirstColumn="0" w:lastRowLastColumn="0"/>
            </w:pPr>
            <w:r>
              <w:t>-</w:t>
            </w:r>
          </w:p>
        </w:tc>
        <w:tc>
          <w:tcPr>
            <w:tcW w:w="901" w:type="dxa"/>
            <w:tcBorders>
              <w:top w:val="single" w:sz="4" w:space="0" w:color="7F7F7F" w:themeColor="text1" w:themeTint="80"/>
              <w:bottom w:val="single" w:sz="4" w:space="0" w:color="7F7F7F" w:themeColor="text1" w:themeTint="80"/>
            </w:tcBorders>
          </w:tcPr>
          <w:p w14:paraId="0EC98DA5" w14:textId="77777777" w:rsidR="00AC01C4" w:rsidRPr="0049462F" w:rsidRDefault="00AC01C4" w:rsidP="00052B6C">
            <w:pPr>
              <w:pStyle w:val="TableText"/>
              <w:spacing w:after="100" w:afterAutospacing="1"/>
              <w:jc w:val="right"/>
              <w:cnfStyle w:val="000000000000" w:firstRow="0" w:lastRow="0" w:firstColumn="0" w:lastColumn="0" w:oddVBand="0" w:evenVBand="0" w:oddHBand="0" w:evenHBand="0" w:firstRowFirstColumn="0" w:firstRowLastColumn="0" w:lastRowFirstColumn="0" w:lastRowLastColumn="0"/>
              <w:rPr>
                <w:b/>
                <w:bCs/>
              </w:rPr>
            </w:pPr>
            <w:r w:rsidRPr="0049462F">
              <w:rPr>
                <w:b/>
                <w:bCs/>
              </w:rPr>
              <w:t>$6,662</w:t>
            </w:r>
          </w:p>
        </w:tc>
      </w:tr>
      <w:tr w:rsidR="00F9094A" w:rsidRPr="00136E0E" w14:paraId="16C307D9" w14:textId="77777777" w:rsidTr="00F169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0" w:type="dxa"/>
          </w:tcPr>
          <w:p w14:paraId="52F603F4" w14:textId="75F9E594" w:rsidR="00AC01C4" w:rsidRPr="00136E0E" w:rsidRDefault="00AC01C4" w:rsidP="00052B6C">
            <w:pPr>
              <w:pStyle w:val="TableText"/>
              <w:spacing w:after="100" w:afterAutospacing="1"/>
            </w:pPr>
            <w:r>
              <w:t>Total change in cost</w:t>
            </w:r>
          </w:p>
        </w:tc>
        <w:tc>
          <w:tcPr>
            <w:tcW w:w="1980" w:type="dxa"/>
          </w:tcPr>
          <w:p w14:paraId="4302824E" w14:textId="0E461252" w:rsidR="00AC01C4" w:rsidRPr="00136E0E" w:rsidRDefault="00AC01C4" w:rsidP="00052B6C">
            <w:pPr>
              <w:pStyle w:val="TableText"/>
              <w:spacing w:after="100" w:afterAutospacing="1"/>
              <w:jc w:val="right"/>
              <w:cnfStyle w:val="000000100000" w:firstRow="0" w:lastRow="0" w:firstColumn="0" w:lastColumn="0" w:oddVBand="0" w:evenVBand="0" w:oddHBand="1" w:evenHBand="0" w:firstRowFirstColumn="0" w:firstRowLastColumn="0" w:lastRowFirstColumn="0" w:lastRowLastColumn="0"/>
            </w:pPr>
            <w:r>
              <w:t>-</w:t>
            </w:r>
          </w:p>
        </w:tc>
        <w:tc>
          <w:tcPr>
            <w:tcW w:w="1131" w:type="dxa"/>
          </w:tcPr>
          <w:p w14:paraId="524DBBEF" w14:textId="0FD6B084" w:rsidR="00AC01C4" w:rsidRPr="004959BA" w:rsidRDefault="00AC01C4" w:rsidP="00052B6C">
            <w:pPr>
              <w:pStyle w:val="TableText"/>
              <w:jc w:val="right"/>
              <w:cnfStyle w:val="000000100000" w:firstRow="0" w:lastRow="0" w:firstColumn="0" w:lastColumn="0" w:oddVBand="0" w:evenVBand="0" w:oddHBand="1" w:evenHBand="0" w:firstRowFirstColumn="0" w:firstRowLastColumn="0" w:lastRowFirstColumn="0" w:lastRowLastColumn="0"/>
            </w:pPr>
            <w:r w:rsidRPr="004959BA">
              <w:t>-</w:t>
            </w:r>
          </w:p>
        </w:tc>
        <w:tc>
          <w:tcPr>
            <w:tcW w:w="1509" w:type="dxa"/>
          </w:tcPr>
          <w:p w14:paraId="3B0A4D3C" w14:textId="29A9FA52" w:rsidR="00AC01C4" w:rsidRPr="00136E0E" w:rsidRDefault="00AC01C4" w:rsidP="00052B6C">
            <w:pPr>
              <w:pStyle w:val="TableText"/>
              <w:spacing w:after="100" w:afterAutospacing="1"/>
              <w:jc w:val="right"/>
              <w:cnfStyle w:val="000000100000" w:firstRow="0" w:lastRow="0" w:firstColumn="0" w:lastColumn="0" w:oddVBand="0" w:evenVBand="0" w:oddHBand="1" w:evenHBand="0" w:firstRowFirstColumn="0" w:firstRowLastColumn="0" w:lastRowFirstColumn="0" w:lastRowLastColumn="0"/>
            </w:pPr>
            <w:r>
              <w:t>-</w:t>
            </w:r>
          </w:p>
        </w:tc>
        <w:tc>
          <w:tcPr>
            <w:tcW w:w="901" w:type="dxa"/>
          </w:tcPr>
          <w:p w14:paraId="1541C22D" w14:textId="6D03DD23" w:rsidR="00AC01C4" w:rsidRPr="0049462F" w:rsidRDefault="00AC01C4" w:rsidP="00052B6C">
            <w:pPr>
              <w:pStyle w:val="TableText"/>
              <w:spacing w:after="100" w:afterAutospacing="1"/>
              <w:jc w:val="right"/>
              <w:cnfStyle w:val="000000100000" w:firstRow="0" w:lastRow="0" w:firstColumn="0" w:lastColumn="0" w:oddVBand="0" w:evenVBand="0" w:oddHBand="1" w:evenHBand="0" w:firstRowFirstColumn="0" w:firstRowLastColumn="0" w:lastRowFirstColumn="0" w:lastRowLastColumn="0"/>
              <w:rPr>
                <w:b/>
                <w:bCs/>
              </w:rPr>
            </w:pPr>
            <w:r>
              <w:rPr>
                <w:b/>
                <w:bCs/>
              </w:rPr>
              <w:t>$1562</w:t>
            </w:r>
          </w:p>
        </w:tc>
      </w:tr>
    </w:tbl>
    <w:p w14:paraId="49A33FFD" w14:textId="76FC5004" w:rsidR="00F37EAE" w:rsidRDefault="009B1F27" w:rsidP="009B1F27">
      <w:pPr>
        <w:pStyle w:val="FigureTableNoteSource"/>
      </w:pPr>
      <w:bookmarkStart w:id="242" w:name="_Toc129236588"/>
      <w:bookmarkStart w:id="243" w:name="_Toc129284432"/>
      <w:bookmarkStart w:id="244" w:name="_Toc129284527"/>
      <w:bookmarkStart w:id="245" w:name="_Toc129286218"/>
      <w:bookmarkStart w:id="246" w:name="_Toc129323171"/>
      <w:bookmarkStart w:id="247" w:name="_Toc129349728"/>
      <w:bookmarkStart w:id="248" w:name="_Toc129351718"/>
      <w:bookmarkStart w:id="249" w:name="_Hlk124520579"/>
      <w:bookmarkEnd w:id="242"/>
      <w:bookmarkEnd w:id="243"/>
      <w:bookmarkEnd w:id="244"/>
      <w:bookmarkEnd w:id="245"/>
      <w:bookmarkEnd w:id="246"/>
      <w:bookmarkEnd w:id="247"/>
      <w:bookmarkEnd w:id="248"/>
      <w:r>
        <w:t>*</w:t>
      </w:r>
      <w:r w:rsidR="00986299">
        <w:t>20% taken when booking made and is proposed to become non-refundable</w:t>
      </w:r>
      <w:r w:rsidR="00663290">
        <w:t>, balance payable when booking is confirmed.</w:t>
      </w:r>
      <w:r w:rsidR="00986299">
        <w:t xml:space="preserve"> </w:t>
      </w:r>
    </w:p>
    <w:p w14:paraId="3114877A" w14:textId="7E317004" w:rsidR="00B346CA" w:rsidRPr="00223128" w:rsidRDefault="00B346CA" w:rsidP="009B1F27">
      <w:pPr>
        <w:pStyle w:val="Heading3"/>
      </w:pPr>
      <w:bookmarkStart w:id="250" w:name="_Toc130200602"/>
      <w:r w:rsidRPr="000B020F">
        <w:t>Importing strawberries and associated husbandry in PEQ</w:t>
      </w:r>
      <w:bookmarkEnd w:id="250"/>
    </w:p>
    <w:p w14:paraId="7B9E1FAB" w14:textId="44DC9D26" w:rsidR="00B346CA" w:rsidRPr="00223128" w:rsidRDefault="006D2C1D" w:rsidP="00CA5E40">
      <w:r w:rsidRPr="00223128">
        <w:t xml:space="preserve">Damien is importing </w:t>
      </w:r>
      <w:r w:rsidR="00720876">
        <w:t>1</w:t>
      </w:r>
      <w:r w:rsidR="00720876" w:rsidRPr="00223128">
        <w:t xml:space="preserve"> </w:t>
      </w:r>
      <w:r w:rsidRPr="00223128">
        <w:t xml:space="preserve">strawberry variety and requires 1 </w:t>
      </w:r>
      <w:r w:rsidR="00387507" w:rsidRPr="00387507">
        <w:t>m</w:t>
      </w:r>
      <w:r w:rsidR="00387507" w:rsidRPr="00CA5E40">
        <w:rPr>
          <w:vertAlign w:val="superscript"/>
        </w:rPr>
        <w:t>2</w:t>
      </w:r>
      <w:r w:rsidRPr="00CA5E40">
        <w:rPr>
          <w:vertAlign w:val="superscript"/>
        </w:rPr>
        <w:t xml:space="preserve"> </w:t>
      </w:r>
      <w:r w:rsidRPr="00223128">
        <w:t>of space (1 m</w:t>
      </w:r>
      <w:r w:rsidRPr="00700AAC">
        <w:rPr>
          <w:vertAlign w:val="superscript"/>
        </w:rPr>
        <w:t>2</w:t>
      </w:r>
      <w:r w:rsidRPr="00223128">
        <w:t xml:space="preserve"> of bench per cultivar) at the PEQ facility. The strawberries will need to be in PEQ for a minimum period of 12 months. Damien will need to pay for the lodgement and assessment of a permit in addition to inspection charges, plant monthly space, husbandry charges, and any testing charges. PEQ charges (excluding any testing charges) for this import are </w:t>
      </w:r>
      <w:r w:rsidR="00100853">
        <w:t xml:space="preserve">described in </w:t>
      </w:r>
      <w:r w:rsidR="00100853">
        <w:fldChar w:fldCharType="begin"/>
      </w:r>
      <w:r w:rsidR="00100853">
        <w:instrText xml:space="preserve"> REF _Ref129670110 \h </w:instrText>
      </w:r>
      <w:r w:rsidR="00100853">
        <w:fldChar w:fldCharType="separate"/>
      </w:r>
      <w:r w:rsidR="00721A4F">
        <w:t xml:space="preserve">Table </w:t>
      </w:r>
      <w:r w:rsidR="00721A4F">
        <w:rPr>
          <w:noProof/>
        </w:rPr>
        <w:t>8</w:t>
      </w:r>
      <w:r w:rsidR="00100853">
        <w:fldChar w:fldCharType="end"/>
      </w:r>
      <w:r w:rsidR="00CA5E40">
        <w:t>.</w:t>
      </w:r>
    </w:p>
    <w:p w14:paraId="55BB1C07" w14:textId="16F88C94" w:rsidR="007E5FED" w:rsidRDefault="009030E2" w:rsidP="00CF43BD">
      <w:pPr>
        <w:pStyle w:val="Caption"/>
      </w:pPr>
      <w:bookmarkStart w:id="251" w:name="_Ref129670110"/>
      <w:bookmarkStart w:id="252" w:name="_Toc130200628"/>
      <w:r>
        <w:lastRenderedPageBreak/>
        <w:t>Table</w:t>
      </w:r>
      <w:r w:rsidR="007E5FED">
        <w:t xml:space="preserve"> </w:t>
      </w:r>
      <w:r w:rsidR="002C5453">
        <w:fldChar w:fldCharType="begin"/>
      </w:r>
      <w:r w:rsidR="002C5453">
        <w:instrText xml:space="preserve"> SEQ Table \* ARABIC </w:instrText>
      </w:r>
      <w:r w:rsidR="002C5453">
        <w:fldChar w:fldCharType="separate"/>
      </w:r>
      <w:r w:rsidR="00721A4F">
        <w:rPr>
          <w:noProof/>
        </w:rPr>
        <w:t>8</w:t>
      </w:r>
      <w:r w:rsidR="002C5453">
        <w:rPr>
          <w:noProof/>
        </w:rPr>
        <w:fldChar w:fldCharType="end"/>
      </w:r>
      <w:bookmarkEnd w:id="251"/>
      <w:r w:rsidR="007E5FED">
        <w:t xml:space="preserve"> Change in cost to i</w:t>
      </w:r>
      <w:r w:rsidR="007E5FED" w:rsidRPr="00F06495">
        <w:t xml:space="preserve">mport </w:t>
      </w:r>
      <w:r w:rsidR="00CD67C6" w:rsidRPr="00F06495">
        <w:t>strawberries</w:t>
      </w:r>
      <w:bookmarkEnd w:id="252"/>
    </w:p>
    <w:tbl>
      <w:tblPr>
        <w:tblStyle w:val="PlainTable211"/>
        <w:tblW w:w="9040" w:type="dxa"/>
        <w:jc w:val="center"/>
        <w:tblLook w:val="04A0" w:firstRow="1" w:lastRow="0" w:firstColumn="1" w:lastColumn="0" w:noHBand="0" w:noVBand="1"/>
      </w:tblPr>
      <w:tblGrid>
        <w:gridCol w:w="3520"/>
        <w:gridCol w:w="1980"/>
        <w:gridCol w:w="1131"/>
        <w:gridCol w:w="1509"/>
        <w:gridCol w:w="900"/>
      </w:tblGrid>
      <w:tr w:rsidR="00F9094A" w:rsidRPr="00136E0E" w14:paraId="75BAF166" w14:textId="77777777" w:rsidTr="000A08AB">
        <w:trPr>
          <w:cnfStyle w:val="100000000000" w:firstRow="1" w:lastRow="0" w:firstColumn="0" w:lastColumn="0" w:oddVBand="0" w:evenVBand="0" w:oddHBand="0"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3520" w:type="dxa"/>
          </w:tcPr>
          <w:p w14:paraId="7C31E6D7" w14:textId="4361B8A2" w:rsidR="00B346CA" w:rsidRPr="00136E0E" w:rsidRDefault="00582CFC" w:rsidP="00C735CB">
            <w:pPr>
              <w:rPr>
                <w:rFonts w:cstheme="minorHAnsi"/>
                <w:sz w:val="20"/>
                <w:szCs w:val="20"/>
              </w:rPr>
            </w:pPr>
            <w:r>
              <w:rPr>
                <w:rFonts w:cstheme="minorHAnsi"/>
                <w:sz w:val="20"/>
                <w:szCs w:val="20"/>
              </w:rPr>
              <w:t>Fees and charges</w:t>
            </w:r>
          </w:p>
        </w:tc>
        <w:tc>
          <w:tcPr>
            <w:tcW w:w="3111" w:type="dxa"/>
            <w:gridSpan w:val="2"/>
          </w:tcPr>
          <w:p w14:paraId="2171D2E6" w14:textId="4E489327" w:rsidR="00B346CA" w:rsidRPr="00F51AA5" w:rsidRDefault="00F51AA5" w:rsidP="00052B6C">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51AA5">
              <w:rPr>
                <w:rFonts w:cstheme="minorHAnsi"/>
                <w:sz w:val="18"/>
                <w:szCs w:val="18"/>
              </w:rPr>
              <w:t>2022</w:t>
            </w:r>
            <w:r w:rsidR="008951AB">
              <w:rPr>
                <w:rFonts w:cstheme="minorHAnsi"/>
                <w:sz w:val="18"/>
                <w:szCs w:val="18"/>
              </w:rPr>
              <w:t>–</w:t>
            </w:r>
            <w:r w:rsidRPr="00F51AA5">
              <w:rPr>
                <w:rFonts w:cstheme="minorHAnsi"/>
                <w:sz w:val="18"/>
                <w:szCs w:val="18"/>
              </w:rPr>
              <w:t xml:space="preserve">23 </w:t>
            </w:r>
            <w:r w:rsidR="00B346CA" w:rsidRPr="00F51AA5">
              <w:rPr>
                <w:rFonts w:cstheme="minorHAnsi"/>
                <w:sz w:val="18"/>
                <w:szCs w:val="18"/>
              </w:rPr>
              <w:t xml:space="preserve">Current </w:t>
            </w:r>
            <w:r w:rsidR="000A08AB">
              <w:rPr>
                <w:rFonts w:cstheme="minorHAnsi"/>
                <w:sz w:val="18"/>
                <w:szCs w:val="18"/>
              </w:rPr>
              <w:t>p</w:t>
            </w:r>
            <w:r w:rsidR="000A08AB" w:rsidRPr="00F51AA5">
              <w:rPr>
                <w:rFonts w:cstheme="minorHAnsi"/>
                <w:sz w:val="18"/>
                <w:szCs w:val="18"/>
              </w:rPr>
              <w:t>rices</w:t>
            </w:r>
          </w:p>
        </w:tc>
        <w:tc>
          <w:tcPr>
            <w:tcW w:w="2409" w:type="dxa"/>
            <w:gridSpan w:val="2"/>
          </w:tcPr>
          <w:p w14:paraId="26B480B9" w14:textId="2213B278" w:rsidR="00B346CA" w:rsidRPr="00F51AA5" w:rsidRDefault="00B346CA" w:rsidP="00052B6C">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51AA5">
              <w:rPr>
                <w:rFonts w:cstheme="minorHAnsi"/>
                <w:sz w:val="18"/>
                <w:szCs w:val="18"/>
              </w:rPr>
              <w:t xml:space="preserve">Proposed </w:t>
            </w:r>
            <w:r w:rsidR="000A08AB">
              <w:rPr>
                <w:rFonts w:cstheme="minorHAnsi"/>
                <w:sz w:val="18"/>
                <w:szCs w:val="18"/>
              </w:rPr>
              <w:t>p</w:t>
            </w:r>
            <w:r w:rsidRPr="00F51AA5">
              <w:rPr>
                <w:rFonts w:cstheme="minorHAnsi"/>
                <w:sz w:val="18"/>
                <w:szCs w:val="18"/>
              </w:rPr>
              <w:t>rices</w:t>
            </w:r>
          </w:p>
        </w:tc>
      </w:tr>
      <w:tr w:rsidR="00634512" w:rsidRPr="00136E0E" w14:paraId="4709766F" w14:textId="77777777" w:rsidTr="000A08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0" w:type="dxa"/>
          </w:tcPr>
          <w:p w14:paraId="1FCBDF1A" w14:textId="77777777" w:rsidR="00B346CA" w:rsidRPr="0079779A" w:rsidRDefault="00B346CA" w:rsidP="00DF158F">
            <w:pPr>
              <w:pStyle w:val="TableText"/>
              <w:rPr>
                <w:b w:val="0"/>
                <w:bCs w:val="0"/>
              </w:rPr>
            </w:pPr>
            <w:r w:rsidRPr="0079779A">
              <w:rPr>
                <w:b w:val="0"/>
                <w:bCs w:val="0"/>
              </w:rPr>
              <w:t>Import permit application (lodgement)</w:t>
            </w:r>
          </w:p>
        </w:tc>
        <w:tc>
          <w:tcPr>
            <w:tcW w:w="1980" w:type="dxa"/>
          </w:tcPr>
          <w:p w14:paraId="6B3AA476" w14:textId="5A79D98F" w:rsidR="00B346CA" w:rsidRPr="00136E0E" w:rsidRDefault="00D54D22" w:rsidP="0091019C">
            <w:pPr>
              <w:pStyle w:val="TableText"/>
              <w:jc w:val="right"/>
              <w:cnfStyle w:val="000000100000" w:firstRow="0" w:lastRow="0" w:firstColumn="0" w:lastColumn="0" w:oddVBand="0" w:evenVBand="0" w:oddHBand="1" w:evenHBand="0" w:firstRowFirstColumn="0" w:firstRowLastColumn="0" w:lastRowFirstColumn="0" w:lastRowLastColumn="0"/>
            </w:pPr>
            <w:r>
              <w:t xml:space="preserve">1 X </w:t>
            </w:r>
            <w:r w:rsidR="00B346CA" w:rsidRPr="00136E0E">
              <w:t xml:space="preserve">$120 </w:t>
            </w:r>
          </w:p>
        </w:tc>
        <w:tc>
          <w:tcPr>
            <w:tcW w:w="1131" w:type="dxa"/>
          </w:tcPr>
          <w:p w14:paraId="43C42FAA" w14:textId="77777777" w:rsidR="00B346CA" w:rsidRPr="00136E0E" w:rsidRDefault="00B346CA" w:rsidP="0091019C">
            <w:pPr>
              <w:pStyle w:val="TableText"/>
              <w:jc w:val="right"/>
              <w:cnfStyle w:val="000000100000" w:firstRow="0" w:lastRow="0" w:firstColumn="0" w:lastColumn="0" w:oddVBand="0" w:evenVBand="0" w:oddHBand="1" w:evenHBand="0" w:firstRowFirstColumn="0" w:firstRowLastColumn="0" w:lastRowFirstColumn="0" w:lastRowLastColumn="0"/>
            </w:pPr>
            <w:r w:rsidRPr="00136E0E">
              <w:t>$120</w:t>
            </w:r>
          </w:p>
        </w:tc>
        <w:tc>
          <w:tcPr>
            <w:tcW w:w="1509" w:type="dxa"/>
          </w:tcPr>
          <w:p w14:paraId="58655CB5" w14:textId="07F1CA52" w:rsidR="00B346CA" w:rsidRPr="00136E0E" w:rsidRDefault="00D54D22" w:rsidP="0091019C">
            <w:pPr>
              <w:pStyle w:val="TableText"/>
              <w:jc w:val="right"/>
              <w:cnfStyle w:val="000000100000" w:firstRow="0" w:lastRow="0" w:firstColumn="0" w:lastColumn="0" w:oddVBand="0" w:evenVBand="0" w:oddHBand="1" w:evenHBand="0" w:firstRowFirstColumn="0" w:firstRowLastColumn="0" w:lastRowFirstColumn="0" w:lastRowLastColumn="0"/>
            </w:pPr>
            <w:r>
              <w:t xml:space="preserve">1 X </w:t>
            </w:r>
            <w:r w:rsidR="00B346CA" w:rsidRPr="00136E0E">
              <w:t>$1</w:t>
            </w:r>
            <w:r>
              <w:t>22</w:t>
            </w:r>
          </w:p>
        </w:tc>
        <w:tc>
          <w:tcPr>
            <w:tcW w:w="900" w:type="dxa"/>
          </w:tcPr>
          <w:p w14:paraId="43A25E53" w14:textId="61EB56DF" w:rsidR="00B346CA" w:rsidRPr="00136E0E" w:rsidRDefault="00B346CA" w:rsidP="0091019C">
            <w:pPr>
              <w:pStyle w:val="TableText"/>
              <w:jc w:val="right"/>
              <w:cnfStyle w:val="000000100000" w:firstRow="0" w:lastRow="0" w:firstColumn="0" w:lastColumn="0" w:oddVBand="0" w:evenVBand="0" w:oddHBand="1" w:evenHBand="0" w:firstRowFirstColumn="0" w:firstRowLastColumn="0" w:lastRowFirstColumn="0" w:lastRowLastColumn="0"/>
            </w:pPr>
            <w:r w:rsidRPr="00136E0E">
              <w:t>$1</w:t>
            </w:r>
            <w:r w:rsidR="00D54D22">
              <w:t>22</w:t>
            </w:r>
          </w:p>
        </w:tc>
      </w:tr>
      <w:tr w:rsidR="00634512" w:rsidRPr="00136E0E" w14:paraId="36AEC548" w14:textId="77777777" w:rsidTr="000A08AB">
        <w:trPr>
          <w:jc w:val="center"/>
        </w:trPr>
        <w:tc>
          <w:tcPr>
            <w:cnfStyle w:val="001000000000" w:firstRow="0" w:lastRow="0" w:firstColumn="1" w:lastColumn="0" w:oddVBand="0" w:evenVBand="0" w:oddHBand="0" w:evenHBand="0" w:firstRowFirstColumn="0" w:firstRowLastColumn="0" w:lastRowFirstColumn="0" w:lastRowLastColumn="0"/>
            <w:tcW w:w="3520" w:type="dxa"/>
          </w:tcPr>
          <w:p w14:paraId="511169D3" w14:textId="03AEA67B" w:rsidR="00B346CA" w:rsidRPr="0079779A" w:rsidRDefault="00B346CA" w:rsidP="00DF158F">
            <w:pPr>
              <w:pStyle w:val="TableText"/>
              <w:rPr>
                <w:b w:val="0"/>
                <w:bCs w:val="0"/>
              </w:rPr>
            </w:pPr>
            <w:r w:rsidRPr="0079779A">
              <w:rPr>
                <w:b w:val="0"/>
                <w:bCs w:val="0"/>
              </w:rPr>
              <w:t xml:space="preserve">Assessment of Category 2 permit application </w:t>
            </w:r>
          </w:p>
        </w:tc>
        <w:tc>
          <w:tcPr>
            <w:tcW w:w="1980" w:type="dxa"/>
          </w:tcPr>
          <w:p w14:paraId="241593E7" w14:textId="7C3ACE23" w:rsidR="00B346CA" w:rsidRPr="00136E0E" w:rsidRDefault="0091019C" w:rsidP="0091019C">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131" w:type="dxa"/>
          </w:tcPr>
          <w:p w14:paraId="6AD7CCFF" w14:textId="77777777" w:rsidR="00B346CA" w:rsidRPr="00136E0E" w:rsidRDefault="00B346CA" w:rsidP="0091019C">
            <w:pPr>
              <w:pStyle w:val="TableText"/>
              <w:jc w:val="right"/>
              <w:cnfStyle w:val="000000000000" w:firstRow="0" w:lastRow="0" w:firstColumn="0" w:lastColumn="0" w:oddVBand="0" w:evenVBand="0" w:oddHBand="0" w:evenHBand="0" w:firstRowFirstColumn="0" w:firstRowLastColumn="0" w:lastRowFirstColumn="0" w:lastRowLastColumn="0"/>
            </w:pPr>
            <w:r w:rsidRPr="00136E0E">
              <w:t>$120</w:t>
            </w:r>
          </w:p>
        </w:tc>
        <w:tc>
          <w:tcPr>
            <w:tcW w:w="1509" w:type="dxa"/>
          </w:tcPr>
          <w:p w14:paraId="73E048CC" w14:textId="680EF019" w:rsidR="00B346CA" w:rsidRPr="00136E0E" w:rsidRDefault="00B70EAB" w:rsidP="0091019C">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900" w:type="dxa"/>
          </w:tcPr>
          <w:p w14:paraId="7E55A52E" w14:textId="48F337E3" w:rsidR="00B346CA" w:rsidRPr="00136E0E" w:rsidRDefault="00B346CA" w:rsidP="0091019C">
            <w:pPr>
              <w:pStyle w:val="TableText"/>
              <w:jc w:val="right"/>
              <w:cnfStyle w:val="000000000000" w:firstRow="0" w:lastRow="0" w:firstColumn="0" w:lastColumn="0" w:oddVBand="0" w:evenVBand="0" w:oddHBand="0" w:evenHBand="0" w:firstRowFirstColumn="0" w:firstRowLastColumn="0" w:lastRowFirstColumn="0" w:lastRowLastColumn="0"/>
            </w:pPr>
            <w:r w:rsidRPr="00136E0E">
              <w:t>$</w:t>
            </w:r>
            <w:r w:rsidR="00D54D22" w:rsidRPr="00136E0E">
              <w:t>14</w:t>
            </w:r>
            <w:r w:rsidR="00D54D22">
              <w:t>8</w:t>
            </w:r>
          </w:p>
        </w:tc>
      </w:tr>
      <w:tr w:rsidR="00634512" w:rsidRPr="00136E0E" w14:paraId="7640B21C" w14:textId="77777777" w:rsidTr="000A08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0" w:type="dxa"/>
          </w:tcPr>
          <w:p w14:paraId="6122FC06" w14:textId="15D60B84" w:rsidR="006D2C1D" w:rsidRPr="0079779A" w:rsidRDefault="006D2C1D" w:rsidP="006D2C1D">
            <w:pPr>
              <w:pStyle w:val="TableText"/>
              <w:rPr>
                <w:b w:val="0"/>
                <w:bCs w:val="0"/>
              </w:rPr>
            </w:pPr>
            <w:r w:rsidRPr="0079779A">
              <w:rPr>
                <w:b w:val="0"/>
                <w:bCs w:val="0"/>
              </w:rPr>
              <w:t>Inspection by biosecurity officer</w:t>
            </w:r>
          </w:p>
          <w:p w14:paraId="79E17F6A" w14:textId="66D199D8" w:rsidR="006D2C1D" w:rsidRPr="0079779A" w:rsidRDefault="006D2C1D" w:rsidP="006D2C1D">
            <w:pPr>
              <w:pStyle w:val="TableText"/>
              <w:rPr>
                <w:b w:val="0"/>
                <w:bCs w:val="0"/>
              </w:rPr>
            </w:pPr>
            <w:r w:rsidRPr="0079779A">
              <w:rPr>
                <w:b w:val="0"/>
                <w:bCs w:val="0"/>
              </w:rPr>
              <w:t>(2 x ¼ hour units)</w:t>
            </w:r>
          </w:p>
        </w:tc>
        <w:tc>
          <w:tcPr>
            <w:tcW w:w="1980" w:type="dxa"/>
          </w:tcPr>
          <w:p w14:paraId="5AE202F0" w14:textId="113EFA55" w:rsidR="006D2C1D" w:rsidRDefault="006D2C1D" w:rsidP="0091019C">
            <w:pPr>
              <w:pStyle w:val="TableText"/>
              <w:jc w:val="right"/>
              <w:cnfStyle w:val="000000100000" w:firstRow="0" w:lastRow="0" w:firstColumn="0" w:lastColumn="0" w:oddVBand="0" w:evenVBand="0" w:oddHBand="1" w:evenHBand="0" w:firstRowFirstColumn="0" w:firstRowLastColumn="0" w:lastRowFirstColumn="0" w:lastRowLastColumn="0"/>
            </w:pPr>
            <w:r w:rsidRPr="00136E0E">
              <w:t>2 x $</w:t>
            </w:r>
            <w:r>
              <w:t>30</w:t>
            </w:r>
          </w:p>
        </w:tc>
        <w:tc>
          <w:tcPr>
            <w:tcW w:w="1131" w:type="dxa"/>
          </w:tcPr>
          <w:p w14:paraId="2B978DBA" w14:textId="0E1541AA" w:rsidR="006D2C1D" w:rsidRPr="00136E0E" w:rsidRDefault="006D2C1D" w:rsidP="0091019C">
            <w:pPr>
              <w:pStyle w:val="TableText"/>
              <w:jc w:val="right"/>
              <w:cnfStyle w:val="000000100000" w:firstRow="0" w:lastRow="0" w:firstColumn="0" w:lastColumn="0" w:oddVBand="0" w:evenVBand="0" w:oddHBand="1" w:evenHBand="0" w:firstRowFirstColumn="0" w:firstRowLastColumn="0" w:lastRowFirstColumn="0" w:lastRowLastColumn="0"/>
            </w:pPr>
            <w:r w:rsidRPr="00136E0E">
              <w:t>$</w:t>
            </w:r>
            <w:r>
              <w:t>60</w:t>
            </w:r>
          </w:p>
        </w:tc>
        <w:tc>
          <w:tcPr>
            <w:tcW w:w="1509" w:type="dxa"/>
          </w:tcPr>
          <w:p w14:paraId="7024D88E" w14:textId="35B3D170" w:rsidR="006D2C1D" w:rsidRDefault="006D2C1D" w:rsidP="0091019C">
            <w:pPr>
              <w:pStyle w:val="TableText"/>
              <w:jc w:val="right"/>
              <w:cnfStyle w:val="000000100000" w:firstRow="0" w:lastRow="0" w:firstColumn="0" w:lastColumn="0" w:oddVBand="0" w:evenVBand="0" w:oddHBand="1" w:evenHBand="0" w:firstRowFirstColumn="0" w:firstRowLastColumn="0" w:lastRowFirstColumn="0" w:lastRowLastColumn="0"/>
            </w:pPr>
            <w:r w:rsidRPr="00136E0E">
              <w:t>2 x $</w:t>
            </w:r>
            <w:r w:rsidR="00D54D22">
              <w:t>37</w:t>
            </w:r>
          </w:p>
        </w:tc>
        <w:tc>
          <w:tcPr>
            <w:tcW w:w="900" w:type="dxa"/>
          </w:tcPr>
          <w:p w14:paraId="5094C46F" w14:textId="4E768496" w:rsidR="006D2C1D" w:rsidRPr="00136E0E" w:rsidRDefault="006D2C1D" w:rsidP="0091019C">
            <w:pPr>
              <w:pStyle w:val="TableText"/>
              <w:jc w:val="right"/>
              <w:cnfStyle w:val="000000100000" w:firstRow="0" w:lastRow="0" w:firstColumn="0" w:lastColumn="0" w:oddVBand="0" w:evenVBand="0" w:oddHBand="1" w:evenHBand="0" w:firstRowFirstColumn="0" w:firstRowLastColumn="0" w:lastRowFirstColumn="0" w:lastRowLastColumn="0"/>
            </w:pPr>
            <w:r w:rsidRPr="00136E0E">
              <w:t>$</w:t>
            </w:r>
            <w:r>
              <w:t>7</w:t>
            </w:r>
            <w:r w:rsidR="00D54D22">
              <w:t>4</w:t>
            </w:r>
          </w:p>
        </w:tc>
      </w:tr>
      <w:tr w:rsidR="00634512" w:rsidRPr="00136E0E" w14:paraId="1CC7D1E8" w14:textId="77777777" w:rsidTr="000A08AB">
        <w:trPr>
          <w:jc w:val="center"/>
        </w:trPr>
        <w:tc>
          <w:tcPr>
            <w:cnfStyle w:val="001000000000" w:firstRow="0" w:lastRow="0" w:firstColumn="1" w:lastColumn="0" w:oddVBand="0" w:evenVBand="0" w:oddHBand="0" w:evenHBand="0" w:firstRowFirstColumn="0" w:firstRowLastColumn="0" w:lastRowFirstColumn="0" w:lastRowLastColumn="0"/>
            <w:tcW w:w="3520" w:type="dxa"/>
          </w:tcPr>
          <w:p w14:paraId="69D32076" w14:textId="5E3578A1" w:rsidR="006D2C1D" w:rsidRPr="0079779A" w:rsidRDefault="006D2C1D" w:rsidP="006D2C1D">
            <w:pPr>
              <w:pStyle w:val="TableText"/>
              <w:rPr>
                <w:b w:val="0"/>
                <w:bCs w:val="0"/>
              </w:rPr>
            </w:pPr>
            <w:r w:rsidRPr="0079779A">
              <w:rPr>
                <w:b w:val="0"/>
                <w:bCs w:val="0"/>
              </w:rPr>
              <w:t xml:space="preserve">PEQ Plant monthly charge </w:t>
            </w:r>
          </w:p>
          <w:p w14:paraId="63914FBE" w14:textId="49B71EB0" w:rsidR="006D2C1D" w:rsidRPr="0079779A" w:rsidRDefault="006D2C1D" w:rsidP="006D2C1D">
            <w:pPr>
              <w:pStyle w:val="TableText"/>
              <w:rPr>
                <w:b w:val="0"/>
                <w:bCs w:val="0"/>
              </w:rPr>
            </w:pPr>
            <w:r w:rsidRPr="0079779A">
              <w:rPr>
                <w:b w:val="0"/>
                <w:bCs w:val="0"/>
              </w:rPr>
              <w:t>(1 m</w:t>
            </w:r>
            <w:r w:rsidRPr="0079779A">
              <w:rPr>
                <w:b w:val="0"/>
                <w:bCs w:val="0"/>
                <w:vertAlign w:val="superscript"/>
              </w:rPr>
              <w:t xml:space="preserve">2 </w:t>
            </w:r>
            <w:r w:rsidRPr="0079779A">
              <w:rPr>
                <w:b w:val="0"/>
                <w:bCs w:val="0"/>
              </w:rPr>
              <w:t>x 12 months)</w:t>
            </w:r>
          </w:p>
        </w:tc>
        <w:tc>
          <w:tcPr>
            <w:tcW w:w="1980" w:type="dxa"/>
          </w:tcPr>
          <w:p w14:paraId="58AD160C" w14:textId="4181A7CC" w:rsidR="006D2C1D" w:rsidRPr="00136E0E" w:rsidRDefault="006D2C1D" w:rsidP="0091019C">
            <w:pPr>
              <w:pStyle w:val="TableText"/>
              <w:jc w:val="right"/>
              <w:cnfStyle w:val="000000000000" w:firstRow="0" w:lastRow="0" w:firstColumn="0" w:lastColumn="0" w:oddVBand="0" w:evenVBand="0" w:oddHBand="0" w:evenHBand="0" w:firstRowFirstColumn="0" w:firstRowLastColumn="0" w:lastRowFirstColumn="0" w:lastRowLastColumn="0"/>
            </w:pPr>
            <w:r>
              <w:t>1</w:t>
            </w:r>
            <w:r w:rsidRPr="00136E0E">
              <w:t xml:space="preserve"> x 12 x $110</w:t>
            </w:r>
          </w:p>
        </w:tc>
        <w:tc>
          <w:tcPr>
            <w:tcW w:w="1131" w:type="dxa"/>
          </w:tcPr>
          <w:p w14:paraId="0333A507" w14:textId="3D288368" w:rsidR="006D2C1D" w:rsidRPr="00136E0E" w:rsidRDefault="006D2C1D" w:rsidP="0091019C">
            <w:pPr>
              <w:pStyle w:val="TableText"/>
              <w:jc w:val="right"/>
              <w:cnfStyle w:val="000000000000" w:firstRow="0" w:lastRow="0" w:firstColumn="0" w:lastColumn="0" w:oddVBand="0" w:evenVBand="0" w:oddHBand="0" w:evenHBand="0" w:firstRowFirstColumn="0" w:firstRowLastColumn="0" w:lastRowFirstColumn="0" w:lastRowLastColumn="0"/>
            </w:pPr>
            <w:r w:rsidRPr="00136E0E">
              <w:t>$</w:t>
            </w:r>
            <w:r>
              <w:t>1</w:t>
            </w:r>
            <w:r w:rsidRPr="00136E0E">
              <w:t>,</w:t>
            </w:r>
            <w:r>
              <w:t>32</w:t>
            </w:r>
            <w:r w:rsidRPr="00136E0E">
              <w:t>0</w:t>
            </w:r>
          </w:p>
        </w:tc>
        <w:tc>
          <w:tcPr>
            <w:tcW w:w="1509" w:type="dxa"/>
          </w:tcPr>
          <w:p w14:paraId="6F4EA8C6" w14:textId="33C95299" w:rsidR="006D2C1D" w:rsidRPr="00136E0E" w:rsidRDefault="006D2C1D" w:rsidP="0091019C">
            <w:pPr>
              <w:pStyle w:val="TableText"/>
              <w:jc w:val="right"/>
              <w:cnfStyle w:val="000000000000" w:firstRow="0" w:lastRow="0" w:firstColumn="0" w:lastColumn="0" w:oddVBand="0" w:evenVBand="0" w:oddHBand="0" w:evenHBand="0" w:firstRowFirstColumn="0" w:firstRowLastColumn="0" w:lastRowFirstColumn="0" w:lastRowLastColumn="0"/>
            </w:pPr>
            <w:r>
              <w:t>1</w:t>
            </w:r>
            <w:r w:rsidRPr="00136E0E">
              <w:t xml:space="preserve"> x 12 x $</w:t>
            </w:r>
            <w:r w:rsidR="00D54D22">
              <w:t>291</w:t>
            </w:r>
          </w:p>
        </w:tc>
        <w:tc>
          <w:tcPr>
            <w:tcW w:w="900" w:type="dxa"/>
          </w:tcPr>
          <w:p w14:paraId="37ADACB8" w14:textId="4D7284D5" w:rsidR="006D2C1D" w:rsidRPr="00136E0E" w:rsidRDefault="006D2C1D" w:rsidP="0091019C">
            <w:pPr>
              <w:pStyle w:val="TableText"/>
              <w:jc w:val="right"/>
              <w:cnfStyle w:val="000000000000" w:firstRow="0" w:lastRow="0" w:firstColumn="0" w:lastColumn="0" w:oddVBand="0" w:evenVBand="0" w:oddHBand="0" w:evenHBand="0" w:firstRowFirstColumn="0" w:firstRowLastColumn="0" w:lastRowFirstColumn="0" w:lastRowLastColumn="0"/>
            </w:pPr>
            <w:r w:rsidRPr="00136E0E">
              <w:t>$</w:t>
            </w:r>
            <w:r w:rsidR="00D54D22">
              <w:t>3,492</w:t>
            </w:r>
          </w:p>
        </w:tc>
      </w:tr>
      <w:tr w:rsidR="00634512" w:rsidRPr="00136E0E" w14:paraId="2306EC37" w14:textId="77777777" w:rsidTr="000A08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0" w:type="dxa"/>
          </w:tcPr>
          <w:p w14:paraId="38CC7A90" w14:textId="77777777" w:rsidR="006D2C1D" w:rsidRPr="0079779A" w:rsidRDefault="006D2C1D" w:rsidP="006D2C1D">
            <w:pPr>
              <w:pStyle w:val="TableText"/>
              <w:rPr>
                <w:b w:val="0"/>
                <w:bCs w:val="0"/>
              </w:rPr>
            </w:pPr>
            <w:r w:rsidRPr="0079779A">
              <w:rPr>
                <w:b w:val="0"/>
                <w:bCs w:val="0"/>
              </w:rPr>
              <w:t xml:space="preserve">Plant husbandry </w:t>
            </w:r>
          </w:p>
          <w:p w14:paraId="1786B284" w14:textId="28BCF094" w:rsidR="006D2C1D" w:rsidRPr="0079779A" w:rsidRDefault="006D2C1D" w:rsidP="006D2C1D">
            <w:pPr>
              <w:pStyle w:val="TableText"/>
              <w:rPr>
                <w:b w:val="0"/>
                <w:bCs w:val="0"/>
              </w:rPr>
            </w:pPr>
            <w:r w:rsidRPr="0079779A">
              <w:rPr>
                <w:b w:val="0"/>
                <w:bCs w:val="0"/>
              </w:rPr>
              <w:t>(1 m</w:t>
            </w:r>
            <w:r w:rsidRPr="0079779A">
              <w:rPr>
                <w:b w:val="0"/>
                <w:bCs w:val="0"/>
                <w:vertAlign w:val="superscript"/>
              </w:rPr>
              <w:t xml:space="preserve">2 </w:t>
            </w:r>
            <w:r w:rsidRPr="0079779A">
              <w:rPr>
                <w:b w:val="0"/>
                <w:bCs w:val="0"/>
              </w:rPr>
              <w:t>x 12 months x $20)</w:t>
            </w:r>
          </w:p>
        </w:tc>
        <w:tc>
          <w:tcPr>
            <w:tcW w:w="1980" w:type="dxa"/>
          </w:tcPr>
          <w:p w14:paraId="257B4161" w14:textId="2ECFBC44" w:rsidR="006D2C1D" w:rsidRPr="00136E0E" w:rsidRDefault="006D2C1D" w:rsidP="0091019C">
            <w:pPr>
              <w:pStyle w:val="TableText"/>
              <w:jc w:val="right"/>
              <w:cnfStyle w:val="000000100000" w:firstRow="0" w:lastRow="0" w:firstColumn="0" w:lastColumn="0" w:oddVBand="0" w:evenVBand="0" w:oddHBand="1" w:evenHBand="0" w:firstRowFirstColumn="0" w:firstRowLastColumn="0" w:lastRowFirstColumn="0" w:lastRowLastColumn="0"/>
            </w:pPr>
            <w:r>
              <w:t>1</w:t>
            </w:r>
            <w:r w:rsidRPr="00136E0E">
              <w:t xml:space="preserve"> x 12 x $20</w:t>
            </w:r>
          </w:p>
        </w:tc>
        <w:tc>
          <w:tcPr>
            <w:tcW w:w="1131" w:type="dxa"/>
          </w:tcPr>
          <w:p w14:paraId="0487EE66" w14:textId="472C2BD6" w:rsidR="006D2C1D" w:rsidRPr="00136E0E" w:rsidRDefault="006D2C1D" w:rsidP="0091019C">
            <w:pPr>
              <w:pStyle w:val="TableText"/>
              <w:jc w:val="right"/>
              <w:cnfStyle w:val="000000100000" w:firstRow="0" w:lastRow="0" w:firstColumn="0" w:lastColumn="0" w:oddVBand="0" w:evenVBand="0" w:oddHBand="1" w:evenHBand="0" w:firstRowFirstColumn="0" w:firstRowLastColumn="0" w:lastRowFirstColumn="0" w:lastRowLastColumn="0"/>
            </w:pPr>
            <w:r w:rsidRPr="00136E0E">
              <w:t>$</w:t>
            </w:r>
            <w:r>
              <w:t>240</w:t>
            </w:r>
          </w:p>
        </w:tc>
        <w:tc>
          <w:tcPr>
            <w:tcW w:w="1509" w:type="dxa"/>
          </w:tcPr>
          <w:p w14:paraId="6DD16F75" w14:textId="3D5EC3A2" w:rsidR="006D2C1D" w:rsidRPr="00136E0E" w:rsidRDefault="006D2C1D" w:rsidP="0091019C">
            <w:pPr>
              <w:pStyle w:val="TableText"/>
              <w:jc w:val="right"/>
              <w:cnfStyle w:val="000000100000" w:firstRow="0" w:lastRow="0" w:firstColumn="0" w:lastColumn="0" w:oddVBand="0" w:evenVBand="0" w:oddHBand="1" w:evenHBand="0" w:firstRowFirstColumn="0" w:firstRowLastColumn="0" w:lastRowFirstColumn="0" w:lastRowLastColumn="0"/>
            </w:pPr>
            <w:r>
              <w:t>1</w:t>
            </w:r>
            <w:r w:rsidRPr="00136E0E">
              <w:t xml:space="preserve"> x 12 x $6</w:t>
            </w:r>
            <w:r w:rsidR="006856D6">
              <w:t>0</w:t>
            </w:r>
          </w:p>
        </w:tc>
        <w:tc>
          <w:tcPr>
            <w:tcW w:w="900" w:type="dxa"/>
          </w:tcPr>
          <w:p w14:paraId="16ADC262" w14:textId="7783F909" w:rsidR="006D2C1D" w:rsidRPr="00136E0E" w:rsidRDefault="006D2C1D" w:rsidP="0091019C">
            <w:pPr>
              <w:pStyle w:val="TableText"/>
              <w:jc w:val="right"/>
              <w:cnfStyle w:val="000000100000" w:firstRow="0" w:lastRow="0" w:firstColumn="0" w:lastColumn="0" w:oddVBand="0" w:evenVBand="0" w:oddHBand="1" w:evenHBand="0" w:firstRowFirstColumn="0" w:firstRowLastColumn="0" w:lastRowFirstColumn="0" w:lastRowLastColumn="0"/>
            </w:pPr>
            <w:r w:rsidRPr="00136E0E">
              <w:t>$</w:t>
            </w:r>
            <w:r w:rsidR="006856D6">
              <w:t>720</w:t>
            </w:r>
          </w:p>
        </w:tc>
      </w:tr>
      <w:tr w:rsidR="00634512" w:rsidRPr="00136E0E" w14:paraId="14E27E67" w14:textId="77777777" w:rsidTr="000A08AB">
        <w:trPr>
          <w:jc w:val="center"/>
        </w:trPr>
        <w:tc>
          <w:tcPr>
            <w:cnfStyle w:val="001000000000" w:firstRow="0" w:lastRow="0" w:firstColumn="1" w:lastColumn="0" w:oddVBand="0" w:evenVBand="0" w:oddHBand="0" w:evenHBand="0" w:firstRowFirstColumn="0" w:firstRowLastColumn="0" w:lastRowFirstColumn="0" w:lastRowLastColumn="0"/>
            <w:tcW w:w="3520" w:type="dxa"/>
          </w:tcPr>
          <w:p w14:paraId="5BA0BFD0" w14:textId="77777777" w:rsidR="006D2C1D" w:rsidRPr="00136E0E" w:rsidRDefault="006D2C1D" w:rsidP="006D2C1D">
            <w:pPr>
              <w:pStyle w:val="TableText"/>
            </w:pPr>
            <w:r w:rsidRPr="00136E0E">
              <w:t>Total</w:t>
            </w:r>
          </w:p>
        </w:tc>
        <w:tc>
          <w:tcPr>
            <w:tcW w:w="1980" w:type="dxa"/>
          </w:tcPr>
          <w:p w14:paraId="40EB737E" w14:textId="151999D9" w:rsidR="006D2C1D" w:rsidRPr="00136E0E" w:rsidRDefault="0091019C" w:rsidP="0091019C">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131" w:type="dxa"/>
          </w:tcPr>
          <w:p w14:paraId="23BA75F4" w14:textId="170DE696" w:rsidR="006D2C1D" w:rsidRPr="00136E0E" w:rsidRDefault="006D2C1D" w:rsidP="0091019C">
            <w:pPr>
              <w:pStyle w:val="TableText"/>
              <w:jc w:val="right"/>
              <w:cnfStyle w:val="000000000000" w:firstRow="0" w:lastRow="0" w:firstColumn="0" w:lastColumn="0" w:oddVBand="0" w:evenVBand="0" w:oddHBand="0" w:evenHBand="0" w:firstRowFirstColumn="0" w:firstRowLastColumn="0" w:lastRowFirstColumn="0" w:lastRowLastColumn="0"/>
              <w:rPr>
                <w:b/>
              </w:rPr>
            </w:pPr>
            <w:r w:rsidRPr="00136E0E">
              <w:rPr>
                <w:b/>
              </w:rPr>
              <w:t>$</w:t>
            </w:r>
            <w:r>
              <w:rPr>
                <w:b/>
              </w:rPr>
              <w:t>1,860</w:t>
            </w:r>
          </w:p>
        </w:tc>
        <w:tc>
          <w:tcPr>
            <w:tcW w:w="1509" w:type="dxa"/>
          </w:tcPr>
          <w:p w14:paraId="434BC890" w14:textId="1DD34711" w:rsidR="006D2C1D" w:rsidRPr="00FC306A" w:rsidRDefault="0091019C" w:rsidP="00FC306A">
            <w:pPr>
              <w:pStyle w:val="TableText"/>
              <w:jc w:val="right"/>
              <w:cnfStyle w:val="000000000000" w:firstRow="0" w:lastRow="0" w:firstColumn="0" w:lastColumn="0" w:oddVBand="0" w:evenVBand="0" w:oddHBand="0" w:evenHBand="0" w:firstRowFirstColumn="0" w:firstRowLastColumn="0" w:lastRowFirstColumn="0" w:lastRowLastColumn="0"/>
            </w:pPr>
            <w:r w:rsidRPr="00FC306A">
              <w:t>-</w:t>
            </w:r>
          </w:p>
        </w:tc>
        <w:tc>
          <w:tcPr>
            <w:tcW w:w="900" w:type="dxa"/>
          </w:tcPr>
          <w:p w14:paraId="4D5A1B9F" w14:textId="1D5225E2" w:rsidR="006D2C1D" w:rsidRPr="00136E0E" w:rsidRDefault="006D2C1D" w:rsidP="0091019C">
            <w:pPr>
              <w:pStyle w:val="TableText"/>
              <w:jc w:val="right"/>
              <w:cnfStyle w:val="000000000000" w:firstRow="0" w:lastRow="0" w:firstColumn="0" w:lastColumn="0" w:oddVBand="0" w:evenVBand="0" w:oddHBand="0" w:evenHBand="0" w:firstRowFirstColumn="0" w:firstRowLastColumn="0" w:lastRowFirstColumn="0" w:lastRowLastColumn="0"/>
              <w:rPr>
                <w:b/>
              </w:rPr>
            </w:pPr>
            <w:r w:rsidRPr="00136E0E">
              <w:rPr>
                <w:b/>
              </w:rPr>
              <w:t>$</w:t>
            </w:r>
            <w:r w:rsidR="00881872">
              <w:rPr>
                <w:b/>
              </w:rPr>
              <w:t>4</w:t>
            </w:r>
            <w:r>
              <w:rPr>
                <w:b/>
              </w:rPr>
              <w:t>,</w:t>
            </w:r>
            <w:r w:rsidR="006856D6">
              <w:rPr>
                <w:b/>
              </w:rPr>
              <w:t>556</w:t>
            </w:r>
          </w:p>
        </w:tc>
      </w:tr>
      <w:tr w:rsidR="00634512" w:rsidRPr="00136E0E" w14:paraId="0602B591" w14:textId="77777777" w:rsidTr="000A08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0" w:type="dxa"/>
          </w:tcPr>
          <w:p w14:paraId="62829AE7" w14:textId="6EECE709" w:rsidR="00EB0D4F" w:rsidRPr="00136E0E" w:rsidRDefault="00EB0D4F" w:rsidP="006D2C1D">
            <w:pPr>
              <w:pStyle w:val="TableText"/>
            </w:pPr>
            <w:r w:rsidRPr="00EB0D4F">
              <w:t>Total change in cost</w:t>
            </w:r>
          </w:p>
        </w:tc>
        <w:tc>
          <w:tcPr>
            <w:tcW w:w="1980" w:type="dxa"/>
          </w:tcPr>
          <w:p w14:paraId="477D8614" w14:textId="09414A25" w:rsidR="00EB0D4F" w:rsidRPr="00136E0E" w:rsidRDefault="00EB0D4F" w:rsidP="0091019C">
            <w:pPr>
              <w:pStyle w:val="TableText"/>
              <w:jc w:val="right"/>
              <w:cnfStyle w:val="000000100000" w:firstRow="0" w:lastRow="0" w:firstColumn="0" w:lastColumn="0" w:oddVBand="0" w:evenVBand="0" w:oddHBand="1" w:evenHBand="0" w:firstRowFirstColumn="0" w:firstRowLastColumn="0" w:lastRowFirstColumn="0" w:lastRowLastColumn="0"/>
            </w:pPr>
            <w:r>
              <w:t>-</w:t>
            </w:r>
          </w:p>
        </w:tc>
        <w:tc>
          <w:tcPr>
            <w:tcW w:w="1131" w:type="dxa"/>
          </w:tcPr>
          <w:p w14:paraId="358D9844" w14:textId="28C61F92" w:rsidR="00EB0D4F" w:rsidRPr="00580915" w:rsidRDefault="00EB0D4F" w:rsidP="00FC306A">
            <w:pPr>
              <w:pStyle w:val="TableText"/>
              <w:jc w:val="right"/>
              <w:cnfStyle w:val="000000100000" w:firstRow="0" w:lastRow="0" w:firstColumn="0" w:lastColumn="0" w:oddVBand="0" w:evenVBand="0" w:oddHBand="1" w:evenHBand="0" w:firstRowFirstColumn="0" w:firstRowLastColumn="0" w:lastRowFirstColumn="0" w:lastRowLastColumn="0"/>
              <w:rPr>
                <w:rStyle w:val="Strong"/>
                <w:b w:val="0"/>
                <w:bCs w:val="0"/>
              </w:rPr>
            </w:pPr>
            <w:r w:rsidRPr="00580915">
              <w:rPr>
                <w:rStyle w:val="Strong"/>
                <w:b w:val="0"/>
                <w:bCs w:val="0"/>
              </w:rPr>
              <w:t>-</w:t>
            </w:r>
          </w:p>
        </w:tc>
        <w:tc>
          <w:tcPr>
            <w:tcW w:w="1509" w:type="dxa"/>
          </w:tcPr>
          <w:p w14:paraId="14172ADE" w14:textId="53B5EB5F" w:rsidR="00EB0D4F" w:rsidRPr="00580915" w:rsidRDefault="00EB0D4F" w:rsidP="00FC306A">
            <w:pPr>
              <w:pStyle w:val="TableText"/>
              <w:jc w:val="right"/>
              <w:cnfStyle w:val="000000100000" w:firstRow="0" w:lastRow="0" w:firstColumn="0" w:lastColumn="0" w:oddVBand="0" w:evenVBand="0" w:oddHBand="1" w:evenHBand="0" w:firstRowFirstColumn="0" w:firstRowLastColumn="0" w:lastRowFirstColumn="0" w:lastRowLastColumn="0"/>
              <w:rPr>
                <w:rStyle w:val="Strong"/>
                <w:b w:val="0"/>
                <w:bCs w:val="0"/>
              </w:rPr>
            </w:pPr>
            <w:r w:rsidRPr="00580915">
              <w:rPr>
                <w:rStyle w:val="Strong"/>
                <w:b w:val="0"/>
                <w:bCs w:val="0"/>
              </w:rPr>
              <w:t>-</w:t>
            </w:r>
          </w:p>
        </w:tc>
        <w:tc>
          <w:tcPr>
            <w:tcW w:w="900" w:type="dxa"/>
          </w:tcPr>
          <w:p w14:paraId="57D44909" w14:textId="44618EF2" w:rsidR="00EB0D4F" w:rsidRPr="00136E0E" w:rsidRDefault="00F42EB0" w:rsidP="0091019C">
            <w:pPr>
              <w:pStyle w:val="TableText"/>
              <w:jc w:val="right"/>
              <w:cnfStyle w:val="000000100000" w:firstRow="0" w:lastRow="0" w:firstColumn="0" w:lastColumn="0" w:oddVBand="0" w:evenVBand="0" w:oddHBand="1" w:evenHBand="0" w:firstRowFirstColumn="0" w:firstRowLastColumn="0" w:lastRowFirstColumn="0" w:lastRowLastColumn="0"/>
              <w:rPr>
                <w:b/>
              </w:rPr>
            </w:pPr>
            <w:r>
              <w:rPr>
                <w:b/>
              </w:rPr>
              <w:t>$</w:t>
            </w:r>
            <w:r w:rsidR="005733E1">
              <w:rPr>
                <w:b/>
              </w:rPr>
              <w:t>2</w:t>
            </w:r>
            <w:r>
              <w:rPr>
                <w:b/>
              </w:rPr>
              <w:t>696</w:t>
            </w:r>
          </w:p>
        </w:tc>
      </w:tr>
    </w:tbl>
    <w:p w14:paraId="4126012A" w14:textId="2918E92B" w:rsidR="00B346CA" w:rsidRPr="00136E0E" w:rsidRDefault="00345F02" w:rsidP="00D53CD2">
      <w:pPr>
        <w:pStyle w:val="Heading3"/>
        <w:spacing w:before="240"/>
      </w:pPr>
      <w:bookmarkStart w:id="253" w:name="_Toc129236590"/>
      <w:bookmarkStart w:id="254" w:name="_Toc129284434"/>
      <w:bookmarkStart w:id="255" w:name="_Toc129284529"/>
      <w:bookmarkStart w:id="256" w:name="_Toc129286220"/>
      <w:bookmarkStart w:id="257" w:name="_Toc129323173"/>
      <w:bookmarkStart w:id="258" w:name="_Toc129349730"/>
      <w:bookmarkStart w:id="259" w:name="_Toc129351720"/>
      <w:bookmarkStart w:id="260" w:name="_Toc130200603"/>
      <w:bookmarkEnd w:id="249"/>
      <w:bookmarkEnd w:id="253"/>
      <w:bookmarkEnd w:id="254"/>
      <w:bookmarkEnd w:id="255"/>
      <w:bookmarkEnd w:id="256"/>
      <w:bookmarkEnd w:id="257"/>
      <w:bookmarkEnd w:id="258"/>
      <w:bookmarkEnd w:id="259"/>
      <w:r w:rsidRPr="000B020F">
        <w:t>O</w:t>
      </w:r>
      <w:r w:rsidR="00B346CA" w:rsidRPr="000B020F">
        <w:t xml:space="preserve">perating </w:t>
      </w:r>
      <w:r w:rsidR="00BE7B6E" w:rsidRPr="000B020F">
        <w:t>2</w:t>
      </w:r>
      <w:r w:rsidR="00B346CA" w:rsidRPr="000B020F">
        <w:t xml:space="preserve"> </w:t>
      </w:r>
      <w:r w:rsidR="00CF7C92">
        <w:t>sites</w:t>
      </w:r>
      <w:r w:rsidR="00B346CA" w:rsidRPr="000B020F">
        <w:t xml:space="preserve"> under an </w:t>
      </w:r>
      <w:r w:rsidR="00443D85" w:rsidRPr="000B020F">
        <w:t>a</w:t>
      </w:r>
      <w:r w:rsidR="00B346CA" w:rsidRPr="000B020F">
        <w:t xml:space="preserve">pproved </w:t>
      </w:r>
      <w:r w:rsidR="00443D85" w:rsidRPr="000B020F">
        <w:t>a</w:t>
      </w:r>
      <w:r w:rsidR="00B346CA" w:rsidRPr="000B020F">
        <w:t>rrangement</w:t>
      </w:r>
      <w:bookmarkEnd w:id="260"/>
    </w:p>
    <w:p w14:paraId="6A077F79" w14:textId="3D20C089" w:rsidR="00B346CA" w:rsidRPr="00136E0E" w:rsidRDefault="00B346CA" w:rsidP="00CF43BD">
      <w:r w:rsidRPr="00136E0E">
        <w:t xml:space="preserve">Each year </w:t>
      </w:r>
      <w:r w:rsidR="00ED70AB">
        <w:t>the business</w:t>
      </w:r>
      <w:r w:rsidR="00ED70AB" w:rsidRPr="00136E0E">
        <w:t xml:space="preserve"> </w:t>
      </w:r>
      <w:r w:rsidRPr="00136E0E">
        <w:t>is audited a total of 4 hours for each arrangement. This includes 2 hours in</w:t>
      </w:r>
      <w:r w:rsidR="00BF7911">
        <w:t>-</w:t>
      </w:r>
      <w:r w:rsidRPr="00136E0E">
        <w:t>office and 2 hours out</w:t>
      </w:r>
      <w:r w:rsidR="00BF7911">
        <w:t>-</w:t>
      </w:r>
      <w:r w:rsidRPr="00136E0E">
        <w:t>of</w:t>
      </w:r>
      <w:r w:rsidR="00BF7911">
        <w:t>-</w:t>
      </w:r>
      <w:r w:rsidRPr="00136E0E">
        <w:t>office including the work undertaken in preparation for the audit and reporting after the audit is conducted.</w:t>
      </w:r>
      <w:r w:rsidR="00B76E1F">
        <w:t xml:space="preserve"> </w:t>
      </w:r>
      <w:r w:rsidRPr="00136E0E">
        <w:t xml:space="preserve">The </w:t>
      </w:r>
      <w:r w:rsidR="009F530C">
        <w:t xml:space="preserve">fees and charges are described in </w:t>
      </w:r>
      <w:r w:rsidR="009F530C">
        <w:fldChar w:fldCharType="begin"/>
      </w:r>
      <w:r w:rsidR="009F530C">
        <w:instrText xml:space="preserve"> REF _Ref129670229 \h </w:instrText>
      </w:r>
      <w:r w:rsidR="009F530C">
        <w:fldChar w:fldCharType="separate"/>
      </w:r>
      <w:r w:rsidR="00721A4F">
        <w:t xml:space="preserve">Table </w:t>
      </w:r>
      <w:r w:rsidR="00721A4F">
        <w:rPr>
          <w:noProof/>
        </w:rPr>
        <w:t>9</w:t>
      </w:r>
      <w:r w:rsidR="009F530C">
        <w:fldChar w:fldCharType="end"/>
      </w:r>
      <w:r w:rsidR="009F530C">
        <w:t>.</w:t>
      </w:r>
    </w:p>
    <w:p w14:paraId="1EF2CF07" w14:textId="542DC386" w:rsidR="00345F02" w:rsidRDefault="009030E2" w:rsidP="00CF43BD">
      <w:pPr>
        <w:pStyle w:val="Caption"/>
      </w:pPr>
      <w:bookmarkStart w:id="261" w:name="_Ref129670229"/>
      <w:bookmarkStart w:id="262" w:name="_Toc130200629"/>
      <w:r>
        <w:t>Table</w:t>
      </w:r>
      <w:r w:rsidR="00345F02">
        <w:t xml:space="preserve"> </w:t>
      </w:r>
      <w:r w:rsidR="002C5453">
        <w:fldChar w:fldCharType="begin"/>
      </w:r>
      <w:r w:rsidR="002C5453">
        <w:instrText xml:space="preserve"> SEQ Table \* ARABIC </w:instrText>
      </w:r>
      <w:r w:rsidR="002C5453">
        <w:fldChar w:fldCharType="separate"/>
      </w:r>
      <w:r w:rsidR="00721A4F">
        <w:rPr>
          <w:noProof/>
        </w:rPr>
        <w:t>9</w:t>
      </w:r>
      <w:r w:rsidR="002C5453">
        <w:rPr>
          <w:noProof/>
        </w:rPr>
        <w:fldChar w:fldCharType="end"/>
      </w:r>
      <w:bookmarkEnd w:id="261"/>
      <w:r w:rsidR="00345F02">
        <w:t xml:space="preserve"> </w:t>
      </w:r>
      <w:r w:rsidR="005203D2">
        <w:t>C</w:t>
      </w:r>
      <w:r w:rsidR="00345F02">
        <w:t>hange in cost to operate</w:t>
      </w:r>
      <w:r w:rsidR="00345F02" w:rsidRPr="005567CE">
        <w:t xml:space="preserve"> 2 </w:t>
      </w:r>
      <w:r w:rsidR="00CF7C92">
        <w:t>sites</w:t>
      </w:r>
      <w:r w:rsidR="00345F02" w:rsidRPr="005567CE">
        <w:t xml:space="preserve"> under an approved </w:t>
      </w:r>
      <w:r w:rsidR="00B23147" w:rsidRPr="005567CE">
        <w:t>arrangement</w:t>
      </w:r>
      <w:bookmarkEnd w:id="262"/>
    </w:p>
    <w:tbl>
      <w:tblPr>
        <w:tblStyle w:val="PlainTable211"/>
        <w:tblW w:w="9072" w:type="dxa"/>
        <w:tblLook w:val="04A0" w:firstRow="1" w:lastRow="0" w:firstColumn="1" w:lastColumn="0" w:noHBand="0" w:noVBand="1"/>
      </w:tblPr>
      <w:tblGrid>
        <w:gridCol w:w="3520"/>
        <w:gridCol w:w="1760"/>
        <w:gridCol w:w="1383"/>
        <w:gridCol w:w="1477"/>
        <w:gridCol w:w="932"/>
      </w:tblGrid>
      <w:tr w:rsidR="00634512" w:rsidRPr="00136E0E" w14:paraId="75702231" w14:textId="77777777" w:rsidTr="00F169D4">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520" w:type="dxa"/>
          </w:tcPr>
          <w:p w14:paraId="3CB22F48" w14:textId="7163F78E" w:rsidR="00B346CA" w:rsidRPr="00136E0E" w:rsidRDefault="00582CFC" w:rsidP="00DF158F">
            <w:pPr>
              <w:pStyle w:val="TableText"/>
            </w:pPr>
            <w:r w:rsidRPr="00582CFC">
              <w:t>Fees and charges</w:t>
            </w:r>
          </w:p>
        </w:tc>
        <w:tc>
          <w:tcPr>
            <w:tcW w:w="3143" w:type="dxa"/>
            <w:gridSpan w:val="2"/>
          </w:tcPr>
          <w:p w14:paraId="1ACCAD55" w14:textId="1765F079" w:rsidR="00B346CA" w:rsidRPr="00634512" w:rsidRDefault="00F51AA5" w:rsidP="00634512">
            <w:pPr>
              <w:pStyle w:val="TableText"/>
              <w:cnfStyle w:val="100000000000" w:firstRow="1" w:lastRow="0" w:firstColumn="0" w:lastColumn="0" w:oddVBand="0" w:evenVBand="0" w:oddHBand="0" w:evenHBand="0" w:firstRowFirstColumn="0" w:firstRowLastColumn="0" w:lastRowFirstColumn="0" w:lastRowLastColumn="0"/>
            </w:pPr>
            <w:r w:rsidRPr="00634512">
              <w:t>2022</w:t>
            </w:r>
            <w:r w:rsidR="008951AB" w:rsidRPr="00634512">
              <w:t>–</w:t>
            </w:r>
            <w:r w:rsidRPr="00634512">
              <w:t xml:space="preserve">23 </w:t>
            </w:r>
            <w:r w:rsidR="00B346CA" w:rsidRPr="00634512">
              <w:t xml:space="preserve">Current </w:t>
            </w:r>
            <w:r w:rsidR="000A08AB">
              <w:t>p</w:t>
            </w:r>
            <w:r w:rsidR="00B346CA" w:rsidRPr="00634512">
              <w:t>rice</w:t>
            </w:r>
            <w:r w:rsidRPr="00634512">
              <w:t>s</w:t>
            </w:r>
          </w:p>
        </w:tc>
        <w:tc>
          <w:tcPr>
            <w:tcW w:w="0" w:type="dxa"/>
            <w:gridSpan w:val="2"/>
          </w:tcPr>
          <w:p w14:paraId="392256FE" w14:textId="3CC7219B" w:rsidR="00B346CA" w:rsidRPr="00634512" w:rsidRDefault="00B346CA" w:rsidP="00634512">
            <w:pPr>
              <w:pStyle w:val="TableText"/>
              <w:cnfStyle w:val="100000000000" w:firstRow="1" w:lastRow="0" w:firstColumn="0" w:lastColumn="0" w:oddVBand="0" w:evenVBand="0" w:oddHBand="0" w:evenHBand="0" w:firstRowFirstColumn="0" w:firstRowLastColumn="0" w:lastRowFirstColumn="0" w:lastRowLastColumn="0"/>
            </w:pPr>
            <w:r w:rsidRPr="00634512">
              <w:t xml:space="preserve">Proposed </w:t>
            </w:r>
            <w:r w:rsidR="000A08AB">
              <w:t>p</w:t>
            </w:r>
            <w:r w:rsidRPr="00634512">
              <w:t>rices</w:t>
            </w:r>
          </w:p>
        </w:tc>
      </w:tr>
      <w:tr w:rsidR="00634512" w:rsidRPr="00136E0E" w14:paraId="42A90E3F" w14:textId="77777777" w:rsidTr="00F169D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520" w:type="dxa"/>
          </w:tcPr>
          <w:p w14:paraId="69DC9C6C" w14:textId="77777777" w:rsidR="00B346CA" w:rsidRPr="00136E0E" w:rsidRDefault="00B346CA" w:rsidP="00DF158F">
            <w:pPr>
              <w:pStyle w:val="TableText"/>
            </w:pPr>
            <w:r w:rsidRPr="00136E0E">
              <w:rPr>
                <w:b w:val="0"/>
              </w:rPr>
              <w:t>Annual charge</w:t>
            </w:r>
          </w:p>
        </w:tc>
        <w:tc>
          <w:tcPr>
            <w:tcW w:w="1760" w:type="dxa"/>
          </w:tcPr>
          <w:p w14:paraId="4F69C75B" w14:textId="460E40F8" w:rsidR="00B346CA" w:rsidRPr="00136E0E" w:rsidRDefault="0091019C" w:rsidP="0091019C">
            <w:pPr>
              <w:pStyle w:val="TableText"/>
              <w:jc w:val="right"/>
              <w:cnfStyle w:val="000000100000" w:firstRow="0" w:lastRow="0" w:firstColumn="0" w:lastColumn="0" w:oddVBand="0" w:evenVBand="0" w:oddHBand="1" w:evenHBand="0" w:firstRowFirstColumn="0" w:firstRowLastColumn="0" w:lastRowFirstColumn="0" w:lastRowLastColumn="0"/>
            </w:pPr>
            <w:r>
              <w:t>-</w:t>
            </w:r>
          </w:p>
        </w:tc>
        <w:tc>
          <w:tcPr>
            <w:tcW w:w="1383" w:type="dxa"/>
          </w:tcPr>
          <w:p w14:paraId="2811CC05" w14:textId="77777777" w:rsidR="00B346CA" w:rsidRPr="00136E0E" w:rsidRDefault="00B346CA" w:rsidP="0091019C">
            <w:pPr>
              <w:pStyle w:val="TableText"/>
              <w:jc w:val="right"/>
              <w:cnfStyle w:val="000000100000" w:firstRow="0" w:lastRow="0" w:firstColumn="0" w:lastColumn="0" w:oddVBand="0" w:evenVBand="0" w:oddHBand="1" w:evenHBand="0" w:firstRowFirstColumn="0" w:firstRowLastColumn="0" w:lastRowFirstColumn="0" w:lastRowLastColumn="0"/>
            </w:pPr>
            <w:r w:rsidRPr="00136E0E">
              <w:t>$2,900</w:t>
            </w:r>
          </w:p>
        </w:tc>
        <w:tc>
          <w:tcPr>
            <w:tcW w:w="1477" w:type="dxa"/>
          </w:tcPr>
          <w:p w14:paraId="4DCCAD1D" w14:textId="2BDF52FF" w:rsidR="00B346CA" w:rsidRPr="00136E0E" w:rsidRDefault="0091019C" w:rsidP="0091019C">
            <w:pPr>
              <w:pStyle w:val="TableText"/>
              <w:jc w:val="right"/>
              <w:cnfStyle w:val="000000100000" w:firstRow="0" w:lastRow="0" w:firstColumn="0" w:lastColumn="0" w:oddVBand="0" w:evenVBand="0" w:oddHBand="1" w:evenHBand="0" w:firstRowFirstColumn="0" w:firstRowLastColumn="0" w:lastRowFirstColumn="0" w:lastRowLastColumn="0"/>
            </w:pPr>
            <w:r>
              <w:t>-</w:t>
            </w:r>
          </w:p>
        </w:tc>
        <w:tc>
          <w:tcPr>
            <w:tcW w:w="932" w:type="dxa"/>
          </w:tcPr>
          <w:p w14:paraId="401A0E72" w14:textId="61C3970C" w:rsidR="00B346CA" w:rsidRPr="00136E0E" w:rsidRDefault="00B346CA" w:rsidP="0091019C">
            <w:pPr>
              <w:pStyle w:val="TableText"/>
              <w:jc w:val="right"/>
              <w:cnfStyle w:val="000000100000" w:firstRow="0" w:lastRow="0" w:firstColumn="0" w:lastColumn="0" w:oddVBand="0" w:evenVBand="0" w:oddHBand="1" w:evenHBand="0" w:firstRowFirstColumn="0" w:firstRowLastColumn="0" w:lastRowFirstColumn="0" w:lastRowLastColumn="0"/>
            </w:pPr>
            <w:r w:rsidRPr="00136E0E">
              <w:t>$</w:t>
            </w:r>
            <w:r w:rsidR="006856D6">
              <w:t>3</w:t>
            </w:r>
            <w:r w:rsidRPr="00136E0E">
              <w:t>,</w:t>
            </w:r>
            <w:r w:rsidR="006856D6">
              <w:t>11</w:t>
            </w:r>
            <w:r w:rsidR="006061A9">
              <w:t>0</w:t>
            </w:r>
          </w:p>
        </w:tc>
      </w:tr>
      <w:tr w:rsidR="00634512" w:rsidRPr="00136E0E" w14:paraId="3345B983" w14:textId="77777777" w:rsidTr="00F169D4">
        <w:trPr>
          <w:trHeight w:val="170"/>
        </w:trPr>
        <w:tc>
          <w:tcPr>
            <w:cnfStyle w:val="001000000000" w:firstRow="0" w:lastRow="0" w:firstColumn="1" w:lastColumn="0" w:oddVBand="0" w:evenVBand="0" w:oddHBand="0" w:evenHBand="0" w:firstRowFirstColumn="0" w:firstRowLastColumn="0" w:lastRowFirstColumn="0" w:lastRowLastColumn="0"/>
            <w:tcW w:w="3520" w:type="dxa"/>
          </w:tcPr>
          <w:p w14:paraId="56EB4CCA" w14:textId="19590BAE" w:rsidR="00B346CA" w:rsidRPr="00136E0E" w:rsidRDefault="00B346CA" w:rsidP="003B2B96">
            <w:pPr>
              <w:pStyle w:val="TableText"/>
            </w:pPr>
            <w:r w:rsidRPr="00136E0E">
              <w:rPr>
                <w:b w:val="0"/>
              </w:rPr>
              <w:t>In-office Audit fee</w:t>
            </w:r>
            <w:r w:rsidR="003B2B96">
              <w:rPr>
                <w:b w:val="0"/>
              </w:rPr>
              <w:t xml:space="preserve"> </w:t>
            </w:r>
            <w:r w:rsidRPr="00136E0E">
              <w:rPr>
                <w:b w:val="0"/>
              </w:rPr>
              <w:t>(8 x 15 minutes)</w:t>
            </w:r>
          </w:p>
        </w:tc>
        <w:tc>
          <w:tcPr>
            <w:tcW w:w="1760" w:type="dxa"/>
          </w:tcPr>
          <w:p w14:paraId="1BEDB634" w14:textId="77777777" w:rsidR="00B346CA" w:rsidRPr="00136E0E" w:rsidRDefault="00B346CA" w:rsidP="0091019C">
            <w:pPr>
              <w:pStyle w:val="TableText"/>
              <w:jc w:val="right"/>
              <w:cnfStyle w:val="000000000000" w:firstRow="0" w:lastRow="0" w:firstColumn="0" w:lastColumn="0" w:oddVBand="0" w:evenVBand="0" w:oddHBand="0" w:evenHBand="0" w:firstRowFirstColumn="0" w:firstRowLastColumn="0" w:lastRowFirstColumn="0" w:lastRowLastColumn="0"/>
            </w:pPr>
            <w:r w:rsidRPr="00136E0E">
              <w:t>8 X $30</w:t>
            </w:r>
          </w:p>
        </w:tc>
        <w:tc>
          <w:tcPr>
            <w:tcW w:w="1383" w:type="dxa"/>
          </w:tcPr>
          <w:p w14:paraId="0973B40C" w14:textId="77777777" w:rsidR="00B346CA" w:rsidRPr="00136E0E" w:rsidRDefault="00B346CA" w:rsidP="0091019C">
            <w:pPr>
              <w:pStyle w:val="TableText"/>
              <w:jc w:val="right"/>
              <w:cnfStyle w:val="000000000000" w:firstRow="0" w:lastRow="0" w:firstColumn="0" w:lastColumn="0" w:oddVBand="0" w:evenVBand="0" w:oddHBand="0" w:evenHBand="0" w:firstRowFirstColumn="0" w:firstRowLastColumn="0" w:lastRowFirstColumn="0" w:lastRowLastColumn="0"/>
            </w:pPr>
            <w:r w:rsidRPr="00136E0E">
              <w:t>$240</w:t>
            </w:r>
          </w:p>
        </w:tc>
        <w:tc>
          <w:tcPr>
            <w:tcW w:w="1477" w:type="dxa"/>
          </w:tcPr>
          <w:p w14:paraId="36CEEAF4" w14:textId="4EECF442" w:rsidR="00B346CA" w:rsidRPr="00136E0E" w:rsidRDefault="00B346CA" w:rsidP="0091019C">
            <w:pPr>
              <w:pStyle w:val="TableText"/>
              <w:jc w:val="right"/>
              <w:cnfStyle w:val="000000000000" w:firstRow="0" w:lastRow="0" w:firstColumn="0" w:lastColumn="0" w:oddVBand="0" w:evenVBand="0" w:oddHBand="0" w:evenHBand="0" w:firstRowFirstColumn="0" w:firstRowLastColumn="0" w:lastRowFirstColumn="0" w:lastRowLastColumn="0"/>
            </w:pPr>
            <w:r w:rsidRPr="00136E0E">
              <w:t>8 X $3</w:t>
            </w:r>
            <w:r w:rsidR="006856D6">
              <w:t>7</w:t>
            </w:r>
          </w:p>
        </w:tc>
        <w:tc>
          <w:tcPr>
            <w:tcW w:w="932" w:type="dxa"/>
          </w:tcPr>
          <w:p w14:paraId="3B186E21" w14:textId="73636B2E" w:rsidR="00B346CA" w:rsidRPr="00136E0E" w:rsidRDefault="00B346CA" w:rsidP="0091019C">
            <w:pPr>
              <w:pStyle w:val="TableText"/>
              <w:jc w:val="right"/>
              <w:cnfStyle w:val="000000000000" w:firstRow="0" w:lastRow="0" w:firstColumn="0" w:lastColumn="0" w:oddVBand="0" w:evenVBand="0" w:oddHBand="0" w:evenHBand="0" w:firstRowFirstColumn="0" w:firstRowLastColumn="0" w:lastRowFirstColumn="0" w:lastRowLastColumn="0"/>
            </w:pPr>
            <w:r w:rsidRPr="00136E0E">
              <w:t>$2</w:t>
            </w:r>
            <w:r w:rsidR="006856D6">
              <w:t>96</w:t>
            </w:r>
          </w:p>
        </w:tc>
      </w:tr>
      <w:tr w:rsidR="00634512" w:rsidRPr="00136E0E" w14:paraId="67AD8554" w14:textId="77777777" w:rsidTr="00F169D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520" w:type="dxa"/>
          </w:tcPr>
          <w:p w14:paraId="08575678" w14:textId="0821E22A" w:rsidR="00B346CA" w:rsidRPr="00136E0E" w:rsidRDefault="00B346CA" w:rsidP="003B2B96">
            <w:pPr>
              <w:pStyle w:val="TableText"/>
            </w:pPr>
            <w:r w:rsidRPr="00136E0E">
              <w:rPr>
                <w:b w:val="0"/>
              </w:rPr>
              <w:t>Out-of-office Audit fee (8 x 15 minutes)</w:t>
            </w:r>
          </w:p>
        </w:tc>
        <w:tc>
          <w:tcPr>
            <w:tcW w:w="1760" w:type="dxa"/>
          </w:tcPr>
          <w:p w14:paraId="199CDE3D" w14:textId="77777777" w:rsidR="00B346CA" w:rsidRPr="00136E0E" w:rsidRDefault="00B346CA" w:rsidP="0091019C">
            <w:pPr>
              <w:pStyle w:val="TableText"/>
              <w:jc w:val="right"/>
              <w:cnfStyle w:val="000000100000" w:firstRow="0" w:lastRow="0" w:firstColumn="0" w:lastColumn="0" w:oddVBand="0" w:evenVBand="0" w:oddHBand="1" w:evenHBand="0" w:firstRowFirstColumn="0" w:firstRowLastColumn="0" w:lastRowFirstColumn="0" w:lastRowLastColumn="0"/>
            </w:pPr>
            <w:r w:rsidRPr="00136E0E">
              <w:t>8 X $50</w:t>
            </w:r>
          </w:p>
        </w:tc>
        <w:tc>
          <w:tcPr>
            <w:tcW w:w="1383" w:type="dxa"/>
          </w:tcPr>
          <w:p w14:paraId="320676D2" w14:textId="77777777" w:rsidR="00B346CA" w:rsidRPr="00136E0E" w:rsidRDefault="00B346CA" w:rsidP="0091019C">
            <w:pPr>
              <w:pStyle w:val="TableText"/>
              <w:jc w:val="right"/>
              <w:cnfStyle w:val="000000100000" w:firstRow="0" w:lastRow="0" w:firstColumn="0" w:lastColumn="0" w:oddVBand="0" w:evenVBand="0" w:oddHBand="1" w:evenHBand="0" w:firstRowFirstColumn="0" w:firstRowLastColumn="0" w:lastRowFirstColumn="0" w:lastRowLastColumn="0"/>
            </w:pPr>
            <w:r w:rsidRPr="00136E0E">
              <w:t>$400</w:t>
            </w:r>
          </w:p>
        </w:tc>
        <w:tc>
          <w:tcPr>
            <w:tcW w:w="1477" w:type="dxa"/>
          </w:tcPr>
          <w:p w14:paraId="3D0913A8" w14:textId="4813B06F" w:rsidR="00B346CA" w:rsidRPr="00136E0E" w:rsidRDefault="00B346CA" w:rsidP="0091019C">
            <w:pPr>
              <w:pStyle w:val="TableText"/>
              <w:jc w:val="right"/>
              <w:cnfStyle w:val="000000100000" w:firstRow="0" w:lastRow="0" w:firstColumn="0" w:lastColumn="0" w:oddVBand="0" w:evenVBand="0" w:oddHBand="1" w:evenHBand="0" w:firstRowFirstColumn="0" w:firstRowLastColumn="0" w:lastRowFirstColumn="0" w:lastRowLastColumn="0"/>
            </w:pPr>
            <w:r w:rsidRPr="00136E0E">
              <w:t>8 X $6</w:t>
            </w:r>
            <w:r w:rsidR="006856D6">
              <w:t>2</w:t>
            </w:r>
          </w:p>
        </w:tc>
        <w:tc>
          <w:tcPr>
            <w:tcW w:w="932" w:type="dxa"/>
          </w:tcPr>
          <w:p w14:paraId="2043E4CE" w14:textId="36645B61" w:rsidR="00B346CA" w:rsidRPr="00136E0E" w:rsidRDefault="00B346CA" w:rsidP="0091019C">
            <w:pPr>
              <w:pStyle w:val="TableText"/>
              <w:jc w:val="right"/>
              <w:cnfStyle w:val="000000100000" w:firstRow="0" w:lastRow="0" w:firstColumn="0" w:lastColumn="0" w:oddVBand="0" w:evenVBand="0" w:oddHBand="1" w:evenHBand="0" w:firstRowFirstColumn="0" w:firstRowLastColumn="0" w:lastRowFirstColumn="0" w:lastRowLastColumn="0"/>
            </w:pPr>
            <w:r w:rsidRPr="00136E0E">
              <w:t>$4</w:t>
            </w:r>
            <w:r w:rsidR="006856D6">
              <w:t>96</w:t>
            </w:r>
          </w:p>
        </w:tc>
      </w:tr>
      <w:tr w:rsidR="00634512" w:rsidRPr="00136E0E" w14:paraId="36CC2B1C" w14:textId="77777777" w:rsidTr="00F169D4">
        <w:trPr>
          <w:trHeight w:val="170"/>
        </w:trPr>
        <w:tc>
          <w:tcPr>
            <w:cnfStyle w:val="001000000000" w:firstRow="0" w:lastRow="0" w:firstColumn="1" w:lastColumn="0" w:oddVBand="0" w:evenVBand="0" w:oddHBand="0" w:evenHBand="0" w:firstRowFirstColumn="0" w:firstRowLastColumn="0" w:lastRowFirstColumn="0" w:lastRowLastColumn="0"/>
            <w:tcW w:w="3520" w:type="dxa"/>
          </w:tcPr>
          <w:p w14:paraId="72D10E7F" w14:textId="5ACA3F4A" w:rsidR="00D77F64" w:rsidRPr="00136E0E" w:rsidRDefault="00D77F64" w:rsidP="00D77F64">
            <w:pPr>
              <w:pStyle w:val="TableText"/>
            </w:pPr>
            <w:r w:rsidRPr="00136E0E">
              <w:rPr>
                <w:bCs w:val="0"/>
              </w:rPr>
              <w:t>Total</w:t>
            </w:r>
          </w:p>
        </w:tc>
        <w:tc>
          <w:tcPr>
            <w:tcW w:w="1760" w:type="dxa"/>
          </w:tcPr>
          <w:p w14:paraId="59260C81" w14:textId="26C377D0" w:rsidR="00D77F64" w:rsidRPr="00136E0E" w:rsidRDefault="00D77F64" w:rsidP="0091019C">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383" w:type="dxa"/>
          </w:tcPr>
          <w:p w14:paraId="23BAA022" w14:textId="16D4E524" w:rsidR="00D77F64" w:rsidRPr="00136E0E" w:rsidRDefault="00D77F64" w:rsidP="0091019C">
            <w:pPr>
              <w:pStyle w:val="TableText"/>
              <w:jc w:val="right"/>
              <w:cnfStyle w:val="000000000000" w:firstRow="0" w:lastRow="0" w:firstColumn="0" w:lastColumn="0" w:oddVBand="0" w:evenVBand="0" w:oddHBand="0" w:evenHBand="0" w:firstRowFirstColumn="0" w:firstRowLastColumn="0" w:lastRowFirstColumn="0" w:lastRowLastColumn="0"/>
            </w:pPr>
            <w:r w:rsidRPr="0049462F">
              <w:rPr>
                <w:b/>
                <w:bCs/>
              </w:rPr>
              <w:t>$3,540</w:t>
            </w:r>
          </w:p>
        </w:tc>
        <w:tc>
          <w:tcPr>
            <w:tcW w:w="1477" w:type="dxa"/>
          </w:tcPr>
          <w:p w14:paraId="499E0813" w14:textId="1D268CE4" w:rsidR="00D77F64" w:rsidRPr="00136E0E" w:rsidRDefault="00D77F64" w:rsidP="0091019C">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932" w:type="dxa"/>
          </w:tcPr>
          <w:p w14:paraId="4EA8A4EE" w14:textId="27869368" w:rsidR="00D77F64" w:rsidRPr="00136E0E" w:rsidRDefault="00D77F64" w:rsidP="0091019C">
            <w:pPr>
              <w:pStyle w:val="TableText"/>
              <w:jc w:val="right"/>
              <w:cnfStyle w:val="000000000000" w:firstRow="0" w:lastRow="0" w:firstColumn="0" w:lastColumn="0" w:oddVBand="0" w:evenVBand="0" w:oddHBand="0" w:evenHBand="0" w:firstRowFirstColumn="0" w:firstRowLastColumn="0" w:lastRowFirstColumn="0" w:lastRowLastColumn="0"/>
            </w:pPr>
            <w:r w:rsidRPr="0049462F">
              <w:rPr>
                <w:b/>
                <w:bCs/>
              </w:rPr>
              <w:t>$3,90</w:t>
            </w:r>
            <w:r w:rsidR="006061A9">
              <w:rPr>
                <w:b/>
                <w:bCs/>
              </w:rPr>
              <w:t>2</w:t>
            </w:r>
          </w:p>
        </w:tc>
      </w:tr>
      <w:tr w:rsidR="00634512" w:rsidRPr="00136E0E" w14:paraId="5B99E855" w14:textId="77777777" w:rsidTr="00F169D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520" w:type="dxa"/>
          </w:tcPr>
          <w:p w14:paraId="25D3F884" w14:textId="71D7E206" w:rsidR="00D77F64" w:rsidRPr="00136E0E" w:rsidRDefault="00D77F64" w:rsidP="00D77F64">
            <w:pPr>
              <w:pStyle w:val="TableText"/>
            </w:pPr>
            <w:r w:rsidRPr="005607B6">
              <w:t>Total change in cost</w:t>
            </w:r>
          </w:p>
        </w:tc>
        <w:tc>
          <w:tcPr>
            <w:tcW w:w="1760" w:type="dxa"/>
          </w:tcPr>
          <w:p w14:paraId="4FF198AC" w14:textId="05AF079B" w:rsidR="00D77F64" w:rsidRPr="00136E0E" w:rsidRDefault="00D77F64" w:rsidP="0091019C">
            <w:pPr>
              <w:pStyle w:val="TableText"/>
              <w:jc w:val="right"/>
              <w:cnfStyle w:val="000000100000" w:firstRow="0" w:lastRow="0" w:firstColumn="0" w:lastColumn="0" w:oddVBand="0" w:evenVBand="0" w:oddHBand="1" w:evenHBand="0" w:firstRowFirstColumn="0" w:firstRowLastColumn="0" w:lastRowFirstColumn="0" w:lastRowLastColumn="0"/>
            </w:pPr>
            <w:r>
              <w:t>-</w:t>
            </w:r>
          </w:p>
        </w:tc>
        <w:tc>
          <w:tcPr>
            <w:tcW w:w="1383" w:type="dxa"/>
          </w:tcPr>
          <w:p w14:paraId="027AEB96" w14:textId="33D82A60" w:rsidR="00D77F64" w:rsidRPr="0049462F" w:rsidRDefault="00D77F64" w:rsidP="0091019C">
            <w:pPr>
              <w:pStyle w:val="TableText"/>
              <w:jc w:val="right"/>
              <w:cnfStyle w:val="000000100000" w:firstRow="0" w:lastRow="0" w:firstColumn="0" w:lastColumn="0" w:oddVBand="0" w:evenVBand="0" w:oddHBand="1" w:evenHBand="0" w:firstRowFirstColumn="0" w:firstRowLastColumn="0" w:lastRowFirstColumn="0" w:lastRowLastColumn="0"/>
              <w:rPr>
                <w:b/>
                <w:bCs/>
              </w:rPr>
            </w:pPr>
            <w:r>
              <w:rPr>
                <w:b/>
                <w:bCs/>
              </w:rPr>
              <w:t>-</w:t>
            </w:r>
          </w:p>
        </w:tc>
        <w:tc>
          <w:tcPr>
            <w:tcW w:w="1477" w:type="dxa"/>
          </w:tcPr>
          <w:p w14:paraId="40AC7896" w14:textId="06DE671E" w:rsidR="00D77F64" w:rsidRPr="00136E0E" w:rsidRDefault="00D77F64" w:rsidP="0091019C">
            <w:pPr>
              <w:pStyle w:val="TableText"/>
              <w:jc w:val="right"/>
              <w:cnfStyle w:val="000000100000" w:firstRow="0" w:lastRow="0" w:firstColumn="0" w:lastColumn="0" w:oddVBand="0" w:evenVBand="0" w:oddHBand="1" w:evenHBand="0" w:firstRowFirstColumn="0" w:firstRowLastColumn="0" w:lastRowFirstColumn="0" w:lastRowLastColumn="0"/>
            </w:pPr>
            <w:r>
              <w:t>-</w:t>
            </w:r>
          </w:p>
        </w:tc>
        <w:tc>
          <w:tcPr>
            <w:tcW w:w="932" w:type="dxa"/>
          </w:tcPr>
          <w:p w14:paraId="339AFAF2" w14:textId="70D1D3C5" w:rsidR="00D77F64" w:rsidRPr="0049462F" w:rsidRDefault="00DC13A2" w:rsidP="0091019C">
            <w:pPr>
              <w:pStyle w:val="TableText"/>
              <w:jc w:val="right"/>
              <w:cnfStyle w:val="000000100000" w:firstRow="0" w:lastRow="0" w:firstColumn="0" w:lastColumn="0" w:oddVBand="0" w:evenVBand="0" w:oddHBand="1" w:evenHBand="0" w:firstRowFirstColumn="0" w:firstRowLastColumn="0" w:lastRowFirstColumn="0" w:lastRowLastColumn="0"/>
              <w:rPr>
                <w:b/>
                <w:bCs/>
              </w:rPr>
            </w:pPr>
            <w:r>
              <w:rPr>
                <w:b/>
                <w:bCs/>
              </w:rPr>
              <w:t>$36</w:t>
            </w:r>
            <w:r w:rsidR="006061A9">
              <w:rPr>
                <w:b/>
                <w:bCs/>
              </w:rPr>
              <w:t>2</w:t>
            </w:r>
          </w:p>
        </w:tc>
      </w:tr>
    </w:tbl>
    <w:p w14:paraId="3FAE888A" w14:textId="1F9F6457" w:rsidR="00B346CA" w:rsidRPr="00136E0E" w:rsidRDefault="00B346CA" w:rsidP="00D53CD2">
      <w:pPr>
        <w:pStyle w:val="Heading3"/>
        <w:spacing w:before="240"/>
      </w:pPr>
      <w:bookmarkStart w:id="263" w:name="_Toc129236592"/>
      <w:bookmarkStart w:id="264" w:name="_Toc129284436"/>
      <w:bookmarkStart w:id="265" w:name="_Toc129284531"/>
      <w:bookmarkStart w:id="266" w:name="_Toc129286222"/>
      <w:bookmarkStart w:id="267" w:name="_Toc129323175"/>
      <w:bookmarkStart w:id="268" w:name="_Toc129349732"/>
      <w:bookmarkStart w:id="269" w:name="_Toc129351722"/>
      <w:bookmarkStart w:id="270" w:name="_Toc130200604"/>
      <w:bookmarkEnd w:id="263"/>
      <w:bookmarkEnd w:id="264"/>
      <w:bookmarkEnd w:id="265"/>
      <w:bookmarkEnd w:id="266"/>
      <w:bookmarkEnd w:id="267"/>
      <w:bookmarkEnd w:id="268"/>
      <w:bookmarkEnd w:id="269"/>
      <w:r w:rsidRPr="00867163">
        <w:t xml:space="preserve">Importing </w:t>
      </w:r>
      <w:r w:rsidR="0094738E" w:rsidRPr="00867163">
        <w:t>plant</w:t>
      </w:r>
      <w:r w:rsidR="0094738E">
        <w:t>-</w:t>
      </w:r>
      <w:r w:rsidRPr="00867163">
        <w:t>based stockfeed from the Solomon Islands</w:t>
      </w:r>
      <w:bookmarkEnd w:id="270"/>
    </w:p>
    <w:p w14:paraId="25B8EBC7" w14:textId="337C54EE" w:rsidR="00B346CA" w:rsidRPr="00136E0E" w:rsidRDefault="00B346CA" w:rsidP="00F42EB0">
      <w:pPr>
        <w:rPr>
          <w:bCs/>
        </w:rPr>
      </w:pPr>
      <w:r w:rsidRPr="00136E0E">
        <w:rPr>
          <w:bCs/>
        </w:rPr>
        <w:t>A stock feed producer has lodged an import permit application for a plant</w:t>
      </w:r>
      <w:r w:rsidR="00BF7911">
        <w:rPr>
          <w:bCs/>
        </w:rPr>
        <w:t>-</w:t>
      </w:r>
      <w:r w:rsidRPr="00136E0E">
        <w:rPr>
          <w:bCs/>
        </w:rPr>
        <w:t xml:space="preserve">based stockfeed product from the Solomon Islands to be used in animal feed. The complexity of the application means that the time taken to assess and approve the permit is a total of </w:t>
      </w:r>
      <w:r w:rsidR="00FB2374" w:rsidRPr="00136E0E">
        <w:rPr>
          <w:bCs/>
        </w:rPr>
        <w:t>4</w:t>
      </w:r>
      <w:r w:rsidR="00FB2374">
        <w:rPr>
          <w:bCs/>
        </w:rPr>
        <w:t> </w:t>
      </w:r>
      <w:r w:rsidRPr="00136E0E">
        <w:rPr>
          <w:bCs/>
        </w:rPr>
        <w:t>hours, which is longer than the expected 3</w:t>
      </w:r>
      <w:r w:rsidR="00901D5E">
        <w:rPr>
          <w:bCs/>
        </w:rPr>
        <w:t> </w:t>
      </w:r>
      <w:r w:rsidRPr="00136E0E">
        <w:rPr>
          <w:bCs/>
        </w:rPr>
        <w:t>hours of assessment for a Category 4 permit</w:t>
      </w:r>
      <w:r w:rsidR="00B76E1F">
        <w:rPr>
          <w:bCs/>
        </w:rPr>
        <w:t>.</w:t>
      </w:r>
      <w:r w:rsidR="00582EAD">
        <w:rPr>
          <w:bCs/>
        </w:rPr>
        <w:t xml:space="preserve"> </w:t>
      </w:r>
      <w:r w:rsidRPr="00136E0E">
        <w:rPr>
          <w:bCs/>
        </w:rPr>
        <w:t xml:space="preserve">The </w:t>
      </w:r>
      <w:r w:rsidR="00C844B0">
        <w:rPr>
          <w:bCs/>
        </w:rPr>
        <w:t>fees and charges</w:t>
      </w:r>
      <w:r w:rsidR="002C6085">
        <w:rPr>
          <w:bCs/>
        </w:rPr>
        <w:t xml:space="preserve"> are described in </w:t>
      </w:r>
      <w:r w:rsidR="002C6085">
        <w:rPr>
          <w:bCs/>
        </w:rPr>
        <w:fldChar w:fldCharType="begin"/>
      </w:r>
      <w:r w:rsidR="002C6085">
        <w:rPr>
          <w:bCs/>
        </w:rPr>
        <w:instrText xml:space="preserve"> REF _Ref129670438 \h </w:instrText>
      </w:r>
      <w:r w:rsidR="002C6085">
        <w:rPr>
          <w:bCs/>
        </w:rPr>
      </w:r>
      <w:r w:rsidR="002C6085">
        <w:rPr>
          <w:bCs/>
        </w:rPr>
        <w:fldChar w:fldCharType="separate"/>
      </w:r>
      <w:r w:rsidR="00721A4F">
        <w:t xml:space="preserve">Table </w:t>
      </w:r>
      <w:r w:rsidR="00721A4F">
        <w:rPr>
          <w:noProof/>
        </w:rPr>
        <w:t>10</w:t>
      </w:r>
      <w:r w:rsidR="002C6085">
        <w:rPr>
          <w:bCs/>
        </w:rPr>
        <w:fldChar w:fldCharType="end"/>
      </w:r>
      <w:r w:rsidR="002C6085">
        <w:rPr>
          <w:bCs/>
        </w:rPr>
        <w:t>.</w:t>
      </w:r>
    </w:p>
    <w:p w14:paraId="18F4ECDF" w14:textId="14CC8941" w:rsidR="00554FA8" w:rsidRDefault="009030E2" w:rsidP="00F42EB0">
      <w:pPr>
        <w:pStyle w:val="Caption"/>
      </w:pPr>
      <w:bookmarkStart w:id="271" w:name="_Ref129670438"/>
      <w:bookmarkStart w:id="272" w:name="_Toc130200630"/>
      <w:r>
        <w:t>Table</w:t>
      </w:r>
      <w:r w:rsidR="00554FA8">
        <w:t xml:space="preserve"> </w:t>
      </w:r>
      <w:r w:rsidR="002C5453">
        <w:fldChar w:fldCharType="begin"/>
      </w:r>
      <w:r w:rsidR="002C5453">
        <w:instrText xml:space="preserve"> SEQ Table \* ARABIC </w:instrText>
      </w:r>
      <w:r w:rsidR="002C5453">
        <w:fldChar w:fldCharType="separate"/>
      </w:r>
      <w:r w:rsidR="00721A4F">
        <w:rPr>
          <w:noProof/>
        </w:rPr>
        <w:t>10</w:t>
      </w:r>
      <w:r w:rsidR="002C5453">
        <w:rPr>
          <w:noProof/>
        </w:rPr>
        <w:fldChar w:fldCharType="end"/>
      </w:r>
      <w:bookmarkEnd w:id="271"/>
      <w:r w:rsidR="00554FA8">
        <w:t xml:space="preserve"> Change in cost to </w:t>
      </w:r>
      <w:r w:rsidR="00554FA8" w:rsidRPr="004C13C8">
        <w:t>Import plant</w:t>
      </w:r>
      <w:r w:rsidR="00BF7911">
        <w:t>-</w:t>
      </w:r>
      <w:r w:rsidR="00554FA8" w:rsidRPr="004C13C8">
        <w:t>based stockfeed from the Solomon Islands</w:t>
      </w:r>
      <w:bookmarkEnd w:id="272"/>
    </w:p>
    <w:tbl>
      <w:tblPr>
        <w:tblStyle w:val="PlainTable211"/>
        <w:tblW w:w="9020" w:type="dxa"/>
        <w:tblLook w:val="04A0" w:firstRow="1" w:lastRow="0" w:firstColumn="1" w:lastColumn="0" w:noHBand="0" w:noVBand="1"/>
      </w:tblPr>
      <w:tblGrid>
        <w:gridCol w:w="3520"/>
        <w:gridCol w:w="1760"/>
        <w:gridCol w:w="1320"/>
        <w:gridCol w:w="1540"/>
        <w:gridCol w:w="880"/>
      </w:tblGrid>
      <w:tr w:rsidR="00B346CA" w:rsidRPr="00136E0E" w14:paraId="354E4B52" w14:textId="77777777" w:rsidTr="00F169D4">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520" w:type="dxa"/>
          </w:tcPr>
          <w:p w14:paraId="4239FC5F" w14:textId="130A8C69" w:rsidR="00B346CA" w:rsidRPr="00136E0E" w:rsidRDefault="00582CFC" w:rsidP="00DF158F">
            <w:pPr>
              <w:pStyle w:val="TableText"/>
            </w:pPr>
            <w:r w:rsidRPr="00582CFC">
              <w:t>Fees and charges</w:t>
            </w:r>
          </w:p>
        </w:tc>
        <w:tc>
          <w:tcPr>
            <w:tcW w:w="3080" w:type="dxa"/>
            <w:gridSpan w:val="2"/>
          </w:tcPr>
          <w:p w14:paraId="4593A280" w14:textId="0B013B06" w:rsidR="00B346CA" w:rsidRPr="008D6026" w:rsidRDefault="00F51AA5" w:rsidP="008D6026">
            <w:pPr>
              <w:pStyle w:val="TableText"/>
              <w:cnfStyle w:val="100000000000" w:firstRow="1" w:lastRow="0" w:firstColumn="0" w:lastColumn="0" w:oddVBand="0" w:evenVBand="0" w:oddHBand="0" w:evenHBand="0" w:firstRowFirstColumn="0" w:firstRowLastColumn="0" w:lastRowFirstColumn="0" w:lastRowLastColumn="0"/>
              <w:rPr>
                <w:highlight w:val="yellow"/>
              </w:rPr>
            </w:pPr>
            <w:r w:rsidRPr="008D6026">
              <w:t>2022</w:t>
            </w:r>
            <w:r w:rsidR="008951AB" w:rsidRPr="008D6026">
              <w:t>–</w:t>
            </w:r>
            <w:r w:rsidRPr="008D6026">
              <w:t xml:space="preserve">23 </w:t>
            </w:r>
            <w:r w:rsidR="00B346CA" w:rsidRPr="008D6026">
              <w:t xml:space="preserve">Current </w:t>
            </w:r>
            <w:r w:rsidR="00F169D4">
              <w:t>p</w:t>
            </w:r>
            <w:r w:rsidR="00F169D4" w:rsidRPr="008D6026">
              <w:t>rices</w:t>
            </w:r>
          </w:p>
        </w:tc>
        <w:tc>
          <w:tcPr>
            <w:tcW w:w="2420" w:type="dxa"/>
            <w:gridSpan w:val="2"/>
          </w:tcPr>
          <w:p w14:paraId="4BCDE81C" w14:textId="063BBC3B" w:rsidR="00B346CA" w:rsidRPr="008D6026" w:rsidRDefault="00B346CA" w:rsidP="008D6026">
            <w:pPr>
              <w:pStyle w:val="TableText"/>
              <w:cnfStyle w:val="100000000000" w:firstRow="1" w:lastRow="0" w:firstColumn="0" w:lastColumn="0" w:oddVBand="0" w:evenVBand="0" w:oddHBand="0" w:evenHBand="0" w:firstRowFirstColumn="0" w:firstRowLastColumn="0" w:lastRowFirstColumn="0" w:lastRowLastColumn="0"/>
              <w:rPr>
                <w:highlight w:val="yellow"/>
              </w:rPr>
            </w:pPr>
            <w:r w:rsidRPr="008D6026">
              <w:t xml:space="preserve">Proposed </w:t>
            </w:r>
            <w:r w:rsidR="00F169D4">
              <w:t>p</w:t>
            </w:r>
            <w:r w:rsidR="00F169D4" w:rsidRPr="008D6026">
              <w:t>rices</w:t>
            </w:r>
          </w:p>
        </w:tc>
      </w:tr>
      <w:tr w:rsidR="00B346CA" w:rsidRPr="00136E0E" w14:paraId="48E67A91" w14:textId="77777777" w:rsidTr="00F1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0" w:type="dxa"/>
          </w:tcPr>
          <w:p w14:paraId="17AC57C4" w14:textId="77777777" w:rsidR="00B346CA" w:rsidRPr="00330487" w:rsidRDefault="00B346CA" w:rsidP="00DF158F">
            <w:pPr>
              <w:pStyle w:val="TableText"/>
              <w:rPr>
                <w:b w:val="0"/>
                <w:bCs w:val="0"/>
              </w:rPr>
            </w:pPr>
            <w:r w:rsidRPr="00330487">
              <w:rPr>
                <w:b w:val="0"/>
                <w:bCs w:val="0"/>
              </w:rPr>
              <w:t>Import permit application (lodgement)</w:t>
            </w:r>
          </w:p>
        </w:tc>
        <w:tc>
          <w:tcPr>
            <w:tcW w:w="1760" w:type="dxa"/>
          </w:tcPr>
          <w:p w14:paraId="49AFBEE9" w14:textId="6F311903" w:rsidR="00B346CA" w:rsidRPr="00136E0E" w:rsidRDefault="006856D6" w:rsidP="008951AB">
            <w:pPr>
              <w:pStyle w:val="TableText"/>
              <w:jc w:val="right"/>
              <w:cnfStyle w:val="000000100000" w:firstRow="0" w:lastRow="0" w:firstColumn="0" w:lastColumn="0" w:oddVBand="0" w:evenVBand="0" w:oddHBand="1" w:evenHBand="0" w:firstRowFirstColumn="0" w:firstRowLastColumn="0" w:lastRowFirstColumn="0" w:lastRowLastColumn="0"/>
            </w:pPr>
            <w:r>
              <w:t>1 X $120</w:t>
            </w:r>
          </w:p>
        </w:tc>
        <w:tc>
          <w:tcPr>
            <w:tcW w:w="1320" w:type="dxa"/>
          </w:tcPr>
          <w:p w14:paraId="763BE023" w14:textId="77777777" w:rsidR="00B346CA" w:rsidRPr="00136E0E" w:rsidRDefault="00B346CA" w:rsidP="008951AB">
            <w:pPr>
              <w:pStyle w:val="TableText"/>
              <w:jc w:val="right"/>
              <w:cnfStyle w:val="000000100000" w:firstRow="0" w:lastRow="0" w:firstColumn="0" w:lastColumn="0" w:oddVBand="0" w:evenVBand="0" w:oddHBand="1" w:evenHBand="0" w:firstRowFirstColumn="0" w:firstRowLastColumn="0" w:lastRowFirstColumn="0" w:lastRowLastColumn="0"/>
            </w:pPr>
            <w:r w:rsidRPr="00136E0E">
              <w:t>$120</w:t>
            </w:r>
          </w:p>
        </w:tc>
        <w:tc>
          <w:tcPr>
            <w:tcW w:w="1540" w:type="dxa"/>
          </w:tcPr>
          <w:p w14:paraId="72128357" w14:textId="3FB882E3" w:rsidR="00B346CA" w:rsidRPr="00136E0E" w:rsidRDefault="006856D6" w:rsidP="008951AB">
            <w:pPr>
              <w:pStyle w:val="TableText"/>
              <w:jc w:val="right"/>
              <w:cnfStyle w:val="000000100000" w:firstRow="0" w:lastRow="0" w:firstColumn="0" w:lastColumn="0" w:oddVBand="0" w:evenVBand="0" w:oddHBand="1" w:evenHBand="0" w:firstRowFirstColumn="0" w:firstRowLastColumn="0" w:lastRowFirstColumn="0" w:lastRowLastColumn="0"/>
            </w:pPr>
            <w:r>
              <w:t>1 X $122</w:t>
            </w:r>
          </w:p>
        </w:tc>
        <w:tc>
          <w:tcPr>
            <w:tcW w:w="880" w:type="dxa"/>
          </w:tcPr>
          <w:p w14:paraId="4B459EB6" w14:textId="2D591055" w:rsidR="00B346CA" w:rsidRPr="00136E0E" w:rsidRDefault="00B346CA" w:rsidP="008951AB">
            <w:pPr>
              <w:pStyle w:val="TableText"/>
              <w:jc w:val="right"/>
              <w:cnfStyle w:val="000000100000" w:firstRow="0" w:lastRow="0" w:firstColumn="0" w:lastColumn="0" w:oddVBand="0" w:evenVBand="0" w:oddHBand="1" w:evenHBand="0" w:firstRowFirstColumn="0" w:firstRowLastColumn="0" w:lastRowFirstColumn="0" w:lastRowLastColumn="0"/>
            </w:pPr>
            <w:r w:rsidRPr="00136E0E">
              <w:t>$</w:t>
            </w:r>
            <w:r w:rsidR="006856D6">
              <w:t>122</w:t>
            </w:r>
          </w:p>
        </w:tc>
      </w:tr>
      <w:tr w:rsidR="00B346CA" w:rsidRPr="00136E0E" w14:paraId="572415B1" w14:textId="77777777" w:rsidTr="00F169D4">
        <w:tc>
          <w:tcPr>
            <w:cnfStyle w:val="001000000000" w:firstRow="0" w:lastRow="0" w:firstColumn="1" w:lastColumn="0" w:oddVBand="0" w:evenVBand="0" w:oddHBand="0" w:evenHBand="0" w:firstRowFirstColumn="0" w:firstRowLastColumn="0" w:lastRowFirstColumn="0" w:lastRowLastColumn="0"/>
            <w:tcW w:w="3520" w:type="dxa"/>
          </w:tcPr>
          <w:p w14:paraId="4CF8ED55" w14:textId="191275F2" w:rsidR="00B346CA" w:rsidRPr="00330487" w:rsidRDefault="00B346CA" w:rsidP="00DF158F">
            <w:pPr>
              <w:pStyle w:val="TableText"/>
              <w:rPr>
                <w:b w:val="0"/>
                <w:bCs w:val="0"/>
              </w:rPr>
            </w:pPr>
            <w:r w:rsidRPr="00330487">
              <w:rPr>
                <w:b w:val="0"/>
                <w:bCs w:val="0"/>
              </w:rPr>
              <w:t>Assessment of Category</w:t>
            </w:r>
            <w:r w:rsidR="00B22030" w:rsidRPr="00330487">
              <w:rPr>
                <w:b w:val="0"/>
                <w:bCs w:val="0"/>
              </w:rPr>
              <w:t xml:space="preserve"> </w:t>
            </w:r>
            <w:r w:rsidRPr="00330487">
              <w:rPr>
                <w:b w:val="0"/>
                <w:bCs w:val="0"/>
              </w:rPr>
              <w:t>4 permit application</w:t>
            </w:r>
          </w:p>
        </w:tc>
        <w:tc>
          <w:tcPr>
            <w:tcW w:w="1760" w:type="dxa"/>
            <w:shd w:val="clear" w:color="auto" w:fill="auto"/>
          </w:tcPr>
          <w:p w14:paraId="04B5BBDC" w14:textId="77777777" w:rsidR="00B346CA" w:rsidRPr="00136E0E" w:rsidRDefault="00B346CA" w:rsidP="008951A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136E0E">
              <w:rPr>
                <w:bCs/>
              </w:rPr>
              <w:t>3 x $120</w:t>
            </w:r>
          </w:p>
        </w:tc>
        <w:tc>
          <w:tcPr>
            <w:tcW w:w="1320" w:type="dxa"/>
          </w:tcPr>
          <w:p w14:paraId="4AF4A291" w14:textId="77777777" w:rsidR="00B346CA" w:rsidRPr="00136E0E" w:rsidRDefault="00B346CA" w:rsidP="008951A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136E0E">
              <w:rPr>
                <w:bCs/>
              </w:rPr>
              <w:t>$360</w:t>
            </w:r>
          </w:p>
        </w:tc>
        <w:tc>
          <w:tcPr>
            <w:tcW w:w="1540" w:type="dxa"/>
          </w:tcPr>
          <w:p w14:paraId="260D5EA2" w14:textId="4CD464D8" w:rsidR="00B346CA" w:rsidRPr="00136E0E" w:rsidRDefault="00B346CA" w:rsidP="008951A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136E0E">
              <w:rPr>
                <w:bCs/>
              </w:rPr>
              <w:t>3 x $14</w:t>
            </w:r>
            <w:r w:rsidR="006856D6">
              <w:rPr>
                <w:bCs/>
              </w:rPr>
              <w:t>8</w:t>
            </w:r>
          </w:p>
        </w:tc>
        <w:tc>
          <w:tcPr>
            <w:tcW w:w="880" w:type="dxa"/>
          </w:tcPr>
          <w:p w14:paraId="69F42B0A" w14:textId="0B2D95C1" w:rsidR="00B346CA" w:rsidRPr="00136E0E" w:rsidRDefault="00B346CA" w:rsidP="008951A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136E0E">
              <w:rPr>
                <w:bCs/>
              </w:rPr>
              <w:t>$4</w:t>
            </w:r>
            <w:r w:rsidR="006856D6">
              <w:rPr>
                <w:bCs/>
              </w:rPr>
              <w:t>44</w:t>
            </w:r>
          </w:p>
        </w:tc>
      </w:tr>
      <w:tr w:rsidR="00B346CA" w:rsidRPr="00136E0E" w14:paraId="6CB2584C" w14:textId="77777777" w:rsidTr="00F1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0" w:type="dxa"/>
          </w:tcPr>
          <w:p w14:paraId="1E611932" w14:textId="6CC263D5" w:rsidR="00B346CA" w:rsidRPr="00330487" w:rsidRDefault="00B346CA" w:rsidP="00DF158F">
            <w:pPr>
              <w:pStyle w:val="TableText"/>
              <w:rPr>
                <w:b w:val="0"/>
                <w:bCs w:val="0"/>
              </w:rPr>
            </w:pPr>
            <w:r w:rsidRPr="00330487">
              <w:rPr>
                <w:b w:val="0"/>
                <w:bCs w:val="0"/>
              </w:rPr>
              <w:t>In-office assessment fee (one additional hour</w:t>
            </w:r>
            <w:r w:rsidR="00616F5A">
              <w:rPr>
                <w:b w:val="0"/>
                <w:bCs w:val="0"/>
              </w:rPr>
              <w:t xml:space="preserve"> or 4 x ¼ </w:t>
            </w:r>
            <w:r w:rsidR="008633C1">
              <w:rPr>
                <w:b w:val="0"/>
                <w:bCs w:val="0"/>
              </w:rPr>
              <w:t>hour units</w:t>
            </w:r>
            <w:r w:rsidRPr="00330487">
              <w:rPr>
                <w:b w:val="0"/>
                <w:bCs w:val="0"/>
              </w:rPr>
              <w:t>)</w:t>
            </w:r>
          </w:p>
        </w:tc>
        <w:tc>
          <w:tcPr>
            <w:tcW w:w="1760" w:type="dxa"/>
            <w:shd w:val="clear" w:color="auto" w:fill="auto"/>
          </w:tcPr>
          <w:p w14:paraId="0E104A3D" w14:textId="77777777" w:rsidR="00B346CA" w:rsidRPr="00136E0E" w:rsidRDefault="00B346CA" w:rsidP="008951A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136E0E">
              <w:rPr>
                <w:bCs/>
              </w:rPr>
              <w:t>4 x $30</w:t>
            </w:r>
          </w:p>
        </w:tc>
        <w:tc>
          <w:tcPr>
            <w:tcW w:w="1320" w:type="dxa"/>
          </w:tcPr>
          <w:p w14:paraId="21FCCD0B" w14:textId="77777777" w:rsidR="00B346CA" w:rsidRPr="00136E0E" w:rsidRDefault="00B346CA" w:rsidP="008951A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136E0E">
              <w:rPr>
                <w:bCs/>
              </w:rPr>
              <w:t>$120</w:t>
            </w:r>
          </w:p>
        </w:tc>
        <w:tc>
          <w:tcPr>
            <w:tcW w:w="1540" w:type="dxa"/>
          </w:tcPr>
          <w:p w14:paraId="7A52F263" w14:textId="6ED6B413" w:rsidR="00B346CA" w:rsidRPr="00136E0E" w:rsidRDefault="00B346CA" w:rsidP="008951A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136E0E">
              <w:rPr>
                <w:bCs/>
              </w:rPr>
              <w:t>4 x $3</w:t>
            </w:r>
            <w:r w:rsidR="006856D6">
              <w:rPr>
                <w:bCs/>
              </w:rPr>
              <w:t>7</w:t>
            </w:r>
          </w:p>
        </w:tc>
        <w:tc>
          <w:tcPr>
            <w:tcW w:w="880" w:type="dxa"/>
          </w:tcPr>
          <w:p w14:paraId="5B29C689" w14:textId="3DC72820" w:rsidR="00B346CA" w:rsidRPr="00136E0E" w:rsidRDefault="00B346CA" w:rsidP="008951A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136E0E">
              <w:rPr>
                <w:bCs/>
              </w:rPr>
              <w:t>$14</w:t>
            </w:r>
            <w:r w:rsidR="006856D6">
              <w:rPr>
                <w:bCs/>
              </w:rPr>
              <w:t>8</w:t>
            </w:r>
          </w:p>
        </w:tc>
      </w:tr>
      <w:tr w:rsidR="00B346CA" w:rsidRPr="00136E0E" w14:paraId="28A04F23" w14:textId="77777777" w:rsidTr="00F169D4">
        <w:trPr>
          <w:trHeight w:hRule="exact" w:val="284"/>
        </w:trPr>
        <w:tc>
          <w:tcPr>
            <w:cnfStyle w:val="001000000000" w:firstRow="0" w:lastRow="0" w:firstColumn="1" w:lastColumn="0" w:oddVBand="0" w:evenVBand="0" w:oddHBand="0" w:evenHBand="0" w:firstRowFirstColumn="0" w:firstRowLastColumn="0" w:lastRowFirstColumn="0" w:lastRowLastColumn="0"/>
            <w:tcW w:w="3520" w:type="dxa"/>
          </w:tcPr>
          <w:p w14:paraId="10F25658" w14:textId="77777777" w:rsidR="00B346CA" w:rsidRPr="005F11F5" w:rsidRDefault="00B346CA" w:rsidP="005F11F5">
            <w:pPr>
              <w:pStyle w:val="TableText"/>
              <w:spacing w:after="100"/>
              <w:rPr>
                <w:rStyle w:val="Strong"/>
                <w:b/>
                <w:bCs/>
              </w:rPr>
            </w:pPr>
            <w:r w:rsidRPr="005F11F5">
              <w:rPr>
                <w:rStyle w:val="Strong"/>
                <w:b/>
                <w:bCs/>
              </w:rPr>
              <w:t>Total</w:t>
            </w:r>
          </w:p>
        </w:tc>
        <w:tc>
          <w:tcPr>
            <w:tcW w:w="1760" w:type="dxa"/>
          </w:tcPr>
          <w:p w14:paraId="3BE735D3" w14:textId="3571485C" w:rsidR="00B346CA" w:rsidRPr="00F169D4" w:rsidRDefault="0096164A" w:rsidP="00F169D4">
            <w:pPr>
              <w:pStyle w:val="TableText"/>
              <w:jc w:val="right"/>
              <w:cnfStyle w:val="000000000000" w:firstRow="0" w:lastRow="0" w:firstColumn="0" w:lastColumn="0" w:oddVBand="0" w:evenVBand="0" w:oddHBand="0" w:evenHBand="0" w:firstRowFirstColumn="0" w:firstRowLastColumn="0" w:lastRowFirstColumn="0" w:lastRowLastColumn="0"/>
              <w:rPr>
                <w:sz w:val="16"/>
              </w:rPr>
            </w:pPr>
            <w:r w:rsidRPr="00F169D4">
              <w:rPr>
                <w:sz w:val="16"/>
              </w:rPr>
              <w:t>-</w:t>
            </w:r>
          </w:p>
        </w:tc>
        <w:tc>
          <w:tcPr>
            <w:tcW w:w="1320" w:type="dxa"/>
          </w:tcPr>
          <w:p w14:paraId="3008C0E9" w14:textId="77777777" w:rsidR="00B346CA" w:rsidRPr="00F169D4" w:rsidRDefault="00B346CA" w:rsidP="00F169D4">
            <w:pPr>
              <w:pStyle w:val="TableText"/>
              <w:jc w:val="right"/>
              <w:cnfStyle w:val="000000000000" w:firstRow="0" w:lastRow="0" w:firstColumn="0" w:lastColumn="0" w:oddVBand="0" w:evenVBand="0" w:oddHBand="0" w:evenHBand="0" w:firstRowFirstColumn="0" w:firstRowLastColumn="0" w:lastRowFirstColumn="0" w:lastRowLastColumn="0"/>
              <w:rPr>
                <w:rStyle w:val="Strong"/>
                <w:sz w:val="16"/>
              </w:rPr>
            </w:pPr>
            <w:r w:rsidRPr="00F169D4">
              <w:rPr>
                <w:rStyle w:val="Strong"/>
                <w:sz w:val="16"/>
              </w:rPr>
              <w:t>$600</w:t>
            </w:r>
          </w:p>
        </w:tc>
        <w:tc>
          <w:tcPr>
            <w:tcW w:w="1540" w:type="dxa"/>
          </w:tcPr>
          <w:p w14:paraId="5ADD7BA4" w14:textId="44394564" w:rsidR="00B346CA" w:rsidRPr="00F169D4" w:rsidRDefault="0096164A" w:rsidP="00F169D4">
            <w:pPr>
              <w:pStyle w:val="TableText"/>
              <w:jc w:val="right"/>
              <w:cnfStyle w:val="000000000000" w:firstRow="0" w:lastRow="0" w:firstColumn="0" w:lastColumn="0" w:oddVBand="0" w:evenVBand="0" w:oddHBand="0" w:evenHBand="0" w:firstRowFirstColumn="0" w:firstRowLastColumn="0" w:lastRowFirstColumn="0" w:lastRowLastColumn="0"/>
              <w:rPr>
                <w:sz w:val="16"/>
              </w:rPr>
            </w:pPr>
            <w:r w:rsidRPr="00F169D4">
              <w:rPr>
                <w:sz w:val="16"/>
              </w:rPr>
              <w:t>-</w:t>
            </w:r>
          </w:p>
        </w:tc>
        <w:tc>
          <w:tcPr>
            <w:tcW w:w="880" w:type="dxa"/>
          </w:tcPr>
          <w:p w14:paraId="7DDD29FA" w14:textId="1C5B2AC5" w:rsidR="00B346CA" w:rsidRPr="00136E0E" w:rsidRDefault="00B346CA" w:rsidP="008951AB">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136E0E">
              <w:rPr>
                <w:b/>
                <w:bCs/>
              </w:rPr>
              <w:t>$</w:t>
            </w:r>
            <w:r w:rsidR="006856D6">
              <w:rPr>
                <w:b/>
                <w:bCs/>
              </w:rPr>
              <w:t>714</w:t>
            </w:r>
          </w:p>
        </w:tc>
      </w:tr>
      <w:tr w:rsidR="009C5B4C" w:rsidRPr="00136E0E" w14:paraId="408BE4E9" w14:textId="77777777" w:rsidTr="00F169D4">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520" w:type="dxa"/>
          </w:tcPr>
          <w:p w14:paraId="63D85F06" w14:textId="4DEC6C01" w:rsidR="009C5B4C" w:rsidRPr="00330487" w:rsidRDefault="009C5B4C" w:rsidP="00DF158F">
            <w:pPr>
              <w:pStyle w:val="TableText"/>
            </w:pPr>
            <w:r w:rsidRPr="009C5B4C">
              <w:t>Total change in cost</w:t>
            </w:r>
          </w:p>
        </w:tc>
        <w:tc>
          <w:tcPr>
            <w:tcW w:w="1760" w:type="dxa"/>
          </w:tcPr>
          <w:p w14:paraId="7EC24929" w14:textId="79F0AFFE" w:rsidR="009C5B4C" w:rsidRPr="00F169D4" w:rsidRDefault="0096164A" w:rsidP="00F169D4">
            <w:pPr>
              <w:pStyle w:val="TableText"/>
              <w:jc w:val="right"/>
              <w:cnfStyle w:val="000000100000" w:firstRow="0" w:lastRow="0" w:firstColumn="0" w:lastColumn="0" w:oddVBand="0" w:evenVBand="0" w:oddHBand="1" w:evenHBand="0" w:firstRowFirstColumn="0" w:firstRowLastColumn="0" w:lastRowFirstColumn="0" w:lastRowLastColumn="0"/>
              <w:rPr>
                <w:sz w:val="16"/>
              </w:rPr>
            </w:pPr>
            <w:r w:rsidRPr="00F169D4">
              <w:rPr>
                <w:sz w:val="16"/>
              </w:rPr>
              <w:t>-</w:t>
            </w:r>
          </w:p>
        </w:tc>
        <w:tc>
          <w:tcPr>
            <w:tcW w:w="1320" w:type="dxa"/>
          </w:tcPr>
          <w:p w14:paraId="7E7D9DE1" w14:textId="19346387" w:rsidR="009C5B4C" w:rsidRPr="00F169D4" w:rsidRDefault="0096164A" w:rsidP="00F169D4">
            <w:pPr>
              <w:pStyle w:val="TableText"/>
              <w:jc w:val="right"/>
              <w:cnfStyle w:val="000000100000" w:firstRow="0" w:lastRow="0" w:firstColumn="0" w:lastColumn="0" w:oddVBand="0" w:evenVBand="0" w:oddHBand="1" w:evenHBand="0" w:firstRowFirstColumn="0" w:firstRowLastColumn="0" w:lastRowFirstColumn="0" w:lastRowLastColumn="0"/>
              <w:rPr>
                <w:sz w:val="16"/>
              </w:rPr>
            </w:pPr>
            <w:r w:rsidRPr="00F169D4">
              <w:rPr>
                <w:sz w:val="16"/>
              </w:rPr>
              <w:t>-</w:t>
            </w:r>
          </w:p>
        </w:tc>
        <w:tc>
          <w:tcPr>
            <w:tcW w:w="1540" w:type="dxa"/>
          </w:tcPr>
          <w:p w14:paraId="341EC7D6" w14:textId="04DE6077" w:rsidR="009C5B4C" w:rsidRPr="00F169D4" w:rsidRDefault="0096164A" w:rsidP="00F169D4">
            <w:pPr>
              <w:pStyle w:val="TableText"/>
              <w:jc w:val="right"/>
              <w:cnfStyle w:val="000000100000" w:firstRow="0" w:lastRow="0" w:firstColumn="0" w:lastColumn="0" w:oddVBand="0" w:evenVBand="0" w:oddHBand="1" w:evenHBand="0" w:firstRowFirstColumn="0" w:firstRowLastColumn="0" w:lastRowFirstColumn="0" w:lastRowLastColumn="0"/>
              <w:rPr>
                <w:sz w:val="16"/>
              </w:rPr>
            </w:pPr>
            <w:r w:rsidRPr="00F169D4">
              <w:rPr>
                <w:sz w:val="16"/>
              </w:rPr>
              <w:t>-</w:t>
            </w:r>
          </w:p>
        </w:tc>
        <w:tc>
          <w:tcPr>
            <w:tcW w:w="880" w:type="dxa"/>
          </w:tcPr>
          <w:p w14:paraId="1BE52367" w14:textId="3005E6BF" w:rsidR="009C5B4C" w:rsidRPr="00136E0E" w:rsidRDefault="005B2034" w:rsidP="008951AB">
            <w:pPr>
              <w:pStyle w:val="TableText"/>
              <w:jc w:val="right"/>
              <w:cnfStyle w:val="000000100000" w:firstRow="0" w:lastRow="0" w:firstColumn="0" w:lastColumn="0" w:oddVBand="0" w:evenVBand="0" w:oddHBand="1" w:evenHBand="0" w:firstRowFirstColumn="0" w:firstRowLastColumn="0" w:lastRowFirstColumn="0" w:lastRowLastColumn="0"/>
              <w:rPr>
                <w:b/>
                <w:bCs/>
              </w:rPr>
            </w:pPr>
            <w:r>
              <w:rPr>
                <w:b/>
                <w:bCs/>
              </w:rPr>
              <w:t>$114</w:t>
            </w:r>
          </w:p>
        </w:tc>
      </w:tr>
    </w:tbl>
    <w:p w14:paraId="4EDAF643" w14:textId="68B0C908" w:rsidR="00B346CA" w:rsidRPr="00136E0E" w:rsidRDefault="00B346CA" w:rsidP="00250E20">
      <w:pPr>
        <w:pStyle w:val="Heading3"/>
        <w:spacing w:before="240"/>
      </w:pPr>
      <w:bookmarkStart w:id="273" w:name="_Toc129236594"/>
      <w:bookmarkStart w:id="274" w:name="_Toc129284438"/>
      <w:bookmarkStart w:id="275" w:name="_Toc129284533"/>
      <w:bookmarkStart w:id="276" w:name="_Toc129286224"/>
      <w:bookmarkStart w:id="277" w:name="_Toc129323177"/>
      <w:bookmarkStart w:id="278" w:name="_Toc129349734"/>
      <w:bookmarkStart w:id="279" w:name="_Toc129351724"/>
      <w:bookmarkStart w:id="280" w:name="_Toc130200605"/>
      <w:bookmarkEnd w:id="273"/>
      <w:bookmarkEnd w:id="274"/>
      <w:bookmarkEnd w:id="275"/>
      <w:bookmarkEnd w:id="276"/>
      <w:bookmarkEnd w:id="277"/>
      <w:bookmarkEnd w:id="278"/>
      <w:bookmarkEnd w:id="279"/>
      <w:r w:rsidRPr="00867163">
        <w:lastRenderedPageBreak/>
        <w:t xml:space="preserve">Full Import Declaration and </w:t>
      </w:r>
      <w:r w:rsidR="00046363" w:rsidRPr="00867163">
        <w:t xml:space="preserve">assessment </w:t>
      </w:r>
      <w:r w:rsidRPr="00867163">
        <w:t>by a biosecurity officer with inspection</w:t>
      </w:r>
      <w:bookmarkEnd w:id="280"/>
    </w:p>
    <w:p w14:paraId="73417654" w14:textId="1F643B04" w:rsidR="00B346CA" w:rsidRPr="00136E0E" w:rsidRDefault="00B346CA" w:rsidP="00250E20">
      <w:pPr>
        <w:rPr>
          <w:bCs/>
        </w:rPr>
      </w:pPr>
      <w:r w:rsidRPr="00136E0E">
        <w:rPr>
          <w:bCs/>
        </w:rPr>
        <w:t>Kim is importing a container of rice. She submits documents to the department for assessment. It takes 8 minutes for the biosecurity officer to conduct the in-office assessment. An inspection of the rice is required. Kim books an appointment for an inspection at her warehouse. There is no officer permanently stationed there</w:t>
      </w:r>
      <w:r w:rsidR="009A5A75">
        <w:rPr>
          <w:bCs/>
        </w:rPr>
        <w:t xml:space="preserve"> and the</w:t>
      </w:r>
      <w:r w:rsidRPr="00136E0E">
        <w:rPr>
          <w:bCs/>
        </w:rPr>
        <w:t xml:space="preserve"> inspection takes 25</w:t>
      </w:r>
      <w:r w:rsidR="00901D5E">
        <w:rPr>
          <w:bCs/>
        </w:rPr>
        <w:t> </w:t>
      </w:r>
      <w:r w:rsidRPr="00136E0E">
        <w:rPr>
          <w:bCs/>
        </w:rPr>
        <w:t xml:space="preserve">minutes. </w:t>
      </w:r>
      <w:r w:rsidR="00250E20">
        <w:rPr>
          <w:bCs/>
        </w:rPr>
        <w:t xml:space="preserve">The fees and charges are described in </w:t>
      </w:r>
      <w:r w:rsidR="003C04E7">
        <w:rPr>
          <w:bCs/>
        </w:rPr>
        <w:fldChar w:fldCharType="begin"/>
      </w:r>
      <w:r w:rsidR="003C04E7">
        <w:rPr>
          <w:bCs/>
        </w:rPr>
        <w:instrText xml:space="preserve"> REF _Ref129670674 \h </w:instrText>
      </w:r>
      <w:r w:rsidR="003C04E7">
        <w:rPr>
          <w:bCs/>
        </w:rPr>
      </w:r>
      <w:r w:rsidR="003C04E7">
        <w:rPr>
          <w:bCs/>
        </w:rPr>
        <w:fldChar w:fldCharType="separate"/>
      </w:r>
      <w:r w:rsidR="00721A4F">
        <w:t xml:space="preserve">Table </w:t>
      </w:r>
      <w:r w:rsidR="00721A4F">
        <w:rPr>
          <w:noProof/>
        </w:rPr>
        <w:t>11</w:t>
      </w:r>
      <w:r w:rsidR="003C04E7">
        <w:rPr>
          <w:bCs/>
        </w:rPr>
        <w:fldChar w:fldCharType="end"/>
      </w:r>
      <w:r w:rsidR="003C04E7">
        <w:rPr>
          <w:bCs/>
        </w:rPr>
        <w:t>.</w:t>
      </w:r>
    </w:p>
    <w:p w14:paraId="5E42EA35" w14:textId="184E2706" w:rsidR="00B432DD" w:rsidRDefault="009030E2" w:rsidP="003C04E7">
      <w:pPr>
        <w:pStyle w:val="Caption"/>
      </w:pPr>
      <w:bookmarkStart w:id="281" w:name="_Ref129670674"/>
      <w:bookmarkStart w:id="282" w:name="_Toc130200631"/>
      <w:r>
        <w:t>Table</w:t>
      </w:r>
      <w:r w:rsidR="00B432DD">
        <w:t xml:space="preserve"> </w:t>
      </w:r>
      <w:r w:rsidR="002C5453">
        <w:fldChar w:fldCharType="begin"/>
      </w:r>
      <w:r w:rsidR="002C5453">
        <w:instrText xml:space="preserve"> SEQ Table \* ARABIC </w:instrText>
      </w:r>
      <w:r w:rsidR="002C5453">
        <w:fldChar w:fldCharType="separate"/>
      </w:r>
      <w:r w:rsidR="00721A4F">
        <w:rPr>
          <w:noProof/>
        </w:rPr>
        <w:t>11</w:t>
      </w:r>
      <w:r w:rsidR="002C5453">
        <w:rPr>
          <w:noProof/>
        </w:rPr>
        <w:fldChar w:fldCharType="end"/>
      </w:r>
      <w:bookmarkEnd w:id="281"/>
      <w:r w:rsidR="00B432DD">
        <w:t xml:space="preserve"> Change in cost </w:t>
      </w:r>
      <w:r w:rsidR="00DB4B5B">
        <w:t xml:space="preserve">when </w:t>
      </w:r>
      <w:proofErr w:type="gramStart"/>
      <w:r w:rsidR="00DB4B5B">
        <w:t>a</w:t>
      </w:r>
      <w:proofErr w:type="gramEnd"/>
      <w:r w:rsidR="00DB4B5B">
        <w:t xml:space="preserve"> </w:t>
      </w:r>
      <w:r w:rsidR="00452899">
        <w:t>FID</w:t>
      </w:r>
      <w:r w:rsidR="008E1D65">
        <w:t xml:space="preserve">, </w:t>
      </w:r>
      <w:r w:rsidR="00B432DD" w:rsidRPr="00EF5257">
        <w:t xml:space="preserve">assessment </w:t>
      </w:r>
      <w:r w:rsidR="008E1D65">
        <w:t xml:space="preserve">and </w:t>
      </w:r>
      <w:r w:rsidR="00B432DD" w:rsidRPr="00EF5257">
        <w:t>inspection</w:t>
      </w:r>
      <w:r w:rsidR="00DB4B5B">
        <w:t xml:space="preserve"> is required</w:t>
      </w:r>
      <w:bookmarkEnd w:id="282"/>
    </w:p>
    <w:tbl>
      <w:tblPr>
        <w:tblStyle w:val="PlainTable211"/>
        <w:tblW w:w="9020" w:type="dxa"/>
        <w:tblLook w:val="04A0" w:firstRow="1" w:lastRow="0" w:firstColumn="1" w:lastColumn="0" w:noHBand="0" w:noVBand="1"/>
      </w:tblPr>
      <w:tblGrid>
        <w:gridCol w:w="3520"/>
        <w:gridCol w:w="1760"/>
        <w:gridCol w:w="1320"/>
        <w:gridCol w:w="1540"/>
        <w:gridCol w:w="880"/>
      </w:tblGrid>
      <w:tr w:rsidR="00B346CA" w:rsidRPr="00136E0E" w14:paraId="5B8B65C9" w14:textId="77777777" w:rsidTr="00F169D4">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520" w:type="dxa"/>
          </w:tcPr>
          <w:p w14:paraId="31657206" w14:textId="642C8416" w:rsidR="00B346CA" w:rsidRPr="00136E0E" w:rsidRDefault="00582CFC" w:rsidP="00DF158F">
            <w:pPr>
              <w:pStyle w:val="TableText"/>
            </w:pPr>
            <w:r w:rsidRPr="00582CFC">
              <w:t>Fees and charges</w:t>
            </w:r>
          </w:p>
        </w:tc>
        <w:tc>
          <w:tcPr>
            <w:tcW w:w="3080" w:type="dxa"/>
            <w:gridSpan w:val="2"/>
          </w:tcPr>
          <w:p w14:paraId="1BD40D40" w14:textId="09C13831" w:rsidR="00B346CA" w:rsidRPr="00136E0E" w:rsidRDefault="00F51AA5" w:rsidP="00F9094A">
            <w:pPr>
              <w:pStyle w:val="TableText"/>
              <w:cnfStyle w:val="100000000000" w:firstRow="1" w:lastRow="0" w:firstColumn="0" w:lastColumn="0" w:oddVBand="0" w:evenVBand="0" w:oddHBand="0" w:evenHBand="0" w:firstRowFirstColumn="0" w:firstRowLastColumn="0" w:lastRowFirstColumn="0" w:lastRowLastColumn="0"/>
            </w:pPr>
            <w:r>
              <w:t>2022</w:t>
            </w:r>
            <w:r w:rsidR="00171A06">
              <w:t>–</w:t>
            </w:r>
            <w:r>
              <w:t xml:space="preserve">23 </w:t>
            </w:r>
            <w:r w:rsidR="00B346CA" w:rsidRPr="00136E0E">
              <w:t xml:space="preserve">Current </w:t>
            </w:r>
            <w:r w:rsidR="00F169D4">
              <w:t>p</w:t>
            </w:r>
            <w:r w:rsidR="00F169D4" w:rsidRPr="00136E0E">
              <w:t>rice</w:t>
            </w:r>
            <w:r w:rsidR="00F169D4">
              <w:t>s</w:t>
            </w:r>
          </w:p>
        </w:tc>
        <w:tc>
          <w:tcPr>
            <w:tcW w:w="2420" w:type="dxa"/>
            <w:gridSpan w:val="2"/>
          </w:tcPr>
          <w:p w14:paraId="310D0527" w14:textId="17F0FAED" w:rsidR="00B346CA" w:rsidRPr="00136E0E" w:rsidRDefault="00B346CA" w:rsidP="00F9094A">
            <w:pPr>
              <w:pStyle w:val="TableText"/>
              <w:cnfStyle w:val="100000000000" w:firstRow="1" w:lastRow="0" w:firstColumn="0" w:lastColumn="0" w:oddVBand="0" w:evenVBand="0" w:oddHBand="0" w:evenHBand="0" w:firstRowFirstColumn="0" w:firstRowLastColumn="0" w:lastRowFirstColumn="0" w:lastRowLastColumn="0"/>
            </w:pPr>
            <w:r w:rsidRPr="00136E0E">
              <w:t xml:space="preserve">Proposed </w:t>
            </w:r>
            <w:r w:rsidR="00F169D4">
              <w:t>p</w:t>
            </w:r>
            <w:r w:rsidR="00F169D4" w:rsidRPr="00136E0E">
              <w:t>rice</w:t>
            </w:r>
            <w:r w:rsidR="00F169D4">
              <w:t>s</w:t>
            </w:r>
          </w:p>
        </w:tc>
      </w:tr>
      <w:tr w:rsidR="00B346CA" w:rsidRPr="00136E0E" w14:paraId="79DE8B21" w14:textId="77777777" w:rsidTr="00F1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0" w:type="dxa"/>
          </w:tcPr>
          <w:p w14:paraId="0DCCA7D7" w14:textId="3008B541" w:rsidR="00B346CA" w:rsidRPr="00136E0E" w:rsidRDefault="00B346CA" w:rsidP="00DF158F">
            <w:pPr>
              <w:pStyle w:val="TableText"/>
            </w:pPr>
            <w:r w:rsidRPr="00136E0E">
              <w:rPr>
                <w:b w:val="0"/>
              </w:rPr>
              <w:t xml:space="preserve">Full import declaration </w:t>
            </w:r>
            <w:r w:rsidRPr="00330487">
              <w:rPr>
                <w:b w:val="0"/>
                <w:bCs w:val="0"/>
              </w:rPr>
              <w:t>charge</w:t>
            </w:r>
            <w:r w:rsidRPr="00136E0E">
              <w:rPr>
                <w:b w:val="0"/>
              </w:rPr>
              <w:t xml:space="preserve"> </w:t>
            </w:r>
            <w:r w:rsidR="00ED70AB">
              <w:rPr>
                <w:b w:val="0"/>
              </w:rPr>
              <w:t>–</w:t>
            </w:r>
            <w:r w:rsidRPr="00136E0E">
              <w:rPr>
                <w:b w:val="0"/>
              </w:rPr>
              <w:t xml:space="preserve"> sea</w:t>
            </w:r>
          </w:p>
        </w:tc>
        <w:tc>
          <w:tcPr>
            <w:tcW w:w="1760" w:type="dxa"/>
          </w:tcPr>
          <w:p w14:paraId="7F4F9215" w14:textId="5E6E00F7" w:rsidR="00B346CA" w:rsidRPr="00171A06" w:rsidRDefault="008951AB" w:rsidP="00171A06">
            <w:pPr>
              <w:pStyle w:val="TableText"/>
              <w:jc w:val="right"/>
              <w:cnfStyle w:val="000000100000" w:firstRow="0" w:lastRow="0" w:firstColumn="0" w:lastColumn="0" w:oddVBand="0" w:evenVBand="0" w:oddHBand="1" w:evenHBand="0" w:firstRowFirstColumn="0" w:firstRowLastColumn="0" w:lastRowFirstColumn="0" w:lastRowLastColumn="0"/>
              <w:rPr>
                <w:sz w:val="16"/>
                <w:szCs w:val="20"/>
              </w:rPr>
            </w:pPr>
            <w:r w:rsidRPr="00171A06">
              <w:rPr>
                <w:sz w:val="16"/>
                <w:szCs w:val="20"/>
              </w:rPr>
              <w:t>-</w:t>
            </w:r>
          </w:p>
        </w:tc>
        <w:tc>
          <w:tcPr>
            <w:tcW w:w="1320" w:type="dxa"/>
          </w:tcPr>
          <w:p w14:paraId="2AA42B90" w14:textId="623837F5" w:rsidR="00B346CA" w:rsidRPr="00171A06" w:rsidRDefault="00B346CA" w:rsidP="00171A06">
            <w:pPr>
              <w:pStyle w:val="TableText"/>
              <w:jc w:val="right"/>
              <w:cnfStyle w:val="000000100000" w:firstRow="0" w:lastRow="0" w:firstColumn="0" w:lastColumn="0" w:oddVBand="0" w:evenVBand="0" w:oddHBand="1" w:evenHBand="0" w:firstRowFirstColumn="0" w:firstRowLastColumn="0" w:lastRowFirstColumn="0" w:lastRowLastColumn="0"/>
            </w:pPr>
            <w:r w:rsidRPr="00171A06">
              <w:t>$</w:t>
            </w:r>
            <w:r w:rsidR="00127C05" w:rsidRPr="00171A06">
              <w:t>58</w:t>
            </w:r>
          </w:p>
        </w:tc>
        <w:tc>
          <w:tcPr>
            <w:tcW w:w="1540" w:type="dxa"/>
          </w:tcPr>
          <w:p w14:paraId="7727F792" w14:textId="2CCBA001" w:rsidR="00B346CA" w:rsidRPr="00171A06" w:rsidRDefault="0060241D" w:rsidP="00171A06">
            <w:pPr>
              <w:pStyle w:val="TableText"/>
              <w:jc w:val="right"/>
              <w:cnfStyle w:val="000000100000" w:firstRow="0" w:lastRow="0" w:firstColumn="0" w:lastColumn="0" w:oddVBand="0" w:evenVBand="0" w:oddHBand="1" w:evenHBand="0" w:firstRowFirstColumn="0" w:firstRowLastColumn="0" w:lastRowFirstColumn="0" w:lastRowLastColumn="0"/>
            </w:pPr>
            <w:r>
              <w:t>-</w:t>
            </w:r>
          </w:p>
        </w:tc>
        <w:tc>
          <w:tcPr>
            <w:tcW w:w="880" w:type="dxa"/>
          </w:tcPr>
          <w:p w14:paraId="53518816" w14:textId="7084848E" w:rsidR="00B346CA" w:rsidRPr="00171A06" w:rsidRDefault="00B346CA" w:rsidP="00171A06">
            <w:pPr>
              <w:pStyle w:val="TableText"/>
              <w:jc w:val="right"/>
              <w:cnfStyle w:val="000000100000" w:firstRow="0" w:lastRow="0" w:firstColumn="0" w:lastColumn="0" w:oddVBand="0" w:evenVBand="0" w:oddHBand="1" w:evenHBand="0" w:firstRowFirstColumn="0" w:firstRowLastColumn="0" w:lastRowFirstColumn="0" w:lastRowLastColumn="0"/>
            </w:pPr>
            <w:r w:rsidRPr="00171A06">
              <w:t>$6</w:t>
            </w:r>
            <w:r w:rsidR="006856D6" w:rsidRPr="00171A06">
              <w:t>3</w:t>
            </w:r>
          </w:p>
        </w:tc>
      </w:tr>
      <w:tr w:rsidR="00B346CA" w:rsidRPr="00136E0E" w14:paraId="148137E9" w14:textId="77777777" w:rsidTr="00F169D4">
        <w:tc>
          <w:tcPr>
            <w:cnfStyle w:val="001000000000" w:firstRow="0" w:lastRow="0" w:firstColumn="1" w:lastColumn="0" w:oddVBand="0" w:evenVBand="0" w:oddHBand="0" w:evenHBand="0" w:firstRowFirstColumn="0" w:firstRowLastColumn="0" w:lastRowFirstColumn="0" w:lastRowLastColumn="0"/>
            <w:tcW w:w="3520" w:type="dxa"/>
          </w:tcPr>
          <w:p w14:paraId="698C7AB4" w14:textId="77777777" w:rsidR="00B346CA" w:rsidRPr="00136E0E" w:rsidRDefault="00B346CA" w:rsidP="00DF158F">
            <w:pPr>
              <w:pStyle w:val="TableText"/>
              <w:rPr>
                <w:bCs w:val="0"/>
              </w:rPr>
            </w:pPr>
            <w:r w:rsidRPr="00136E0E">
              <w:rPr>
                <w:b w:val="0"/>
              </w:rPr>
              <w:t xml:space="preserve">In-office assessment fee </w:t>
            </w:r>
          </w:p>
          <w:p w14:paraId="4D4C4633" w14:textId="324733E4" w:rsidR="00B346CA" w:rsidRPr="00136E0E" w:rsidRDefault="00B346CA" w:rsidP="00DF158F">
            <w:pPr>
              <w:pStyle w:val="TableText"/>
            </w:pPr>
            <w:r w:rsidRPr="00136E0E">
              <w:rPr>
                <w:b w:val="0"/>
              </w:rPr>
              <w:t>(1</w:t>
            </w:r>
            <w:r w:rsidR="00A22961">
              <w:rPr>
                <w:b w:val="0"/>
              </w:rPr>
              <w:t xml:space="preserve"> </w:t>
            </w:r>
            <w:r w:rsidRPr="00136E0E">
              <w:rPr>
                <w:b w:val="0"/>
              </w:rPr>
              <w:t>x ¼ hour unit)</w:t>
            </w:r>
          </w:p>
        </w:tc>
        <w:tc>
          <w:tcPr>
            <w:tcW w:w="1760" w:type="dxa"/>
          </w:tcPr>
          <w:p w14:paraId="022DE135" w14:textId="77777777" w:rsidR="00B346CA" w:rsidRPr="00171A06" w:rsidRDefault="00B346CA" w:rsidP="00171A06">
            <w:pPr>
              <w:pStyle w:val="TableText"/>
              <w:jc w:val="right"/>
              <w:cnfStyle w:val="000000000000" w:firstRow="0" w:lastRow="0" w:firstColumn="0" w:lastColumn="0" w:oddVBand="0" w:evenVBand="0" w:oddHBand="0" w:evenHBand="0" w:firstRowFirstColumn="0" w:firstRowLastColumn="0" w:lastRowFirstColumn="0" w:lastRowLastColumn="0"/>
              <w:rPr>
                <w:sz w:val="16"/>
                <w:szCs w:val="20"/>
              </w:rPr>
            </w:pPr>
            <w:r w:rsidRPr="00171A06">
              <w:rPr>
                <w:sz w:val="16"/>
                <w:szCs w:val="20"/>
              </w:rPr>
              <w:t>1 x $30</w:t>
            </w:r>
          </w:p>
        </w:tc>
        <w:tc>
          <w:tcPr>
            <w:tcW w:w="1320" w:type="dxa"/>
          </w:tcPr>
          <w:p w14:paraId="35255717" w14:textId="77777777" w:rsidR="00B346CA" w:rsidRPr="00171A06" w:rsidRDefault="00B346CA" w:rsidP="00171A06">
            <w:pPr>
              <w:pStyle w:val="TableText"/>
              <w:jc w:val="right"/>
              <w:cnfStyle w:val="000000000000" w:firstRow="0" w:lastRow="0" w:firstColumn="0" w:lastColumn="0" w:oddVBand="0" w:evenVBand="0" w:oddHBand="0" w:evenHBand="0" w:firstRowFirstColumn="0" w:firstRowLastColumn="0" w:lastRowFirstColumn="0" w:lastRowLastColumn="0"/>
            </w:pPr>
            <w:r w:rsidRPr="00171A06">
              <w:t>$30</w:t>
            </w:r>
          </w:p>
        </w:tc>
        <w:tc>
          <w:tcPr>
            <w:tcW w:w="1540" w:type="dxa"/>
          </w:tcPr>
          <w:p w14:paraId="748AE6F8" w14:textId="26DE363F" w:rsidR="00B346CA" w:rsidRPr="00171A06" w:rsidRDefault="00B346CA" w:rsidP="00171A06">
            <w:pPr>
              <w:pStyle w:val="TableText"/>
              <w:jc w:val="right"/>
              <w:cnfStyle w:val="000000000000" w:firstRow="0" w:lastRow="0" w:firstColumn="0" w:lastColumn="0" w:oddVBand="0" w:evenVBand="0" w:oddHBand="0" w:evenHBand="0" w:firstRowFirstColumn="0" w:firstRowLastColumn="0" w:lastRowFirstColumn="0" w:lastRowLastColumn="0"/>
            </w:pPr>
            <w:r w:rsidRPr="00171A06">
              <w:t>1 x $3</w:t>
            </w:r>
            <w:r w:rsidR="006856D6" w:rsidRPr="00171A06">
              <w:t>7</w:t>
            </w:r>
          </w:p>
        </w:tc>
        <w:tc>
          <w:tcPr>
            <w:tcW w:w="880" w:type="dxa"/>
          </w:tcPr>
          <w:p w14:paraId="0FCBB23B" w14:textId="35D3CFB3" w:rsidR="00B346CA" w:rsidRPr="00171A06" w:rsidRDefault="00B346CA" w:rsidP="00171A06">
            <w:pPr>
              <w:pStyle w:val="TableText"/>
              <w:jc w:val="right"/>
              <w:cnfStyle w:val="000000000000" w:firstRow="0" w:lastRow="0" w:firstColumn="0" w:lastColumn="0" w:oddVBand="0" w:evenVBand="0" w:oddHBand="0" w:evenHBand="0" w:firstRowFirstColumn="0" w:firstRowLastColumn="0" w:lastRowFirstColumn="0" w:lastRowLastColumn="0"/>
            </w:pPr>
            <w:r w:rsidRPr="00171A06">
              <w:t>$3</w:t>
            </w:r>
            <w:r w:rsidR="006856D6" w:rsidRPr="00171A06">
              <w:t>7</w:t>
            </w:r>
          </w:p>
        </w:tc>
      </w:tr>
      <w:tr w:rsidR="00B346CA" w:rsidRPr="00136E0E" w14:paraId="67D07071" w14:textId="77777777" w:rsidTr="00F1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0" w:type="dxa"/>
          </w:tcPr>
          <w:p w14:paraId="3C4A9B25" w14:textId="77777777" w:rsidR="00B346CA" w:rsidRPr="00136E0E" w:rsidRDefault="00B346CA" w:rsidP="00DF158F">
            <w:pPr>
              <w:pStyle w:val="TableText"/>
              <w:rPr>
                <w:bCs w:val="0"/>
              </w:rPr>
            </w:pPr>
            <w:r w:rsidRPr="00136E0E">
              <w:rPr>
                <w:b w:val="0"/>
              </w:rPr>
              <w:t xml:space="preserve">Out-of-office inspection fee </w:t>
            </w:r>
          </w:p>
          <w:p w14:paraId="152EA872" w14:textId="77777777" w:rsidR="00B346CA" w:rsidRPr="00136E0E" w:rsidRDefault="00B346CA" w:rsidP="00DF158F">
            <w:pPr>
              <w:pStyle w:val="TableText"/>
            </w:pPr>
            <w:r w:rsidRPr="00136E0E">
              <w:rPr>
                <w:b w:val="0"/>
              </w:rPr>
              <w:t>(2 x ¼ hour units)</w:t>
            </w:r>
          </w:p>
        </w:tc>
        <w:tc>
          <w:tcPr>
            <w:tcW w:w="1760" w:type="dxa"/>
          </w:tcPr>
          <w:p w14:paraId="3A00D443" w14:textId="77777777" w:rsidR="00B346CA" w:rsidRPr="00171A06" w:rsidRDefault="00B346CA" w:rsidP="00171A06">
            <w:pPr>
              <w:pStyle w:val="TableText"/>
              <w:jc w:val="right"/>
              <w:cnfStyle w:val="000000100000" w:firstRow="0" w:lastRow="0" w:firstColumn="0" w:lastColumn="0" w:oddVBand="0" w:evenVBand="0" w:oddHBand="1" w:evenHBand="0" w:firstRowFirstColumn="0" w:firstRowLastColumn="0" w:lastRowFirstColumn="0" w:lastRowLastColumn="0"/>
              <w:rPr>
                <w:sz w:val="16"/>
                <w:szCs w:val="20"/>
              </w:rPr>
            </w:pPr>
            <w:r w:rsidRPr="00171A06">
              <w:rPr>
                <w:sz w:val="16"/>
                <w:szCs w:val="20"/>
              </w:rPr>
              <w:t>2 x $50</w:t>
            </w:r>
          </w:p>
        </w:tc>
        <w:tc>
          <w:tcPr>
            <w:tcW w:w="1320" w:type="dxa"/>
          </w:tcPr>
          <w:p w14:paraId="4CDBE6AE" w14:textId="77777777" w:rsidR="00B346CA" w:rsidRPr="00171A06" w:rsidRDefault="00B346CA" w:rsidP="00171A06">
            <w:pPr>
              <w:pStyle w:val="TableText"/>
              <w:jc w:val="right"/>
              <w:cnfStyle w:val="000000100000" w:firstRow="0" w:lastRow="0" w:firstColumn="0" w:lastColumn="0" w:oddVBand="0" w:evenVBand="0" w:oddHBand="1" w:evenHBand="0" w:firstRowFirstColumn="0" w:firstRowLastColumn="0" w:lastRowFirstColumn="0" w:lastRowLastColumn="0"/>
            </w:pPr>
            <w:r w:rsidRPr="00171A06">
              <w:t>$100</w:t>
            </w:r>
          </w:p>
        </w:tc>
        <w:tc>
          <w:tcPr>
            <w:tcW w:w="1540" w:type="dxa"/>
          </w:tcPr>
          <w:p w14:paraId="2B2D80F9" w14:textId="19D3E471" w:rsidR="00B346CA" w:rsidRPr="00171A06" w:rsidRDefault="00B346CA" w:rsidP="00171A06">
            <w:pPr>
              <w:pStyle w:val="TableText"/>
              <w:jc w:val="right"/>
              <w:cnfStyle w:val="000000100000" w:firstRow="0" w:lastRow="0" w:firstColumn="0" w:lastColumn="0" w:oddVBand="0" w:evenVBand="0" w:oddHBand="1" w:evenHBand="0" w:firstRowFirstColumn="0" w:firstRowLastColumn="0" w:lastRowFirstColumn="0" w:lastRowLastColumn="0"/>
            </w:pPr>
            <w:r w:rsidRPr="00171A06">
              <w:t>2 x $6</w:t>
            </w:r>
            <w:r w:rsidR="006856D6" w:rsidRPr="00171A06">
              <w:t>2</w:t>
            </w:r>
          </w:p>
        </w:tc>
        <w:tc>
          <w:tcPr>
            <w:tcW w:w="880" w:type="dxa"/>
          </w:tcPr>
          <w:p w14:paraId="0BB9892E" w14:textId="70EF716E" w:rsidR="00B346CA" w:rsidRPr="00171A06" w:rsidRDefault="00B346CA" w:rsidP="00171A06">
            <w:pPr>
              <w:pStyle w:val="TableText"/>
              <w:jc w:val="right"/>
              <w:cnfStyle w:val="000000100000" w:firstRow="0" w:lastRow="0" w:firstColumn="0" w:lastColumn="0" w:oddVBand="0" w:evenVBand="0" w:oddHBand="1" w:evenHBand="0" w:firstRowFirstColumn="0" w:firstRowLastColumn="0" w:lastRowFirstColumn="0" w:lastRowLastColumn="0"/>
            </w:pPr>
            <w:r w:rsidRPr="00171A06">
              <w:t>$12</w:t>
            </w:r>
            <w:r w:rsidR="006856D6" w:rsidRPr="00171A06">
              <w:t>4</w:t>
            </w:r>
          </w:p>
        </w:tc>
      </w:tr>
      <w:tr w:rsidR="00B346CA" w:rsidRPr="00136E0E" w14:paraId="54A809A1" w14:textId="77777777" w:rsidTr="00F169D4">
        <w:trPr>
          <w:trHeight w:hRule="exact" w:val="340"/>
        </w:trPr>
        <w:tc>
          <w:tcPr>
            <w:cnfStyle w:val="001000000000" w:firstRow="0" w:lastRow="0" w:firstColumn="1" w:lastColumn="0" w:oddVBand="0" w:evenVBand="0" w:oddHBand="0" w:evenHBand="0" w:firstRowFirstColumn="0" w:firstRowLastColumn="0" w:lastRowFirstColumn="0" w:lastRowLastColumn="0"/>
            <w:tcW w:w="3520" w:type="dxa"/>
          </w:tcPr>
          <w:p w14:paraId="42768ADF" w14:textId="77777777" w:rsidR="00B346CA" w:rsidRPr="005A5AE9" w:rsidRDefault="00B346CA" w:rsidP="00DF158F">
            <w:pPr>
              <w:pStyle w:val="TableText"/>
              <w:rPr>
                <w:bCs w:val="0"/>
              </w:rPr>
            </w:pPr>
            <w:r w:rsidRPr="005A5AE9">
              <w:rPr>
                <w:bCs w:val="0"/>
              </w:rPr>
              <w:t>Total</w:t>
            </w:r>
          </w:p>
        </w:tc>
        <w:tc>
          <w:tcPr>
            <w:tcW w:w="1760" w:type="dxa"/>
          </w:tcPr>
          <w:p w14:paraId="58BA7576" w14:textId="3D27E80F" w:rsidR="00B346CA" w:rsidRPr="00171A06" w:rsidRDefault="008951AB" w:rsidP="00171A06">
            <w:pPr>
              <w:pStyle w:val="TableText"/>
              <w:jc w:val="right"/>
              <w:cnfStyle w:val="000000000000" w:firstRow="0" w:lastRow="0" w:firstColumn="0" w:lastColumn="0" w:oddVBand="0" w:evenVBand="0" w:oddHBand="0" w:evenHBand="0" w:firstRowFirstColumn="0" w:firstRowLastColumn="0" w:lastRowFirstColumn="0" w:lastRowLastColumn="0"/>
              <w:rPr>
                <w:sz w:val="16"/>
                <w:szCs w:val="20"/>
              </w:rPr>
            </w:pPr>
            <w:r w:rsidRPr="00171A06">
              <w:rPr>
                <w:sz w:val="16"/>
                <w:szCs w:val="20"/>
              </w:rPr>
              <w:t>-</w:t>
            </w:r>
          </w:p>
        </w:tc>
        <w:tc>
          <w:tcPr>
            <w:tcW w:w="1320" w:type="dxa"/>
          </w:tcPr>
          <w:p w14:paraId="043911A7" w14:textId="6087331B" w:rsidR="00B346CA" w:rsidRPr="00171A06" w:rsidRDefault="00B346CA" w:rsidP="00171A0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171A06">
              <w:rPr>
                <w:b/>
                <w:bCs/>
              </w:rPr>
              <w:t>$1</w:t>
            </w:r>
            <w:r w:rsidR="00127C05" w:rsidRPr="00171A06">
              <w:rPr>
                <w:b/>
                <w:bCs/>
              </w:rPr>
              <w:t>88</w:t>
            </w:r>
          </w:p>
        </w:tc>
        <w:tc>
          <w:tcPr>
            <w:tcW w:w="1540" w:type="dxa"/>
          </w:tcPr>
          <w:p w14:paraId="1C66E8B8" w14:textId="1AC60DC6" w:rsidR="00B346CA" w:rsidRPr="00171A06" w:rsidRDefault="0060241D" w:rsidP="00171A06">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880" w:type="dxa"/>
          </w:tcPr>
          <w:p w14:paraId="32FAA566" w14:textId="2CDF7383" w:rsidR="00B346CA" w:rsidRPr="00171A06" w:rsidRDefault="00B346CA" w:rsidP="00171A0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171A06">
              <w:rPr>
                <w:b/>
                <w:bCs/>
              </w:rPr>
              <w:t>$2</w:t>
            </w:r>
            <w:r w:rsidR="006856D6" w:rsidRPr="00171A06">
              <w:rPr>
                <w:b/>
                <w:bCs/>
              </w:rPr>
              <w:t>24</w:t>
            </w:r>
          </w:p>
        </w:tc>
      </w:tr>
      <w:tr w:rsidR="00BD022C" w:rsidRPr="00136E0E" w14:paraId="00E37F00" w14:textId="77777777" w:rsidTr="00F169D4">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520" w:type="dxa"/>
          </w:tcPr>
          <w:p w14:paraId="11FD5689" w14:textId="0D3F8A47" w:rsidR="00BD022C" w:rsidRPr="00136E0E" w:rsidRDefault="00BD022C" w:rsidP="00DF158F">
            <w:pPr>
              <w:pStyle w:val="TableText"/>
            </w:pPr>
            <w:r w:rsidRPr="00BD022C">
              <w:t>Total change in cost</w:t>
            </w:r>
          </w:p>
        </w:tc>
        <w:tc>
          <w:tcPr>
            <w:tcW w:w="1760" w:type="dxa"/>
          </w:tcPr>
          <w:p w14:paraId="3EED6E75" w14:textId="3EFE699B" w:rsidR="00BD022C" w:rsidRPr="00171A06" w:rsidRDefault="008951AB" w:rsidP="00171A06">
            <w:pPr>
              <w:pStyle w:val="TableText"/>
              <w:jc w:val="right"/>
              <w:cnfStyle w:val="000000100000" w:firstRow="0" w:lastRow="0" w:firstColumn="0" w:lastColumn="0" w:oddVBand="0" w:evenVBand="0" w:oddHBand="1" w:evenHBand="0" w:firstRowFirstColumn="0" w:firstRowLastColumn="0" w:lastRowFirstColumn="0" w:lastRowLastColumn="0"/>
              <w:rPr>
                <w:sz w:val="16"/>
                <w:szCs w:val="20"/>
              </w:rPr>
            </w:pPr>
            <w:r w:rsidRPr="00171A06">
              <w:rPr>
                <w:sz w:val="16"/>
                <w:szCs w:val="20"/>
              </w:rPr>
              <w:t>-</w:t>
            </w:r>
          </w:p>
        </w:tc>
        <w:tc>
          <w:tcPr>
            <w:tcW w:w="1320" w:type="dxa"/>
          </w:tcPr>
          <w:p w14:paraId="35B34A2F" w14:textId="344C789A" w:rsidR="00BD022C" w:rsidRPr="00171A06" w:rsidRDefault="0060241D" w:rsidP="00171A06">
            <w:pPr>
              <w:pStyle w:val="TableText"/>
              <w:jc w:val="right"/>
              <w:cnfStyle w:val="000000100000" w:firstRow="0" w:lastRow="0" w:firstColumn="0" w:lastColumn="0" w:oddVBand="0" w:evenVBand="0" w:oddHBand="1" w:evenHBand="0" w:firstRowFirstColumn="0" w:firstRowLastColumn="0" w:lastRowFirstColumn="0" w:lastRowLastColumn="0"/>
              <w:rPr>
                <w:b/>
                <w:bCs/>
              </w:rPr>
            </w:pPr>
            <w:r>
              <w:rPr>
                <w:b/>
                <w:bCs/>
              </w:rPr>
              <w:t>-</w:t>
            </w:r>
          </w:p>
        </w:tc>
        <w:tc>
          <w:tcPr>
            <w:tcW w:w="1540" w:type="dxa"/>
          </w:tcPr>
          <w:p w14:paraId="3A31B215" w14:textId="3B0B1C61" w:rsidR="00BD022C" w:rsidRPr="00171A06" w:rsidRDefault="0060241D" w:rsidP="00171A06">
            <w:pPr>
              <w:pStyle w:val="TableText"/>
              <w:jc w:val="right"/>
              <w:cnfStyle w:val="000000100000" w:firstRow="0" w:lastRow="0" w:firstColumn="0" w:lastColumn="0" w:oddVBand="0" w:evenVBand="0" w:oddHBand="1" w:evenHBand="0" w:firstRowFirstColumn="0" w:firstRowLastColumn="0" w:lastRowFirstColumn="0" w:lastRowLastColumn="0"/>
            </w:pPr>
            <w:r>
              <w:t>-</w:t>
            </w:r>
          </w:p>
        </w:tc>
        <w:tc>
          <w:tcPr>
            <w:tcW w:w="880" w:type="dxa"/>
          </w:tcPr>
          <w:p w14:paraId="1F89B4A2" w14:textId="4EADF6B4" w:rsidR="00BD022C" w:rsidRPr="00171A06" w:rsidRDefault="0096164A" w:rsidP="00171A06">
            <w:pPr>
              <w:pStyle w:val="TableText"/>
              <w:jc w:val="right"/>
              <w:cnfStyle w:val="000000100000" w:firstRow="0" w:lastRow="0" w:firstColumn="0" w:lastColumn="0" w:oddVBand="0" w:evenVBand="0" w:oddHBand="1" w:evenHBand="0" w:firstRowFirstColumn="0" w:firstRowLastColumn="0" w:lastRowFirstColumn="0" w:lastRowLastColumn="0"/>
              <w:rPr>
                <w:b/>
                <w:bCs/>
              </w:rPr>
            </w:pPr>
            <w:r w:rsidRPr="00171A06">
              <w:rPr>
                <w:b/>
                <w:bCs/>
              </w:rPr>
              <w:t>$36</w:t>
            </w:r>
          </w:p>
        </w:tc>
      </w:tr>
    </w:tbl>
    <w:p w14:paraId="15BCA2EE" w14:textId="1E2D9416" w:rsidR="00A71113" w:rsidRDefault="00B052AE" w:rsidP="00CA34B5">
      <w:pPr>
        <w:pStyle w:val="Heading3"/>
        <w:spacing w:before="240"/>
      </w:pPr>
      <w:bookmarkStart w:id="283" w:name="_Toc130200606"/>
      <w:r>
        <w:t>Importing a c</w:t>
      </w:r>
      <w:r w:rsidR="00B346CA" w:rsidRPr="00136E0E">
        <w:t>onsignment of used vehicles</w:t>
      </w:r>
      <w:bookmarkEnd w:id="283"/>
    </w:p>
    <w:p w14:paraId="2AE89B4C" w14:textId="05B83803" w:rsidR="00B346CA" w:rsidRPr="00136E0E" w:rsidRDefault="004A04FF" w:rsidP="0096164A">
      <w:r w:rsidRPr="00A71113">
        <w:t>RefurbAuto imports a consignment of containerised used vehicles with parts and used spare tyres.</w:t>
      </w:r>
      <w:r w:rsidR="00221346">
        <w:t xml:space="preserve"> </w:t>
      </w:r>
      <w:r w:rsidRPr="00A71113">
        <w:t xml:space="preserve">On arrival, the vehicles are directed to an </w:t>
      </w:r>
      <w:r w:rsidR="00BF7911">
        <w:t>a</w:t>
      </w:r>
      <w:r w:rsidR="00BF7911" w:rsidRPr="00A71113">
        <w:t xml:space="preserve">pproved </w:t>
      </w:r>
      <w:r w:rsidR="00BF7911">
        <w:t>a</w:t>
      </w:r>
      <w:r w:rsidR="00BF7911" w:rsidRPr="00A71113">
        <w:t xml:space="preserve">rrangement </w:t>
      </w:r>
      <w:r w:rsidRPr="00A71113">
        <w:t>site for inspection that takes 4 hours. One of the vehicles is contaminated and requires treatment at the site. The vehicle is re-inspected after it is cleaned which takes 30 minutes.</w:t>
      </w:r>
      <w:r w:rsidR="00094039" w:rsidRPr="00A71113">
        <w:t xml:space="preserve"> </w:t>
      </w:r>
      <w:r w:rsidR="00B346CA" w:rsidRPr="00A71113">
        <w:t>RefurbAuto</w:t>
      </w:r>
      <w:r w:rsidR="00BA38F3">
        <w:t>’s fees and ch</w:t>
      </w:r>
      <w:r w:rsidR="00D47612">
        <w:t>a</w:t>
      </w:r>
      <w:r w:rsidR="00BA38F3">
        <w:t xml:space="preserve">rges are described in </w:t>
      </w:r>
      <w:r w:rsidR="00D47612">
        <w:fldChar w:fldCharType="begin"/>
      </w:r>
      <w:r w:rsidR="00D47612">
        <w:instrText xml:space="preserve"> REF _Ref129670899 \h </w:instrText>
      </w:r>
      <w:r w:rsidR="00D47612">
        <w:fldChar w:fldCharType="separate"/>
      </w:r>
      <w:r w:rsidR="00721A4F">
        <w:t xml:space="preserve">Table </w:t>
      </w:r>
      <w:r w:rsidR="00721A4F">
        <w:rPr>
          <w:noProof/>
        </w:rPr>
        <w:t>12</w:t>
      </w:r>
      <w:r w:rsidR="00D47612">
        <w:fldChar w:fldCharType="end"/>
      </w:r>
      <w:r w:rsidR="00D47612">
        <w:t>.</w:t>
      </w:r>
    </w:p>
    <w:p w14:paraId="0240BB0E" w14:textId="3877D753" w:rsidR="00990A1C" w:rsidRDefault="009030E2" w:rsidP="002635E5">
      <w:pPr>
        <w:pStyle w:val="Caption"/>
      </w:pPr>
      <w:bookmarkStart w:id="284" w:name="_Ref129670899"/>
      <w:bookmarkStart w:id="285" w:name="_Toc130200632"/>
      <w:r>
        <w:t>Table</w:t>
      </w:r>
      <w:r w:rsidR="00990A1C">
        <w:t xml:space="preserve"> </w:t>
      </w:r>
      <w:r w:rsidR="002C5453">
        <w:fldChar w:fldCharType="begin"/>
      </w:r>
      <w:r w:rsidR="002C5453">
        <w:instrText xml:space="preserve"> SEQ Table \* ARABIC </w:instrText>
      </w:r>
      <w:r w:rsidR="002C5453">
        <w:fldChar w:fldCharType="separate"/>
      </w:r>
      <w:r w:rsidR="00721A4F">
        <w:rPr>
          <w:noProof/>
        </w:rPr>
        <w:t>12</w:t>
      </w:r>
      <w:r w:rsidR="002C5453">
        <w:rPr>
          <w:noProof/>
        </w:rPr>
        <w:fldChar w:fldCharType="end"/>
      </w:r>
      <w:bookmarkEnd w:id="284"/>
      <w:r w:rsidR="00990A1C">
        <w:t xml:space="preserve"> Change in cost when i</w:t>
      </w:r>
      <w:r w:rsidR="00990A1C" w:rsidRPr="00CA0E0B">
        <w:t>mporting a consignment of used vehicles</w:t>
      </w:r>
      <w:bookmarkEnd w:id="285"/>
    </w:p>
    <w:tbl>
      <w:tblPr>
        <w:tblStyle w:val="PlainTable211"/>
        <w:tblW w:w="9020" w:type="dxa"/>
        <w:tblLook w:val="04A0" w:firstRow="1" w:lastRow="0" w:firstColumn="1" w:lastColumn="0" w:noHBand="0" w:noVBand="1"/>
      </w:tblPr>
      <w:tblGrid>
        <w:gridCol w:w="3520"/>
        <w:gridCol w:w="1760"/>
        <w:gridCol w:w="1308"/>
        <w:gridCol w:w="1552"/>
        <w:gridCol w:w="880"/>
      </w:tblGrid>
      <w:tr w:rsidR="00DA5E26" w:rsidRPr="00136E0E" w14:paraId="7E36483A" w14:textId="77777777" w:rsidTr="00CE5EB7">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520" w:type="dxa"/>
          </w:tcPr>
          <w:p w14:paraId="6315CDF0" w14:textId="77777777" w:rsidR="00DA5E26" w:rsidRPr="00136E0E" w:rsidRDefault="00DA5E26" w:rsidP="004002ED">
            <w:pPr>
              <w:pStyle w:val="TableText"/>
            </w:pPr>
          </w:p>
        </w:tc>
        <w:tc>
          <w:tcPr>
            <w:tcW w:w="3068" w:type="dxa"/>
            <w:gridSpan w:val="2"/>
          </w:tcPr>
          <w:p w14:paraId="568A4D8C" w14:textId="51749E9E" w:rsidR="00DA5E26" w:rsidRPr="00136E0E" w:rsidRDefault="00DA5E26" w:rsidP="00803727">
            <w:pPr>
              <w:pStyle w:val="TableText"/>
              <w:cnfStyle w:val="100000000000" w:firstRow="1" w:lastRow="0" w:firstColumn="0" w:lastColumn="0" w:oddVBand="0" w:evenVBand="0" w:oddHBand="0" w:evenHBand="0" w:firstRowFirstColumn="0" w:firstRowLastColumn="0" w:lastRowFirstColumn="0" w:lastRowLastColumn="0"/>
            </w:pPr>
            <w:r>
              <w:t>2022</w:t>
            </w:r>
            <w:r w:rsidR="00795B3C">
              <w:t>–</w:t>
            </w:r>
            <w:r>
              <w:t xml:space="preserve">23 </w:t>
            </w:r>
            <w:r w:rsidRPr="00136E0E">
              <w:t xml:space="preserve">Current </w:t>
            </w:r>
            <w:r w:rsidR="00F169D4">
              <w:t>p</w:t>
            </w:r>
            <w:r w:rsidRPr="00136E0E">
              <w:t>rice</w:t>
            </w:r>
            <w:r>
              <w:t>s</w:t>
            </w:r>
          </w:p>
        </w:tc>
        <w:tc>
          <w:tcPr>
            <w:tcW w:w="2432" w:type="dxa"/>
            <w:gridSpan w:val="2"/>
          </w:tcPr>
          <w:p w14:paraId="12CDDA24" w14:textId="44C7AC53" w:rsidR="00DA5E26" w:rsidRPr="00136E0E" w:rsidRDefault="00DA5E26" w:rsidP="00803727">
            <w:pPr>
              <w:pStyle w:val="TableText"/>
              <w:cnfStyle w:val="100000000000" w:firstRow="1" w:lastRow="0" w:firstColumn="0" w:lastColumn="0" w:oddVBand="0" w:evenVBand="0" w:oddHBand="0" w:evenHBand="0" w:firstRowFirstColumn="0" w:firstRowLastColumn="0" w:lastRowFirstColumn="0" w:lastRowLastColumn="0"/>
            </w:pPr>
            <w:r w:rsidRPr="00136E0E">
              <w:t xml:space="preserve">Proposed </w:t>
            </w:r>
            <w:r w:rsidR="00F169D4">
              <w:t>p</w:t>
            </w:r>
            <w:r w:rsidRPr="00136E0E">
              <w:t>rice</w:t>
            </w:r>
          </w:p>
        </w:tc>
      </w:tr>
      <w:tr w:rsidR="00DA5E26" w:rsidRPr="00136E0E" w14:paraId="1E9A2291" w14:textId="77777777" w:rsidTr="00CE5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0" w:type="dxa"/>
          </w:tcPr>
          <w:p w14:paraId="037DDF45" w14:textId="6A368ED2" w:rsidR="00DA5E26" w:rsidRPr="00136E0E" w:rsidRDefault="00DA5E26" w:rsidP="004002ED">
            <w:pPr>
              <w:pStyle w:val="TableText"/>
            </w:pPr>
            <w:r w:rsidRPr="00DA5E26">
              <w:rPr>
                <w:b w:val="0"/>
              </w:rPr>
              <w:t>Full import declaration charge – sea</w:t>
            </w:r>
          </w:p>
        </w:tc>
        <w:tc>
          <w:tcPr>
            <w:tcW w:w="1760" w:type="dxa"/>
          </w:tcPr>
          <w:p w14:paraId="0EEB19D5" w14:textId="185C6857" w:rsidR="00DA5E26" w:rsidRPr="00136E0E" w:rsidRDefault="00795B3C" w:rsidP="00795B3C">
            <w:pPr>
              <w:pStyle w:val="TableText"/>
              <w:jc w:val="right"/>
              <w:cnfStyle w:val="000000100000" w:firstRow="0" w:lastRow="0" w:firstColumn="0" w:lastColumn="0" w:oddVBand="0" w:evenVBand="0" w:oddHBand="1" w:evenHBand="0" w:firstRowFirstColumn="0" w:firstRowLastColumn="0" w:lastRowFirstColumn="0" w:lastRowLastColumn="0"/>
            </w:pPr>
            <w:r>
              <w:t>-</w:t>
            </w:r>
          </w:p>
        </w:tc>
        <w:tc>
          <w:tcPr>
            <w:tcW w:w="1308" w:type="dxa"/>
          </w:tcPr>
          <w:p w14:paraId="6C4AC9F5" w14:textId="66B9CA57" w:rsidR="00DA5E26" w:rsidRPr="00136E0E" w:rsidRDefault="00DA5E26" w:rsidP="00795B3C">
            <w:pPr>
              <w:pStyle w:val="TableText"/>
              <w:jc w:val="right"/>
              <w:cnfStyle w:val="000000100000" w:firstRow="0" w:lastRow="0" w:firstColumn="0" w:lastColumn="0" w:oddVBand="0" w:evenVBand="0" w:oddHBand="1" w:evenHBand="0" w:firstRowFirstColumn="0" w:firstRowLastColumn="0" w:lastRowFirstColumn="0" w:lastRowLastColumn="0"/>
            </w:pPr>
            <w:r w:rsidRPr="00136E0E">
              <w:t>$</w:t>
            </w:r>
            <w:r>
              <w:t>58</w:t>
            </w:r>
          </w:p>
        </w:tc>
        <w:tc>
          <w:tcPr>
            <w:tcW w:w="1552" w:type="dxa"/>
          </w:tcPr>
          <w:p w14:paraId="0C32A415" w14:textId="2C1B8695" w:rsidR="00DA5E26" w:rsidRPr="00136E0E" w:rsidRDefault="00795B3C" w:rsidP="00795B3C">
            <w:pPr>
              <w:pStyle w:val="TableText"/>
              <w:jc w:val="right"/>
              <w:cnfStyle w:val="000000100000" w:firstRow="0" w:lastRow="0" w:firstColumn="0" w:lastColumn="0" w:oddVBand="0" w:evenVBand="0" w:oddHBand="1" w:evenHBand="0" w:firstRowFirstColumn="0" w:firstRowLastColumn="0" w:lastRowFirstColumn="0" w:lastRowLastColumn="0"/>
            </w:pPr>
            <w:r>
              <w:t>-</w:t>
            </w:r>
          </w:p>
        </w:tc>
        <w:tc>
          <w:tcPr>
            <w:tcW w:w="880" w:type="dxa"/>
          </w:tcPr>
          <w:p w14:paraId="0DCD78A6" w14:textId="0F8425AF" w:rsidR="00DA5E26" w:rsidRPr="00136E0E" w:rsidRDefault="00DA5E26" w:rsidP="00795B3C">
            <w:pPr>
              <w:pStyle w:val="TableText"/>
              <w:jc w:val="right"/>
              <w:cnfStyle w:val="000000100000" w:firstRow="0" w:lastRow="0" w:firstColumn="0" w:lastColumn="0" w:oddVBand="0" w:evenVBand="0" w:oddHBand="1" w:evenHBand="0" w:firstRowFirstColumn="0" w:firstRowLastColumn="0" w:lastRowFirstColumn="0" w:lastRowLastColumn="0"/>
            </w:pPr>
            <w:r w:rsidRPr="00136E0E">
              <w:t>$6</w:t>
            </w:r>
            <w:r w:rsidR="00A16568">
              <w:t>3</w:t>
            </w:r>
          </w:p>
        </w:tc>
      </w:tr>
      <w:tr w:rsidR="00DA5E26" w:rsidRPr="00136E0E" w14:paraId="4B906745" w14:textId="77777777" w:rsidTr="00CE5EB7">
        <w:tc>
          <w:tcPr>
            <w:cnfStyle w:val="001000000000" w:firstRow="0" w:lastRow="0" w:firstColumn="1" w:lastColumn="0" w:oddVBand="0" w:evenVBand="0" w:oddHBand="0" w:evenHBand="0" w:firstRowFirstColumn="0" w:firstRowLastColumn="0" w:lastRowFirstColumn="0" w:lastRowLastColumn="0"/>
            <w:tcW w:w="3520" w:type="dxa"/>
          </w:tcPr>
          <w:p w14:paraId="1A2CD93D" w14:textId="77777777" w:rsidR="00DA5E26" w:rsidRPr="00136E0E" w:rsidRDefault="00DA5E26" w:rsidP="004002ED">
            <w:pPr>
              <w:pStyle w:val="TableText"/>
              <w:rPr>
                <w:bCs w:val="0"/>
              </w:rPr>
            </w:pPr>
            <w:r w:rsidRPr="00136E0E">
              <w:rPr>
                <w:b w:val="0"/>
              </w:rPr>
              <w:t>In-office assessment fee</w:t>
            </w:r>
          </w:p>
          <w:p w14:paraId="4596B45A" w14:textId="545D0C4D" w:rsidR="00DA5E26" w:rsidRPr="00136E0E" w:rsidRDefault="00DA5E26" w:rsidP="004002ED">
            <w:pPr>
              <w:pStyle w:val="TableText"/>
            </w:pPr>
            <w:r w:rsidRPr="00136E0E">
              <w:rPr>
                <w:b w:val="0"/>
              </w:rPr>
              <w:t xml:space="preserve"> (AIMS document</w:t>
            </w:r>
            <w:r w:rsidR="005E301D">
              <w:rPr>
                <w:b w:val="0"/>
              </w:rPr>
              <w:t>, 1 x ¼ hour unit</w:t>
            </w:r>
            <w:r w:rsidRPr="00136E0E">
              <w:rPr>
                <w:b w:val="0"/>
              </w:rPr>
              <w:t xml:space="preserve">) </w:t>
            </w:r>
          </w:p>
        </w:tc>
        <w:tc>
          <w:tcPr>
            <w:tcW w:w="1760" w:type="dxa"/>
          </w:tcPr>
          <w:p w14:paraId="4191CD91" w14:textId="77777777" w:rsidR="00DA5E26" w:rsidRPr="00136E0E" w:rsidRDefault="00DA5E26" w:rsidP="00795B3C">
            <w:pPr>
              <w:pStyle w:val="TableText"/>
              <w:jc w:val="right"/>
              <w:cnfStyle w:val="000000000000" w:firstRow="0" w:lastRow="0" w:firstColumn="0" w:lastColumn="0" w:oddVBand="0" w:evenVBand="0" w:oddHBand="0" w:evenHBand="0" w:firstRowFirstColumn="0" w:firstRowLastColumn="0" w:lastRowFirstColumn="0" w:lastRowLastColumn="0"/>
            </w:pPr>
            <w:r w:rsidRPr="00136E0E">
              <w:t>1 x $30</w:t>
            </w:r>
          </w:p>
        </w:tc>
        <w:tc>
          <w:tcPr>
            <w:tcW w:w="1308" w:type="dxa"/>
          </w:tcPr>
          <w:p w14:paraId="11880A99" w14:textId="77777777" w:rsidR="00DA5E26" w:rsidRPr="00136E0E" w:rsidRDefault="00DA5E26" w:rsidP="00795B3C">
            <w:pPr>
              <w:pStyle w:val="TableText"/>
              <w:jc w:val="right"/>
              <w:cnfStyle w:val="000000000000" w:firstRow="0" w:lastRow="0" w:firstColumn="0" w:lastColumn="0" w:oddVBand="0" w:evenVBand="0" w:oddHBand="0" w:evenHBand="0" w:firstRowFirstColumn="0" w:firstRowLastColumn="0" w:lastRowFirstColumn="0" w:lastRowLastColumn="0"/>
            </w:pPr>
            <w:r w:rsidRPr="00136E0E">
              <w:t>$30</w:t>
            </w:r>
          </w:p>
        </w:tc>
        <w:tc>
          <w:tcPr>
            <w:tcW w:w="1552" w:type="dxa"/>
          </w:tcPr>
          <w:p w14:paraId="2B0B37AC" w14:textId="5BA6628B" w:rsidR="00DA5E26" w:rsidRPr="00136E0E" w:rsidRDefault="00DA5E26" w:rsidP="00795B3C">
            <w:pPr>
              <w:pStyle w:val="TableText"/>
              <w:jc w:val="right"/>
              <w:cnfStyle w:val="000000000000" w:firstRow="0" w:lastRow="0" w:firstColumn="0" w:lastColumn="0" w:oddVBand="0" w:evenVBand="0" w:oddHBand="0" w:evenHBand="0" w:firstRowFirstColumn="0" w:firstRowLastColumn="0" w:lastRowFirstColumn="0" w:lastRowLastColumn="0"/>
            </w:pPr>
            <w:r w:rsidRPr="00136E0E">
              <w:t>1 x $3</w:t>
            </w:r>
            <w:r w:rsidR="00A16568">
              <w:t>7</w:t>
            </w:r>
          </w:p>
        </w:tc>
        <w:tc>
          <w:tcPr>
            <w:tcW w:w="880" w:type="dxa"/>
          </w:tcPr>
          <w:p w14:paraId="68637BC7" w14:textId="191F62A3" w:rsidR="00DA5E26" w:rsidRPr="00136E0E" w:rsidRDefault="00DA5E26" w:rsidP="00795B3C">
            <w:pPr>
              <w:pStyle w:val="TableText"/>
              <w:jc w:val="right"/>
              <w:cnfStyle w:val="000000000000" w:firstRow="0" w:lastRow="0" w:firstColumn="0" w:lastColumn="0" w:oddVBand="0" w:evenVBand="0" w:oddHBand="0" w:evenHBand="0" w:firstRowFirstColumn="0" w:firstRowLastColumn="0" w:lastRowFirstColumn="0" w:lastRowLastColumn="0"/>
            </w:pPr>
            <w:r w:rsidRPr="00136E0E">
              <w:t>$3</w:t>
            </w:r>
            <w:r w:rsidR="00A16568">
              <w:t>7</w:t>
            </w:r>
          </w:p>
        </w:tc>
      </w:tr>
      <w:tr w:rsidR="00DA5E26" w:rsidRPr="00136E0E" w14:paraId="22736A1C" w14:textId="77777777" w:rsidTr="00CE5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0" w:type="dxa"/>
          </w:tcPr>
          <w:p w14:paraId="7DD6A412" w14:textId="77777777" w:rsidR="00DA5E26" w:rsidRPr="00136E0E" w:rsidRDefault="00DA5E26" w:rsidP="004002ED">
            <w:pPr>
              <w:pStyle w:val="TableText"/>
              <w:rPr>
                <w:bCs w:val="0"/>
              </w:rPr>
            </w:pPr>
            <w:r w:rsidRPr="00136E0E">
              <w:rPr>
                <w:b w:val="0"/>
              </w:rPr>
              <w:t xml:space="preserve">Out-of-office Inspection </w:t>
            </w:r>
          </w:p>
          <w:p w14:paraId="2E6136DC" w14:textId="064397C7" w:rsidR="00DA5E26" w:rsidRPr="00136E0E" w:rsidRDefault="00DA5E26" w:rsidP="004002ED">
            <w:pPr>
              <w:pStyle w:val="TableText"/>
            </w:pPr>
            <w:r w:rsidRPr="00136E0E">
              <w:rPr>
                <w:b w:val="0"/>
              </w:rPr>
              <w:t>(4 hours x ¼ hour units)</w:t>
            </w:r>
          </w:p>
        </w:tc>
        <w:tc>
          <w:tcPr>
            <w:tcW w:w="1760" w:type="dxa"/>
          </w:tcPr>
          <w:p w14:paraId="6282542F" w14:textId="77777777" w:rsidR="00DA5E26" w:rsidRPr="00136E0E" w:rsidRDefault="00DA5E26" w:rsidP="00795B3C">
            <w:pPr>
              <w:pStyle w:val="TableText"/>
              <w:jc w:val="right"/>
              <w:cnfStyle w:val="000000100000" w:firstRow="0" w:lastRow="0" w:firstColumn="0" w:lastColumn="0" w:oddVBand="0" w:evenVBand="0" w:oddHBand="1" w:evenHBand="0" w:firstRowFirstColumn="0" w:firstRowLastColumn="0" w:lastRowFirstColumn="0" w:lastRowLastColumn="0"/>
            </w:pPr>
            <w:r w:rsidRPr="00136E0E">
              <w:t>16 x $50</w:t>
            </w:r>
          </w:p>
        </w:tc>
        <w:tc>
          <w:tcPr>
            <w:tcW w:w="1308" w:type="dxa"/>
          </w:tcPr>
          <w:p w14:paraId="3CE48D1B" w14:textId="77777777" w:rsidR="00DA5E26" w:rsidRPr="00136E0E" w:rsidRDefault="00DA5E26" w:rsidP="00795B3C">
            <w:pPr>
              <w:pStyle w:val="TableText"/>
              <w:jc w:val="right"/>
              <w:cnfStyle w:val="000000100000" w:firstRow="0" w:lastRow="0" w:firstColumn="0" w:lastColumn="0" w:oddVBand="0" w:evenVBand="0" w:oddHBand="1" w:evenHBand="0" w:firstRowFirstColumn="0" w:firstRowLastColumn="0" w:lastRowFirstColumn="0" w:lastRowLastColumn="0"/>
            </w:pPr>
            <w:r w:rsidRPr="00136E0E">
              <w:t>$800</w:t>
            </w:r>
          </w:p>
        </w:tc>
        <w:tc>
          <w:tcPr>
            <w:tcW w:w="1552" w:type="dxa"/>
          </w:tcPr>
          <w:p w14:paraId="27060C38" w14:textId="6417CF85" w:rsidR="00DA5E26" w:rsidRPr="00136E0E" w:rsidRDefault="00DA5E26" w:rsidP="00795B3C">
            <w:pPr>
              <w:pStyle w:val="TableText"/>
              <w:jc w:val="right"/>
              <w:cnfStyle w:val="000000100000" w:firstRow="0" w:lastRow="0" w:firstColumn="0" w:lastColumn="0" w:oddVBand="0" w:evenVBand="0" w:oddHBand="1" w:evenHBand="0" w:firstRowFirstColumn="0" w:firstRowLastColumn="0" w:lastRowFirstColumn="0" w:lastRowLastColumn="0"/>
            </w:pPr>
            <w:r w:rsidRPr="00136E0E">
              <w:t>16 x $6</w:t>
            </w:r>
            <w:r w:rsidR="00A16568">
              <w:t>2</w:t>
            </w:r>
          </w:p>
        </w:tc>
        <w:tc>
          <w:tcPr>
            <w:tcW w:w="880" w:type="dxa"/>
          </w:tcPr>
          <w:p w14:paraId="2E0F77CB" w14:textId="00810606" w:rsidR="00DA5E26" w:rsidRPr="00136E0E" w:rsidRDefault="00DA5E26" w:rsidP="00795B3C">
            <w:pPr>
              <w:pStyle w:val="TableText"/>
              <w:jc w:val="right"/>
              <w:cnfStyle w:val="000000100000" w:firstRow="0" w:lastRow="0" w:firstColumn="0" w:lastColumn="0" w:oddVBand="0" w:evenVBand="0" w:oddHBand="1" w:evenHBand="0" w:firstRowFirstColumn="0" w:firstRowLastColumn="0" w:lastRowFirstColumn="0" w:lastRowLastColumn="0"/>
            </w:pPr>
            <w:r w:rsidRPr="00136E0E">
              <w:t>$9</w:t>
            </w:r>
            <w:r w:rsidR="00A16568">
              <w:t>92</w:t>
            </w:r>
          </w:p>
        </w:tc>
      </w:tr>
      <w:tr w:rsidR="00DA5E26" w:rsidRPr="00136E0E" w14:paraId="2CB95EC8" w14:textId="77777777" w:rsidTr="00CE5EB7">
        <w:tc>
          <w:tcPr>
            <w:cnfStyle w:val="001000000000" w:firstRow="0" w:lastRow="0" w:firstColumn="1" w:lastColumn="0" w:oddVBand="0" w:evenVBand="0" w:oddHBand="0" w:evenHBand="0" w:firstRowFirstColumn="0" w:firstRowLastColumn="0" w:lastRowFirstColumn="0" w:lastRowLastColumn="0"/>
            <w:tcW w:w="3520" w:type="dxa"/>
          </w:tcPr>
          <w:p w14:paraId="40BA72F6" w14:textId="77777777" w:rsidR="00DA5E26" w:rsidRPr="00136E0E" w:rsidRDefault="00DA5E26" w:rsidP="004002ED">
            <w:pPr>
              <w:pStyle w:val="TableText"/>
              <w:rPr>
                <w:bCs w:val="0"/>
              </w:rPr>
            </w:pPr>
            <w:r w:rsidRPr="00136E0E">
              <w:rPr>
                <w:b w:val="0"/>
              </w:rPr>
              <w:t xml:space="preserve">Out-of-office Inspection </w:t>
            </w:r>
          </w:p>
          <w:p w14:paraId="4BD92973" w14:textId="06848D11" w:rsidR="00DA5E26" w:rsidRPr="00136E0E" w:rsidRDefault="00DA5E26" w:rsidP="004002ED">
            <w:pPr>
              <w:pStyle w:val="TableText"/>
            </w:pPr>
            <w:r w:rsidRPr="00136E0E">
              <w:rPr>
                <w:b w:val="0"/>
              </w:rPr>
              <w:t>(Re-inspection of vehicle</w:t>
            </w:r>
            <w:r w:rsidR="00034AE8">
              <w:rPr>
                <w:b w:val="0"/>
              </w:rPr>
              <w:t>, 2 x ¼ hour units</w:t>
            </w:r>
            <w:r w:rsidRPr="00136E0E">
              <w:rPr>
                <w:b w:val="0"/>
              </w:rPr>
              <w:t>)</w:t>
            </w:r>
          </w:p>
        </w:tc>
        <w:tc>
          <w:tcPr>
            <w:tcW w:w="1760" w:type="dxa"/>
          </w:tcPr>
          <w:p w14:paraId="6517F1B3" w14:textId="77777777" w:rsidR="00DA5E26" w:rsidRPr="00136E0E" w:rsidRDefault="00DA5E26" w:rsidP="00795B3C">
            <w:pPr>
              <w:pStyle w:val="TableText"/>
              <w:jc w:val="right"/>
              <w:cnfStyle w:val="000000000000" w:firstRow="0" w:lastRow="0" w:firstColumn="0" w:lastColumn="0" w:oddVBand="0" w:evenVBand="0" w:oddHBand="0" w:evenHBand="0" w:firstRowFirstColumn="0" w:firstRowLastColumn="0" w:lastRowFirstColumn="0" w:lastRowLastColumn="0"/>
            </w:pPr>
            <w:r w:rsidRPr="00136E0E">
              <w:t>2 x $50</w:t>
            </w:r>
          </w:p>
        </w:tc>
        <w:tc>
          <w:tcPr>
            <w:tcW w:w="1308" w:type="dxa"/>
          </w:tcPr>
          <w:p w14:paraId="62A04075" w14:textId="77777777" w:rsidR="00DA5E26" w:rsidRPr="00136E0E" w:rsidRDefault="00DA5E26" w:rsidP="00795B3C">
            <w:pPr>
              <w:pStyle w:val="TableText"/>
              <w:jc w:val="right"/>
              <w:cnfStyle w:val="000000000000" w:firstRow="0" w:lastRow="0" w:firstColumn="0" w:lastColumn="0" w:oddVBand="0" w:evenVBand="0" w:oddHBand="0" w:evenHBand="0" w:firstRowFirstColumn="0" w:firstRowLastColumn="0" w:lastRowFirstColumn="0" w:lastRowLastColumn="0"/>
            </w:pPr>
            <w:r w:rsidRPr="00136E0E">
              <w:t>$100</w:t>
            </w:r>
          </w:p>
        </w:tc>
        <w:tc>
          <w:tcPr>
            <w:tcW w:w="1552" w:type="dxa"/>
          </w:tcPr>
          <w:p w14:paraId="38D5BFF1" w14:textId="70D0CC73" w:rsidR="00DA5E26" w:rsidRPr="00136E0E" w:rsidRDefault="00DA5E26" w:rsidP="00795B3C">
            <w:pPr>
              <w:pStyle w:val="TableText"/>
              <w:jc w:val="right"/>
              <w:cnfStyle w:val="000000000000" w:firstRow="0" w:lastRow="0" w:firstColumn="0" w:lastColumn="0" w:oddVBand="0" w:evenVBand="0" w:oddHBand="0" w:evenHBand="0" w:firstRowFirstColumn="0" w:firstRowLastColumn="0" w:lastRowFirstColumn="0" w:lastRowLastColumn="0"/>
            </w:pPr>
            <w:r w:rsidRPr="00136E0E">
              <w:t>2 x $6</w:t>
            </w:r>
            <w:r w:rsidR="00A16568">
              <w:t>2</w:t>
            </w:r>
          </w:p>
        </w:tc>
        <w:tc>
          <w:tcPr>
            <w:tcW w:w="880" w:type="dxa"/>
          </w:tcPr>
          <w:p w14:paraId="7B31488E" w14:textId="1540416E" w:rsidR="00DA5E26" w:rsidRPr="00136E0E" w:rsidRDefault="00DA5E26" w:rsidP="00795B3C">
            <w:pPr>
              <w:pStyle w:val="TableText"/>
              <w:jc w:val="right"/>
              <w:cnfStyle w:val="000000000000" w:firstRow="0" w:lastRow="0" w:firstColumn="0" w:lastColumn="0" w:oddVBand="0" w:evenVBand="0" w:oddHBand="0" w:evenHBand="0" w:firstRowFirstColumn="0" w:firstRowLastColumn="0" w:lastRowFirstColumn="0" w:lastRowLastColumn="0"/>
            </w:pPr>
            <w:r w:rsidRPr="00136E0E">
              <w:t>$12</w:t>
            </w:r>
            <w:r w:rsidR="00A16568">
              <w:t>4</w:t>
            </w:r>
          </w:p>
        </w:tc>
      </w:tr>
      <w:tr w:rsidR="00DA5E26" w:rsidRPr="00136E0E" w14:paraId="720BA9A2" w14:textId="77777777" w:rsidTr="00CE5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0" w:type="dxa"/>
          </w:tcPr>
          <w:p w14:paraId="5E75E769" w14:textId="77777777" w:rsidR="00DA5E26" w:rsidRPr="00136E0E" w:rsidRDefault="00DA5E26" w:rsidP="004002ED">
            <w:pPr>
              <w:pStyle w:val="TableText"/>
              <w:rPr>
                <w:bCs w:val="0"/>
              </w:rPr>
            </w:pPr>
            <w:r w:rsidRPr="00136E0E">
              <w:rPr>
                <w:b w:val="0"/>
              </w:rPr>
              <w:t>In-office assessment fee</w:t>
            </w:r>
          </w:p>
          <w:p w14:paraId="6C3B8F4B" w14:textId="29466C7E" w:rsidR="00DA5E26" w:rsidRPr="00136E0E" w:rsidRDefault="00DA5E26" w:rsidP="004002ED">
            <w:pPr>
              <w:pStyle w:val="TableText"/>
            </w:pPr>
            <w:r w:rsidRPr="00136E0E">
              <w:rPr>
                <w:b w:val="0"/>
              </w:rPr>
              <w:t xml:space="preserve"> (</w:t>
            </w:r>
            <w:proofErr w:type="gramStart"/>
            <w:r w:rsidRPr="00136E0E">
              <w:rPr>
                <w:b w:val="0"/>
              </w:rPr>
              <w:t>closing</w:t>
            </w:r>
            <w:proofErr w:type="gramEnd"/>
            <w:r w:rsidRPr="00136E0E">
              <w:rPr>
                <w:b w:val="0"/>
              </w:rPr>
              <w:t xml:space="preserve"> AIMS entry</w:t>
            </w:r>
            <w:r w:rsidR="00034AE8">
              <w:rPr>
                <w:b w:val="0"/>
              </w:rPr>
              <w:t>, 1 x ¼ hour unit)</w:t>
            </w:r>
          </w:p>
        </w:tc>
        <w:tc>
          <w:tcPr>
            <w:tcW w:w="1760" w:type="dxa"/>
          </w:tcPr>
          <w:p w14:paraId="43F51C84" w14:textId="77777777" w:rsidR="00DA5E26" w:rsidRPr="00136E0E" w:rsidRDefault="00DA5E26" w:rsidP="00795B3C">
            <w:pPr>
              <w:pStyle w:val="TableText"/>
              <w:jc w:val="right"/>
              <w:cnfStyle w:val="000000100000" w:firstRow="0" w:lastRow="0" w:firstColumn="0" w:lastColumn="0" w:oddVBand="0" w:evenVBand="0" w:oddHBand="1" w:evenHBand="0" w:firstRowFirstColumn="0" w:firstRowLastColumn="0" w:lastRowFirstColumn="0" w:lastRowLastColumn="0"/>
            </w:pPr>
            <w:r w:rsidRPr="00136E0E">
              <w:t>1 x $30</w:t>
            </w:r>
          </w:p>
        </w:tc>
        <w:tc>
          <w:tcPr>
            <w:tcW w:w="1308" w:type="dxa"/>
          </w:tcPr>
          <w:p w14:paraId="2D53DFED" w14:textId="77777777" w:rsidR="00DA5E26" w:rsidRPr="00136E0E" w:rsidRDefault="00DA5E26" w:rsidP="00795B3C">
            <w:pPr>
              <w:pStyle w:val="TableText"/>
              <w:jc w:val="right"/>
              <w:cnfStyle w:val="000000100000" w:firstRow="0" w:lastRow="0" w:firstColumn="0" w:lastColumn="0" w:oddVBand="0" w:evenVBand="0" w:oddHBand="1" w:evenHBand="0" w:firstRowFirstColumn="0" w:firstRowLastColumn="0" w:lastRowFirstColumn="0" w:lastRowLastColumn="0"/>
            </w:pPr>
            <w:r w:rsidRPr="00136E0E">
              <w:t>$30</w:t>
            </w:r>
          </w:p>
        </w:tc>
        <w:tc>
          <w:tcPr>
            <w:tcW w:w="1552" w:type="dxa"/>
          </w:tcPr>
          <w:p w14:paraId="05C25720" w14:textId="5D1ADC52" w:rsidR="00DA5E26" w:rsidRPr="00136E0E" w:rsidRDefault="00DA5E26" w:rsidP="00795B3C">
            <w:pPr>
              <w:pStyle w:val="TableText"/>
              <w:jc w:val="right"/>
              <w:cnfStyle w:val="000000100000" w:firstRow="0" w:lastRow="0" w:firstColumn="0" w:lastColumn="0" w:oddVBand="0" w:evenVBand="0" w:oddHBand="1" w:evenHBand="0" w:firstRowFirstColumn="0" w:firstRowLastColumn="0" w:lastRowFirstColumn="0" w:lastRowLastColumn="0"/>
            </w:pPr>
            <w:r w:rsidRPr="00136E0E">
              <w:t>1 x $3</w:t>
            </w:r>
            <w:r w:rsidR="00A16568">
              <w:t>7</w:t>
            </w:r>
          </w:p>
        </w:tc>
        <w:tc>
          <w:tcPr>
            <w:tcW w:w="880" w:type="dxa"/>
          </w:tcPr>
          <w:p w14:paraId="0B9519CE" w14:textId="6A831AF1" w:rsidR="00DA5E26" w:rsidRPr="00136E0E" w:rsidRDefault="00DA5E26" w:rsidP="00795B3C">
            <w:pPr>
              <w:pStyle w:val="TableText"/>
              <w:jc w:val="right"/>
              <w:cnfStyle w:val="000000100000" w:firstRow="0" w:lastRow="0" w:firstColumn="0" w:lastColumn="0" w:oddVBand="0" w:evenVBand="0" w:oddHBand="1" w:evenHBand="0" w:firstRowFirstColumn="0" w:firstRowLastColumn="0" w:lastRowFirstColumn="0" w:lastRowLastColumn="0"/>
            </w:pPr>
            <w:r w:rsidRPr="00136E0E">
              <w:t>$3</w:t>
            </w:r>
            <w:r w:rsidR="00A16568">
              <w:t>7</w:t>
            </w:r>
          </w:p>
        </w:tc>
      </w:tr>
      <w:tr w:rsidR="00DF15CF" w:rsidRPr="0002028F" w14:paraId="24D2CA7E" w14:textId="77777777" w:rsidTr="00CE5EB7">
        <w:trPr>
          <w:trHeight w:hRule="exact" w:val="340"/>
        </w:trPr>
        <w:tc>
          <w:tcPr>
            <w:cnfStyle w:val="001000000000" w:firstRow="0" w:lastRow="0" w:firstColumn="1" w:lastColumn="0" w:oddVBand="0" w:evenVBand="0" w:oddHBand="0" w:evenHBand="0" w:firstRowFirstColumn="0" w:firstRowLastColumn="0" w:lastRowFirstColumn="0" w:lastRowLastColumn="0"/>
            <w:tcW w:w="3520" w:type="dxa"/>
          </w:tcPr>
          <w:p w14:paraId="572906C6" w14:textId="77777777" w:rsidR="00DF15CF" w:rsidRPr="00136E0E" w:rsidRDefault="00DF15CF" w:rsidP="004002ED">
            <w:pPr>
              <w:pStyle w:val="TableText"/>
              <w:rPr>
                <w:b w:val="0"/>
              </w:rPr>
            </w:pPr>
            <w:r w:rsidRPr="00136E0E">
              <w:rPr>
                <w:bCs w:val="0"/>
              </w:rPr>
              <w:t>Total</w:t>
            </w:r>
          </w:p>
          <w:p w14:paraId="3AB7CD5F" w14:textId="6C676F62" w:rsidR="00DF15CF" w:rsidRPr="00136E0E" w:rsidRDefault="00DF15CF" w:rsidP="004002ED">
            <w:pPr>
              <w:pStyle w:val="TableText"/>
            </w:pPr>
            <w:r>
              <w:t>-</w:t>
            </w:r>
          </w:p>
        </w:tc>
        <w:tc>
          <w:tcPr>
            <w:tcW w:w="1760" w:type="dxa"/>
          </w:tcPr>
          <w:p w14:paraId="384E9652" w14:textId="0115D48E" w:rsidR="00DF15CF" w:rsidRPr="00136E0E" w:rsidRDefault="00DF15CF" w:rsidP="00795B3C">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308" w:type="dxa"/>
          </w:tcPr>
          <w:p w14:paraId="39E99557" w14:textId="593CDD64" w:rsidR="00DF15CF" w:rsidRPr="0002028F" w:rsidRDefault="00DF15CF" w:rsidP="00795B3C">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02028F">
              <w:rPr>
                <w:b/>
                <w:bCs/>
              </w:rPr>
              <w:t>$1,</w:t>
            </w:r>
            <w:r>
              <w:rPr>
                <w:b/>
                <w:bCs/>
              </w:rPr>
              <w:t>018</w:t>
            </w:r>
          </w:p>
        </w:tc>
        <w:tc>
          <w:tcPr>
            <w:tcW w:w="1552" w:type="dxa"/>
          </w:tcPr>
          <w:p w14:paraId="5113045E" w14:textId="3BE0CBD4" w:rsidR="00DF15CF" w:rsidRPr="006E4D72" w:rsidRDefault="00DF15CF" w:rsidP="006E4D72">
            <w:pPr>
              <w:pStyle w:val="TableText"/>
              <w:jc w:val="right"/>
              <w:cnfStyle w:val="000000000000" w:firstRow="0" w:lastRow="0" w:firstColumn="0" w:lastColumn="0" w:oddVBand="0" w:evenVBand="0" w:oddHBand="0" w:evenHBand="0" w:firstRowFirstColumn="0" w:firstRowLastColumn="0" w:lastRowFirstColumn="0" w:lastRowLastColumn="0"/>
            </w:pPr>
            <w:r w:rsidRPr="006E4D72">
              <w:t>-</w:t>
            </w:r>
          </w:p>
        </w:tc>
        <w:tc>
          <w:tcPr>
            <w:tcW w:w="880" w:type="dxa"/>
          </w:tcPr>
          <w:p w14:paraId="619B7B37" w14:textId="42AD71A2" w:rsidR="00DF15CF" w:rsidRPr="0002028F" w:rsidRDefault="00DF15CF" w:rsidP="00795B3C">
            <w:pPr>
              <w:pStyle w:val="TableText"/>
              <w:jc w:val="right"/>
              <w:cnfStyle w:val="000000000000" w:firstRow="0" w:lastRow="0" w:firstColumn="0" w:lastColumn="0" w:oddVBand="0" w:evenVBand="0" w:oddHBand="0" w:evenHBand="0" w:firstRowFirstColumn="0" w:firstRowLastColumn="0" w:lastRowFirstColumn="0" w:lastRowLastColumn="0"/>
              <w:rPr>
                <w:b/>
                <w:bCs/>
                <w:highlight w:val="yellow"/>
              </w:rPr>
            </w:pPr>
            <w:r w:rsidRPr="0002028F">
              <w:rPr>
                <w:b/>
                <w:bCs/>
              </w:rPr>
              <w:t>$1,</w:t>
            </w:r>
            <w:r>
              <w:rPr>
                <w:b/>
                <w:bCs/>
              </w:rPr>
              <w:t>253</w:t>
            </w:r>
          </w:p>
        </w:tc>
      </w:tr>
      <w:tr w:rsidR="00DF15CF" w:rsidRPr="0002028F" w14:paraId="49A6664F" w14:textId="77777777" w:rsidTr="00CE5EB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520" w:type="dxa"/>
          </w:tcPr>
          <w:p w14:paraId="0F2528D0" w14:textId="77777777" w:rsidR="00DF15CF" w:rsidRPr="00136E0E" w:rsidRDefault="00DF15CF" w:rsidP="004002ED">
            <w:pPr>
              <w:pStyle w:val="TableText"/>
              <w:rPr>
                <w:b w:val="0"/>
                <w:bCs w:val="0"/>
              </w:rPr>
            </w:pPr>
            <w:r w:rsidRPr="00BD022C">
              <w:t>Total change in cost</w:t>
            </w:r>
          </w:p>
          <w:p w14:paraId="3B0961BF" w14:textId="63109B5D" w:rsidR="00DF15CF" w:rsidRPr="00136E0E" w:rsidRDefault="00DF15CF" w:rsidP="004002ED">
            <w:pPr>
              <w:pStyle w:val="TableText"/>
            </w:pPr>
            <w:r>
              <w:t>-</w:t>
            </w:r>
          </w:p>
        </w:tc>
        <w:tc>
          <w:tcPr>
            <w:tcW w:w="1760" w:type="dxa"/>
          </w:tcPr>
          <w:p w14:paraId="71F7BC5E" w14:textId="39F848E0" w:rsidR="00DF15CF" w:rsidRPr="00136E0E" w:rsidRDefault="00DF15CF" w:rsidP="00795B3C">
            <w:pPr>
              <w:pStyle w:val="TableText"/>
              <w:jc w:val="right"/>
              <w:cnfStyle w:val="000000100000" w:firstRow="0" w:lastRow="0" w:firstColumn="0" w:lastColumn="0" w:oddVBand="0" w:evenVBand="0" w:oddHBand="1" w:evenHBand="0" w:firstRowFirstColumn="0" w:firstRowLastColumn="0" w:lastRowFirstColumn="0" w:lastRowLastColumn="0"/>
            </w:pPr>
            <w:r>
              <w:t>-</w:t>
            </w:r>
          </w:p>
        </w:tc>
        <w:tc>
          <w:tcPr>
            <w:tcW w:w="1308" w:type="dxa"/>
          </w:tcPr>
          <w:p w14:paraId="48025623" w14:textId="05109072" w:rsidR="00DF15CF" w:rsidRPr="006E4D72" w:rsidRDefault="00DF15CF" w:rsidP="006E4D72">
            <w:pPr>
              <w:pStyle w:val="TableText"/>
              <w:jc w:val="right"/>
              <w:cnfStyle w:val="000000100000" w:firstRow="0" w:lastRow="0" w:firstColumn="0" w:lastColumn="0" w:oddVBand="0" w:evenVBand="0" w:oddHBand="1" w:evenHBand="0" w:firstRowFirstColumn="0" w:firstRowLastColumn="0" w:lastRowFirstColumn="0" w:lastRowLastColumn="0"/>
            </w:pPr>
            <w:r w:rsidRPr="006E4D72">
              <w:t>-</w:t>
            </w:r>
          </w:p>
        </w:tc>
        <w:tc>
          <w:tcPr>
            <w:tcW w:w="1552" w:type="dxa"/>
          </w:tcPr>
          <w:p w14:paraId="1CAF5D73" w14:textId="67821B6F" w:rsidR="00DF15CF" w:rsidRPr="006E4D72" w:rsidRDefault="00DF15CF" w:rsidP="006E4D72">
            <w:pPr>
              <w:pStyle w:val="TableText"/>
              <w:jc w:val="right"/>
              <w:cnfStyle w:val="000000100000" w:firstRow="0" w:lastRow="0" w:firstColumn="0" w:lastColumn="0" w:oddVBand="0" w:evenVBand="0" w:oddHBand="1" w:evenHBand="0" w:firstRowFirstColumn="0" w:firstRowLastColumn="0" w:lastRowFirstColumn="0" w:lastRowLastColumn="0"/>
            </w:pPr>
            <w:r w:rsidRPr="006E4D72">
              <w:t>-</w:t>
            </w:r>
          </w:p>
        </w:tc>
        <w:tc>
          <w:tcPr>
            <w:tcW w:w="880" w:type="dxa"/>
          </w:tcPr>
          <w:p w14:paraId="0EA0CB5D" w14:textId="159B1123" w:rsidR="00DF15CF" w:rsidRPr="0002028F" w:rsidRDefault="00DF15CF" w:rsidP="00795B3C">
            <w:pPr>
              <w:pStyle w:val="TableText"/>
              <w:jc w:val="right"/>
              <w:cnfStyle w:val="000000100000" w:firstRow="0" w:lastRow="0" w:firstColumn="0" w:lastColumn="0" w:oddVBand="0" w:evenVBand="0" w:oddHBand="1" w:evenHBand="0" w:firstRowFirstColumn="0" w:firstRowLastColumn="0" w:lastRowFirstColumn="0" w:lastRowLastColumn="0"/>
              <w:rPr>
                <w:b/>
                <w:bCs/>
              </w:rPr>
            </w:pPr>
            <w:r>
              <w:rPr>
                <w:b/>
                <w:bCs/>
              </w:rPr>
              <w:t>$235</w:t>
            </w:r>
          </w:p>
        </w:tc>
      </w:tr>
    </w:tbl>
    <w:p w14:paraId="7A0924A2" w14:textId="346D5866" w:rsidR="00B346CA" w:rsidRPr="00136E0E" w:rsidRDefault="00B346CA" w:rsidP="00186997">
      <w:pPr>
        <w:pStyle w:val="Heading3"/>
        <w:spacing w:before="200"/>
      </w:pPr>
      <w:bookmarkStart w:id="286" w:name="_Toc129284443"/>
      <w:bookmarkStart w:id="287" w:name="_Toc129284538"/>
      <w:bookmarkStart w:id="288" w:name="_Toc129286229"/>
      <w:bookmarkStart w:id="289" w:name="_Toc129323182"/>
      <w:bookmarkStart w:id="290" w:name="_Toc129349739"/>
      <w:bookmarkStart w:id="291" w:name="_Toc129351729"/>
      <w:bookmarkStart w:id="292" w:name="_Toc130200607"/>
      <w:bookmarkEnd w:id="286"/>
      <w:bookmarkEnd w:id="287"/>
      <w:bookmarkEnd w:id="288"/>
      <w:bookmarkEnd w:id="289"/>
      <w:bookmarkEnd w:id="290"/>
      <w:bookmarkEnd w:id="291"/>
      <w:r w:rsidRPr="00136E0E">
        <w:t>Commercial vessel arriv</w:t>
      </w:r>
      <w:r w:rsidR="00C02302">
        <w:t xml:space="preserve">ing to </w:t>
      </w:r>
      <w:r w:rsidRPr="00136E0E">
        <w:t>load</w:t>
      </w:r>
      <w:bookmarkEnd w:id="292"/>
    </w:p>
    <w:p w14:paraId="5D6CF158" w14:textId="6DD4F399" w:rsidR="00D06038" w:rsidRDefault="00B346CA" w:rsidP="00CD2546">
      <w:r w:rsidRPr="0006795B">
        <w:t xml:space="preserve">A bulk </w:t>
      </w:r>
      <w:r w:rsidR="00E30E40">
        <w:t>coal</w:t>
      </w:r>
      <w:r w:rsidRPr="0006795B">
        <w:t xml:space="preserve"> vessel</w:t>
      </w:r>
      <w:r w:rsidR="00330487">
        <w:t xml:space="preserve"> </w:t>
      </w:r>
      <w:r w:rsidRPr="0006795B">
        <w:t xml:space="preserve">is arriving in Newcastle to load </w:t>
      </w:r>
      <w:r w:rsidR="00E30E40">
        <w:t>export coal</w:t>
      </w:r>
      <w:r w:rsidRPr="0006795B">
        <w:t xml:space="preserve">. </w:t>
      </w:r>
      <w:r w:rsidR="00330487">
        <w:t>It is classed as a commercial vessel.</w:t>
      </w:r>
    </w:p>
    <w:p w14:paraId="6E046CE6" w14:textId="11E61149" w:rsidR="00B346CA" w:rsidRPr="0006795B" w:rsidRDefault="00B346CA" w:rsidP="00186997">
      <w:r w:rsidRPr="0006795B">
        <w:lastRenderedPageBreak/>
        <w:t xml:space="preserve">The agent has submitted a Pre-Arrival Report, and Ballast Water Report in </w:t>
      </w:r>
      <w:r w:rsidR="007D1D9C">
        <w:t xml:space="preserve">the </w:t>
      </w:r>
      <w:r w:rsidRPr="0006795B">
        <w:t>Maritime and Aircraft Reporting System (MARS). MARS advises the vessel through the Biosecurity Status Document (BSD) that three of the tanks are ineligible for discharge.</w:t>
      </w:r>
    </w:p>
    <w:p w14:paraId="3AD29DCE" w14:textId="0B6EEABD" w:rsidR="00B346CA" w:rsidRPr="0006795B" w:rsidRDefault="00B346CA" w:rsidP="00186997">
      <w:r w:rsidRPr="0006795B">
        <w:t xml:space="preserve">The agent contacts the </w:t>
      </w:r>
      <w:r w:rsidR="00A143CE" w:rsidRPr="00A143CE">
        <w:t>National Maritime Centre (NMC)</w:t>
      </w:r>
      <w:r w:rsidRPr="0006795B">
        <w:t xml:space="preserve"> to assist with rectifying the ballast issues prior to submission of a second ballast water report. This takes 15 minutes and is charged by the </w:t>
      </w:r>
      <w:r w:rsidR="00A143CE" w:rsidRPr="00A143CE">
        <w:t>NMC</w:t>
      </w:r>
      <w:r w:rsidRPr="0006795B">
        <w:t>. A Routine Vessel Inspection (RVI), Crew Change, Human Health and Waste Inspection were automatically created in MARS.</w:t>
      </w:r>
    </w:p>
    <w:p w14:paraId="452677F9" w14:textId="29BD5E25" w:rsidR="00B346CA" w:rsidRPr="00136E0E" w:rsidRDefault="00B346CA" w:rsidP="00186997">
      <w:r w:rsidRPr="0006795B">
        <w:t>The officers prepare for the inspection and creates the appointment in MARS prior to leaving the office. This takes 15 minutes.</w:t>
      </w:r>
      <w:r w:rsidR="005F11F5">
        <w:t xml:space="preserve"> </w:t>
      </w:r>
      <w:r w:rsidRPr="0006795B">
        <w:t xml:space="preserve">The RVI inspection including the ballast water verification, human health, crew change, waste surveillance and landing order was completed in 2 hours and 15 </w:t>
      </w:r>
      <w:r w:rsidR="00D06038" w:rsidRPr="0006795B">
        <w:t>minutes.</w:t>
      </w:r>
      <w:r w:rsidR="00D06038">
        <w:t xml:space="preserve"> </w:t>
      </w:r>
      <w:r w:rsidRPr="0006795B">
        <w:t xml:space="preserve">The </w:t>
      </w:r>
      <w:r w:rsidR="009859C5">
        <w:t xml:space="preserve">fees and charges that apply are </w:t>
      </w:r>
      <w:r w:rsidR="00E56C3F">
        <w:t xml:space="preserve">described in </w:t>
      </w:r>
      <w:r w:rsidR="00E56C3F">
        <w:fldChar w:fldCharType="begin"/>
      </w:r>
      <w:r w:rsidR="00E56C3F">
        <w:instrText xml:space="preserve"> REF _Ref129671396 \h </w:instrText>
      </w:r>
      <w:r w:rsidR="00E56C3F">
        <w:fldChar w:fldCharType="separate"/>
      </w:r>
      <w:r w:rsidR="00721A4F">
        <w:t xml:space="preserve">Table </w:t>
      </w:r>
      <w:r w:rsidR="00721A4F">
        <w:rPr>
          <w:noProof/>
        </w:rPr>
        <w:t>13</w:t>
      </w:r>
      <w:r w:rsidR="00E56C3F">
        <w:fldChar w:fldCharType="end"/>
      </w:r>
      <w:r w:rsidR="00E56C3F">
        <w:t>.</w:t>
      </w:r>
    </w:p>
    <w:p w14:paraId="7492A470" w14:textId="539429C7" w:rsidR="00D06038" w:rsidRDefault="009030E2" w:rsidP="00186997">
      <w:pPr>
        <w:pStyle w:val="Caption"/>
      </w:pPr>
      <w:bookmarkStart w:id="293" w:name="_Ref129671396"/>
      <w:bookmarkStart w:id="294" w:name="_Toc130200633"/>
      <w:r>
        <w:t>Table</w:t>
      </w:r>
      <w:r w:rsidR="00D06038">
        <w:t xml:space="preserve"> </w:t>
      </w:r>
      <w:r w:rsidR="002C5453">
        <w:fldChar w:fldCharType="begin"/>
      </w:r>
      <w:r w:rsidR="002C5453">
        <w:instrText xml:space="preserve"> SEQ Table \* ARABIC </w:instrText>
      </w:r>
      <w:r w:rsidR="002C5453">
        <w:fldChar w:fldCharType="separate"/>
      </w:r>
      <w:r w:rsidR="00721A4F">
        <w:rPr>
          <w:noProof/>
        </w:rPr>
        <w:t>13</w:t>
      </w:r>
      <w:r w:rsidR="002C5453">
        <w:rPr>
          <w:noProof/>
        </w:rPr>
        <w:fldChar w:fldCharType="end"/>
      </w:r>
      <w:bookmarkEnd w:id="293"/>
      <w:r w:rsidR="00D06038">
        <w:t xml:space="preserve"> Change in cost for a c</w:t>
      </w:r>
      <w:r w:rsidR="00D06038" w:rsidRPr="005D3ED9">
        <w:t xml:space="preserve">ommercial vessel </w:t>
      </w:r>
      <w:r w:rsidR="008E75B8">
        <w:t xml:space="preserve">arriving to </w:t>
      </w:r>
      <w:r w:rsidR="00D06038" w:rsidRPr="005D3ED9">
        <w:t>load</w:t>
      </w:r>
      <w:bookmarkEnd w:id="294"/>
    </w:p>
    <w:tbl>
      <w:tblPr>
        <w:tblStyle w:val="PlainTable211"/>
        <w:tblW w:w="9020" w:type="dxa"/>
        <w:tblLook w:val="04A0" w:firstRow="1" w:lastRow="0" w:firstColumn="1" w:lastColumn="0" w:noHBand="0" w:noVBand="1"/>
      </w:tblPr>
      <w:tblGrid>
        <w:gridCol w:w="3520"/>
        <w:gridCol w:w="1760"/>
        <w:gridCol w:w="1320"/>
        <w:gridCol w:w="1320"/>
        <w:gridCol w:w="1100"/>
      </w:tblGrid>
      <w:tr w:rsidR="00B346CA" w:rsidRPr="00136E0E" w14:paraId="4A4ACEBF" w14:textId="77777777" w:rsidTr="002D09FC">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520" w:type="dxa"/>
          </w:tcPr>
          <w:p w14:paraId="6FD556C2" w14:textId="77777777" w:rsidR="00B346CA" w:rsidRPr="00136E0E" w:rsidRDefault="00B346CA" w:rsidP="00DF158F">
            <w:pPr>
              <w:pStyle w:val="TableText"/>
            </w:pPr>
          </w:p>
        </w:tc>
        <w:tc>
          <w:tcPr>
            <w:tcW w:w="3080" w:type="dxa"/>
            <w:gridSpan w:val="2"/>
          </w:tcPr>
          <w:p w14:paraId="666E3F5E" w14:textId="3097F588" w:rsidR="00B346CA" w:rsidRPr="00136E0E" w:rsidRDefault="00F51AA5" w:rsidP="00803727">
            <w:pPr>
              <w:pStyle w:val="TableText"/>
              <w:cnfStyle w:val="100000000000" w:firstRow="1" w:lastRow="0" w:firstColumn="0" w:lastColumn="0" w:oddVBand="0" w:evenVBand="0" w:oddHBand="0" w:evenHBand="0" w:firstRowFirstColumn="0" w:firstRowLastColumn="0" w:lastRowFirstColumn="0" w:lastRowLastColumn="0"/>
              <w:rPr>
                <w:highlight w:val="yellow"/>
              </w:rPr>
            </w:pPr>
            <w:r>
              <w:t>2022</w:t>
            </w:r>
            <w:r w:rsidR="00795B3C">
              <w:t>–</w:t>
            </w:r>
            <w:r>
              <w:t xml:space="preserve">23 </w:t>
            </w:r>
            <w:r w:rsidR="00B346CA" w:rsidRPr="00136E0E">
              <w:t xml:space="preserve">Current </w:t>
            </w:r>
            <w:r w:rsidR="002D09FC">
              <w:t>p</w:t>
            </w:r>
            <w:r w:rsidR="00B346CA" w:rsidRPr="00136E0E">
              <w:t>rice</w:t>
            </w:r>
            <w:r>
              <w:t>s</w:t>
            </w:r>
          </w:p>
        </w:tc>
        <w:tc>
          <w:tcPr>
            <w:tcW w:w="2420" w:type="dxa"/>
            <w:gridSpan w:val="2"/>
          </w:tcPr>
          <w:p w14:paraId="2E81F2C2" w14:textId="37274E36" w:rsidR="00B346CA" w:rsidRPr="00136E0E" w:rsidRDefault="00B346CA" w:rsidP="00803727">
            <w:pPr>
              <w:pStyle w:val="TableText"/>
              <w:cnfStyle w:val="100000000000" w:firstRow="1" w:lastRow="0" w:firstColumn="0" w:lastColumn="0" w:oddVBand="0" w:evenVBand="0" w:oddHBand="0" w:evenHBand="0" w:firstRowFirstColumn="0" w:firstRowLastColumn="0" w:lastRowFirstColumn="0" w:lastRowLastColumn="0"/>
              <w:rPr>
                <w:highlight w:val="yellow"/>
              </w:rPr>
            </w:pPr>
            <w:r w:rsidRPr="00136E0E">
              <w:t xml:space="preserve">Proposed </w:t>
            </w:r>
            <w:r w:rsidR="002D09FC">
              <w:t>p</w:t>
            </w:r>
            <w:r w:rsidR="002D09FC" w:rsidRPr="00136E0E">
              <w:t>rice</w:t>
            </w:r>
            <w:r w:rsidR="002D09FC">
              <w:t>s</w:t>
            </w:r>
          </w:p>
        </w:tc>
      </w:tr>
      <w:tr w:rsidR="00B346CA" w:rsidRPr="00136E0E" w14:paraId="1028F68F" w14:textId="77777777" w:rsidTr="002D0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0" w:type="dxa"/>
          </w:tcPr>
          <w:p w14:paraId="32EA6029" w14:textId="0F4AECA0" w:rsidR="00B346CA" w:rsidRPr="00136E0E" w:rsidRDefault="00B346CA" w:rsidP="00DF158F">
            <w:pPr>
              <w:pStyle w:val="TableText"/>
            </w:pPr>
            <w:r w:rsidRPr="00136E0E">
              <w:rPr>
                <w:b w:val="0"/>
              </w:rPr>
              <w:t xml:space="preserve">Vessel </w:t>
            </w:r>
            <w:r w:rsidR="00330487">
              <w:rPr>
                <w:b w:val="0"/>
              </w:rPr>
              <w:t>other than a non-commercial vessel</w:t>
            </w:r>
            <w:r w:rsidRPr="00136E0E">
              <w:rPr>
                <w:b w:val="0"/>
              </w:rPr>
              <w:t xml:space="preserve"> arrival charge</w:t>
            </w:r>
          </w:p>
        </w:tc>
        <w:tc>
          <w:tcPr>
            <w:tcW w:w="1760" w:type="dxa"/>
          </w:tcPr>
          <w:p w14:paraId="6477D883" w14:textId="20F48111" w:rsidR="00B346CA" w:rsidRPr="00795B3C" w:rsidRDefault="00795B3C" w:rsidP="00795B3C">
            <w:pPr>
              <w:pStyle w:val="TableText"/>
              <w:jc w:val="right"/>
              <w:cnfStyle w:val="000000100000" w:firstRow="0" w:lastRow="0" w:firstColumn="0" w:lastColumn="0" w:oddVBand="0" w:evenVBand="0" w:oddHBand="1" w:evenHBand="0" w:firstRowFirstColumn="0" w:firstRowLastColumn="0" w:lastRowFirstColumn="0" w:lastRowLastColumn="0"/>
            </w:pPr>
            <w:r w:rsidRPr="00795B3C">
              <w:t>-</w:t>
            </w:r>
          </w:p>
        </w:tc>
        <w:tc>
          <w:tcPr>
            <w:tcW w:w="1320" w:type="dxa"/>
          </w:tcPr>
          <w:p w14:paraId="64BA0EB3" w14:textId="77777777" w:rsidR="00B346CA" w:rsidRPr="00795B3C" w:rsidRDefault="00B346CA" w:rsidP="00795B3C">
            <w:pPr>
              <w:pStyle w:val="TableText"/>
              <w:jc w:val="right"/>
              <w:cnfStyle w:val="000000100000" w:firstRow="0" w:lastRow="0" w:firstColumn="0" w:lastColumn="0" w:oddVBand="0" w:evenVBand="0" w:oddHBand="1" w:evenHBand="0" w:firstRowFirstColumn="0" w:firstRowLastColumn="0" w:lastRowFirstColumn="0" w:lastRowLastColumn="0"/>
            </w:pPr>
            <w:r w:rsidRPr="00795B3C">
              <w:t>$1,054</w:t>
            </w:r>
          </w:p>
        </w:tc>
        <w:tc>
          <w:tcPr>
            <w:tcW w:w="1320" w:type="dxa"/>
          </w:tcPr>
          <w:p w14:paraId="50D2E58F" w14:textId="5F083B38" w:rsidR="00B346CA" w:rsidRPr="00795B3C" w:rsidRDefault="00795B3C" w:rsidP="00795B3C">
            <w:pPr>
              <w:pStyle w:val="TableText"/>
              <w:jc w:val="right"/>
              <w:cnfStyle w:val="000000100000" w:firstRow="0" w:lastRow="0" w:firstColumn="0" w:lastColumn="0" w:oddVBand="0" w:evenVBand="0" w:oddHBand="1" w:evenHBand="0" w:firstRowFirstColumn="0" w:firstRowLastColumn="0" w:lastRowFirstColumn="0" w:lastRowLastColumn="0"/>
            </w:pPr>
            <w:r w:rsidRPr="00795B3C">
              <w:t>-</w:t>
            </w:r>
          </w:p>
        </w:tc>
        <w:tc>
          <w:tcPr>
            <w:tcW w:w="1100" w:type="dxa"/>
          </w:tcPr>
          <w:p w14:paraId="45BD7471" w14:textId="2EA8A05D" w:rsidR="00B346CA" w:rsidRPr="00795B3C" w:rsidRDefault="00B346CA" w:rsidP="00795B3C">
            <w:pPr>
              <w:pStyle w:val="TableText"/>
              <w:jc w:val="right"/>
              <w:cnfStyle w:val="000000100000" w:firstRow="0" w:lastRow="0" w:firstColumn="0" w:lastColumn="0" w:oddVBand="0" w:evenVBand="0" w:oddHBand="1" w:evenHBand="0" w:firstRowFirstColumn="0" w:firstRowLastColumn="0" w:lastRowFirstColumn="0" w:lastRowLastColumn="0"/>
            </w:pPr>
            <w:r w:rsidRPr="00795B3C">
              <w:t>$</w:t>
            </w:r>
            <w:r w:rsidR="00A16568" w:rsidRPr="00795B3C">
              <w:t>1,354</w:t>
            </w:r>
          </w:p>
        </w:tc>
      </w:tr>
      <w:tr w:rsidR="00B346CA" w:rsidRPr="00136E0E" w14:paraId="7F616475" w14:textId="77777777" w:rsidTr="002D09FC">
        <w:tc>
          <w:tcPr>
            <w:cnfStyle w:val="001000000000" w:firstRow="0" w:lastRow="0" w:firstColumn="1" w:lastColumn="0" w:oddVBand="0" w:evenVBand="0" w:oddHBand="0" w:evenHBand="0" w:firstRowFirstColumn="0" w:firstRowLastColumn="0" w:lastRowFirstColumn="0" w:lastRowLastColumn="0"/>
            <w:tcW w:w="3520" w:type="dxa"/>
          </w:tcPr>
          <w:p w14:paraId="0E8787D2" w14:textId="77777777" w:rsidR="00B346CA" w:rsidRPr="00136E0E" w:rsidRDefault="00B346CA" w:rsidP="00DF158F">
            <w:pPr>
              <w:pStyle w:val="TableText"/>
              <w:rPr>
                <w:bCs w:val="0"/>
              </w:rPr>
            </w:pPr>
            <w:r w:rsidRPr="00136E0E">
              <w:rPr>
                <w:b w:val="0"/>
              </w:rPr>
              <w:t>In-office assessment fee</w:t>
            </w:r>
          </w:p>
          <w:p w14:paraId="00723BCA" w14:textId="77777777" w:rsidR="00B346CA" w:rsidRPr="00136E0E" w:rsidRDefault="00B346CA" w:rsidP="00DF158F">
            <w:pPr>
              <w:pStyle w:val="TableText"/>
            </w:pPr>
            <w:r w:rsidRPr="00136E0E">
              <w:rPr>
                <w:b w:val="0"/>
              </w:rPr>
              <w:t>(2 x 15 minutes)</w:t>
            </w:r>
          </w:p>
        </w:tc>
        <w:tc>
          <w:tcPr>
            <w:tcW w:w="1760" w:type="dxa"/>
            <w:shd w:val="clear" w:color="auto" w:fill="auto"/>
          </w:tcPr>
          <w:p w14:paraId="396C6636" w14:textId="77777777" w:rsidR="00B346CA" w:rsidRPr="00795B3C" w:rsidRDefault="00B346CA" w:rsidP="00795B3C">
            <w:pPr>
              <w:pStyle w:val="TableText"/>
              <w:jc w:val="right"/>
              <w:cnfStyle w:val="000000000000" w:firstRow="0" w:lastRow="0" w:firstColumn="0" w:lastColumn="0" w:oddVBand="0" w:evenVBand="0" w:oddHBand="0" w:evenHBand="0" w:firstRowFirstColumn="0" w:firstRowLastColumn="0" w:lastRowFirstColumn="0" w:lastRowLastColumn="0"/>
            </w:pPr>
            <w:r w:rsidRPr="00795B3C">
              <w:t>2 X $30</w:t>
            </w:r>
          </w:p>
        </w:tc>
        <w:tc>
          <w:tcPr>
            <w:tcW w:w="1320" w:type="dxa"/>
          </w:tcPr>
          <w:p w14:paraId="0E99F772" w14:textId="77777777" w:rsidR="00B346CA" w:rsidRPr="00795B3C" w:rsidRDefault="00B346CA" w:rsidP="00795B3C">
            <w:pPr>
              <w:pStyle w:val="TableText"/>
              <w:jc w:val="right"/>
              <w:cnfStyle w:val="000000000000" w:firstRow="0" w:lastRow="0" w:firstColumn="0" w:lastColumn="0" w:oddVBand="0" w:evenVBand="0" w:oddHBand="0" w:evenHBand="0" w:firstRowFirstColumn="0" w:firstRowLastColumn="0" w:lastRowFirstColumn="0" w:lastRowLastColumn="0"/>
            </w:pPr>
            <w:r w:rsidRPr="00795B3C">
              <w:t>$60</w:t>
            </w:r>
          </w:p>
        </w:tc>
        <w:tc>
          <w:tcPr>
            <w:tcW w:w="1320" w:type="dxa"/>
          </w:tcPr>
          <w:p w14:paraId="43B6767A" w14:textId="161CE0DC" w:rsidR="00B346CA" w:rsidRPr="00795B3C" w:rsidRDefault="00B346CA" w:rsidP="00795B3C">
            <w:pPr>
              <w:pStyle w:val="TableText"/>
              <w:jc w:val="right"/>
              <w:cnfStyle w:val="000000000000" w:firstRow="0" w:lastRow="0" w:firstColumn="0" w:lastColumn="0" w:oddVBand="0" w:evenVBand="0" w:oddHBand="0" w:evenHBand="0" w:firstRowFirstColumn="0" w:firstRowLastColumn="0" w:lastRowFirstColumn="0" w:lastRowLastColumn="0"/>
            </w:pPr>
            <w:r w:rsidRPr="00795B3C">
              <w:t>2 X $3</w:t>
            </w:r>
            <w:r w:rsidR="00A16568" w:rsidRPr="00795B3C">
              <w:t>7</w:t>
            </w:r>
          </w:p>
        </w:tc>
        <w:tc>
          <w:tcPr>
            <w:tcW w:w="1100" w:type="dxa"/>
          </w:tcPr>
          <w:p w14:paraId="49EC0AA6" w14:textId="6CEB1FED" w:rsidR="00B346CA" w:rsidRPr="00795B3C" w:rsidRDefault="00B346CA" w:rsidP="00795B3C">
            <w:pPr>
              <w:pStyle w:val="TableText"/>
              <w:jc w:val="right"/>
              <w:cnfStyle w:val="000000000000" w:firstRow="0" w:lastRow="0" w:firstColumn="0" w:lastColumn="0" w:oddVBand="0" w:evenVBand="0" w:oddHBand="0" w:evenHBand="0" w:firstRowFirstColumn="0" w:firstRowLastColumn="0" w:lastRowFirstColumn="0" w:lastRowLastColumn="0"/>
            </w:pPr>
            <w:r w:rsidRPr="00795B3C">
              <w:t>$7</w:t>
            </w:r>
            <w:r w:rsidR="00A16568" w:rsidRPr="00795B3C">
              <w:t>4</w:t>
            </w:r>
          </w:p>
        </w:tc>
      </w:tr>
      <w:tr w:rsidR="00B346CA" w:rsidRPr="00136E0E" w14:paraId="1A54CEB5" w14:textId="77777777" w:rsidTr="002D0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0" w:type="dxa"/>
          </w:tcPr>
          <w:p w14:paraId="70D2458D" w14:textId="77777777" w:rsidR="00FF5897" w:rsidRDefault="00B346CA" w:rsidP="00FF5897">
            <w:pPr>
              <w:pStyle w:val="TableText"/>
              <w:rPr>
                <w:bCs w:val="0"/>
              </w:rPr>
            </w:pPr>
            <w:r w:rsidRPr="00136E0E">
              <w:rPr>
                <w:b w:val="0"/>
              </w:rPr>
              <w:t>Out-of-office inspection fee</w:t>
            </w:r>
            <w:r w:rsidR="00FF5897">
              <w:rPr>
                <w:b w:val="0"/>
              </w:rPr>
              <w:t xml:space="preserve"> </w:t>
            </w:r>
          </w:p>
          <w:p w14:paraId="037020DE" w14:textId="5664B721" w:rsidR="00B346CA" w:rsidRPr="00136E0E" w:rsidRDefault="00B346CA" w:rsidP="00FF5897">
            <w:pPr>
              <w:pStyle w:val="TableText"/>
            </w:pPr>
            <w:r w:rsidRPr="00136E0E">
              <w:rPr>
                <w:b w:val="0"/>
              </w:rPr>
              <w:t>(9 x 15 minutes)</w:t>
            </w:r>
          </w:p>
        </w:tc>
        <w:tc>
          <w:tcPr>
            <w:tcW w:w="1760" w:type="dxa"/>
            <w:shd w:val="clear" w:color="auto" w:fill="auto"/>
          </w:tcPr>
          <w:p w14:paraId="7FA996B2" w14:textId="77777777" w:rsidR="00B346CA" w:rsidRPr="00795B3C" w:rsidRDefault="00B346CA" w:rsidP="00795B3C">
            <w:pPr>
              <w:pStyle w:val="TableText"/>
              <w:jc w:val="right"/>
              <w:cnfStyle w:val="000000100000" w:firstRow="0" w:lastRow="0" w:firstColumn="0" w:lastColumn="0" w:oddVBand="0" w:evenVBand="0" w:oddHBand="1" w:evenHBand="0" w:firstRowFirstColumn="0" w:firstRowLastColumn="0" w:lastRowFirstColumn="0" w:lastRowLastColumn="0"/>
            </w:pPr>
            <w:r w:rsidRPr="00795B3C">
              <w:t>9 x $50</w:t>
            </w:r>
          </w:p>
        </w:tc>
        <w:tc>
          <w:tcPr>
            <w:tcW w:w="1320" w:type="dxa"/>
          </w:tcPr>
          <w:p w14:paraId="280737C1" w14:textId="77777777" w:rsidR="00B346CA" w:rsidRPr="00795B3C" w:rsidRDefault="00B346CA" w:rsidP="00795B3C">
            <w:pPr>
              <w:pStyle w:val="TableText"/>
              <w:jc w:val="right"/>
              <w:cnfStyle w:val="000000100000" w:firstRow="0" w:lastRow="0" w:firstColumn="0" w:lastColumn="0" w:oddVBand="0" w:evenVBand="0" w:oddHBand="1" w:evenHBand="0" w:firstRowFirstColumn="0" w:firstRowLastColumn="0" w:lastRowFirstColumn="0" w:lastRowLastColumn="0"/>
            </w:pPr>
            <w:r w:rsidRPr="00795B3C">
              <w:t>$450</w:t>
            </w:r>
          </w:p>
        </w:tc>
        <w:tc>
          <w:tcPr>
            <w:tcW w:w="1320" w:type="dxa"/>
          </w:tcPr>
          <w:p w14:paraId="37F2C227" w14:textId="1334B64B" w:rsidR="00B346CA" w:rsidRPr="00795B3C" w:rsidRDefault="00B346CA" w:rsidP="00795B3C">
            <w:pPr>
              <w:pStyle w:val="TableText"/>
              <w:jc w:val="right"/>
              <w:cnfStyle w:val="000000100000" w:firstRow="0" w:lastRow="0" w:firstColumn="0" w:lastColumn="0" w:oddVBand="0" w:evenVBand="0" w:oddHBand="1" w:evenHBand="0" w:firstRowFirstColumn="0" w:firstRowLastColumn="0" w:lastRowFirstColumn="0" w:lastRowLastColumn="0"/>
            </w:pPr>
            <w:r w:rsidRPr="00795B3C">
              <w:t>9 x $6</w:t>
            </w:r>
            <w:r w:rsidR="00A16568" w:rsidRPr="00795B3C">
              <w:t>2</w:t>
            </w:r>
          </w:p>
        </w:tc>
        <w:tc>
          <w:tcPr>
            <w:tcW w:w="1100" w:type="dxa"/>
          </w:tcPr>
          <w:p w14:paraId="770F203D" w14:textId="68422400" w:rsidR="00A16568" w:rsidRPr="00795B3C" w:rsidRDefault="00B346CA" w:rsidP="00795B3C">
            <w:pPr>
              <w:pStyle w:val="TableText"/>
              <w:jc w:val="right"/>
              <w:cnfStyle w:val="000000100000" w:firstRow="0" w:lastRow="0" w:firstColumn="0" w:lastColumn="0" w:oddVBand="0" w:evenVBand="0" w:oddHBand="1" w:evenHBand="0" w:firstRowFirstColumn="0" w:firstRowLastColumn="0" w:lastRowFirstColumn="0" w:lastRowLastColumn="0"/>
            </w:pPr>
            <w:r w:rsidRPr="00795B3C">
              <w:t>$5</w:t>
            </w:r>
            <w:r w:rsidR="00A16568" w:rsidRPr="00795B3C">
              <w:t>58</w:t>
            </w:r>
          </w:p>
        </w:tc>
      </w:tr>
      <w:tr w:rsidR="00B346CA" w:rsidRPr="00136E0E" w14:paraId="5F925D4A" w14:textId="77777777" w:rsidTr="002D09FC">
        <w:trPr>
          <w:trHeight w:hRule="exact" w:val="340"/>
        </w:trPr>
        <w:tc>
          <w:tcPr>
            <w:cnfStyle w:val="001000000000" w:firstRow="0" w:lastRow="0" w:firstColumn="1" w:lastColumn="0" w:oddVBand="0" w:evenVBand="0" w:oddHBand="0" w:evenHBand="0" w:firstRowFirstColumn="0" w:firstRowLastColumn="0" w:lastRowFirstColumn="0" w:lastRowLastColumn="0"/>
            <w:tcW w:w="3520" w:type="dxa"/>
          </w:tcPr>
          <w:p w14:paraId="428AA3AF" w14:textId="77777777" w:rsidR="00B346CA" w:rsidRPr="00136E0E" w:rsidRDefault="00B346CA" w:rsidP="00DF158F">
            <w:pPr>
              <w:pStyle w:val="TableText"/>
              <w:rPr>
                <w:bCs w:val="0"/>
              </w:rPr>
            </w:pPr>
            <w:r w:rsidRPr="00136E0E">
              <w:rPr>
                <w:bCs w:val="0"/>
              </w:rPr>
              <w:t>Total</w:t>
            </w:r>
          </w:p>
        </w:tc>
        <w:tc>
          <w:tcPr>
            <w:tcW w:w="1760" w:type="dxa"/>
          </w:tcPr>
          <w:p w14:paraId="5BB657AD" w14:textId="049404BF" w:rsidR="00B346CA" w:rsidRPr="00795B3C" w:rsidRDefault="00074617" w:rsidP="00795B3C">
            <w:pPr>
              <w:pStyle w:val="TableText"/>
              <w:jc w:val="right"/>
              <w:cnfStyle w:val="000000000000" w:firstRow="0" w:lastRow="0" w:firstColumn="0" w:lastColumn="0" w:oddVBand="0" w:evenVBand="0" w:oddHBand="0" w:evenHBand="0" w:firstRowFirstColumn="0" w:firstRowLastColumn="0" w:lastRowFirstColumn="0" w:lastRowLastColumn="0"/>
            </w:pPr>
            <w:r w:rsidRPr="00795B3C">
              <w:t>-</w:t>
            </w:r>
          </w:p>
        </w:tc>
        <w:tc>
          <w:tcPr>
            <w:tcW w:w="1320" w:type="dxa"/>
          </w:tcPr>
          <w:p w14:paraId="7D4E5F49" w14:textId="77777777" w:rsidR="00B346CA" w:rsidRPr="00795B3C" w:rsidRDefault="00B346CA" w:rsidP="00795B3C">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795B3C">
              <w:rPr>
                <w:b/>
                <w:bCs/>
              </w:rPr>
              <w:t>$1,564</w:t>
            </w:r>
          </w:p>
        </w:tc>
        <w:tc>
          <w:tcPr>
            <w:tcW w:w="1320" w:type="dxa"/>
          </w:tcPr>
          <w:p w14:paraId="42AA72BF" w14:textId="0FC51BF5" w:rsidR="00B346CA" w:rsidRPr="00795B3C" w:rsidRDefault="00074617" w:rsidP="00795B3C">
            <w:pPr>
              <w:pStyle w:val="TableText"/>
              <w:jc w:val="right"/>
              <w:cnfStyle w:val="000000000000" w:firstRow="0" w:lastRow="0" w:firstColumn="0" w:lastColumn="0" w:oddVBand="0" w:evenVBand="0" w:oddHBand="0" w:evenHBand="0" w:firstRowFirstColumn="0" w:firstRowLastColumn="0" w:lastRowFirstColumn="0" w:lastRowLastColumn="0"/>
            </w:pPr>
            <w:r w:rsidRPr="00795B3C">
              <w:t>-</w:t>
            </w:r>
          </w:p>
        </w:tc>
        <w:tc>
          <w:tcPr>
            <w:tcW w:w="1100" w:type="dxa"/>
          </w:tcPr>
          <w:p w14:paraId="2000F3B6" w14:textId="4C6BFC26" w:rsidR="00B346CA" w:rsidRPr="00795B3C" w:rsidRDefault="00B346CA" w:rsidP="00795B3C">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795B3C">
              <w:rPr>
                <w:b/>
                <w:bCs/>
              </w:rPr>
              <w:t>$1</w:t>
            </w:r>
            <w:r w:rsidR="00ED70AB" w:rsidRPr="00795B3C">
              <w:rPr>
                <w:b/>
                <w:bCs/>
              </w:rPr>
              <w:t>,</w:t>
            </w:r>
            <w:r w:rsidRPr="00795B3C">
              <w:rPr>
                <w:b/>
                <w:bCs/>
              </w:rPr>
              <w:t>9</w:t>
            </w:r>
            <w:r w:rsidR="00A16568" w:rsidRPr="00795B3C">
              <w:rPr>
                <w:b/>
                <w:bCs/>
              </w:rPr>
              <w:t>86</w:t>
            </w:r>
          </w:p>
        </w:tc>
      </w:tr>
      <w:tr w:rsidR="00B96E31" w:rsidRPr="00136E0E" w14:paraId="27DF8177" w14:textId="77777777" w:rsidTr="002D09F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520" w:type="dxa"/>
          </w:tcPr>
          <w:p w14:paraId="74189920" w14:textId="1AFE719B" w:rsidR="00B96E31" w:rsidRPr="00136E0E" w:rsidRDefault="00BD022C" w:rsidP="00DF158F">
            <w:pPr>
              <w:pStyle w:val="TableText"/>
            </w:pPr>
            <w:r w:rsidRPr="00BD022C">
              <w:t>Total change in cost</w:t>
            </w:r>
          </w:p>
        </w:tc>
        <w:tc>
          <w:tcPr>
            <w:tcW w:w="1760" w:type="dxa"/>
          </w:tcPr>
          <w:p w14:paraId="6EB763BF" w14:textId="01813BA3" w:rsidR="00B96E31" w:rsidRPr="00795B3C" w:rsidRDefault="00186997" w:rsidP="00795B3C">
            <w:pPr>
              <w:pStyle w:val="TableText"/>
              <w:jc w:val="right"/>
              <w:cnfStyle w:val="000000100000" w:firstRow="0" w:lastRow="0" w:firstColumn="0" w:lastColumn="0" w:oddVBand="0" w:evenVBand="0" w:oddHBand="1" w:evenHBand="0" w:firstRowFirstColumn="0" w:firstRowLastColumn="0" w:lastRowFirstColumn="0" w:lastRowLastColumn="0"/>
            </w:pPr>
            <w:r w:rsidRPr="00795B3C">
              <w:t>-</w:t>
            </w:r>
          </w:p>
        </w:tc>
        <w:tc>
          <w:tcPr>
            <w:tcW w:w="1320" w:type="dxa"/>
          </w:tcPr>
          <w:p w14:paraId="0C7A91CC" w14:textId="45AFC12D" w:rsidR="00B96E31" w:rsidRPr="006E4D72" w:rsidRDefault="009859C5" w:rsidP="006E4D72">
            <w:pPr>
              <w:pStyle w:val="TableText"/>
              <w:jc w:val="right"/>
              <w:cnfStyle w:val="000000100000" w:firstRow="0" w:lastRow="0" w:firstColumn="0" w:lastColumn="0" w:oddVBand="0" w:evenVBand="0" w:oddHBand="1" w:evenHBand="0" w:firstRowFirstColumn="0" w:firstRowLastColumn="0" w:lastRowFirstColumn="0" w:lastRowLastColumn="0"/>
            </w:pPr>
            <w:r w:rsidRPr="006E4D72">
              <w:t>-</w:t>
            </w:r>
          </w:p>
        </w:tc>
        <w:tc>
          <w:tcPr>
            <w:tcW w:w="1320" w:type="dxa"/>
          </w:tcPr>
          <w:p w14:paraId="5537F8E1" w14:textId="249EB58F" w:rsidR="00B96E31" w:rsidRPr="00795B3C" w:rsidRDefault="00074617" w:rsidP="00795B3C">
            <w:pPr>
              <w:pStyle w:val="TableText"/>
              <w:jc w:val="right"/>
              <w:cnfStyle w:val="000000100000" w:firstRow="0" w:lastRow="0" w:firstColumn="0" w:lastColumn="0" w:oddVBand="0" w:evenVBand="0" w:oddHBand="1" w:evenHBand="0" w:firstRowFirstColumn="0" w:firstRowLastColumn="0" w:lastRowFirstColumn="0" w:lastRowLastColumn="0"/>
            </w:pPr>
            <w:r w:rsidRPr="00795B3C">
              <w:t>-</w:t>
            </w:r>
          </w:p>
        </w:tc>
        <w:tc>
          <w:tcPr>
            <w:tcW w:w="1100" w:type="dxa"/>
          </w:tcPr>
          <w:p w14:paraId="5F53AB4D" w14:textId="1CCE6173" w:rsidR="00B96E31" w:rsidRPr="00795B3C" w:rsidRDefault="00186997" w:rsidP="00795B3C">
            <w:pPr>
              <w:pStyle w:val="TableText"/>
              <w:jc w:val="right"/>
              <w:cnfStyle w:val="000000100000" w:firstRow="0" w:lastRow="0" w:firstColumn="0" w:lastColumn="0" w:oddVBand="0" w:evenVBand="0" w:oddHBand="1" w:evenHBand="0" w:firstRowFirstColumn="0" w:firstRowLastColumn="0" w:lastRowFirstColumn="0" w:lastRowLastColumn="0"/>
              <w:rPr>
                <w:b/>
                <w:bCs/>
              </w:rPr>
            </w:pPr>
            <w:r w:rsidRPr="00795B3C">
              <w:rPr>
                <w:b/>
                <w:bCs/>
              </w:rPr>
              <w:t>$422</w:t>
            </w:r>
          </w:p>
        </w:tc>
      </w:tr>
    </w:tbl>
    <w:p w14:paraId="7E19E857" w14:textId="7475A923" w:rsidR="00B346CA" w:rsidRPr="000570F3" w:rsidRDefault="00B346CA" w:rsidP="00FE23FF">
      <w:pPr>
        <w:pStyle w:val="Heading3"/>
        <w:spacing w:before="240"/>
      </w:pPr>
      <w:bookmarkStart w:id="295" w:name="_Toc129284445"/>
      <w:bookmarkStart w:id="296" w:name="_Toc129284540"/>
      <w:bookmarkStart w:id="297" w:name="_Toc129286231"/>
      <w:bookmarkStart w:id="298" w:name="_Toc129323184"/>
      <w:bookmarkStart w:id="299" w:name="_Toc129349741"/>
      <w:bookmarkStart w:id="300" w:name="_Toc129351731"/>
      <w:bookmarkStart w:id="301" w:name="_Toc130200608"/>
      <w:bookmarkEnd w:id="295"/>
      <w:bookmarkEnd w:id="296"/>
      <w:bookmarkEnd w:id="297"/>
      <w:bookmarkEnd w:id="298"/>
      <w:bookmarkEnd w:id="299"/>
      <w:bookmarkEnd w:id="300"/>
      <w:r w:rsidRPr="000570F3">
        <w:t>Importing horses</w:t>
      </w:r>
      <w:bookmarkEnd w:id="301"/>
    </w:p>
    <w:p w14:paraId="6E2B17BF" w14:textId="3EAF67B5" w:rsidR="00205A4C" w:rsidRDefault="007D013D" w:rsidP="00215F7C">
      <w:r w:rsidRPr="007D013D">
        <w:t xml:space="preserve">An international horse transportation company is importing 40 horses from Europe </w:t>
      </w:r>
      <w:r w:rsidR="00D47C40">
        <w:t xml:space="preserve">with </w:t>
      </w:r>
      <w:r w:rsidRPr="007D013D">
        <w:t xml:space="preserve">3 countries of origin. The importer or their agent will submit an import permit application based on the number of horses arriving from the same country of </w:t>
      </w:r>
      <w:r w:rsidR="00FF43AB" w:rsidRPr="007D013D">
        <w:t>origin. All</w:t>
      </w:r>
      <w:r w:rsidRPr="007D013D">
        <w:t xml:space="preserve"> horses within the consignment undertake pre-export checks and vaccinations prior to </w:t>
      </w:r>
      <w:r w:rsidR="00FF43AB" w:rsidRPr="007D013D">
        <w:t>export. The</w:t>
      </w:r>
      <w:r w:rsidRPr="007D013D">
        <w:t xml:space="preserve"> department applies a fee for the assessment of each import permit application. </w:t>
      </w:r>
    </w:p>
    <w:p w14:paraId="085A6932" w14:textId="7C9EEB6B" w:rsidR="00B346CA" w:rsidRDefault="007D013D" w:rsidP="00215F7C">
      <w:r w:rsidRPr="007D013D">
        <w:t>The importer or their agent books the horse consignment into the PEQ facility</w:t>
      </w:r>
      <w:r w:rsidR="00205A4C" w:rsidRPr="007D013D">
        <w:t>*. Each</w:t>
      </w:r>
      <w:r w:rsidRPr="007D013D">
        <w:t xml:space="preserve"> horse and their paperwork are assessed on arrival, and the consignment remains in post entry quarantine for the minimum 14-day period</w:t>
      </w:r>
      <w:r w:rsidR="00753354">
        <w:t>.</w:t>
      </w:r>
      <w:r w:rsidRPr="007D013D">
        <w:t xml:space="preserve"> </w:t>
      </w:r>
      <w:r w:rsidR="00B346CA" w:rsidRPr="000570F3">
        <w:t xml:space="preserve">The </w:t>
      </w:r>
      <w:r w:rsidR="003C7D00">
        <w:t xml:space="preserve">fees and charges are described in </w:t>
      </w:r>
      <w:r w:rsidR="003C7D00">
        <w:fldChar w:fldCharType="begin"/>
      </w:r>
      <w:r w:rsidR="003C7D00">
        <w:instrText xml:space="preserve"> REF _Ref129671600 \h </w:instrText>
      </w:r>
      <w:r w:rsidR="003C7D00">
        <w:fldChar w:fldCharType="separate"/>
      </w:r>
      <w:r w:rsidR="00721A4F">
        <w:t xml:space="preserve">Table </w:t>
      </w:r>
      <w:r w:rsidR="00721A4F">
        <w:rPr>
          <w:noProof/>
        </w:rPr>
        <w:t>14</w:t>
      </w:r>
      <w:r w:rsidR="003C7D00">
        <w:fldChar w:fldCharType="end"/>
      </w:r>
      <w:r w:rsidR="00980227">
        <w:t>.</w:t>
      </w:r>
    </w:p>
    <w:p w14:paraId="1007B000" w14:textId="4C45AF24" w:rsidR="00D570D2" w:rsidRDefault="009030E2" w:rsidP="00215F7C">
      <w:pPr>
        <w:pStyle w:val="Caption"/>
      </w:pPr>
      <w:bookmarkStart w:id="302" w:name="_Ref129671600"/>
      <w:bookmarkStart w:id="303" w:name="_Toc130200634"/>
      <w:r>
        <w:t>Table</w:t>
      </w:r>
      <w:r w:rsidR="00D570D2">
        <w:t xml:space="preserve"> </w:t>
      </w:r>
      <w:r w:rsidR="002C5453">
        <w:fldChar w:fldCharType="begin"/>
      </w:r>
      <w:r w:rsidR="002C5453">
        <w:instrText xml:space="preserve"> SEQ Table \* ARABIC </w:instrText>
      </w:r>
      <w:r w:rsidR="002C5453">
        <w:fldChar w:fldCharType="separate"/>
      </w:r>
      <w:r w:rsidR="00721A4F">
        <w:rPr>
          <w:noProof/>
        </w:rPr>
        <w:t>14</w:t>
      </w:r>
      <w:r w:rsidR="002C5453">
        <w:rPr>
          <w:noProof/>
        </w:rPr>
        <w:fldChar w:fldCharType="end"/>
      </w:r>
      <w:bookmarkEnd w:id="302"/>
      <w:r w:rsidR="00D570D2">
        <w:t xml:space="preserve"> Change in cost to i</w:t>
      </w:r>
      <w:r w:rsidR="00D570D2" w:rsidRPr="003F2054">
        <w:t>mport</w:t>
      </w:r>
      <w:r w:rsidR="00D570D2">
        <w:t xml:space="preserve"> </w:t>
      </w:r>
      <w:r w:rsidR="00D570D2" w:rsidRPr="003F2054">
        <w:t>horses</w:t>
      </w:r>
      <w:bookmarkEnd w:id="303"/>
    </w:p>
    <w:tbl>
      <w:tblPr>
        <w:tblStyle w:val="PlainTable211"/>
        <w:tblW w:w="9089" w:type="dxa"/>
        <w:jc w:val="center"/>
        <w:tblLayout w:type="fixed"/>
        <w:tblLook w:val="04A0" w:firstRow="1" w:lastRow="0" w:firstColumn="1" w:lastColumn="0" w:noHBand="0" w:noVBand="1"/>
      </w:tblPr>
      <w:tblGrid>
        <w:gridCol w:w="3520"/>
        <w:gridCol w:w="1760"/>
        <w:gridCol w:w="1320"/>
        <w:gridCol w:w="1320"/>
        <w:gridCol w:w="1169"/>
      </w:tblGrid>
      <w:tr w:rsidR="00B346CA" w:rsidRPr="0051372B" w14:paraId="45FA47F5" w14:textId="77777777" w:rsidTr="002D09FC">
        <w:trPr>
          <w:cnfStyle w:val="100000000000" w:firstRow="1" w:lastRow="0" w:firstColumn="0" w:lastColumn="0" w:oddVBand="0" w:evenVBand="0" w:oddHBand="0"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3520" w:type="dxa"/>
          </w:tcPr>
          <w:p w14:paraId="0F825AC4" w14:textId="77777777" w:rsidR="00B346CA" w:rsidRPr="0051372B" w:rsidRDefault="00B346CA" w:rsidP="00DF158F">
            <w:pPr>
              <w:pStyle w:val="TableText"/>
            </w:pPr>
          </w:p>
        </w:tc>
        <w:tc>
          <w:tcPr>
            <w:tcW w:w="3080" w:type="dxa"/>
            <w:gridSpan w:val="2"/>
          </w:tcPr>
          <w:p w14:paraId="16E0BC24" w14:textId="6156DE19" w:rsidR="00B346CA" w:rsidRPr="0051372B" w:rsidRDefault="00F51AA5" w:rsidP="00803727">
            <w:pPr>
              <w:pStyle w:val="TableText"/>
              <w:tabs>
                <w:tab w:val="center" w:pos="1434"/>
                <w:tab w:val="right" w:pos="2868"/>
              </w:tabs>
              <w:cnfStyle w:val="100000000000" w:firstRow="1" w:lastRow="0" w:firstColumn="0" w:lastColumn="0" w:oddVBand="0" w:evenVBand="0" w:oddHBand="0" w:evenHBand="0" w:firstRowFirstColumn="0" w:firstRowLastColumn="0" w:lastRowFirstColumn="0" w:lastRowLastColumn="0"/>
            </w:pPr>
            <w:r>
              <w:t xml:space="preserve">2022-23 </w:t>
            </w:r>
            <w:r w:rsidR="006C3F85">
              <w:t xml:space="preserve">Current </w:t>
            </w:r>
            <w:r w:rsidR="002D09FC">
              <w:t>p</w:t>
            </w:r>
            <w:r w:rsidR="006C3F85">
              <w:t>rices</w:t>
            </w:r>
          </w:p>
        </w:tc>
        <w:tc>
          <w:tcPr>
            <w:tcW w:w="2489" w:type="dxa"/>
            <w:gridSpan w:val="2"/>
          </w:tcPr>
          <w:p w14:paraId="469E67A0" w14:textId="1FD5151C" w:rsidR="00B346CA" w:rsidRPr="0051372B" w:rsidRDefault="00B346CA" w:rsidP="00803727">
            <w:pPr>
              <w:pStyle w:val="TableText"/>
              <w:cnfStyle w:val="100000000000" w:firstRow="1" w:lastRow="0" w:firstColumn="0" w:lastColumn="0" w:oddVBand="0" w:evenVBand="0" w:oddHBand="0" w:evenHBand="0" w:firstRowFirstColumn="0" w:firstRowLastColumn="0" w:lastRowFirstColumn="0" w:lastRowLastColumn="0"/>
            </w:pPr>
            <w:r w:rsidRPr="0051372B">
              <w:t xml:space="preserve">Proposed </w:t>
            </w:r>
            <w:r w:rsidR="002D09FC">
              <w:t>p</w:t>
            </w:r>
            <w:r w:rsidRPr="0051372B">
              <w:t>rices</w:t>
            </w:r>
          </w:p>
        </w:tc>
      </w:tr>
      <w:tr w:rsidR="00B346CA" w:rsidRPr="0051372B" w14:paraId="1078F0E8" w14:textId="77777777" w:rsidTr="002D09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0" w:type="dxa"/>
          </w:tcPr>
          <w:p w14:paraId="2DA74BE2" w14:textId="77777777" w:rsidR="00B346CA" w:rsidRPr="0051372B" w:rsidRDefault="00B346CA" w:rsidP="00DF158F">
            <w:pPr>
              <w:pStyle w:val="TableText"/>
            </w:pPr>
            <w:r w:rsidRPr="0051372B">
              <w:rPr>
                <w:b w:val="0"/>
              </w:rPr>
              <w:t>Import permit application (lodgement)</w:t>
            </w:r>
          </w:p>
        </w:tc>
        <w:tc>
          <w:tcPr>
            <w:tcW w:w="1760" w:type="dxa"/>
          </w:tcPr>
          <w:p w14:paraId="0616FAB1" w14:textId="31E8EE5B" w:rsidR="00B346CA" w:rsidRPr="0051372B" w:rsidRDefault="006F4835" w:rsidP="006C3F85">
            <w:pPr>
              <w:pStyle w:val="TableText"/>
              <w:jc w:val="right"/>
              <w:cnfStyle w:val="000000100000" w:firstRow="0" w:lastRow="0" w:firstColumn="0" w:lastColumn="0" w:oddVBand="0" w:evenVBand="0" w:oddHBand="1" w:evenHBand="0" w:firstRowFirstColumn="0" w:firstRowLastColumn="0" w:lastRowFirstColumn="0" w:lastRowLastColumn="0"/>
            </w:pPr>
            <w:r>
              <w:t>3</w:t>
            </w:r>
            <w:r w:rsidR="00B346CA" w:rsidRPr="0051372B">
              <w:t xml:space="preserve"> x $120</w:t>
            </w:r>
          </w:p>
        </w:tc>
        <w:tc>
          <w:tcPr>
            <w:tcW w:w="1320" w:type="dxa"/>
          </w:tcPr>
          <w:p w14:paraId="3A9C06C2" w14:textId="4B9EDEC1" w:rsidR="00B346CA" w:rsidRPr="0051372B" w:rsidRDefault="00B346CA" w:rsidP="006C3F85">
            <w:pPr>
              <w:pStyle w:val="TableText"/>
              <w:jc w:val="right"/>
              <w:cnfStyle w:val="000000100000" w:firstRow="0" w:lastRow="0" w:firstColumn="0" w:lastColumn="0" w:oddVBand="0" w:evenVBand="0" w:oddHBand="1" w:evenHBand="0" w:firstRowFirstColumn="0" w:firstRowLastColumn="0" w:lastRowFirstColumn="0" w:lastRowLastColumn="0"/>
            </w:pPr>
            <w:r w:rsidRPr="0051372B">
              <w:t>$</w:t>
            </w:r>
            <w:r w:rsidR="006F4835">
              <w:t>360</w:t>
            </w:r>
          </w:p>
        </w:tc>
        <w:tc>
          <w:tcPr>
            <w:tcW w:w="1320" w:type="dxa"/>
          </w:tcPr>
          <w:p w14:paraId="0EBC0BA2" w14:textId="65B52A13" w:rsidR="00B346CA" w:rsidRPr="0051372B" w:rsidRDefault="006F4835" w:rsidP="006C3F85">
            <w:pPr>
              <w:pStyle w:val="TableText"/>
              <w:jc w:val="right"/>
              <w:cnfStyle w:val="000000100000" w:firstRow="0" w:lastRow="0" w:firstColumn="0" w:lastColumn="0" w:oddVBand="0" w:evenVBand="0" w:oddHBand="1" w:evenHBand="0" w:firstRowFirstColumn="0" w:firstRowLastColumn="0" w:lastRowFirstColumn="0" w:lastRowLastColumn="0"/>
            </w:pPr>
            <w:r>
              <w:t>3</w:t>
            </w:r>
            <w:r w:rsidR="00B346CA" w:rsidRPr="0051372B">
              <w:t xml:space="preserve"> x $1</w:t>
            </w:r>
            <w:r w:rsidR="00A16568">
              <w:t>22</w:t>
            </w:r>
          </w:p>
        </w:tc>
        <w:tc>
          <w:tcPr>
            <w:tcW w:w="1169" w:type="dxa"/>
          </w:tcPr>
          <w:p w14:paraId="5F170072" w14:textId="721C06CC" w:rsidR="00B346CA" w:rsidRPr="0051372B" w:rsidRDefault="00B346CA" w:rsidP="006C3F85">
            <w:pPr>
              <w:pStyle w:val="TableText"/>
              <w:jc w:val="right"/>
              <w:cnfStyle w:val="000000100000" w:firstRow="0" w:lastRow="0" w:firstColumn="0" w:lastColumn="0" w:oddVBand="0" w:evenVBand="0" w:oddHBand="1" w:evenHBand="0" w:firstRowFirstColumn="0" w:firstRowLastColumn="0" w:lastRowFirstColumn="0" w:lastRowLastColumn="0"/>
            </w:pPr>
            <w:r w:rsidRPr="0051372B">
              <w:t>$</w:t>
            </w:r>
            <w:r w:rsidR="00A16568">
              <w:t>366</w:t>
            </w:r>
          </w:p>
        </w:tc>
      </w:tr>
      <w:tr w:rsidR="00B346CA" w:rsidRPr="0051372B" w14:paraId="2289BC80" w14:textId="77777777" w:rsidTr="002D09FC">
        <w:trPr>
          <w:jc w:val="center"/>
        </w:trPr>
        <w:tc>
          <w:tcPr>
            <w:cnfStyle w:val="001000000000" w:firstRow="0" w:lastRow="0" w:firstColumn="1" w:lastColumn="0" w:oddVBand="0" w:evenVBand="0" w:oddHBand="0" w:evenHBand="0" w:firstRowFirstColumn="0" w:firstRowLastColumn="0" w:lastRowFirstColumn="0" w:lastRowLastColumn="0"/>
            <w:tcW w:w="3520" w:type="dxa"/>
          </w:tcPr>
          <w:p w14:paraId="0289B90D" w14:textId="115EA598" w:rsidR="00B346CA" w:rsidRPr="0051372B" w:rsidRDefault="00B346CA" w:rsidP="00DF158F">
            <w:pPr>
              <w:pStyle w:val="TableText"/>
            </w:pPr>
            <w:r w:rsidRPr="0051372B">
              <w:rPr>
                <w:b w:val="0"/>
              </w:rPr>
              <w:t xml:space="preserve">Assessment of </w:t>
            </w:r>
            <w:r w:rsidR="002D09FC" w:rsidRPr="0051372B">
              <w:rPr>
                <w:b w:val="0"/>
              </w:rPr>
              <w:t>category</w:t>
            </w:r>
            <w:r w:rsidRPr="0051372B">
              <w:rPr>
                <w:b w:val="0"/>
              </w:rPr>
              <w:t xml:space="preserve"> 4 permit application </w:t>
            </w:r>
          </w:p>
        </w:tc>
        <w:tc>
          <w:tcPr>
            <w:tcW w:w="1760" w:type="dxa"/>
          </w:tcPr>
          <w:p w14:paraId="788CD3DA" w14:textId="320CAAF6" w:rsidR="00B346CA" w:rsidRPr="0051372B" w:rsidRDefault="006F4835" w:rsidP="006C3F85">
            <w:pPr>
              <w:pStyle w:val="TableText"/>
              <w:jc w:val="right"/>
              <w:cnfStyle w:val="000000000000" w:firstRow="0" w:lastRow="0" w:firstColumn="0" w:lastColumn="0" w:oddVBand="0" w:evenVBand="0" w:oddHBand="0" w:evenHBand="0" w:firstRowFirstColumn="0" w:firstRowLastColumn="0" w:lastRowFirstColumn="0" w:lastRowLastColumn="0"/>
            </w:pPr>
            <w:r>
              <w:t>3 x $360</w:t>
            </w:r>
          </w:p>
        </w:tc>
        <w:tc>
          <w:tcPr>
            <w:tcW w:w="1320" w:type="dxa"/>
          </w:tcPr>
          <w:p w14:paraId="4DA851E0" w14:textId="3C983AF9" w:rsidR="00B346CA" w:rsidRPr="0051372B" w:rsidRDefault="00B346CA" w:rsidP="006C3F85">
            <w:pPr>
              <w:pStyle w:val="TableText"/>
              <w:jc w:val="right"/>
              <w:cnfStyle w:val="000000000000" w:firstRow="0" w:lastRow="0" w:firstColumn="0" w:lastColumn="0" w:oddVBand="0" w:evenVBand="0" w:oddHBand="0" w:evenHBand="0" w:firstRowFirstColumn="0" w:firstRowLastColumn="0" w:lastRowFirstColumn="0" w:lastRowLastColumn="0"/>
            </w:pPr>
            <w:r w:rsidRPr="0051372B">
              <w:t>$</w:t>
            </w:r>
            <w:r w:rsidR="006F4835">
              <w:t>1,080</w:t>
            </w:r>
          </w:p>
        </w:tc>
        <w:tc>
          <w:tcPr>
            <w:tcW w:w="1320" w:type="dxa"/>
          </w:tcPr>
          <w:p w14:paraId="4D59DCB6" w14:textId="383DAF87" w:rsidR="00B346CA" w:rsidRPr="0051372B" w:rsidRDefault="006F4835" w:rsidP="006C3F85">
            <w:pPr>
              <w:pStyle w:val="TableText"/>
              <w:jc w:val="right"/>
              <w:cnfStyle w:val="000000000000" w:firstRow="0" w:lastRow="0" w:firstColumn="0" w:lastColumn="0" w:oddVBand="0" w:evenVBand="0" w:oddHBand="0" w:evenHBand="0" w:firstRowFirstColumn="0" w:firstRowLastColumn="0" w:lastRowFirstColumn="0" w:lastRowLastColumn="0"/>
            </w:pPr>
            <w:r>
              <w:t>3 x $4</w:t>
            </w:r>
            <w:r w:rsidR="00A16568">
              <w:t>44</w:t>
            </w:r>
          </w:p>
        </w:tc>
        <w:tc>
          <w:tcPr>
            <w:tcW w:w="1169" w:type="dxa"/>
          </w:tcPr>
          <w:p w14:paraId="0B74FFE5" w14:textId="3183ABC8" w:rsidR="00B346CA" w:rsidRPr="0051372B" w:rsidRDefault="00B346CA" w:rsidP="006C3F85">
            <w:pPr>
              <w:pStyle w:val="TableText"/>
              <w:jc w:val="right"/>
              <w:cnfStyle w:val="000000000000" w:firstRow="0" w:lastRow="0" w:firstColumn="0" w:lastColumn="0" w:oddVBand="0" w:evenVBand="0" w:oddHBand="0" w:evenHBand="0" w:firstRowFirstColumn="0" w:firstRowLastColumn="0" w:lastRowFirstColumn="0" w:lastRowLastColumn="0"/>
            </w:pPr>
            <w:r w:rsidRPr="0051372B">
              <w:t>$</w:t>
            </w:r>
            <w:r w:rsidR="006F4835">
              <w:t>1,</w:t>
            </w:r>
            <w:r w:rsidR="00A16568">
              <w:t>332</w:t>
            </w:r>
          </w:p>
        </w:tc>
      </w:tr>
      <w:tr w:rsidR="00B346CA" w:rsidRPr="0051372B" w14:paraId="6BDF02E2" w14:textId="77777777" w:rsidTr="002D09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0" w:type="dxa"/>
          </w:tcPr>
          <w:p w14:paraId="191138D8" w14:textId="77777777" w:rsidR="00B346CA" w:rsidRPr="0051372B" w:rsidRDefault="00B346CA" w:rsidP="00DF158F">
            <w:pPr>
              <w:pStyle w:val="TableText"/>
            </w:pPr>
            <w:r>
              <w:rPr>
                <w:b w:val="0"/>
              </w:rPr>
              <w:t>PEQ Booking a</w:t>
            </w:r>
            <w:r w:rsidRPr="0051372B">
              <w:rPr>
                <w:b w:val="0"/>
              </w:rPr>
              <w:t xml:space="preserve">ssessment </w:t>
            </w:r>
            <w:r>
              <w:rPr>
                <w:b w:val="0"/>
              </w:rPr>
              <w:t>fee</w:t>
            </w:r>
          </w:p>
        </w:tc>
        <w:tc>
          <w:tcPr>
            <w:tcW w:w="1760" w:type="dxa"/>
          </w:tcPr>
          <w:p w14:paraId="44BE6EBD" w14:textId="31A1AF88" w:rsidR="00B346CA" w:rsidRPr="0051372B" w:rsidRDefault="006F4835" w:rsidP="006C3F85">
            <w:pPr>
              <w:pStyle w:val="TableText"/>
              <w:jc w:val="right"/>
              <w:cnfStyle w:val="000000100000" w:firstRow="0" w:lastRow="0" w:firstColumn="0" w:lastColumn="0" w:oddVBand="0" w:evenVBand="0" w:oddHBand="1" w:evenHBand="0" w:firstRowFirstColumn="0" w:firstRowLastColumn="0" w:lastRowFirstColumn="0" w:lastRowLastColumn="0"/>
            </w:pPr>
            <w:r>
              <w:t>1 x $30</w:t>
            </w:r>
          </w:p>
        </w:tc>
        <w:tc>
          <w:tcPr>
            <w:tcW w:w="1320" w:type="dxa"/>
          </w:tcPr>
          <w:p w14:paraId="58AB324F" w14:textId="77777777" w:rsidR="00B346CA" w:rsidRPr="0051372B" w:rsidRDefault="00B346CA" w:rsidP="006C3F85">
            <w:pPr>
              <w:pStyle w:val="TableText"/>
              <w:jc w:val="right"/>
              <w:cnfStyle w:val="000000100000" w:firstRow="0" w:lastRow="0" w:firstColumn="0" w:lastColumn="0" w:oddVBand="0" w:evenVBand="0" w:oddHBand="1" w:evenHBand="0" w:firstRowFirstColumn="0" w:firstRowLastColumn="0" w:lastRowFirstColumn="0" w:lastRowLastColumn="0"/>
            </w:pPr>
            <w:r w:rsidRPr="0051372B">
              <w:t>$</w:t>
            </w:r>
            <w:r>
              <w:t>30</w:t>
            </w:r>
          </w:p>
        </w:tc>
        <w:tc>
          <w:tcPr>
            <w:tcW w:w="1320" w:type="dxa"/>
          </w:tcPr>
          <w:p w14:paraId="3AB5DEE2" w14:textId="2361D40D" w:rsidR="00B346CA" w:rsidRPr="0051372B" w:rsidRDefault="006F4835" w:rsidP="006C3F85">
            <w:pPr>
              <w:pStyle w:val="TableText"/>
              <w:jc w:val="right"/>
              <w:cnfStyle w:val="000000100000" w:firstRow="0" w:lastRow="0" w:firstColumn="0" w:lastColumn="0" w:oddVBand="0" w:evenVBand="0" w:oddHBand="1" w:evenHBand="0" w:firstRowFirstColumn="0" w:firstRowLastColumn="0" w:lastRowFirstColumn="0" w:lastRowLastColumn="0"/>
            </w:pPr>
            <w:r>
              <w:t>1 x $3</w:t>
            </w:r>
            <w:r w:rsidR="00A16568">
              <w:t>7</w:t>
            </w:r>
          </w:p>
        </w:tc>
        <w:tc>
          <w:tcPr>
            <w:tcW w:w="1169" w:type="dxa"/>
          </w:tcPr>
          <w:p w14:paraId="6E346A4D" w14:textId="7B10B9A1" w:rsidR="00B346CA" w:rsidRPr="0051372B" w:rsidRDefault="00B346CA" w:rsidP="006C3F85">
            <w:pPr>
              <w:pStyle w:val="TableText"/>
              <w:jc w:val="right"/>
              <w:cnfStyle w:val="000000100000" w:firstRow="0" w:lastRow="0" w:firstColumn="0" w:lastColumn="0" w:oddVBand="0" w:evenVBand="0" w:oddHBand="1" w:evenHBand="0" w:firstRowFirstColumn="0" w:firstRowLastColumn="0" w:lastRowFirstColumn="0" w:lastRowLastColumn="0"/>
            </w:pPr>
            <w:r w:rsidRPr="0051372B">
              <w:t>$</w:t>
            </w:r>
            <w:r>
              <w:t>3</w:t>
            </w:r>
            <w:r w:rsidR="00A16568">
              <w:t>7</w:t>
            </w:r>
          </w:p>
        </w:tc>
      </w:tr>
      <w:tr w:rsidR="00B346CA" w:rsidRPr="0051372B" w14:paraId="4EDACFC3" w14:textId="77777777" w:rsidTr="002D09FC">
        <w:trPr>
          <w:jc w:val="center"/>
        </w:trPr>
        <w:tc>
          <w:tcPr>
            <w:cnfStyle w:val="001000000000" w:firstRow="0" w:lastRow="0" w:firstColumn="1" w:lastColumn="0" w:oddVBand="0" w:evenVBand="0" w:oddHBand="0" w:evenHBand="0" w:firstRowFirstColumn="0" w:firstRowLastColumn="0" w:lastRowFirstColumn="0" w:lastRowLastColumn="0"/>
            <w:tcW w:w="3520" w:type="dxa"/>
          </w:tcPr>
          <w:p w14:paraId="657E7C21" w14:textId="119A97BA" w:rsidR="00B346CA" w:rsidRPr="00AB6718" w:rsidRDefault="008F3AED" w:rsidP="00DF158F">
            <w:pPr>
              <w:pStyle w:val="TableText"/>
              <w:rPr>
                <w:b w:val="0"/>
                <w:bCs w:val="0"/>
              </w:rPr>
            </w:pPr>
            <w:r w:rsidRPr="00AB6718">
              <w:rPr>
                <w:b w:val="0"/>
                <w:bCs w:val="0"/>
              </w:rPr>
              <w:t>PEQ</w:t>
            </w:r>
            <w:r w:rsidR="00AB6718" w:rsidRPr="00AB6718">
              <w:rPr>
                <w:b w:val="0"/>
                <w:bCs w:val="0"/>
              </w:rPr>
              <w:t xml:space="preserve"> Reservation charge (20% of </w:t>
            </w:r>
            <w:r w:rsidR="00D66156">
              <w:rPr>
                <w:b w:val="0"/>
                <w:bCs w:val="0"/>
              </w:rPr>
              <w:t xml:space="preserve">PEQ </w:t>
            </w:r>
            <w:r w:rsidR="00AB6718" w:rsidRPr="00AB6718">
              <w:rPr>
                <w:b w:val="0"/>
                <w:bCs w:val="0"/>
              </w:rPr>
              <w:t>importation charge)</w:t>
            </w:r>
          </w:p>
        </w:tc>
        <w:tc>
          <w:tcPr>
            <w:tcW w:w="1760" w:type="dxa"/>
          </w:tcPr>
          <w:p w14:paraId="406CEAB6" w14:textId="564B3B54" w:rsidR="00B346CA" w:rsidRPr="0051372B" w:rsidRDefault="00B15F37" w:rsidP="006C3F85">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320" w:type="dxa"/>
          </w:tcPr>
          <w:p w14:paraId="2D751119" w14:textId="1F2FF097" w:rsidR="00B346CA" w:rsidRPr="0051372B" w:rsidRDefault="00B15F37" w:rsidP="006C3F85">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320" w:type="dxa"/>
          </w:tcPr>
          <w:p w14:paraId="7F1DC2C5" w14:textId="57F8CB71" w:rsidR="00B346CA" w:rsidRPr="0051372B" w:rsidRDefault="00C433A8" w:rsidP="006C3F85">
            <w:pPr>
              <w:pStyle w:val="TableText"/>
              <w:jc w:val="right"/>
              <w:cnfStyle w:val="000000000000" w:firstRow="0" w:lastRow="0" w:firstColumn="0" w:lastColumn="0" w:oddVBand="0" w:evenVBand="0" w:oddHBand="0" w:evenHBand="0" w:firstRowFirstColumn="0" w:firstRowLastColumn="0" w:lastRowFirstColumn="0" w:lastRowLastColumn="0"/>
            </w:pPr>
            <w:r>
              <w:t>40 x $10</w:t>
            </w:r>
            <w:r w:rsidR="00417835">
              <w:t>14</w:t>
            </w:r>
            <w:r w:rsidR="004037D2">
              <w:t>^</w:t>
            </w:r>
          </w:p>
        </w:tc>
        <w:tc>
          <w:tcPr>
            <w:tcW w:w="1169" w:type="dxa"/>
          </w:tcPr>
          <w:p w14:paraId="33C605D7" w14:textId="661AA88C" w:rsidR="00B346CA" w:rsidRPr="0051372B" w:rsidRDefault="00C433A8" w:rsidP="006C3F85">
            <w:pPr>
              <w:pStyle w:val="TableText"/>
              <w:jc w:val="right"/>
              <w:cnfStyle w:val="000000000000" w:firstRow="0" w:lastRow="0" w:firstColumn="0" w:lastColumn="0" w:oddVBand="0" w:evenVBand="0" w:oddHBand="0" w:evenHBand="0" w:firstRowFirstColumn="0" w:firstRowLastColumn="0" w:lastRowFirstColumn="0" w:lastRowLastColumn="0"/>
            </w:pPr>
            <w:r>
              <w:t>$40,</w:t>
            </w:r>
            <w:r w:rsidR="00417835">
              <w:t>560</w:t>
            </w:r>
          </w:p>
        </w:tc>
      </w:tr>
      <w:tr w:rsidR="008F3AED" w:rsidRPr="0051372B" w14:paraId="4118D2B5" w14:textId="77777777" w:rsidTr="002D09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0" w:type="dxa"/>
          </w:tcPr>
          <w:p w14:paraId="7A5AD683" w14:textId="7A7DF470" w:rsidR="008F3AED" w:rsidRPr="0051372B" w:rsidRDefault="008F3AED" w:rsidP="008F3AED">
            <w:pPr>
              <w:pStyle w:val="TableText"/>
            </w:pPr>
            <w:r w:rsidRPr="0051372B">
              <w:rPr>
                <w:b w:val="0"/>
              </w:rPr>
              <w:t xml:space="preserve">PEQ </w:t>
            </w:r>
            <w:r>
              <w:rPr>
                <w:b w:val="0"/>
              </w:rPr>
              <w:t xml:space="preserve">Importation </w:t>
            </w:r>
            <w:r w:rsidRPr="0051372B">
              <w:rPr>
                <w:b w:val="0"/>
              </w:rPr>
              <w:t>charge</w:t>
            </w:r>
            <w:r w:rsidR="0066498B">
              <w:rPr>
                <w:b w:val="0"/>
              </w:rPr>
              <w:t xml:space="preserve"> (proposed price, remaining 80%</w:t>
            </w:r>
            <w:r w:rsidR="00434899">
              <w:rPr>
                <w:b w:val="0"/>
              </w:rPr>
              <w:t>)</w:t>
            </w:r>
          </w:p>
        </w:tc>
        <w:tc>
          <w:tcPr>
            <w:tcW w:w="1760" w:type="dxa"/>
          </w:tcPr>
          <w:p w14:paraId="09E45AC7" w14:textId="5EAB08EB" w:rsidR="008F3AED" w:rsidRDefault="008F3AED" w:rsidP="008F3AED">
            <w:pPr>
              <w:pStyle w:val="TableText"/>
              <w:jc w:val="right"/>
              <w:cnfStyle w:val="000000100000" w:firstRow="0" w:lastRow="0" w:firstColumn="0" w:lastColumn="0" w:oddVBand="0" w:evenVBand="0" w:oddHBand="1" w:evenHBand="0" w:firstRowFirstColumn="0" w:firstRowLastColumn="0" w:lastRowFirstColumn="0" w:lastRowLastColumn="0"/>
            </w:pPr>
            <w:r>
              <w:t xml:space="preserve">40 </w:t>
            </w:r>
            <w:r w:rsidRPr="0051372B">
              <w:t>x $</w:t>
            </w:r>
            <w:r>
              <w:t>3,000</w:t>
            </w:r>
          </w:p>
        </w:tc>
        <w:tc>
          <w:tcPr>
            <w:tcW w:w="1320" w:type="dxa"/>
          </w:tcPr>
          <w:p w14:paraId="187B2916" w14:textId="62821036" w:rsidR="008F3AED" w:rsidRPr="0051372B" w:rsidRDefault="008F3AED" w:rsidP="008F3AED">
            <w:pPr>
              <w:pStyle w:val="TableText"/>
              <w:jc w:val="right"/>
              <w:cnfStyle w:val="000000100000" w:firstRow="0" w:lastRow="0" w:firstColumn="0" w:lastColumn="0" w:oddVBand="0" w:evenVBand="0" w:oddHBand="1" w:evenHBand="0" w:firstRowFirstColumn="0" w:firstRowLastColumn="0" w:lastRowFirstColumn="0" w:lastRowLastColumn="0"/>
            </w:pPr>
            <w:r w:rsidRPr="0051372B">
              <w:t>$</w:t>
            </w:r>
            <w:r>
              <w:t>120,000</w:t>
            </w:r>
          </w:p>
        </w:tc>
        <w:tc>
          <w:tcPr>
            <w:tcW w:w="1320" w:type="dxa"/>
          </w:tcPr>
          <w:p w14:paraId="47E3EB96" w14:textId="336CD2F6" w:rsidR="008F3AED" w:rsidRDefault="008F3AED" w:rsidP="008F3AED">
            <w:pPr>
              <w:pStyle w:val="TableText"/>
              <w:jc w:val="right"/>
              <w:cnfStyle w:val="000000100000" w:firstRow="0" w:lastRow="0" w:firstColumn="0" w:lastColumn="0" w:oddVBand="0" w:evenVBand="0" w:oddHBand="1" w:evenHBand="0" w:firstRowFirstColumn="0" w:firstRowLastColumn="0" w:lastRowFirstColumn="0" w:lastRowLastColumn="0"/>
            </w:pPr>
            <w:r>
              <w:t>40</w:t>
            </w:r>
            <w:r w:rsidRPr="0051372B">
              <w:t xml:space="preserve"> x $</w:t>
            </w:r>
            <w:r w:rsidR="00434899">
              <w:t>4,</w:t>
            </w:r>
            <w:r w:rsidR="00417835">
              <w:t>054</w:t>
            </w:r>
            <w:r w:rsidR="004037D2">
              <w:t>^</w:t>
            </w:r>
          </w:p>
        </w:tc>
        <w:tc>
          <w:tcPr>
            <w:tcW w:w="1169" w:type="dxa"/>
          </w:tcPr>
          <w:p w14:paraId="0DD1B4FC" w14:textId="0EEDFA9A" w:rsidR="008F3AED" w:rsidRPr="0051372B" w:rsidRDefault="00434899" w:rsidP="008F3AED">
            <w:pPr>
              <w:pStyle w:val="TableText"/>
              <w:jc w:val="right"/>
              <w:cnfStyle w:val="000000100000" w:firstRow="0" w:lastRow="0" w:firstColumn="0" w:lastColumn="0" w:oddVBand="0" w:evenVBand="0" w:oddHBand="1" w:evenHBand="0" w:firstRowFirstColumn="0" w:firstRowLastColumn="0" w:lastRowFirstColumn="0" w:lastRowLastColumn="0"/>
            </w:pPr>
            <w:r>
              <w:t>$1</w:t>
            </w:r>
            <w:r w:rsidR="00927482">
              <w:t>6</w:t>
            </w:r>
            <w:r w:rsidR="00417835">
              <w:t>2</w:t>
            </w:r>
            <w:r w:rsidR="00927482">
              <w:t>,</w:t>
            </w:r>
            <w:r w:rsidR="00417835">
              <w:t>1</w:t>
            </w:r>
            <w:r w:rsidR="00927482">
              <w:t>60</w:t>
            </w:r>
          </w:p>
        </w:tc>
      </w:tr>
      <w:tr w:rsidR="008F3AED" w:rsidRPr="0051372B" w14:paraId="7789D6B4" w14:textId="77777777" w:rsidTr="002D09FC">
        <w:trPr>
          <w:jc w:val="center"/>
        </w:trPr>
        <w:tc>
          <w:tcPr>
            <w:cnfStyle w:val="001000000000" w:firstRow="0" w:lastRow="0" w:firstColumn="1" w:lastColumn="0" w:oddVBand="0" w:evenVBand="0" w:oddHBand="0" w:evenHBand="0" w:firstRowFirstColumn="0" w:firstRowLastColumn="0" w:lastRowFirstColumn="0" w:lastRowLastColumn="0"/>
            <w:tcW w:w="3520" w:type="dxa"/>
          </w:tcPr>
          <w:p w14:paraId="1F6182E0" w14:textId="0590463B" w:rsidR="008F3AED" w:rsidRPr="0051372B" w:rsidRDefault="008F3AED" w:rsidP="008F3AED">
            <w:pPr>
              <w:pStyle w:val="TableText"/>
            </w:pPr>
            <w:r w:rsidRPr="0051372B">
              <w:rPr>
                <w:b w:val="0"/>
              </w:rPr>
              <w:lastRenderedPageBreak/>
              <w:t>Husbandry daily fee</w:t>
            </w:r>
            <w:r>
              <w:rPr>
                <w:b w:val="0"/>
              </w:rPr>
              <w:t xml:space="preserve"> </w:t>
            </w:r>
            <w:r w:rsidRPr="0051372B">
              <w:rPr>
                <w:b w:val="0"/>
              </w:rPr>
              <w:t>(1</w:t>
            </w:r>
            <w:r>
              <w:rPr>
                <w:b w:val="0"/>
              </w:rPr>
              <w:t>4</w:t>
            </w:r>
            <w:r w:rsidRPr="0051372B">
              <w:rPr>
                <w:b w:val="0"/>
              </w:rPr>
              <w:t xml:space="preserve"> days</w:t>
            </w:r>
            <w:r>
              <w:rPr>
                <w:b w:val="0"/>
              </w:rPr>
              <w:t>)</w:t>
            </w:r>
          </w:p>
        </w:tc>
        <w:tc>
          <w:tcPr>
            <w:tcW w:w="1760" w:type="dxa"/>
          </w:tcPr>
          <w:p w14:paraId="7AE6866A" w14:textId="49F4D4C7" w:rsidR="008F3AED" w:rsidRPr="0051372B" w:rsidRDefault="008F3AED" w:rsidP="008F3AED">
            <w:pPr>
              <w:pStyle w:val="TableText"/>
              <w:jc w:val="right"/>
              <w:cnfStyle w:val="000000000000" w:firstRow="0" w:lastRow="0" w:firstColumn="0" w:lastColumn="0" w:oddVBand="0" w:evenVBand="0" w:oddHBand="0" w:evenHBand="0" w:firstRowFirstColumn="0" w:firstRowLastColumn="0" w:lastRowFirstColumn="0" w:lastRowLastColumn="0"/>
            </w:pPr>
            <w:r>
              <w:t xml:space="preserve">40 x </w:t>
            </w:r>
            <w:r w:rsidRPr="0051372B">
              <w:t>1</w:t>
            </w:r>
            <w:r>
              <w:t>4</w:t>
            </w:r>
            <w:r w:rsidRPr="0051372B">
              <w:t xml:space="preserve"> x $</w:t>
            </w:r>
            <w:r>
              <w:t>60</w:t>
            </w:r>
          </w:p>
        </w:tc>
        <w:tc>
          <w:tcPr>
            <w:tcW w:w="1320" w:type="dxa"/>
          </w:tcPr>
          <w:p w14:paraId="78BF95CD" w14:textId="4658F4F8" w:rsidR="008F3AED" w:rsidRPr="0051372B" w:rsidRDefault="008F3AED" w:rsidP="008F3AED">
            <w:pPr>
              <w:pStyle w:val="TableText"/>
              <w:jc w:val="right"/>
              <w:cnfStyle w:val="000000000000" w:firstRow="0" w:lastRow="0" w:firstColumn="0" w:lastColumn="0" w:oddVBand="0" w:evenVBand="0" w:oddHBand="0" w:evenHBand="0" w:firstRowFirstColumn="0" w:firstRowLastColumn="0" w:lastRowFirstColumn="0" w:lastRowLastColumn="0"/>
            </w:pPr>
            <w:r w:rsidRPr="0051372B">
              <w:t>$</w:t>
            </w:r>
            <w:r>
              <w:t>33,600</w:t>
            </w:r>
          </w:p>
        </w:tc>
        <w:tc>
          <w:tcPr>
            <w:tcW w:w="1320" w:type="dxa"/>
          </w:tcPr>
          <w:p w14:paraId="68E2DF11" w14:textId="04DD2611" w:rsidR="008F3AED" w:rsidRPr="0051372B" w:rsidRDefault="00927482" w:rsidP="008F3AED">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169" w:type="dxa"/>
          </w:tcPr>
          <w:p w14:paraId="62948A48" w14:textId="77777777" w:rsidR="008F3AED" w:rsidRPr="0051372B" w:rsidRDefault="008F3AED" w:rsidP="008F3AED">
            <w:pPr>
              <w:pStyle w:val="TableText"/>
              <w:jc w:val="right"/>
              <w:cnfStyle w:val="000000000000" w:firstRow="0" w:lastRow="0" w:firstColumn="0" w:lastColumn="0" w:oddVBand="0" w:evenVBand="0" w:oddHBand="0" w:evenHBand="0" w:firstRowFirstColumn="0" w:firstRowLastColumn="0" w:lastRowFirstColumn="0" w:lastRowLastColumn="0"/>
            </w:pPr>
            <w:r w:rsidRPr="0051372B">
              <w:t>$0</w:t>
            </w:r>
          </w:p>
        </w:tc>
      </w:tr>
      <w:tr w:rsidR="008F3AED" w:rsidRPr="0051372B" w14:paraId="1BA2182B" w14:textId="77777777" w:rsidTr="002D09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0" w:type="dxa"/>
          </w:tcPr>
          <w:p w14:paraId="7DFE9C77" w14:textId="77777777" w:rsidR="008F3AED" w:rsidRPr="00B15F37" w:rsidRDefault="008F3AED" w:rsidP="00B15F37">
            <w:pPr>
              <w:pStyle w:val="TableText"/>
            </w:pPr>
            <w:r w:rsidRPr="00B15F37">
              <w:t>Total</w:t>
            </w:r>
          </w:p>
        </w:tc>
        <w:tc>
          <w:tcPr>
            <w:tcW w:w="1760" w:type="dxa"/>
          </w:tcPr>
          <w:p w14:paraId="2BC582C8" w14:textId="7F33942B" w:rsidR="008F3AED" w:rsidRPr="00803727" w:rsidRDefault="00B15F37" w:rsidP="008F3AED">
            <w:pPr>
              <w:pStyle w:val="TableText"/>
              <w:jc w:val="right"/>
              <w:cnfStyle w:val="000000100000" w:firstRow="0" w:lastRow="0" w:firstColumn="0" w:lastColumn="0" w:oddVBand="0" w:evenVBand="0" w:oddHBand="1" w:evenHBand="0" w:firstRowFirstColumn="0" w:firstRowLastColumn="0" w:lastRowFirstColumn="0" w:lastRowLastColumn="0"/>
              <w:rPr>
                <w:rStyle w:val="Strong"/>
                <w:b w:val="0"/>
                <w:bCs w:val="0"/>
              </w:rPr>
            </w:pPr>
            <w:r w:rsidRPr="00803727">
              <w:rPr>
                <w:rStyle w:val="Strong"/>
                <w:b w:val="0"/>
                <w:bCs w:val="0"/>
              </w:rPr>
              <w:t>-</w:t>
            </w:r>
          </w:p>
        </w:tc>
        <w:tc>
          <w:tcPr>
            <w:tcW w:w="1320" w:type="dxa"/>
          </w:tcPr>
          <w:p w14:paraId="53370EBE" w14:textId="59596A60" w:rsidR="008F3AED" w:rsidRPr="00DF158F" w:rsidRDefault="008F3AED" w:rsidP="008F3AED">
            <w:pPr>
              <w:pStyle w:val="TableText"/>
              <w:jc w:val="right"/>
              <w:cnfStyle w:val="000000100000" w:firstRow="0" w:lastRow="0" w:firstColumn="0" w:lastColumn="0" w:oddVBand="0" w:evenVBand="0" w:oddHBand="1" w:evenHBand="0" w:firstRowFirstColumn="0" w:firstRowLastColumn="0" w:lastRowFirstColumn="0" w:lastRowLastColumn="0"/>
              <w:rPr>
                <w:rStyle w:val="Strong"/>
              </w:rPr>
            </w:pPr>
            <w:r w:rsidRPr="00DF158F">
              <w:rPr>
                <w:rStyle w:val="Strong"/>
              </w:rPr>
              <w:t>$</w:t>
            </w:r>
            <w:r>
              <w:rPr>
                <w:rStyle w:val="Strong"/>
              </w:rPr>
              <w:t>155,070</w:t>
            </w:r>
          </w:p>
        </w:tc>
        <w:tc>
          <w:tcPr>
            <w:tcW w:w="1320" w:type="dxa"/>
          </w:tcPr>
          <w:p w14:paraId="023D71EF" w14:textId="7E192F6F" w:rsidR="008F3AED" w:rsidRPr="006E4D72" w:rsidRDefault="00B15F37" w:rsidP="006E4D72">
            <w:pPr>
              <w:pStyle w:val="TableText"/>
              <w:jc w:val="right"/>
              <w:cnfStyle w:val="000000100000" w:firstRow="0" w:lastRow="0" w:firstColumn="0" w:lastColumn="0" w:oddVBand="0" w:evenVBand="0" w:oddHBand="1" w:evenHBand="0" w:firstRowFirstColumn="0" w:firstRowLastColumn="0" w:lastRowFirstColumn="0" w:lastRowLastColumn="0"/>
              <w:rPr>
                <w:rStyle w:val="Strong"/>
                <w:b w:val="0"/>
                <w:bCs w:val="0"/>
              </w:rPr>
            </w:pPr>
            <w:r w:rsidRPr="006E4D72">
              <w:rPr>
                <w:rStyle w:val="Strong"/>
                <w:b w:val="0"/>
                <w:bCs w:val="0"/>
              </w:rPr>
              <w:t>-</w:t>
            </w:r>
          </w:p>
        </w:tc>
        <w:tc>
          <w:tcPr>
            <w:tcW w:w="1169" w:type="dxa"/>
          </w:tcPr>
          <w:p w14:paraId="0A488850" w14:textId="096499ED" w:rsidR="008F3AED" w:rsidRPr="00DF158F" w:rsidRDefault="008F3AED" w:rsidP="008F3AED">
            <w:pPr>
              <w:pStyle w:val="TableText"/>
              <w:jc w:val="right"/>
              <w:cnfStyle w:val="000000100000" w:firstRow="0" w:lastRow="0" w:firstColumn="0" w:lastColumn="0" w:oddVBand="0" w:evenVBand="0" w:oddHBand="1" w:evenHBand="0" w:firstRowFirstColumn="0" w:firstRowLastColumn="0" w:lastRowFirstColumn="0" w:lastRowLastColumn="0"/>
              <w:rPr>
                <w:rStyle w:val="Strong"/>
              </w:rPr>
            </w:pPr>
            <w:r w:rsidRPr="00DF158F">
              <w:rPr>
                <w:rStyle w:val="Strong"/>
              </w:rPr>
              <w:t>$</w:t>
            </w:r>
            <w:r>
              <w:rPr>
                <w:rStyle w:val="Strong"/>
              </w:rPr>
              <w:t>20</w:t>
            </w:r>
            <w:r w:rsidR="001E3430">
              <w:rPr>
                <w:rStyle w:val="Strong"/>
              </w:rPr>
              <w:t>4</w:t>
            </w:r>
            <w:r>
              <w:rPr>
                <w:rStyle w:val="Strong"/>
              </w:rPr>
              <w:t>,</w:t>
            </w:r>
            <w:r w:rsidR="001E3430">
              <w:rPr>
                <w:rStyle w:val="Strong"/>
              </w:rPr>
              <w:t>455</w:t>
            </w:r>
          </w:p>
        </w:tc>
      </w:tr>
      <w:tr w:rsidR="008F3AED" w:rsidRPr="0051372B" w14:paraId="2E5CF3B4" w14:textId="77777777" w:rsidTr="002D09FC">
        <w:trPr>
          <w:jc w:val="center"/>
        </w:trPr>
        <w:tc>
          <w:tcPr>
            <w:cnfStyle w:val="001000000000" w:firstRow="0" w:lastRow="0" w:firstColumn="1" w:lastColumn="0" w:oddVBand="0" w:evenVBand="0" w:oddHBand="0" w:evenHBand="0" w:firstRowFirstColumn="0" w:firstRowLastColumn="0" w:lastRowFirstColumn="0" w:lastRowLastColumn="0"/>
            <w:tcW w:w="3520" w:type="dxa"/>
          </w:tcPr>
          <w:p w14:paraId="398A4BC7" w14:textId="278E30B7" w:rsidR="008F3AED" w:rsidRPr="00B15F37" w:rsidRDefault="00B15F37" w:rsidP="00B15F37">
            <w:pPr>
              <w:pStyle w:val="TableText"/>
            </w:pPr>
            <w:r w:rsidRPr="00B15F37">
              <w:t>Total change in cost</w:t>
            </w:r>
          </w:p>
        </w:tc>
        <w:tc>
          <w:tcPr>
            <w:tcW w:w="1760" w:type="dxa"/>
          </w:tcPr>
          <w:p w14:paraId="0989EFDB" w14:textId="21C8284C" w:rsidR="008F3AED" w:rsidRPr="000D78FC" w:rsidRDefault="00B15F37" w:rsidP="000D78FC">
            <w:pPr>
              <w:pStyle w:val="TableText"/>
              <w:jc w:val="right"/>
              <w:cnfStyle w:val="000000000000" w:firstRow="0" w:lastRow="0" w:firstColumn="0" w:lastColumn="0" w:oddVBand="0" w:evenVBand="0" w:oddHBand="0" w:evenHBand="0" w:firstRowFirstColumn="0" w:firstRowLastColumn="0" w:lastRowFirstColumn="0" w:lastRowLastColumn="0"/>
              <w:rPr>
                <w:rStyle w:val="Strong"/>
                <w:b w:val="0"/>
                <w:bCs w:val="0"/>
              </w:rPr>
            </w:pPr>
            <w:r w:rsidRPr="000D78FC">
              <w:rPr>
                <w:rStyle w:val="Strong"/>
                <w:b w:val="0"/>
                <w:bCs w:val="0"/>
              </w:rPr>
              <w:t>-</w:t>
            </w:r>
          </w:p>
        </w:tc>
        <w:tc>
          <w:tcPr>
            <w:tcW w:w="1320" w:type="dxa"/>
          </w:tcPr>
          <w:p w14:paraId="0BC360E1" w14:textId="049B1F6F" w:rsidR="008F3AED" w:rsidRPr="000D78FC" w:rsidRDefault="00B15F37" w:rsidP="000D78FC">
            <w:pPr>
              <w:pStyle w:val="TableText"/>
              <w:jc w:val="right"/>
              <w:cnfStyle w:val="000000000000" w:firstRow="0" w:lastRow="0" w:firstColumn="0" w:lastColumn="0" w:oddVBand="0" w:evenVBand="0" w:oddHBand="0" w:evenHBand="0" w:firstRowFirstColumn="0" w:firstRowLastColumn="0" w:lastRowFirstColumn="0" w:lastRowLastColumn="0"/>
              <w:rPr>
                <w:rStyle w:val="Strong"/>
                <w:b w:val="0"/>
                <w:bCs w:val="0"/>
              </w:rPr>
            </w:pPr>
            <w:r w:rsidRPr="000D78FC">
              <w:rPr>
                <w:rStyle w:val="Strong"/>
                <w:b w:val="0"/>
                <w:bCs w:val="0"/>
              </w:rPr>
              <w:t>-</w:t>
            </w:r>
          </w:p>
        </w:tc>
        <w:tc>
          <w:tcPr>
            <w:tcW w:w="1320" w:type="dxa"/>
          </w:tcPr>
          <w:p w14:paraId="616853AE" w14:textId="3ADD59A8" w:rsidR="008F3AED" w:rsidRPr="000D78FC" w:rsidRDefault="00B15F37" w:rsidP="000D78FC">
            <w:pPr>
              <w:pStyle w:val="TableText"/>
              <w:jc w:val="right"/>
              <w:cnfStyle w:val="000000000000" w:firstRow="0" w:lastRow="0" w:firstColumn="0" w:lastColumn="0" w:oddVBand="0" w:evenVBand="0" w:oddHBand="0" w:evenHBand="0" w:firstRowFirstColumn="0" w:firstRowLastColumn="0" w:lastRowFirstColumn="0" w:lastRowLastColumn="0"/>
              <w:rPr>
                <w:rStyle w:val="Strong"/>
                <w:b w:val="0"/>
                <w:bCs w:val="0"/>
              </w:rPr>
            </w:pPr>
            <w:r w:rsidRPr="000D78FC">
              <w:rPr>
                <w:rStyle w:val="Strong"/>
                <w:b w:val="0"/>
                <w:bCs w:val="0"/>
              </w:rPr>
              <w:t>-</w:t>
            </w:r>
          </w:p>
        </w:tc>
        <w:tc>
          <w:tcPr>
            <w:tcW w:w="1169" w:type="dxa"/>
          </w:tcPr>
          <w:p w14:paraId="7A5F2009" w14:textId="19216E0D" w:rsidR="008F3AED" w:rsidRPr="00DF158F" w:rsidRDefault="0058550C" w:rsidP="008F3AED">
            <w:pPr>
              <w:pStyle w:val="TableText"/>
              <w:jc w:val="right"/>
              <w:cnfStyle w:val="000000000000" w:firstRow="0" w:lastRow="0" w:firstColumn="0" w:lastColumn="0" w:oddVBand="0" w:evenVBand="0" w:oddHBand="0" w:evenHBand="0" w:firstRowFirstColumn="0" w:firstRowLastColumn="0" w:lastRowFirstColumn="0" w:lastRowLastColumn="0"/>
              <w:rPr>
                <w:rStyle w:val="Strong"/>
              </w:rPr>
            </w:pPr>
            <w:r>
              <w:rPr>
                <w:rStyle w:val="Strong"/>
              </w:rPr>
              <w:t>$4</w:t>
            </w:r>
            <w:r w:rsidR="001E3430">
              <w:rPr>
                <w:rStyle w:val="Strong"/>
              </w:rPr>
              <w:t>9</w:t>
            </w:r>
            <w:r>
              <w:rPr>
                <w:rStyle w:val="Strong"/>
              </w:rPr>
              <w:t>,</w:t>
            </w:r>
            <w:r w:rsidR="001E3430">
              <w:rPr>
                <w:rStyle w:val="Strong"/>
              </w:rPr>
              <w:t>385</w:t>
            </w:r>
          </w:p>
        </w:tc>
      </w:tr>
    </w:tbl>
    <w:p w14:paraId="6EA484B0" w14:textId="77777777" w:rsidR="000B0B38" w:rsidRDefault="000B0B38" w:rsidP="00980227">
      <w:pPr>
        <w:pStyle w:val="FigureTableNoteSource"/>
      </w:pPr>
      <w:r w:rsidRPr="000B0B38">
        <w:t>*20% of PEQ Importation charge, taken when booking made and is proposed to become non-refundable.</w:t>
      </w:r>
    </w:p>
    <w:p w14:paraId="21371B24" w14:textId="7609C924" w:rsidR="000B0B38" w:rsidRDefault="000B0B38" w:rsidP="00980227">
      <w:pPr>
        <w:pStyle w:val="FigureTableNoteSource"/>
      </w:pPr>
      <w:r>
        <w:t xml:space="preserve"> </w:t>
      </w:r>
      <w:r w:rsidRPr="000B0B38">
        <w:t>^proposed PEQ Importation charge per horse is $5,068 (20%=$1,014, 80%=$4,054)</w:t>
      </w:r>
      <w:r w:rsidR="00125670">
        <w:t>.</w:t>
      </w:r>
    </w:p>
    <w:p w14:paraId="009D03E7" w14:textId="41049EB8" w:rsidR="006C3F85" w:rsidRPr="006C3F85" w:rsidRDefault="000B0B38" w:rsidP="00980227">
      <w:pPr>
        <w:pStyle w:val="FigureTableNoteSource"/>
      </w:pPr>
      <w:r w:rsidRPr="000B0B38">
        <w:t>Note: </w:t>
      </w:r>
      <w:r w:rsidR="009E02AD">
        <w:t>A</w:t>
      </w:r>
      <w:r w:rsidRPr="000B0B38">
        <w:t xml:space="preserve"> husbandry fee of $44 per day is proposed to apply for horses that ‘overstay’ the initial </w:t>
      </w:r>
      <w:r w:rsidR="000D78FC" w:rsidRPr="000B0B38">
        <w:t>14-day</w:t>
      </w:r>
      <w:r w:rsidRPr="000B0B38">
        <w:t xml:space="preserve"> period at PEQ.</w:t>
      </w:r>
      <w:r w:rsidR="00906F19">
        <w:br/>
        <w:t>A</w:t>
      </w:r>
      <w:r w:rsidRPr="000B0B38">
        <w:t>dditional fees will apply for any additional test, disposal and/or equipment required during the quarantine period.</w:t>
      </w:r>
    </w:p>
    <w:p w14:paraId="02E63F63" w14:textId="3C99457D" w:rsidR="00DF158F" w:rsidRDefault="00E91D72" w:rsidP="00DF158F">
      <w:pPr>
        <w:pStyle w:val="Heading2"/>
        <w:numPr>
          <w:ilvl w:val="0"/>
          <w:numId w:val="0"/>
        </w:numPr>
      </w:pPr>
      <w:bookmarkStart w:id="304" w:name="_Appendix_A:_Statistical"/>
      <w:bookmarkStart w:id="305" w:name="_Toc430782160"/>
      <w:bookmarkStart w:id="306" w:name="_Ref127120489"/>
      <w:bookmarkStart w:id="307" w:name="_Toc130200609"/>
      <w:bookmarkEnd w:id="95"/>
      <w:bookmarkEnd w:id="96"/>
      <w:bookmarkEnd w:id="97"/>
      <w:bookmarkEnd w:id="304"/>
      <w:r>
        <w:lastRenderedPageBreak/>
        <w:t xml:space="preserve">Appendix </w:t>
      </w:r>
      <w:bookmarkStart w:id="308" w:name="_Toc401230265"/>
      <w:bookmarkEnd w:id="305"/>
      <w:r w:rsidR="00DA45A5">
        <w:t>A:</w:t>
      </w:r>
      <w:r w:rsidR="00DA45A5" w:rsidRPr="00DF158F">
        <w:t xml:space="preserve"> Biosecurity</w:t>
      </w:r>
      <w:r w:rsidR="00DF158F" w:rsidRPr="00DF158F">
        <w:t xml:space="preserve"> cost recovery charging framework</w:t>
      </w:r>
      <w:bookmarkEnd w:id="306"/>
      <w:bookmarkEnd w:id="307"/>
    </w:p>
    <w:p w14:paraId="56CE992B" w14:textId="1DF52970" w:rsidR="00DF158F" w:rsidRDefault="00DF158F" w:rsidP="00DF158F">
      <w:pPr>
        <w:rPr>
          <w:lang w:eastAsia="ja-JP"/>
        </w:rPr>
      </w:pPr>
      <w:r w:rsidRPr="00DF158F">
        <w:rPr>
          <w:lang w:eastAsia="ja-JP"/>
        </w:rPr>
        <w:t>The Australian Government Charging Framework applies to all new and existing charging activities and relates to regulatory charging activities, and charging activities involving access to public resources, infrastructure and/or equipment.</w:t>
      </w:r>
    </w:p>
    <w:p w14:paraId="278F6C87" w14:textId="4D10A91C" w:rsidR="00DF158F" w:rsidRDefault="00DF158F" w:rsidP="00FE0598">
      <w:pPr>
        <w:pStyle w:val="Heading3"/>
        <w:numPr>
          <w:ilvl w:val="0"/>
          <w:numId w:val="0"/>
        </w:numPr>
        <w:rPr>
          <w:lang w:eastAsia="ja-JP"/>
        </w:rPr>
      </w:pPr>
      <w:bookmarkStart w:id="309" w:name="_Toc130200610"/>
      <w:r>
        <w:rPr>
          <w:lang w:eastAsia="ja-JP"/>
        </w:rPr>
        <w:t xml:space="preserve">Policy and </w:t>
      </w:r>
      <w:r w:rsidRPr="00B03279">
        <w:t>statutory</w:t>
      </w:r>
      <w:r>
        <w:rPr>
          <w:lang w:eastAsia="ja-JP"/>
        </w:rPr>
        <w:t xml:space="preserve"> authority to cost recover</w:t>
      </w:r>
      <w:bookmarkEnd w:id="309"/>
    </w:p>
    <w:p w14:paraId="61437445" w14:textId="01E351B8" w:rsidR="00DF158F" w:rsidRDefault="00DF158F" w:rsidP="00FE0598">
      <w:pPr>
        <w:rPr>
          <w:lang w:eastAsia="ja-JP"/>
        </w:rPr>
      </w:pPr>
      <w:r>
        <w:rPr>
          <w:lang w:eastAsia="ja-JP"/>
        </w:rPr>
        <w:t xml:space="preserve">Under the Australian Government Charging Framework, regulatory charging requires both </w:t>
      </w:r>
      <w:r w:rsidR="00A4241E">
        <w:rPr>
          <w:lang w:eastAsia="ja-JP"/>
        </w:rPr>
        <w:t xml:space="preserve">government </w:t>
      </w:r>
      <w:r>
        <w:rPr>
          <w:lang w:eastAsia="ja-JP"/>
        </w:rPr>
        <w:t>approval and statutory authority. The following section provides information on government approval of regulatory charging for biosecurity activities and the legislation that enable</w:t>
      </w:r>
      <w:r w:rsidR="00F17D3E">
        <w:rPr>
          <w:lang w:eastAsia="ja-JP"/>
        </w:rPr>
        <w:t>s</w:t>
      </w:r>
      <w:r>
        <w:rPr>
          <w:lang w:eastAsia="ja-JP"/>
        </w:rPr>
        <w:t xml:space="preserve"> us to collect fees and charges.</w:t>
      </w:r>
    </w:p>
    <w:p w14:paraId="0C1B473C" w14:textId="5A063F26" w:rsidR="00A4241E" w:rsidRDefault="00B03279" w:rsidP="00B03279">
      <w:pPr>
        <w:pStyle w:val="Heading4"/>
        <w:numPr>
          <w:ilvl w:val="0"/>
          <w:numId w:val="0"/>
        </w:numPr>
        <w:ind w:left="964" w:hanging="964"/>
        <w:rPr>
          <w:lang w:eastAsia="ja-JP"/>
        </w:rPr>
      </w:pPr>
      <w:bookmarkStart w:id="310" w:name="_Ref127120463"/>
      <w:r w:rsidRPr="00B03279">
        <w:rPr>
          <w:lang w:eastAsia="ja-JP"/>
        </w:rPr>
        <w:t>Statutory authority</w:t>
      </w:r>
      <w:bookmarkEnd w:id="310"/>
    </w:p>
    <w:p w14:paraId="3CB16A60" w14:textId="0F496BA3" w:rsidR="00B03279" w:rsidRDefault="00B03279" w:rsidP="00B03279">
      <w:pPr>
        <w:rPr>
          <w:lang w:eastAsia="ja-JP"/>
        </w:rPr>
      </w:pPr>
      <w:r w:rsidRPr="00B03279">
        <w:rPr>
          <w:lang w:eastAsia="ja-JP"/>
        </w:rPr>
        <w:t>Fees and charges for biosecurity regulatory activities are recovered under separate statutory authorities which are set out below</w:t>
      </w:r>
      <w:r>
        <w:rPr>
          <w:lang w:eastAsia="ja-JP"/>
        </w:rPr>
        <w:t>.</w:t>
      </w:r>
    </w:p>
    <w:p w14:paraId="23ACFCE8" w14:textId="77777777" w:rsidR="00B03279" w:rsidRPr="00136E0E" w:rsidRDefault="00B03279" w:rsidP="00B03279">
      <w:pPr>
        <w:pStyle w:val="Heading4"/>
        <w:numPr>
          <w:ilvl w:val="0"/>
          <w:numId w:val="0"/>
        </w:numPr>
        <w:ind w:left="964" w:hanging="964"/>
        <w:rPr>
          <w:rFonts w:asciiTheme="minorHAnsi" w:hAnsiTheme="minorHAnsi" w:cstheme="minorHAnsi"/>
          <w:lang w:eastAsia="ja-JP"/>
        </w:rPr>
      </w:pPr>
      <w:r w:rsidRPr="00136E0E">
        <w:rPr>
          <w:rFonts w:asciiTheme="minorHAnsi" w:hAnsiTheme="minorHAnsi" w:cstheme="minorHAnsi"/>
          <w:lang w:eastAsia="ja-JP"/>
        </w:rPr>
        <w:t xml:space="preserve">Fees </w:t>
      </w:r>
    </w:p>
    <w:p w14:paraId="3E6F1BA9" w14:textId="3A843D9C" w:rsidR="00B03279" w:rsidRPr="00136E0E" w:rsidRDefault="00B03279" w:rsidP="00B03279">
      <w:pPr>
        <w:rPr>
          <w:rFonts w:cstheme="minorHAnsi"/>
          <w:lang w:eastAsia="ja-JP"/>
        </w:rPr>
      </w:pPr>
      <w:r w:rsidRPr="00136E0E">
        <w:rPr>
          <w:rFonts w:cstheme="minorHAnsi"/>
          <w:lang w:eastAsia="ja-JP"/>
        </w:rPr>
        <w:t xml:space="preserve">The </w:t>
      </w:r>
      <w:r w:rsidRPr="00E20B2F">
        <w:rPr>
          <w:rStyle w:val="Emphasis"/>
        </w:rPr>
        <w:t>Biosecurity Act 2015</w:t>
      </w:r>
      <w:r w:rsidRPr="00136E0E">
        <w:rPr>
          <w:rFonts w:cstheme="minorHAnsi"/>
          <w:lang w:eastAsia="ja-JP"/>
        </w:rPr>
        <w:t xml:space="preserve"> is the primary biosecurity legislation in Australia. </w:t>
      </w:r>
      <w:r w:rsidRPr="00F819B8">
        <w:rPr>
          <w:rStyle w:val="Emphasis"/>
        </w:rPr>
        <w:t>The Imported Food Control Act 1992</w:t>
      </w:r>
      <w:r w:rsidRPr="00136E0E">
        <w:rPr>
          <w:rFonts w:cstheme="minorHAnsi"/>
          <w:lang w:eastAsia="ja-JP"/>
        </w:rPr>
        <w:t xml:space="preserve"> is the primary food importation legislation. Subordinate legislation</w:t>
      </w:r>
      <w:r w:rsidR="00771265">
        <w:rPr>
          <w:rFonts w:cstheme="minorHAnsi"/>
          <w:lang w:eastAsia="ja-JP"/>
        </w:rPr>
        <w:t xml:space="preserve"> </w:t>
      </w:r>
      <w:r w:rsidRPr="00136E0E">
        <w:rPr>
          <w:rFonts w:cstheme="minorHAnsi"/>
          <w:lang w:eastAsia="ja-JP"/>
        </w:rPr>
        <w:t>and supporting policies affect the management of ballast water, approved arrangements and import risk analysis.</w:t>
      </w:r>
    </w:p>
    <w:p w14:paraId="4784F1E5" w14:textId="38AE4C17" w:rsidR="00B03279" w:rsidRPr="00136E0E" w:rsidRDefault="00B03279" w:rsidP="00B03279">
      <w:pPr>
        <w:rPr>
          <w:rFonts w:cstheme="minorHAnsi"/>
          <w:lang w:eastAsia="ja-JP"/>
        </w:rPr>
      </w:pPr>
      <w:r w:rsidRPr="00136E0E">
        <w:rPr>
          <w:rFonts w:cstheme="minorHAnsi"/>
          <w:lang w:eastAsia="ja-JP"/>
        </w:rPr>
        <w:t xml:space="preserve">The Biosecurity Regulation 2016 provides fees for different biosecurity regulatory activities. Section 592 of the </w:t>
      </w:r>
      <w:r w:rsidRPr="00F819B8">
        <w:rPr>
          <w:rStyle w:val="Emphasis"/>
          <w:rFonts w:cstheme="minorHAnsi"/>
        </w:rPr>
        <w:t>Biosecurity Act</w:t>
      </w:r>
      <w:r w:rsidR="00DC0AA3" w:rsidRPr="00F819B8">
        <w:rPr>
          <w:rStyle w:val="Emphasis"/>
          <w:rFonts w:cstheme="minorHAnsi"/>
        </w:rPr>
        <w:t xml:space="preserve"> 2015</w:t>
      </w:r>
      <w:r w:rsidRPr="00136E0E">
        <w:rPr>
          <w:rFonts w:cstheme="minorHAnsi"/>
          <w:lang w:eastAsia="ja-JP"/>
        </w:rPr>
        <w:t xml:space="preserve"> </w:t>
      </w:r>
      <w:r w:rsidR="00771265">
        <w:rPr>
          <w:rFonts w:cstheme="minorHAnsi"/>
          <w:lang w:eastAsia="ja-JP"/>
        </w:rPr>
        <w:t>states</w:t>
      </w:r>
      <w:r w:rsidRPr="00136E0E">
        <w:rPr>
          <w:rFonts w:cstheme="minorHAnsi"/>
          <w:lang w:eastAsia="ja-JP"/>
        </w:rPr>
        <w:t xml:space="preserve"> that </w:t>
      </w:r>
      <w:r w:rsidR="00771265">
        <w:rPr>
          <w:rFonts w:cstheme="minorHAnsi"/>
          <w:lang w:eastAsia="ja-JP"/>
        </w:rPr>
        <w:t xml:space="preserve">fees </w:t>
      </w:r>
      <w:r w:rsidRPr="00136E0E">
        <w:rPr>
          <w:rFonts w:cstheme="minorHAnsi"/>
          <w:lang w:eastAsia="ja-JP"/>
        </w:rPr>
        <w:t xml:space="preserve">charged in relation to activities carried out by, or on behalf of the Commonwealth, </w:t>
      </w:r>
      <w:r w:rsidR="00771265">
        <w:rPr>
          <w:rFonts w:cstheme="minorHAnsi"/>
          <w:lang w:eastAsia="ja-JP"/>
        </w:rPr>
        <w:t xml:space="preserve">are </w:t>
      </w:r>
      <w:r w:rsidRPr="00136E0E">
        <w:rPr>
          <w:rFonts w:cstheme="minorHAnsi"/>
          <w:lang w:eastAsia="ja-JP"/>
        </w:rPr>
        <w:t>to be prescribed in regulations made under the Act.</w:t>
      </w:r>
    </w:p>
    <w:p w14:paraId="5240AD51" w14:textId="04A5945C" w:rsidR="00B03279" w:rsidRPr="00136E0E" w:rsidRDefault="00B03279" w:rsidP="00B03279">
      <w:pPr>
        <w:rPr>
          <w:rFonts w:cstheme="minorHAnsi"/>
          <w:lang w:eastAsia="ja-JP"/>
        </w:rPr>
      </w:pPr>
      <w:r w:rsidRPr="00136E0E">
        <w:rPr>
          <w:rFonts w:cstheme="minorHAnsi"/>
          <w:lang w:eastAsia="ja-JP"/>
        </w:rPr>
        <w:t xml:space="preserve">The Imported Food Regulations 2019 provides fees for different chargeable services. Section 36 of the </w:t>
      </w:r>
      <w:r w:rsidRPr="00F819B8">
        <w:rPr>
          <w:rStyle w:val="Emphasis"/>
        </w:rPr>
        <w:t>Imported Food Control Act</w:t>
      </w:r>
      <w:r w:rsidR="00DC0AA3" w:rsidRPr="00F819B8">
        <w:rPr>
          <w:rStyle w:val="Emphasis"/>
        </w:rPr>
        <w:t xml:space="preserve"> 1992</w:t>
      </w:r>
      <w:r w:rsidRPr="00136E0E">
        <w:rPr>
          <w:rFonts w:cstheme="minorHAnsi"/>
          <w:lang w:eastAsia="ja-JP"/>
        </w:rPr>
        <w:t xml:space="preserve"> </w:t>
      </w:r>
      <w:r w:rsidR="00771265">
        <w:rPr>
          <w:rFonts w:cstheme="minorHAnsi"/>
          <w:lang w:eastAsia="ja-JP"/>
        </w:rPr>
        <w:t>states</w:t>
      </w:r>
      <w:r w:rsidR="00771265" w:rsidRPr="00136E0E">
        <w:rPr>
          <w:rFonts w:cstheme="minorHAnsi"/>
          <w:lang w:eastAsia="ja-JP"/>
        </w:rPr>
        <w:t xml:space="preserve"> that </w:t>
      </w:r>
      <w:r w:rsidR="00771265">
        <w:rPr>
          <w:rFonts w:cstheme="minorHAnsi"/>
          <w:lang w:eastAsia="ja-JP"/>
        </w:rPr>
        <w:t>fees</w:t>
      </w:r>
      <w:r w:rsidRPr="00136E0E">
        <w:rPr>
          <w:rFonts w:cstheme="minorHAnsi"/>
          <w:lang w:eastAsia="ja-JP"/>
        </w:rPr>
        <w:t xml:space="preserve"> charged in relation to certain chargeable services, </w:t>
      </w:r>
      <w:r w:rsidR="00771265">
        <w:rPr>
          <w:rFonts w:cstheme="minorHAnsi"/>
          <w:lang w:eastAsia="ja-JP"/>
        </w:rPr>
        <w:t xml:space="preserve">are </w:t>
      </w:r>
      <w:r w:rsidRPr="00136E0E">
        <w:rPr>
          <w:rFonts w:cstheme="minorHAnsi"/>
          <w:lang w:eastAsia="ja-JP"/>
        </w:rPr>
        <w:t>to be prescribed in regulations made under this Act.</w:t>
      </w:r>
    </w:p>
    <w:p w14:paraId="7D1496D0" w14:textId="77777777" w:rsidR="00B03279" w:rsidRPr="00136E0E" w:rsidRDefault="00B03279" w:rsidP="00F71E4D">
      <w:pPr>
        <w:pStyle w:val="Heading4"/>
        <w:numPr>
          <w:ilvl w:val="0"/>
          <w:numId w:val="0"/>
        </w:numPr>
        <w:ind w:left="964" w:hanging="964"/>
        <w:rPr>
          <w:rFonts w:asciiTheme="minorHAnsi" w:hAnsiTheme="minorHAnsi" w:cstheme="minorHAnsi"/>
          <w:lang w:eastAsia="ja-JP"/>
        </w:rPr>
      </w:pPr>
      <w:r w:rsidRPr="00136E0E">
        <w:rPr>
          <w:rFonts w:asciiTheme="minorHAnsi" w:hAnsiTheme="minorHAnsi" w:cstheme="minorHAnsi"/>
          <w:lang w:eastAsia="ja-JP"/>
        </w:rPr>
        <w:t>Charges</w:t>
      </w:r>
    </w:p>
    <w:p w14:paraId="19EAAA97" w14:textId="69C76590" w:rsidR="00B03279" w:rsidRPr="00136E0E" w:rsidRDefault="00B03279" w:rsidP="00B03279">
      <w:pPr>
        <w:rPr>
          <w:rFonts w:cstheme="minorHAnsi"/>
          <w:lang w:eastAsia="ja-JP"/>
        </w:rPr>
      </w:pPr>
      <w:r w:rsidRPr="00136E0E">
        <w:rPr>
          <w:rFonts w:cstheme="minorHAnsi"/>
          <w:lang w:eastAsia="ja-JP"/>
        </w:rPr>
        <w:t xml:space="preserve">Charges are </w:t>
      </w:r>
      <w:r w:rsidR="0070317B" w:rsidRPr="00136E0E">
        <w:rPr>
          <w:rFonts w:cstheme="minorHAnsi"/>
          <w:lang w:eastAsia="ja-JP"/>
        </w:rPr>
        <w:t>imposed through specific biosecurity, imported food charging acts,</w:t>
      </w:r>
      <w:r w:rsidRPr="00136E0E">
        <w:rPr>
          <w:rFonts w:cstheme="minorHAnsi"/>
          <w:lang w:eastAsia="ja-JP"/>
        </w:rPr>
        <w:t xml:space="preserve"> and associated delegated legislation, which provide powers to impose and collect charges for biosecurity and imported food regulatory activities</w:t>
      </w:r>
      <w:r w:rsidR="005377FB">
        <w:rPr>
          <w:rFonts w:cstheme="minorHAnsi"/>
          <w:lang w:eastAsia="ja-JP"/>
        </w:rPr>
        <w:t>.</w:t>
      </w:r>
    </w:p>
    <w:p w14:paraId="5A9F349A" w14:textId="56ED5156" w:rsidR="00B03279" w:rsidRPr="00F819B8" w:rsidRDefault="00B03279" w:rsidP="004F5844">
      <w:pPr>
        <w:pStyle w:val="ListBullet"/>
        <w:rPr>
          <w:rStyle w:val="Emphasis"/>
        </w:rPr>
      </w:pPr>
      <w:r w:rsidRPr="00F819B8">
        <w:rPr>
          <w:rStyle w:val="Emphasis"/>
        </w:rPr>
        <w:t>Biosecurity Charges Imposition (Customs) Act 2015</w:t>
      </w:r>
    </w:p>
    <w:p w14:paraId="28B1D84E" w14:textId="297F5A77" w:rsidR="00B03279" w:rsidRPr="00F819B8" w:rsidRDefault="00B03279" w:rsidP="004F5844">
      <w:pPr>
        <w:pStyle w:val="ListBullet"/>
        <w:rPr>
          <w:rStyle w:val="Emphasis"/>
        </w:rPr>
      </w:pPr>
      <w:r w:rsidRPr="00F819B8">
        <w:rPr>
          <w:rStyle w:val="Emphasis"/>
        </w:rPr>
        <w:t>Biosecurity Charges Imposition (Excise) Act 2015</w:t>
      </w:r>
    </w:p>
    <w:p w14:paraId="49C3F271" w14:textId="435CA42F" w:rsidR="00B03279" w:rsidRPr="00F819B8" w:rsidRDefault="00B03279" w:rsidP="004F5844">
      <w:pPr>
        <w:pStyle w:val="ListBullet"/>
        <w:rPr>
          <w:rStyle w:val="Emphasis"/>
        </w:rPr>
      </w:pPr>
      <w:r w:rsidRPr="00F819B8">
        <w:rPr>
          <w:rStyle w:val="Emphasis"/>
        </w:rPr>
        <w:t>Biosecurity Charges Imposition (General) Act 2015</w:t>
      </w:r>
    </w:p>
    <w:p w14:paraId="7D38A52D" w14:textId="0CB5FC4B" w:rsidR="00B03279" w:rsidRPr="00F819B8" w:rsidRDefault="00B03279" w:rsidP="004F5844">
      <w:pPr>
        <w:pStyle w:val="ListBullet"/>
        <w:rPr>
          <w:rStyle w:val="Emphasis"/>
        </w:rPr>
      </w:pPr>
      <w:r w:rsidRPr="00F819B8">
        <w:rPr>
          <w:rStyle w:val="Emphasis"/>
        </w:rPr>
        <w:t>Imported Food Charges (Imposition—Customs) Act 2015</w:t>
      </w:r>
    </w:p>
    <w:p w14:paraId="01259E2C" w14:textId="58F107D2" w:rsidR="00B03279" w:rsidRPr="00F819B8" w:rsidRDefault="00B03279" w:rsidP="004F5844">
      <w:pPr>
        <w:pStyle w:val="ListBullet"/>
        <w:rPr>
          <w:rStyle w:val="Emphasis"/>
        </w:rPr>
      </w:pPr>
      <w:r w:rsidRPr="00F819B8">
        <w:rPr>
          <w:rStyle w:val="Emphasis"/>
        </w:rPr>
        <w:t>Imported Food Charges (Imposition—Excise) Act 2015</w:t>
      </w:r>
    </w:p>
    <w:p w14:paraId="1B31A3FA" w14:textId="0F1A28A8" w:rsidR="00B03279" w:rsidRPr="00F819B8" w:rsidRDefault="00B03279" w:rsidP="004F5844">
      <w:pPr>
        <w:pStyle w:val="ListBullet"/>
        <w:rPr>
          <w:rStyle w:val="Emphasis"/>
        </w:rPr>
      </w:pPr>
      <w:r w:rsidRPr="00F819B8">
        <w:rPr>
          <w:rStyle w:val="Emphasis"/>
        </w:rPr>
        <w:t>Imported Food Charges (Imposition—General) Act 2015</w:t>
      </w:r>
    </w:p>
    <w:p w14:paraId="5A6C64D1" w14:textId="183D0B88" w:rsidR="00B03279" w:rsidRPr="00136E0E" w:rsidRDefault="00B03279" w:rsidP="004F5844">
      <w:pPr>
        <w:pStyle w:val="ListBullet"/>
        <w:rPr>
          <w:lang w:eastAsia="ja-JP"/>
        </w:rPr>
      </w:pPr>
      <w:r w:rsidRPr="00F819B8">
        <w:rPr>
          <w:rStyle w:val="Emphasis"/>
        </w:rPr>
        <w:t>Imported Food Charges (Collection) Act 2015</w:t>
      </w:r>
    </w:p>
    <w:p w14:paraId="0B6497B5" w14:textId="77777777" w:rsidR="00B03279" w:rsidRPr="00136E0E" w:rsidRDefault="00B03279" w:rsidP="00B03279">
      <w:pPr>
        <w:rPr>
          <w:rFonts w:cstheme="minorHAnsi"/>
          <w:lang w:eastAsia="ja-JP"/>
        </w:rPr>
      </w:pPr>
      <w:r w:rsidRPr="00136E0E">
        <w:rPr>
          <w:rFonts w:cstheme="minorHAnsi"/>
          <w:lang w:eastAsia="ja-JP"/>
        </w:rPr>
        <w:lastRenderedPageBreak/>
        <w:t>Specific charges are prescribed in the Biosecurity Charges Imposition (Customs) Regulation 2016 and the Biosecurity Charges Imposition (General) Regulation 2016.</w:t>
      </w:r>
    </w:p>
    <w:p w14:paraId="63E7CA25" w14:textId="0CAD7B04" w:rsidR="00B03279" w:rsidRDefault="00B03279" w:rsidP="00B03279">
      <w:pPr>
        <w:rPr>
          <w:rFonts w:cstheme="minorHAnsi"/>
          <w:lang w:eastAsia="ja-JP"/>
        </w:rPr>
      </w:pPr>
      <w:r w:rsidRPr="00136E0E">
        <w:rPr>
          <w:rFonts w:cstheme="minorHAnsi"/>
          <w:lang w:eastAsia="ja-JP"/>
        </w:rPr>
        <w:t>Specific charges are prescribed in the Imported Food Charges (Imposition—Customs) Regulation</w:t>
      </w:r>
      <w:r w:rsidR="00DC0AA3">
        <w:rPr>
          <w:rFonts w:cstheme="minorHAnsi"/>
          <w:lang w:eastAsia="ja-JP"/>
        </w:rPr>
        <w:t> </w:t>
      </w:r>
      <w:r w:rsidRPr="00136E0E">
        <w:rPr>
          <w:rFonts w:cstheme="minorHAnsi"/>
          <w:lang w:eastAsia="ja-JP"/>
        </w:rPr>
        <w:t>2015 and the Imported Food Charges (Imposition—General) Regulation 201</w:t>
      </w:r>
      <w:r>
        <w:rPr>
          <w:rFonts w:cstheme="minorHAnsi"/>
          <w:lang w:eastAsia="ja-JP"/>
        </w:rPr>
        <w:t>9</w:t>
      </w:r>
      <w:r w:rsidRPr="00136E0E">
        <w:rPr>
          <w:rFonts w:cstheme="minorHAnsi"/>
          <w:lang w:eastAsia="ja-JP"/>
        </w:rPr>
        <w:t>.</w:t>
      </w:r>
    </w:p>
    <w:p w14:paraId="47E0CE1A" w14:textId="77777777" w:rsidR="00F71E4D" w:rsidRDefault="00B03279" w:rsidP="00F71E4D">
      <w:pPr>
        <w:pStyle w:val="Heading3"/>
        <w:numPr>
          <w:ilvl w:val="0"/>
          <w:numId w:val="0"/>
        </w:numPr>
        <w:rPr>
          <w:lang w:eastAsia="ja-JP"/>
        </w:rPr>
      </w:pPr>
      <w:bookmarkStart w:id="311" w:name="_Toc130200611"/>
      <w:r w:rsidRPr="00F71E4D">
        <w:rPr>
          <w:lang w:eastAsia="ja-JP"/>
        </w:rPr>
        <w:t>Determining the cost of regulatory charging</w:t>
      </w:r>
      <w:bookmarkEnd w:id="311"/>
    </w:p>
    <w:p w14:paraId="71F16C95" w14:textId="7DFD6B5E" w:rsidR="00B03279" w:rsidRPr="00B03279" w:rsidRDefault="00B03279" w:rsidP="00F71E4D">
      <w:pPr>
        <w:rPr>
          <w:lang w:eastAsia="ja-JP"/>
        </w:rPr>
      </w:pPr>
      <w:r w:rsidRPr="00B03279">
        <w:rPr>
          <w:lang w:eastAsia="ja-JP"/>
        </w:rPr>
        <w:t xml:space="preserve">The department uses an activity-based costing (ABC) system to determine the cost of biosecurity regulatory activities. The ABC allocation methodology reflects effort incurred in delivering regulatory activities to </w:t>
      </w:r>
      <w:r w:rsidR="00771265">
        <w:rPr>
          <w:lang w:eastAsia="ja-JP"/>
        </w:rPr>
        <w:t>an</w:t>
      </w:r>
      <w:r w:rsidRPr="00B03279">
        <w:rPr>
          <w:lang w:eastAsia="ja-JP"/>
        </w:rPr>
        <w:t xml:space="preserve"> individual or entity.</w:t>
      </w:r>
    </w:p>
    <w:p w14:paraId="55DF7A27" w14:textId="38880FC0" w:rsidR="00B03279" w:rsidRDefault="00B03279" w:rsidP="00B03279">
      <w:pPr>
        <w:rPr>
          <w:lang w:eastAsia="ja-JP"/>
        </w:rPr>
      </w:pPr>
      <w:r w:rsidRPr="00B03279">
        <w:rPr>
          <w:lang w:eastAsia="ja-JP"/>
        </w:rPr>
        <w:t xml:space="preserve">There are </w:t>
      </w:r>
      <w:r w:rsidR="00BE7B6E">
        <w:rPr>
          <w:lang w:eastAsia="ja-JP"/>
        </w:rPr>
        <w:t>2</w:t>
      </w:r>
      <w:r w:rsidRPr="00B03279">
        <w:rPr>
          <w:lang w:eastAsia="ja-JP"/>
        </w:rPr>
        <w:t xml:space="preserve"> expense categories used to calculate cost</w:t>
      </w:r>
      <w:r w:rsidR="000D6124">
        <w:rPr>
          <w:lang w:eastAsia="ja-JP"/>
        </w:rPr>
        <w:t xml:space="preserve">, </w:t>
      </w:r>
      <w:r w:rsidR="007C17D4">
        <w:rPr>
          <w:lang w:eastAsia="ja-JP"/>
        </w:rPr>
        <w:t>direct and indirect.</w:t>
      </w:r>
    </w:p>
    <w:p w14:paraId="21A07A35" w14:textId="1EAAA066" w:rsidR="00B4081F" w:rsidRPr="00576C6E" w:rsidRDefault="00B03279" w:rsidP="000D6124">
      <w:pPr>
        <w:pStyle w:val="ListBullet"/>
      </w:pPr>
      <w:r w:rsidRPr="00576C6E">
        <w:t>Direct cost</w:t>
      </w:r>
      <w:r w:rsidR="00771265" w:rsidRPr="00576C6E">
        <w:t>s</w:t>
      </w:r>
      <w:r w:rsidR="000D6124">
        <w:t xml:space="preserve"> </w:t>
      </w:r>
      <w:r w:rsidRPr="00576C6E">
        <w:t xml:space="preserve">can be directly attributed to the provision of an activity, for example, inspections, </w:t>
      </w:r>
      <w:proofErr w:type="gramStart"/>
      <w:r w:rsidRPr="00576C6E">
        <w:t>audit</w:t>
      </w:r>
      <w:proofErr w:type="gramEnd"/>
      <w:r w:rsidRPr="00576C6E">
        <w:t xml:space="preserve"> and assessments. They comprise staff salaries and supplier costs including direct capital expenses, which includes plant, </w:t>
      </w:r>
      <w:proofErr w:type="gramStart"/>
      <w:r w:rsidRPr="00576C6E">
        <w:t>property</w:t>
      </w:r>
      <w:proofErr w:type="gramEnd"/>
      <w:r w:rsidRPr="00576C6E">
        <w:t xml:space="preserve"> and depreciation.</w:t>
      </w:r>
    </w:p>
    <w:p w14:paraId="7A6A712B" w14:textId="17B2A497" w:rsidR="00F71E4D" w:rsidRDefault="00F71E4D" w:rsidP="000D6124">
      <w:pPr>
        <w:pStyle w:val="ListBullet"/>
        <w:rPr>
          <w:lang w:eastAsia="ja-JP"/>
        </w:rPr>
      </w:pPr>
      <w:r w:rsidRPr="00576C6E">
        <w:t>Indirect cost</w:t>
      </w:r>
      <w:r w:rsidR="00771265" w:rsidRPr="00576C6E">
        <w:t>s</w:t>
      </w:r>
      <w:r>
        <w:rPr>
          <w:lang w:eastAsia="ja-JP"/>
        </w:rPr>
        <w:t xml:space="preserve"> support the effective and necessary provision of our direct expense activity. Indirect cost</w:t>
      </w:r>
      <w:r w:rsidR="00771265">
        <w:rPr>
          <w:lang w:eastAsia="ja-JP"/>
        </w:rPr>
        <w:t>s</w:t>
      </w:r>
      <w:r>
        <w:rPr>
          <w:lang w:eastAsia="ja-JP"/>
        </w:rPr>
        <w:t xml:space="preserve"> include corporate </w:t>
      </w:r>
      <w:r w:rsidR="00771265">
        <w:rPr>
          <w:lang w:eastAsia="ja-JP"/>
        </w:rPr>
        <w:t>staff</w:t>
      </w:r>
      <w:r>
        <w:rPr>
          <w:lang w:eastAsia="ja-JP"/>
        </w:rPr>
        <w:t xml:space="preserve"> salaries and overheads </w:t>
      </w:r>
      <w:r w:rsidR="00771265">
        <w:rPr>
          <w:lang w:eastAsia="ja-JP"/>
        </w:rPr>
        <w:t xml:space="preserve">for services </w:t>
      </w:r>
      <w:r>
        <w:rPr>
          <w:lang w:eastAsia="ja-JP"/>
        </w:rPr>
        <w:t>such as information technology, finance, human resource</w:t>
      </w:r>
      <w:r w:rsidR="00771265">
        <w:rPr>
          <w:lang w:eastAsia="ja-JP"/>
        </w:rPr>
        <w:t>s</w:t>
      </w:r>
      <w:r>
        <w:rPr>
          <w:lang w:eastAsia="ja-JP"/>
        </w:rPr>
        <w:t xml:space="preserve">, and indirect capital expenses, which includes plant, </w:t>
      </w:r>
      <w:proofErr w:type="gramStart"/>
      <w:r>
        <w:rPr>
          <w:lang w:eastAsia="ja-JP"/>
        </w:rPr>
        <w:t>property</w:t>
      </w:r>
      <w:proofErr w:type="gramEnd"/>
      <w:r>
        <w:rPr>
          <w:lang w:eastAsia="ja-JP"/>
        </w:rPr>
        <w:t xml:space="preserve"> and depreciation.</w:t>
      </w:r>
      <w:bookmarkEnd w:id="308"/>
    </w:p>
    <w:p w14:paraId="5EF247C4" w14:textId="7AF58D56" w:rsidR="00F71E4D" w:rsidRDefault="00F71E4D" w:rsidP="00771265">
      <w:pPr>
        <w:pStyle w:val="Heading3"/>
        <w:numPr>
          <w:ilvl w:val="0"/>
          <w:numId w:val="0"/>
        </w:numPr>
        <w:spacing w:before="200"/>
      </w:pPr>
      <w:bookmarkStart w:id="312" w:name="_Toc130200612"/>
      <w:r w:rsidRPr="00F71E4D">
        <w:t>Allocation of costs</w:t>
      </w:r>
      <w:bookmarkEnd w:id="312"/>
    </w:p>
    <w:p w14:paraId="5E691378" w14:textId="1A966D1F" w:rsidR="00E6634C" w:rsidRDefault="00F71E4D" w:rsidP="00F71E4D">
      <w:pPr>
        <w:rPr>
          <w:lang w:eastAsia="ja-JP"/>
        </w:rPr>
      </w:pPr>
      <w:r w:rsidRPr="00136E0E">
        <w:rPr>
          <w:lang w:eastAsia="ja-JP"/>
        </w:rPr>
        <w:t xml:space="preserve">The cost allocation process apportions indirect and direct </w:t>
      </w:r>
      <w:r w:rsidR="008709EF">
        <w:rPr>
          <w:lang w:eastAsia="ja-JP"/>
        </w:rPr>
        <w:t>costs</w:t>
      </w:r>
      <w:r w:rsidRPr="00136E0E">
        <w:rPr>
          <w:lang w:eastAsia="ja-JP"/>
        </w:rPr>
        <w:t xml:space="preserve"> to the processes and activities </w:t>
      </w:r>
      <w:r w:rsidR="005F28F8">
        <w:rPr>
          <w:lang w:eastAsia="ja-JP"/>
        </w:rPr>
        <w:t xml:space="preserve">set out </w:t>
      </w:r>
      <w:r w:rsidR="00A33062">
        <w:rPr>
          <w:lang w:eastAsia="ja-JP"/>
        </w:rPr>
        <w:t>in</w:t>
      </w:r>
      <w:r w:rsidR="008709EF">
        <w:rPr>
          <w:lang w:eastAsia="ja-JP"/>
        </w:rPr>
        <w:t xml:space="preserve"> </w:t>
      </w:r>
      <w:r w:rsidR="005F28F8">
        <w:rPr>
          <w:lang w:eastAsia="ja-JP"/>
        </w:rPr>
        <w:fldChar w:fldCharType="begin"/>
      </w:r>
      <w:r w:rsidR="005F28F8">
        <w:rPr>
          <w:lang w:eastAsia="ja-JP"/>
        </w:rPr>
        <w:instrText xml:space="preserve"> REF _Ref130218110 \h </w:instrText>
      </w:r>
      <w:r w:rsidR="005F28F8">
        <w:rPr>
          <w:lang w:eastAsia="ja-JP"/>
        </w:rPr>
      </w:r>
      <w:r w:rsidR="005F28F8">
        <w:rPr>
          <w:lang w:eastAsia="ja-JP"/>
        </w:rPr>
        <w:fldChar w:fldCharType="separate"/>
      </w:r>
      <w:r w:rsidR="00721A4F">
        <w:t>Figure A</w:t>
      </w:r>
      <w:r w:rsidR="00721A4F">
        <w:rPr>
          <w:noProof/>
        </w:rPr>
        <w:t>1</w:t>
      </w:r>
      <w:r w:rsidR="00721A4F">
        <w:t xml:space="preserve"> </w:t>
      </w:r>
      <w:r w:rsidR="00721A4F" w:rsidRPr="003C4AD4">
        <w:t>Charge and fee related activities and associated outputs</w:t>
      </w:r>
      <w:r w:rsidR="005F28F8">
        <w:rPr>
          <w:lang w:eastAsia="ja-JP"/>
        </w:rPr>
        <w:fldChar w:fldCharType="end"/>
      </w:r>
      <w:r w:rsidR="00A4074F">
        <w:rPr>
          <w:lang w:eastAsia="ja-JP"/>
        </w:rPr>
        <w:t xml:space="preserve">. </w:t>
      </w:r>
      <w:r w:rsidRPr="00136E0E">
        <w:rPr>
          <w:lang w:eastAsia="ja-JP"/>
        </w:rPr>
        <w:t xml:space="preserve">Indirect </w:t>
      </w:r>
      <w:r w:rsidR="008709EF">
        <w:rPr>
          <w:lang w:eastAsia="ja-JP"/>
        </w:rPr>
        <w:t>costs</w:t>
      </w:r>
      <w:r w:rsidRPr="00136E0E">
        <w:rPr>
          <w:lang w:eastAsia="ja-JP"/>
        </w:rPr>
        <w:t xml:space="preserve"> are included in the cost base to reflect the systems and processes that assist with administration, which the cost recovered arrangement benefits from. The same methodology is </w:t>
      </w:r>
      <w:r w:rsidR="00771265">
        <w:rPr>
          <w:lang w:eastAsia="ja-JP"/>
        </w:rPr>
        <w:t>applied</w:t>
      </w:r>
      <w:r w:rsidRPr="00136E0E">
        <w:rPr>
          <w:lang w:eastAsia="ja-JP"/>
        </w:rPr>
        <w:t xml:space="preserve"> to allocate indirect costs to activities funded by budget appropriation, in line with our internal cost allocation policy</w:t>
      </w:r>
      <w:r w:rsidR="00E6634C">
        <w:rPr>
          <w:lang w:eastAsia="ja-JP"/>
        </w:rPr>
        <w:t>.</w:t>
      </w:r>
    </w:p>
    <w:p w14:paraId="4F6C7DCD" w14:textId="224F7C87" w:rsidR="00F71E4D" w:rsidRPr="00E6634C" w:rsidRDefault="00F71E4D" w:rsidP="00F71E4D">
      <w:pPr>
        <w:rPr>
          <w:lang w:eastAsia="ja-JP"/>
        </w:rPr>
      </w:pPr>
      <w:r w:rsidRPr="00136E0E">
        <w:rPr>
          <w:rFonts w:cstheme="minorHAnsi"/>
          <w:lang w:eastAsia="ja-JP"/>
        </w:rPr>
        <w:t>The ABC system allocates costs in a staged approach. The steps are:</w:t>
      </w:r>
    </w:p>
    <w:p w14:paraId="1022FE9D" w14:textId="04727612" w:rsidR="00F71E4D" w:rsidRPr="00340DB9" w:rsidRDefault="00F71E4D" w:rsidP="004F5844">
      <w:pPr>
        <w:pStyle w:val="ListNumber"/>
        <w:numPr>
          <w:ilvl w:val="0"/>
          <w:numId w:val="12"/>
        </w:numPr>
      </w:pPr>
      <w:r w:rsidRPr="00340DB9">
        <w:t>Indirect costs are allocated to direct cost centres using a cost driver that estimates the relative use of each activity</w:t>
      </w:r>
      <w:r w:rsidR="00E6634C">
        <w:t>.</w:t>
      </w:r>
    </w:p>
    <w:p w14:paraId="298E780C" w14:textId="5AEE79D0" w:rsidR="00F71E4D" w:rsidRPr="002E3BF8" w:rsidRDefault="00F71E4D" w:rsidP="00F71E4D">
      <w:r w:rsidRPr="00340DB9">
        <w:rPr>
          <w:rFonts w:cstheme="minorHAnsi"/>
        </w:rPr>
        <w:t xml:space="preserve">Cost drivers for corporate activities </w:t>
      </w:r>
      <w:r>
        <w:rPr>
          <w:rFonts w:cstheme="minorHAnsi"/>
        </w:rPr>
        <w:t xml:space="preserve">are described in </w:t>
      </w:r>
      <w:r w:rsidR="002E14A9">
        <w:rPr>
          <w:rFonts w:cstheme="minorHAnsi"/>
        </w:rPr>
        <w:t xml:space="preserve">Table </w:t>
      </w:r>
      <w:r w:rsidR="005321DD">
        <w:rPr>
          <w:rFonts w:cstheme="minorHAnsi"/>
        </w:rPr>
        <w:t>A1</w:t>
      </w:r>
      <w:r w:rsidR="00E40C5D">
        <w:rPr>
          <w:rFonts w:cstheme="minorHAnsi"/>
        </w:rPr>
        <w:t>.</w:t>
      </w:r>
    </w:p>
    <w:p w14:paraId="59A021E0" w14:textId="538F1441" w:rsidR="00F71E4D" w:rsidRPr="00FB7809" w:rsidRDefault="00FB7809" w:rsidP="00FB7809">
      <w:pPr>
        <w:pStyle w:val="Caption"/>
      </w:pPr>
      <w:bookmarkStart w:id="313" w:name="_Toc130200635"/>
      <w:r>
        <w:t>Table A</w:t>
      </w:r>
      <w:r w:rsidR="002C5453">
        <w:fldChar w:fldCharType="begin"/>
      </w:r>
      <w:r w:rsidR="002C5453">
        <w:instrText xml:space="preserve"> SEQ Table_A \* ARABIC </w:instrText>
      </w:r>
      <w:r w:rsidR="002C5453">
        <w:fldChar w:fldCharType="separate"/>
      </w:r>
      <w:r w:rsidR="00721A4F">
        <w:rPr>
          <w:noProof/>
        </w:rPr>
        <w:t>1</w:t>
      </w:r>
      <w:r w:rsidR="002C5453">
        <w:rPr>
          <w:noProof/>
        </w:rPr>
        <w:fldChar w:fldCharType="end"/>
      </w:r>
      <w:r>
        <w:t xml:space="preserve"> </w:t>
      </w:r>
      <w:r w:rsidRPr="00AA4841">
        <w:t>Cost drivers for corporate activities</w:t>
      </w:r>
      <w:bookmarkEnd w:id="313"/>
      <w:r w:rsidR="000946B5" w:rsidRPr="00FB7809">
        <w:t xml:space="preserve"> </w:t>
      </w:r>
    </w:p>
    <w:tbl>
      <w:tblPr>
        <w:tblStyle w:val="TableGrid"/>
        <w:tblW w:w="0" w:type="auto"/>
        <w:tblLook w:val="04A0" w:firstRow="1" w:lastRow="0" w:firstColumn="1" w:lastColumn="0" w:noHBand="0" w:noVBand="1"/>
      </w:tblPr>
      <w:tblGrid>
        <w:gridCol w:w="2122"/>
        <w:gridCol w:w="6938"/>
      </w:tblGrid>
      <w:tr w:rsidR="00F71E4D" w:rsidRPr="00136E0E" w14:paraId="1040DE07" w14:textId="77777777" w:rsidTr="00BE28AE">
        <w:tc>
          <w:tcPr>
            <w:tcW w:w="2122" w:type="dxa"/>
          </w:tcPr>
          <w:p w14:paraId="6F406D15" w14:textId="77777777" w:rsidR="00F71E4D" w:rsidRPr="00795F25" w:rsidRDefault="00F71E4D" w:rsidP="00795F25">
            <w:pPr>
              <w:pStyle w:val="TableText"/>
              <w:rPr>
                <w:rStyle w:val="Strong"/>
              </w:rPr>
            </w:pPr>
            <w:r w:rsidRPr="00795F25">
              <w:rPr>
                <w:rStyle w:val="Strong"/>
              </w:rPr>
              <w:t>Cost driver</w:t>
            </w:r>
          </w:p>
        </w:tc>
        <w:tc>
          <w:tcPr>
            <w:tcW w:w="6938" w:type="dxa"/>
          </w:tcPr>
          <w:p w14:paraId="15A5AF40" w14:textId="77777777" w:rsidR="00F71E4D" w:rsidRPr="00795F25" w:rsidRDefault="00F71E4D" w:rsidP="00795F25">
            <w:pPr>
              <w:pStyle w:val="TableText"/>
              <w:rPr>
                <w:rStyle w:val="Strong"/>
              </w:rPr>
            </w:pPr>
            <w:r w:rsidRPr="00795F25">
              <w:rPr>
                <w:rStyle w:val="Strong"/>
              </w:rPr>
              <w:t>Description</w:t>
            </w:r>
          </w:p>
        </w:tc>
      </w:tr>
      <w:tr w:rsidR="00F71E4D" w:rsidRPr="00136E0E" w14:paraId="5A2A210B" w14:textId="77777777" w:rsidTr="00BE28AE">
        <w:tc>
          <w:tcPr>
            <w:tcW w:w="2122" w:type="dxa"/>
          </w:tcPr>
          <w:p w14:paraId="239279BA" w14:textId="77777777" w:rsidR="00F71E4D" w:rsidRPr="00136E0E" w:rsidRDefault="00F71E4D" w:rsidP="00795F25">
            <w:pPr>
              <w:pStyle w:val="TableText"/>
              <w:rPr>
                <w:lang w:eastAsia="ja-JP"/>
              </w:rPr>
            </w:pPr>
            <w:proofErr w:type="spellStart"/>
            <w:r w:rsidRPr="00136E0E">
              <w:rPr>
                <w:lang w:eastAsia="ja-JP"/>
              </w:rPr>
              <w:t>Workpoints</w:t>
            </w:r>
            <w:proofErr w:type="spellEnd"/>
          </w:p>
        </w:tc>
        <w:tc>
          <w:tcPr>
            <w:tcW w:w="6938" w:type="dxa"/>
          </w:tcPr>
          <w:p w14:paraId="45549D7A" w14:textId="46146BD2" w:rsidR="00F71E4D" w:rsidRPr="00136E0E" w:rsidRDefault="00F71E4D" w:rsidP="00795F25">
            <w:pPr>
              <w:pStyle w:val="TableText"/>
              <w:rPr>
                <w:lang w:eastAsia="ja-JP"/>
              </w:rPr>
            </w:pPr>
            <w:r w:rsidRPr="00136E0E">
              <w:rPr>
                <w:lang w:eastAsia="ja-JP"/>
              </w:rPr>
              <w:t xml:space="preserve">Distributes costs based on space occupied, with the </w:t>
            </w:r>
            <w:proofErr w:type="spellStart"/>
            <w:r w:rsidRPr="00136E0E">
              <w:rPr>
                <w:lang w:eastAsia="ja-JP"/>
              </w:rPr>
              <w:t>workpoint</w:t>
            </w:r>
            <w:proofErr w:type="spellEnd"/>
            <w:r w:rsidRPr="00136E0E">
              <w:rPr>
                <w:lang w:eastAsia="ja-JP"/>
              </w:rPr>
              <w:t xml:space="preserve"> count reflecting the space where a person may be able to work</w:t>
            </w:r>
            <w:r w:rsidR="0092253D">
              <w:rPr>
                <w:lang w:eastAsia="ja-JP"/>
              </w:rPr>
              <w:t>.</w:t>
            </w:r>
          </w:p>
        </w:tc>
      </w:tr>
      <w:tr w:rsidR="00F71E4D" w:rsidRPr="00136E0E" w14:paraId="4C44D007" w14:textId="77777777" w:rsidTr="00BE28AE">
        <w:tc>
          <w:tcPr>
            <w:tcW w:w="2122" w:type="dxa"/>
          </w:tcPr>
          <w:p w14:paraId="1D428707" w14:textId="77777777" w:rsidR="00F71E4D" w:rsidRPr="00136E0E" w:rsidRDefault="00F71E4D" w:rsidP="00795F25">
            <w:pPr>
              <w:pStyle w:val="TableText"/>
              <w:rPr>
                <w:lang w:eastAsia="ja-JP"/>
              </w:rPr>
            </w:pPr>
            <w:r w:rsidRPr="00136E0E">
              <w:rPr>
                <w:lang w:eastAsia="ja-JP"/>
              </w:rPr>
              <w:t>FTE</w:t>
            </w:r>
          </w:p>
        </w:tc>
        <w:tc>
          <w:tcPr>
            <w:tcW w:w="6938" w:type="dxa"/>
          </w:tcPr>
          <w:p w14:paraId="1C42DDD4" w14:textId="77777777" w:rsidR="00F71E4D" w:rsidRPr="00136E0E" w:rsidRDefault="00F71E4D" w:rsidP="00795F25">
            <w:pPr>
              <w:pStyle w:val="TableText"/>
              <w:rPr>
                <w:lang w:eastAsia="ja-JP"/>
              </w:rPr>
            </w:pPr>
            <w:r w:rsidRPr="00136E0E">
              <w:rPr>
                <w:lang w:eastAsia="ja-JP"/>
              </w:rPr>
              <w:t>Distributes costs based on each program's full-time equivalent staff numbers.</w:t>
            </w:r>
          </w:p>
        </w:tc>
      </w:tr>
      <w:tr w:rsidR="00F71E4D" w:rsidRPr="00136E0E" w14:paraId="6D5E3A65" w14:textId="77777777" w:rsidTr="00BE28AE">
        <w:tc>
          <w:tcPr>
            <w:tcW w:w="2122" w:type="dxa"/>
          </w:tcPr>
          <w:p w14:paraId="06ED775C" w14:textId="77777777" w:rsidR="00F71E4D" w:rsidRPr="00136E0E" w:rsidRDefault="00F71E4D" w:rsidP="00795F25">
            <w:pPr>
              <w:pStyle w:val="TableText"/>
              <w:rPr>
                <w:lang w:eastAsia="ja-JP"/>
              </w:rPr>
            </w:pPr>
            <w:r w:rsidRPr="00136E0E">
              <w:rPr>
                <w:lang w:eastAsia="ja-JP"/>
              </w:rPr>
              <w:t>PC count/IT assets</w:t>
            </w:r>
          </w:p>
        </w:tc>
        <w:tc>
          <w:tcPr>
            <w:tcW w:w="6938" w:type="dxa"/>
          </w:tcPr>
          <w:p w14:paraId="5F08BD97" w14:textId="77777777" w:rsidR="00F71E4D" w:rsidRPr="00136E0E" w:rsidRDefault="00F71E4D" w:rsidP="00795F25">
            <w:pPr>
              <w:pStyle w:val="TableText"/>
              <w:rPr>
                <w:lang w:eastAsia="ja-JP"/>
              </w:rPr>
            </w:pPr>
            <w:r w:rsidRPr="00136E0E">
              <w:rPr>
                <w:lang w:eastAsia="ja-JP"/>
              </w:rPr>
              <w:t>Distributes costs based on the number of IT assets in a program.</w:t>
            </w:r>
          </w:p>
        </w:tc>
      </w:tr>
      <w:tr w:rsidR="00F71E4D" w:rsidRPr="00136E0E" w14:paraId="2FF2CB63" w14:textId="77777777" w:rsidTr="00BE28AE">
        <w:tc>
          <w:tcPr>
            <w:tcW w:w="2122" w:type="dxa"/>
          </w:tcPr>
          <w:p w14:paraId="52F32E26" w14:textId="77777777" w:rsidR="00F71E4D" w:rsidRPr="00136E0E" w:rsidRDefault="00F71E4D" w:rsidP="00795F25">
            <w:pPr>
              <w:pStyle w:val="TableText"/>
              <w:rPr>
                <w:lang w:eastAsia="ja-JP"/>
              </w:rPr>
            </w:pPr>
            <w:r w:rsidRPr="00136E0E">
              <w:rPr>
                <w:lang w:eastAsia="ja-JP"/>
              </w:rPr>
              <w:t>Transactions</w:t>
            </w:r>
          </w:p>
        </w:tc>
        <w:tc>
          <w:tcPr>
            <w:tcW w:w="6938" w:type="dxa"/>
          </w:tcPr>
          <w:p w14:paraId="563E5294" w14:textId="344235C3" w:rsidR="00F71E4D" w:rsidRPr="00136E0E" w:rsidRDefault="00F71E4D" w:rsidP="00795F25">
            <w:pPr>
              <w:pStyle w:val="TableText"/>
              <w:rPr>
                <w:lang w:eastAsia="ja-JP"/>
              </w:rPr>
            </w:pPr>
            <w:r w:rsidRPr="00136E0E">
              <w:rPr>
                <w:lang w:eastAsia="ja-JP"/>
              </w:rPr>
              <w:t xml:space="preserve">Distributes costs based on the number of transactions incurred over a period. </w:t>
            </w:r>
            <w:r>
              <w:rPr>
                <w:lang w:eastAsia="ja-JP"/>
              </w:rPr>
              <w:br/>
            </w:r>
            <w:r w:rsidRPr="00136E0E">
              <w:rPr>
                <w:lang w:eastAsia="ja-JP"/>
              </w:rPr>
              <w:t>This driver is used to allocate expenses related to accounts receivable and accounts payable</w:t>
            </w:r>
            <w:r w:rsidR="008709EF">
              <w:rPr>
                <w:lang w:eastAsia="ja-JP"/>
              </w:rPr>
              <w:t xml:space="preserve"> functions.</w:t>
            </w:r>
          </w:p>
        </w:tc>
      </w:tr>
      <w:tr w:rsidR="00F71E4D" w:rsidRPr="00136E0E" w14:paraId="6EAF6ACC" w14:textId="77777777" w:rsidTr="00BE28AE">
        <w:tc>
          <w:tcPr>
            <w:tcW w:w="2122" w:type="dxa"/>
          </w:tcPr>
          <w:p w14:paraId="107163B8" w14:textId="77777777" w:rsidR="00F71E4D" w:rsidRPr="00136E0E" w:rsidRDefault="00F71E4D" w:rsidP="00795F25">
            <w:pPr>
              <w:pStyle w:val="TableText"/>
              <w:rPr>
                <w:lang w:eastAsia="ja-JP"/>
              </w:rPr>
            </w:pPr>
            <w:r w:rsidRPr="00136E0E">
              <w:rPr>
                <w:lang w:eastAsia="ja-JP"/>
              </w:rPr>
              <w:t>Headcount</w:t>
            </w:r>
          </w:p>
        </w:tc>
        <w:tc>
          <w:tcPr>
            <w:tcW w:w="6938" w:type="dxa"/>
          </w:tcPr>
          <w:p w14:paraId="690B39A5" w14:textId="454A0ECF" w:rsidR="00F71E4D" w:rsidRPr="00136E0E" w:rsidRDefault="00F71E4D" w:rsidP="00795F25">
            <w:pPr>
              <w:pStyle w:val="TableText"/>
              <w:rPr>
                <w:lang w:eastAsia="ja-JP"/>
              </w:rPr>
            </w:pPr>
            <w:r w:rsidRPr="00136E0E">
              <w:rPr>
                <w:lang w:eastAsia="ja-JP"/>
              </w:rPr>
              <w:t>Allocates costs based on the number of staff a program area has as a proportion of the</w:t>
            </w:r>
            <w:r w:rsidR="008709EF">
              <w:rPr>
                <w:lang w:eastAsia="ja-JP"/>
              </w:rPr>
              <w:t xml:space="preserve"> total</w:t>
            </w:r>
            <w:r w:rsidR="00D4494A">
              <w:rPr>
                <w:lang w:eastAsia="ja-JP"/>
              </w:rPr>
              <w:t xml:space="preserve"> </w:t>
            </w:r>
            <w:r w:rsidRPr="00136E0E">
              <w:rPr>
                <w:lang w:eastAsia="ja-JP"/>
              </w:rPr>
              <w:t>number of the department’s total staff.</w:t>
            </w:r>
          </w:p>
        </w:tc>
      </w:tr>
      <w:tr w:rsidR="00F71E4D" w:rsidRPr="00136E0E" w14:paraId="26A42390" w14:textId="77777777" w:rsidTr="00BE28AE">
        <w:tc>
          <w:tcPr>
            <w:tcW w:w="2122" w:type="dxa"/>
          </w:tcPr>
          <w:p w14:paraId="5AA0F79D" w14:textId="77777777" w:rsidR="00F71E4D" w:rsidRPr="00136E0E" w:rsidRDefault="00F71E4D" w:rsidP="00795F25">
            <w:pPr>
              <w:pStyle w:val="TableText"/>
              <w:rPr>
                <w:lang w:eastAsia="ja-JP"/>
              </w:rPr>
            </w:pPr>
            <w:r w:rsidRPr="00136E0E">
              <w:rPr>
                <w:lang w:eastAsia="ja-JP"/>
              </w:rPr>
              <w:lastRenderedPageBreak/>
              <w:t>Custom drivers</w:t>
            </w:r>
          </w:p>
        </w:tc>
        <w:tc>
          <w:tcPr>
            <w:tcW w:w="6938" w:type="dxa"/>
          </w:tcPr>
          <w:p w14:paraId="6C482444" w14:textId="77777777" w:rsidR="00F71E4D" w:rsidRPr="00136E0E" w:rsidRDefault="00F71E4D" w:rsidP="00795F25">
            <w:pPr>
              <w:pStyle w:val="TableText"/>
              <w:rPr>
                <w:lang w:eastAsia="ja-JP"/>
              </w:rPr>
            </w:pPr>
            <w:r w:rsidRPr="00136E0E">
              <w:rPr>
                <w:lang w:eastAsia="ja-JP"/>
              </w:rPr>
              <w:t>Allocate costs to specific cost centres, primarily based on usage for shared program resources.</w:t>
            </w:r>
          </w:p>
        </w:tc>
      </w:tr>
    </w:tbl>
    <w:p w14:paraId="01F523A8" w14:textId="20525FDF" w:rsidR="00F71E4D" w:rsidRPr="00136E0E" w:rsidRDefault="00F71E4D" w:rsidP="00F819B8">
      <w:pPr>
        <w:spacing w:before="120"/>
        <w:rPr>
          <w:rFonts w:cstheme="minorHAnsi"/>
          <w:lang w:eastAsia="ja-JP"/>
        </w:rPr>
      </w:pPr>
      <w:r w:rsidRPr="00136E0E">
        <w:rPr>
          <w:rFonts w:cstheme="minorHAnsi"/>
          <w:lang w:eastAsia="ja-JP"/>
        </w:rPr>
        <w:t>Cost drivers are reviewed on an annual basis, or as required.</w:t>
      </w:r>
      <w:r w:rsidR="00C26FE5">
        <w:rPr>
          <w:rFonts w:cstheme="minorHAnsi"/>
          <w:lang w:eastAsia="ja-JP"/>
        </w:rPr>
        <w:t xml:space="preserve"> </w:t>
      </w:r>
      <w:r w:rsidRPr="00136E0E">
        <w:rPr>
          <w:rFonts w:cstheme="minorHAnsi"/>
          <w:lang w:eastAsia="ja-JP"/>
        </w:rPr>
        <w:t xml:space="preserve">Changes to </w:t>
      </w:r>
      <w:r w:rsidR="00C26FE5">
        <w:rPr>
          <w:rFonts w:cstheme="minorHAnsi"/>
          <w:lang w:eastAsia="ja-JP"/>
        </w:rPr>
        <w:t xml:space="preserve">direct </w:t>
      </w:r>
      <w:r w:rsidRPr="00136E0E">
        <w:rPr>
          <w:rFonts w:cstheme="minorHAnsi"/>
          <w:lang w:eastAsia="ja-JP"/>
        </w:rPr>
        <w:t>cost drivers are substantiated through effort or other data.</w:t>
      </w:r>
    </w:p>
    <w:p w14:paraId="34659D6D" w14:textId="0B2E6103" w:rsidR="00F71E4D" w:rsidRPr="00F71E4D" w:rsidRDefault="00F71E4D" w:rsidP="004F5844">
      <w:pPr>
        <w:pStyle w:val="ListNumber"/>
        <w:numPr>
          <w:ilvl w:val="0"/>
          <w:numId w:val="12"/>
        </w:numPr>
      </w:pPr>
      <w:r w:rsidRPr="00F71E4D">
        <w:t xml:space="preserve">Direct costs (which </w:t>
      </w:r>
      <w:r w:rsidR="008709EF">
        <w:t>now</w:t>
      </w:r>
      <w:r w:rsidRPr="00F71E4D">
        <w:t xml:space="preserve"> include the indirect costs allocated in step 1) are allocated to the activity and cost recovered arrangements that best reflect the activity undertaken. Time recording systems allow the accurate allocation of effort to specific activities and arrangements, particularly intervention activities.</w:t>
      </w:r>
    </w:p>
    <w:p w14:paraId="39553DAF" w14:textId="5A5FE08E" w:rsidR="00F71E4D" w:rsidRPr="00136E0E" w:rsidRDefault="00F71E4D" w:rsidP="00F71E4D">
      <w:pPr>
        <w:rPr>
          <w:rFonts w:cstheme="minorHAnsi"/>
          <w:lang w:eastAsia="ja-JP"/>
        </w:rPr>
      </w:pPr>
      <w:r w:rsidRPr="00136E0E">
        <w:rPr>
          <w:rFonts w:cstheme="minorHAnsi"/>
          <w:lang w:eastAsia="ja-JP"/>
        </w:rPr>
        <w:t xml:space="preserve">The primary variable used in the allocation of costs to </w:t>
      </w:r>
      <w:r w:rsidR="00E6634C">
        <w:rPr>
          <w:rFonts w:cstheme="minorHAnsi"/>
          <w:lang w:eastAsia="ja-JP"/>
        </w:rPr>
        <w:t xml:space="preserve">a specific </w:t>
      </w:r>
      <w:r w:rsidR="00E6634C" w:rsidRPr="00136E0E">
        <w:rPr>
          <w:rFonts w:cstheme="minorHAnsi"/>
          <w:lang w:eastAsia="ja-JP"/>
        </w:rPr>
        <w:t>activity</w:t>
      </w:r>
      <w:r w:rsidRPr="00136E0E">
        <w:rPr>
          <w:rFonts w:cstheme="minorHAnsi"/>
          <w:lang w:eastAsia="ja-JP"/>
        </w:rPr>
        <w:t xml:space="preserve"> is effort. As a result, cost estimates vary with changes in activity. If actual activity levels change </w:t>
      </w:r>
      <w:r w:rsidR="00E6634C">
        <w:rPr>
          <w:rFonts w:cstheme="minorHAnsi"/>
          <w:lang w:eastAsia="ja-JP"/>
        </w:rPr>
        <w:t xml:space="preserve">significantly </w:t>
      </w:r>
      <w:r w:rsidRPr="00136E0E">
        <w:rPr>
          <w:rFonts w:cstheme="minorHAnsi"/>
          <w:lang w:eastAsia="ja-JP"/>
        </w:rPr>
        <w:t>during a financial year, the costs allocated to the</w:t>
      </w:r>
      <w:r>
        <w:rPr>
          <w:rFonts w:cstheme="minorHAnsi"/>
          <w:lang w:eastAsia="ja-JP"/>
        </w:rPr>
        <w:t xml:space="preserve"> biosecurity </w:t>
      </w:r>
      <w:r w:rsidRPr="00136E0E">
        <w:rPr>
          <w:rFonts w:cstheme="minorHAnsi"/>
          <w:lang w:eastAsia="ja-JP"/>
        </w:rPr>
        <w:t xml:space="preserve">arrangement </w:t>
      </w:r>
      <w:r w:rsidR="00E6634C">
        <w:rPr>
          <w:rFonts w:cstheme="minorHAnsi"/>
          <w:lang w:eastAsia="ja-JP"/>
        </w:rPr>
        <w:t>may</w:t>
      </w:r>
      <w:r w:rsidRPr="00136E0E">
        <w:rPr>
          <w:rFonts w:cstheme="minorHAnsi"/>
          <w:lang w:eastAsia="ja-JP"/>
        </w:rPr>
        <w:t xml:space="preserve"> require adjustment to </w:t>
      </w:r>
      <w:r w:rsidR="00E0651A">
        <w:rPr>
          <w:rFonts w:cstheme="minorHAnsi"/>
          <w:lang w:eastAsia="ja-JP"/>
        </w:rPr>
        <w:t>re</w:t>
      </w:r>
      <w:r w:rsidRPr="00136E0E">
        <w:rPr>
          <w:rFonts w:cstheme="minorHAnsi"/>
          <w:lang w:eastAsia="ja-JP"/>
        </w:rPr>
        <w:t>align effort.</w:t>
      </w:r>
    </w:p>
    <w:p w14:paraId="344A3831" w14:textId="760B8268" w:rsidR="00E6634C" w:rsidRDefault="00F71E4D" w:rsidP="004F5844">
      <w:pPr>
        <w:pStyle w:val="ListNumber"/>
        <w:numPr>
          <w:ilvl w:val="0"/>
          <w:numId w:val="12"/>
        </w:numPr>
        <w:rPr>
          <w:lang w:eastAsia="ja-JP"/>
        </w:rPr>
      </w:pPr>
      <w:r w:rsidRPr="00340DB9">
        <w:rPr>
          <w:lang w:eastAsia="ja-JP"/>
        </w:rPr>
        <w:t>Activity/arrangement costs</w:t>
      </w:r>
      <w:r w:rsidR="008709EF">
        <w:rPr>
          <w:lang w:eastAsia="ja-JP"/>
        </w:rPr>
        <w:t xml:space="preserve"> </w:t>
      </w:r>
      <w:r w:rsidRPr="00340DB9">
        <w:rPr>
          <w:lang w:eastAsia="ja-JP"/>
        </w:rPr>
        <w:t>from step 2</w:t>
      </w:r>
      <w:r w:rsidR="008709EF">
        <w:rPr>
          <w:lang w:eastAsia="ja-JP"/>
        </w:rPr>
        <w:t>,</w:t>
      </w:r>
      <w:r w:rsidRPr="00340DB9">
        <w:rPr>
          <w:lang w:eastAsia="ja-JP"/>
        </w:rPr>
        <w:t xml:space="preserve"> are allocated to charge points </w:t>
      </w:r>
      <w:r w:rsidR="00E6634C">
        <w:rPr>
          <w:lang w:eastAsia="ja-JP"/>
        </w:rPr>
        <w:t>that</w:t>
      </w:r>
      <w:r w:rsidRPr="00340DB9">
        <w:rPr>
          <w:lang w:eastAsia="ja-JP"/>
        </w:rPr>
        <w:t xml:space="preserve"> identify the cost associated with </w:t>
      </w:r>
      <w:r w:rsidR="00E6634C">
        <w:rPr>
          <w:lang w:eastAsia="ja-JP"/>
        </w:rPr>
        <w:t xml:space="preserve">that </w:t>
      </w:r>
      <w:r w:rsidRPr="00340DB9">
        <w:rPr>
          <w:lang w:eastAsia="ja-JP"/>
        </w:rPr>
        <w:t xml:space="preserve">charge. A combination of regulatory fees and charges is used. </w:t>
      </w:r>
    </w:p>
    <w:p w14:paraId="162C4050" w14:textId="259152F0" w:rsidR="00F71E4D" w:rsidRDefault="001F7C00" w:rsidP="00E6634C">
      <w:pPr>
        <w:pStyle w:val="ListNumber"/>
        <w:numPr>
          <w:ilvl w:val="0"/>
          <w:numId w:val="0"/>
        </w:numPr>
        <w:ind w:left="425" w:hanging="425"/>
        <w:rPr>
          <w:lang w:eastAsia="ja-JP"/>
        </w:rPr>
      </w:pPr>
      <w:r>
        <w:rPr>
          <w:lang w:eastAsia="ja-JP"/>
        </w:rPr>
        <w:fldChar w:fldCharType="begin"/>
      </w:r>
      <w:r>
        <w:rPr>
          <w:lang w:eastAsia="ja-JP"/>
        </w:rPr>
        <w:instrText xml:space="preserve"> REF _Ref131567677 \h </w:instrText>
      </w:r>
      <w:r>
        <w:rPr>
          <w:lang w:eastAsia="ja-JP"/>
        </w:rPr>
      </w:r>
      <w:r>
        <w:rPr>
          <w:lang w:eastAsia="ja-JP"/>
        </w:rPr>
        <w:fldChar w:fldCharType="separate"/>
      </w:r>
      <w:r w:rsidR="00721A4F">
        <w:t>Figure A</w:t>
      </w:r>
      <w:r w:rsidR="00721A4F">
        <w:rPr>
          <w:noProof/>
        </w:rPr>
        <w:t>1</w:t>
      </w:r>
      <w:r>
        <w:rPr>
          <w:lang w:eastAsia="ja-JP"/>
        </w:rPr>
        <w:fldChar w:fldCharType="end"/>
      </w:r>
      <w:r w:rsidR="005D3EE9">
        <w:rPr>
          <w:lang w:eastAsia="ja-JP"/>
        </w:rPr>
        <w:t xml:space="preserve"> </w:t>
      </w:r>
      <w:r w:rsidR="00F71E4D" w:rsidRPr="00340DB9">
        <w:rPr>
          <w:lang w:eastAsia="ja-JP"/>
        </w:rPr>
        <w:t>shows how we attribute cost recovered activities to either charges or fees.</w:t>
      </w:r>
      <w:r w:rsidR="00F71E4D" w:rsidRPr="00136E0E">
        <w:rPr>
          <w:lang w:eastAsia="ja-JP"/>
        </w:rPr>
        <w:t xml:space="preserve"> </w:t>
      </w:r>
      <w:bookmarkStart w:id="314" w:name="Title_A3"/>
      <w:bookmarkStart w:id="315" w:name="Title_A4"/>
      <w:bookmarkStart w:id="316" w:name="Title_A5"/>
      <w:bookmarkStart w:id="317" w:name="_Appendix_B:_Description"/>
      <w:bookmarkEnd w:id="314"/>
      <w:bookmarkEnd w:id="315"/>
      <w:bookmarkEnd w:id="316"/>
      <w:bookmarkEnd w:id="317"/>
    </w:p>
    <w:p w14:paraId="5FD6F2AC" w14:textId="045B2B80" w:rsidR="005B4212" w:rsidRDefault="003460E4" w:rsidP="003460E4">
      <w:pPr>
        <w:pStyle w:val="Caption"/>
      </w:pPr>
      <w:bookmarkStart w:id="318" w:name="_Toc129363990"/>
      <w:bookmarkStart w:id="319" w:name="_Ref130218110"/>
      <w:bookmarkStart w:id="320" w:name="_Ref131567677"/>
      <w:r>
        <w:t>Figure A</w:t>
      </w:r>
      <w:r w:rsidR="002C5453">
        <w:fldChar w:fldCharType="begin"/>
      </w:r>
      <w:r w:rsidR="002C5453">
        <w:instrText xml:space="preserve"> SEQ Figure_A \* ARABIC </w:instrText>
      </w:r>
      <w:r w:rsidR="002C5453">
        <w:fldChar w:fldCharType="separate"/>
      </w:r>
      <w:r w:rsidR="00721A4F">
        <w:rPr>
          <w:noProof/>
        </w:rPr>
        <w:t>1</w:t>
      </w:r>
      <w:r w:rsidR="002C5453">
        <w:rPr>
          <w:noProof/>
        </w:rPr>
        <w:fldChar w:fldCharType="end"/>
      </w:r>
      <w:bookmarkEnd w:id="320"/>
      <w:r>
        <w:t xml:space="preserve"> </w:t>
      </w:r>
      <w:r w:rsidRPr="003C4AD4">
        <w:t>Charge and fee related activities and associated outputs</w:t>
      </w:r>
      <w:bookmarkEnd w:id="318"/>
      <w:bookmarkEnd w:id="319"/>
    </w:p>
    <w:p w14:paraId="2DBC3613" w14:textId="51667C93" w:rsidR="00F71E4D" w:rsidRDefault="00E6634C" w:rsidP="00E9157C">
      <w:r w:rsidRPr="00136E0E">
        <w:rPr>
          <w:noProof/>
          <w:lang w:eastAsia="en-AU"/>
        </w:rPr>
        <w:drawing>
          <wp:inline distT="0" distB="0" distL="0" distR="0" wp14:anchorId="7929025D" wp14:editId="471067AC">
            <wp:extent cx="5759450" cy="5190714"/>
            <wp:effectExtent l="0" t="0" r="0" b="0"/>
            <wp:docPr id="1" name="Picture 1" descr="Shows how we attribute cost recovered activities to either charges or fees. Charges apply to:&#10;program and administration activities such as business systems administration, stakeholder engagement, developing, maintaining, and communicating our policy and instructional material and business improvements. &#10;Assurance activities such as risk management, verification, and surveillance and &#10;Incident management which covers incident management, investigative support, and corrective actions. &#10;Fees apply to assessment, issuing approvals, treatments, diagnostics, husbandry and audi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ows how we attribute cost recovered activities to either charges or fees. Charges apply to:&#10;program and administration activities such as business systems administration, stakeholder engagement, developing, maintaining, and communicating our policy and instructional material and business improvements. &#10;Assurance activities such as risk management, verification, and surveillance and &#10;Incident management which covers incident management, investigative support, and corrective actions. &#10;Fees apply to assessment, issuing approvals, treatments, diagnostics, husbandry and audit.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5190714"/>
                    </a:xfrm>
                    <a:prstGeom prst="rect">
                      <a:avLst/>
                    </a:prstGeom>
                    <a:noFill/>
                  </pic:spPr>
                </pic:pic>
              </a:graphicData>
            </a:graphic>
          </wp:inline>
        </w:drawing>
      </w:r>
    </w:p>
    <w:p w14:paraId="63C5EED0" w14:textId="3D69A30B" w:rsidR="00795F25" w:rsidRDefault="00795F25" w:rsidP="00795F25">
      <w:pPr>
        <w:pStyle w:val="Heading3"/>
        <w:numPr>
          <w:ilvl w:val="0"/>
          <w:numId w:val="0"/>
        </w:numPr>
        <w:ind w:left="964" w:hanging="964"/>
      </w:pPr>
      <w:bookmarkStart w:id="321" w:name="_Ref127121656"/>
      <w:bookmarkStart w:id="322" w:name="_Toc130200613"/>
      <w:r w:rsidRPr="00795F25">
        <w:lastRenderedPageBreak/>
        <w:t>Charge and fee related activities and associated outputs</w:t>
      </w:r>
      <w:bookmarkEnd w:id="321"/>
      <w:bookmarkEnd w:id="322"/>
    </w:p>
    <w:p w14:paraId="0318C8CA" w14:textId="43734E3F" w:rsidR="00A863B4" w:rsidRPr="00A863B4" w:rsidRDefault="00A863B4" w:rsidP="00A863B4">
      <w:r>
        <w:t>This section descr</w:t>
      </w:r>
      <w:r w:rsidR="00626BC2">
        <w:t>ibes the charge and fee related biosecurity activities the department provides to individuals or groups.</w:t>
      </w:r>
    </w:p>
    <w:p w14:paraId="6C0B4AE0" w14:textId="444ACAB4" w:rsidR="00795F25" w:rsidRPr="00136E0E" w:rsidRDefault="00FB7809" w:rsidP="00FB7809">
      <w:pPr>
        <w:pStyle w:val="Caption"/>
        <w:rPr>
          <w:rFonts w:asciiTheme="minorHAnsi" w:hAnsiTheme="minorHAnsi" w:cstheme="minorHAnsi"/>
          <w:lang w:eastAsia="ja-JP"/>
        </w:rPr>
      </w:pPr>
      <w:bookmarkStart w:id="323" w:name="_Toc129353748"/>
      <w:r>
        <w:t>Box A</w:t>
      </w:r>
      <w:r w:rsidR="002C5453">
        <w:fldChar w:fldCharType="begin"/>
      </w:r>
      <w:r w:rsidR="002C5453">
        <w:instrText xml:space="preserve"> SEQ Box_A \* ARABIC </w:instrText>
      </w:r>
      <w:r w:rsidR="002C5453">
        <w:fldChar w:fldCharType="separate"/>
      </w:r>
      <w:r w:rsidR="00721A4F">
        <w:rPr>
          <w:noProof/>
        </w:rPr>
        <w:t>1</w:t>
      </w:r>
      <w:r w:rsidR="002C5453">
        <w:rPr>
          <w:noProof/>
        </w:rPr>
        <w:fldChar w:fldCharType="end"/>
      </w:r>
      <w:r>
        <w:t xml:space="preserve"> </w:t>
      </w:r>
      <w:r w:rsidRPr="005E3BCB">
        <w:t>Program management and administration activities (charge)</w:t>
      </w:r>
      <w:bookmarkEnd w:id="323"/>
    </w:p>
    <w:p w14:paraId="084460ED" w14:textId="77777777" w:rsidR="00795F25" w:rsidRPr="00136E0E" w:rsidRDefault="00795F25" w:rsidP="00A863B4">
      <w:pPr>
        <w:pStyle w:val="BoxHeading"/>
        <w:rPr>
          <w:lang w:eastAsia="ja-JP"/>
        </w:rPr>
      </w:pPr>
      <w:r w:rsidRPr="00136E0E">
        <w:rPr>
          <w:lang w:eastAsia="ja-JP"/>
        </w:rPr>
        <w:t>Workforce and business management</w:t>
      </w:r>
    </w:p>
    <w:p w14:paraId="424706CA" w14:textId="77777777" w:rsidR="00795F25" w:rsidRPr="00136E0E" w:rsidRDefault="00795F25" w:rsidP="00A863B4">
      <w:pPr>
        <w:pStyle w:val="BoxHeading"/>
        <w:rPr>
          <w:lang w:eastAsia="ja-JP"/>
        </w:rPr>
      </w:pPr>
      <w:r w:rsidRPr="00A863B4">
        <w:t>This activity comprises 4 categories</w:t>
      </w:r>
      <w:r w:rsidRPr="00136E0E">
        <w:rPr>
          <w:lang w:eastAsia="ja-JP"/>
        </w:rPr>
        <w:t>:</w:t>
      </w:r>
    </w:p>
    <w:p w14:paraId="39DC510B" w14:textId="77777777" w:rsidR="00795F25" w:rsidRPr="00136E0E" w:rsidRDefault="00795F25" w:rsidP="004F5844">
      <w:pPr>
        <w:pStyle w:val="BoxTextBullet"/>
      </w:pPr>
      <w:r w:rsidRPr="00136E0E">
        <w:t>Workforce management activities include staff supervision, allocating workforce resources, managing employee performance, leave, training and other conditions, managing Work, Health and Safety requirements, recruitment and termination.</w:t>
      </w:r>
    </w:p>
    <w:p w14:paraId="541DEEC8" w14:textId="77777777" w:rsidR="00795F25" w:rsidRPr="00136E0E" w:rsidRDefault="00795F25" w:rsidP="004F5844">
      <w:pPr>
        <w:pStyle w:val="BoxTextBullet"/>
      </w:pPr>
      <w:r w:rsidRPr="00136E0E">
        <w:t>Business management activities include business planning and continuity, requesting legal advice, procurement and contracts, program and project administration, assurance, design and management, management of fixtures, facilities, equipment, supplies and logistics.</w:t>
      </w:r>
    </w:p>
    <w:p w14:paraId="1B5E5C0E" w14:textId="77777777" w:rsidR="00795F25" w:rsidRPr="00136E0E" w:rsidRDefault="00795F25" w:rsidP="004F5844">
      <w:pPr>
        <w:pStyle w:val="BoxTextBullet"/>
      </w:pPr>
      <w:r w:rsidRPr="00136E0E">
        <w:t>Financial management activities include billing and accounting, budgeting, charges and payments, collections and receivables, debt management, financial accounts, reporting and policy development.</w:t>
      </w:r>
    </w:p>
    <w:p w14:paraId="0DFE400F" w14:textId="77777777" w:rsidR="00795F25" w:rsidRPr="00136E0E" w:rsidRDefault="00795F25" w:rsidP="004F5844">
      <w:pPr>
        <w:pStyle w:val="BoxTextBullet"/>
      </w:pPr>
      <w:r w:rsidRPr="00136E0E">
        <w:t>Information management activities include data management, information and records management, and information sharing and collaboration.</w:t>
      </w:r>
    </w:p>
    <w:p w14:paraId="6DEC310D" w14:textId="77777777" w:rsidR="00795F25" w:rsidRPr="00136E0E" w:rsidRDefault="00795F25" w:rsidP="00A863B4">
      <w:pPr>
        <w:pStyle w:val="BoxHeading"/>
      </w:pPr>
      <w:r w:rsidRPr="00136E0E">
        <w:t>Business systems administration</w:t>
      </w:r>
    </w:p>
    <w:p w14:paraId="1922A301" w14:textId="77777777" w:rsidR="00795F25" w:rsidRPr="00136E0E" w:rsidRDefault="00795F25" w:rsidP="00A863B4">
      <w:pPr>
        <w:pStyle w:val="BoxText"/>
        <w:rPr>
          <w:lang w:eastAsia="ja-JP"/>
        </w:rPr>
      </w:pPr>
      <w:r w:rsidRPr="00136E0E">
        <w:rPr>
          <w:lang w:eastAsia="ja-JP"/>
        </w:rPr>
        <w:t>Includes developing, acquiring, testing, implementing and supporting applications and business systems. It encompasses technical support and maintenance of all business systems including information and communication technology.</w:t>
      </w:r>
    </w:p>
    <w:p w14:paraId="60D42AC3" w14:textId="77777777" w:rsidR="00795F25" w:rsidRPr="00136E0E" w:rsidRDefault="00795F25" w:rsidP="00A863B4">
      <w:pPr>
        <w:pStyle w:val="BoxHeading"/>
        <w:rPr>
          <w:lang w:eastAsia="ja-JP"/>
        </w:rPr>
      </w:pPr>
      <w:r w:rsidRPr="00136E0E">
        <w:rPr>
          <w:lang w:eastAsia="ja-JP"/>
        </w:rPr>
        <w:t>Stakeholder engagement</w:t>
      </w:r>
    </w:p>
    <w:p w14:paraId="46796D08" w14:textId="77777777" w:rsidR="00795F25" w:rsidRPr="00136E0E" w:rsidRDefault="00795F25" w:rsidP="00A863B4">
      <w:pPr>
        <w:pStyle w:val="BoxText"/>
        <w:rPr>
          <w:lang w:eastAsia="ja-JP"/>
        </w:rPr>
      </w:pPr>
      <w:r w:rsidRPr="00136E0E">
        <w:rPr>
          <w:lang w:eastAsia="ja-JP"/>
        </w:rPr>
        <w:t>Involves proactive engagement with any person, business, or organisation including any associated travel. This includes, engaging with peak industry bodies, secretariat support and attendance at industry consultative committee meetings, consultation on new standards and requirements, publishing website content and other information.</w:t>
      </w:r>
    </w:p>
    <w:p w14:paraId="3B589EDA" w14:textId="77777777" w:rsidR="00795F25" w:rsidRPr="00136E0E" w:rsidRDefault="00795F25" w:rsidP="00A863B4">
      <w:pPr>
        <w:pStyle w:val="BoxHeading"/>
        <w:rPr>
          <w:lang w:eastAsia="ja-JP"/>
        </w:rPr>
      </w:pPr>
      <w:r w:rsidRPr="00136E0E">
        <w:rPr>
          <w:lang w:eastAsia="ja-JP"/>
        </w:rPr>
        <w:t>Policy and instructional material</w:t>
      </w:r>
    </w:p>
    <w:p w14:paraId="51D2EDF5" w14:textId="77777777" w:rsidR="00795F25" w:rsidRPr="00136E0E" w:rsidRDefault="00795F25" w:rsidP="00A863B4">
      <w:pPr>
        <w:pStyle w:val="BoxText"/>
        <w:rPr>
          <w:lang w:eastAsia="ja-JP"/>
        </w:rPr>
      </w:pPr>
      <w:r w:rsidRPr="00136E0E">
        <w:rPr>
          <w:lang w:eastAsia="ja-JP"/>
        </w:rPr>
        <w:t xml:space="preserve">Includes </w:t>
      </w:r>
      <w:bookmarkStart w:id="324" w:name="_Hlk78193042"/>
      <w:r w:rsidRPr="00136E0E">
        <w:rPr>
          <w:lang w:eastAsia="ja-JP"/>
        </w:rPr>
        <w:t>developing, maintaining and communicating our policy and instructional material</w:t>
      </w:r>
      <w:bookmarkEnd w:id="324"/>
      <w:r w:rsidRPr="00136E0E">
        <w:rPr>
          <w:lang w:eastAsia="ja-JP"/>
        </w:rPr>
        <w:t>, such as operational and corporate policies, scientific advice, guidelines and work instructions, and associated training development and delivery. Examples include developing or revising policy, processes and developing new instructional material.</w:t>
      </w:r>
    </w:p>
    <w:p w14:paraId="23FFA4E6" w14:textId="77777777" w:rsidR="00795F25" w:rsidRPr="00136E0E" w:rsidRDefault="00795F25" w:rsidP="00A863B4">
      <w:pPr>
        <w:pStyle w:val="BoxHeading"/>
        <w:rPr>
          <w:lang w:eastAsia="ja-JP"/>
        </w:rPr>
      </w:pPr>
      <w:r w:rsidRPr="00136E0E">
        <w:rPr>
          <w:lang w:eastAsia="ja-JP"/>
        </w:rPr>
        <w:t>Business improvement</w:t>
      </w:r>
    </w:p>
    <w:p w14:paraId="2165DDAE" w14:textId="77777777" w:rsidR="00795F25" w:rsidRPr="00136E0E" w:rsidRDefault="00795F25" w:rsidP="00A863B4">
      <w:pPr>
        <w:pStyle w:val="BoxText"/>
        <w:rPr>
          <w:lang w:eastAsia="ja-JP"/>
        </w:rPr>
      </w:pPr>
      <w:r w:rsidRPr="00136E0E">
        <w:rPr>
          <w:lang w:eastAsia="ja-JP"/>
        </w:rPr>
        <w:t>Includes assessment, monitoring and development of initiatives to improve performance. Examples include adjustments to improve program and service delivery, business performance reports against key performance indicators and similar activities.</w:t>
      </w:r>
    </w:p>
    <w:p w14:paraId="5BF612AF" w14:textId="763DE48F" w:rsidR="00795F25" w:rsidRPr="00136E0E" w:rsidRDefault="00FB7809" w:rsidP="00FB7809">
      <w:pPr>
        <w:pStyle w:val="Caption"/>
        <w:rPr>
          <w:rFonts w:asciiTheme="minorHAnsi" w:hAnsiTheme="minorHAnsi" w:cstheme="minorHAnsi"/>
          <w:lang w:eastAsia="ja-JP"/>
        </w:rPr>
      </w:pPr>
      <w:bookmarkStart w:id="325" w:name="_Toc113358518"/>
      <w:bookmarkStart w:id="326" w:name="_Toc129353749"/>
      <w:r>
        <w:t xml:space="preserve">Box </w:t>
      </w:r>
      <w:proofErr w:type="spellStart"/>
      <w:r>
        <w:t>A</w:t>
      </w:r>
      <w:r w:rsidR="002C5453">
        <w:fldChar w:fldCharType="begin"/>
      </w:r>
      <w:r w:rsidR="002C5453">
        <w:instrText xml:space="preserve"> SEQ Box_A \* ARABIC </w:instrText>
      </w:r>
      <w:r w:rsidR="002C5453">
        <w:fldChar w:fldCharType="separate"/>
      </w:r>
      <w:r w:rsidR="00721A4F">
        <w:rPr>
          <w:noProof/>
        </w:rPr>
        <w:t>2</w:t>
      </w:r>
      <w:proofErr w:type="spellEnd"/>
      <w:r w:rsidR="002C5453">
        <w:rPr>
          <w:noProof/>
        </w:rPr>
        <w:fldChar w:fldCharType="end"/>
      </w:r>
      <w:r>
        <w:t xml:space="preserve"> </w:t>
      </w:r>
      <w:r w:rsidRPr="008166EA">
        <w:t>Assurance activities (charge)</w:t>
      </w:r>
      <w:bookmarkEnd w:id="325"/>
      <w:bookmarkEnd w:id="326"/>
    </w:p>
    <w:p w14:paraId="0A379F71" w14:textId="77777777" w:rsidR="00795F25" w:rsidRPr="00136E0E" w:rsidRDefault="00795F25" w:rsidP="00A863B4">
      <w:pPr>
        <w:pStyle w:val="BoxHeading"/>
        <w:rPr>
          <w:lang w:eastAsia="ja-JP"/>
        </w:rPr>
      </w:pPr>
      <w:r w:rsidRPr="00136E0E">
        <w:rPr>
          <w:lang w:eastAsia="ja-JP"/>
        </w:rPr>
        <w:t>Risk management</w:t>
      </w:r>
    </w:p>
    <w:p w14:paraId="12EC59B1" w14:textId="77777777" w:rsidR="00795F25" w:rsidRPr="00136E0E" w:rsidRDefault="00795F25" w:rsidP="00A863B4">
      <w:pPr>
        <w:pStyle w:val="BoxText"/>
        <w:rPr>
          <w:lang w:eastAsia="ja-JP"/>
        </w:rPr>
      </w:pPr>
      <w:r w:rsidRPr="00136E0E">
        <w:rPr>
          <w:lang w:eastAsia="ja-JP"/>
        </w:rPr>
        <w:t xml:space="preserve">Involves assessing and managing the risks posed to Australia’s biosecurity and imported food systems. This includes communicating results of risk analysis, modelling and forecasting to operational areas and the collection, receipt and use of data, information and intelligence to meet our compliance objectives. This work </w:t>
      </w:r>
      <w:r w:rsidRPr="00136E0E">
        <w:rPr>
          <w:lang w:eastAsia="ja-JP"/>
        </w:rPr>
        <w:lastRenderedPageBreak/>
        <w:t>also includes any associated travel and client assistance work, such as assessment of risks associated with cargo, vessels, plants, animals, food, biological and genetic material.</w:t>
      </w:r>
    </w:p>
    <w:p w14:paraId="10399227" w14:textId="77777777" w:rsidR="00795F25" w:rsidRPr="00136E0E" w:rsidRDefault="00795F25" w:rsidP="00A863B4">
      <w:pPr>
        <w:pStyle w:val="BoxHeading"/>
        <w:rPr>
          <w:lang w:eastAsia="ja-JP"/>
        </w:rPr>
      </w:pPr>
      <w:r w:rsidRPr="00136E0E">
        <w:rPr>
          <w:lang w:eastAsia="ja-JP"/>
        </w:rPr>
        <w:t>Verification</w:t>
      </w:r>
    </w:p>
    <w:p w14:paraId="0BA89426" w14:textId="77777777" w:rsidR="00795F25" w:rsidRPr="00136E0E" w:rsidRDefault="00795F25" w:rsidP="00A863B4">
      <w:pPr>
        <w:pStyle w:val="BoxText"/>
        <w:rPr>
          <w:lang w:eastAsia="ja-JP"/>
        </w:rPr>
      </w:pPr>
      <w:r w:rsidRPr="00136E0E">
        <w:rPr>
          <w:lang w:eastAsia="ja-JP"/>
        </w:rPr>
        <w:t>Includes activities that provide our executive and stakeholders with confidence that our systems and processes are operating in accordance with their intended design and associated documentation and managing the identified risk. For example, internal quality assurance systems and verification activities to ensure officers are following procedures, processes or instructional material and are making appropriate decisions.</w:t>
      </w:r>
    </w:p>
    <w:p w14:paraId="5D482F33" w14:textId="77777777" w:rsidR="00795F25" w:rsidRPr="00136E0E" w:rsidRDefault="00795F25" w:rsidP="00A863B4">
      <w:pPr>
        <w:pStyle w:val="BoxHeading"/>
        <w:rPr>
          <w:lang w:eastAsia="ja-JP"/>
        </w:rPr>
      </w:pPr>
      <w:r w:rsidRPr="00136E0E">
        <w:rPr>
          <w:lang w:eastAsia="ja-JP"/>
        </w:rPr>
        <w:t>Surveillance</w:t>
      </w:r>
    </w:p>
    <w:p w14:paraId="3547969D" w14:textId="77777777" w:rsidR="00795F25" w:rsidRPr="00136E0E" w:rsidRDefault="00795F25" w:rsidP="00A863B4">
      <w:pPr>
        <w:pStyle w:val="BoxText"/>
        <w:rPr>
          <w:lang w:eastAsia="ja-JP"/>
        </w:rPr>
      </w:pPr>
      <w:r w:rsidRPr="00136E0E">
        <w:rPr>
          <w:lang w:eastAsia="ja-JP"/>
        </w:rPr>
        <w:t>Includes formal and informal monitoring to detect changes in Australia’s pest or disease status, or the presence of food safety concerns which may affect imports and onshore production. Surveillance differs from an inspection as it is not conducted for a specific client.</w:t>
      </w:r>
    </w:p>
    <w:p w14:paraId="1669CBC5" w14:textId="3D98D518" w:rsidR="00795F25" w:rsidRPr="00136E0E" w:rsidRDefault="00795F25" w:rsidP="00A863B4">
      <w:pPr>
        <w:pStyle w:val="BoxText"/>
        <w:rPr>
          <w:lang w:eastAsia="ja-JP"/>
        </w:rPr>
      </w:pPr>
      <w:r w:rsidRPr="00136E0E">
        <w:rPr>
          <w:lang w:eastAsia="ja-JP"/>
        </w:rPr>
        <w:t xml:space="preserve">It includes all pre and post work, travel and client assistance in relation to surveillance. Examples include deploying detector dogs, wharf surveillance, vector monitoring at </w:t>
      </w:r>
      <w:r w:rsidR="006C0EB4">
        <w:rPr>
          <w:lang w:eastAsia="ja-JP"/>
        </w:rPr>
        <w:t>first points of entry</w:t>
      </w:r>
      <w:r w:rsidRPr="00136E0E">
        <w:rPr>
          <w:lang w:eastAsia="ja-JP"/>
        </w:rPr>
        <w:t>, new car surveillance, break bulk surveillance, monitoring the entry of exotic pests, weeds and disease across passenger and cargo pathways, monitoring of animal welfare issues and monitoring for microbiological or chemical hazards in food.</w:t>
      </w:r>
    </w:p>
    <w:p w14:paraId="73BB0A06" w14:textId="78D5EB22" w:rsidR="00795F25" w:rsidRPr="00136E0E" w:rsidRDefault="00137059" w:rsidP="00137059">
      <w:pPr>
        <w:pStyle w:val="Caption"/>
        <w:rPr>
          <w:rFonts w:asciiTheme="minorHAnsi" w:hAnsiTheme="minorHAnsi" w:cstheme="minorHAnsi"/>
          <w:lang w:eastAsia="ja-JP"/>
        </w:rPr>
      </w:pPr>
      <w:bookmarkStart w:id="327" w:name="_Toc113358519"/>
      <w:bookmarkStart w:id="328" w:name="_Toc129353750"/>
      <w:r>
        <w:t xml:space="preserve">Box </w:t>
      </w:r>
      <w:proofErr w:type="spellStart"/>
      <w:r>
        <w:t>A</w:t>
      </w:r>
      <w:r w:rsidR="002C5453">
        <w:fldChar w:fldCharType="begin"/>
      </w:r>
      <w:r w:rsidR="002C5453">
        <w:instrText xml:space="preserve"> SEQ Box_A \* ARABIC </w:instrText>
      </w:r>
      <w:r w:rsidR="002C5453">
        <w:fldChar w:fldCharType="separate"/>
      </w:r>
      <w:r w:rsidR="00721A4F">
        <w:rPr>
          <w:noProof/>
        </w:rPr>
        <w:t>3</w:t>
      </w:r>
      <w:proofErr w:type="spellEnd"/>
      <w:r w:rsidR="002C5453">
        <w:rPr>
          <w:noProof/>
        </w:rPr>
        <w:fldChar w:fldCharType="end"/>
      </w:r>
      <w:r>
        <w:t xml:space="preserve"> </w:t>
      </w:r>
      <w:r w:rsidRPr="009B6041">
        <w:t>Incident management activities (charge)</w:t>
      </w:r>
      <w:bookmarkEnd w:id="327"/>
      <w:bookmarkEnd w:id="328"/>
    </w:p>
    <w:p w14:paraId="697C70A1" w14:textId="77777777" w:rsidR="00795F25" w:rsidRPr="00136E0E" w:rsidRDefault="00795F25" w:rsidP="00A863B4">
      <w:pPr>
        <w:pStyle w:val="BoxHeading"/>
        <w:rPr>
          <w:lang w:eastAsia="ja-JP"/>
        </w:rPr>
      </w:pPr>
      <w:r w:rsidRPr="00136E0E">
        <w:rPr>
          <w:lang w:eastAsia="ja-JP"/>
        </w:rPr>
        <w:t>Incident management</w:t>
      </w:r>
    </w:p>
    <w:p w14:paraId="65F9B26B" w14:textId="71C844FE" w:rsidR="00795F25" w:rsidRPr="00136E0E" w:rsidRDefault="00795F25" w:rsidP="00A863B4">
      <w:pPr>
        <w:pStyle w:val="BoxText"/>
        <w:rPr>
          <w:lang w:eastAsia="ja-JP"/>
        </w:rPr>
      </w:pPr>
      <w:r w:rsidRPr="00136E0E">
        <w:rPr>
          <w:lang w:eastAsia="ja-JP"/>
        </w:rPr>
        <w:t xml:space="preserve">Includes the </w:t>
      </w:r>
      <w:r w:rsidR="00F83B84" w:rsidRPr="00F51AA5">
        <w:rPr>
          <w:lang w:eastAsia="ja-JP"/>
        </w:rPr>
        <w:t>department’s effort in the</w:t>
      </w:r>
      <w:r w:rsidR="00F83B84">
        <w:rPr>
          <w:lang w:eastAsia="ja-JP"/>
        </w:rPr>
        <w:t xml:space="preserve"> </w:t>
      </w:r>
      <w:r w:rsidRPr="00136E0E">
        <w:rPr>
          <w:lang w:eastAsia="ja-JP"/>
        </w:rPr>
        <w:t>coordination and management of any incident including post-border detections and biosecurity and imported food incidents. This includes all associated pre and post work, travel and client assistance in relation to an incident. It excludes cost-sharing for emergency responses under the formal national disease and pest response arrangements.</w:t>
      </w:r>
    </w:p>
    <w:p w14:paraId="373E9C39" w14:textId="77777777" w:rsidR="00795F25" w:rsidRPr="00136E0E" w:rsidRDefault="00795F25" w:rsidP="00A863B4">
      <w:pPr>
        <w:pStyle w:val="BoxHeading"/>
        <w:rPr>
          <w:lang w:eastAsia="ja-JP"/>
        </w:rPr>
      </w:pPr>
      <w:r w:rsidRPr="00136E0E">
        <w:rPr>
          <w:lang w:eastAsia="ja-JP"/>
        </w:rPr>
        <w:t>Investigation support</w:t>
      </w:r>
    </w:p>
    <w:p w14:paraId="77FBF904" w14:textId="77777777" w:rsidR="00795F25" w:rsidRPr="00136E0E" w:rsidRDefault="00795F25" w:rsidP="00A863B4">
      <w:pPr>
        <w:pStyle w:val="BoxText"/>
        <w:rPr>
          <w:lang w:eastAsia="ja-JP"/>
        </w:rPr>
      </w:pPr>
      <w:r w:rsidRPr="00136E0E">
        <w:rPr>
          <w:lang w:eastAsia="ja-JP"/>
        </w:rPr>
        <w:t>Involves providing support for enforcement activities relating to an alleged breach of portfolio legislation, including any related client assistance and travel. It does not include the work of the enforcement officers. Examples of investigation support include data extraction and analysis to support an investigation.</w:t>
      </w:r>
    </w:p>
    <w:p w14:paraId="188D0524" w14:textId="77777777" w:rsidR="00795F25" w:rsidRPr="00136E0E" w:rsidRDefault="00795F25" w:rsidP="00A863B4">
      <w:pPr>
        <w:pStyle w:val="BoxHeading"/>
        <w:rPr>
          <w:lang w:eastAsia="ja-JP"/>
        </w:rPr>
      </w:pPr>
      <w:r w:rsidRPr="00136E0E">
        <w:rPr>
          <w:lang w:eastAsia="ja-JP"/>
        </w:rPr>
        <w:t>Corrective action</w:t>
      </w:r>
    </w:p>
    <w:p w14:paraId="750B0520" w14:textId="1DD68A49" w:rsidR="00795F25" w:rsidRDefault="00795F25" w:rsidP="00A863B4">
      <w:pPr>
        <w:pStyle w:val="BoxText"/>
        <w:rPr>
          <w:lang w:eastAsia="ja-JP"/>
        </w:rPr>
      </w:pPr>
      <w:r w:rsidRPr="00136E0E">
        <w:rPr>
          <w:lang w:eastAsia="ja-JP"/>
        </w:rPr>
        <w:t>Includes actions taken in response to non-compliance with or contravention of legislation or procedures that are managed without a formal investigation by an Enforcement officer. Corrective action activities include advice and support to operational staff and clients on the management of non-compliance and the development of options to effectively manage the risk.</w:t>
      </w:r>
    </w:p>
    <w:p w14:paraId="42D08EAB" w14:textId="4302777B" w:rsidR="00795F25" w:rsidRPr="00136E0E" w:rsidRDefault="000814F7" w:rsidP="000814F7">
      <w:pPr>
        <w:pStyle w:val="Caption"/>
        <w:rPr>
          <w:rFonts w:asciiTheme="minorHAnsi" w:hAnsiTheme="minorHAnsi" w:cstheme="minorHAnsi"/>
          <w:lang w:eastAsia="ja-JP"/>
        </w:rPr>
      </w:pPr>
      <w:bookmarkStart w:id="329" w:name="_Toc129353751"/>
      <w:r>
        <w:t xml:space="preserve">Box </w:t>
      </w:r>
      <w:proofErr w:type="spellStart"/>
      <w:r>
        <w:t>A</w:t>
      </w:r>
      <w:r w:rsidR="002C5453">
        <w:fldChar w:fldCharType="begin"/>
      </w:r>
      <w:r w:rsidR="002C5453">
        <w:instrText xml:space="preserve"> SEQ Box_A \* ARABIC </w:instrText>
      </w:r>
      <w:r w:rsidR="002C5453">
        <w:fldChar w:fldCharType="separate"/>
      </w:r>
      <w:r w:rsidR="00721A4F">
        <w:rPr>
          <w:noProof/>
        </w:rPr>
        <w:t>4</w:t>
      </w:r>
      <w:proofErr w:type="spellEnd"/>
      <w:r w:rsidR="002C5453">
        <w:rPr>
          <w:noProof/>
        </w:rPr>
        <w:fldChar w:fldCharType="end"/>
      </w:r>
      <w:r>
        <w:t xml:space="preserve"> </w:t>
      </w:r>
      <w:r w:rsidRPr="00B7655D">
        <w:t>Intervention activities (fee)</w:t>
      </w:r>
      <w:bookmarkEnd w:id="329"/>
    </w:p>
    <w:p w14:paraId="55FDFB47" w14:textId="77777777" w:rsidR="00795F25" w:rsidRPr="00136E0E" w:rsidRDefault="00795F25" w:rsidP="00A863B4">
      <w:pPr>
        <w:pStyle w:val="BoxHeading"/>
        <w:rPr>
          <w:lang w:eastAsia="ja-JP"/>
        </w:rPr>
      </w:pPr>
      <w:r w:rsidRPr="00136E0E">
        <w:rPr>
          <w:lang w:eastAsia="ja-JP"/>
        </w:rPr>
        <w:t>Assessment</w:t>
      </w:r>
    </w:p>
    <w:p w14:paraId="0B9DC5BD" w14:textId="77777777" w:rsidR="00795F25" w:rsidRPr="00136E0E" w:rsidRDefault="00795F25" w:rsidP="00A863B4">
      <w:pPr>
        <w:pStyle w:val="BoxText"/>
        <w:rPr>
          <w:lang w:eastAsia="ja-JP"/>
        </w:rPr>
      </w:pPr>
      <w:r w:rsidRPr="00136E0E">
        <w:rPr>
          <w:lang w:eastAsia="ja-JP"/>
        </w:rPr>
        <w:t>Involves assessing information to determine if it meets the department’s requirements. This includes the assessment of import-related documentation for cargo, vessels, plants, animals, food, biological and genetic material, including administration of applications.</w:t>
      </w:r>
    </w:p>
    <w:p w14:paraId="3EB78933" w14:textId="77777777" w:rsidR="00795F25" w:rsidRPr="00136E0E" w:rsidRDefault="00795F25" w:rsidP="00A863B4">
      <w:pPr>
        <w:pStyle w:val="BoxHeading"/>
      </w:pPr>
      <w:r w:rsidRPr="00136E0E">
        <w:t>Issue approvals and certification</w:t>
      </w:r>
    </w:p>
    <w:p w14:paraId="22174372" w14:textId="77777777" w:rsidR="00795F25" w:rsidRPr="00136E0E" w:rsidRDefault="00795F25" w:rsidP="00A863B4">
      <w:pPr>
        <w:pStyle w:val="BoxText"/>
        <w:rPr>
          <w:lang w:eastAsia="ja-JP"/>
        </w:rPr>
      </w:pPr>
      <w:r w:rsidRPr="00136E0E">
        <w:rPr>
          <w:lang w:eastAsia="ja-JP"/>
        </w:rPr>
        <w:t>Includes issuing of a decision in relation to an assessment for cargo, vessels, plants, animals, food, biological and genetic material. This includes the work from the end of the assessment period to the completion of the decision-notification process.</w:t>
      </w:r>
    </w:p>
    <w:p w14:paraId="71831EB0" w14:textId="77777777" w:rsidR="00795F25" w:rsidRPr="00136E0E" w:rsidRDefault="00795F25" w:rsidP="00A863B4">
      <w:pPr>
        <w:pStyle w:val="BoxHeading"/>
        <w:rPr>
          <w:lang w:eastAsia="ja-JP"/>
        </w:rPr>
      </w:pPr>
      <w:r w:rsidRPr="00136E0E">
        <w:rPr>
          <w:lang w:eastAsia="ja-JP"/>
        </w:rPr>
        <w:t>Inspection</w:t>
      </w:r>
    </w:p>
    <w:p w14:paraId="4E3D4192" w14:textId="77777777" w:rsidR="00795F25" w:rsidRPr="00136E0E" w:rsidRDefault="00795F25" w:rsidP="00A863B4">
      <w:pPr>
        <w:pStyle w:val="BoxText"/>
        <w:rPr>
          <w:lang w:eastAsia="ja-JP"/>
        </w:rPr>
      </w:pPr>
      <w:r w:rsidRPr="00136E0E">
        <w:rPr>
          <w:lang w:eastAsia="ja-JP"/>
        </w:rPr>
        <w:lastRenderedPageBreak/>
        <w:t>Includes the physical examination and supervision of a physical examination, of cargo, vessels, plants, animals, food, biological and genetic material, to determine compliance with biosecurity and food safety requirements. Inspections also include activities related to post-quarantine detections of biosecurity-risk goods.</w:t>
      </w:r>
    </w:p>
    <w:p w14:paraId="1F094CCB" w14:textId="77777777" w:rsidR="00795F25" w:rsidRPr="00136E0E" w:rsidRDefault="00795F25" w:rsidP="00A863B4">
      <w:pPr>
        <w:pStyle w:val="BoxHeading"/>
        <w:rPr>
          <w:lang w:eastAsia="ja-JP"/>
        </w:rPr>
      </w:pPr>
      <w:r w:rsidRPr="00136E0E">
        <w:rPr>
          <w:lang w:eastAsia="ja-JP"/>
        </w:rPr>
        <w:t>Treatments</w:t>
      </w:r>
    </w:p>
    <w:p w14:paraId="42D3B78D" w14:textId="77777777" w:rsidR="00795F25" w:rsidRPr="00136E0E" w:rsidRDefault="00795F25" w:rsidP="00A863B4">
      <w:pPr>
        <w:pStyle w:val="BoxText"/>
        <w:rPr>
          <w:lang w:eastAsia="ja-JP"/>
        </w:rPr>
      </w:pPr>
      <w:r w:rsidRPr="00136E0E">
        <w:rPr>
          <w:lang w:eastAsia="ja-JP"/>
        </w:rPr>
        <w:t>Includes the physical treatment of cargo, vessels, plants, animals, food, biological and genetic material, other conveyances or premises, to prevent an adverse biosecurity outcome from occurring.</w:t>
      </w:r>
    </w:p>
    <w:p w14:paraId="4F3571B7" w14:textId="77777777" w:rsidR="00795F25" w:rsidRPr="00136E0E" w:rsidRDefault="00795F25" w:rsidP="00A863B4">
      <w:pPr>
        <w:pStyle w:val="BoxHeading"/>
        <w:rPr>
          <w:lang w:eastAsia="ja-JP"/>
        </w:rPr>
      </w:pPr>
      <w:r w:rsidRPr="00136E0E">
        <w:rPr>
          <w:lang w:eastAsia="ja-JP"/>
        </w:rPr>
        <w:t>Husbandry</w:t>
      </w:r>
    </w:p>
    <w:p w14:paraId="50585CFC" w14:textId="77777777" w:rsidR="00795F25" w:rsidRPr="00136E0E" w:rsidRDefault="00795F25" w:rsidP="00A863B4">
      <w:pPr>
        <w:pStyle w:val="BoxText"/>
        <w:rPr>
          <w:lang w:eastAsia="ja-JP"/>
        </w:rPr>
      </w:pPr>
      <w:r w:rsidRPr="00136E0E">
        <w:rPr>
          <w:lang w:eastAsia="ja-JP"/>
        </w:rPr>
        <w:t>Includes activities relating to the care of plants and animals that we are responsible for, including transport of plants and animals, housing, daily monitoring, feeding, cleaning of facilities, administering of medication, bookings and client assistance.</w:t>
      </w:r>
    </w:p>
    <w:p w14:paraId="68F411C7" w14:textId="77777777" w:rsidR="00795F25" w:rsidRPr="00136E0E" w:rsidRDefault="00795F25" w:rsidP="00A863B4">
      <w:pPr>
        <w:pStyle w:val="BoxHeading"/>
        <w:rPr>
          <w:lang w:eastAsia="ja-JP"/>
        </w:rPr>
      </w:pPr>
      <w:r w:rsidRPr="00136E0E">
        <w:rPr>
          <w:lang w:eastAsia="ja-JP"/>
        </w:rPr>
        <w:t>Audit</w:t>
      </w:r>
    </w:p>
    <w:p w14:paraId="1F1F2DEA" w14:textId="5E358DDE" w:rsidR="00764D6A" w:rsidRDefault="00443D85" w:rsidP="00EE315E">
      <w:pPr>
        <w:pStyle w:val="BoxText"/>
      </w:pPr>
      <w:r w:rsidRPr="00443D85">
        <w:rPr>
          <w:lang w:eastAsia="ja-JP"/>
        </w:rPr>
        <w:t>Includes the examination of industry systems and processes to determine whether activities and related results comply with regulatory requirements. This includes desktop audits, remote audits, site audits, reviews of standard operating procedures for new and existing approved arrangement sites, overseas manufacturing facilities and pre-export quarantine facilities and their procedures.</w:t>
      </w:r>
    </w:p>
    <w:p w14:paraId="0F055119" w14:textId="599275C0" w:rsidR="000927D3" w:rsidRDefault="000927D3" w:rsidP="008709EF">
      <w:pPr>
        <w:pStyle w:val="Heading2"/>
        <w:numPr>
          <w:ilvl w:val="0"/>
          <w:numId w:val="0"/>
        </w:numPr>
      </w:pPr>
      <w:bookmarkStart w:id="330" w:name="_Toc130200614"/>
      <w:r>
        <w:lastRenderedPageBreak/>
        <w:t>Appendix B Government approval to cost recover</w:t>
      </w:r>
      <w:bookmarkEnd w:id="330"/>
    </w:p>
    <w:p w14:paraId="39E7E6EE" w14:textId="6FBF2D72" w:rsidR="00FB7809" w:rsidRDefault="00FB7809" w:rsidP="00FB7809">
      <w:pPr>
        <w:keepNext/>
      </w:pPr>
      <w:r>
        <w:rPr>
          <w:lang w:eastAsia="ja-JP"/>
        </w:rPr>
        <w:t>T</w:t>
      </w:r>
      <w:r w:rsidR="002E525A">
        <w:rPr>
          <w:lang w:eastAsia="ja-JP"/>
        </w:rPr>
        <w:t xml:space="preserve">able </w:t>
      </w:r>
      <w:proofErr w:type="spellStart"/>
      <w:r w:rsidR="00D570D2">
        <w:rPr>
          <w:lang w:eastAsia="ja-JP"/>
        </w:rPr>
        <w:t>1</w:t>
      </w:r>
      <w:r>
        <w:rPr>
          <w:lang w:eastAsia="ja-JP"/>
        </w:rPr>
        <w:t>B</w:t>
      </w:r>
      <w:proofErr w:type="spellEnd"/>
      <w:r w:rsidR="00A810E1">
        <w:rPr>
          <w:lang w:eastAsia="ja-JP"/>
        </w:rPr>
        <w:t xml:space="preserve"> </w:t>
      </w:r>
      <w:r w:rsidR="002E525A">
        <w:rPr>
          <w:lang w:eastAsia="ja-JP"/>
        </w:rPr>
        <w:t xml:space="preserve">describes </w:t>
      </w:r>
      <w:r w:rsidR="007E36FC">
        <w:rPr>
          <w:lang w:eastAsia="ja-JP"/>
        </w:rPr>
        <w:t xml:space="preserve">the key </w:t>
      </w:r>
      <w:r w:rsidR="002E525A">
        <w:t xml:space="preserve">Government </w:t>
      </w:r>
      <w:r w:rsidR="00BF21C6">
        <w:t>approval</w:t>
      </w:r>
      <w:r w:rsidR="002E525A">
        <w:t xml:space="preserve"> for continued an</w:t>
      </w:r>
      <w:r w:rsidR="007E36FC">
        <w:t>d</w:t>
      </w:r>
      <w:r w:rsidR="002E525A">
        <w:t xml:space="preserve"> expanded regulatory charging for biosecurity </w:t>
      </w:r>
      <w:r w:rsidR="00126FEE">
        <w:t>activities</w:t>
      </w:r>
      <w:r w:rsidR="00087EB1">
        <w:t xml:space="preserve"> since 2017.</w:t>
      </w:r>
    </w:p>
    <w:p w14:paraId="7F36378C" w14:textId="34E7178E" w:rsidR="00A4547C" w:rsidRDefault="00FB7809" w:rsidP="000814F7">
      <w:pPr>
        <w:pStyle w:val="Caption"/>
      </w:pPr>
      <w:bookmarkStart w:id="331" w:name="_Toc130200636"/>
      <w:r>
        <w:t xml:space="preserve">Table </w:t>
      </w:r>
      <w:proofErr w:type="spellStart"/>
      <w:r>
        <w:t>B</w:t>
      </w:r>
      <w:r w:rsidR="002C5453">
        <w:fldChar w:fldCharType="begin"/>
      </w:r>
      <w:r w:rsidR="002C5453">
        <w:instrText xml:space="preserve"> SEQ Table_B \* ARABIC </w:instrText>
      </w:r>
      <w:r w:rsidR="002C5453">
        <w:fldChar w:fldCharType="separate"/>
      </w:r>
      <w:r w:rsidR="00721A4F">
        <w:rPr>
          <w:noProof/>
        </w:rPr>
        <w:t>1</w:t>
      </w:r>
      <w:proofErr w:type="spellEnd"/>
      <w:r w:rsidR="002C5453">
        <w:rPr>
          <w:noProof/>
        </w:rPr>
        <w:fldChar w:fldCharType="end"/>
      </w:r>
      <w:r>
        <w:t xml:space="preserve"> </w:t>
      </w:r>
      <w:r w:rsidRPr="002C042B">
        <w:t>Government approval for continued and expanded regulatory charging for biosecurity activities</w:t>
      </w:r>
      <w:bookmarkEnd w:id="331"/>
    </w:p>
    <w:tbl>
      <w:tblPr>
        <w:tblStyle w:val="TableGrid"/>
        <w:tblW w:w="0" w:type="auto"/>
        <w:tblLook w:val="04A0" w:firstRow="1" w:lastRow="0" w:firstColumn="1" w:lastColumn="0" w:noHBand="0" w:noVBand="1"/>
      </w:tblPr>
      <w:tblGrid>
        <w:gridCol w:w="2972"/>
        <w:gridCol w:w="6088"/>
      </w:tblGrid>
      <w:tr w:rsidR="00785F2E" w14:paraId="16D848C2" w14:textId="77777777" w:rsidTr="00785F2E">
        <w:tc>
          <w:tcPr>
            <w:tcW w:w="2972" w:type="dxa"/>
          </w:tcPr>
          <w:p w14:paraId="02FBFD1C" w14:textId="51528611" w:rsidR="00785F2E" w:rsidRPr="00DA4DF3" w:rsidRDefault="00785F2E" w:rsidP="00DA4DF3">
            <w:pPr>
              <w:pStyle w:val="TableHeading"/>
            </w:pPr>
            <w:r w:rsidRPr="00DA4DF3">
              <w:t xml:space="preserve">Date of decision </w:t>
            </w:r>
          </w:p>
        </w:tc>
        <w:tc>
          <w:tcPr>
            <w:tcW w:w="6088" w:type="dxa"/>
          </w:tcPr>
          <w:p w14:paraId="1829CE33" w14:textId="0E4FE6FB" w:rsidR="00785F2E" w:rsidRPr="00DA4DF3" w:rsidRDefault="007E36FC" w:rsidP="00DA4DF3">
            <w:pPr>
              <w:pStyle w:val="TableHeading"/>
            </w:pPr>
            <w:r w:rsidRPr="00DA4DF3">
              <w:t xml:space="preserve">Government decision </w:t>
            </w:r>
          </w:p>
        </w:tc>
      </w:tr>
      <w:tr w:rsidR="00785F2E" w14:paraId="7B06BE71" w14:textId="77777777" w:rsidTr="00785F2E">
        <w:tc>
          <w:tcPr>
            <w:tcW w:w="2972" w:type="dxa"/>
          </w:tcPr>
          <w:p w14:paraId="026BF6DF" w14:textId="65EE2B9E" w:rsidR="00785F2E" w:rsidRDefault="00785F2E" w:rsidP="00785F2E">
            <w:pPr>
              <w:pStyle w:val="TableHeading"/>
            </w:pPr>
            <w:r>
              <w:t xml:space="preserve">May 2021 </w:t>
            </w:r>
          </w:p>
        </w:tc>
        <w:tc>
          <w:tcPr>
            <w:tcW w:w="6088" w:type="dxa"/>
          </w:tcPr>
          <w:p w14:paraId="6A141DE4" w14:textId="77777777" w:rsidR="00785F2E" w:rsidRDefault="00785F2E" w:rsidP="00785F2E">
            <w:pPr>
              <w:pStyle w:val="TableHeading"/>
            </w:pPr>
            <w:r>
              <w:t>Better manage the risk of hitchhiker pests and diseases Importers</w:t>
            </w:r>
          </w:p>
          <w:p w14:paraId="20CBA725" w14:textId="36749C6A" w:rsidR="00785F2E" w:rsidRDefault="00785F2E" w:rsidP="00785F2E">
            <w:pPr>
              <w:pStyle w:val="TableText"/>
            </w:pPr>
            <w:r>
              <w:t>Government committed $96.9 million over 4 years to better manage the risk of hitchhiker pests and diseases that can cause considerable cost and disruption to agricultural production, the environment, and the way of life of all Australians.</w:t>
            </w:r>
          </w:p>
          <w:p w14:paraId="3FD7FED3" w14:textId="143F64BB" w:rsidR="00785F2E" w:rsidRDefault="00785F2E" w:rsidP="00785F2E">
            <w:pPr>
              <w:pStyle w:val="TableText"/>
            </w:pPr>
            <w:r>
              <w:t xml:space="preserve">The program addresses the risk of major hitchhiker pests, for example khapra beetle and brown marmorated stink bug, </w:t>
            </w:r>
            <w:r w:rsidR="003A62BF">
              <w:t>which</w:t>
            </w:r>
            <w:r>
              <w:t xml:space="preserve"> can be carried in and on containers and their contents (around </w:t>
            </w:r>
            <w:r w:rsidRPr="006E2104">
              <w:t>2.5</w:t>
            </w:r>
            <w:r w:rsidR="00BC62A9">
              <w:t xml:space="preserve"> </w:t>
            </w:r>
            <w:r w:rsidRPr="006E2104">
              <w:t xml:space="preserve">million </w:t>
            </w:r>
            <w:r>
              <w:t>containers arrive each year).</w:t>
            </w:r>
          </w:p>
          <w:p w14:paraId="02EA8BED" w14:textId="690CAEB0" w:rsidR="00785F2E" w:rsidRDefault="00785F2E" w:rsidP="00785F2E">
            <w:pPr>
              <w:pStyle w:val="TableText"/>
            </w:pPr>
            <w:r>
              <w:t>Commencing 16 January 2023, the Sea FID increase</w:t>
            </w:r>
            <w:r w:rsidR="00106914">
              <w:t>d</w:t>
            </w:r>
            <w:r>
              <w:t xml:space="preserve"> from $49 to $58.</w:t>
            </w:r>
          </w:p>
        </w:tc>
      </w:tr>
      <w:tr w:rsidR="00785F2E" w14:paraId="6CF95557" w14:textId="77777777" w:rsidTr="00785F2E">
        <w:tc>
          <w:tcPr>
            <w:tcW w:w="2972" w:type="dxa"/>
          </w:tcPr>
          <w:p w14:paraId="4CC4E07E" w14:textId="676243B5" w:rsidR="00785F2E" w:rsidRPr="007E36FC" w:rsidRDefault="00785F2E" w:rsidP="00785F2E">
            <w:pPr>
              <w:rPr>
                <w:rStyle w:val="Strong"/>
              </w:rPr>
            </w:pPr>
            <w:r w:rsidRPr="008709EF">
              <w:rPr>
                <w:rStyle w:val="Strong"/>
                <w:sz w:val="18"/>
                <w:szCs w:val="18"/>
              </w:rPr>
              <w:t>November 2019</w:t>
            </w:r>
          </w:p>
        </w:tc>
        <w:tc>
          <w:tcPr>
            <w:tcW w:w="6088" w:type="dxa"/>
          </w:tcPr>
          <w:p w14:paraId="110DB517" w14:textId="77777777" w:rsidR="00785F2E" w:rsidRDefault="00785F2E" w:rsidP="00785F2E">
            <w:pPr>
              <w:pStyle w:val="TableHeading"/>
            </w:pPr>
            <w:r>
              <w:t>Expansion of cost recovered regulatory activities</w:t>
            </w:r>
          </w:p>
          <w:p w14:paraId="55E8EA21" w14:textId="29BE4B53" w:rsidR="00785F2E" w:rsidRDefault="00785F2E" w:rsidP="00785F2E">
            <w:pPr>
              <w:pStyle w:val="TableText"/>
            </w:pPr>
            <w:r>
              <w:t>Government decided to expand cost recovered regulatory activities to include $23.0 million per year of biosecurity activities. These directly relate to our regulatory framework.</w:t>
            </w:r>
          </w:p>
          <w:p w14:paraId="636AC55C" w14:textId="77777777" w:rsidR="00785F2E" w:rsidRDefault="00785F2E" w:rsidP="00785F2E">
            <w:pPr>
              <w:pStyle w:val="TableText"/>
            </w:pPr>
            <w:r>
              <w:t>From 1 January 2020 regulatory activities included in regulatory charges were expanded to include:</w:t>
            </w:r>
          </w:p>
          <w:p w14:paraId="12223E4E" w14:textId="125BE1AC" w:rsidR="00785F2E" w:rsidRDefault="00785F2E" w:rsidP="00785F2E">
            <w:pPr>
              <w:pStyle w:val="Tablenumberedlist"/>
            </w:pPr>
            <w:r>
              <w:t>Assurance and verification activities to provide confidence in compliance controls and support enforcement of regulation, contributing to the efficiency and effectiveness of the biosecurity system that facilitates importers to bring goods safely into Australia.</w:t>
            </w:r>
            <w:r w:rsidR="00D4494A">
              <w:t xml:space="preserve"> </w:t>
            </w:r>
            <w:r>
              <w:t>This activity included:</w:t>
            </w:r>
          </w:p>
          <w:p w14:paraId="46BCEEAF" w14:textId="1C5F192D" w:rsidR="00785F2E" w:rsidRPr="00785F2E" w:rsidRDefault="00785F2E" w:rsidP="00785F2E">
            <w:pPr>
              <w:pStyle w:val="TableBullet1"/>
            </w:pPr>
            <w:r w:rsidRPr="00785F2E">
              <w:t>applying best practice regulatory procedures and monitoring their implementation to verify ongoing effectiveness of regulatory activity</w:t>
            </w:r>
          </w:p>
          <w:p w14:paraId="591D79D4" w14:textId="0BD77690" w:rsidR="00785F2E" w:rsidRPr="00785F2E" w:rsidRDefault="00785F2E" w:rsidP="00785F2E">
            <w:pPr>
              <w:pStyle w:val="TableBullet1"/>
            </w:pPr>
            <w:r w:rsidRPr="00785F2E">
              <w:t>implementing and maintaining a decision-making tool that allows us to calculate benefits and risks of change in regulatory activity</w:t>
            </w:r>
          </w:p>
          <w:p w14:paraId="5AD79414" w14:textId="184FE151" w:rsidR="00785F2E" w:rsidRDefault="00785F2E" w:rsidP="00785F2E">
            <w:pPr>
              <w:pStyle w:val="TableBullet1"/>
            </w:pPr>
            <w:r w:rsidRPr="00785F2E">
              <w:t>investigations of importer compliance with biosecurity regulation to maintain the integrity of the system, including provision and monitoring of corrective actions</w:t>
            </w:r>
            <w:r>
              <w:t>.</w:t>
            </w:r>
          </w:p>
          <w:p w14:paraId="1B58A9D8" w14:textId="0B67CBB7" w:rsidR="00785F2E" w:rsidRDefault="00785F2E" w:rsidP="00785F2E">
            <w:pPr>
              <w:pStyle w:val="Tablenumberedlist"/>
            </w:pPr>
            <w:r>
              <w:t>Increased analytics and intelligence activities, including the use of data to identify trends to inform intervention and compliance activities. This was intended to minimise the risk of incursions and prevent harm to Australia’s agricultural production and environment. These activities include</w:t>
            </w:r>
            <w:r w:rsidR="007E36FC">
              <w:t>d</w:t>
            </w:r>
            <w:r w:rsidR="0032594C">
              <w:t>:</w:t>
            </w:r>
          </w:p>
          <w:p w14:paraId="5074D8CB" w14:textId="2CB1384D" w:rsidR="007E36FC" w:rsidRDefault="00785F2E" w:rsidP="007E36FC">
            <w:pPr>
              <w:pStyle w:val="TableBullet1"/>
            </w:pPr>
            <w:r w:rsidRPr="007E36FC">
              <w:t>the application, maintenance and refinement of algorithms and work processes that analyse biosecurity data and inform coordination of biosecurity risk management measures and compliance controls. The intelligence helps us identify which imports are most likely to expose Australia to exotic pests and/or diseases.</w:t>
            </w:r>
          </w:p>
          <w:p w14:paraId="35EEEA24" w14:textId="2DB657D7" w:rsidR="00785F2E" w:rsidRDefault="00785F2E" w:rsidP="007E36FC">
            <w:pPr>
              <w:pStyle w:val="TableBullet1"/>
            </w:pPr>
            <w:r w:rsidRPr="007E36FC">
              <w:t>This allows for more targeted risk</w:t>
            </w:r>
            <w:r w:rsidR="007E36FC" w:rsidRPr="007E36FC">
              <w:t xml:space="preserve"> </w:t>
            </w:r>
            <w:r w:rsidRPr="007E36FC">
              <w:t xml:space="preserve">management activities that streamline the border experience for </w:t>
            </w:r>
            <w:r w:rsidR="007E36FC" w:rsidRPr="007E36FC">
              <w:t>importers and</w:t>
            </w:r>
            <w:r w:rsidRPr="007E36FC">
              <w:t xml:space="preserve"> reduces</w:t>
            </w:r>
            <w:r w:rsidR="007E36FC" w:rsidRPr="007E36FC">
              <w:t xml:space="preserve"> </w:t>
            </w:r>
            <w:r w:rsidRPr="007E36FC">
              <w:t>intervention with importers with minimal risk</w:t>
            </w:r>
            <w:r>
              <w:t>.</w:t>
            </w:r>
          </w:p>
          <w:p w14:paraId="29993AA0" w14:textId="7F2543DD" w:rsidR="00785F2E" w:rsidRDefault="00785F2E" w:rsidP="007E36FC">
            <w:pPr>
              <w:pStyle w:val="Tablenumberedlist"/>
            </w:pPr>
            <w:r>
              <w:t xml:space="preserve">The provision of technical and scientific advice to maintain up to date biosecurity risk management information within our Biosecurity Import Condition (BICON) system. Through BICON, we provide a single source of truth for biosecurity officers and importers to identify goods quickly and </w:t>
            </w:r>
            <w:r>
              <w:lastRenderedPageBreak/>
              <w:t>easily, relevant import conditions and further biosecurity risk management options for the safe import of goods.</w:t>
            </w:r>
          </w:p>
          <w:p w14:paraId="766AD3E7" w14:textId="2CCFC3D9" w:rsidR="00785F2E" w:rsidRDefault="00785F2E" w:rsidP="007E36FC">
            <w:pPr>
              <w:pStyle w:val="Tablenumberedlist"/>
            </w:pPr>
            <w:r>
              <w:t>Import pest and disease risk mitigation planning, which ensures that we have the capability to mitigate the impact of pest and disease incursions that result from the import of goods. The activities include the development and maintenance of risk mitigation processes and plans, including the maintenance of the capability required to implement actions in those plans, which facilitates the import of goods. Importers will be able to either choose to rely on publicly available plans or choose to develop their own plans subject to the department granting a permit.</w:t>
            </w:r>
          </w:p>
          <w:p w14:paraId="5189C73B" w14:textId="7FDCB1F5" w:rsidR="00785F2E" w:rsidRPr="00556B05" w:rsidRDefault="00785F2E" w:rsidP="00556B05">
            <w:pPr>
              <w:pStyle w:val="TableText"/>
            </w:pPr>
            <w:r w:rsidRPr="00556B05">
              <w:t xml:space="preserve">The effect of this decision to expand cost recovery for biosecurity activities was an increase </w:t>
            </w:r>
            <w:r w:rsidR="007E36FC" w:rsidRPr="00556B05">
              <w:t>in 4</w:t>
            </w:r>
            <w:r w:rsidRPr="00556B05">
              <w:t xml:space="preserve"> charges:</w:t>
            </w:r>
          </w:p>
          <w:p w14:paraId="15CED345" w14:textId="5F080637" w:rsidR="007E36FC" w:rsidRDefault="00785F2E" w:rsidP="007E36FC">
            <w:pPr>
              <w:pStyle w:val="TableBullet1"/>
            </w:pPr>
            <w:r>
              <w:t>Full Import Declaration charge—air was $33, to $38.</w:t>
            </w:r>
          </w:p>
          <w:p w14:paraId="635EF82F" w14:textId="50A40614" w:rsidR="00785F2E" w:rsidRDefault="00785F2E" w:rsidP="007E36FC">
            <w:pPr>
              <w:pStyle w:val="TableBullet1"/>
            </w:pPr>
            <w:r>
              <w:t>Full Import Declaration charge—sea was $42 to $49.</w:t>
            </w:r>
          </w:p>
          <w:p w14:paraId="3CCB9FBC" w14:textId="3F8A13B1" w:rsidR="007E36FC" w:rsidRDefault="00785F2E" w:rsidP="007E36FC">
            <w:pPr>
              <w:pStyle w:val="TableBullet1"/>
            </w:pPr>
            <w:r>
              <w:t>Vessels greater than or equal to 25 metres—arrival charge was $920, to $1054.</w:t>
            </w:r>
          </w:p>
          <w:p w14:paraId="37E52641" w14:textId="66F40A6D" w:rsidR="00785F2E" w:rsidRDefault="00785F2E" w:rsidP="007E36FC">
            <w:pPr>
              <w:pStyle w:val="TableBullet1"/>
            </w:pPr>
            <w:r>
              <w:t>Vessels less than 25 metres—arrival charge was $100, to $120.</w:t>
            </w:r>
          </w:p>
        </w:tc>
      </w:tr>
      <w:tr w:rsidR="00785F2E" w14:paraId="17D65B25" w14:textId="77777777" w:rsidTr="00785F2E">
        <w:tc>
          <w:tcPr>
            <w:tcW w:w="2972" w:type="dxa"/>
          </w:tcPr>
          <w:p w14:paraId="344BE09E" w14:textId="5D9240F0" w:rsidR="00785F2E" w:rsidRPr="00B34CF6" w:rsidRDefault="00785F2E" w:rsidP="00785F2E">
            <w:pPr>
              <w:rPr>
                <w:b/>
                <w:bCs/>
                <w:sz w:val="18"/>
                <w:szCs w:val="18"/>
              </w:rPr>
            </w:pPr>
            <w:r w:rsidRPr="008709EF">
              <w:rPr>
                <w:rStyle w:val="Strong"/>
                <w:sz w:val="18"/>
                <w:szCs w:val="18"/>
              </w:rPr>
              <w:lastRenderedPageBreak/>
              <w:t>October 2018</w:t>
            </w:r>
            <w:r w:rsidR="00D4494A">
              <w:rPr>
                <w:rStyle w:val="Strong"/>
                <w:sz w:val="18"/>
                <w:szCs w:val="18"/>
              </w:rPr>
              <w:t xml:space="preserve"> </w:t>
            </w:r>
          </w:p>
        </w:tc>
        <w:tc>
          <w:tcPr>
            <w:tcW w:w="6088" w:type="dxa"/>
          </w:tcPr>
          <w:p w14:paraId="18945810" w14:textId="43250B09" w:rsidR="007E36FC" w:rsidRDefault="007E36FC" w:rsidP="007E36FC">
            <w:pPr>
              <w:pStyle w:val="TableHeading"/>
            </w:pPr>
            <w:r>
              <w:t>Charging for approved arrangements</w:t>
            </w:r>
          </w:p>
          <w:p w14:paraId="0E032F0A" w14:textId="77777777" w:rsidR="007E36FC" w:rsidRDefault="007E36FC" w:rsidP="007E36FC">
            <w:pPr>
              <w:pStyle w:val="TableText"/>
            </w:pPr>
            <w:r>
              <w:t>Government approved a change to regulatory charging for biosecurity-approved arrangements. As part of this change, a new throughput charge was introduced, together with remissions for the annual charges payable by some industry participants.</w:t>
            </w:r>
          </w:p>
          <w:p w14:paraId="2B304237" w14:textId="2F2252C1" w:rsidR="007E36FC" w:rsidRDefault="007E36FC" w:rsidP="007E36FC">
            <w:pPr>
              <w:pStyle w:val="TableText"/>
            </w:pPr>
            <w:r>
              <w:t>The new throughput charge applies to each entry made under the Automatic Entry Processing (AEP) for Commodities (AEPCOMM). A rate of $18 is charged for each entry by a person covered by an approved arrangement, for goods to be brought or imported into Australian territory.</w:t>
            </w:r>
          </w:p>
          <w:p w14:paraId="5DF4EA88" w14:textId="035DFD47" w:rsidR="00785F2E" w:rsidRDefault="007E36FC" w:rsidP="007E36FC">
            <w:pPr>
              <w:pStyle w:val="TableText"/>
            </w:pPr>
            <w:r>
              <w:t>The annual charge for biosecurity-approved arrangements is set at $2,900 per year. As part of the introduction of the throughput charge, the annual charges payable for some industry participants have been able to be reduced by remission. Biosecurity approved arrangements operated at a single site – $2,500 Biosecurity approved arrangements operated as an AEP Broker only – $500. These operators will also pay a throughput charge of $18 for each AEP entry they process.</w:t>
            </w:r>
          </w:p>
        </w:tc>
      </w:tr>
      <w:tr w:rsidR="00785F2E" w14:paraId="4013A6BC" w14:textId="77777777" w:rsidTr="00785F2E">
        <w:tc>
          <w:tcPr>
            <w:tcW w:w="2972" w:type="dxa"/>
          </w:tcPr>
          <w:p w14:paraId="157357F6" w14:textId="5D7143C1" w:rsidR="00785F2E" w:rsidRPr="008709EF" w:rsidRDefault="00785F2E" w:rsidP="002E525A">
            <w:pPr>
              <w:rPr>
                <w:rStyle w:val="Strong"/>
                <w:sz w:val="18"/>
                <w:szCs w:val="18"/>
              </w:rPr>
            </w:pPr>
            <w:r w:rsidRPr="008709EF">
              <w:rPr>
                <w:rStyle w:val="Strong"/>
                <w:sz w:val="18"/>
                <w:szCs w:val="18"/>
              </w:rPr>
              <w:t>May 2017</w:t>
            </w:r>
          </w:p>
        </w:tc>
        <w:tc>
          <w:tcPr>
            <w:tcW w:w="6088" w:type="dxa"/>
          </w:tcPr>
          <w:p w14:paraId="29503331" w14:textId="3B40E1D9" w:rsidR="007E36FC" w:rsidRDefault="007E36FC" w:rsidP="007E36FC">
            <w:pPr>
              <w:pStyle w:val="TableHeading"/>
            </w:pPr>
            <w:r>
              <w:t>Vessel arrival charge</w:t>
            </w:r>
          </w:p>
          <w:p w14:paraId="04C8ADA1" w14:textId="026653F1" w:rsidR="007E36FC" w:rsidRDefault="007E36FC" w:rsidP="007E36FC">
            <w:pPr>
              <w:pStyle w:val="TableText"/>
            </w:pPr>
            <w:r>
              <w:t>As part of the 2017</w:t>
            </w:r>
            <w:r w:rsidR="00704365">
              <w:t>–</w:t>
            </w:r>
            <w:r>
              <w:t>18 Budget measures the Government directed us to increase the international vessel arrival charge to address the volume forecast and cost recover the expenses of the expanded ballast water biosecurity activities.</w:t>
            </w:r>
          </w:p>
          <w:p w14:paraId="050230B8" w14:textId="6BABCBB6" w:rsidR="00785F2E" w:rsidRDefault="007E36FC" w:rsidP="007E36FC">
            <w:pPr>
              <w:pStyle w:val="TableText"/>
            </w:pPr>
            <w:r>
              <w:t>The international vessel arrival charge for vessels over 25 metres in length increased from $720 to $920, with effect from April 2018.</w:t>
            </w:r>
          </w:p>
        </w:tc>
      </w:tr>
    </w:tbl>
    <w:p w14:paraId="10A58E4E" w14:textId="45F975D8" w:rsidR="00471C85" w:rsidRDefault="00471C85" w:rsidP="0065770A"/>
    <w:p w14:paraId="0E2AB125" w14:textId="7455ADFE" w:rsidR="00D81FFB" w:rsidRDefault="001E3504" w:rsidP="001E3504">
      <w:pPr>
        <w:pStyle w:val="Heading2"/>
        <w:numPr>
          <w:ilvl w:val="0"/>
          <w:numId w:val="0"/>
        </w:numPr>
        <w:ind w:left="720"/>
      </w:pPr>
      <w:bookmarkStart w:id="332" w:name="_Toc130200615"/>
      <w:r>
        <w:lastRenderedPageBreak/>
        <w:t>References</w:t>
      </w:r>
      <w:bookmarkEnd w:id="332"/>
    </w:p>
    <w:p w14:paraId="6AA21C76" w14:textId="35A1CD8B" w:rsidR="005A4725" w:rsidRDefault="00371CC9" w:rsidP="001E3504">
      <w:pPr>
        <w:rPr>
          <w:lang w:eastAsia="ja-JP"/>
        </w:rPr>
      </w:pPr>
      <w:r>
        <w:rPr>
          <w:lang w:eastAsia="ja-JP"/>
        </w:rPr>
        <w:t>DAWE, 2021</w:t>
      </w:r>
      <w:r w:rsidR="00FF2496">
        <w:rPr>
          <w:lang w:eastAsia="ja-JP"/>
        </w:rPr>
        <w:t xml:space="preserve"> </w:t>
      </w:r>
      <w:hyperlink r:id="rId37" w:history="1">
        <w:r w:rsidR="009017AD">
          <w:rPr>
            <w:rStyle w:val="Hyperlink"/>
            <w:lang w:eastAsia="ja-JP"/>
          </w:rPr>
          <w:t>Commonwealth Biosecurity 2030 (PDF 5.7 Mb)</w:t>
        </w:r>
      </w:hyperlink>
      <w:r w:rsidR="005A4725" w:rsidRPr="005A4725">
        <w:rPr>
          <w:lang w:eastAsia="ja-JP"/>
        </w:rPr>
        <w:t>, Department of Agriculture, Water and the Environment, Canberra</w:t>
      </w:r>
      <w:r w:rsidR="00167C20">
        <w:rPr>
          <w:lang w:eastAsia="ja-JP"/>
        </w:rPr>
        <w:t>, May 2021, accessed 14 February 2023.</w:t>
      </w:r>
    </w:p>
    <w:p w14:paraId="24761C30" w14:textId="43C9EFA8" w:rsidR="001E3504" w:rsidRDefault="001E3504" w:rsidP="001E3504">
      <w:pPr>
        <w:rPr>
          <w:lang w:eastAsia="ja-JP"/>
        </w:rPr>
      </w:pPr>
      <w:r w:rsidRPr="001E3504">
        <w:rPr>
          <w:lang w:eastAsia="ja-JP"/>
        </w:rPr>
        <w:t>Greenville</w:t>
      </w:r>
      <w:r w:rsidR="000F1D60">
        <w:rPr>
          <w:lang w:eastAsia="ja-JP"/>
        </w:rPr>
        <w:t>,</w:t>
      </w:r>
      <w:r w:rsidRPr="001E3504">
        <w:rPr>
          <w:lang w:eastAsia="ja-JP"/>
        </w:rPr>
        <w:t xml:space="preserve"> </w:t>
      </w:r>
      <w:r w:rsidR="00CF7351">
        <w:rPr>
          <w:lang w:eastAsia="ja-JP"/>
        </w:rPr>
        <w:t xml:space="preserve">J </w:t>
      </w:r>
      <w:r w:rsidRPr="001E3504">
        <w:rPr>
          <w:lang w:eastAsia="ja-JP"/>
        </w:rPr>
        <w:t>2023</w:t>
      </w:r>
      <w:r w:rsidR="005A675C">
        <w:rPr>
          <w:lang w:eastAsia="ja-JP"/>
        </w:rPr>
        <w:t xml:space="preserve">, </w:t>
      </w:r>
      <w:hyperlink r:id="rId38" w:history="1">
        <w:r w:rsidR="005A675C" w:rsidRPr="00F779F2">
          <w:rPr>
            <w:rStyle w:val="Hyperlink"/>
            <w:lang w:eastAsia="ja-JP"/>
          </w:rPr>
          <w:t>La Nina’s last hurrah as drier conditions expected ahead</w:t>
        </w:r>
      </w:hyperlink>
      <w:r w:rsidR="00F779F2">
        <w:rPr>
          <w:lang w:eastAsia="ja-JP"/>
        </w:rPr>
        <w:t xml:space="preserve">, </w:t>
      </w:r>
      <w:r w:rsidR="00B61DE7">
        <w:rPr>
          <w:lang w:eastAsia="ja-JP"/>
        </w:rPr>
        <w:t>m</w:t>
      </w:r>
      <w:r w:rsidR="00F779F2">
        <w:rPr>
          <w:lang w:eastAsia="ja-JP"/>
        </w:rPr>
        <w:t>edia release</w:t>
      </w:r>
      <w:r w:rsidR="00CF7351">
        <w:rPr>
          <w:lang w:eastAsia="ja-JP"/>
        </w:rPr>
        <w:t xml:space="preserve">, </w:t>
      </w:r>
      <w:r w:rsidR="008E44BF">
        <w:rPr>
          <w:lang w:eastAsia="ja-JP"/>
        </w:rPr>
        <w:t xml:space="preserve">Department of </w:t>
      </w:r>
      <w:r w:rsidR="00151111">
        <w:rPr>
          <w:lang w:eastAsia="ja-JP"/>
        </w:rPr>
        <w:t>Agriculture, Fisheries and Forestry</w:t>
      </w:r>
      <w:r w:rsidR="00DB22F7">
        <w:rPr>
          <w:lang w:eastAsia="ja-JP"/>
        </w:rPr>
        <w:t xml:space="preserve">, Canberra </w:t>
      </w:r>
      <w:r w:rsidR="00CF7351">
        <w:rPr>
          <w:lang w:eastAsia="ja-JP"/>
        </w:rPr>
        <w:t>7 Ma</w:t>
      </w:r>
      <w:r w:rsidR="002F5486">
        <w:rPr>
          <w:lang w:eastAsia="ja-JP"/>
        </w:rPr>
        <w:t>r</w:t>
      </w:r>
      <w:r w:rsidR="00CF7351">
        <w:rPr>
          <w:lang w:eastAsia="ja-JP"/>
        </w:rPr>
        <w:t>ch 2023, accessed 9 March 2023.</w:t>
      </w:r>
    </w:p>
    <w:sectPr w:rsidR="001E3504" w:rsidSect="005B28DF">
      <w:headerReference w:type="default" r:id="rId39"/>
      <w:footerReference w:type="default" r:id="rId40"/>
      <w:headerReference w:type="first" r:id="rId41"/>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D2BCB" w14:textId="77777777" w:rsidR="00CC61B3" w:rsidRDefault="00CC61B3">
      <w:r>
        <w:separator/>
      </w:r>
    </w:p>
    <w:p w14:paraId="5EA5CD0E" w14:textId="77777777" w:rsidR="00CC61B3" w:rsidRDefault="00CC61B3"/>
    <w:p w14:paraId="19B888C6" w14:textId="77777777" w:rsidR="00CC61B3" w:rsidRDefault="00CC61B3"/>
  </w:endnote>
  <w:endnote w:type="continuationSeparator" w:id="0">
    <w:p w14:paraId="2E0782DD" w14:textId="77777777" w:rsidR="00CC61B3" w:rsidRDefault="00CC61B3">
      <w:r>
        <w:continuationSeparator/>
      </w:r>
    </w:p>
    <w:p w14:paraId="71341D4B" w14:textId="77777777" w:rsidR="00CC61B3" w:rsidRDefault="00CC61B3"/>
    <w:p w14:paraId="7754AB3F" w14:textId="77777777" w:rsidR="00CC61B3" w:rsidRDefault="00CC61B3"/>
  </w:endnote>
  <w:endnote w:type="continuationNotice" w:id="1">
    <w:p w14:paraId="0EDC1DEF" w14:textId="77777777" w:rsidR="00CC61B3" w:rsidRDefault="00CC61B3">
      <w:pPr>
        <w:pStyle w:val="Footer"/>
      </w:pPr>
    </w:p>
    <w:p w14:paraId="2D751A1D" w14:textId="77777777" w:rsidR="00CC61B3" w:rsidRDefault="00CC61B3"/>
    <w:p w14:paraId="00779E89" w14:textId="77777777" w:rsidR="00CC61B3" w:rsidRDefault="00CC61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B745A" w14:textId="77777777" w:rsidR="00B861B4" w:rsidRDefault="00DE0AAE">
    <w:pPr>
      <w:pStyle w:val="Footer"/>
    </w:pPr>
    <w:r w:rsidRPr="00DE0AAE">
      <w:t>Department of Agriculture, Fisheries and Forestry</w:t>
    </w:r>
  </w:p>
  <w:p w14:paraId="50AB7DE8"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C9824" w14:textId="77777777" w:rsidR="00CC61B3" w:rsidRDefault="00CC61B3">
      <w:r>
        <w:separator/>
      </w:r>
    </w:p>
    <w:p w14:paraId="1CA5909F" w14:textId="77777777" w:rsidR="00CC61B3" w:rsidRDefault="00CC61B3"/>
    <w:p w14:paraId="16A9DAB0" w14:textId="77777777" w:rsidR="00CC61B3" w:rsidRDefault="00CC61B3"/>
  </w:footnote>
  <w:footnote w:type="continuationSeparator" w:id="0">
    <w:p w14:paraId="1D409BBE" w14:textId="77777777" w:rsidR="00CC61B3" w:rsidRDefault="00CC61B3">
      <w:r>
        <w:continuationSeparator/>
      </w:r>
    </w:p>
    <w:p w14:paraId="52A3811E" w14:textId="77777777" w:rsidR="00CC61B3" w:rsidRDefault="00CC61B3"/>
    <w:p w14:paraId="659D4578" w14:textId="77777777" w:rsidR="00CC61B3" w:rsidRDefault="00CC61B3"/>
  </w:footnote>
  <w:footnote w:type="continuationNotice" w:id="1">
    <w:p w14:paraId="6DB6244E" w14:textId="77777777" w:rsidR="00CC61B3" w:rsidRDefault="00CC61B3">
      <w:pPr>
        <w:pStyle w:val="Footer"/>
      </w:pPr>
    </w:p>
    <w:p w14:paraId="7F9BBADE" w14:textId="77777777" w:rsidR="00CC61B3" w:rsidRDefault="00CC61B3"/>
    <w:p w14:paraId="145CE4A4" w14:textId="77777777" w:rsidR="00CC61B3" w:rsidRDefault="00CC61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659C5" w14:textId="2E614DFA" w:rsidR="007F4C68" w:rsidRDefault="00E56C74" w:rsidP="00E56C74">
    <w:pPr>
      <w:pStyle w:val="Header"/>
      <w:rPr>
        <w:color w:val="FF0000"/>
      </w:rPr>
    </w:pPr>
    <w:r>
      <w:t>Proposed changes to regulatory charging for biosecurity activities: Consultation paper</w:t>
    </w:r>
  </w:p>
  <w:p w14:paraId="43F26509" w14:textId="02B889C0" w:rsidR="00B861B4" w:rsidRPr="00E56C74" w:rsidRDefault="00B861B4" w:rsidP="00E56C74">
    <w:pPr>
      <w:pStyle w:val="Header"/>
      <w:rPr>
        <w:color w:val="FF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68485" w14:textId="1B7077E7" w:rsidR="00B861B4" w:rsidRDefault="00DC41DE">
    <w:pPr>
      <w:pStyle w:val="Header"/>
      <w:jc w:val="left"/>
    </w:pPr>
    <w:r>
      <w:rPr>
        <w:noProof/>
      </w:rPr>
      <w:drawing>
        <wp:anchor distT="0" distB="0" distL="114300" distR="114300" simplePos="0" relativeHeight="251657216" behindDoc="1" locked="0" layoutInCell="1" allowOverlap="1" wp14:anchorId="4A12E72F" wp14:editId="523BD17C">
          <wp:simplePos x="0" y="0"/>
          <wp:positionH relativeFrom="page">
            <wp:align>left</wp:align>
          </wp:positionH>
          <wp:positionV relativeFrom="paragraph">
            <wp:posOffset>-360975</wp:posOffset>
          </wp:positionV>
          <wp:extent cx="7566403" cy="10702800"/>
          <wp:effectExtent l="0" t="0" r="0" b="381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6403" cy="10702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2244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3528258"/>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DC8EB68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35A8702"/>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589AA0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3620698"/>
    <w:multiLevelType w:val="hybridMultilevel"/>
    <w:tmpl w:val="2DDEE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3F91B6A"/>
    <w:multiLevelType w:val="hybridMultilevel"/>
    <w:tmpl w:val="B4FA4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1667B6"/>
    <w:multiLevelType w:val="hybridMultilevel"/>
    <w:tmpl w:val="DF0697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68239F"/>
    <w:multiLevelType w:val="hybridMultilevel"/>
    <w:tmpl w:val="7EA02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E20078"/>
    <w:multiLevelType w:val="multilevel"/>
    <w:tmpl w:val="540CE34E"/>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6391FD6"/>
    <w:multiLevelType w:val="hybridMultilevel"/>
    <w:tmpl w:val="395E3CCC"/>
    <w:lvl w:ilvl="0" w:tplc="4492EE0E">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4"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DD22A29"/>
    <w:multiLevelType w:val="hybridMultilevel"/>
    <w:tmpl w:val="56625DE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FDF76AA"/>
    <w:multiLevelType w:val="hybridMultilevel"/>
    <w:tmpl w:val="50543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8" w15:restartNumberingAfterBreak="0">
    <w:nsid w:val="5A8B541B"/>
    <w:multiLevelType w:val="multilevel"/>
    <w:tmpl w:val="6614A676"/>
    <w:lvl w:ilvl="0">
      <w:start w:val="1"/>
      <w:numFmt w:val="bullet"/>
      <w:pStyle w:val="TableBullet1"/>
      <w:lvlText w:val=""/>
      <w:lvlJc w:val="left"/>
      <w:pPr>
        <w:tabs>
          <w:tab w:val="num" w:pos="568"/>
        </w:tabs>
        <w:ind w:left="568" w:hanging="284"/>
      </w:pPr>
      <w:rPr>
        <w:rFonts w:ascii="Symbol" w:hAnsi="Symbol" w:hint="default"/>
      </w:rPr>
    </w:lvl>
    <w:lvl w:ilvl="1">
      <w:start w:val="1"/>
      <w:numFmt w:val="bullet"/>
      <w:lvlText w:val=""/>
      <w:lvlJc w:val="left"/>
      <w:pPr>
        <w:tabs>
          <w:tab w:val="num" w:pos="568"/>
        </w:tabs>
        <w:ind w:left="851" w:hanging="283"/>
      </w:pPr>
      <w:rPr>
        <w:rFonts w:ascii="Symbol" w:hAnsi="Symbol"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9"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0" w15:restartNumberingAfterBreak="0">
    <w:nsid w:val="5B7723C8"/>
    <w:multiLevelType w:val="hybridMultilevel"/>
    <w:tmpl w:val="BBA66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B8F3B04"/>
    <w:multiLevelType w:val="multilevel"/>
    <w:tmpl w:val="49AA57C0"/>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2"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3" w15:restartNumberingAfterBreak="0">
    <w:nsid w:val="5EA40AF5"/>
    <w:multiLevelType w:val="hybridMultilevel"/>
    <w:tmpl w:val="BA9464FC"/>
    <w:lvl w:ilvl="0" w:tplc="BA18DB8A">
      <w:start w:val="1"/>
      <w:numFmt w:val="decimal"/>
      <w:lvlText w:val="%1)"/>
      <w:lvlJc w:val="left"/>
      <w:pPr>
        <w:ind w:left="720" w:hanging="360"/>
      </w:pPr>
      <w:rPr>
        <w:rFonts w:asciiTheme="minorHAnsi" w:hAnsiTheme="minorHAnsi"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3AE5455"/>
    <w:multiLevelType w:val="hybridMultilevel"/>
    <w:tmpl w:val="2D56B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7950D33"/>
    <w:multiLevelType w:val="hybridMultilevel"/>
    <w:tmpl w:val="25C2E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9400BDA"/>
    <w:multiLevelType w:val="hybridMultilevel"/>
    <w:tmpl w:val="A6163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9D11164"/>
    <w:multiLevelType w:val="hybridMultilevel"/>
    <w:tmpl w:val="2514CD54"/>
    <w:lvl w:ilvl="0" w:tplc="0C09000F">
      <w:start w:val="3"/>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7DE76687"/>
    <w:multiLevelType w:val="hybridMultilevel"/>
    <w:tmpl w:val="B0DA2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381057155">
    <w:abstractNumId w:val="19"/>
  </w:num>
  <w:num w:numId="2" w16cid:durableId="1639215797">
    <w:abstractNumId w:val="21"/>
  </w:num>
  <w:num w:numId="3" w16cid:durableId="1643265712">
    <w:abstractNumId w:val="11"/>
  </w:num>
  <w:num w:numId="4" w16cid:durableId="626202022">
    <w:abstractNumId w:val="14"/>
  </w:num>
  <w:num w:numId="5" w16cid:durableId="281765065">
    <w:abstractNumId w:val="18"/>
  </w:num>
  <w:num w:numId="6" w16cid:durableId="2092000146">
    <w:abstractNumId w:val="13"/>
  </w:num>
  <w:num w:numId="7" w16cid:durableId="864908900">
    <w:abstractNumId w:val="11"/>
    <w:lvlOverride w:ilvl="0">
      <w:lvl w:ilvl="0">
        <w:start w:val="1"/>
        <w:numFmt w:val="decimal"/>
        <w:pStyle w:val="Heading2"/>
        <w:lvlText w:val="%1"/>
        <w:lvlJc w:val="left"/>
        <w:pPr>
          <w:ind w:left="720" w:hanging="720"/>
        </w:pPr>
        <w:rPr>
          <w:color w:val="auto"/>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lvl>
    </w:lvlOverride>
  </w:num>
  <w:num w:numId="8" w16cid:durableId="1469322956">
    <w:abstractNumId w:val="19"/>
  </w:num>
  <w:num w:numId="9" w16cid:durableId="1341661948">
    <w:abstractNumId w:val="21"/>
  </w:num>
  <w:num w:numId="10" w16cid:durableId="1983389004">
    <w:abstractNumId w:val="9"/>
  </w:num>
  <w:num w:numId="11" w16cid:durableId="1510218002">
    <w:abstractNumId w:val="17"/>
  </w:num>
  <w:num w:numId="12" w16cid:durableId="966357405">
    <w:abstractNumId w:val="23"/>
  </w:num>
  <w:num w:numId="13" w16cid:durableId="947658844">
    <w:abstractNumId w:val="28"/>
  </w:num>
  <w:num w:numId="14" w16cid:durableId="153835027">
    <w:abstractNumId w:val="22"/>
  </w:num>
  <w:num w:numId="15" w16cid:durableId="151678579">
    <w:abstractNumId w:val="4"/>
  </w:num>
  <w:num w:numId="16" w16cid:durableId="166528548">
    <w:abstractNumId w:val="10"/>
  </w:num>
  <w:num w:numId="17" w16cid:durableId="1087773001">
    <w:abstractNumId w:val="27"/>
  </w:num>
  <w:num w:numId="18" w16cid:durableId="775827667">
    <w:abstractNumId w:val="16"/>
  </w:num>
  <w:num w:numId="19" w16cid:durableId="405998207">
    <w:abstractNumId w:val="26"/>
  </w:num>
  <w:num w:numId="20" w16cid:durableId="1012220725">
    <w:abstractNumId w:val="8"/>
  </w:num>
  <w:num w:numId="21" w16cid:durableId="1874220601">
    <w:abstractNumId w:val="5"/>
  </w:num>
  <w:num w:numId="22" w16cid:durableId="2146238987">
    <w:abstractNumId w:val="7"/>
  </w:num>
  <w:num w:numId="23" w16cid:durableId="1025399540">
    <w:abstractNumId w:val="6"/>
  </w:num>
  <w:num w:numId="24" w16cid:durableId="1665744611">
    <w:abstractNumId w:val="11"/>
    <w:lvlOverride w:ilvl="0">
      <w:lvl w:ilvl="0">
        <w:start w:val="1"/>
        <w:numFmt w:val="decimal"/>
        <w:pStyle w:val="Heading2"/>
        <w:lvlText w:val="%1"/>
        <w:lvlJc w:val="left"/>
        <w:pPr>
          <w:ind w:left="720" w:hanging="720"/>
        </w:pPr>
        <w:rPr>
          <w:color w:val="auto"/>
        </w:rPr>
      </w:lvl>
    </w:lvlOverride>
  </w:num>
  <w:num w:numId="25" w16cid:durableId="1168981341">
    <w:abstractNumId w:val="15"/>
  </w:num>
  <w:num w:numId="26" w16cid:durableId="1774740049">
    <w:abstractNumId w:val="11"/>
    <w:lvlOverride w:ilvl="0">
      <w:lvl w:ilvl="0">
        <w:start w:val="1"/>
        <w:numFmt w:val="decimal"/>
        <w:pStyle w:val="Heading2"/>
        <w:lvlText w:val="%1"/>
        <w:lvlJc w:val="left"/>
        <w:pPr>
          <w:ind w:left="720" w:hanging="720"/>
        </w:pPr>
        <w:rPr>
          <w:color w:val="auto"/>
        </w:rPr>
      </w:lvl>
    </w:lvlOverride>
  </w:num>
  <w:num w:numId="27" w16cid:durableId="1385326484">
    <w:abstractNumId w:val="11"/>
    <w:lvlOverride w:ilvl="0">
      <w:lvl w:ilvl="0">
        <w:start w:val="1"/>
        <w:numFmt w:val="decimal"/>
        <w:pStyle w:val="Heading2"/>
        <w:lvlText w:val="%1"/>
        <w:lvlJc w:val="left"/>
        <w:pPr>
          <w:ind w:left="720" w:hanging="720"/>
        </w:pPr>
        <w:rPr>
          <w:color w:val="auto"/>
        </w:rPr>
      </w:lvl>
    </w:lvlOverride>
  </w:num>
  <w:num w:numId="28" w16cid:durableId="1101334586">
    <w:abstractNumId w:val="11"/>
    <w:lvlOverride w:ilvl="0">
      <w:lvl w:ilvl="0">
        <w:start w:val="1"/>
        <w:numFmt w:val="decimal"/>
        <w:pStyle w:val="Heading2"/>
        <w:lvlText w:val="%1"/>
        <w:lvlJc w:val="left"/>
        <w:pPr>
          <w:ind w:left="720" w:hanging="720"/>
        </w:pPr>
        <w:rPr>
          <w:color w:val="auto"/>
        </w:rPr>
      </w:lvl>
    </w:lvlOverride>
  </w:num>
  <w:num w:numId="29" w16cid:durableId="824128777">
    <w:abstractNumId w:val="25"/>
  </w:num>
  <w:num w:numId="30" w16cid:durableId="1615744669">
    <w:abstractNumId w:val="3"/>
  </w:num>
  <w:num w:numId="31" w16cid:durableId="761221786">
    <w:abstractNumId w:val="2"/>
  </w:num>
  <w:num w:numId="32" w16cid:durableId="1746805915">
    <w:abstractNumId w:val="1"/>
  </w:num>
  <w:num w:numId="33" w16cid:durableId="31809208">
    <w:abstractNumId w:val="0"/>
  </w:num>
  <w:num w:numId="34" w16cid:durableId="392318950">
    <w:abstractNumId w:val="24"/>
  </w:num>
  <w:num w:numId="35" w16cid:durableId="785387911">
    <w:abstractNumId w:val="11"/>
    <w:lvlOverride w:ilvl="0">
      <w:lvl w:ilvl="0">
        <w:start w:val="1"/>
        <w:numFmt w:val="decimal"/>
        <w:pStyle w:val="Heading2"/>
        <w:lvlText w:val="%1"/>
        <w:lvlJc w:val="left"/>
        <w:pPr>
          <w:ind w:left="720" w:hanging="720"/>
        </w:pPr>
        <w:rPr>
          <w:color w:val="auto"/>
        </w:rPr>
      </w:lvl>
    </w:lvlOverride>
  </w:num>
  <w:num w:numId="36" w16cid:durableId="969625557">
    <w:abstractNumId w:val="20"/>
  </w:num>
  <w:num w:numId="37" w16cid:durableId="421876118">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attachedTemplate r:id="rId1"/>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F11"/>
    <w:rsid w:val="00000760"/>
    <w:rsid w:val="000011D7"/>
    <w:rsid w:val="000032AD"/>
    <w:rsid w:val="00004C9F"/>
    <w:rsid w:val="00005221"/>
    <w:rsid w:val="00006D71"/>
    <w:rsid w:val="000108A0"/>
    <w:rsid w:val="00011443"/>
    <w:rsid w:val="00011786"/>
    <w:rsid w:val="0001492F"/>
    <w:rsid w:val="00016F35"/>
    <w:rsid w:val="000176BE"/>
    <w:rsid w:val="00020F97"/>
    <w:rsid w:val="00021942"/>
    <w:rsid w:val="000239C7"/>
    <w:rsid w:val="000255EC"/>
    <w:rsid w:val="000257F5"/>
    <w:rsid w:val="000268E0"/>
    <w:rsid w:val="00027820"/>
    <w:rsid w:val="00030EA9"/>
    <w:rsid w:val="00034AE8"/>
    <w:rsid w:val="00034F35"/>
    <w:rsid w:val="000350CA"/>
    <w:rsid w:val="000361FD"/>
    <w:rsid w:val="00041912"/>
    <w:rsid w:val="00042595"/>
    <w:rsid w:val="00043D85"/>
    <w:rsid w:val="00046363"/>
    <w:rsid w:val="00051B3B"/>
    <w:rsid w:val="00052B3D"/>
    <w:rsid w:val="00052B6C"/>
    <w:rsid w:val="0005544B"/>
    <w:rsid w:val="00057A98"/>
    <w:rsid w:val="000609A5"/>
    <w:rsid w:val="00063079"/>
    <w:rsid w:val="00063781"/>
    <w:rsid w:val="00066B1B"/>
    <w:rsid w:val="00074617"/>
    <w:rsid w:val="00074AF1"/>
    <w:rsid w:val="00074FA0"/>
    <w:rsid w:val="000750FC"/>
    <w:rsid w:val="00075D56"/>
    <w:rsid w:val="00077C28"/>
    <w:rsid w:val="00080A74"/>
    <w:rsid w:val="000814F7"/>
    <w:rsid w:val="00083342"/>
    <w:rsid w:val="000853B2"/>
    <w:rsid w:val="00086537"/>
    <w:rsid w:val="00086838"/>
    <w:rsid w:val="000869AB"/>
    <w:rsid w:val="000874FE"/>
    <w:rsid w:val="0008789B"/>
    <w:rsid w:val="00087EB1"/>
    <w:rsid w:val="000902DB"/>
    <w:rsid w:val="000925A7"/>
    <w:rsid w:val="000927D3"/>
    <w:rsid w:val="00094039"/>
    <w:rsid w:val="000942EE"/>
    <w:rsid w:val="000946B5"/>
    <w:rsid w:val="00096DB9"/>
    <w:rsid w:val="00097FA8"/>
    <w:rsid w:val="000A08AB"/>
    <w:rsid w:val="000A1447"/>
    <w:rsid w:val="000A1C04"/>
    <w:rsid w:val="000A349D"/>
    <w:rsid w:val="000A47F7"/>
    <w:rsid w:val="000A51D2"/>
    <w:rsid w:val="000A7151"/>
    <w:rsid w:val="000A7429"/>
    <w:rsid w:val="000A7AAF"/>
    <w:rsid w:val="000B020F"/>
    <w:rsid w:val="000B0B38"/>
    <w:rsid w:val="000B17CA"/>
    <w:rsid w:val="000B5096"/>
    <w:rsid w:val="000C1F92"/>
    <w:rsid w:val="000C2465"/>
    <w:rsid w:val="000C41B1"/>
    <w:rsid w:val="000C463C"/>
    <w:rsid w:val="000C6970"/>
    <w:rsid w:val="000C7E66"/>
    <w:rsid w:val="000D0827"/>
    <w:rsid w:val="000D5D77"/>
    <w:rsid w:val="000D6124"/>
    <w:rsid w:val="000D6F90"/>
    <w:rsid w:val="000D78FC"/>
    <w:rsid w:val="000E0029"/>
    <w:rsid w:val="000E0271"/>
    <w:rsid w:val="000E07D2"/>
    <w:rsid w:val="000E11AC"/>
    <w:rsid w:val="000E17EA"/>
    <w:rsid w:val="000E1ACB"/>
    <w:rsid w:val="000E2955"/>
    <w:rsid w:val="000E49EC"/>
    <w:rsid w:val="000F1D60"/>
    <w:rsid w:val="000F2D5F"/>
    <w:rsid w:val="000F7CB8"/>
    <w:rsid w:val="00100853"/>
    <w:rsid w:val="001013AD"/>
    <w:rsid w:val="0010619F"/>
    <w:rsid w:val="001067A3"/>
    <w:rsid w:val="00106914"/>
    <w:rsid w:val="00110733"/>
    <w:rsid w:val="001116C3"/>
    <w:rsid w:val="001131B3"/>
    <w:rsid w:val="00113C11"/>
    <w:rsid w:val="00114783"/>
    <w:rsid w:val="0011598A"/>
    <w:rsid w:val="0011616C"/>
    <w:rsid w:val="00120FEB"/>
    <w:rsid w:val="00121E4C"/>
    <w:rsid w:val="00121F5B"/>
    <w:rsid w:val="00124056"/>
    <w:rsid w:val="00125670"/>
    <w:rsid w:val="001260E2"/>
    <w:rsid w:val="00126FEE"/>
    <w:rsid w:val="00127C05"/>
    <w:rsid w:val="00131895"/>
    <w:rsid w:val="0013336C"/>
    <w:rsid w:val="00134297"/>
    <w:rsid w:val="00134EEF"/>
    <w:rsid w:val="00136793"/>
    <w:rsid w:val="00137059"/>
    <w:rsid w:val="00141A5A"/>
    <w:rsid w:val="00143A1B"/>
    <w:rsid w:val="00147282"/>
    <w:rsid w:val="00151111"/>
    <w:rsid w:val="00151F13"/>
    <w:rsid w:val="001525EF"/>
    <w:rsid w:val="00152B2E"/>
    <w:rsid w:val="00153A8D"/>
    <w:rsid w:val="001566B2"/>
    <w:rsid w:val="001571C4"/>
    <w:rsid w:val="00157A4F"/>
    <w:rsid w:val="00157C53"/>
    <w:rsid w:val="0016201B"/>
    <w:rsid w:val="001626A7"/>
    <w:rsid w:val="00162A58"/>
    <w:rsid w:val="001641A3"/>
    <w:rsid w:val="0016568F"/>
    <w:rsid w:val="00165920"/>
    <w:rsid w:val="00167C20"/>
    <w:rsid w:val="00171A06"/>
    <w:rsid w:val="001728AE"/>
    <w:rsid w:val="00173414"/>
    <w:rsid w:val="00173AFF"/>
    <w:rsid w:val="00176594"/>
    <w:rsid w:val="0017699C"/>
    <w:rsid w:val="001806B4"/>
    <w:rsid w:val="00180A73"/>
    <w:rsid w:val="00182476"/>
    <w:rsid w:val="00182C69"/>
    <w:rsid w:val="00183700"/>
    <w:rsid w:val="00183B03"/>
    <w:rsid w:val="00183C41"/>
    <w:rsid w:val="00186997"/>
    <w:rsid w:val="00187114"/>
    <w:rsid w:val="001953B4"/>
    <w:rsid w:val="00195594"/>
    <w:rsid w:val="00197331"/>
    <w:rsid w:val="001A2396"/>
    <w:rsid w:val="001A387A"/>
    <w:rsid w:val="001A5D91"/>
    <w:rsid w:val="001A677D"/>
    <w:rsid w:val="001A7CE2"/>
    <w:rsid w:val="001B06EE"/>
    <w:rsid w:val="001B377A"/>
    <w:rsid w:val="001B3888"/>
    <w:rsid w:val="001B5240"/>
    <w:rsid w:val="001B59E2"/>
    <w:rsid w:val="001B62D1"/>
    <w:rsid w:val="001B6EE8"/>
    <w:rsid w:val="001B7AB7"/>
    <w:rsid w:val="001C15A2"/>
    <w:rsid w:val="001C1865"/>
    <w:rsid w:val="001C23DC"/>
    <w:rsid w:val="001C2DCD"/>
    <w:rsid w:val="001C5279"/>
    <w:rsid w:val="001C74CC"/>
    <w:rsid w:val="001C782B"/>
    <w:rsid w:val="001C7CE5"/>
    <w:rsid w:val="001D39C8"/>
    <w:rsid w:val="001D54DB"/>
    <w:rsid w:val="001D6191"/>
    <w:rsid w:val="001E23FF"/>
    <w:rsid w:val="001E3430"/>
    <w:rsid w:val="001E3504"/>
    <w:rsid w:val="001E4605"/>
    <w:rsid w:val="001E54E2"/>
    <w:rsid w:val="001E6895"/>
    <w:rsid w:val="001F67C2"/>
    <w:rsid w:val="001F7C00"/>
    <w:rsid w:val="00200D1B"/>
    <w:rsid w:val="00202366"/>
    <w:rsid w:val="00204957"/>
    <w:rsid w:val="00205429"/>
    <w:rsid w:val="00205A4C"/>
    <w:rsid w:val="0021431C"/>
    <w:rsid w:val="00215F7C"/>
    <w:rsid w:val="0021649B"/>
    <w:rsid w:val="00216BCA"/>
    <w:rsid w:val="00221346"/>
    <w:rsid w:val="00221F70"/>
    <w:rsid w:val="00222137"/>
    <w:rsid w:val="002230F8"/>
    <w:rsid w:val="00223128"/>
    <w:rsid w:val="0022512C"/>
    <w:rsid w:val="0022634E"/>
    <w:rsid w:val="00226F11"/>
    <w:rsid w:val="00226FFA"/>
    <w:rsid w:val="00232F52"/>
    <w:rsid w:val="00235100"/>
    <w:rsid w:val="002403E2"/>
    <w:rsid w:val="00240E9C"/>
    <w:rsid w:val="00242508"/>
    <w:rsid w:val="00242A7B"/>
    <w:rsid w:val="00243030"/>
    <w:rsid w:val="00244E3C"/>
    <w:rsid w:val="00250472"/>
    <w:rsid w:val="002504CF"/>
    <w:rsid w:val="00250E20"/>
    <w:rsid w:val="00251533"/>
    <w:rsid w:val="002515E8"/>
    <w:rsid w:val="002540E7"/>
    <w:rsid w:val="0025476A"/>
    <w:rsid w:val="002560DF"/>
    <w:rsid w:val="0025624C"/>
    <w:rsid w:val="00261B30"/>
    <w:rsid w:val="002622F2"/>
    <w:rsid w:val="002627BF"/>
    <w:rsid w:val="00263565"/>
    <w:rsid w:val="002635E5"/>
    <w:rsid w:val="00263CB6"/>
    <w:rsid w:val="0026544C"/>
    <w:rsid w:val="002658EF"/>
    <w:rsid w:val="00265C03"/>
    <w:rsid w:val="00266C5A"/>
    <w:rsid w:val="002708F9"/>
    <w:rsid w:val="00271854"/>
    <w:rsid w:val="00273A82"/>
    <w:rsid w:val="002748BD"/>
    <w:rsid w:val="00274FFC"/>
    <w:rsid w:val="0027770A"/>
    <w:rsid w:val="002814D8"/>
    <w:rsid w:val="00281BB6"/>
    <w:rsid w:val="00281D1E"/>
    <w:rsid w:val="00282C48"/>
    <w:rsid w:val="00283DD8"/>
    <w:rsid w:val="0028462C"/>
    <w:rsid w:val="00284AB6"/>
    <w:rsid w:val="00284C5A"/>
    <w:rsid w:val="00284D14"/>
    <w:rsid w:val="00285428"/>
    <w:rsid w:val="00286307"/>
    <w:rsid w:val="00286E8E"/>
    <w:rsid w:val="002873C6"/>
    <w:rsid w:val="0028745E"/>
    <w:rsid w:val="00290D5A"/>
    <w:rsid w:val="00291A8C"/>
    <w:rsid w:val="00291A99"/>
    <w:rsid w:val="00292A3C"/>
    <w:rsid w:val="00292E9E"/>
    <w:rsid w:val="002935B5"/>
    <w:rsid w:val="00295907"/>
    <w:rsid w:val="002A0367"/>
    <w:rsid w:val="002A1839"/>
    <w:rsid w:val="002A2675"/>
    <w:rsid w:val="002A2C58"/>
    <w:rsid w:val="002A6A50"/>
    <w:rsid w:val="002B1E53"/>
    <w:rsid w:val="002B59D7"/>
    <w:rsid w:val="002C072E"/>
    <w:rsid w:val="002C2B99"/>
    <w:rsid w:val="002C5453"/>
    <w:rsid w:val="002C6085"/>
    <w:rsid w:val="002C64AD"/>
    <w:rsid w:val="002C79FD"/>
    <w:rsid w:val="002D0333"/>
    <w:rsid w:val="002D09FC"/>
    <w:rsid w:val="002D0B69"/>
    <w:rsid w:val="002D0D36"/>
    <w:rsid w:val="002D0DE9"/>
    <w:rsid w:val="002D1025"/>
    <w:rsid w:val="002D14C4"/>
    <w:rsid w:val="002D1C75"/>
    <w:rsid w:val="002D588C"/>
    <w:rsid w:val="002D5B0A"/>
    <w:rsid w:val="002D65C9"/>
    <w:rsid w:val="002D67C2"/>
    <w:rsid w:val="002D6967"/>
    <w:rsid w:val="002E14A9"/>
    <w:rsid w:val="002E1874"/>
    <w:rsid w:val="002E3BA8"/>
    <w:rsid w:val="002E3E9E"/>
    <w:rsid w:val="002E525A"/>
    <w:rsid w:val="002E673F"/>
    <w:rsid w:val="002F1457"/>
    <w:rsid w:val="002F3A76"/>
    <w:rsid w:val="002F431F"/>
    <w:rsid w:val="002F470A"/>
    <w:rsid w:val="002F4B25"/>
    <w:rsid w:val="002F5486"/>
    <w:rsid w:val="002F63D1"/>
    <w:rsid w:val="00301756"/>
    <w:rsid w:val="0030234B"/>
    <w:rsid w:val="003024BD"/>
    <w:rsid w:val="0030258E"/>
    <w:rsid w:val="00302BC5"/>
    <w:rsid w:val="00303967"/>
    <w:rsid w:val="00303F13"/>
    <w:rsid w:val="00304AB4"/>
    <w:rsid w:val="00307381"/>
    <w:rsid w:val="00310E42"/>
    <w:rsid w:val="003144D8"/>
    <w:rsid w:val="00317357"/>
    <w:rsid w:val="00320375"/>
    <w:rsid w:val="00321437"/>
    <w:rsid w:val="003214B3"/>
    <w:rsid w:val="00322CAB"/>
    <w:rsid w:val="00324BD0"/>
    <w:rsid w:val="00324BDD"/>
    <w:rsid w:val="0032594C"/>
    <w:rsid w:val="003262B7"/>
    <w:rsid w:val="003274A7"/>
    <w:rsid w:val="00330487"/>
    <w:rsid w:val="00334CF3"/>
    <w:rsid w:val="00337DDA"/>
    <w:rsid w:val="00341111"/>
    <w:rsid w:val="0034221A"/>
    <w:rsid w:val="0034290C"/>
    <w:rsid w:val="0034391A"/>
    <w:rsid w:val="00344310"/>
    <w:rsid w:val="00344366"/>
    <w:rsid w:val="00345F02"/>
    <w:rsid w:val="003460E4"/>
    <w:rsid w:val="00346C25"/>
    <w:rsid w:val="0035010C"/>
    <w:rsid w:val="00350D80"/>
    <w:rsid w:val="00352ADE"/>
    <w:rsid w:val="00352B05"/>
    <w:rsid w:val="003537AD"/>
    <w:rsid w:val="00354820"/>
    <w:rsid w:val="00354C6A"/>
    <w:rsid w:val="00360039"/>
    <w:rsid w:val="003621CC"/>
    <w:rsid w:val="003648B5"/>
    <w:rsid w:val="00364A4A"/>
    <w:rsid w:val="0036500B"/>
    <w:rsid w:val="0036516C"/>
    <w:rsid w:val="003654AC"/>
    <w:rsid w:val="00365B57"/>
    <w:rsid w:val="00367DE1"/>
    <w:rsid w:val="0037073B"/>
    <w:rsid w:val="00371CC9"/>
    <w:rsid w:val="00374147"/>
    <w:rsid w:val="00377086"/>
    <w:rsid w:val="003818C6"/>
    <w:rsid w:val="00381C94"/>
    <w:rsid w:val="00381CC5"/>
    <w:rsid w:val="00382ED1"/>
    <w:rsid w:val="0038409A"/>
    <w:rsid w:val="00387507"/>
    <w:rsid w:val="00393697"/>
    <w:rsid w:val="003938E1"/>
    <w:rsid w:val="00395407"/>
    <w:rsid w:val="003A2041"/>
    <w:rsid w:val="003A26EE"/>
    <w:rsid w:val="003A2D2B"/>
    <w:rsid w:val="003A62BF"/>
    <w:rsid w:val="003A6CD4"/>
    <w:rsid w:val="003A6F9D"/>
    <w:rsid w:val="003B15A4"/>
    <w:rsid w:val="003B1617"/>
    <w:rsid w:val="003B1E29"/>
    <w:rsid w:val="003B2B96"/>
    <w:rsid w:val="003B30B3"/>
    <w:rsid w:val="003B4541"/>
    <w:rsid w:val="003C04E7"/>
    <w:rsid w:val="003C0ADF"/>
    <w:rsid w:val="003C0B3A"/>
    <w:rsid w:val="003C1FCE"/>
    <w:rsid w:val="003C2A5F"/>
    <w:rsid w:val="003C7D00"/>
    <w:rsid w:val="003D3048"/>
    <w:rsid w:val="003D3479"/>
    <w:rsid w:val="003D64D4"/>
    <w:rsid w:val="003E34B1"/>
    <w:rsid w:val="003E5978"/>
    <w:rsid w:val="003E7012"/>
    <w:rsid w:val="003E7FE0"/>
    <w:rsid w:val="003F277B"/>
    <w:rsid w:val="003F2E67"/>
    <w:rsid w:val="003F58F8"/>
    <w:rsid w:val="003F6192"/>
    <w:rsid w:val="003F7A9C"/>
    <w:rsid w:val="003F7AE8"/>
    <w:rsid w:val="004005FB"/>
    <w:rsid w:val="00400D53"/>
    <w:rsid w:val="004014C0"/>
    <w:rsid w:val="004037D2"/>
    <w:rsid w:val="004046C2"/>
    <w:rsid w:val="0040474A"/>
    <w:rsid w:val="004048A9"/>
    <w:rsid w:val="004049D0"/>
    <w:rsid w:val="00407197"/>
    <w:rsid w:val="00410B27"/>
    <w:rsid w:val="0041149A"/>
    <w:rsid w:val="004119A5"/>
    <w:rsid w:val="00412AE4"/>
    <w:rsid w:val="00414547"/>
    <w:rsid w:val="00417640"/>
    <w:rsid w:val="00417835"/>
    <w:rsid w:val="00420177"/>
    <w:rsid w:val="00420561"/>
    <w:rsid w:val="0042125C"/>
    <w:rsid w:val="00421BD1"/>
    <w:rsid w:val="00422396"/>
    <w:rsid w:val="00424F55"/>
    <w:rsid w:val="00425776"/>
    <w:rsid w:val="00432172"/>
    <w:rsid w:val="00432D4C"/>
    <w:rsid w:val="004343E0"/>
    <w:rsid w:val="00434899"/>
    <w:rsid w:val="00434D26"/>
    <w:rsid w:val="00435358"/>
    <w:rsid w:val="00436BD5"/>
    <w:rsid w:val="00436DF0"/>
    <w:rsid w:val="00441BFD"/>
    <w:rsid w:val="00442EAB"/>
    <w:rsid w:val="004432E1"/>
    <w:rsid w:val="00443D85"/>
    <w:rsid w:val="004450AF"/>
    <w:rsid w:val="00445FB3"/>
    <w:rsid w:val="00446881"/>
    <w:rsid w:val="00446FC9"/>
    <w:rsid w:val="00451B82"/>
    <w:rsid w:val="00452899"/>
    <w:rsid w:val="004534C2"/>
    <w:rsid w:val="00453D6A"/>
    <w:rsid w:val="00454EFD"/>
    <w:rsid w:val="004553DC"/>
    <w:rsid w:val="00455A2E"/>
    <w:rsid w:val="00456D3D"/>
    <w:rsid w:val="004578D8"/>
    <w:rsid w:val="00457C08"/>
    <w:rsid w:val="00461175"/>
    <w:rsid w:val="00461865"/>
    <w:rsid w:val="00461957"/>
    <w:rsid w:val="0046459F"/>
    <w:rsid w:val="0046625C"/>
    <w:rsid w:val="00470C21"/>
    <w:rsid w:val="00471C85"/>
    <w:rsid w:val="00474A19"/>
    <w:rsid w:val="004762CA"/>
    <w:rsid w:val="00476C9E"/>
    <w:rsid w:val="00481408"/>
    <w:rsid w:val="00481F8B"/>
    <w:rsid w:val="00482AE9"/>
    <w:rsid w:val="00486C31"/>
    <w:rsid w:val="0048706A"/>
    <w:rsid w:val="00491048"/>
    <w:rsid w:val="00491E5F"/>
    <w:rsid w:val="00491F4D"/>
    <w:rsid w:val="00492436"/>
    <w:rsid w:val="004941D7"/>
    <w:rsid w:val="0049462F"/>
    <w:rsid w:val="004949AC"/>
    <w:rsid w:val="00495005"/>
    <w:rsid w:val="004959BA"/>
    <w:rsid w:val="00495E74"/>
    <w:rsid w:val="00496312"/>
    <w:rsid w:val="00496D0B"/>
    <w:rsid w:val="004A04FF"/>
    <w:rsid w:val="004A0ABD"/>
    <w:rsid w:val="004A1C41"/>
    <w:rsid w:val="004A384B"/>
    <w:rsid w:val="004A3976"/>
    <w:rsid w:val="004A70BC"/>
    <w:rsid w:val="004A775D"/>
    <w:rsid w:val="004B0BFE"/>
    <w:rsid w:val="004B1111"/>
    <w:rsid w:val="004B15E7"/>
    <w:rsid w:val="004B1D54"/>
    <w:rsid w:val="004B1FE9"/>
    <w:rsid w:val="004B2807"/>
    <w:rsid w:val="004B3D63"/>
    <w:rsid w:val="004B4F8D"/>
    <w:rsid w:val="004B51E6"/>
    <w:rsid w:val="004B59B6"/>
    <w:rsid w:val="004B674B"/>
    <w:rsid w:val="004C07E2"/>
    <w:rsid w:val="004C10BC"/>
    <w:rsid w:val="004C1320"/>
    <w:rsid w:val="004C1DE6"/>
    <w:rsid w:val="004C217A"/>
    <w:rsid w:val="004C2324"/>
    <w:rsid w:val="004C3CCB"/>
    <w:rsid w:val="004C3D49"/>
    <w:rsid w:val="004C5646"/>
    <w:rsid w:val="004D0916"/>
    <w:rsid w:val="004D121C"/>
    <w:rsid w:val="004D617E"/>
    <w:rsid w:val="004D716A"/>
    <w:rsid w:val="004D72F6"/>
    <w:rsid w:val="004D7797"/>
    <w:rsid w:val="004E0F77"/>
    <w:rsid w:val="004E3B3B"/>
    <w:rsid w:val="004E56D9"/>
    <w:rsid w:val="004E75FA"/>
    <w:rsid w:val="004E7DAE"/>
    <w:rsid w:val="004F3F2A"/>
    <w:rsid w:val="004F5844"/>
    <w:rsid w:val="004F5F03"/>
    <w:rsid w:val="005000E4"/>
    <w:rsid w:val="005043EB"/>
    <w:rsid w:val="005118DA"/>
    <w:rsid w:val="00514B23"/>
    <w:rsid w:val="0051540D"/>
    <w:rsid w:val="00517A68"/>
    <w:rsid w:val="005203D2"/>
    <w:rsid w:val="0052215A"/>
    <w:rsid w:val="00525941"/>
    <w:rsid w:val="00526145"/>
    <w:rsid w:val="00527516"/>
    <w:rsid w:val="005275EA"/>
    <w:rsid w:val="00530B0F"/>
    <w:rsid w:val="00531620"/>
    <w:rsid w:val="00531AD9"/>
    <w:rsid w:val="005321DD"/>
    <w:rsid w:val="0053357E"/>
    <w:rsid w:val="00537545"/>
    <w:rsid w:val="005377FB"/>
    <w:rsid w:val="00540698"/>
    <w:rsid w:val="00543DE6"/>
    <w:rsid w:val="00550B1D"/>
    <w:rsid w:val="00552B75"/>
    <w:rsid w:val="005549B9"/>
    <w:rsid w:val="00554FA8"/>
    <w:rsid w:val="00556AF3"/>
    <w:rsid w:val="00556B05"/>
    <w:rsid w:val="0055779B"/>
    <w:rsid w:val="005607B6"/>
    <w:rsid w:val="00560DF5"/>
    <w:rsid w:val="00561C1D"/>
    <w:rsid w:val="0056223A"/>
    <w:rsid w:val="005654D8"/>
    <w:rsid w:val="0056633F"/>
    <w:rsid w:val="00571DB2"/>
    <w:rsid w:val="005722F2"/>
    <w:rsid w:val="005723DA"/>
    <w:rsid w:val="00572EAF"/>
    <w:rsid w:val="005733E1"/>
    <w:rsid w:val="00574247"/>
    <w:rsid w:val="00576B78"/>
    <w:rsid w:val="00576C2E"/>
    <w:rsid w:val="00576C6E"/>
    <w:rsid w:val="00580915"/>
    <w:rsid w:val="00582CFC"/>
    <w:rsid w:val="00582EAD"/>
    <w:rsid w:val="0058533A"/>
    <w:rsid w:val="0058550C"/>
    <w:rsid w:val="0059005B"/>
    <w:rsid w:val="00590698"/>
    <w:rsid w:val="00590A6D"/>
    <w:rsid w:val="00594CA6"/>
    <w:rsid w:val="0059582F"/>
    <w:rsid w:val="005A082E"/>
    <w:rsid w:val="005A3F5D"/>
    <w:rsid w:val="005A4624"/>
    <w:rsid w:val="005A4725"/>
    <w:rsid w:val="005A5265"/>
    <w:rsid w:val="005A5AE9"/>
    <w:rsid w:val="005A675C"/>
    <w:rsid w:val="005A6E61"/>
    <w:rsid w:val="005A7193"/>
    <w:rsid w:val="005A75AD"/>
    <w:rsid w:val="005B2034"/>
    <w:rsid w:val="005B28DF"/>
    <w:rsid w:val="005B3CF9"/>
    <w:rsid w:val="005B40F5"/>
    <w:rsid w:val="005B4212"/>
    <w:rsid w:val="005B5E78"/>
    <w:rsid w:val="005C08BA"/>
    <w:rsid w:val="005C15BF"/>
    <w:rsid w:val="005C1BF3"/>
    <w:rsid w:val="005C2D22"/>
    <w:rsid w:val="005C31A5"/>
    <w:rsid w:val="005C36F6"/>
    <w:rsid w:val="005C6F22"/>
    <w:rsid w:val="005C750C"/>
    <w:rsid w:val="005D2AF1"/>
    <w:rsid w:val="005D33F3"/>
    <w:rsid w:val="005D3790"/>
    <w:rsid w:val="005D3EE9"/>
    <w:rsid w:val="005D4456"/>
    <w:rsid w:val="005D66E6"/>
    <w:rsid w:val="005E107C"/>
    <w:rsid w:val="005E1A52"/>
    <w:rsid w:val="005E25BD"/>
    <w:rsid w:val="005E2FD0"/>
    <w:rsid w:val="005E301D"/>
    <w:rsid w:val="005E3CFC"/>
    <w:rsid w:val="005E71EC"/>
    <w:rsid w:val="005F11F5"/>
    <w:rsid w:val="005F2521"/>
    <w:rsid w:val="005F28F8"/>
    <w:rsid w:val="005F2AC8"/>
    <w:rsid w:val="005F2BD8"/>
    <w:rsid w:val="00601743"/>
    <w:rsid w:val="00601CB6"/>
    <w:rsid w:val="0060241D"/>
    <w:rsid w:val="00602A80"/>
    <w:rsid w:val="0060517E"/>
    <w:rsid w:val="006061A9"/>
    <w:rsid w:val="00607BF7"/>
    <w:rsid w:val="00610323"/>
    <w:rsid w:val="00612214"/>
    <w:rsid w:val="006138D1"/>
    <w:rsid w:val="00614E4F"/>
    <w:rsid w:val="0061593A"/>
    <w:rsid w:val="00616F5A"/>
    <w:rsid w:val="006205FA"/>
    <w:rsid w:val="00626BC2"/>
    <w:rsid w:val="00627407"/>
    <w:rsid w:val="00634512"/>
    <w:rsid w:val="0063519F"/>
    <w:rsid w:val="00635269"/>
    <w:rsid w:val="00635C53"/>
    <w:rsid w:val="0064119B"/>
    <w:rsid w:val="006417B0"/>
    <w:rsid w:val="00641D4C"/>
    <w:rsid w:val="00641DAC"/>
    <w:rsid w:val="00642673"/>
    <w:rsid w:val="00643C78"/>
    <w:rsid w:val="006440A9"/>
    <w:rsid w:val="0064499C"/>
    <w:rsid w:val="00645D69"/>
    <w:rsid w:val="00645E4A"/>
    <w:rsid w:val="0064644C"/>
    <w:rsid w:val="00646AA0"/>
    <w:rsid w:val="00647729"/>
    <w:rsid w:val="00647C2E"/>
    <w:rsid w:val="00651767"/>
    <w:rsid w:val="00653477"/>
    <w:rsid w:val="006536D0"/>
    <w:rsid w:val="0065770A"/>
    <w:rsid w:val="00660B0D"/>
    <w:rsid w:val="00662775"/>
    <w:rsid w:val="00663290"/>
    <w:rsid w:val="0066447C"/>
    <w:rsid w:val="0066498B"/>
    <w:rsid w:val="0066507F"/>
    <w:rsid w:val="00666876"/>
    <w:rsid w:val="00667835"/>
    <w:rsid w:val="00667CEF"/>
    <w:rsid w:val="00667E06"/>
    <w:rsid w:val="0067092E"/>
    <w:rsid w:val="006713A7"/>
    <w:rsid w:val="0067143D"/>
    <w:rsid w:val="006735DE"/>
    <w:rsid w:val="00674B6A"/>
    <w:rsid w:val="0067710C"/>
    <w:rsid w:val="00680970"/>
    <w:rsid w:val="00680C6C"/>
    <w:rsid w:val="0068152D"/>
    <w:rsid w:val="00684A8A"/>
    <w:rsid w:val="006856D6"/>
    <w:rsid w:val="0068751F"/>
    <w:rsid w:val="006904B2"/>
    <w:rsid w:val="00692125"/>
    <w:rsid w:val="00694542"/>
    <w:rsid w:val="0069459E"/>
    <w:rsid w:val="006A13D3"/>
    <w:rsid w:val="006A1DA0"/>
    <w:rsid w:val="006A46FB"/>
    <w:rsid w:val="006A4AD3"/>
    <w:rsid w:val="006A6CB6"/>
    <w:rsid w:val="006A7447"/>
    <w:rsid w:val="006B032E"/>
    <w:rsid w:val="006B1142"/>
    <w:rsid w:val="006B222A"/>
    <w:rsid w:val="006B272E"/>
    <w:rsid w:val="006B44AF"/>
    <w:rsid w:val="006B48AC"/>
    <w:rsid w:val="006B758C"/>
    <w:rsid w:val="006C0EB4"/>
    <w:rsid w:val="006C16FF"/>
    <w:rsid w:val="006C1B75"/>
    <w:rsid w:val="006C261F"/>
    <w:rsid w:val="006C28F0"/>
    <w:rsid w:val="006C29EE"/>
    <w:rsid w:val="006C2C8C"/>
    <w:rsid w:val="006C3F85"/>
    <w:rsid w:val="006C5145"/>
    <w:rsid w:val="006C5DBA"/>
    <w:rsid w:val="006C61FC"/>
    <w:rsid w:val="006C62B8"/>
    <w:rsid w:val="006D0EEB"/>
    <w:rsid w:val="006D0F8F"/>
    <w:rsid w:val="006D28FF"/>
    <w:rsid w:val="006D2C1D"/>
    <w:rsid w:val="006D3BC1"/>
    <w:rsid w:val="006D41AC"/>
    <w:rsid w:val="006D574F"/>
    <w:rsid w:val="006D5847"/>
    <w:rsid w:val="006D66AA"/>
    <w:rsid w:val="006D6EED"/>
    <w:rsid w:val="006E05AC"/>
    <w:rsid w:val="006E1270"/>
    <w:rsid w:val="006E1596"/>
    <w:rsid w:val="006E1C9F"/>
    <w:rsid w:val="006E2104"/>
    <w:rsid w:val="006E223E"/>
    <w:rsid w:val="006E2AED"/>
    <w:rsid w:val="006E30FE"/>
    <w:rsid w:val="006E3AE2"/>
    <w:rsid w:val="006E4680"/>
    <w:rsid w:val="006E49B9"/>
    <w:rsid w:val="006E4D70"/>
    <w:rsid w:val="006E4D72"/>
    <w:rsid w:val="006E5016"/>
    <w:rsid w:val="006E6133"/>
    <w:rsid w:val="006E6712"/>
    <w:rsid w:val="006E74DE"/>
    <w:rsid w:val="006E7C74"/>
    <w:rsid w:val="006E7D37"/>
    <w:rsid w:val="006F295F"/>
    <w:rsid w:val="006F3B41"/>
    <w:rsid w:val="006F4835"/>
    <w:rsid w:val="006F4A6B"/>
    <w:rsid w:val="006F51DF"/>
    <w:rsid w:val="006F6656"/>
    <w:rsid w:val="00700AAC"/>
    <w:rsid w:val="00701569"/>
    <w:rsid w:val="00702F0C"/>
    <w:rsid w:val="0070317B"/>
    <w:rsid w:val="00704365"/>
    <w:rsid w:val="007045DB"/>
    <w:rsid w:val="007058F2"/>
    <w:rsid w:val="00706E14"/>
    <w:rsid w:val="00712B11"/>
    <w:rsid w:val="007139A2"/>
    <w:rsid w:val="00715B79"/>
    <w:rsid w:val="007169D6"/>
    <w:rsid w:val="007201D5"/>
    <w:rsid w:val="00720876"/>
    <w:rsid w:val="00721A4F"/>
    <w:rsid w:val="00722742"/>
    <w:rsid w:val="00726C54"/>
    <w:rsid w:val="007273CB"/>
    <w:rsid w:val="00730C8E"/>
    <w:rsid w:val="0073142A"/>
    <w:rsid w:val="007315A5"/>
    <w:rsid w:val="007333D8"/>
    <w:rsid w:val="007335A9"/>
    <w:rsid w:val="0073371E"/>
    <w:rsid w:val="0073541B"/>
    <w:rsid w:val="00740992"/>
    <w:rsid w:val="007429EC"/>
    <w:rsid w:val="00742FE3"/>
    <w:rsid w:val="007466AE"/>
    <w:rsid w:val="007508C4"/>
    <w:rsid w:val="00751684"/>
    <w:rsid w:val="00751F70"/>
    <w:rsid w:val="00753354"/>
    <w:rsid w:val="00755910"/>
    <w:rsid w:val="007571C0"/>
    <w:rsid w:val="00761FCF"/>
    <w:rsid w:val="00764D6A"/>
    <w:rsid w:val="0076769E"/>
    <w:rsid w:val="00767A8A"/>
    <w:rsid w:val="00767EEF"/>
    <w:rsid w:val="00771150"/>
    <w:rsid w:val="00771155"/>
    <w:rsid w:val="00771265"/>
    <w:rsid w:val="00773056"/>
    <w:rsid w:val="0077458C"/>
    <w:rsid w:val="007761D0"/>
    <w:rsid w:val="0077731A"/>
    <w:rsid w:val="007777A4"/>
    <w:rsid w:val="00781841"/>
    <w:rsid w:val="007841A3"/>
    <w:rsid w:val="00785F2E"/>
    <w:rsid w:val="0079085A"/>
    <w:rsid w:val="00791552"/>
    <w:rsid w:val="00791EC7"/>
    <w:rsid w:val="007920B4"/>
    <w:rsid w:val="007920EB"/>
    <w:rsid w:val="00793D12"/>
    <w:rsid w:val="0079535D"/>
    <w:rsid w:val="00795B3C"/>
    <w:rsid w:val="00795F25"/>
    <w:rsid w:val="007972BE"/>
    <w:rsid w:val="0079779A"/>
    <w:rsid w:val="007A1627"/>
    <w:rsid w:val="007A2917"/>
    <w:rsid w:val="007A48FB"/>
    <w:rsid w:val="007A5D10"/>
    <w:rsid w:val="007B415B"/>
    <w:rsid w:val="007B6086"/>
    <w:rsid w:val="007B66C4"/>
    <w:rsid w:val="007B6AB1"/>
    <w:rsid w:val="007B77E0"/>
    <w:rsid w:val="007B7E13"/>
    <w:rsid w:val="007C10A4"/>
    <w:rsid w:val="007C17D4"/>
    <w:rsid w:val="007C2248"/>
    <w:rsid w:val="007C358A"/>
    <w:rsid w:val="007C3C8D"/>
    <w:rsid w:val="007D013D"/>
    <w:rsid w:val="007D1B07"/>
    <w:rsid w:val="007D1D9C"/>
    <w:rsid w:val="007D2966"/>
    <w:rsid w:val="007D3D0B"/>
    <w:rsid w:val="007D5601"/>
    <w:rsid w:val="007D78B2"/>
    <w:rsid w:val="007E1CC6"/>
    <w:rsid w:val="007E255A"/>
    <w:rsid w:val="007E2BC6"/>
    <w:rsid w:val="007E2D09"/>
    <w:rsid w:val="007E36FC"/>
    <w:rsid w:val="007E39EF"/>
    <w:rsid w:val="007E5FED"/>
    <w:rsid w:val="007E7ED6"/>
    <w:rsid w:val="007F0833"/>
    <w:rsid w:val="007F29DD"/>
    <w:rsid w:val="007F37A0"/>
    <w:rsid w:val="007F410F"/>
    <w:rsid w:val="007F4C68"/>
    <w:rsid w:val="007F66AA"/>
    <w:rsid w:val="007F7919"/>
    <w:rsid w:val="00800FE1"/>
    <w:rsid w:val="0080100E"/>
    <w:rsid w:val="00803727"/>
    <w:rsid w:val="008041E3"/>
    <w:rsid w:val="00805276"/>
    <w:rsid w:val="00807299"/>
    <w:rsid w:val="00811805"/>
    <w:rsid w:val="00812B7F"/>
    <w:rsid w:val="00814827"/>
    <w:rsid w:val="00820813"/>
    <w:rsid w:val="00820F04"/>
    <w:rsid w:val="008212B1"/>
    <w:rsid w:val="00823027"/>
    <w:rsid w:val="00823FBD"/>
    <w:rsid w:val="00825B6D"/>
    <w:rsid w:val="00830CF2"/>
    <w:rsid w:val="00831481"/>
    <w:rsid w:val="00831DED"/>
    <w:rsid w:val="008326FA"/>
    <w:rsid w:val="00833D40"/>
    <w:rsid w:val="00834852"/>
    <w:rsid w:val="00834FA9"/>
    <w:rsid w:val="0084011B"/>
    <w:rsid w:val="008419C9"/>
    <w:rsid w:val="00843C27"/>
    <w:rsid w:val="00846570"/>
    <w:rsid w:val="0084788A"/>
    <w:rsid w:val="008479D3"/>
    <w:rsid w:val="008525EC"/>
    <w:rsid w:val="00854AFE"/>
    <w:rsid w:val="00857117"/>
    <w:rsid w:val="00860F93"/>
    <w:rsid w:val="00863064"/>
    <w:rsid w:val="00863135"/>
    <w:rsid w:val="008633C1"/>
    <w:rsid w:val="00863F80"/>
    <w:rsid w:val="008641A1"/>
    <w:rsid w:val="00867163"/>
    <w:rsid w:val="008709EF"/>
    <w:rsid w:val="00870F89"/>
    <w:rsid w:val="00872151"/>
    <w:rsid w:val="00872FF1"/>
    <w:rsid w:val="00874BFD"/>
    <w:rsid w:val="00876291"/>
    <w:rsid w:val="00877FCE"/>
    <w:rsid w:val="00880A55"/>
    <w:rsid w:val="00881872"/>
    <w:rsid w:val="00882370"/>
    <w:rsid w:val="00884074"/>
    <w:rsid w:val="00885765"/>
    <w:rsid w:val="008870D8"/>
    <w:rsid w:val="00887E00"/>
    <w:rsid w:val="0089067F"/>
    <w:rsid w:val="008924F5"/>
    <w:rsid w:val="00892CC1"/>
    <w:rsid w:val="008951AB"/>
    <w:rsid w:val="008954E6"/>
    <w:rsid w:val="00895E0F"/>
    <w:rsid w:val="00897B06"/>
    <w:rsid w:val="008A0EE3"/>
    <w:rsid w:val="008A4D04"/>
    <w:rsid w:val="008A5508"/>
    <w:rsid w:val="008A60BD"/>
    <w:rsid w:val="008B04AB"/>
    <w:rsid w:val="008B14E1"/>
    <w:rsid w:val="008B172F"/>
    <w:rsid w:val="008B28DA"/>
    <w:rsid w:val="008B4F9B"/>
    <w:rsid w:val="008B6D08"/>
    <w:rsid w:val="008C0D85"/>
    <w:rsid w:val="008C14BA"/>
    <w:rsid w:val="008C1A13"/>
    <w:rsid w:val="008C2B99"/>
    <w:rsid w:val="008C2FF8"/>
    <w:rsid w:val="008C3239"/>
    <w:rsid w:val="008C5291"/>
    <w:rsid w:val="008C584E"/>
    <w:rsid w:val="008C72D2"/>
    <w:rsid w:val="008D0635"/>
    <w:rsid w:val="008D192C"/>
    <w:rsid w:val="008D3BD8"/>
    <w:rsid w:val="008D5AF3"/>
    <w:rsid w:val="008D6026"/>
    <w:rsid w:val="008D619B"/>
    <w:rsid w:val="008D654A"/>
    <w:rsid w:val="008E1D65"/>
    <w:rsid w:val="008E207A"/>
    <w:rsid w:val="008E218B"/>
    <w:rsid w:val="008E2427"/>
    <w:rsid w:val="008E3A82"/>
    <w:rsid w:val="008E44BF"/>
    <w:rsid w:val="008E729D"/>
    <w:rsid w:val="008E75B8"/>
    <w:rsid w:val="008E7FB1"/>
    <w:rsid w:val="008F15E4"/>
    <w:rsid w:val="008F1604"/>
    <w:rsid w:val="008F2249"/>
    <w:rsid w:val="008F3AED"/>
    <w:rsid w:val="008F3DBA"/>
    <w:rsid w:val="009005F8"/>
    <w:rsid w:val="009017AD"/>
    <w:rsid w:val="00901985"/>
    <w:rsid w:val="00901D5E"/>
    <w:rsid w:val="009020C3"/>
    <w:rsid w:val="009020F9"/>
    <w:rsid w:val="009030E2"/>
    <w:rsid w:val="009036A4"/>
    <w:rsid w:val="00906F19"/>
    <w:rsid w:val="00907207"/>
    <w:rsid w:val="0091019C"/>
    <w:rsid w:val="00910E8F"/>
    <w:rsid w:val="00910F73"/>
    <w:rsid w:val="0091123C"/>
    <w:rsid w:val="00912823"/>
    <w:rsid w:val="00912CEB"/>
    <w:rsid w:val="00912D90"/>
    <w:rsid w:val="00913E39"/>
    <w:rsid w:val="0091505F"/>
    <w:rsid w:val="0091680D"/>
    <w:rsid w:val="00916E42"/>
    <w:rsid w:val="00920CE5"/>
    <w:rsid w:val="0092253D"/>
    <w:rsid w:val="00922A4B"/>
    <w:rsid w:val="00923CC9"/>
    <w:rsid w:val="00927482"/>
    <w:rsid w:val="00927BD4"/>
    <w:rsid w:val="00931680"/>
    <w:rsid w:val="00932BF1"/>
    <w:rsid w:val="00937FD7"/>
    <w:rsid w:val="009407D8"/>
    <w:rsid w:val="0094094B"/>
    <w:rsid w:val="009422A4"/>
    <w:rsid w:val="00942511"/>
    <w:rsid w:val="00944AD7"/>
    <w:rsid w:val="00946B6D"/>
    <w:rsid w:val="0094738E"/>
    <w:rsid w:val="00952718"/>
    <w:rsid w:val="00957CF8"/>
    <w:rsid w:val="009606E7"/>
    <w:rsid w:val="0096164A"/>
    <w:rsid w:val="0096236E"/>
    <w:rsid w:val="009630B8"/>
    <w:rsid w:val="0096384A"/>
    <w:rsid w:val="00965050"/>
    <w:rsid w:val="009665E2"/>
    <w:rsid w:val="00966737"/>
    <w:rsid w:val="0097141B"/>
    <w:rsid w:val="00972106"/>
    <w:rsid w:val="00973ABE"/>
    <w:rsid w:val="00973B1F"/>
    <w:rsid w:val="00976CD7"/>
    <w:rsid w:val="0098011B"/>
    <w:rsid w:val="00980227"/>
    <w:rsid w:val="009811E5"/>
    <w:rsid w:val="00981339"/>
    <w:rsid w:val="009859C5"/>
    <w:rsid w:val="00986299"/>
    <w:rsid w:val="009900BA"/>
    <w:rsid w:val="00990123"/>
    <w:rsid w:val="009901D2"/>
    <w:rsid w:val="00990230"/>
    <w:rsid w:val="009906F2"/>
    <w:rsid w:val="00990A1C"/>
    <w:rsid w:val="00991508"/>
    <w:rsid w:val="009930FD"/>
    <w:rsid w:val="00994373"/>
    <w:rsid w:val="009951A1"/>
    <w:rsid w:val="009A07C3"/>
    <w:rsid w:val="009A0987"/>
    <w:rsid w:val="009A12DE"/>
    <w:rsid w:val="009A1666"/>
    <w:rsid w:val="009A2170"/>
    <w:rsid w:val="009A2662"/>
    <w:rsid w:val="009A3C27"/>
    <w:rsid w:val="009A56F3"/>
    <w:rsid w:val="009A5A75"/>
    <w:rsid w:val="009A7084"/>
    <w:rsid w:val="009B0933"/>
    <w:rsid w:val="009B1F27"/>
    <w:rsid w:val="009B3031"/>
    <w:rsid w:val="009B521E"/>
    <w:rsid w:val="009B774A"/>
    <w:rsid w:val="009B790D"/>
    <w:rsid w:val="009C03A4"/>
    <w:rsid w:val="009C1842"/>
    <w:rsid w:val="009C1892"/>
    <w:rsid w:val="009C344A"/>
    <w:rsid w:val="009C3B15"/>
    <w:rsid w:val="009C4758"/>
    <w:rsid w:val="009C5B4C"/>
    <w:rsid w:val="009C65C2"/>
    <w:rsid w:val="009D0966"/>
    <w:rsid w:val="009D11E9"/>
    <w:rsid w:val="009D46C7"/>
    <w:rsid w:val="009D48C7"/>
    <w:rsid w:val="009D5007"/>
    <w:rsid w:val="009D5CBD"/>
    <w:rsid w:val="009D665E"/>
    <w:rsid w:val="009D6A27"/>
    <w:rsid w:val="009D7C4E"/>
    <w:rsid w:val="009D7DD7"/>
    <w:rsid w:val="009E02AD"/>
    <w:rsid w:val="009E054E"/>
    <w:rsid w:val="009E0AD1"/>
    <w:rsid w:val="009E1AE6"/>
    <w:rsid w:val="009E2823"/>
    <w:rsid w:val="009E3C0B"/>
    <w:rsid w:val="009F076E"/>
    <w:rsid w:val="009F0BB7"/>
    <w:rsid w:val="009F3281"/>
    <w:rsid w:val="009F4FC2"/>
    <w:rsid w:val="009F530C"/>
    <w:rsid w:val="009F5756"/>
    <w:rsid w:val="009F687F"/>
    <w:rsid w:val="009F7642"/>
    <w:rsid w:val="009F7C88"/>
    <w:rsid w:val="00A00228"/>
    <w:rsid w:val="00A02A71"/>
    <w:rsid w:val="00A06B97"/>
    <w:rsid w:val="00A10376"/>
    <w:rsid w:val="00A11267"/>
    <w:rsid w:val="00A1130D"/>
    <w:rsid w:val="00A1201D"/>
    <w:rsid w:val="00A143CE"/>
    <w:rsid w:val="00A16568"/>
    <w:rsid w:val="00A16BEC"/>
    <w:rsid w:val="00A1754E"/>
    <w:rsid w:val="00A21744"/>
    <w:rsid w:val="00A22961"/>
    <w:rsid w:val="00A231F0"/>
    <w:rsid w:val="00A239CF"/>
    <w:rsid w:val="00A24277"/>
    <w:rsid w:val="00A306C3"/>
    <w:rsid w:val="00A30AA0"/>
    <w:rsid w:val="00A31D61"/>
    <w:rsid w:val="00A33062"/>
    <w:rsid w:val="00A33768"/>
    <w:rsid w:val="00A33AB9"/>
    <w:rsid w:val="00A342AA"/>
    <w:rsid w:val="00A365D4"/>
    <w:rsid w:val="00A37967"/>
    <w:rsid w:val="00A37C1C"/>
    <w:rsid w:val="00A401A2"/>
    <w:rsid w:val="00A4074F"/>
    <w:rsid w:val="00A411A8"/>
    <w:rsid w:val="00A41E9B"/>
    <w:rsid w:val="00A4241E"/>
    <w:rsid w:val="00A433E0"/>
    <w:rsid w:val="00A4547C"/>
    <w:rsid w:val="00A462A4"/>
    <w:rsid w:val="00A50EBC"/>
    <w:rsid w:val="00A51BB2"/>
    <w:rsid w:val="00A51D21"/>
    <w:rsid w:val="00A5288D"/>
    <w:rsid w:val="00A54F0B"/>
    <w:rsid w:val="00A555DE"/>
    <w:rsid w:val="00A55FE6"/>
    <w:rsid w:val="00A56E22"/>
    <w:rsid w:val="00A57FAC"/>
    <w:rsid w:val="00A61035"/>
    <w:rsid w:val="00A61E45"/>
    <w:rsid w:val="00A655C7"/>
    <w:rsid w:val="00A66279"/>
    <w:rsid w:val="00A66778"/>
    <w:rsid w:val="00A673A3"/>
    <w:rsid w:val="00A71030"/>
    <w:rsid w:val="00A71113"/>
    <w:rsid w:val="00A7154A"/>
    <w:rsid w:val="00A748F0"/>
    <w:rsid w:val="00A75E42"/>
    <w:rsid w:val="00A762E8"/>
    <w:rsid w:val="00A7700F"/>
    <w:rsid w:val="00A810E1"/>
    <w:rsid w:val="00A81BDE"/>
    <w:rsid w:val="00A81CC1"/>
    <w:rsid w:val="00A82D1E"/>
    <w:rsid w:val="00A841B7"/>
    <w:rsid w:val="00A85019"/>
    <w:rsid w:val="00A856B7"/>
    <w:rsid w:val="00A863B4"/>
    <w:rsid w:val="00A87A62"/>
    <w:rsid w:val="00A87E4A"/>
    <w:rsid w:val="00A91307"/>
    <w:rsid w:val="00A920A5"/>
    <w:rsid w:val="00A92658"/>
    <w:rsid w:val="00A95AE1"/>
    <w:rsid w:val="00A96AD4"/>
    <w:rsid w:val="00AA1D58"/>
    <w:rsid w:val="00AA21DC"/>
    <w:rsid w:val="00AA3A38"/>
    <w:rsid w:val="00AA6670"/>
    <w:rsid w:val="00AB3B4A"/>
    <w:rsid w:val="00AB6718"/>
    <w:rsid w:val="00AB7911"/>
    <w:rsid w:val="00AC01C4"/>
    <w:rsid w:val="00AC08B5"/>
    <w:rsid w:val="00AC0A6A"/>
    <w:rsid w:val="00AC2890"/>
    <w:rsid w:val="00AC2AA6"/>
    <w:rsid w:val="00AC35F5"/>
    <w:rsid w:val="00AC5A41"/>
    <w:rsid w:val="00AD012F"/>
    <w:rsid w:val="00AD1DC4"/>
    <w:rsid w:val="00AD2136"/>
    <w:rsid w:val="00AD2A99"/>
    <w:rsid w:val="00AD2E3C"/>
    <w:rsid w:val="00AD3494"/>
    <w:rsid w:val="00AD64D6"/>
    <w:rsid w:val="00AD7B29"/>
    <w:rsid w:val="00AE153C"/>
    <w:rsid w:val="00AE18D0"/>
    <w:rsid w:val="00AE40B0"/>
    <w:rsid w:val="00AE41B4"/>
    <w:rsid w:val="00AE4237"/>
    <w:rsid w:val="00AE5A05"/>
    <w:rsid w:val="00AE5DB8"/>
    <w:rsid w:val="00AE74CE"/>
    <w:rsid w:val="00AF005C"/>
    <w:rsid w:val="00AF2CA1"/>
    <w:rsid w:val="00AF572F"/>
    <w:rsid w:val="00AF78BF"/>
    <w:rsid w:val="00B008D8"/>
    <w:rsid w:val="00B00E98"/>
    <w:rsid w:val="00B01C8A"/>
    <w:rsid w:val="00B02B9B"/>
    <w:rsid w:val="00B03279"/>
    <w:rsid w:val="00B04FD9"/>
    <w:rsid w:val="00B052AE"/>
    <w:rsid w:val="00B05DC8"/>
    <w:rsid w:val="00B078FA"/>
    <w:rsid w:val="00B111A4"/>
    <w:rsid w:val="00B11964"/>
    <w:rsid w:val="00B13C6B"/>
    <w:rsid w:val="00B14DA8"/>
    <w:rsid w:val="00B15F37"/>
    <w:rsid w:val="00B17E4D"/>
    <w:rsid w:val="00B22030"/>
    <w:rsid w:val="00B22106"/>
    <w:rsid w:val="00B22945"/>
    <w:rsid w:val="00B23147"/>
    <w:rsid w:val="00B23757"/>
    <w:rsid w:val="00B2557D"/>
    <w:rsid w:val="00B346CA"/>
    <w:rsid w:val="00B34CF6"/>
    <w:rsid w:val="00B360A2"/>
    <w:rsid w:val="00B377A1"/>
    <w:rsid w:val="00B37957"/>
    <w:rsid w:val="00B4081F"/>
    <w:rsid w:val="00B41E62"/>
    <w:rsid w:val="00B4281E"/>
    <w:rsid w:val="00B4297A"/>
    <w:rsid w:val="00B432DD"/>
    <w:rsid w:val="00B438C8"/>
    <w:rsid w:val="00B46A7A"/>
    <w:rsid w:val="00B46F5D"/>
    <w:rsid w:val="00B50B00"/>
    <w:rsid w:val="00B50B39"/>
    <w:rsid w:val="00B54500"/>
    <w:rsid w:val="00B54D57"/>
    <w:rsid w:val="00B5583A"/>
    <w:rsid w:val="00B56835"/>
    <w:rsid w:val="00B5740E"/>
    <w:rsid w:val="00B61DA5"/>
    <w:rsid w:val="00B61DE7"/>
    <w:rsid w:val="00B63B5D"/>
    <w:rsid w:val="00B64871"/>
    <w:rsid w:val="00B65CDF"/>
    <w:rsid w:val="00B70EAB"/>
    <w:rsid w:val="00B70F78"/>
    <w:rsid w:val="00B71864"/>
    <w:rsid w:val="00B7330B"/>
    <w:rsid w:val="00B733A6"/>
    <w:rsid w:val="00B76E1F"/>
    <w:rsid w:val="00B802FF"/>
    <w:rsid w:val="00B80B4D"/>
    <w:rsid w:val="00B82631"/>
    <w:rsid w:val="00B82D60"/>
    <w:rsid w:val="00B84485"/>
    <w:rsid w:val="00B8530B"/>
    <w:rsid w:val="00B861B4"/>
    <w:rsid w:val="00B871BB"/>
    <w:rsid w:val="00B934A6"/>
    <w:rsid w:val="00B93FC2"/>
    <w:rsid w:val="00B969CA"/>
    <w:rsid w:val="00B96E31"/>
    <w:rsid w:val="00B974C0"/>
    <w:rsid w:val="00B97E61"/>
    <w:rsid w:val="00BA0AA8"/>
    <w:rsid w:val="00BA1CD3"/>
    <w:rsid w:val="00BA2C12"/>
    <w:rsid w:val="00BA2E22"/>
    <w:rsid w:val="00BA38F3"/>
    <w:rsid w:val="00BA599C"/>
    <w:rsid w:val="00BA5DAF"/>
    <w:rsid w:val="00BA6242"/>
    <w:rsid w:val="00BA6539"/>
    <w:rsid w:val="00BA6E6C"/>
    <w:rsid w:val="00BA6ED6"/>
    <w:rsid w:val="00BB14F8"/>
    <w:rsid w:val="00BB1C02"/>
    <w:rsid w:val="00BB2595"/>
    <w:rsid w:val="00BB25F0"/>
    <w:rsid w:val="00BB2721"/>
    <w:rsid w:val="00BB3F95"/>
    <w:rsid w:val="00BB4472"/>
    <w:rsid w:val="00BB4805"/>
    <w:rsid w:val="00BB5A3A"/>
    <w:rsid w:val="00BC02D6"/>
    <w:rsid w:val="00BC1616"/>
    <w:rsid w:val="00BC50C7"/>
    <w:rsid w:val="00BC62A9"/>
    <w:rsid w:val="00BC6374"/>
    <w:rsid w:val="00BD0160"/>
    <w:rsid w:val="00BD022C"/>
    <w:rsid w:val="00BD1E30"/>
    <w:rsid w:val="00BD36AB"/>
    <w:rsid w:val="00BD5774"/>
    <w:rsid w:val="00BD671A"/>
    <w:rsid w:val="00BE07AF"/>
    <w:rsid w:val="00BE1122"/>
    <w:rsid w:val="00BE3972"/>
    <w:rsid w:val="00BE3E4A"/>
    <w:rsid w:val="00BE561A"/>
    <w:rsid w:val="00BE756F"/>
    <w:rsid w:val="00BE7B6E"/>
    <w:rsid w:val="00BF21C6"/>
    <w:rsid w:val="00BF2993"/>
    <w:rsid w:val="00BF44CE"/>
    <w:rsid w:val="00BF49F0"/>
    <w:rsid w:val="00BF4E55"/>
    <w:rsid w:val="00BF55C1"/>
    <w:rsid w:val="00BF56C6"/>
    <w:rsid w:val="00BF6691"/>
    <w:rsid w:val="00BF7911"/>
    <w:rsid w:val="00C003C5"/>
    <w:rsid w:val="00C0057C"/>
    <w:rsid w:val="00C009AA"/>
    <w:rsid w:val="00C00F01"/>
    <w:rsid w:val="00C01E08"/>
    <w:rsid w:val="00C02302"/>
    <w:rsid w:val="00C02519"/>
    <w:rsid w:val="00C07BEF"/>
    <w:rsid w:val="00C12185"/>
    <w:rsid w:val="00C12ACE"/>
    <w:rsid w:val="00C203C5"/>
    <w:rsid w:val="00C26FE5"/>
    <w:rsid w:val="00C30E3E"/>
    <w:rsid w:val="00C32BAD"/>
    <w:rsid w:val="00C33358"/>
    <w:rsid w:val="00C403CD"/>
    <w:rsid w:val="00C416EC"/>
    <w:rsid w:val="00C41F5E"/>
    <w:rsid w:val="00C42081"/>
    <w:rsid w:val="00C42B87"/>
    <w:rsid w:val="00C433A8"/>
    <w:rsid w:val="00C479C4"/>
    <w:rsid w:val="00C50A0B"/>
    <w:rsid w:val="00C511DD"/>
    <w:rsid w:val="00C52553"/>
    <w:rsid w:val="00C52F6B"/>
    <w:rsid w:val="00C56EB4"/>
    <w:rsid w:val="00C61570"/>
    <w:rsid w:val="00C62051"/>
    <w:rsid w:val="00C64126"/>
    <w:rsid w:val="00C65DD4"/>
    <w:rsid w:val="00C70BCB"/>
    <w:rsid w:val="00C726AA"/>
    <w:rsid w:val="00C72B8E"/>
    <w:rsid w:val="00C72F6C"/>
    <w:rsid w:val="00C738D8"/>
    <w:rsid w:val="00C73F41"/>
    <w:rsid w:val="00C7745D"/>
    <w:rsid w:val="00C776E8"/>
    <w:rsid w:val="00C80C0E"/>
    <w:rsid w:val="00C826B2"/>
    <w:rsid w:val="00C83E09"/>
    <w:rsid w:val="00C84061"/>
    <w:rsid w:val="00C844B0"/>
    <w:rsid w:val="00C84780"/>
    <w:rsid w:val="00C84903"/>
    <w:rsid w:val="00C85C62"/>
    <w:rsid w:val="00C862C8"/>
    <w:rsid w:val="00C873C2"/>
    <w:rsid w:val="00C90E03"/>
    <w:rsid w:val="00C9136E"/>
    <w:rsid w:val="00C91991"/>
    <w:rsid w:val="00C91F11"/>
    <w:rsid w:val="00C93C0F"/>
    <w:rsid w:val="00C9560E"/>
    <w:rsid w:val="00C957FB"/>
    <w:rsid w:val="00C95E58"/>
    <w:rsid w:val="00CA27B7"/>
    <w:rsid w:val="00CA34B5"/>
    <w:rsid w:val="00CA368C"/>
    <w:rsid w:val="00CA393D"/>
    <w:rsid w:val="00CA4147"/>
    <w:rsid w:val="00CA4B32"/>
    <w:rsid w:val="00CA5E40"/>
    <w:rsid w:val="00CA7306"/>
    <w:rsid w:val="00CA767A"/>
    <w:rsid w:val="00CA7CB1"/>
    <w:rsid w:val="00CB05C1"/>
    <w:rsid w:val="00CB1A92"/>
    <w:rsid w:val="00CB1F61"/>
    <w:rsid w:val="00CC26C0"/>
    <w:rsid w:val="00CC39F5"/>
    <w:rsid w:val="00CC61B3"/>
    <w:rsid w:val="00CC682E"/>
    <w:rsid w:val="00CC6965"/>
    <w:rsid w:val="00CD2127"/>
    <w:rsid w:val="00CD2537"/>
    <w:rsid w:val="00CD2546"/>
    <w:rsid w:val="00CD3814"/>
    <w:rsid w:val="00CD3D3F"/>
    <w:rsid w:val="00CD3F07"/>
    <w:rsid w:val="00CD5849"/>
    <w:rsid w:val="00CD67C6"/>
    <w:rsid w:val="00CE0372"/>
    <w:rsid w:val="00CE0BDE"/>
    <w:rsid w:val="00CE194A"/>
    <w:rsid w:val="00CE337B"/>
    <w:rsid w:val="00CE3988"/>
    <w:rsid w:val="00CE4BD2"/>
    <w:rsid w:val="00CE5EB7"/>
    <w:rsid w:val="00CF0C50"/>
    <w:rsid w:val="00CF19FC"/>
    <w:rsid w:val="00CF2CB6"/>
    <w:rsid w:val="00CF43BD"/>
    <w:rsid w:val="00CF4F5E"/>
    <w:rsid w:val="00CF67F6"/>
    <w:rsid w:val="00CF7351"/>
    <w:rsid w:val="00CF7C92"/>
    <w:rsid w:val="00D00C6B"/>
    <w:rsid w:val="00D00E1B"/>
    <w:rsid w:val="00D01C80"/>
    <w:rsid w:val="00D038B8"/>
    <w:rsid w:val="00D06038"/>
    <w:rsid w:val="00D06496"/>
    <w:rsid w:val="00D07F7D"/>
    <w:rsid w:val="00D1032B"/>
    <w:rsid w:val="00D11A3F"/>
    <w:rsid w:val="00D17293"/>
    <w:rsid w:val="00D2080C"/>
    <w:rsid w:val="00D20DAF"/>
    <w:rsid w:val="00D227A6"/>
    <w:rsid w:val="00D22B23"/>
    <w:rsid w:val="00D253A9"/>
    <w:rsid w:val="00D26D8C"/>
    <w:rsid w:val="00D275D4"/>
    <w:rsid w:val="00D311F3"/>
    <w:rsid w:val="00D32F4F"/>
    <w:rsid w:val="00D36F46"/>
    <w:rsid w:val="00D37DEE"/>
    <w:rsid w:val="00D40D55"/>
    <w:rsid w:val="00D411E9"/>
    <w:rsid w:val="00D415F8"/>
    <w:rsid w:val="00D4494A"/>
    <w:rsid w:val="00D47121"/>
    <w:rsid w:val="00D47612"/>
    <w:rsid w:val="00D47C40"/>
    <w:rsid w:val="00D47F19"/>
    <w:rsid w:val="00D50441"/>
    <w:rsid w:val="00D50F47"/>
    <w:rsid w:val="00D51500"/>
    <w:rsid w:val="00D51A75"/>
    <w:rsid w:val="00D53CD2"/>
    <w:rsid w:val="00D54D22"/>
    <w:rsid w:val="00D56496"/>
    <w:rsid w:val="00D56ED1"/>
    <w:rsid w:val="00D570D2"/>
    <w:rsid w:val="00D61D10"/>
    <w:rsid w:val="00D62231"/>
    <w:rsid w:val="00D646FB"/>
    <w:rsid w:val="00D6539C"/>
    <w:rsid w:val="00D6561B"/>
    <w:rsid w:val="00D65CD1"/>
    <w:rsid w:val="00D66156"/>
    <w:rsid w:val="00D6626A"/>
    <w:rsid w:val="00D666C7"/>
    <w:rsid w:val="00D67067"/>
    <w:rsid w:val="00D679E7"/>
    <w:rsid w:val="00D708A4"/>
    <w:rsid w:val="00D71618"/>
    <w:rsid w:val="00D719DE"/>
    <w:rsid w:val="00D71BF7"/>
    <w:rsid w:val="00D74238"/>
    <w:rsid w:val="00D77F64"/>
    <w:rsid w:val="00D80673"/>
    <w:rsid w:val="00D81FFB"/>
    <w:rsid w:val="00D83D9C"/>
    <w:rsid w:val="00D83EB1"/>
    <w:rsid w:val="00D85B87"/>
    <w:rsid w:val="00D91CA8"/>
    <w:rsid w:val="00D9323E"/>
    <w:rsid w:val="00D95227"/>
    <w:rsid w:val="00D9693C"/>
    <w:rsid w:val="00D97DA4"/>
    <w:rsid w:val="00DA1194"/>
    <w:rsid w:val="00DA1F76"/>
    <w:rsid w:val="00DA29E8"/>
    <w:rsid w:val="00DA45A5"/>
    <w:rsid w:val="00DA4DF3"/>
    <w:rsid w:val="00DA5150"/>
    <w:rsid w:val="00DA564E"/>
    <w:rsid w:val="00DA56E5"/>
    <w:rsid w:val="00DA5E26"/>
    <w:rsid w:val="00DA5F8E"/>
    <w:rsid w:val="00DA6FFB"/>
    <w:rsid w:val="00DA71B8"/>
    <w:rsid w:val="00DA77B1"/>
    <w:rsid w:val="00DB22F7"/>
    <w:rsid w:val="00DB31EB"/>
    <w:rsid w:val="00DB36DD"/>
    <w:rsid w:val="00DB3F7F"/>
    <w:rsid w:val="00DB4B5B"/>
    <w:rsid w:val="00DB5E0A"/>
    <w:rsid w:val="00DB71A3"/>
    <w:rsid w:val="00DC0AA3"/>
    <w:rsid w:val="00DC12BD"/>
    <w:rsid w:val="00DC13A2"/>
    <w:rsid w:val="00DC167C"/>
    <w:rsid w:val="00DC1D3E"/>
    <w:rsid w:val="00DC2682"/>
    <w:rsid w:val="00DC3AFF"/>
    <w:rsid w:val="00DC41DE"/>
    <w:rsid w:val="00DC55BE"/>
    <w:rsid w:val="00DC5F3A"/>
    <w:rsid w:val="00DC731E"/>
    <w:rsid w:val="00DC757A"/>
    <w:rsid w:val="00DC7AA9"/>
    <w:rsid w:val="00DD057B"/>
    <w:rsid w:val="00DD17C3"/>
    <w:rsid w:val="00DD1B5B"/>
    <w:rsid w:val="00DD1CE5"/>
    <w:rsid w:val="00DD2915"/>
    <w:rsid w:val="00DD3199"/>
    <w:rsid w:val="00DD38D4"/>
    <w:rsid w:val="00DD48FF"/>
    <w:rsid w:val="00DE0AAE"/>
    <w:rsid w:val="00DE0F1C"/>
    <w:rsid w:val="00DE2777"/>
    <w:rsid w:val="00DE3B96"/>
    <w:rsid w:val="00DE7EFD"/>
    <w:rsid w:val="00DF158F"/>
    <w:rsid w:val="00DF15CF"/>
    <w:rsid w:val="00DF25D2"/>
    <w:rsid w:val="00DF37A5"/>
    <w:rsid w:val="00DF3A4E"/>
    <w:rsid w:val="00E01BB6"/>
    <w:rsid w:val="00E0651A"/>
    <w:rsid w:val="00E10847"/>
    <w:rsid w:val="00E10DAB"/>
    <w:rsid w:val="00E11AC7"/>
    <w:rsid w:val="00E12DD8"/>
    <w:rsid w:val="00E15974"/>
    <w:rsid w:val="00E16EE7"/>
    <w:rsid w:val="00E20810"/>
    <w:rsid w:val="00E20B2F"/>
    <w:rsid w:val="00E24F2A"/>
    <w:rsid w:val="00E27332"/>
    <w:rsid w:val="00E30242"/>
    <w:rsid w:val="00E30E40"/>
    <w:rsid w:val="00E3256C"/>
    <w:rsid w:val="00E32AAB"/>
    <w:rsid w:val="00E33D58"/>
    <w:rsid w:val="00E351EB"/>
    <w:rsid w:val="00E370A2"/>
    <w:rsid w:val="00E40C5D"/>
    <w:rsid w:val="00E42F9C"/>
    <w:rsid w:val="00E432F0"/>
    <w:rsid w:val="00E4530B"/>
    <w:rsid w:val="00E4692C"/>
    <w:rsid w:val="00E5510C"/>
    <w:rsid w:val="00E554BE"/>
    <w:rsid w:val="00E5570A"/>
    <w:rsid w:val="00E56B17"/>
    <w:rsid w:val="00E56C3F"/>
    <w:rsid w:val="00E56C74"/>
    <w:rsid w:val="00E6036E"/>
    <w:rsid w:val="00E6111D"/>
    <w:rsid w:val="00E623B4"/>
    <w:rsid w:val="00E637D0"/>
    <w:rsid w:val="00E6393D"/>
    <w:rsid w:val="00E64B29"/>
    <w:rsid w:val="00E6634C"/>
    <w:rsid w:val="00E67555"/>
    <w:rsid w:val="00E709D6"/>
    <w:rsid w:val="00E81B4B"/>
    <w:rsid w:val="00E83F0D"/>
    <w:rsid w:val="00E86634"/>
    <w:rsid w:val="00E86C58"/>
    <w:rsid w:val="00E86CC0"/>
    <w:rsid w:val="00E87400"/>
    <w:rsid w:val="00E87CEC"/>
    <w:rsid w:val="00E9157C"/>
    <w:rsid w:val="00E91810"/>
    <w:rsid w:val="00E91D72"/>
    <w:rsid w:val="00E9270D"/>
    <w:rsid w:val="00E95BDF"/>
    <w:rsid w:val="00E96C48"/>
    <w:rsid w:val="00E97CE1"/>
    <w:rsid w:val="00E97F13"/>
    <w:rsid w:val="00EA13BF"/>
    <w:rsid w:val="00EA2D0A"/>
    <w:rsid w:val="00EA3E22"/>
    <w:rsid w:val="00EA416A"/>
    <w:rsid w:val="00EA4DC6"/>
    <w:rsid w:val="00EA72A3"/>
    <w:rsid w:val="00EB0D4F"/>
    <w:rsid w:val="00EB3947"/>
    <w:rsid w:val="00EB6422"/>
    <w:rsid w:val="00EB7612"/>
    <w:rsid w:val="00EC0F4E"/>
    <w:rsid w:val="00EC3079"/>
    <w:rsid w:val="00EC40D3"/>
    <w:rsid w:val="00EC5115"/>
    <w:rsid w:val="00EC5D47"/>
    <w:rsid w:val="00EC6CC4"/>
    <w:rsid w:val="00ED0611"/>
    <w:rsid w:val="00ED1406"/>
    <w:rsid w:val="00ED5AF6"/>
    <w:rsid w:val="00ED6064"/>
    <w:rsid w:val="00ED70AB"/>
    <w:rsid w:val="00EE2AA0"/>
    <w:rsid w:val="00EE315E"/>
    <w:rsid w:val="00EE4833"/>
    <w:rsid w:val="00EE4A15"/>
    <w:rsid w:val="00EE4EF9"/>
    <w:rsid w:val="00EE688E"/>
    <w:rsid w:val="00EE762B"/>
    <w:rsid w:val="00EF227F"/>
    <w:rsid w:val="00EF46E0"/>
    <w:rsid w:val="00EF55CC"/>
    <w:rsid w:val="00EF71B1"/>
    <w:rsid w:val="00F02EAA"/>
    <w:rsid w:val="00F03631"/>
    <w:rsid w:val="00F04729"/>
    <w:rsid w:val="00F066A7"/>
    <w:rsid w:val="00F07407"/>
    <w:rsid w:val="00F112A5"/>
    <w:rsid w:val="00F15EA6"/>
    <w:rsid w:val="00F15FAD"/>
    <w:rsid w:val="00F169D4"/>
    <w:rsid w:val="00F169FD"/>
    <w:rsid w:val="00F17146"/>
    <w:rsid w:val="00F17D3E"/>
    <w:rsid w:val="00F17EC7"/>
    <w:rsid w:val="00F246F0"/>
    <w:rsid w:val="00F25A13"/>
    <w:rsid w:val="00F2690E"/>
    <w:rsid w:val="00F277D9"/>
    <w:rsid w:val="00F311FB"/>
    <w:rsid w:val="00F31462"/>
    <w:rsid w:val="00F316DD"/>
    <w:rsid w:val="00F33E32"/>
    <w:rsid w:val="00F34BBB"/>
    <w:rsid w:val="00F363A6"/>
    <w:rsid w:val="00F37EAE"/>
    <w:rsid w:val="00F42EB0"/>
    <w:rsid w:val="00F4787B"/>
    <w:rsid w:val="00F51953"/>
    <w:rsid w:val="00F51AA5"/>
    <w:rsid w:val="00F51D10"/>
    <w:rsid w:val="00F52B31"/>
    <w:rsid w:val="00F5304F"/>
    <w:rsid w:val="00F546B2"/>
    <w:rsid w:val="00F5484C"/>
    <w:rsid w:val="00F56B44"/>
    <w:rsid w:val="00F56BF9"/>
    <w:rsid w:val="00F61BD9"/>
    <w:rsid w:val="00F640A9"/>
    <w:rsid w:val="00F6434C"/>
    <w:rsid w:val="00F647BB"/>
    <w:rsid w:val="00F65611"/>
    <w:rsid w:val="00F6608D"/>
    <w:rsid w:val="00F672D4"/>
    <w:rsid w:val="00F71B1F"/>
    <w:rsid w:val="00F71E4D"/>
    <w:rsid w:val="00F7303C"/>
    <w:rsid w:val="00F7470A"/>
    <w:rsid w:val="00F74839"/>
    <w:rsid w:val="00F76E75"/>
    <w:rsid w:val="00F779F2"/>
    <w:rsid w:val="00F8165A"/>
    <w:rsid w:val="00F819B8"/>
    <w:rsid w:val="00F82548"/>
    <w:rsid w:val="00F82F27"/>
    <w:rsid w:val="00F83B84"/>
    <w:rsid w:val="00F84837"/>
    <w:rsid w:val="00F9094A"/>
    <w:rsid w:val="00F912F5"/>
    <w:rsid w:val="00F91544"/>
    <w:rsid w:val="00FA03F5"/>
    <w:rsid w:val="00FA072D"/>
    <w:rsid w:val="00FA07E9"/>
    <w:rsid w:val="00FA0B2E"/>
    <w:rsid w:val="00FA1022"/>
    <w:rsid w:val="00FA1E84"/>
    <w:rsid w:val="00FA22F2"/>
    <w:rsid w:val="00FA2743"/>
    <w:rsid w:val="00FA2EF0"/>
    <w:rsid w:val="00FA3201"/>
    <w:rsid w:val="00FA3911"/>
    <w:rsid w:val="00FA409C"/>
    <w:rsid w:val="00FA5881"/>
    <w:rsid w:val="00FA68F4"/>
    <w:rsid w:val="00FB2374"/>
    <w:rsid w:val="00FB5136"/>
    <w:rsid w:val="00FB7162"/>
    <w:rsid w:val="00FB7809"/>
    <w:rsid w:val="00FC0AC3"/>
    <w:rsid w:val="00FC1759"/>
    <w:rsid w:val="00FC306A"/>
    <w:rsid w:val="00FC3761"/>
    <w:rsid w:val="00FC5D14"/>
    <w:rsid w:val="00FD0AAC"/>
    <w:rsid w:val="00FD1CA7"/>
    <w:rsid w:val="00FD35C5"/>
    <w:rsid w:val="00FD462D"/>
    <w:rsid w:val="00FD6083"/>
    <w:rsid w:val="00FD612D"/>
    <w:rsid w:val="00FD701C"/>
    <w:rsid w:val="00FD7990"/>
    <w:rsid w:val="00FE0436"/>
    <w:rsid w:val="00FE0598"/>
    <w:rsid w:val="00FE23FF"/>
    <w:rsid w:val="00FE274C"/>
    <w:rsid w:val="00FE3EAF"/>
    <w:rsid w:val="00FE5C0B"/>
    <w:rsid w:val="00FE6473"/>
    <w:rsid w:val="00FE64BC"/>
    <w:rsid w:val="00FF05E0"/>
    <w:rsid w:val="00FF1C58"/>
    <w:rsid w:val="00FF2496"/>
    <w:rsid w:val="00FF2D37"/>
    <w:rsid w:val="00FF2FE8"/>
    <w:rsid w:val="00FF43AB"/>
    <w:rsid w:val="00FF4FC8"/>
    <w:rsid w:val="00FF5897"/>
    <w:rsid w:val="00FF623D"/>
    <w:rsid w:val="00FF64DE"/>
    <w:rsid w:val="00FF6CBE"/>
    <w:rsid w:val="00FF6D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7AF6E"/>
  <w15:docId w15:val="{729370FA-0DB6-427D-86AB-F174BC82B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B05"/>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7E39EF"/>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qFormat/>
    <w:rsid w:val="007E39EF"/>
    <w:pPr>
      <w:pageBreakBefore/>
      <w:numPr>
        <w:numId w:val="7"/>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7"/>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41BFD"/>
    <w:pPr>
      <w:keepNext/>
      <w:numPr>
        <w:ilvl w:val="2"/>
        <w:numId w:val="7"/>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DB31E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41BFD"/>
    <w:rPr>
      <w:sz w:val="20"/>
      <w:szCs w:val="20"/>
    </w:rPr>
  </w:style>
  <w:style w:type="character" w:customStyle="1" w:styleId="CommentTextChar">
    <w:name w:val="Comment Text Char"/>
    <w:basedOn w:val="DefaultParagraphFont"/>
    <w:link w:val="CommentText"/>
    <w:uiPriority w:val="99"/>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27"/>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7E39EF"/>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41BF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E432F0"/>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6F6656"/>
    <w:pPr>
      <w:spacing w:before="120"/>
    </w:pPr>
    <w:rPr>
      <w:b w:val="0"/>
      <w:sz w:val="56"/>
      <w:szCs w:val="56"/>
    </w:rPr>
  </w:style>
  <w:style w:type="character" w:customStyle="1" w:styleId="SubtitleChar">
    <w:name w:val="Subtitle Char"/>
    <w:basedOn w:val="DefaultParagraphFont"/>
    <w:link w:val="Subtitle"/>
    <w:uiPriority w:val="23"/>
    <w:rsid w:val="006F6656"/>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6F6656"/>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441BFD"/>
    <w:pPr>
      <w:numPr>
        <w:numId w:val="8"/>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441BFD"/>
    <w:pPr>
      <w:numPr>
        <w:ilvl w:val="1"/>
        <w:numId w:val="8"/>
      </w:numPr>
      <w:spacing w:before="120" w:after="120"/>
      <w:contextualSpacing/>
    </w:pPr>
  </w:style>
  <w:style w:type="paragraph" w:styleId="ListNumber">
    <w:name w:val="List Number"/>
    <w:basedOn w:val="Normal"/>
    <w:uiPriority w:val="9"/>
    <w:qFormat/>
    <w:rsid w:val="00F71E4D"/>
    <w:pPr>
      <w:numPr>
        <w:numId w:val="9"/>
      </w:numPr>
      <w:tabs>
        <w:tab w:val="left" w:pos="142"/>
      </w:tabs>
      <w:spacing w:before="120" w:after="120"/>
    </w:pPr>
  </w:style>
  <w:style w:type="paragraph" w:styleId="ListNumber2">
    <w:name w:val="List Number 2"/>
    <w:uiPriority w:val="10"/>
    <w:qFormat/>
    <w:rsid w:val="00441BFD"/>
    <w:pPr>
      <w:numPr>
        <w:ilvl w:val="1"/>
        <w:numId w:val="9"/>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41BFD"/>
    <w:pPr>
      <w:numPr>
        <w:ilvl w:val="2"/>
        <w:numId w:val="9"/>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99"/>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6"/>
      </w:numPr>
      <w:ind w:left="357" w:hanging="357"/>
    </w:pPr>
  </w:style>
  <w:style w:type="paragraph" w:customStyle="1" w:styleId="TableBullet1">
    <w:name w:val="Table Bullet 1"/>
    <w:basedOn w:val="TableText"/>
    <w:uiPriority w:val="15"/>
    <w:qFormat/>
    <w:rsid w:val="00476C9E"/>
    <w:pPr>
      <w:numPr>
        <w:numId w:val="5"/>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8"/>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304AB4"/>
    <w:pPr>
      <w:numPr>
        <w:numId w:val="11"/>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0"/>
      </w:numPr>
      <w:tabs>
        <w:tab w:val="num" w:pos="361"/>
      </w:tabs>
      <w:ind w:left="644" w:hanging="488"/>
    </w:pPr>
  </w:style>
  <w:style w:type="numbering" w:customStyle="1" w:styleId="TableBulletlist">
    <w:name w:val="Table Bullet list"/>
    <w:uiPriority w:val="99"/>
    <w:rsid w:val="00441BFD"/>
    <w:pPr>
      <w:numPr>
        <w:numId w:val="4"/>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aliases w:val="List Paragraph1,Recommendation,List Paragraph11,NFP GP Bulleted List,FooterText,numbered,Paragraphe de liste1,Bulletr List Paragraph,列出段落,列出段落1,List Paragraph2,List Paragraph21,Listeafsnit1,Parágrafo da Lista1,Párrafo de lista1,リスト段落1,L,列"/>
    <w:basedOn w:val="Normal"/>
    <w:link w:val="ListParagraphChar"/>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DB31EB"/>
    <w:rPr>
      <w:rFonts w:asciiTheme="majorHAnsi" w:eastAsiaTheme="majorEastAsia" w:hAnsiTheme="majorHAnsi" w:cstheme="majorBidi"/>
      <w:i/>
      <w:color w:val="59621D"/>
      <w:szCs w:val="22"/>
      <w:lang w:eastAsia="en-US"/>
    </w:rPr>
  </w:style>
  <w:style w:type="table" w:customStyle="1" w:styleId="PlainTable211">
    <w:name w:val="Plain Table 211"/>
    <w:basedOn w:val="TableNormal"/>
    <w:uiPriority w:val="42"/>
    <w:rsid w:val="00B346CA"/>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ParagraphChar">
    <w:name w:val="List Paragraph Char"/>
    <w:aliases w:val="List Paragraph1 Char,Recommendation Char,List Paragraph11 Char,NFP GP Bulleted List Char,FooterText Char,numbered Char,Paragraphe de liste1 Char,Bulletr List Paragraph Char,列出段落 Char,列出段落1 Char,List Paragraph2 Char,Listeafsnit1 Char"/>
    <w:basedOn w:val="DefaultParagraphFont"/>
    <w:link w:val="ListParagraph"/>
    <w:uiPriority w:val="34"/>
    <w:qFormat/>
    <w:rsid w:val="002E1874"/>
    <w:rPr>
      <w:rFonts w:ascii="Calibri" w:eastAsiaTheme="minorHAnsi" w:hAnsi="Calibri" w:cs="Calibri"/>
      <w:sz w:val="22"/>
      <w:szCs w:val="22"/>
      <w:lang w:eastAsia="en-US"/>
    </w:rPr>
  </w:style>
  <w:style w:type="numbering" w:customStyle="1" w:styleId="Headings">
    <w:name w:val="Headings"/>
    <w:uiPriority w:val="99"/>
    <w:rsid w:val="00814827"/>
    <w:pPr>
      <w:numPr>
        <w:numId w:val="14"/>
      </w:numPr>
    </w:pPr>
  </w:style>
  <w:style w:type="paragraph" w:customStyle="1" w:styleId="TableBullet">
    <w:name w:val="Table Bullet"/>
    <w:basedOn w:val="TableText"/>
    <w:uiPriority w:val="15"/>
    <w:qFormat/>
    <w:rsid w:val="00706E14"/>
    <w:pPr>
      <w:numPr>
        <w:numId w:val="16"/>
      </w:numPr>
    </w:pPr>
    <w:rPr>
      <w:rFonts w:ascii="Cambria" w:eastAsia="Calibri" w:hAnsi="Cambria" w:cs="Times New Roman"/>
    </w:rPr>
  </w:style>
  <w:style w:type="character" w:customStyle="1" w:styleId="cf01">
    <w:name w:val="cf01"/>
    <w:basedOn w:val="DefaultParagraphFont"/>
    <w:rsid w:val="008419C9"/>
    <w:rPr>
      <w:rFonts w:ascii="Segoe UI" w:hAnsi="Segoe UI" w:cs="Segoe UI" w:hint="default"/>
      <w:sz w:val="18"/>
      <w:szCs w:val="18"/>
    </w:rPr>
  </w:style>
  <w:style w:type="paragraph" w:styleId="Revision">
    <w:name w:val="Revision"/>
    <w:hidden/>
    <w:uiPriority w:val="99"/>
    <w:semiHidden/>
    <w:rsid w:val="000A7429"/>
    <w:rPr>
      <w:rFonts w:asciiTheme="minorHAnsi" w:eastAsiaTheme="minorHAnsi" w:hAnsiTheme="minorHAnsi" w:cstheme="minorBidi"/>
      <w:sz w:val="22"/>
      <w:szCs w:val="22"/>
      <w:lang w:eastAsia="en-US"/>
    </w:rPr>
  </w:style>
  <w:style w:type="paragraph" w:styleId="ListBullet4">
    <w:name w:val="List Bullet 4"/>
    <w:basedOn w:val="Normal"/>
    <w:uiPriority w:val="99"/>
    <w:semiHidden/>
    <w:rsid w:val="008C5291"/>
    <w:pPr>
      <w:numPr>
        <w:numId w:val="30"/>
      </w:numPr>
      <w:contextualSpacing/>
    </w:pPr>
  </w:style>
  <w:style w:type="character" w:customStyle="1" w:styleId="ui-provider">
    <w:name w:val="ui-provider"/>
    <w:basedOn w:val="DefaultParagraphFont"/>
    <w:rsid w:val="002873C6"/>
  </w:style>
  <w:style w:type="character" w:styleId="Mention">
    <w:name w:val="Mention"/>
    <w:basedOn w:val="DefaultParagraphFont"/>
    <w:uiPriority w:val="99"/>
    <w:unhideWhenUsed/>
    <w:rsid w:val="002873C6"/>
    <w:rPr>
      <w:color w:val="2B579A"/>
      <w:shd w:val="clear" w:color="auto" w:fill="E1DFDD"/>
    </w:rPr>
  </w:style>
  <w:style w:type="paragraph" w:styleId="TOC4">
    <w:name w:val="toc 4"/>
    <w:basedOn w:val="Normal"/>
    <w:next w:val="Normal"/>
    <w:autoRedefine/>
    <w:uiPriority w:val="39"/>
    <w:rsid w:val="00DC2682"/>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297338876">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629877">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72913038">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46915380">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44272339">
      <w:bodyDiv w:val="1"/>
      <w:marLeft w:val="0"/>
      <w:marRight w:val="0"/>
      <w:marTop w:val="0"/>
      <w:marBottom w:val="0"/>
      <w:divBdr>
        <w:top w:val="none" w:sz="0" w:space="0" w:color="auto"/>
        <w:left w:val="none" w:sz="0" w:space="0" w:color="auto"/>
        <w:bottom w:val="none" w:sz="0" w:space="0" w:color="auto"/>
        <w:right w:val="none" w:sz="0" w:space="0" w:color="auto"/>
      </w:divBdr>
    </w:div>
    <w:div w:id="960964614">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237575">
      <w:bodyDiv w:val="1"/>
      <w:marLeft w:val="0"/>
      <w:marRight w:val="0"/>
      <w:marTop w:val="0"/>
      <w:marBottom w:val="0"/>
      <w:divBdr>
        <w:top w:val="none" w:sz="0" w:space="0" w:color="auto"/>
        <w:left w:val="none" w:sz="0" w:space="0" w:color="auto"/>
        <w:bottom w:val="none" w:sz="0" w:space="0" w:color="auto"/>
        <w:right w:val="none" w:sz="0" w:space="0" w:color="auto"/>
      </w:divBdr>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32298902">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850104">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000680">
      <w:bodyDiv w:val="1"/>
      <w:marLeft w:val="0"/>
      <w:marRight w:val="0"/>
      <w:marTop w:val="0"/>
      <w:marBottom w:val="0"/>
      <w:divBdr>
        <w:top w:val="none" w:sz="0" w:space="0" w:color="auto"/>
        <w:left w:val="none" w:sz="0" w:space="0" w:color="auto"/>
        <w:bottom w:val="none" w:sz="0" w:space="0" w:color="auto"/>
        <w:right w:val="none" w:sz="0" w:space="0" w:color="auto"/>
      </w:divBdr>
    </w:div>
    <w:div w:id="1717465654">
      <w:bodyDiv w:val="1"/>
      <w:marLeft w:val="0"/>
      <w:marRight w:val="0"/>
      <w:marTop w:val="0"/>
      <w:marBottom w:val="0"/>
      <w:divBdr>
        <w:top w:val="none" w:sz="0" w:space="0" w:color="auto"/>
        <w:left w:val="none" w:sz="0" w:space="0" w:color="auto"/>
        <w:bottom w:val="none" w:sz="0" w:space="0" w:color="auto"/>
        <w:right w:val="none" w:sz="0" w:space="0" w:color="auto"/>
      </w:divBdr>
    </w:div>
    <w:div w:id="1749031366">
      <w:bodyDiv w:val="1"/>
      <w:marLeft w:val="0"/>
      <w:marRight w:val="0"/>
      <w:marTop w:val="0"/>
      <w:marBottom w:val="0"/>
      <w:divBdr>
        <w:top w:val="none" w:sz="0" w:space="0" w:color="auto"/>
        <w:left w:val="none" w:sz="0" w:space="0" w:color="auto"/>
        <w:bottom w:val="none" w:sz="0" w:space="0" w:color="auto"/>
        <w:right w:val="none" w:sz="0" w:space="0" w:color="auto"/>
      </w:divBdr>
    </w:div>
    <w:div w:id="1792700448">
      <w:bodyDiv w:val="1"/>
      <w:marLeft w:val="0"/>
      <w:marRight w:val="0"/>
      <w:marTop w:val="0"/>
      <w:marBottom w:val="0"/>
      <w:divBdr>
        <w:top w:val="none" w:sz="0" w:space="0" w:color="auto"/>
        <w:left w:val="none" w:sz="0" w:space="0" w:color="auto"/>
        <w:bottom w:val="none" w:sz="0" w:space="0" w:color="auto"/>
        <w:right w:val="none" w:sz="0" w:space="0" w:color="auto"/>
      </w:divBdr>
    </w:div>
    <w:div w:id="1814250153">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67727361">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aveyoursay.agriculture.gov.au/biosecurity-cost-recovery/widgets/398759/documents" TargetMode="External"/><Relationship Id="rId18" Type="http://schemas.openxmlformats.org/officeDocument/2006/relationships/hyperlink" Target="https://www.agriculture.gov.au/about/fees/review-of-charging-biosecurity-activities" TargetMode="External"/><Relationship Id="rId26" Type="http://schemas.openxmlformats.org/officeDocument/2006/relationships/image" Target="media/image3.png"/><Relationship Id="rId39" Type="http://schemas.openxmlformats.org/officeDocument/2006/relationships/header" Target="header1.xml"/><Relationship Id="rId3" Type="http://schemas.openxmlformats.org/officeDocument/2006/relationships/customXml" Target="../customXml/item3.xml"/><Relationship Id="rId21" Type="http://schemas.microsoft.com/office/2007/relationships/hdphoto" Target="media/hdphoto1.wdp"/><Relationship Id="rId34" Type="http://schemas.openxmlformats.org/officeDocument/2006/relationships/image" Target="media/image8.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haveyoursay.agriculture.gov.au/biosecurity-cost-recovery/widgets/398759/documents" TargetMode="External"/><Relationship Id="rId25" Type="http://schemas.openxmlformats.org/officeDocument/2006/relationships/hyperlink" Target="https://www.biosecurity.gov.au/about/national-biosecurity-committee/nbs" TargetMode="External"/><Relationship Id="rId33" Type="http://schemas.openxmlformats.org/officeDocument/2006/relationships/image" Target="media/image7.jpeg"/><Relationship Id="rId38" Type="http://schemas.openxmlformats.org/officeDocument/2006/relationships/hyperlink" Target="https://www.agriculture.gov.au/abares/news/la-ninas-last-hurrah-as-drier-conditions-expected-ahead" TargetMode="External"/><Relationship Id="rId2" Type="http://schemas.openxmlformats.org/officeDocument/2006/relationships/customXml" Target="../customXml/item2.xml"/><Relationship Id="rId16" Type="http://schemas.openxmlformats.org/officeDocument/2006/relationships/hyperlink" Target="mailto:BioCRIS@agriculture.gov.au" TargetMode="External"/><Relationship Id="rId20" Type="http://schemas.openxmlformats.org/officeDocument/2006/relationships/image" Target="media/image2.png"/><Relationship Id="rId29" Type="http://schemas.openxmlformats.org/officeDocument/2006/relationships/hyperlink" Target="https://www.agriculture.gov.au/about/fees/biosecurity-cris"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hyperlink" Target="https://www.agriculture.gov.au/sites/default/files/documents/commonwealth-biosecurity-2030-action-plan2022.pdf" TargetMode="External"/><Relationship Id="rId32" Type="http://schemas.openxmlformats.org/officeDocument/2006/relationships/image" Target="media/image6.jpeg"/><Relationship Id="rId37" Type="http://schemas.openxmlformats.org/officeDocument/2006/relationships/hyperlink" Target="https://www.agriculture.gov.au/sites/default/files/documents/commonwealth-biosecurity-2030.pdf"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agriculture.gov.au/biosecurity-trade/policy/partnerships/consultative-committees" TargetMode="External"/><Relationship Id="rId23" Type="http://schemas.openxmlformats.org/officeDocument/2006/relationships/hyperlink" Target="https://nimpis.marinepests.gov.au/species/species/35" TargetMode="External"/><Relationship Id="rId28" Type="http://schemas.openxmlformats.org/officeDocument/2006/relationships/hyperlink" Target="https://www.finance.gov.au/publications/resource-management-guides/australian-government-charging-framework-rmg-302" TargetMode="External"/><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s://www.agriculture.gov.au/biosecurity-trade/import/industry-advice/2022/227-2022" TargetMode="External"/><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riculture.gov.au/" TargetMode="External"/><Relationship Id="rId22" Type="http://schemas.openxmlformats.org/officeDocument/2006/relationships/hyperlink" Target="https://www.planthealthaustralia.com.au/pests/brown-marmorated-stink-bug/" TargetMode="External"/><Relationship Id="rId27" Type="http://schemas.openxmlformats.org/officeDocument/2006/relationships/hyperlink" Target="https://haveyoursay.agriculture.gov.au/sustainable-biosecurity-funding" TargetMode="External"/><Relationship Id="rId30" Type="http://schemas.openxmlformats.org/officeDocument/2006/relationships/image" Target="media/image4.jpeg"/><Relationship Id="rId35" Type="http://schemas.microsoft.com/office/2007/relationships/hdphoto" Target="media/hdphoto2.wdp"/><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yne%20leanne\AppData\Local\Temp\Temp3_DAFF_Rebrand_Word_Templates.zip\Report_template_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982D4D3ABBAF49949BEA620E23A834" ma:contentTypeVersion="2" ma:contentTypeDescription="Create a new document." ma:contentTypeScope="" ma:versionID="217aacfe5847447787fe9f37a55b08b4">
  <xsd:schema xmlns:xsd="http://www.w3.org/2001/XMLSchema" xmlns:xs="http://www.w3.org/2001/XMLSchema" xmlns:p="http://schemas.microsoft.com/office/2006/metadata/properties" xmlns:ns2="c527c9b7-9ec8-4c5f-a515-89657b782942" targetNamespace="http://schemas.microsoft.com/office/2006/metadata/properties" ma:root="true" ma:fieldsID="6c079608eb70af3f2114c15248570ccd" ns2:_="">
    <xsd:import namespace="c527c9b7-9ec8-4c5f-a515-89657b78294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27c9b7-9ec8-4c5f-a515-89657b7829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8B0500-0A90-481E-9C05-80A357EBD0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7c9b7-9ec8-4c5f-a515-89657b7829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Report_template_1.dotx</Template>
  <TotalTime>800</TotalTime>
  <Pages>46</Pages>
  <Words>12273</Words>
  <Characters>69493</Characters>
  <Application>Microsoft Office Word</Application>
  <DocSecurity>0</DocSecurity>
  <Lines>1813</Lines>
  <Paragraphs>1111</Paragraphs>
  <ScaleCrop>false</ScaleCrop>
  <HeadingPairs>
    <vt:vector size="2" baseType="variant">
      <vt:variant>
        <vt:lpstr>Title</vt:lpstr>
      </vt:variant>
      <vt:variant>
        <vt:i4>1</vt:i4>
      </vt:variant>
    </vt:vector>
  </HeadingPairs>
  <TitlesOfParts>
    <vt:vector size="1" baseType="lpstr">
      <vt:lpstr>Proposed changes to regulatory charging for biosecurity activities</vt:lpstr>
    </vt:vector>
  </TitlesOfParts>
  <Company/>
  <LinksUpToDate>false</LinksUpToDate>
  <CharactersWithSpaces>80783</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changes to regulatory charging for biosecurity activities</dc:title>
  <dc:creator>Department of Agriculture, Fisheries and Forestry</dc:creator>
  <cp:revision>27</cp:revision>
  <cp:lastPrinted>2023-04-04T20:26:00Z</cp:lastPrinted>
  <dcterms:created xsi:type="dcterms:W3CDTF">2023-03-17T06:44:00Z</dcterms:created>
  <dcterms:modified xsi:type="dcterms:W3CDTF">2023-04-04T20:41:00Z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0x0101002C982D4D3ABBAF49949BEA620E23A834</vt:lpwstr>
  </property>
  <property fmtid="{D5CDD505-2E9C-101B-9397-08002B2CF9AE}" pid="3" name="_DocHome">
    <vt:i4>-1791542089</vt:i4>
  </property>
</Properties>
</file>