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6B0C" w14:textId="1294E01B" w:rsidR="000E455C" w:rsidRDefault="00F51672" w:rsidP="00ED496A">
      <w:pPr>
        <w:pStyle w:val="Date"/>
        <w:spacing w:before="1440" w:after="0"/>
      </w:pPr>
      <w:r>
        <w:t>September</w:t>
      </w:r>
      <w:r w:rsidR="0044304D">
        <w:t xml:space="preserve"> </w:t>
      </w:r>
      <w:r w:rsidR="00B82095">
        <w:t>20</w:t>
      </w:r>
      <w:r w:rsidR="0044304D">
        <w:t>2</w:t>
      </w:r>
      <w:r w:rsidR="00A0018B">
        <w:t>3</w:t>
      </w:r>
    </w:p>
    <w:p w14:paraId="622F4FFE" w14:textId="18DBDD29" w:rsidR="00B82095" w:rsidRPr="00220618" w:rsidRDefault="00ED521D" w:rsidP="007B4C63">
      <w:pPr>
        <w:pStyle w:val="Heading1"/>
      </w:pPr>
      <w:r>
        <w:t>Outcomes of the</w:t>
      </w:r>
      <w:r w:rsidR="00FE0DD0">
        <w:t xml:space="preserve"> </w:t>
      </w:r>
      <w:r w:rsidR="00B46622">
        <w:t>pilot Soil Monitoring Incentives</w:t>
      </w:r>
      <w:r w:rsidR="002D6471" w:rsidRPr="002D6471">
        <w:t xml:space="preserve"> </w:t>
      </w:r>
      <w:r w:rsidR="002D6471">
        <w:t>P</w:t>
      </w:r>
      <w:r w:rsidR="002D6471" w:rsidRPr="002D6471">
        <w:t>rogram</w:t>
      </w:r>
      <w:r w:rsidR="002D6471" w:rsidRPr="00B3199F">
        <w:rPr>
          <w:sz w:val="24"/>
          <w:szCs w:val="24"/>
        </w:rPr>
        <w:t xml:space="preserve"> </w:t>
      </w:r>
    </w:p>
    <w:p w14:paraId="4C1CA85A" w14:textId="23C317C5" w:rsidR="00B82095" w:rsidRDefault="002D6471" w:rsidP="00E87842">
      <w:pPr>
        <w:tabs>
          <w:tab w:val="left" w:pos="6135"/>
        </w:tabs>
      </w:pPr>
      <w:r>
        <w:t xml:space="preserve">The </w:t>
      </w:r>
      <w:r w:rsidR="00B46622">
        <w:t xml:space="preserve">pilot </w:t>
      </w:r>
      <w:r>
        <w:t>Soil</w:t>
      </w:r>
      <w:r w:rsidR="00B46622">
        <w:t xml:space="preserve"> Monitoring Incentives </w:t>
      </w:r>
      <w:r>
        <w:t xml:space="preserve">Program </w:t>
      </w:r>
      <w:r w:rsidR="00D54F14">
        <w:t xml:space="preserve">opened in March 2022 and </w:t>
      </w:r>
      <w:r w:rsidR="008E732B">
        <w:t>closed to new applicants</w:t>
      </w:r>
      <w:r w:rsidR="436D7465">
        <w:t xml:space="preserve"> in December 2022. </w:t>
      </w:r>
      <w:r>
        <w:t>It support</w:t>
      </w:r>
      <w:r w:rsidR="56F16FAC">
        <w:t>ed</w:t>
      </w:r>
      <w:r>
        <w:t xml:space="preserve"> the implementation of the </w:t>
      </w:r>
      <w:hyperlink r:id="rId11" w:history="1">
        <w:r w:rsidRPr="00E95D3B">
          <w:rPr>
            <w:rStyle w:val="Hyperlink"/>
          </w:rPr>
          <w:t>National Soil Strategy</w:t>
        </w:r>
      </w:hyperlink>
      <w:r>
        <w:t xml:space="preserve"> and contribute</w:t>
      </w:r>
      <w:r w:rsidR="176F3AA0">
        <w:t>d</w:t>
      </w:r>
      <w:r>
        <w:t xml:space="preserve"> to </w:t>
      </w:r>
      <w:r w:rsidR="00EA2F0E">
        <w:t xml:space="preserve">the strategy’s goals </w:t>
      </w:r>
      <w:r w:rsidR="00F51672">
        <w:t>of</w:t>
      </w:r>
      <w:r>
        <w:t xml:space="preserve"> increas</w:t>
      </w:r>
      <w:r w:rsidR="006343E7">
        <w:t>ing</w:t>
      </w:r>
      <w:r>
        <w:t xml:space="preserve"> soil </w:t>
      </w:r>
      <w:r w:rsidR="006C42AF">
        <w:t xml:space="preserve">data </w:t>
      </w:r>
      <w:r w:rsidR="00780A33">
        <w:t>availability and</w:t>
      </w:r>
      <w:r w:rsidR="00E73284">
        <w:t xml:space="preserve"> supporting </w:t>
      </w:r>
      <w:r w:rsidR="001E651F">
        <w:t xml:space="preserve">the </w:t>
      </w:r>
      <w:r w:rsidR="00821F0F">
        <w:t xml:space="preserve">understanding </w:t>
      </w:r>
      <w:r w:rsidR="001E651F">
        <w:t xml:space="preserve">of soil </w:t>
      </w:r>
      <w:r w:rsidR="00821F0F">
        <w:t>condition and trends across Australia</w:t>
      </w:r>
      <w:r>
        <w:t>.</w:t>
      </w:r>
    </w:p>
    <w:p w14:paraId="2D79F4F5" w14:textId="03E4EE6E" w:rsidR="00C21C03" w:rsidRDefault="00985506" w:rsidP="00E87842">
      <w:pPr>
        <w:tabs>
          <w:tab w:val="left" w:pos="6135"/>
        </w:tabs>
      </w:pPr>
      <w:r>
        <w:t xml:space="preserve">The </w:t>
      </w:r>
      <w:r w:rsidR="00FB15D8">
        <w:t>program</w:t>
      </w:r>
      <w:r w:rsidR="009A7126">
        <w:t xml:space="preserve"> </w:t>
      </w:r>
      <w:r w:rsidR="003C7DB2">
        <w:t>trial</w:t>
      </w:r>
      <w:r w:rsidR="003744AC">
        <w:t>led</w:t>
      </w:r>
      <w:r w:rsidR="003C7DB2">
        <w:t xml:space="preserve"> </w:t>
      </w:r>
      <w:r w:rsidR="428CDCEB">
        <w:t xml:space="preserve">providing </w:t>
      </w:r>
      <w:r w:rsidR="003C7DB2">
        <w:t>a</w:t>
      </w:r>
      <w:r w:rsidR="00911801">
        <w:t xml:space="preserve"> financial </w:t>
      </w:r>
      <w:r w:rsidR="003C7DB2">
        <w:t>incentive as a method of collecting soil information</w:t>
      </w:r>
      <w:r w:rsidR="005E2F20">
        <w:t xml:space="preserve"> and </w:t>
      </w:r>
      <w:r w:rsidR="003744AC">
        <w:t xml:space="preserve">sharing </w:t>
      </w:r>
      <w:r w:rsidR="689FCCD0">
        <w:t xml:space="preserve">aggregated and de-identified </w:t>
      </w:r>
      <w:r w:rsidR="00C21C03">
        <w:t>soil test data</w:t>
      </w:r>
      <w:r w:rsidR="00FA49FB">
        <w:t xml:space="preserve"> </w:t>
      </w:r>
      <w:r w:rsidR="002665B6">
        <w:t>on</w:t>
      </w:r>
      <w:r w:rsidR="003744AC">
        <w:t xml:space="preserve"> the</w:t>
      </w:r>
      <w:r w:rsidR="00C21C03">
        <w:t xml:space="preserve"> </w:t>
      </w:r>
      <w:hyperlink r:id="rId12" w:history="1">
        <w:r w:rsidR="00C21C03" w:rsidRPr="004D4CBC">
          <w:rPr>
            <w:rStyle w:val="Hyperlink"/>
          </w:rPr>
          <w:t>Australian National Soil Information System</w:t>
        </w:r>
      </w:hyperlink>
      <w:r w:rsidR="003744AC">
        <w:t xml:space="preserve">. This information will be available </w:t>
      </w:r>
      <w:r w:rsidR="000D7590">
        <w:t xml:space="preserve">later </w:t>
      </w:r>
      <w:r w:rsidR="4ECECED5">
        <w:t>in 2023.</w:t>
      </w:r>
      <w:r w:rsidR="00C21C03">
        <w:t xml:space="preserve"> </w:t>
      </w:r>
    </w:p>
    <w:p w14:paraId="39673C26" w14:textId="4861D9AC" w:rsidR="000265CA" w:rsidRPr="006751DA" w:rsidRDefault="00FB4765" w:rsidP="00C200BC">
      <w:r>
        <w:t>L</w:t>
      </w:r>
      <w:r w:rsidR="000265CA">
        <w:t>and managers</w:t>
      </w:r>
      <w:r>
        <w:t xml:space="preserve"> </w:t>
      </w:r>
      <w:r w:rsidR="000265CA">
        <w:t>receive</w:t>
      </w:r>
      <w:r w:rsidR="00C16017">
        <w:t>d</w:t>
      </w:r>
      <w:r w:rsidR="000265CA">
        <w:t xml:space="preserve"> a contribution of $275 per </w:t>
      </w:r>
      <w:r w:rsidR="542F0C84">
        <w:t xml:space="preserve">sampled </w:t>
      </w:r>
      <w:r w:rsidR="000265CA">
        <w:t xml:space="preserve">site towards the costs of </w:t>
      </w:r>
      <w:r w:rsidR="003744AC">
        <w:t xml:space="preserve">soil </w:t>
      </w:r>
      <w:r w:rsidR="000265CA">
        <w:t>sampling and testing</w:t>
      </w:r>
      <w:r w:rsidR="00CA1D7B">
        <w:t>,</w:t>
      </w:r>
      <w:r w:rsidR="000265CA">
        <w:t xml:space="preserve"> up to a maximum of $10,000 per business (ABN). The p</w:t>
      </w:r>
      <w:r w:rsidR="002665B6">
        <w:t>rogram</w:t>
      </w:r>
      <w:r w:rsidR="000265CA">
        <w:t xml:space="preserve"> required </w:t>
      </w:r>
      <w:r w:rsidR="00BB0BB8">
        <w:t xml:space="preserve">participants </w:t>
      </w:r>
      <w:r w:rsidR="000265CA">
        <w:t xml:space="preserve">to </w:t>
      </w:r>
      <w:r w:rsidR="00E95D3B">
        <w:t>enter into</w:t>
      </w:r>
      <w:r w:rsidR="00720897">
        <w:t xml:space="preserve"> data</w:t>
      </w:r>
      <w:r w:rsidR="0003038B">
        <w:t>-</w:t>
      </w:r>
      <w:r w:rsidR="00720897">
        <w:t xml:space="preserve">sharing agreements </w:t>
      </w:r>
      <w:r w:rsidR="00C50E88">
        <w:t>and</w:t>
      </w:r>
      <w:r w:rsidR="000265CA">
        <w:t xml:space="preserve"> complete a qualitative survey about their land management practices, soil testing regime and soil knowledge. </w:t>
      </w:r>
    </w:p>
    <w:p w14:paraId="07AE7BCE" w14:textId="03A1D34D" w:rsidR="0032672C" w:rsidRDefault="159654DE" w:rsidP="0032672C">
      <w:pPr>
        <w:spacing w:after="0"/>
      </w:pPr>
      <w:r>
        <w:t>T</w:t>
      </w:r>
      <w:r w:rsidR="1C74FC8F">
        <w:t>h</w:t>
      </w:r>
      <w:r>
        <w:t>e department</w:t>
      </w:r>
      <w:r w:rsidR="003744AC">
        <w:t xml:space="preserve"> </w:t>
      </w:r>
      <w:r>
        <w:t xml:space="preserve">engaged </w:t>
      </w:r>
      <w:r w:rsidR="0032672C">
        <w:t xml:space="preserve">Southern Cross University </w:t>
      </w:r>
      <w:r w:rsidR="610BFD4A">
        <w:t xml:space="preserve">to deliver the </w:t>
      </w:r>
      <w:r w:rsidR="00705EF7">
        <w:t>p</w:t>
      </w:r>
      <w:r w:rsidR="00E975C6">
        <w:t>rogram</w:t>
      </w:r>
      <w:r w:rsidR="610BFD4A">
        <w:t xml:space="preserve"> nationally</w:t>
      </w:r>
      <w:r w:rsidR="2E9E4332">
        <w:t xml:space="preserve"> through its network of 66 approved sampling providers</w:t>
      </w:r>
      <w:r w:rsidR="003744AC">
        <w:t xml:space="preserve"> </w:t>
      </w:r>
      <w:r w:rsidR="610BFD4A">
        <w:t>following</w:t>
      </w:r>
      <w:r w:rsidR="00300633">
        <w:t xml:space="preserve"> an open competitive tender process </w:t>
      </w:r>
      <w:r w:rsidR="382AFF05">
        <w:t>in late 2021</w:t>
      </w:r>
      <w:r w:rsidR="004B700D">
        <w:t>.</w:t>
      </w:r>
    </w:p>
    <w:p w14:paraId="73CFF427" w14:textId="77777777" w:rsidR="000265CA" w:rsidRDefault="000265CA" w:rsidP="00EC21FC">
      <w:pPr>
        <w:tabs>
          <w:tab w:val="left" w:pos="6135"/>
        </w:tabs>
        <w:spacing w:after="0"/>
      </w:pPr>
    </w:p>
    <w:p w14:paraId="0FF884A7" w14:textId="3E7DA5E0" w:rsidR="00943779" w:rsidRDefault="00933C2E" w:rsidP="00EC21FC">
      <w:pPr>
        <w:pStyle w:val="Heading2"/>
        <w:spacing w:before="0"/>
      </w:pPr>
      <w:r>
        <w:t>Results</w:t>
      </w:r>
    </w:p>
    <w:p w14:paraId="7160F594" w14:textId="2F9A66A8" w:rsidR="00CA122D" w:rsidRDefault="003744AC" w:rsidP="00CA122D">
      <w:r>
        <w:t>The k</w:t>
      </w:r>
      <w:r w:rsidR="096245D0">
        <w:t xml:space="preserve">ey </w:t>
      </w:r>
      <w:r w:rsidR="00705EF7">
        <w:t>p</w:t>
      </w:r>
      <w:r w:rsidR="00EF6308">
        <w:t xml:space="preserve">rogram </w:t>
      </w:r>
      <w:r w:rsidR="096245D0">
        <w:t xml:space="preserve">outcomes include: </w:t>
      </w:r>
    </w:p>
    <w:p w14:paraId="6BE641DA" w14:textId="014CD9D8" w:rsidR="00F851D0" w:rsidRDefault="008E732B" w:rsidP="004B700D">
      <w:pPr>
        <w:pStyle w:val="ListBullet"/>
      </w:pPr>
      <w:r>
        <w:t>S</w:t>
      </w:r>
      <w:r w:rsidR="630C7643">
        <w:t xml:space="preserve">ampling and testing provided to </w:t>
      </w:r>
      <w:r w:rsidR="0067255E">
        <w:t xml:space="preserve">101 </w:t>
      </w:r>
      <w:r w:rsidR="00CD2060">
        <w:t xml:space="preserve">land managers </w:t>
      </w:r>
      <w:r w:rsidR="2137440F">
        <w:t>who can now use that soil information to improve their land management practices</w:t>
      </w:r>
      <w:r w:rsidR="00CD2060">
        <w:t xml:space="preserve">. This </w:t>
      </w:r>
      <w:r w:rsidR="00F851D0">
        <w:t>includ</w:t>
      </w:r>
      <w:r w:rsidR="00CD2060">
        <w:t>e</w:t>
      </w:r>
      <w:r w:rsidR="69B5C678">
        <w:t>s</w:t>
      </w:r>
      <w:r w:rsidR="002C350A">
        <w:t xml:space="preserve"> </w:t>
      </w:r>
      <w:r w:rsidR="00F851D0">
        <w:t>18</w:t>
      </w:r>
      <w:r w:rsidR="00992CD2">
        <w:t xml:space="preserve"> </w:t>
      </w:r>
      <w:r w:rsidR="002C350A">
        <w:t xml:space="preserve">participants who </w:t>
      </w:r>
      <w:r w:rsidR="00040918">
        <w:t>follow</w:t>
      </w:r>
      <w:r w:rsidR="002C350A">
        <w:t>ed</w:t>
      </w:r>
      <w:r w:rsidR="00040918">
        <w:t xml:space="preserve"> the </w:t>
      </w:r>
      <w:r w:rsidR="002A324F">
        <w:t xml:space="preserve">2021 Carbon </w:t>
      </w:r>
      <w:r w:rsidR="00040918">
        <w:t>methodology</w:t>
      </w:r>
      <w:r w:rsidR="002C350A">
        <w:t xml:space="preserve"> for the A</w:t>
      </w:r>
      <w:r w:rsidR="00D25B15">
        <w:t>ustralian Carbon Credit</w:t>
      </w:r>
      <w:r w:rsidR="00CB1C02">
        <w:t xml:space="preserve"> Unit</w:t>
      </w:r>
      <w:r w:rsidR="002C350A">
        <w:t xml:space="preserve"> Scheme and </w:t>
      </w:r>
      <w:r w:rsidR="00F851D0">
        <w:t xml:space="preserve">83 </w:t>
      </w:r>
      <w:r w:rsidR="00992CD2">
        <w:t>participants</w:t>
      </w:r>
      <w:r w:rsidR="6137B3B7">
        <w:t xml:space="preserve"> </w:t>
      </w:r>
      <w:r w:rsidR="3C7C849A">
        <w:t xml:space="preserve">who tested </w:t>
      </w:r>
      <w:r w:rsidR="00F83FC2">
        <w:t xml:space="preserve">for soil physical </w:t>
      </w:r>
      <w:r w:rsidR="00E50EA4">
        <w:t>(texture, bulk density) and chemical properties (</w:t>
      </w:r>
      <w:r w:rsidR="00CB1F8F">
        <w:t xml:space="preserve">pH, </w:t>
      </w:r>
      <w:r w:rsidR="004B0160">
        <w:t>electrical conductivity, soil organic carbon</w:t>
      </w:r>
      <w:r w:rsidR="005D6C13">
        <w:t>,</w:t>
      </w:r>
      <w:r w:rsidR="004B0160">
        <w:t xml:space="preserve"> </w:t>
      </w:r>
      <w:r w:rsidR="00E50EA4" w:rsidRPr="00CF58D0">
        <w:t>nitrate</w:t>
      </w:r>
      <w:r w:rsidR="005D6C13" w:rsidRPr="00CF58D0">
        <w:t xml:space="preserve"> </w:t>
      </w:r>
      <w:r w:rsidR="00937932" w:rsidRPr="00CF58D0">
        <w:t>nitrogen</w:t>
      </w:r>
      <w:r w:rsidR="00E50EA4" w:rsidRPr="00CF58D0">
        <w:t>,</w:t>
      </w:r>
      <w:r w:rsidR="00E50EA4">
        <w:t xml:space="preserve"> ammonium</w:t>
      </w:r>
      <w:r w:rsidR="00D0058E">
        <w:t xml:space="preserve"> and </w:t>
      </w:r>
      <w:r w:rsidR="00E50EA4">
        <w:t xml:space="preserve">available </w:t>
      </w:r>
      <w:r w:rsidR="00937932">
        <w:t>phosphorous</w:t>
      </w:r>
      <w:r w:rsidR="00D0058E">
        <w:t>)</w:t>
      </w:r>
      <w:r w:rsidR="00937932">
        <w:t xml:space="preserve"> </w:t>
      </w:r>
      <w:r w:rsidR="00E91785">
        <w:t xml:space="preserve">at </w:t>
      </w:r>
      <w:r w:rsidR="004D4CBC">
        <w:t>3</w:t>
      </w:r>
      <w:r w:rsidR="00E91785">
        <w:t xml:space="preserve"> depths (0</w:t>
      </w:r>
      <w:r>
        <w:t> </w:t>
      </w:r>
      <w:r w:rsidR="00E91785">
        <w:t>to 10</w:t>
      </w:r>
      <w:r w:rsidR="00C36ED1">
        <w:t xml:space="preserve"> </w:t>
      </w:r>
      <w:r w:rsidR="00E91785">
        <w:t>cm, 10</w:t>
      </w:r>
      <w:r w:rsidR="00752DAC">
        <w:t xml:space="preserve"> </w:t>
      </w:r>
      <w:r w:rsidR="00E91785">
        <w:t>to 20</w:t>
      </w:r>
      <w:r w:rsidR="00C36ED1">
        <w:t xml:space="preserve"> </w:t>
      </w:r>
      <w:r w:rsidR="00E91785">
        <w:t>cm, 20 to 30</w:t>
      </w:r>
      <w:r w:rsidR="00C36ED1">
        <w:t xml:space="preserve"> </w:t>
      </w:r>
      <w:r w:rsidR="00E91785">
        <w:t>cm)</w:t>
      </w:r>
      <w:r w:rsidR="3E69A6B0">
        <w:t>.</w:t>
      </w:r>
      <w:r w:rsidR="1995C35A">
        <w:t xml:space="preserve"> </w:t>
      </w:r>
    </w:p>
    <w:p w14:paraId="1F02EBC3" w14:textId="7AEB30A1" w:rsidR="00F851D0" w:rsidRDefault="008E732B" w:rsidP="004B700D">
      <w:pPr>
        <w:pStyle w:val="ListBullet"/>
      </w:pPr>
      <w:r>
        <w:t>The d</w:t>
      </w:r>
      <w:r w:rsidR="00A44B9D">
        <w:t xml:space="preserve">ata collected will </w:t>
      </w:r>
      <w:r>
        <w:t>improve</w:t>
      </w:r>
      <w:r w:rsidR="4BF1ADE5">
        <w:t xml:space="preserve"> researcher and </w:t>
      </w:r>
      <w:r w:rsidR="004D4CBC">
        <w:t>policymakers’</w:t>
      </w:r>
      <w:r w:rsidR="4BF1ADE5">
        <w:t xml:space="preserve"> understanding of the condition of Australia’s soil and support policy, </w:t>
      </w:r>
      <w:proofErr w:type="gramStart"/>
      <w:r w:rsidR="4BF1ADE5">
        <w:t>programs</w:t>
      </w:r>
      <w:proofErr w:type="gramEnd"/>
      <w:r w:rsidR="4BF1ADE5">
        <w:t xml:space="preserve"> and decision-making of the future. </w:t>
      </w:r>
      <w:r w:rsidR="00937932">
        <w:t xml:space="preserve"> </w:t>
      </w:r>
    </w:p>
    <w:p w14:paraId="45127118" w14:textId="5F96DE8C" w:rsidR="00EB18E7" w:rsidRDefault="00EB18E7" w:rsidP="627A2A74">
      <w:pPr>
        <w:pStyle w:val="ListBullet"/>
      </w:pPr>
      <w:r>
        <w:t xml:space="preserve">69 land managers </w:t>
      </w:r>
      <w:r w:rsidR="005047A6">
        <w:t xml:space="preserve">voluntarily </w:t>
      </w:r>
      <w:r>
        <w:t xml:space="preserve">shared </w:t>
      </w:r>
      <w:r w:rsidR="0AC48726">
        <w:t xml:space="preserve">their </w:t>
      </w:r>
      <w:r>
        <w:t xml:space="preserve">additional soil chemical and biological test </w:t>
      </w:r>
      <w:r w:rsidR="142E90D2">
        <w:t>data that they undertook to meet their own</w:t>
      </w:r>
      <w:r>
        <w:t xml:space="preserve"> farm management needs</w:t>
      </w:r>
      <w:r w:rsidR="03CD3F5E">
        <w:t>.</w:t>
      </w:r>
    </w:p>
    <w:p w14:paraId="1BCAF37B" w14:textId="7D4BA404" w:rsidR="00335EC2" w:rsidRDefault="00BC5E28" w:rsidP="00C133E8">
      <w:pPr>
        <w:pStyle w:val="ListBullet"/>
      </w:pPr>
      <w:r>
        <w:t xml:space="preserve">398 qualitative surveys were </w:t>
      </w:r>
      <w:r w:rsidR="008E732B">
        <w:t>completed</w:t>
      </w:r>
      <w:r w:rsidR="005D723D">
        <w:t xml:space="preserve">, </w:t>
      </w:r>
      <w:r w:rsidR="003744AC">
        <w:t>indicating l</w:t>
      </w:r>
      <w:r w:rsidR="0021290A">
        <w:t>and managers across a range of land use types see the value in soil monitoring</w:t>
      </w:r>
      <w:r w:rsidR="003744AC">
        <w:t xml:space="preserve"> and </w:t>
      </w:r>
      <w:r w:rsidR="00843462">
        <w:t>use soil test</w:t>
      </w:r>
      <w:r w:rsidR="006E063F">
        <w:t xml:space="preserve">ing to inform </w:t>
      </w:r>
      <w:r w:rsidR="00843462">
        <w:t>fertiliser application,</w:t>
      </w:r>
      <w:r w:rsidR="00D95AAB">
        <w:t xml:space="preserve"> </w:t>
      </w:r>
      <w:r w:rsidR="00843462">
        <w:t>sowing strategies and</w:t>
      </w:r>
      <w:r w:rsidR="0001342D">
        <w:t xml:space="preserve"> to</w:t>
      </w:r>
      <w:r w:rsidR="00843462">
        <w:t xml:space="preserve"> identify problem areas</w:t>
      </w:r>
      <w:r w:rsidR="00175B27">
        <w:t>.</w:t>
      </w:r>
      <w:r w:rsidR="00843462">
        <w:t xml:space="preserve"> </w:t>
      </w:r>
    </w:p>
    <w:p w14:paraId="7F6C0A3C" w14:textId="77777777" w:rsidR="008E732B" w:rsidRDefault="008E732B" w:rsidP="00ED496A">
      <w:pPr>
        <w:pStyle w:val="ListBullet2"/>
        <w:numPr>
          <w:ilvl w:val="0"/>
          <w:numId w:val="0"/>
        </w:numPr>
        <w:ind w:left="425"/>
        <w:rPr>
          <w:b/>
        </w:rPr>
      </w:pPr>
    </w:p>
    <w:p w14:paraId="7C75206A" w14:textId="77777777" w:rsidR="008E732B" w:rsidRDefault="008E732B" w:rsidP="00ED496A">
      <w:pPr>
        <w:pStyle w:val="ListBullet2"/>
        <w:numPr>
          <w:ilvl w:val="0"/>
          <w:numId w:val="0"/>
        </w:numPr>
        <w:ind w:left="425"/>
        <w:rPr>
          <w:b/>
        </w:rPr>
      </w:pPr>
    </w:p>
    <w:p w14:paraId="0F881F9D" w14:textId="4EC24AF4" w:rsidR="1515228E" w:rsidRPr="00A44B9D" w:rsidRDefault="1515228E" w:rsidP="00014653">
      <w:pPr>
        <w:pStyle w:val="ListBullet2"/>
        <w:numPr>
          <w:ilvl w:val="0"/>
          <w:numId w:val="0"/>
        </w:numPr>
        <w:rPr>
          <w:b/>
        </w:rPr>
      </w:pPr>
      <w:r w:rsidRPr="00A44B9D">
        <w:rPr>
          <w:b/>
        </w:rPr>
        <w:lastRenderedPageBreak/>
        <w:t xml:space="preserve">Map: Geographical spread of soil data submitted </w:t>
      </w:r>
      <w:r w:rsidR="007E1943">
        <w:rPr>
          <w:b/>
        </w:rPr>
        <w:t>through</w:t>
      </w:r>
      <w:r w:rsidRPr="00A44B9D">
        <w:rPr>
          <w:b/>
        </w:rPr>
        <w:t xml:space="preserve"> the program</w:t>
      </w:r>
    </w:p>
    <w:p w14:paraId="2B900F8E" w14:textId="2D672F0A" w:rsidR="627A2A74" w:rsidRDefault="1515228E">
      <w:pPr>
        <w:pStyle w:val="ListBullet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3BDE9A9" wp14:editId="4ED84D88">
            <wp:extent cx="4373218" cy="3884780"/>
            <wp:effectExtent l="0" t="0" r="8890" b="1905"/>
            <wp:docPr id="2002073971" name="Picture 2002073971" descr="The green dots in the map indicate the sites in Australia where soil data was collected from, mostly situated across the southeastern part of the cou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73971" name="Picture 2002073971" descr="The green dots in the map indicate the sites in Australia where soil data was collected from, mostly situated across the southeastern part of the countr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295" cy="392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B93E3" w14:textId="61EB5E66" w:rsidR="00C133E8" w:rsidRDefault="00C133E8" w:rsidP="00C133E8">
      <w:pPr>
        <w:pStyle w:val="Heading2"/>
        <w:spacing w:before="0"/>
      </w:pPr>
      <w:r>
        <w:t xml:space="preserve">Learnings </w:t>
      </w:r>
    </w:p>
    <w:p w14:paraId="7594191B" w14:textId="0D7399FC" w:rsidR="003F4E62" w:rsidRDefault="003744AC" w:rsidP="00C133E8">
      <w:r>
        <w:t>The k</w:t>
      </w:r>
      <w:r w:rsidR="003F4E62">
        <w:t>ey learnings</w:t>
      </w:r>
      <w:r w:rsidR="00F51672">
        <w:t xml:space="preserve"> from the p</w:t>
      </w:r>
      <w:r w:rsidR="000C7468">
        <w:t>rogram</w:t>
      </w:r>
      <w:r>
        <w:t xml:space="preserve"> include</w:t>
      </w:r>
      <w:r w:rsidR="003F4E62">
        <w:t>:</w:t>
      </w:r>
    </w:p>
    <w:p w14:paraId="2725B53D" w14:textId="71D14285" w:rsidR="003744AC" w:rsidRDefault="78F36867" w:rsidP="003744AC">
      <w:pPr>
        <w:pStyle w:val="ListBullet"/>
        <w:numPr>
          <w:ilvl w:val="0"/>
          <w:numId w:val="11"/>
        </w:numPr>
        <w:spacing w:before="0"/>
        <w:ind w:left="357" w:hanging="357"/>
      </w:pPr>
      <w:r>
        <w:t>T</w:t>
      </w:r>
      <w:r w:rsidR="70D7D04C">
        <w:t>h</w:t>
      </w:r>
      <w:r>
        <w:t>e soil information needed for policy</w:t>
      </w:r>
      <w:r w:rsidR="008E732B">
        <w:t xml:space="preserve"> and </w:t>
      </w:r>
      <w:r>
        <w:t>research</w:t>
      </w:r>
      <w:r w:rsidR="008E732B">
        <w:t xml:space="preserve"> purposes</w:t>
      </w:r>
      <w:r>
        <w:t xml:space="preserve"> is different to </w:t>
      </w:r>
      <w:r w:rsidR="008E732B">
        <w:t>the soil information</w:t>
      </w:r>
      <w:r>
        <w:t xml:space="preserve"> needed by farmers</w:t>
      </w:r>
      <w:r w:rsidR="008E732B">
        <w:t>. A</w:t>
      </w:r>
      <w:r w:rsidR="0011077E">
        <w:t xml:space="preserve">dding </w:t>
      </w:r>
      <w:r w:rsidR="008E732B">
        <w:t>these ‘</w:t>
      </w:r>
      <w:r w:rsidR="0011077E">
        <w:t>public</w:t>
      </w:r>
      <w:r w:rsidR="00E26DE8">
        <w:t xml:space="preserve"> good</w:t>
      </w:r>
      <w:r w:rsidR="008E732B">
        <w:t>’</w:t>
      </w:r>
      <w:r w:rsidR="00E26DE8">
        <w:t xml:space="preserve"> measures in sampling </w:t>
      </w:r>
      <w:r w:rsidR="00F7293C">
        <w:t xml:space="preserve">regimes </w:t>
      </w:r>
      <w:r w:rsidR="44C8BE00">
        <w:t xml:space="preserve">for </w:t>
      </w:r>
      <w:r w:rsidR="50AB413C">
        <w:t xml:space="preserve">farmers and land managers </w:t>
      </w:r>
      <w:r w:rsidR="002C350A">
        <w:t>a</w:t>
      </w:r>
      <w:r w:rsidR="00E26DE8">
        <w:t xml:space="preserve">dds cost. </w:t>
      </w:r>
      <w:r w:rsidR="003744AC">
        <w:t xml:space="preserve"> </w:t>
      </w:r>
    </w:p>
    <w:p w14:paraId="27A25AE1" w14:textId="77777777" w:rsidR="00CF58D0" w:rsidRDefault="00CF58D0" w:rsidP="00CF58D0">
      <w:pPr>
        <w:pStyle w:val="ListBullet"/>
        <w:numPr>
          <w:ilvl w:val="0"/>
          <w:numId w:val="11"/>
        </w:numPr>
        <w:spacing w:before="0"/>
        <w:ind w:left="357" w:hanging="357"/>
      </w:pPr>
      <w:r>
        <w:t>Farmers are not accustomed to l</w:t>
      </w:r>
      <w:r w:rsidRPr="004B700D">
        <w:t>arge out</w:t>
      </w:r>
      <w:r>
        <w:t>-</w:t>
      </w:r>
      <w:r w:rsidRPr="004B700D">
        <w:t>of</w:t>
      </w:r>
      <w:r>
        <w:t>-</w:t>
      </w:r>
      <w:r w:rsidRPr="004B700D">
        <w:t>pocket costs for more complex soil sampling relating to soil health measures.</w:t>
      </w:r>
      <w:r w:rsidRPr="627A2A74">
        <w:t xml:space="preserve"> </w:t>
      </w:r>
    </w:p>
    <w:p w14:paraId="0F90232E" w14:textId="7ADFF966" w:rsidR="00CF58D0" w:rsidRDefault="00CF58D0" w:rsidP="00CF58D0">
      <w:pPr>
        <w:pStyle w:val="ListBullet"/>
        <w:numPr>
          <w:ilvl w:val="0"/>
          <w:numId w:val="11"/>
        </w:numPr>
      </w:pPr>
      <w:r>
        <w:t>Land managers prefer</w:t>
      </w:r>
      <w:r w:rsidRPr="00ED252E">
        <w:t xml:space="preserve"> to use</w:t>
      </w:r>
      <w:r>
        <w:t xml:space="preserve"> their</w:t>
      </w:r>
      <w:r w:rsidRPr="00ED252E">
        <w:t xml:space="preserve"> soil adviser and laboratory of choice </w:t>
      </w:r>
      <w:r>
        <w:t>to</w:t>
      </w:r>
      <w:r w:rsidRPr="00ED252E">
        <w:t xml:space="preserve"> continu</w:t>
      </w:r>
      <w:r>
        <w:t>e their</w:t>
      </w:r>
      <w:r w:rsidRPr="00ED252E">
        <w:t xml:space="preserve"> existing sampling regime and </w:t>
      </w:r>
      <w:r>
        <w:t xml:space="preserve">trusted </w:t>
      </w:r>
      <w:r w:rsidRPr="00ED252E">
        <w:t>relationships.</w:t>
      </w:r>
    </w:p>
    <w:p w14:paraId="4AC87944" w14:textId="1A0F05AF" w:rsidR="00CF58D0" w:rsidRDefault="00CF58D0" w:rsidP="00CF58D0">
      <w:pPr>
        <w:pStyle w:val="ListBullet"/>
        <w:numPr>
          <w:ilvl w:val="0"/>
          <w:numId w:val="11"/>
        </w:numPr>
      </w:pPr>
      <w:r w:rsidRPr="004B700D">
        <w:t xml:space="preserve">Some </w:t>
      </w:r>
      <w:r>
        <w:t>land managers</w:t>
      </w:r>
      <w:r w:rsidRPr="004B700D">
        <w:t xml:space="preserve"> are reluctant to share their soil data with the governmen</w:t>
      </w:r>
      <w:r w:rsidRPr="00DB6945">
        <w:t xml:space="preserve">t due to </w:t>
      </w:r>
      <w:r w:rsidR="00DB6945" w:rsidRPr="00DB6945">
        <w:t xml:space="preserve">concerns it could be used for </w:t>
      </w:r>
      <w:r w:rsidRPr="00DB6945">
        <w:t xml:space="preserve">regulatory </w:t>
      </w:r>
      <w:r w:rsidR="00DB6945" w:rsidRPr="00DB6945">
        <w:t>purposes</w:t>
      </w:r>
      <w:r w:rsidRPr="00DB6945">
        <w:t>.</w:t>
      </w:r>
      <w:r w:rsidRPr="004B700D">
        <w:t xml:space="preserve"> </w:t>
      </w:r>
      <w:r w:rsidRPr="627A2A74">
        <w:t xml:space="preserve"> </w:t>
      </w:r>
      <w:r w:rsidR="00DB6945">
        <w:t xml:space="preserve"> </w:t>
      </w:r>
    </w:p>
    <w:p w14:paraId="603131AA" w14:textId="77777777" w:rsidR="00CF58D0" w:rsidRPr="004B700D" w:rsidRDefault="00CF58D0" w:rsidP="00CF58D0">
      <w:pPr>
        <w:pStyle w:val="ListBullet"/>
        <w:numPr>
          <w:ilvl w:val="0"/>
          <w:numId w:val="11"/>
        </w:numPr>
      </w:pPr>
      <w:r w:rsidRPr="004B700D">
        <w:t xml:space="preserve">There is not widespread capacity in the </w:t>
      </w:r>
      <w:r>
        <w:t xml:space="preserve">soil sampling </w:t>
      </w:r>
      <w:r w:rsidRPr="004B700D">
        <w:t>sector to sample at 30 cm depth</w:t>
      </w:r>
      <w:r>
        <w:t xml:space="preserve"> with gaps particularly </w:t>
      </w:r>
      <w:r w:rsidRPr="004B700D">
        <w:t>in regional and remote areas</w:t>
      </w:r>
      <w:r>
        <w:t>.</w:t>
      </w:r>
    </w:p>
    <w:p w14:paraId="49626E60" w14:textId="7C445A7E" w:rsidR="00CF58D0" w:rsidRDefault="00CF58D0" w:rsidP="00CF58D0">
      <w:pPr>
        <w:pStyle w:val="ListBullet"/>
        <w:numPr>
          <w:ilvl w:val="0"/>
          <w:numId w:val="11"/>
        </w:numPr>
      </w:pPr>
      <w:r w:rsidRPr="004B700D">
        <w:t xml:space="preserve">Asking </w:t>
      </w:r>
      <w:r>
        <w:t xml:space="preserve">soil </w:t>
      </w:r>
      <w:r w:rsidRPr="004B700D">
        <w:t xml:space="preserve">sampling providers to deliver </w:t>
      </w:r>
      <w:r>
        <w:t xml:space="preserve">services outside of </w:t>
      </w:r>
      <w:r w:rsidRPr="004B700D">
        <w:t xml:space="preserve">their usual business practice adds time </w:t>
      </w:r>
      <w:r>
        <w:t xml:space="preserve">and </w:t>
      </w:r>
      <w:r w:rsidRPr="004B700D">
        <w:t>cost</w:t>
      </w:r>
      <w:r>
        <w:t>.</w:t>
      </w:r>
    </w:p>
    <w:p w14:paraId="06356DF8" w14:textId="77777777" w:rsidR="00CF58D0" w:rsidRDefault="00CF58D0" w:rsidP="00CF58D0">
      <w:pPr>
        <w:pStyle w:val="ListBullet"/>
        <w:numPr>
          <w:ilvl w:val="0"/>
          <w:numId w:val="0"/>
        </w:numPr>
        <w:ind w:left="360"/>
      </w:pPr>
    </w:p>
    <w:p w14:paraId="125B0314" w14:textId="1DD8D3EB" w:rsidR="00B82095" w:rsidRPr="0080517C" w:rsidRDefault="000913B5" w:rsidP="0080517C">
      <w:pPr>
        <w:pStyle w:val="Heading2"/>
      </w:pPr>
      <w:r>
        <w:t>More</w:t>
      </w:r>
      <w:r w:rsidR="00B82095" w:rsidRPr="0080517C">
        <w:t xml:space="preserve"> information</w:t>
      </w:r>
    </w:p>
    <w:p w14:paraId="4891E35E" w14:textId="2A2BCE08" w:rsidR="000E7803" w:rsidRDefault="0003038B" w:rsidP="00B82095">
      <w:pPr>
        <w:rPr>
          <w:lang w:eastAsia="ja-JP"/>
        </w:rPr>
      </w:pPr>
      <w:r>
        <w:rPr>
          <w:lang w:eastAsia="ja-JP"/>
        </w:rPr>
        <w:t>Web</w:t>
      </w:r>
      <w:r w:rsidR="00A72D0F">
        <w:rPr>
          <w:lang w:eastAsia="ja-JP"/>
        </w:rPr>
        <w:t xml:space="preserve"> </w:t>
      </w:r>
      <w:hyperlink r:id="rId14" w:history="1">
        <w:r w:rsidRPr="00FF45D4">
          <w:rPr>
            <w:rStyle w:val="Hyperlink"/>
          </w:rPr>
          <w:t>www.agriculture.gov.au/soils</w:t>
        </w:r>
      </w:hyperlink>
    </w:p>
    <w:p w14:paraId="1D1F3911" w14:textId="1A6137DB" w:rsidR="00A72D0F" w:rsidRDefault="00A72D0F" w:rsidP="00B82095">
      <w:pPr>
        <w:rPr>
          <w:rStyle w:val="Hyperlink"/>
        </w:rPr>
      </w:pPr>
      <w:r>
        <w:t xml:space="preserve">         </w:t>
      </w:r>
      <w:hyperlink r:id="rId15" w:history="1">
        <w:r w:rsidR="0003038B" w:rsidRPr="00FF45D4">
          <w:rPr>
            <w:rStyle w:val="Hyperlink"/>
          </w:rPr>
          <w:t>www.ansis.net</w:t>
        </w:r>
      </w:hyperlink>
    </w:p>
    <w:p w14:paraId="3E2FC1A8" w14:textId="0AE845E4" w:rsidR="000A5BA0" w:rsidRDefault="000A5BA0" w:rsidP="000A5BA0">
      <w:pPr>
        <w:pStyle w:val="Normalsmall"/>
      </w:pPr>
      <w:r>
        <w:rPr>
          <w:rStyle w:val="Strong"/>
        </w:rPr>
        <w:lastRenderedPageBreak/>
        <w:t>Acknowledgement of Country</w:t>
      </w:r>
    </w:p>
    <w:p w14:paraId="49252D29" w14:textId="77777777" w:rsidR="000A5BA0" w:rsidRPr="000A5BA0" w:rsidRDefault="000A5BA0" w:rsidP="000A5BA0">
      <w:pPr>
        <w:pStyle w:val="Normalsmall"/>
        <w:rPr>
          <w:rStyle w:val="Hyperlink"/>
          <w:color w:val="auto"/>
          <w:u w:val="none"/>
        </w:rPr>
      </w:pPr>
      <w:r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live and work on, their culture, and their Elders past and present.</w:t>
      </w:r>
    </w:p>
    <w:p w14:paraId="324263A6" w14:textId="77777777" w:rsidR="00E9781D" w:rsidRDefault="00E9781D" w:rsidP="00E9781D">
      <w:pPr>
        <w:pStyle w:val="Normalsmall"/>
        <w:spacing w:before="360"/>
      </w:pPr>
      <w:r>
        <w:t>© Commonwealth of Australia 202</w:t>
      </w:r>
      <w:r w:rsidR="00A0018B">
        <w:t>3</w:t>
      </w:r>
    </w:p>
    <w:p w14:paraId="37F5A468" w14:textId="77777777" w:rsidR="00E9781D" w:rsidRDefault="00E9781D" w:rsidP="00E9781D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65B10019" w14:textId="77777777" w:rsidR="00E9781D" w:rsidRDefault="00E9781D" w:rsidP="00E9781D">
      <w:pPr>
        <w:pStyle w:val="Normalsmall"/>
      </w:pPr>
      <w:r>
        <w:t xml:space="preserve">All material in this publication is licensed under a </w:t>
      </w:r>
      <w:hyperlink r:id="rId16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logos and the Commonwealth Coat of Arms.</w:t>
      </w:r>
    </w:p>
    <w:p w14:paraId="525DA283" w14:textId="77777777" w:rsidR="005B656B" w:rsidRDefault="00E9781D" w:rsidP="00E9781D">
      <w:pPr>
        <w:pStyle w:val="Normalsmall"/>
      </w:pPr>
      <w:r>
        <w:t xml:space="preserve">The Australian Government acting through the </w:t>
      </w:r>
      <w:r w:rsidR="009C37F9" w:rsidRPr="007B1F92">
        <w:t>Department of Agriculture, Fisheries and Forestry</w:t>
      </w:r>
      <w:r w:rsidR="009C37F9">
        <w:t xml:space="preserve"> </w:t>
      </w:r>
      <w:r>
        <w:t xml:space="preserve">has exercised due care and skill in preparing and compiling the information and data in this publication. Notwithstanding, the </w:t>
      </w:r>
      <w:r w:rsidR="009C37F9" w:rsidRPr="007B1F92">
        <w:t>Department of Agriculture, Fisheries and Forestry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sectPr w:rsidR="005B656B" w:rsidSect="0013173D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162F" w14:textId="77777777" w:rsidR="00F00BCE" w:rsidRDefault="00F00BCE">
      <w:r>
        <w:separator/>
      </w:r>
    </w:p>
    <w:p w14:paraId="395DC624" w14:textId="77777777" w:rsidR="00F00BCE" w:rsidRDefault="00F00BCE"/>
    <w:p w14:paraId="5D872E57" w14:textId="77777777" w:rsidR="00F00BCE" w:rsidRDefault="00F00BCE"/>
  </w:endnote>
  <w:endnote w:type="continuationSeparator" w:id="0">
    <w:p w14:paraId="5AAF2C4F" w14:textId="77777777" w:rsidR="00F00BCE" w:rsidRDefault="00F00BCE">
      <w:r>
        <w:continuationSeparator/>
      </w:r>
    </w:p>
    <w:p w14:paraId="0D43A80C" w14:textId="77777777" w:rsidR="00F00BCE" w:rsidRDefault="00F00BCE"/>
    <w:p w14:paraId="77928390" w14:textId="77777777" w:rsidR="00F00BCE" w:rsidRDefault="00F00BCE"/>
  </w:endnote>
  <w:endnote w:type="continuationNotice" w:id="1">
    <w:p w14:paraId="5F269E34" w14:textId="77777777" w:rsidR="00F00BCE" w:rsidRDefault="00F00BCE">
      <w:pPr>
        <w:pStyle w:val="Footer"/>
      </w:pPr>
    </w:p>
    <w:p w14:paraId="67901717" w14:textId="77777777" w:rsidR="00F00BCE" w:rsidRDefault="00F00BCE"/>
    <w:p w14:paraId="1DD2C445" w14:textId="77777777" w:rsidR="00F00BCE" w:rsidRDefault="00F00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2EF2" w14:textId="77777777" w:rsidR="00863E83" w:rsidRDefault="00863E83" w:rsidP="00863E83">
    <w:pPr>
      <w:pStyle w:val="Footer"/>
    </w:pPr>
    <w:r w:rsidRPr="007B1F92">
      <w:t>Department of Agriculture, Fisheries and Forestry</w:t>
    </w:r>
  </w:p>
  <w:p w14:paraId="15F4E9A3" w14:textId="77777777" w:rsidR="000542B4" w:rsidRDefault="00000000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5EE5" w14:textId="63AF5D7C" w:rsidR="00D878CA" w:rsidRDefault="00C03F01">
    <w:pPr>
      <w:pStyle w:val="Footer"/>
    </w:pPr>
    <w:r w:rsidRPr="00C03F01">
      <w:t>Department of Agriculture, Fisheries and Forestry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441A" w14:textId="77777777" w:rsidR="00F00BCE" w:rsidRDefault="00F00BCE">
      <w:r>
        <w:separator/>
      </w:r>
    </w:p>
    <w:p w14:paraId="71AF578F" w14:textId="77777777" w:rsidR="00F00BCE" w:rsidRDefault="00F00BCE"/>
    <w:p w14:paraId="6EBEF90A" w14:textId="77777777" w:rsidR="00F00BCE" w:rsidRDefault="00F00BCE"/>
  </w:footnote>
  <w:footnote w:type="continuationSeparator" w:id="0">
    <w:p w14:paraId="4D8A9914" w14:textId="77777777" w:rsidR="00F00BCE" w:rsidRDefault="00F00BCE">
      <w:r>
        <w:continuationSeparator/>
      </w:r>
    </w:p>
    <w:p w14:paraId="591F65A3" w14:textId="77777777" w:rsidR="00F00BCE" w:rsidRDefault="00F00BCE"/>
    <w:p w14:paraId="248B0219" w14:textId="77777777" w:rsidR="00F00BCE" w:rsidRDefault="00F00BCE"/>
  </w:footnote>
  <w:footnote w:type="continuationNotice" w:id="1">
    <w:p w14:paraId="31611337" w14:textId="77777777" w:rsidR="00F00BCE" w:rsidRDefault="00F00BCE">
      <w:pPr>
        <w:pStyle w:val="Footer"/>
      </w:pPr>
    </w:p>
    <w:p w14:paraId="742AFF0B" w14:textId="77777777" w:rsidR="00F00BCE" w:rsidRDefault="00F00BCE"/>
    <w:p w14:paraId="30872F93" w14:textId="77777777" w:rsidR="00F00BCE" w:rsidRDefault="00F00B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33F6" w14:textId="4639958C" w:rsidR="000542B4" w:rsidRDefault="00ED496A">
    <w:pPr>
      <w:pStyle w:val="Header"/>
    </w:pPr>
    <w:r>
      <w:t>Outcomes of t</w:t>
    </w:r>
    <w:r w:rsidR="005E067E">
      <w:t xml:space="preserve">he </w:t>
    </w:r>
    <w:r w:rsidR="002C350A">
      <w:t xml:space="preserve">pilot </w:t>
    </w:r>
    <w:r w:rsidR="005E067E">
      <w:t xml:space="preserve">Soil </w:t>
    </w:r>
    <w:r w:rsidR="002C350A">
      <w:t xml:space="preserve">Monitoring Incentives </w:t>
    </w:r>
    <w:r w:rsidR="005E067E">
      <w:t xml:space="preserve">Program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147B" w14:textId="77777777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60304E" wp14:editId="7CF2D7B0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8128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D569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31C4E"/>
    <w:multiLevelType w:val="hybridMultilevel"/>
    <w:tmpl w:val="31C6FB6A"/>
    <w:lvl w:ilvl="0" w:tplc="C756C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27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24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E9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2B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05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0B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E6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CD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6C5AC"/>
    <w:multiLevelType w:val="hybridMultilevel"/>
    <w:tmpl w:val="6FF2F04E"/>
    <w:lvl w:ilvl="0" w:tplc="9C96A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2A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61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87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0A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AE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E3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E1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6F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0342E"/>
    <w:multiLevelType w:val="multilevel"/>
    <w:tmpl w:val="3D4291B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 w15:restartNumberingAfterBreak="0">
    <w:nsid w:val="59C4A151"/>
    <w:multiLevelType w:val="hybridMultilevel"/>
    <w:tmpl w:val="F3DA99D8"/>
    <w:lvl w:ilvl="0" w:tplc="74B6D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2B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2C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84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40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41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CD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8A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A9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12966"/>
    <w:multiLevelType w:val="hybridMultilevel"/>
    <w:tmpl w:val="A0241B28"/>
    <w:styleLink w:val="List1"/>
    <w:lvl w:ilvl="0" w:tplc="16867682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 w:tplc="DA80FA08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 w:tplc="B5AE7C4C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 w:tplc="F028E478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6D78F636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DE68366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6964B88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2683F94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88EA1F1A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3" w15:restartNumberingAfterBreak="0">
    <w:nsid w:val="7F0C43E4"/>
    <w:multiLevelType w:val="hybridMultilevel"/>
    <w:tmpl w:val="9B0C96C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417965">
    <w:abstractNumId w:val="6"/>
  </w:num>
  <w:num w:numId="2" w16cid:durableId="2080400885">
    <w:abstractNumId w:val="10"/>
  </w:num>
  <w:num w:numId="3" w16cid:durableId="700088148">
    <w:abstractNumId w:val="5"/>
  </w:num>
  <w:num w:numId="4" w16cid:durableId="1209954464">
    <w:abstractNumId w:val="4"/>
  </w:num>
  <w:num w:numId="5" w16cid:durableId="211696695">
    <w:abstractNumId w:val="11"/>
  </w:num>
  <w:num w:numId="6" w16cid:durableId="1550148830">
    <w:abstractNumId w:val="12"/>
  </w:num>
  <w:num w:numId="7" w16cid:durableId="1460108156">
    <w:abstractNumId w:val="2"/>
  </w:num>
  <w:num w:numId="8" w16cid:durableId="1934704985">
    <w:abstractNumId w:val="7"/>
  </w:num>
  <w:num w:numId="9" w16cid:durableId="1013073201">
    <w:abstractNumId w:val="9"/>
  </w:num>
  <w:num w:numId="10" w16cid:durableId="524289160">
    <w:abstractNumId w:val="3"/>
  </w:num>
  <w:num w:numId="11" w16cid:durableId="1777480533">
    <w:abstractNumId w:val="13"/>
  </w:num>
  <w:num w:numId="12" w16cid:durableId="59713478">
    <w:abstractNumId w:val="8"/>
  </w:num>
  <w:num w:numId="13" w16cid:durableId="1340693049">
    <w:abstractNumId w:val="1"/>
  </w:num>
  <w:num w:numId="14" w16cid:durableId="1852453648">
    <w:abstractNumId w:val="0"/>
  </w:num>
  <w:num w:numId="15" w16cid:durableId="1290235487">
    <w:abstractNumId w:val="1"/>
  </w:num>
  <w:num w:numId="16" w16cid:durableId="659967175">
    <w:abstractNumId w:val="11"/>
  </w:num>
  <w:num w:numId="17" w16cid:durableId="1718121401">
    <w:abstractNumId w:val="11"/>
  </w:num>
  <w:num w:numId="18" w16cid:durableId="870531529">
    <w:abstractNumId w:val="11"/>
  </w:num>
  <w:num w:numId="19" w16cid:durableId="61293047">
    <w:abstractNumId w:val="11"/>
  </w:num>
  <w:num w:numId="20" w16cid:durableId="1261988679">
    <w:abstractNumId w:val="11"/>
  </w:num>
  <w:num w:numId="21" w16cid:durableId="47437118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DA"/>
    <w:rsid w:val="0000059E"/>
    <w:rsid w:val="0000066F"/>
    <w:rsid w:val="00001B53"/>
    <w:rsid w:val="0000230A"/>
    <w:rsid w:val="0001342D"/>
    <w:rsid w:val="00014653"/>
    <w:rsid w:val="00014791"/>
    <w:rsid w:val="00017ACB"/>
    <w:rsid w:val="00021590"/>
    <w:rsid w:val="00025D1B"/>
    <w:rsid w:val="000265CA"/>
    <w:rsid w:val="000266C4"/>
    <w:rsid w:val="0003038B"/>
    <w:rsid w:val="00036068"/>
    <w:rsid w:val="0003711A"/>
    <w:rsid w:val="0004012C"/>
    <w:rsid w:val="00040918"/>
    <w:rsid w:val="000428BF"/>
    <w:rsid w:val="00042DD4"/>
    <w:rsid w:val="000542B4"/>
    <w:rsid w:val="000618F3"/>
    <w:rsid w:val="00066D0B"/>
    <w:rsid w:val="000717D2"/>
    <w:rsid w:val="00074A56"/>
    <w:rsid w:val="00074B40"/>
    <w:rsid w:val="00080827"/>
    <w:rsid w:val="0008277A"/>
    <w:rsid w:val="00085612"/>
    <w:rsid w:val="000904C1"/>
    <w:rsid w:val="000913B5"/>
    <w:rsid w:val="00093576"/>
    <w:rsid w:val="000942FC"/>
    <w:rsid w:val="000A5BA0"/>
    <w:rsid w:val="000B2C15"/>
    <w:rsid w:val="000B3924"/>
    <w:rsid w:val="000B3C44"/>
    <w:rsid w:val="000C0412"/>
    <w:rsid w:val="000C4558"/>
    <w:rsid w:val="000C7468"/>
    <w:rsid w:val="000D3A67"/>
    <w:rsid w:val="000D4677"/>
    <w:rsid w:val="000D7590"/>
    <w:rsid w:val="000E455C"/>
    <w:rsid w:val="000E4D74"/>
    <w:rsid w:val="000E511F"/>
    <w:rsid w:val="000E7803"/>
    <w:rsid w:val="000E7D2A"/>
    <w:rsid w:val="000F0491"/>
    <w:rsid w:val="000F250E"/>
    <w:rsid w:val="000F7EFF"/>
    <w:rsid w:val="0011077E"/>
    <w:rsid w:val="001233A8"/>
    <w:rsid w:val="00126FA9"/>
    <w:rsid w:val="0013173D"/>
    <w:rsid w:val="0013263C"/>
    <w:rsid w:val="00132666"/>
    <w:rsid w:val="00136878"/>
    <w:rsid w:val="00144601"/>
    <w:rsid w:val="0015661C"/>
    <w:rsid w:val="001575B2"/>
    <w:rsid w:val="001646D5"/>
    <w:rsid w:val="00165706"/>
    <w:rsid w:val="00175B27"/>
    <w:rsid w:val="00190D7E"/>
    <w:rsid w:val="001929D2"/>
    <w:rsid w:val="001948A1"/>
    <w:rsid w:val="00196E1E"/>
    <w:rsid w:val="001A1700"/>
    <w:rsid w:val="001A210C"/>
    <w:rsid w:val="001A224F"/>
    <w:rsid w:val="001A6968"/>
    <w:rsid w:val="001C4F18"/>
    <w:rsid w:val="001D0EF3"/>
    <w:rsid w:val="001D2F88"/>
    <w:rsid w:val="001D6441"/>
    <w:rsid w:val="001E489D"/>
    <w:rsid w:val="001E651F"/>
    <w:rsid w:val="001F4AEE"/>
    <w:rsid w:val="00201BFB"/>
    <w:rsid w:val="00203DE1"/>
    <w:rsid w:val="00210DA7"/>
    <w:rsid w:val="0021290A"/>
    <w:rsid w:val="00220618"/>
    <w:rsid w:val="0023489E"/>
    <w:rsid w:val="00237A69"/>
    <w:rsid w:val="002542C4"/>
    <w:rsid w:val="00255DC4"/>
    <w:rsid w:val="002665B6"/>
    <w:rsid w:val="00267CA3"/>
    <w:rsid w:val="00267D4F"/>
    <w:rsid w:val="00275B58"/>
    <w:rsid w:val="00284B53"/>
    <w:rsid w:val="002A01AF"/>
    <w:rsid w:val="002A324F"/>
    <w:rsid w:val="002B1FAF"/>
    <w:rsid w:val="002B29DB"/>
    <w:rsid w:val="002C350A"/>
    <w:rsid w:val="002D6471"/>
    <w:rsid w:val="002E3FD4"/>
    <w:rsid w:val="002F4595"/>
    <w:rsid w:val="00300633"/>
    <w:rsid w:val="00300AFD"/>
    <w:rsid w:val="003032C0"/>
    <w:rsid w:val="00305BE9"/>
    <w:rsid w:val="00311E82"/>
    <w:rsid w:val="0032672C"/>
    <w:rsid w:val="003315E1"/>
    <w:rsid w:val="00331E78"/>
    <w:rsid w:val="003329CF"/>
    <w:rsid w:val="003354D5"/>
    <w:rsid w:val="00335DB5"/>
    <w:rsid w:val="00335EC2"/>
    <w:rsid w:val="00336B60"/>
    <w:rsid w:val="0035108D"/>
    <w:rsid w:val="003569F9"/>
    <w:rsid w:val="00365102"/>
    <w:rsid w:val="00366721"/>
    <w:rsid w:val="00370990"/>
    <w:rsid w:val="003744AC"/>
    <w:rsid w:val="0037698A"/>
    <w:rsid w:val="00383440"/>
    <w:rsid w:val="00392124"/>
    <w:rsid w:val="003937B8"/>
    <w:rsid w:val="003B2892"/>
    <w:rsid w:val="003C7DB2"/>
    <w:rsid w:val="003F4E62"/>
    <w:rsid w:val="003F73D7"/>
    <w:rsid w:val="004012B7"/>
    <w:rsid w:val="004103E8"/>
    <w:rsid w:val="00411260"/>
    <w:rsid w:val="00423401"/>
    <w:rsid w:val="00425CEC"/>
    <w:rsid w:val="004314F5"/>
    <w:rsid w:val="00436982"/>
    <w:rsid w:val="00440CFF"/>
    <w:rsid w:val="00442630"/>
    <w:rsid w:val="0044304D"/>
    <w:rsid w:val="00446CB3"/>
    <w:rsid w:val="00461C59"/>
    <w:rsid w:val="00467081"/>
    <w:rsid w:val="00474BB1"/>
    <w:rsid w:val="00477888"/>
    <w:rsid w:val="0048329F"/>
    <w:rsid w:val="0048583D"/>
    <w:rsid w:val="00485ADA"/>
    <w:rsid w:val="00495068"/>
    <w:rsid w:val="004969DA"/>
    <w:rsid w:val="004B0160"/>
    <w:rsid w:val="004B1B0D"/>
    <w:rsid w:val="004B427B"/>
    <w:rsid w:val="004B626D"/>
    <w:rsid w:val="004B700D"/>
    <w:rsid w:val="004C2DA2"/>
    <w:rsid w:val="004D0888"/>
    <w:rsid w:val="004D4CBC"/>
    <w:rsid w:val="004D53C7"/>
    <w:rsid w:val="004E6316"/>
    <w:rsid w:val="004E6AAB"/>
    <w:rsid w:val="004F6532"/>
    <w:rsid w:val="005019C1"/>
    <w:rsid w:val="005047A6"/>
    <w:rsid w:val="005051FD"/>
    <w:rsid w:val="005070C8"/>
    <w:rsid w:val="00514CEE"/>
    <w:rsid w:val="00515287"/>
    <w:rsid w:val="005157CF"/>
    <w:rsid w:val="00525CE3"/>
    <w:rsid w:val="00531B5A"/>
    <w:rsid w:val="00532E7C"/>
    <w:rsid w:val="00534A8F"/>
    <w:rsid w:val="00536F07"/>
    <w:rsid w:val="00553E9D"/>
    <w:rsid w:val="0055447F"/>
    <w:rsid w:val="00564BF9"/>
    <w:rsid w:val="00567DFC"/>
    <w:rsid w:val="00572389"/>
    <w:rsid w:val="00577F29"/>
    <w:rsid w:val="0058149A"/>
    <w:rsid w:val="00581967"/>
    <w:rsid w:val="005A48A6"/>
    <w:rsid w:val="005A517F"/>
    <w:rsid w:val="005A68EF"/>
    <w:rsid w:val="005B3C36"/>
    <w:rsid w:val="005B613F"/>
    <w:rsid w:val="005B656B"/>
    <w:rsid w:val="005C2BFD"/>
    <w:rsid w:val="005D211F"/>
    <w:rsid w:val="005D221B"/>
    <w:rsid w:val="005D6C13"/>
    <w:rsid w:val="005D723D"/>
    <w:rsid w:val="005E067E"/>
    <w:rsid w:val="005E2F20"/>
    <w:rsid w:val="005E7244"/>
    <w:rsid w:val="0060198C"/>
    <w:rsid w:val="00601FB9"/>
    <w:rsid w:val="0060490F"/>
    <w:rsid w:val="00607A21"/>
    <w:rsid w:val="00607A36"/>
    <w:rsid w:val="006156DF"/>
    <w:rsid w:val="00625D8D"/>
    <w:rsid w:val="006343E7"/>
    <w:rsid w:val="006360F9"/>
    <w:rsid w:val="00642022"/>
    <w:rsid w:val="00642555"/>
    <w:rsid w:val="00642F36"/>
    <w:rsid w:val="00646228"/>
    <w:rsid w:val="00646917"/>
    <w:rsid w:val="00650BCF"/>
    <w:rsid w:val="0065174E"/>
    <w:rsid w:val="00656587"/>
    <w:rsid w:val="00667F8F"/>
    <w:rsid w:val="0067255E"/>
    <w:rsid w:val="006807AA"/>
    <w:rsid w:val="006934E5"/>
    <w:rsid w:val="006948BF"/>
    <w:rsid w:val="00696682"/>
    <w:rsid w:val="006B0030"/>
    <w:rsid w:val="006B1E16"/>
    <w:rsid w:val="006B49DE"/>
    <w:rsid w:val="006C42AF"/>
    <w:rsid w:val="006D413F"/>
    <w:rsid w:val="006E063F"/>
    <w:rsid w:val="006E353E"/>
    <w:rsid w:val="006E55D3"/>
    <w:rsid w:val="006E5A07"/>
    <w:rsid w:val="006F2F3B"/>
    <w:rsid w:val="006F6FE8"/>
    <w:rsid w:val="00700A80"/>
    <w:rsid w:val="0070464B"/>
    <w:rsid w:val="00705EF7"/>
    <w:rsid w:val="007071C9"/>
    <w:rsid w:val="00712F55"/>
    <w:rsid w:val="00717645"/>
    <w:rsid w:val="00720897"/>
    <w:rsid w:val="00721291"/>
    <w:rsid w:val="007258B1"/>
    <w:rsid w:val="00725C8B"/>
    <w:rsid w:val="00751AA2"/>
    <w:rsid w:val="00752DAC"/>
    <w:rsid w:val="00754CA3"/>
    <w:rsid w:val="0076398C"/>
    <w:rsid w:val="0076549B"/>
    <w:rsid w:val="007661D7"/>
    <w:rsid w:val="00775C82"/>
    <w:rsid w:val="00780A33"/>
    <w:rsid w:val="00784CF4"/>
    <w:rsid w:val="00786B6A"/>
    <w:rsid w:val="007931FE"/>
    <w:rsid w:val="00793E18"/>
    <w:rsid w:val="007941B0"/>
    <w:rsid w:val="007969E9"/>
    <w:rsid w:val="00797468"/>
    <w:rsid w:val="007A182B"/>
    <w:rsid w:val="007A38B1"/>
    <w:rsid w:val="007A7152"/>
    <w:rsid w:val="007B1F36"/>
    <w:rsid w:val="007B4C63"/>
    <w:rsid w:val="007C0010"/>
    <w:rsid w:val="007D3C8A"/>
    <w:rsid w:val="007E06FC"/>
    <w:rsid w:val="007E1943"/>
    <w:rsid w:val="007E69AF"/>
    <w:rsid w:val="007F4986"/>
    <w:rsid w:val="007F6898"/>
    <w:rsid w:val="008000F5"/>
    <w:rsid w:val="008040A3"/>
    <w:rsid w:val="0080517C"/>
    <w:rsid w:val="0080555D"/>
    <w:rsid w:val="00811F2A"/>
    <w:rsid w:val="00821F0F"/>
    <w:rsid w:val="0082280D"/>
    <w:rsid w:val="00825E72"/>
    <w:rsid w:val="00826D85"/>
    <w:rsid w:val="008275B2"/>
    <w:rsid w:val="00830925"/>
    <w:rsid w:val="00830A77"/>
    <w:rsid w:val="00832638"/>
    <w:rsid w:val="00833F76"/>
    <w:rsid w:val="00843462"/>
    <w:rsid w:val="00857038"/>
    <w:rsid w:val="00863E83"/>
    <w:rsid w:val="00865130"/>
    <w:rsid w:val="00875227"/>
    <w:rsid w:val="0088553D"/>
    <w:rsid w:val="0088596B"/>
    <w:rsid w:val="00892F53"/>
    <w:rsid w:val="00895341"/>
    <w:rsid w:val="00896060"/>
    <w:rsid w:val="008C79A3"/>
    <w:rsid w:val="008D6385"/>
    <w:rsid w:val="008E3B54"/>
    <w:rsid w:val="008E53D9"/>
    <w:rsid w:val="008E732B"/>
    <w:rsid w:val="008F0C70"/>
    <w:rsid w:val="008F1712"/>
    <w:rsid w:val="008F382A"/>
    <w:rsid w:val="008F6681"/>
    <w:rsid w:val="00902E92"/>
    <w:rsid w:val="0090743D"/>
    <w:rsid w:val="00911801"/>
    <w:rsid w:val="00911F4A"/>
    <w:rsid w:val="009148A4"/>
    <w:rsid w:val="00916FC3"/>
    <w:rsid w:val="00924358"/>
    <w:rsid w:val="00927BC0"/>
    <w:rsid w:val="00927D4C"/>
    <w:rsid w:val="0093003E"/>
    <w:rsid w:val="00933C2E"/>
    <w:rsid w:val="00933E0F"/>
    <w:rsid w:val="009366B7"/>
    <w:rsid w:val="00936AF2"/>
    <w:rsid w:val="00937932"/>
    <w:rsid w:val="00942A94"/>
    <w:rsid w:val="00943779"/>
    <w:rsid w:val="00944567"/>
    <w:rsid w:val="009535D4"/>
    <w:rsid w:val="0095526F"/>
    <w:rsid w:val="00963A27"/>
    <w:rsid w:val="00971401"/>
    <w:rsid w:val="00974CD6"/>
    <w:rsid w:val="009844EA"/>
    <w:rsid w:val="00985506"/>
    <w:rsid w:val="00986A3B"/>
    <w:rsid w:val="00991490"/>
    <w:rsid w:val="00992CD2"/>
    <w:rsid w:val="009A7126"/>
    <w:rsid w:val="009B4B29"/>
    <w:rsid w:val="009C1CC7"/>
    <w:rsid w:val="009C206F"/>
    <w:rsid w:val="009C37F9"/>
    <w:rsid w:val="009C3FA3"/>
    <w:rsid w:val="009C5CE4"/>
    <w:rsid w:val="009D0E1E"/>
    <w:rsid w:val="009D7044"/>
    <w:rsid w:val="00A0018B"/>
    <w:rsid w:val="00A04AFD"/>
    <w:rsid w:val="00A130F7"/>
    <w:rsid w:val="00A32860"/>
    <w:rsid w:val="00A378F7"/>
    <w:rsid w:val="00A44B9D"/>
    <w:rsid w:val="00A62CD6"/>
    <w:rsid w:val="00A62F99"/>
    <w:rsid w:val="00A65D84"/>
    <w:rsid w:val="00A7154A"/>
    <w:rsid w:val="00A72D0F"/>
    <w:rsid w:val="00A757CF"/>
    <w:rsid w:val="00A77677"/>
    <w:rsid w:val="00A77E8E"/>
    <w:rsid w:val="00A7C797"/>
    <w:rsid w:val="00A8157A"/>
    <w:rsid w:val="00A913DF"/>
    <w:rsid w:val="00A95AEE"/>
    <w:rsid w:val="00A95E92"/>
    <w:rsid w:val="00AA17B6"/>
    <w:rsid w:val="00AA1D89"/>
    <w:rsid w:val="00AA43D6"/>
    <w:rsid w:val="00AD031E"/>
    <w:rsid w:val="00AD1380"/>
    <w:rsid w:val="00AD4C96"/>
    <w:rsid w:val="00AE1E6E"/>
    <w:rsid w:val="00AE40DE"/>
    <w:rsid w:val="00AE4763"/>
    <w:rsid w:val="00B0121B"/>
    <w:rsid w:val="00B0455B"/>
    <w:rsid w:val="00B076C9"/>
    <w:rsid w:val="00B11E02"/>
    <w:rsid w:val="00B25607"/>
    <w:rsid w:val="00B3476F"/>
    <w:rsid w:val="00B404AB"/>
    <w:rsid w:val="00B43568"/>
    <w:rsid w:val="00B46622"/>
    <w:rsid w:val="00B50361"/>
    <w:rsid w:val="00B511D9"/>
    <w:rsid w:val="00B54B4B"/>
    <w:rsid w:val="00B60281"/>
    <w:rsid w:val="00B76DD8"/>
    <w:rsid w:val="00B77AF7"/>
    <w:rsid w:val="00B82095"/>
    <w:rsid w:val="00B90975"/>
    <w:rsid w:val="00B90F96"/>
    <w:rsid w:val="00B93571"/>
    <w:rsid w:val="00B94CBD"/>
    <w:rsid w:val="00B959E5"/>
    <w:rsid w:val="00B961C9"/>
    <w:rsid w:val="00BA0A0B"/>
    <w:rsid w:val="00BA2806"/>
    <w:rsid w:val="00BB0BB8"/>
    <w:rsid w:val="00BB78D2"/>
    <w:rsid w:val="00BC1AFE"/>
    <w:rsid w:val="00BC321A"/>
    <w:rsid w:val="00BC5E28"/>
    <w:rsid w:val="00BD4F8E"/>
    <w:rsid w:val="00BD7BC3"/>
    <w:rsid w:val="00BE345B"/>
    <w:rsid w:val="00BF767F"/>
    <w:rsid w:val="00C03F01"/>
    <w:rsid w:val="00C06B56"/>
    <w:rsid w:val="00C133E8"/>
    <w:rsid w:val="00C16017"/>
    <w:rsid w:val="00C200BC"/>
    <w:rsid w:val="00C21C03"/>
    <w:rsid w:val="00C36B29"/>
    <w:rsid w:val="00C36ED1"/>
    <w:rsid w:val="00C40756"/>
    <w:rsid w:val="00C44DA0"/>
    <w:rsid w:val="00C50E88"/>
    <w:rsid w:val="00C6128D"/>
    <w:rsid w:val="00C73278"/>
    <w:rsid w:val="00C73857"/>
    <w:rsid w:val="00C765C8"/>
    <w:rsid w:val="00C82029"/>
    <w:rsid w:val="00C9283A"/>
    <w:rsid w:val="00C94D71"/>
    <w:rsid w:val="00C95039"/>
    <w:rsid w:val="00CA122D"/>
    <w:rsid w:val="00CA1D7B"/>
    <w:rsid w:val="00CA4615"/>
    <w:rsid w:val="00CA4A66"/>
    <w:rsid w:val="00CA7C6F"/>
    <w:rsid w:val="00CB1C02"/>
    <w:rsid w:val="00CB1F8F"/>
    <w:rsid w:val="00CC434A"/>
    <w:rsid w:val="00CC745E"/>
    <w:rsid w:val="00CD2060"/>
    <w:rsid w:val="00CD3A6F"/>
    <w:rsid w:val="00CD6263"/>
    <w:rsid w:val="00CE40AD"/>
    <w:rsid w:val="00CE7F36"/>
    <w:rsid w:val="00CF58D0"/>
    <w:rsid w:val="00CF7D08"/>
    <w:rsid w:val="00D0058E"/>
    <w:rsid w:val="00D01EF6"/>
    <w:rsid w:val="00D04A3C"/>
    <w:rsid w:val="00D21EDE"/>
    <w:rsid w:val="00D22097"/>
    <w:rsid w:val="00D2273C"/>
    <w:rsid w:val="00D25B15"/>
    <w:rsid w:val="00D36C41"/>
    <w:rsid w:val="00D4039B"/>
    <w:rsid w:val="00D40824"/>
    <w:rsid w:val="00D54F14"/>
    <w:rsid w:val="00D55A85"/>
    <w:rsid w:val="00D613A1"/>
    <w:rsid w:val="00D750D0"/>
    <w:rsid w:val="00D86441"/>
    <w:rsid w:val="00D87480"/>
    <w:rsid w:val="00D878CA"/>
    <w:rsid w:val="00D95AAB"/>
    <w:rsid w:val="00DA79C5"/>
    <w:rsid w:val="00DB692C"/>
    <w:rsid w:val="00DB6945"/>
    <w:rsid w:val="00DB71FD"/>
    <w:rsid w:val="00DC453F"/>
    <w:rsid w:val="00DC535F"/>
    <w:rsid w:val="00DC57F0"/>
    <w:rsid w:val="00DE546F"/>
    <w:rsid w:val="00DE7913"/>
    <w:rsid w:val="00DF241E"/>
    <w:rsid w:val="00E0578F"/>
    <w:rsid w:val="00E06FE1"/>
    <w:rsid w:val="00E22F29"/>
    <w:rsid w:val="00E25A07"/>
    <w:rsid w:val="00E25F4F"/>
    <w:rsid w:val="00E26DE8"/>
    <w:rsid w:val="00E333DF"/>
    <w:rsid w:val="00E36047"/>
    <w:rsid w:val="00E44E91"/>
    <w:rsid w:val="00E50EA4"/>
    <w:rsid w:val="00E54206"/>
    <w:rsid w:val="00E66A73"/>
    <w:rsid w:val="00E73284"/>
    <w:rsid w:val="00E83C41"/>
    <w:rsid w:val="00E87842"/>
    <w:rsid w:val="00E91785"/>
    <w:rsid w:val="00E95D3B"/>
    <w:rsid w:val="00E975C6"/>
    <w:rsid w:val="00E9781D"/>
    <w:rsid w:val="00EA1A1E"/>
    <w:rsid w:val="00EA2E73"/>
    <w:rsid w:val="00EA2F0E"/>
    <w:rsid w:val="00EA3000"/>
    <w:rsid w:val="00EA5D76"/>
    <w:rsid w:val="00EA7E35"/>
    <w:rsid w:val="00EB0F6F"/>
    <w:rsid w:val="00EB18E7"/>
    <w:rsid w:val="00EB5DB7"/>
    <w:rsid w:val="00EC21FC"/>
    <w:rsid w:val="00EC2925"/>
    <w:rsid w:val="00EC5579"/>
    <w:rsid w:val="00EC5C40"/>
    <w:rsid w:val="00ED252E"/>
    <w:rsid w:val="00ED496A"/>
    <w:rsid w:val="00ED521D"/>
    <w:rsid w:val="00ED567F"/>
    <w:rsid w:val="00ED774B"/>
    <w:rsid w:val="00EE0118"/>
    <w:rsid w:val="00EE49CE"/>
    <w:rsid w:val="00EE7553"/>
    <w:rsid w:val="00EE7C8D"/>
    <w:rsid w:val="00EF24B1"/>
    <w:rsid w:val="00EF3918"/>
    <w:rsid w:val="00EF6308"/>
    <w:rsid w:val="00EF7D2F"/>
    <w:rsid w:val="00EF7E32"/>
    <w:rsid w:val="00F00BCE"/>
    <w:rsid w:val="00F14819"/>
    <w:rsid w:val="00F23AF2"/>
    <w:rsid w:val="00F30857"/>
    <w:rsid w:val="00F330C3"/>
    <w:rsid w:val="00F34FBF"/>
    <w:rsid w:val="00F3602D"/>
    <w:rsid w:val="00F37B59"/>
    <w:rsid w:val="00F416A9"/>
    <w:rsid w:val="00F46C83"/>
    <w:rsid w:val="00F510F4"/>
    <w:rsid w:val="00F51233"/>
    <w:rsid w:val="00F51672"/>
    <w:rsid w:val="00F7293C"/>
    <w:rsid w:val="00F75F33"/>
    <w:rsid w:val="00F823F9"/>
    <w:rsid w:val="00F83FC2"/>
    <w:rsid w:val="00F84236"/>
    <w:rsid w:val="00F851D0"/>
    <w:rsid w:val="00FA2319"/>
    <w:rsid w:val="00FA33DB"/>
    <w:rsid w:val="00FA49FB"/>
    <w:rsid w:val="00FA7108"/>
    <w:rsid w:val="00FB07B3"/>
    <w:rsid w:val="00FB15D8"/>
    <w:rsid w:val="00FB4765"/>
    <w:rsid w:val="00FC2CE4"/>
    <w:rsid w:val="00FC379E"/>
    <w:rsid w:val="00FD337C"/>
    <w:rsid w:val="00FD3BAE"/>
    <w:rsid w:val="00FD5236"/>
    <w:rsid w:val="00FD7D5B"/>
    <w:rsid w:val="00FE0DD0"/>
    <w:rsid w:val="00FE0F23"/>
    <w:rsid w:val="02F392EC"/>
    <w:rsid w:val="03CD3F5E"/>
    <w:rsid w:val="048F634D"/>
    <w:rsid w:val="076A6472"/>
    <w:rsid w:val="096245D0"/>
    <w:rsid w:val="0962D470"/>
    <w:rsid w:val="0AC48726"/>
    <w:rsid w:val="0C6ED876"/>
    <w:rsid w:val="10622F5F"/>
    <w:rsid w:val="142E90D2"/>
    <w:rsid w:val="14AD0EFB"/>
    <w:rsid w:val="1515228E"/>
    <w:rsid w:val="159654DE"/>
    <w:rsid w:val="16EAC032"/>
    <w:rsid w:val="175FBA0D"/>
    <w:rsid w:val="176F3AA0"/>
    <w:rsid w:val="17C3FF7C"/>
    <w:rsid w:val="1995C35A"/>
    <w:rsid w:val="1A307B12"/>
    <w:rsid w:val="1AF11965"/>
    <w:rsid w:val="1B4755C3"/>
    <w:rsid w:val="1C74FC8F"/>
    <w:rsid w:val="1FC48A88"/>
    <w:rsid w:val="2137440F"/>
    <w:rsid w:val="223307F9"/>
    <w:rsid w:val="223B8CF7"/>
    <w:rsid w:val="23393F4B"/>
    <w:rsid w:val="273A035E"/>
    <w:rsid w:val="283EB58A"/>
    <w:rsid w:val="28D5D3BF"/>
    <w:rsid w:val="29700917"/>
    <w:rsid w:val="2E9E4332"/>
    <w:rsid w:val="2F38DA3E"/>
    <w:rsid w:val="2F451543"/>
    <w:rsid w:val="2F87B354"/>
    <w:rsid w:val="31907AF6"/>
    <w:rsid w:val="3663EC19"/>
    <w:rsid w:val="3822D438"/>
    <w:rsid w:val="382AFF05"/>
    <w:rsid w:val="39C6921F"/>
    <w:rsid w:val="3C23984B"/>
    <w:rsid w:val="3C7C849A"/>
    <w:rsid w:val="3E69A6B0"/>
    <w:rsid w:val="41B87BA7"/>
    <w:rsid w:val="428CDCEB"/>
    <w:rsid w:val="435B40A1"/>
    <w:rsid w:val="436D7465"/>
    <w:rsid w:val="44C8BE00"/>
    <w:rsid w:val="463D3DB2"/>
    <w:rsid w:val="46A51527"/>
    <w:rsid w:val="4A3940A3"/>
    <w:rsid w:val="4AC88B56"/>
    <w:rsid w:val="4BF1ADE5"/>
    <w:rsid w:val="4C33210B"/>
    <w:rsid w:val="4E58D5CD"/>
    <w:rsid w:val="4E848A50"/>
    <w:rsid w:val="4ECECED5"/>
    <w:rsid w:val="4FA61796"/>
    <w:rsid w:val="50AB413C"/>
    <w:rsid w:val="52975D20"/>
    <w:rsid w:val="542F0C84"/>
    <w:rsid w:val="55FA0326"/>
    <w:rsid w:val="56BB38F1"/>
    <w:rsid w:val="56F16FAC"/>
    <w:rsid w:val="576ACE43"/>
    <w:rsid w:val="5D72AB61"/>
    <w:rsid w:val="5DE1FD4D"/>
    <w:rsid w:val="5E05150B"/>
    <w:rsid w:val="610BFD4A"/>
    <w:rsid w:val="6137B3B7"/>
    <w:rsid w:val="627A2A74"/>
    <w:rsid w:val="630C7643"/>
    <w:rsid w:val="648F1428"/>
    <w:rsid w:val="6756F47B"/>
    <w:rsid w:val="689FCCD0"/>
    <w:rsid w:val="69730CA7"/>
    <w:rsid w:val="69B5C678"/>
    <w:rsid w:val="6BD30431"/>
    <w:rsid w:val="6C502D97"/>
    <w:rsid w:val="6CD45FB9"/>
    <w:rsid w:val="6F0D6BF0"/>
    <w:rsid w:val="70D7D04C"/>
    <w:rsid w:val="7107B6E3"/>
    <w:rsid w:val="76E103C3"/>
    <w:rsid w:val="773E66B0"/>
    <w:rsid w:val="78F36867"/>
    <w:rsid w:val="7EE8D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69502"/>
  <w15:docId w15:val="{0BB391F9-D19F-4CEE-AA66-4129DE45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00A80"/>
    <w:pPr>
      <w:numPr>
        <w:numId w:val="5"/>
      </w:numPr>
      <w:spacing w:before="120"/>
    </w:pPr>
  </w:style>
  <w:style w:type="paragraph" w:styleId="ListBullet2">
    <w:name w:val="List Bullet 2"/>
    <w:basedOn w:val="Normal"/>
    <w:uiPriority w:val="8"/>
    <w:qFormat/>
    <w:rsid w:val="00700A80"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700A80"/>
    <w:pPr>
      <w:numPr>
        <w:numId w:val="6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700A80"/>
    <w:pPr>
      <w:numPr>
        <w:ilvl w:val="1"/>
        <w:numId w:val="6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10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6"/>
      </w:numPr>
    </w:pPr>
  </w:style>
  <w:style w:type="numbering" w:customStyle="1" w:styleId="Headinglist">
    <w:name w:val="Heading list"/>
    <w:uiPriority w:val="99"/>
    <w:rsid w:val="00700A80"/>
    <w:pPr>
      <w:numPr>
        <w:numId w:val="4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6E353E"/>
    <w:pPr>
      <w:numPr>
        <w:numId w:val="9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7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700A80"/>
    <w:pPr>
      <w:numPr>
        <w:ilvl w:val="2"/>
        <w:numId w:val="6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ED2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nsis.ne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/4.0/legalco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agriculture-land/farm-food-drought/natural-resources/soil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nsis.net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griculture.gov.au/soil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awardena%20asanga\AppData\Local\Microsoft\Windows\INetCache\Content.Outlook\1D24D99A\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C9CDBC1C-8DB1-41F5-B249-14A80152D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7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of the Pilot Soil Monitoring Program</vt:lpstr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of the Pilot Soil Monitoring Program</dc:title>
  <dc:subject/>
  <dc:creator>Department of Agriculture. Fisheries and Forestry</dc:creator>
  <cp:keywords/>
  <cp:lastModifiedBy>Goggins, Fiona</cp:lastModifiedBy>
  <cp:revision>10</cp:revision>
  <cp:lastPrinted>2022-10-26T05:30:00Z</cp:lastPrinted>
  <dcterms:created xsi:type="dcterms:W3CDTF">2023-09-19T04:59:00Z</dcterms:created>
  <dcterms:modified xsi:type="dcterms:W3CDTF">2023-10-13T05:06:00Z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0x010100266966F133664895A6EE3632470D45F500BF262804263FE840827EB9F0AB39EBA0</vt:lpwstr>
  </property>
  <property fmtid="{D5CDD505-2E9C-101B-9397-08002B2CF9AE}" pid="3" name="MediaServiceImageTags">
    <vt:lpwstr/>
  </property>
</Properties>
</file>