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6313" w14:textId="4B3DF5C7" w:rsidR="00990922" w:rsidRDefault="00990922" w:rsidP="00990922">
      <w:pPr>
        <w:rPr>
          <w:rFonts w:ascii="Times New Roman" w:hAnsi="Times New Roman"/>
          <w:szCs w:val="24"/>
        </w:rPr>
      </w:pPr>
    </w:p>
    <w:p w14:paraId="230AAAD0" w14:textId="6B47A708" w:rsidR="003728BA" w:rsidRDefault="003728BA" w:rsidP="00990922">
      <w:pPr>
        <w:rPr>
          <w:rFonts w:ascii="Times New Roman" w:hAnsi="Times New Roman"/>
          <w:szCs w:val="24"/>
        </w:rPr>
      </w:pPr>
    </w:p>
    <w:p w14:paraId="36DFC3F6" w14:textId="77777777" w:rsidR="003728BA" w:rsidRDefault="003728BA" w:rsidP="00990922">
      <w:pPr>
        <w:rPr>
          <w:rFonts w:ascii="Times New Roman" w:hAnsi="Times New Roman"/>
          <w:szCs w:val="24"/>
        </w:rPr>
      </w:pPr>
    </w:p>
    <w:sdt>
      <w:sdtPr>
        <w:rPr>
          <w:rFonts w:cs="Arial"/>
        </w:rPr>
        <w:alias w:val="InitiatorAddressBlock"/>
        <w:tag w:val="InitiatorAddressBlock"/>
        <w:id w:val="51131078"/>
        <w:placeholder>
          <w:docPart w:val="5512D9C2CF9548119E6E6AAC047BD8D7"/>
        </w:placeholder>
      </w:sdtPr>
      <w:sdtEndPr/>
      <w:sdtContent>
        <w:p w14:paraId="27DBC5FA" w14:textId="77777777" w:rsidR="00884A23" w:rsidRDefault="00884A23" w:rsidP="00884A23">
          <w:r>
            <w:t>Mr Graeme Bolton</w:t>
          </w:r>
          <w:r w:rsidRPr="00884701">
            <w:br/>
          </w:r>
          <w:r>
            <w:t>Deputy Director-General</w:t>
          </w:r>
          <w:r w:rsidRPr="00884701">
            <w:br/>
          </w:r>
          <w:r>
            <w:t>Fisheries and Forestry</w:t>
          </w:r>
        </w:p>
        <w:p w14:paraId="3546CD81" w14:textId="77777777" w:rsidR="00884A23" w:rsidRDefault="00884A23" w:rsidP="00884A23">
          <w:r>
            <w:t>Department of Agriculture and Fisheries</w:t>
          </w:r>
        </w:p>
        <w:p w14:paraId="7846A4DA" w14:textId="6B4FEF1E" w:rsidR="00884A23" w:rsidRDefault="00884A23" w:rsidP="00884A23">
          <w:r>
            <w:t>GPO Box 46</w:t>
          </w:r>
          <w:r w:rsidRPr="00884701">
            <w:br/>
          </w:r>
          <w:proofErr w:type="gramStart"/>
          <w:r w:rsidRPr="00884701">
            <w:t>BRISBANE</w:t>
          </w:r>
          <w:r w:rsidR="004576E6">
            <w:t xml:space="preserve"> </w:t>
          </w:r>
          <w:r w:rsidRPr="00884701">
            <w:t xml:space="preserve"> QLD</w:t>
          </w:r>
          <w:proofErr w:type="gramEnd"/>
          <w:r w:rsidRPr="00884701">
            <w:t xml:space="preserve"> </w:t>
          </w:r>
          <w:r w:rsidR="004576E6">
            <w:t xml:space="preserve"> </w:t>
          </w:r>
          <w:r w:rsidRPr="00884701">
            <w:t>4001</w:t>
          </w:r>
        </w:p>
        <w:p w14:paraId="34F2DD76" w14:textId="7FDD0678" w:rsidR="00371AAE" w:rsidRPr="0004459F" w:rsidRDefault="00BB6F3B" w:rsidP="0004459F">
          <w:pPr>
            <w:spacing w:before="120" w:after="120"/>
            <w:rPr>
              <w:color w:val="000000"/>
              <w:u w:val="single"/>
            </w:rPr>
          </w:pPr>
          <w:sdt>
            <w:sdtPr>
              <w:rPr>
                <w:color w:val="000000"/>
                <w:u w:val="single"/>
              </w:rPr>
              <w:alias w:val="Email"/>
              <w:tag w:val="InitiatorEmail"/>
              <w:id w:val="507559322"/>
              <w:placeholder>
                <w:docPart w:val="F71062559197473FB59C7571C2935AF7"/>
              </w:placeholder>
            </w:sdtPr>
            <w:sdtEndPr/>
            <w:sdtContent>
              <w:hyperlink r:id="rId11" w:history="1">
                <w:r w:rsidR="00884A23" w:rsidRPr="00036B02">
                  <w:rPr>
                    <w:rStyle w:val="Hyperlink"/>
                    <w:bdr w:val="nil"/>
                  </w:rPr>
                  <w:t>agriculture@ministerial.qld.gov.au</w:t>
                </w:r>
              </w:hyperlink>
            </w:sdtContent>
          </w:sdt>
        </w:p>
      </w:sdtContent>
    </w:sdt>
    <w:p w14:paraId="5681115B" w14:textId="5DCE959A" w:rsidR="0073330A" w:rsidRDefault="0073330A" w:rsidP="007708D9">
      <w:pPr>
        <w:spacing w:after="200" w:line="276" w:lineRule="auto"/>
        <w:rPr>
          <w:rFonts w:cs="Arial"/>
        </w:rPr>
      </w:pPr>
    </w:p>
    <w:p w14:paraId="594E2DA7" w14:textId="77777777" w:rsidR="00A428AA" w:rsidRDefault="00A428AA" w:rsidP="007708D9">
      <w:pPr>
        <w:spacing w:after="200" w:line="276" w:lineRule="auto"/>
        <w:rPr>
          <w:rFonts w:cs="Arial"/>
        </w:rPr>
      </w:pPr>
    </w:p>
    <w:p w14:paraId="6426C498" w14:textId="6204C991" w:rsidR="007708D9" w:rsidRPr="007A3DCD" w:rsidRDefault="00F76317" w:rsidP="007708D9">
      <w:pPr>
        <w:spacing w:after="200" w:line="276" w:lineRule="auto"/>
        <w:rPr>
          <w:rFonts w:cs="Arial"/>
        </w:rPr>
      </w:pPr>
      <w:r w:rsidRPr="00F76317">
        <w:rPr>
          <w:rFonts w:cs="Arial"/>
        </w:rPr>
        <w:t>Dear Mr Bolton</w:t>
      </w:r>
    </w:p>
    <w:p w14:paraId="0EB8E3EC" w14:textId="3E299F89" w:rsidR="007479D9" w:rsidRDefault="007479D9" w:rsidP="00A428AA">
      <w:pPr>
        <w:spacing w:line="276" w:lineRule="auto"/>
        <w:rPr>
          <w:rFonts w:cs="Arial"/>
        </w:rPr>
      </w:pPr>
      <w:r w:rsidRPr="007479D9">
        <w:rPr>
          <w:rFonts w:cs="Arial"/>
        </w:rPr>
        <w:t xml:space="preserve">I am writing to you as Delegate of the Minister for the Environment in relation to the assessment of the Queensland East Coast Otter Trawl Fishery (the fishery) under the </w:t>
      </w:r>
      <w:r w:rsidRPr="00A428AA">
        <w:rPr>
          <w:rFonts w:cs="Arial"/>
          <w:i/>
          <w:iCs/>
        </w:rPr>
        <w:t xml:space="preserve">Environment Protection and Biodiversity Conservation Act 1999 </w:t>
      </w:r>
      <w:r w:rsidRPr="007479D9">
        <w:rPr>
          <w:rFonts w:cs="Arial"/>
        </w:rPr>
        <w:t>(EPBC Act).</w:t>
      </w:r>
    </w:p>
    <w:p w14:paraId="5DDA1CD1" w14:textId="77777777" w:rsidR="00A428AA" w:rsidRPr="007479D9" w:rsidRDefault="00A428AA" w:rsidP="00A428AA">
      <w:pPr>
        <w:spacing w:line="276" w:lineRule="auto"/>
        <w:rPr>
          <w:rFonts w:cs="Arial"/>
        </w:rPr>
      </w:pPr>
    </w:p>
    <w:p w14:paraId="660C979B" w14:textId="139053CC" w:rsidR="007479D9" w:rsidRDefault="007479D9" w:rsidP="00A428AA">
      <w:pPr>
        <w:spacing w:line="276" w:lineRule="auto"/>
        <w:rPr>
          <w:rFonts w:cs="Arial"/>
        </w:rPr>
      </w:pPr>
      <w:r w:rsidRPr="007479D9">
        <w:rPr>
          <w:rFonts w:cs="Arial"/>
        </w:rPr>
        <w:t>In April 2021, the Queensland Department of Agriculture and Fisheries (QDAF) applied for export approval for the fishery under the EPBC Act.</w:t>
      </w:r>
    </w:p>
    <w:p w14:paraId="22EB72BB" w14:textId="77777777" w:rsidR="00A428AA" w:rsidRPr="007479D9" w:rsidRDefault="00A428AA" w:rsidP="00A428AA">
      <w:pPr>
        <w:spacing w:line="276" w:lineRule="auto"/>
        <w:rPr>
          <w:rFonts w:cs="Arial"/>
        </w:rPr>
      </w:pPr>
    </w:p>
    <w:p w14:paraId="0C2106B7" w14:textId="77777777" w:rsidR="007479D9" w:rsidRPr="007479D9" w:rsidRDefault="007479D9" w:rsidP="00A428AA">
      <w:pPr>
        <w:spacing w:line="276" w:lineRule="auto"/>
        <w:rPr>
          <w:rFonts w:cs="Arial"/>
        </w:rPr>
      </w:pPr>
      <w:r w:rsidRPr="007479D9">
        <w:rPr>
          <w:rFonts w:cs="Arial"/>
        </w:rPr>
        <w:t>The application has now been assessed and I have declared the fishery an approved Wildlife Trade Operation (WTO) under Part 13A of the EPBC Act until 20 December 2024. This approval is contingent on eight conditions being met by QDAF (</w:t>
      </w:r>
      <w:r w:rsidRPr="00A428AA">
        <w:rPr>
          <w:rFonts w:cs="Arial"/>
          <w:b/>
          <w:bCs/>
          <w:u w:val="single"/>
        </w:rPr>
        <w:t>Attachment A</w:t>
      </w:r>
      <w:r w:rsidRPr="007479D9">
        <w:rPr>
          <w:rFonts w:cs="Arial"/>
        </w:rPr>
        <w:t>) during the period of the WTO approval. I have also accredited the fishery’s management regime under Part 13 of the EPBC Act, which is subject to QDAF meeting two additional conditions (</w:t>
      </w:r>
      <w:r w:rsidRPr="00A428AA">
        <w:rPr>
          <w:rFonts w:cs="Arial"/>
          <w:b/>
          <w:bCs/>
          <w:u w:val="single"/>
        </w:rPr>
        <w:t>Attachment B</w:t>
      </w:r>
      <w:r w:rsidRPr="007479D9">
        <w:rPr>
          <w:rFonts w:cs="Arial"/>
        </w:rPr>
        <w:t>).</w:t>
      </w:r>
    </w:p>
    <w:p w14:paraId="544F77AE" w14:textId="77777777" w:rsidR="00A428AA" w:rsidRDefault="00A428AA" w:rsidP="00A428AA">
      <w:pPr>
        <w:spacing w:line="276" w:lineRule="auto"/>
        <w:rPr>
          <w:rFonts w:cs="Arial"/>
        </w:rPr>
      </w:pPr>
    </w:p>
    <w:p w14:paraId="6A0B5DC4" w14:textId="3D9D3D8F" w:rsidR="007479D9" w:rsidRDefault="007479D9" w:rsidP="00A428AA">
      <w:pPr>
        <w:spacing w:line="276" w:lineRule="auto"/>
        <w:rPr>
          <w:rFonts w:cs="Arial"/>
        </w:rPr>
      </w:pPr>
      <w:r w:rsidRPr="007479D9">
        <w:rPr>
          <w:rFonts w:cs="Arial"/>
        </w:rPr>
        <w:t>It is important to note the conditions established in the two approvals will require QDAF to undertake a range of actions to improve the fishery’s sustainability. Key amongst these conditions is a prohibition on the harvest of saucer scallops until scientific evidence is provided to demonstrate the fishery’s management arrangements will not contribute to overfishing. They also require the development of a formal scallop rebuilding strategy to guide the fishery back to a more sustainable level of harvest.</w:t>
      </w:r>
    </w:p>
    <w:p w14:paraId="687D4B6A" w14:textId="77777777" w:rsidR="00A428AA" w:rsidRDefault="00A428AA" w:rsidP="00A428AA">
      <w:pPr>
        <w:spacing w:line="276" w:lineRule="auto"/>
        <w:rPr>
          <w:rFonts w:cs="Arial"/>
        </w:rPr>
      </w:pPr>
    </w:p>
    <w:p w14:paraId="77AD058A" w14:textId="0971F067" w:rsidR="00A428AA" w:rsidRDefault="00A428AA" w:rsidP="00A428AA">
      <w:pPr>
        <w:spacing w:line="276" w:lineRule="auto"/>
        <w:rPr>
          <w:rFonts w:cs="Arial"/>
        </w:rPr>
      </w:pPr>
      <w:proofErr w:type="gramStart"/>
      <w:r>
        <w:rPr>
          <w:rFonts w:cs="Arial"/>
        </w:rPr>
        <w:t>In order to</w:t>
      </w:r>
      <w:proofErr w:type="gramEnd"/>
      <w:r>
        <w:rPr>
          <w:rFonts w:cs="Arial"/>
        </w:rPr>
        <w:t xml:space="preserve"> meet the first of these conditions, QDAF will need to provide the Department of Agriculture, Water and the Environment with the required scientific evidence (including an updated stock assessment) before the </w:t>
      </w:r>
      <w:r w:rsidR="003728BA">
        <w:rPr>
          <w:rFonts w:cs="Arial"/>
        </w:rPr>
        <w:t xml:space="preserve">Southern Offshore </w:t>
      </w:r>
      <w:r>
        <w:rPr>
          <w:rFonts w:cs="Arial"/>
        </w:rPr>
        <w:t>saucer scallop fishing season opens on 20 January 2022. Failure to provide the required evidence by this date will mean that vessels will not be able to take or harvest scallops in the fishery</w:t>
      </w:r>
      <w:r w:rsidR="005F6035">
        <w:rPr>
          <w:rFonts w:cs="Arial"/>
        </w:rPr>
        <w:t xml:space="preserve"> and could lead </w:t>
      </w:r>
      <w:r>
        <w:rPr>
          <w:rFonts w:cs="Arial"/>
        </w:rPr>
        <w:t xml:space="preserve">to the revocation of the WTO approval </w:t>
      </w:r>
      <w:r w:rsidR="00FA30E8">
        <w:rPr>
          <w:rFonts w:cs="Arial"/>
        </w:rPr>
        <w:t>for the</w:t>
      </w:r>
      <w:r w:rsidR="005F6035">
        <w:rPr>
          <w:rFonts w:cs="Arial"/>
        </w:rPr>
        <w:t xml:space="preserve"> whole</w:t>
      </w:r>
      <w:r w:rsidR="00FA30E8">
        <w:rPr>
          <w:rFonts w:cs="Arial"/>
        </w:rPr>
        <w:t xml:space="preserve"> fishery</w:t>
      </w:r>
      <w:r w:rsidR="005F6035">
        <w:rPr>
          <w:rFonts w:cs="Arial"/>
        </w:rPr>
        <w:t xml:space="preserve"> if harvesting were to occur</w:t>
      </w:r>
      <w:r>
        <w:rPr>
          <w:rFonts w:cs="Arial"/>
        </w:rPr>
        <w:t xml:space="preserve">. </w:t>
      </w:r>
      <w:r w:rsidR="00526C92">
        <w:rPr>
          <w:rFonts w:cs="Arial"/>
        </w:rPr>
        <w:t xml:space="preserve">I </w:t>
      </w:r>
      <w:r>
        <w:rPr>
          <w:rFonts w:cs="Arial"/>
        </w:rPr>
        <w:t xml:space="preserve">welcome your assistance in ensuring that </w:t>
      </w:r>
      <w:r w:rsidR="00526C92">
        <w:rPr>
          <w:rFonts w:cs="Arial"/>
        </w:rPr>
        <w:t xml:space="preserve">QDAF provides the department with suitably robust scientific </w:t>
      </w:r>
      <w:r>
        <w:rPr>
          <w:rFonts w:cs="Arial"/>
        </w:rPr>
        <w:t xml:space="preserve">evidence well before </w:t>
      </w:r>
      <w:r w:rsidR="00526C92">
        <w:rPr>
          <w:rFonts w:cs="Arial"/>
        </w:rPr>
        <w:t>the required date.</w:t>
      </w:r>
    </w:p>
    <w:p w14:paraId="3B9E0F8F" w14:textId="77777777" w:rsidR="00A428AA" w:rsidRDefault="00A428AA" w:rsidP="00A428AA">
      <w:pPr>
        <w:spacing w:line="276" w:lineRule="auto"/>
        <w:rPr>
          <w:rFonts w:cs="Arial"/>
        </w:rPr>
      </w:pPr>
    </w:p>
    <w:p w14:paraId="3966B4E2" w14:textId="77777777" w:rsidR="003728BA" w:rsidRDefault="003728BA" w:rsidP="00A428AA">
      <w:pPr>
        <w:spacing w:line="276" w:lineRule="auto"/>
        <w:rPr>
          <w:rFonts w:cs="Arial"/>
        </w:rPr>
      </w:pPr>
    </w:p>
    <w:p w14:paraId="18D55581" w14:textId="77777777" w:rsidR="003728BA" w:rsidRDefault="003728BA" w:rsidP="00A428AA">
      <w:pPr>
        <w:spacing w:line="276" w:lineRule="auto"/>
        <w:rPr>
          <w:rFonts w:cs="Arial"/>
        </w:rPr>
      </w:pPr>
    </w:p>
    <w:p w14:paraId="1982ABCB" w14:textId="34360E74" w:rsidR="00A428AA" w:rsidRDefault="007479D9" w:rsidP="00A428AA">
      <w:pPr>
        <w:spacing w:line="276" w:lineRule="auto"/>
        <w:rPr>
          <w:rFonts w:cs="Arial"/>
        </w:rPr>
      </w:pPr>
      <w:r w:rsidRPr="007479D9">
        <w:rPr>
          <w:rFonts w:cs="Arial"/>
        </w:rPr>
        <w:lastRenderedPageBreak/>
        <w:t xml:space="preserve">Please note a person whose interests are affected by this decision may make an application to the department for the reasons for the decision and may apply to the Administrative Appeals Tribunal to have </w:t>
      </w:r>
      <w:r w:rsidR="0004459F">
        <w:rPr>
          <w:rFonts w:cs="Arial"/>
        </w:rPr>
        <w:t>it</w:t>
      </w:r>
      <w:r w:rsidRPr="007479D9">
        <w:rPr>
          <w:rFonts w:cs="Arial"/>
        </w:rPr>
        <w:t xml:space="preserve"> reviewed. I have enclosed information on these processes at </w:t>
      </w:r>
      <w:r w:rsidRPr="00A428AA">
        <w:rPr>
          <w:rFonts w:cs="Arial"/>
        </w:rPr>
        <w:t>Attachment C</w:t>
      </w:r>
      <w:r w:rsidRPr="007479D9">
        <w:rPr>
          <w:rFonts w:cs="Arial"/>
        </w:rPr>
        <w:t>.</w:t>
      </w:r>
    </w:p>
    <w:p w14:paraId="46656468" w14:textId="77777777" w:rsidR="00526C92" w:rsidRDefault="00526C92" w:rsidP="00A428AA">
      <w:pPr>
        <w:spacing w:line="276" w:lineRule="auto"/>
        <w:rPr>
          <w:rFonts w:cs="Arial"/>
        </w:rPr>
      </w:pPr>
    </w:p>
    <w:p w14:paraId="4816EA2B" w14:textId="7B652575" w:rsidR="007479D9" w:rsidRPr="007479D9" w:rsidRDefault="007479D9" w:rsidP="00A428AA">
      <w:pPr>
        <w:spacing w:line="276" w:lineRule="auto"/>
        <w:rPr>
          <w:rFonts w:cs="Arial"/>
        </w:rPr>
      </w:pPr>
      <w:r w:rsidRPr="007479D9">
        <w:rPr>
          <w:rFonts w:cs="Arial"/>
        </w:rPr>
        <w:t>I look forward to assessing Queensland’s progress against the conditions in the annual reports for this fishery.</w:t>
      </w:r>
    </w:p>
    <w:p w14:paraId="6F5094CE" w14:textId="77777777" w:rsidR="00526C92" w:rsidRDefault="00526C92" w:rsidP="00A428AA">
      <w:pPr>
        <w:spacing w:line="276" w:lineRule="auto"/>
        <w:rPr>
          <w:rFonts w:cs="Arial"/>
        </w:rPr>
      </w:pPr>
    </w:p>
    <w:p w14:paraId="176B48F2" w14:textId="7DFD0909" w:rsidR="007708D9" w:rsidRPr="007A3DCD" w:rsidRDefault="007725B1" w:rsidP="00A428AA">
      <w:pPr>
        <w:spacing w:line="276" w:lineRule="auto"/>
        <w:rPr>
          <w:rFonts w:cs="Arial"/>
        </w:rPr>
      </w:pPr>
      <w:r w:rsidRPr="007A3DCD">
        <w:rPr>
          <w:rFonts w:cs="Arial"/>
        </w:rPr>
        <w:t>Yours sincerely</w:t>
      </w:r>
    </w:p>
    <w:p w14:paraId="139F06B7" w14:textId="2BD576FA" w:rsidR="007708D9" w:rsidRPr="007A3DCD" w:rsidRDefault="007708D9" w:rsidP="007708D9">
      <w:pPr>
        <w:spacing w:after="200" w:line="276" w:lineRule="auto"/>
        <w:rPr>
          <w:rFonts w:cs="Arial"/>
        </w:rPr>
      </w:pPr>
    </w:p>
    <w:p w14:paraId="56D148A3" w14:textId="356E6858" w:rsidR="007708D9" w:rsidRPr="007A3DCD" w:rsidRDefault="002029DA" w:rsidP="00DC0483">
      <w:pPr>
        <w:spacing w:line="276" w:lineRule="auto"/>
        <w:rPr>
          <w:rFonts w:cs="Arial"/>
        </w:rPr>
      </w:pPr>
      <w:r>
        <w:rPr>
          <w:rFonts w:cs="Arial"/>
        </w:rPr>
        <w:t>Adam Sincock</w:t>
      </w:r>
    </w:p>
    <w:p w14:paraId="75A70241" w14:textId="77777777" w:rsidR="00EA6824" w:rsidRDefault="00EA6824" w:rsidP="00DC0483">
      <w:pPr>
        <w:spacing w:line="276" w:lineRule="auto"/>
        <w:rPr>
          <w:rFonts w:cs="Arial"/>
        </w:rPr>
      </w:pPr>
    </w:p>
    <w:p w14:paraId="43AC04C0" w14:textId="74D049AA" w:rsidR="00DC0483" w:rsidRDefault="002029DA" w:rsidP="00DC0483">
      <w:pPr>
        <w:spacing w:line="276" w:lineRule="auto"/>
        <w:rPr>
          <w:rFonts w:cs="Arial"/>
        </w:rPr>
      </w:pPr>
      <w:r>
        <w:rPr>
          <w:rFonts w:cs="Arial"/>
        </w:rPr>
        <w:t xml:space="preserve">Principal </w:t>
      </w:r>
      <w:r w:rsidR="00DC0483">
        <w:rPr>
          <w:rFonts w:cs="Arial"/>
        </w:rPr>
        <w:t>Director</w:t>
      </w:r>
    </w:p>
    <w:p w14:paraId="05A287EE" w14:textId="7BEF0D21" w:rsidR="00DC0483" w:rsidRPr="007A3DCD" w:rsidRDefault="00DC0483" w:rsidP="00DC0483">
      <w:pPr>
        <w:spacing w:line="276" w:lineRule="auto"/>
        <w:rPr>
          <w:rFonts w:cs="Arial"/>
        </w:rPr>
      </w:pPr>
      <w:r>
        <w:rPr>
          <w:rFonts w:cs="Arial"/>
        </w:rPr>
        <w:t>Wildlife Trade Office</w:t>
      </w:r>
    </w:p>
    <w:p w14:paraId="35DC6ADC" w14:textId="28F908B8" w:rsidR="00160AD3" w:rsidRDefault="00EA6824" w:rsidP="007708D9">
      <w:pPr>
        <w:pStyle w:val="ListBullet"/>
        <w:numPr>
          <w:ilvl w:val="0"/>
          <w:numId w:val="0"/>
        </w:numPr>
        <w:spacing w:line="276" w:lineRule="auto"/>
        <w:ind w:left="369" w:hanging="369"/>
      </w:pPr>
      <w:r>
        <w:t>17</w:t>
      </w:r>
      <w:r w:rsidR="00FA30E8">
        <w:t xml:space="preserve"> </w:t>
      </w:r>
      <w:r w:rsidR="00735BF9">
        <w:t>December 2021</w:t>
      </w:r>
    </w:p>
    <w:p w14:paraId="0351F8A6" w14:textId="77777777" w:rsidR="00A428AA" w:rsidRDefault="00A428AA">
      <w:pPr>
        <w:rPr>
          <w:rFonts w:cs="Arial"/>
          <w:b/>
        </w:rPr>
      </w:pPr>
      <w:r>
        <w:rPr>
          <w:rFonts w:cs="Arial"/>
          <w:b/>
        </w:rPr>
        <w:br w:type="page"/>
      </w:r>
    </w:p>
    <w:p w14:paraId="62F25DE6" w14:textId="273A5169" w:rsidR="0012739B" w:rsidRDefault="0012739B" w:rsidP="0012739B">
      <w:pPr>
        <w:tabs>
          <w:tab w:val="left" w:pos="284"/>
        </w:tabs>
        <w:jc w:val="right"/>
        <w:rPr>
          <w:rFonts w:cs="Arial"/>
          <w:b/>
        </w:rPr>
      </w:pPr>
      <w:r w:rsidRPr="00267554">
        <w:rPr>
          <w:rFonts w:cs="Arial"/>
          <w:b/>
        </w:rPr>
        <w:lastRenderedPageBreak/>
        <w:t xml:space="preserve">Attachment </w:t>
      </w:r>
      <w:r>
        <w:rPr>
          <w:rFonts w:cs="Arial"/>
          <w:b/>
        </w:rPr>
        <w:t>A</w:t>
      </w:r>
    </w:p>
    <w:p w14:paraId="07093034" w14:textId="77777777" w:rsidR="0012739B" w:rsidRPr="00DF1B48" w:rsidRDefault="0012739B" w:rsidP="0012739B">
      <w:pPr>
        <w:spacing w:after="180"/>
        <w:rPr>
          <w:rFonts w:cs="Arial"/>
        </w:rPr>
      </w:pPr>
      <w:r>
        <w:rPr>
          <w:rFonts w:cs="Arial"/>
          <w:b/>
          <w:bCs/>
        </w:rPr>
        <w:t>P</w:t>
      </w:r>
      <w:r w:rsidRPr="00DF1B48">
        <w:rPr>
          <w:rFonts w:cs="Arial"/>
          <w:b/>
          <w:bCs/>
        </w:rPr>
        <w:t xml:space="preserve">art 13A </w:t>
      </w:r>
      <w:r>
        <w:rPr>
          <w:rFonts w:cs="Arial"/>
          <w:b/>
          <w:bCs/>
        </w:rPr>
        <w:t>C</w:t>
      </w:r>
      <w:r w:rsidRPr="00DF1B48">
        <w:rPr>
          <w:rFonts w:cs="Arial"/>
          <w:b/>
          <w:bCs/>
        </w:rPr>
        <w:t xml:space="preserve">onditions </w:t>
      </w:r>
      <w:r w:rsidRPr="00DF1B48">
        <w:rPr>
          <w:rFonts w:cs="Arial"/>
          <w:b/>
        </w:rPr>
        <w:t xml:space="preserve">on </w:t>
      </w:r>
      <w:r w:rsidRPr="00DF1B48">
        <w:rPr>
          <w:rFonts w:cs="Arial"/>
          <w:b/>
          <w:bCs/>
        </w:rPr>
        <w:t xml:space="preserve">the approved </w:t>
      </w:r>
      <w:r>
        <w:rPr>
          <w:rFonts w:cs="Arial"/>
          <w:b/>
          <w:bCs/>
        </w:rPr>
        <w:t>W</w:t>
      </w:r>
      <w:r w:rsidRPr="00DF1B48">
        <w:rPr>
          <w:rFonts w:cs="Arial"/>
          <w:b/>
          <w:bCs/>
        </w:rPr>
        <w:t xml:space="preserve">ildlife </w:t>
      </w:r>
      <w:r>
        <w:rPr>
          <w:rFonts w:cs="Arial"/>
          <w:b/>
          <w:bCs/>
        </w:rPr>
        <w:t>T</w:t>
      </w:r>
      <w:r w:rsidRPr="00DF1B48">
        <w:rPr>
          <w:rFonts w:cs="Arial"/>
          <w:b/>
          <w:bCs/>
        </w:rPr>
        <w:t xml:space="preserve">rade </w:t>
      </w:r>
      <w:r>
        <w:rPr>
          <w:rFonts w:cs="Arial"/>
          <w:b/>
          <w:bCs/>
        </w:rPr>
        <w:t>O</w:t>
      </w:r>
      <w:r w:rsidRPr="00DF1B48">
        <w:rPr>
          <w:rFonts w:cs="Arial"/>
          <w:b/>
          <w:bCs/>
        </w:rPr>
        <w:t xml:space="preserve">peration declaration for the Queensland </w:t>
      </w:r>
      <w:r>
        <w:rPr>
          <w:rFonts w:cs="Arial"/>
          <w:b/>
          <w:bCs/>
        </w:rPr>
        <w:t>East Coast Otter Trawl</w:t>
      </w:r>
      <w:r w:rsidRPr="00DF1B48">
        <w:rPr>
          <w:rFonts w:cs="Arial"/>
          <w:b/>
          <w:bCs/>
        </w:rPr>
        <w:t xml:space="preserve"> Fishery</w:t>
      </w:r>
      <w:r w:rsidRPr="00DF1B48">
        <w:rPr>
          <w:rFonts w:cs="Arial"/>
          <w:b/>
        </w:rPr>
        <w:t xml:space="preserve"> </w:t>
      </w:r>
      <w:r w:rsidRPr="00513E74">
        <w:rPr>
          <w:rFonts w:cs="Arial"/>
          <w:b/>
        </w:rPr>
        <w:t>– December</w:t>
      </w:r>
      <w:r>
        <w:rPr>
          <w:rFonts w:cs="Arial"/>
          <w:b/>
        </w:rPr>
        <w:t xml:space="preserve"> 2021</w:t>
      </w:r>
    </w:p>
    <w:p w14:paraId="068AE0BC" w14:textId="77777777" w:rsidR="0012739B" w:rsidRDefault="0012739B" w:rsidP="0012739B">
      <w:pPr>
        <w:spacing w:before="120" w:after="120"/>
        <w:rPr>
          <w:rFonts w:cs="Arial"/>
        </w:rPr>
      </w:pPr>
      <w:bookmarkStart w:id="0" w:name="_Hlk39561130"/>
      <w:r w:rsidRPr="00192481">
        <w:rPr>
          <w:rFonts w:cs="Arial"/>
          <w:b/>
          <w:bCs/>
        </w:rPr>
        <w:t>Condition 1</w:t>
      </w:r>
      <w:r w:rsidRPr="00192481">
        <w:rPr>
          <w:rFonts w:cs="Arial"/>
        </w:rPr>
        <w:t>:</w:t>
      </w:r>
    </w:p>
    <w:p w14:paraId="18DC355C" w14:textId="77777777" w:rsidR="0012739B" w:rsidRPr="00192481" w:rsidRDefault="0012739B" w:rsidP="0012739B">
      <w:pPr>
        <w:spacing w:before="120" w:after="120"/>
        <w:rPr>
          <w:rFonts w:cs="Arial"/>
        </w:rPr>
      </w:pPr>
      <w:r w:rsidRPr="00192481">
        <w:rPr>
          <w:rFonts w:cs="Arial"/>
        </w:rPr>
        <w:t>The Queensland Department of Agriculture and Fisheries must ensure that the operation of the Queensland East Coast Otter Trawl Fishery is carried out in accordance with the management regime specified in the following:</w:t>
      </w:r>
    </w:p>
    <w:p w14:paraId="52F7D294" w14:textId="77777777" w:rsidR="0012739B" w:rsidRPr="00192481" w:rsidRDefault="0012739B" w:rsidP="0012739B">
      <w:pPr>
        <w:numPr>
          <w:ilvl w:val="0"/>
          <w:numId w:val="15"/>
        </w:numPr>
        <w:spacing w:before="120"/>
        <w:ind w:left="714" w:hanging="357"/>
        <w:rPr>
          <w:rFonts w:cs="Arial"/>
          <w:i/>
          <w:iCs/>
        </w:rPr>
      </w:pPr>
      <w:r w:rsidRPr="00192481">
        <w:rPr>
          <w:rFonts w:cs="Arial"/>
          <w:i/>
          <w:iCs/>
        </w:rPr>
        <w:t>Fisheries Act 1994 (Qld)</w:t>
      </w:r>
    </w:p>
    <w:p w14:paraId="08564E89" w14:textId="77777777" w:rsidR="0012739B" w:rsidRPr="00192481" w:rsidRDefault="0012739B" w:rsidP="0012739B">
      <w:pPr>
        <w:numPr>
          <w:ilvl w:val="0"/>
          <w:numId w:val="15"/>
        </w:numPr>
        <w:spacing w:before="120"/>
        <w:ind w:left="714" w:hanging="357"/>
        <w:rPr>
          <w:rFonts w:cs="Arial"/>
        </w:rPr>
      </w:pPr>
      <w:r w:rsidRPr="00192481">
        <w:rPr>
          <w:rFonts w:cs="Arial"/>
        </w:rPr>
        <w:t>Fisheries (General) Regulation 2019 (Qld)</w:t>
      </w:r>
    </w:p>
    <w:p w14:paraId="720F9E48" w14:textId="77777777" w:rsidR="0012739B" w:rsidRPr="00192481" w:rsidRDefault="0012739B" w:rsidP="0012739B">
      <w:pPr>
        <w:numPr>
          <w:ilvl w:val="0"/>
          <w:numId w:val="15"/>
        </w:numPr>
        <w:spacing w:before="120"/>
        <w:ind w:left="714" w:hanging="357"/>
        <w:rPr>
          <w:rFonts w:cs="Arial"/>
        </w:rPr>
      </w:pPr>
      <w:r w:rsidRPr="00192481">
        <w:rPr>
          <w:rFonts w:cs="Arial"/>
        </w:rPr>
        <w:t>Fisheries (Commercial Fisheries) Regulation 2019 (Qld)</w:t>
      </w:r>
    </w:p>
    <w:p w14:paraId="5C38190E" w14:textId="77777777" w:rsidR="0012739B" w:rsidRPr="00192481" w:rsidRDefault="0012739B" w:rsidP="0012739B">
      <w:pPr>
        <w:numPr>
          <w:ilvl w:val="0"/>
          <w:numId w:val="15"/>
        </w:numPr>
        <w:spacing w:before="120"/>
        <w:ind w:left="714" w:hanging="357"/>
        <w:rPr>
          <w:rFonts w:cs="Arial"/>
        </w:rPr>
      </w:pPr>
      <w:r w:rsidRPr="00192481">
        <w:rPr>
          <w:rFonts w:cs="Arial"/>
        </w:rPr>
        <w:t>Fisheries Declaration 2019 (Qld)</w:t>
      </w:r>
    </w:p>
    <w:p w14:paraId="6F261350" w14:textId="77777777" w:rsidR="0012739B" w:rsidRPr="00192481" w:rsidRDefault="0012739B" w:rsidP="0012739B">
      <w:pPr>
        <w:numPr>
          <w:ilvl w:val="0"/>
          <w:numId w:val="15"/>
        </w:numPr>
        <w:spacing w:before="120"/>
        <w:ind w:left="714" w:hanging="357"/>
        <w:rPr>
          <w:rFonts w:cs="Arial"/>
        </w:rPr>
      </w:pPr>
      <w:r w:rsidRPr="00192481">
        <w:rPr>
          <w:rFonts w:cs="Arial"/>
        </w:rPr>
        <w:t>Fisheries Quota Declaration 2019 (Qld)</w:t>
      </w:r>
    </w:p>
    <w:p w14:paraId="22BFCD1D" w14:textId="77777777" w:rsidR="0012739B" w:rsidRPr="00192481" w:rsidRDefault="0012739B" w:rsidP="0012739B">
      <w:pPr>
        <w:numPr>
          <w:ilvl w:val="0"/>
          <w:numId w:val="15"/>
        </w:numPr>
        <w:spacing w:before="120"/>
        <w:ind w:left="714" w:hanging="357"/>
        <w:rPr>
          <w:rFonts w:cs="Arial"/>
          <w:i/>
          <w:iCs/>
        </w:rPr>
      </w:pPr>
      <w:r w:rsidRPr="00192481">
        <w:rPr>
          <w:rFonts w:cs="Arial"/>
          <w:i/>
          <w:iCs/>
        </w:rPr>
        <w:t>Marine Parks Act 2004 (Qld)</w:t>
      </w:r>
    </w:p>
    <w:p w14:paraId="332C9E7D" w14:textId="77777777" w:rsidR="0012739B" w:rsidRPr="00192481" w:rsidRDefault="0012739B" w:rsidP="0012739B">
      <w:pPr>
        <w:numPr>
          <w:ilvl w:val="0"/>
          <w:numId w:val="15"/>
        </w:numPr>
        <w:spacing w:before="120"/>
        <w:ind w:left="714" w:hanging="357"/>
        <w:rPr>
          <w:rFonts w:cs="Arial"/>
        </w:rPr>
      </w:pPr>
      <w:r w:rsidRPr="00192481">
        <w:rPr>
          <w:rFonts w:cs="Arial"/>
        </w:rPr>
        <w:t>Marine Parks Regulations 2019 (Qld)</w:t>
      </w:r>
    </w:p>
    <w:p w14:paraId="51C8E9CA" w14:textId="77777777" w:rsidR="0012739B" w:rsidRPr="00192481" w:rsidRDefault="0012739B" w:rsidP="0012739B">
      <w:pPr>
        <w:numPr>
          <w:ilvl w:val="0"/>
          <w:numId w:val="15"/>
        </w:numPr>
        <w:spacing w:before="120"/>
        <w:ind w:left="714" w:hanging="357"/>
        <w:rPr>
          <w:rFonts w:cs="Arial"/>
          <w:i/>
          <w:iCs/>
        </w:rPr>
      </w:pPr>
      <w:r w:rsidRPr="00192481">
        <w:rPr>
          <w:rFonts w:cs="Arial"/>
          <w:i/>
          <w:iCs/>
        </w:rPr>
        <w:t>Great Barrier Reef Marine Park Act 1975 (</w:t>
      </w:r>
      <w:proofErr w:type="spellStart"/>
      <w:r w:rsidRPr="00192481">
        <w:rPr>
          <w:rFonts w:cs="Arial"/>
          <w:i/>
          <w:iCs/>
        </w:rPr>
        <w:t>Cth</w:t>
      </w:r>
      <w:proofErr w:type="spellEnd"/>
      <w:r w:rsidRPr="00192481">
        <w:rPr>
          <w:rFonts w:cs="Arial"/>
          <w:i/>
          <w:iCs/>
        </w:rPr>
        <w:t>)</w:t>
      </w:r>
    </w:p>
    <w:p w14:paraId="23BDD60F" w14:textId="77777777" w:rsidR="0012739B" w:rsidRPr="00192481" w:rsidRDefault="0012739B" w:rsidP="0012739B">
      <w:pPr>
        <w:numPr>
          <w:ilvl w:val="0"/>
          <w:numId w:val="15"/>
        </w:numPr>
        <w:spacing w:before="120" w:after="120"/>
        <w:rPr>
          <w:rFonts w:cs="Arial"/>
        </w:rPr>
      </w:pPr>
      <w:r w:rsidRPr="00192481">
        <w:rPr>
          <w:rFonts w:cs="Arial"/>
        </w:rPr>
        <w:t>Great Barrier Reef Marine Park Regulations 2019 (</w:t>
      </w:r>
      <w:proofErr w:type="spellStart"/>
      <w:r w:rsidRPr="00192481">
        <w:rPr>
          <w:rFonts w:cs="Arial"/>
        </w:rPr>
        <w:t>Cth</w:t>
      </w:r>
      <w:proofErr w:type="spellEnd"/>
      <w:r w:rsidRPr="00192481">
        <w:rPr>
          <w:rFonts w:cs="Arial"/>
        </w:rPr>
        <w:t>).</w:t>
      </w:r>
    </w:p>
    <w:p w14:paraId="44C9B199" w14:textId="77777777" w:rsidR="0012739B" w:rsidRDefault="0012739B" w:rsidP="0012739B">
      <w:pPr>
        <w:spacing w:before="120" w:after="120"/>
      </w:pPr>
      <w:r w:rsidRPr="00192481">
        <w:rPr>
          <w:rFonts w:cs="Arial"/>
          <w:b/>
          <w:bCs/>
        </w:rPr>
        <w:t>Condition 2:</w:t>
      </w:r>
    </w:p>
    <w:p w14:paraId="08AF249C" w14:textId="77777777" w:rsidR="0012739B" w:rsidRPr="00192481" w:rsidRDefault="0012739B" w:rsidP="0012739B">
      <w:pPr>
        <w:spacing w:before="120" w:after="120"/>
        <w:rPr>
          <w:rFonts w:cs="Arial"/>
        </w:rPr>
      </w:pPr>
      <w:r w:rsidRPr="00192481">
        <w:rPr>
          <w:rFonts w:cs="Arial"/>
        </w:rPr>
        <w:t xml:space="preserve">The Queensland Department of Agriculture and Fisheries must inform the Department of Agriculture, </w:t>
      </w:r>
      <w:proofErr w:type="gramStart"/>
      <w:r w:rsidRPr="00192481">
        <w:rPr>
          <w:rFonts w:cs="Arial"/>
        </w:rPr>
        <w:t>Water</w:t>
      </w:r>
      <w:proofErr w:type="gramEnd"/>
      <w:r w:rsidRPr="00192481">
        <w:rPr>
          <w:rFonts w:cs="Arial"/>
        </w:rPr>
        <w:t xml:space="preserve"> and the Environment of any intended material changes to the Queensland East Coast Otter Trawl Fishery management arrangements that may affect the assessment against which Environment Protection and Biodiversity Conservation Act 1999 decisions are made.</w:t>
      </w:r>
    </w:p>
    <w:p w14:paraId="421C28F9" w14:textId="77777777" w:rsidR="0012739B" w:rsidRPr="00192481" w:rsidRDefault="0012739B" w:rsidP="0012739B">
      <w:pPr>
        <w:spacing w:before="240"/>
        <w:rPr>
          <w:rFonts w:cs="Arial"/>
          <w:b/>
          <w:bCs/>
        </w:rPr>
      </w:pPr>
      <w:r w:rsidRPr="00192481">
        <w:rPr>
          <w:rFonts w:cs="Arial"/>
          <w:b/>
          <w:bCs/>
        </w:rPr>
        <w:t>Condition 3:</w:t>
      </w:r>
    </w:p>
    <w:p w14:paraId="4D5CAA0E" w14:textId="77777777" w:rsidR="0012739B" w:rsidRPr="00192481" w:rsidRDefault="0012739B" w:rsidP="0012739B">
      <w:pPr>
        <w:spacing w:before="120" w:after="120"/>
      </w:pPr>
      <w:r w:rsidRPr="00192481">
        <w:t xml:space="preserve">The Queensland Department of Agriculture and Fisheries must inform the Department of Agriculture, </w:t>
      </w:r>
      <w:proofErr w:type="gramStart"/>
      <w:r w:rsidRPr="00192481">
        <w:t>Water</w:t>
      </w:r>
      <w:proofErr w:type="gramEnd"/>
      <w:r w:rsidRPr="00192481">
        <w:t xml:space="preserve"> and the Environment of any intended changes to fisheries legislation that may affect the legislative instruments relevant to this approval.</w:t>
      </w:r>
    </w:p>
    <w:p w14:paraId="76F4AD81" w14:textId="77777777" w:rsidR="0012739B" w:rsidRPr="00192481" w:rsidRDefault="0012739B" w:rsidP="0012739B">
      <w:pPr>
        <w:rPr>
          <w:rFonts w:cs="Arial"/>
        </w:rPr>
      </w:pPr>
      <w:r w:rsidRPr="00192481">
        <w:rPr>
          <w:b/>
          <w:bCs/>
        </w:rPr>
        <w:t>Condition 4</w:t>
      </w:r>
      <w:r w:rsidRPr="00192481">
        <w:t>:</w:t>
      </w:r>
    </w:p>
    <w:p w14:paraId="23B12693" w14:textId="0DDE3EDF" w:rsidR="0012739B" w:rsidRPr="00192481" w:rsidRDefault="0012739B" w:rsidP="0012739B">
      <w:pPr>
        <w:spacing w:before="120" w:after="120"/>
      </w:pPr>
      <w:r w:rsidRPr="00192481">
        <w:t xml:space="preserve">The Queensland Department of Agriculture and Fisheries must produce and present reports on the Queensland East Coast Otter Trawl Fishery, including progress against </w:t>
      </w:r>
      <w:proofErr w:type="gramStart"/>
      <w:r w:rsidRPr="00192481">
        <w:t>all of</w:t>
      </w:r>
      <w:proofErr w:type="gramEnd"/>
      <w:r w:rsidRPr="00192481">
        <w:t xml:space="preserve"> the conditions established in this assessment report, to the Department of Agriculture, Water and the Environment by 30 June annually, as per Appendix B of the </w:t>
      </w:r>
      <w:r w:rsidRPr="00192481">
        <w:rPr>
          <w:i/>
          <w:iCs/>
        </w:rPr>
        <w:t xml:space="preserve">Guidelines for the Ecologically Sustainable Management of Fisheries </w:t>
      </w:r>
      <w:r w:rsidR="00AD56D9">
        <w:rPr>
          <w:i/>
          <w:iCs/>
        </w:rPr>
        <w:t>–</w:t>
      </w:r>
      <w:r w:rsidRPr="00192481">
        <w:rPr>
          <w:i/>
          <w:iCs/>
        </w:rPr>
        <w:t xml:space="preserve"> 2nd Edition.</w:t>
      </w:r>
    </w:p>
    <w:p w14:paraId="73975284" w14:textId="77777777" w:rsidR="009C12C9" w:rsidRDefault="009C12C9">
      <w:pPr>
        <w:rPr>
          <w:b/>
          <w:bCs/>
        </w:rPr>
      </w:pPr>
      <w:r>
        <w:rPr>
          <w:b/>
          <w:bCs/>
        </w:rPr>
        <w:br w:type="page"/>
      </w:r>
    </w:p>
    <w:p w14:paraId="5E21A0DB" w14:textId="2995D19E" w:rsidR="0012739B" w:rsidRPr="00192481" w:rsidRDefault="0012739B" w:rsidP="0012739B">
      <w:pPr>
        <w:spacing w:before="120"/>
        <w:rPr>
          <w:rFonts w:cs="Arial"/>
          <w:b/>
          <w:bCs/>
        </w:rPr>
      </w:pPr>
      <w:r w:rsidRPr="00192481">
        <w:rPr>
          <w:b/>
          <w:bCs/>
        </w:rPr>
        <w:lastRenderedPageBreak/>
        <w:t xml:space="preserve">Condition </w:t>
      </w:r>
      <w:r w:rsidRPr="00192481">
        <w:rPr>
          <w:rFonts w:cs="Arial"/>
          <w:b/>
          <w:bCs/>
        </w:rPr>
        <w:t xml:space="preserve">5: </w:t>
      </w:r>
    </w:p>
    <w:p w14:paraId="4B24C807" w14:textId="0EEF062F" w:rsidR="0012739B" w:rsidRPr="00192481" w:rsidRDefault="0012739B" w:rsidP="0012739B">
      <w:pPr>
        <w:spacing w:before="120" w:after="120"/>
        <w:rPr>
          <w:rFonts w:cs="Arial"/>
          <w:b/>
          <w:bCs/>
        </w:rPr>
      </w:pPr>
      <w:r w:rsidRPr="00192481">
        <w:rPr>
          <w:rFonts w:cs="Arial"/>
        </w:rPr>
        <w:t xml:space="preserve">Consistent with Principle 1 of the </w:t>
      </w:r>
      <w:r w:rsidRPr="00192481">
        <w:rPr>
          <w:rFonts w:cs="Arial"/>
          <w:i/>
          <w:iCs/>
        </w:rPr>
        <w:t xml:space="preserve">Guidelines for the Ecologically Sustainable Management of Fisheries </w:t>
      </w:r>
      <w:r w:rsidR="00AD56D9">
        <w:rPr>
          <w:rFonts w:cs="Arial"/>
          <w:i/>
          <w:iCs/>
        </w:rPr>
        <w:t>–</w:t>
      </w:r>
      <w:r w:rsidRPr="00192481">
        <w:rPr>
          <w:rFonts w:cs="Arial"/>
          <w:i/>
          <w:iCs/>
        </w:rPr>
        <w:t xml:space="preserve"> 2nd Edition</w:t>
      </w:r>
      <w:r w:rsidRPr="00192481">
        <w:rPr>
          <w:rFonts w:cs="Arial"/>
        </w:rPr>
        <w:t xml:space="preserve"> and the precautionary principle, the Queensland Department of Agriculture and Fisheries must:</w:t>
      </w:r>
    </w:p>
    <w:p w14:paraId="5D1A7F8B" w14:textId="180F03A2" w:rsidR="0012739B" w:rsidRDefault="005122CF" w:rsidP="0012739B">
      <w:pPr>
        <w:numPr>
          <w:ilvl w:val="0"/>
          <w:numId w:val="18"/>
        </w:numPr>
        <w:spacing w:before="120" w:after="120" w:line="259" w:lineRule="auto"/>
        <w:ind w:left="357" w:hanging="357"/>
        <w:rPr>
          <w:rFonts w:cs="Arial"/>
        </w:rPr>
      </w:pPr>
      <w:r>
        <w:rPr>
          <w:rFonts w:cs="Arial"/>
        </w:rPr>
        <w:t>N</w:t>
      </w:r>
      <w:r w:rsidR="0012739B" w:rsidRPr="00192481">
        <w:rPr>
          <w:rFonts w:cs="Arial"/>
        </w:rPr>
        <w:t xml:space="preserve">ot allow the take or harvest of saucer scallops until the Department of Agriculture Water and the Environment has been provided with science-based evidence, including an updated stock assessment, that any management arrangements proposed, </w:t>
      </w:r>
      <w:proofErr w:type="gramStart"/>
      <w:r w:rsidR="0012739B" w:rsidRPr="00192481">
        <w:rPr>
          <w:rFonts w:cs="Arial"/>
        </w:rPr>
        <w:t>adopted</w:t>
      </w:r>
      <w:proofErr w:type="gramEnd"/>
      <w:r w:rsidR="0012739B" w:rsidRPr="00192481">
        <w:rPr>
          <w:rFonts w:cs="Arial"/>
        </w:rPr>
        <w:t xml:space="preserve"> or implemented in the fishery for saucer scallops will not contribute to overfishing and further depletion of the saucer scallop stock.</w:t>
      </w:r>
    </w:p>
    <w:p w14:paraId="5C9BF0E1" w14:textId="2D8A33D3" w:rsidR="0012739B" w:rsidRPr="00192481" w:rsidRDefault="005122CF" w:rsidP="0012739B">
      <w:pPr>
        <w:numPr>
          <w:ilvl w:val="0"/>
          <w:numId w:val="18"/>
        </w:numPr>
        <w:spacing w:before="120" w:after="120" w:line="259" w:lineRule="auto"/>
        <w:ind w:left="357" w:hanging="357"/>
        <w:rPr>
          <w:rFonts w:cs="Arial"/>
        </w:rPr>
      </w:pPr>
      <w:r>
        <w:rPr>
          <w:rFonts w:cs="Arial"/>
        </w:rPr>
        <w:t>N</w:t>
      </w:r>
      <w:r w:rsidR="0012739B" w:rsidRPr="00192481">
        <w:rPr>
          <w:rFonts w:cs="Arial"/>
        </w:rPr>
        <w:t xml:space="preserve">ot maintain, </w:t>
      </w:r>
      <w:proofErr w:type="gramStart"/>
      <w:r w:rsidR="0012739B" w:rsidRPr="00192481">
        <w:rPr>
          <w:rFonts w:cs="Arial"/>
        </w:rPr>
        <w:t>adopt</w:t>
      </w:r>
      <w:proofErr w:type="gramEnd"/>
      <w:r w:rsidR="0012739B" w:rsidRPr="00192481">
        <w:rPr>
          <w:rFonts w:cs="Arial"/>
        </w:rPr>
        <w:t xml:space="preserve"> or implement management arrangements that contribute to overfishing of saucer scallops, in particular, while the stock is below a minimum reference point of 30% of original biomass (as referenced in the Queensland Department of Agriculture and Fisheries correspondence to licence holders on 27 August 2021).</w:t>
      </w:r>
    </w:p>
    <w:p w14:paraId="6574CB77" w14:textId="6613068D" w:rsidR="0012739B" w:rsidRPr="00192481" w:rsidRDefault="005122CF" w:rsidP="0012739B">
      <w:pPr>
        <w:numPr>
          <w:ilvl w:val="0"/>
          <w:numId w:val="18"/>
        </w:numPr>
        <w:spacing w:before="120" w:after="120"/>
        <w:ind w:left="357" w:hanging="357"/>
        <w:rPr>
          <w:rFonts w:cs="Arial"/>
        </w:rPr>
      </w:pPr>
      <w:r>
        <w:rPr>
          <w:rFonts w:cs="Arial"/>
        </w:rPr>
        <w:t>A</w:t>
      </w:r>
      <w:r w:rsidR="0012739B" w:rsidRPr="00192481">
        <w:rPr>
          <w:rFonts w:cs="Arial"/>
        </w:rPr>
        <w:t xml:space="preserve">s part of the annual report described in Condition 4, provide updated science- based evidence, including an updated stock assessment, to the Department of Agriculture, </w:t>
      </w:r>
      <w:proofErr w:type="gramStart"/>
      <w:r w:rsidR="0012739B" w:rsidRPr="00192481">
        <w:rPr>
          <w:rFonts w:cs="Arial"/>
        </w:rPr>
        <w:t>Water</w:t>
      </w:r>
      <w:proofErr w:type="gramEnd"/>
      <w:r w:rsidR="0012739B" w:rsidRPr="00192481">
        <w:rPr>
          <w:rFonts w:cs="Arial"/>
        </w:rPr>
        <w:t xml:space="preserve"> and the Environment, that demonstrates overfishing of saucer scallops is not occurring and the saucer scallop stock is on a suitable rebuilding trajectory.</w:t>
      </w:r>
    </w:p>
    <w:p w14:paraId="4CAE8B5E" w14:textId="317C1DA2" w:rsidR="0012739B" w:rsidRDefault="005122CF" w:rsidP="0012739B">
      <w:pPr>
        <w:numPr>
          <w:ilvl w:val="0"/>
          <w:numId w:val="18"/>
        </w:numPr>
        <w:spacing w:before="120" w:after="120"/>
        <w:ind w:left="357" w:hanging="357"/>
        <w:rPr>
          <w:rFonts w:cs="Arial"/>
        </w:rPr>
      </w:pPr>
      <w:r>
        <w:rPr>
          <w:rFonts w:cs="Arial"/>
        </w:rPr>
        <w:t>D</w:t>
      </w:r>
      <w:r w:rsidR="0012739B" w:rsidRPr="00192481">
        <w:rPr>
          <w:rFonts w:cs="Arial"/>
        </w:rPr>
        <w:t xml:space="preserve">evelop and publish a formal rebuilding strategy for the Queensland East Coast Otter Trawl Fishery saucer scallop stock. This strategy should be developed as a matter of priority (by 30 June 2022) and be consistent with the </w:t>
      </w:r>
      <w:r w:rsidR="0012739B" w:rsidRPr="00192481">
        <w:rPr>
          <w:rFonts w:cs="Arial"/>
          <w:i/>
          <w:iCs/>
        </w:rPr>
        <w:t xml:space="preserve">Queensland Sustainable Fishery Strategy 2017–2027, </w:t>
      </w:r>
      <w:r w:rsidR="0012739B" w:rsidRPr="00192481">
        <w:rPr>
          <w:rFonts w:cs="Arial"/>
        </w:rPr>
        <w:t>and the Queensland Government’s</w:t>
      </w:r>
      <w:r w:rsidR="0012739B" w:rsidRPr="00192481">
        <w:rPr>
          <w:rFonts w:cs="Arial"/>
          <w:i/>
          <w:iCs/>
        </w:rPr>
        <w:t xml:space="preserve"> Harvest Strategy Policy and Guidelines.</w:t>
      </w:r>
    </w:p>
    <w:p w14:paraId="5F2567A5" w14:textId="17FDE276" w:rsidR="0012739B" w:rsidRPr="00192481" w:rsidRDefault="005122CF" w:rsidP="0012739B">
      <w:pPr>
        <w:numPr>
          <w:ilvl w:val="0"/>
          <w:numId w:val="18"/>
        </w:numPr>
        <w:spacing w:before="120" w:after="120"/>
        <w:ind w:left="357" w:hanging="357"/>
        <w:rPr>
          <w:rFonts w:cs="Arial"/>
        </w:rPr>
      </w:pPr>
      <w:r>
        <w:rPr>
          <w:rFonts w:cs="Arial"/>
        </w:rPr>
        <w:t>I</w:t>
      </w:r>
      <w:r w:rsidR="0012739B" w:rsidRPr="00192481">
        <w:rPr>
          <w:rFonts w:cs="Arial"/>
        </w:rPr>
        <w:t>mplement the key management actions identified in the formal rebuilding strategy. These actions should be fully implemented by 30 November 2022.</w:t>
      </w:r>
    </w:p>
    <w:p w14:paraId="3905FE42" w14:textId="77777777" w:rsidR="0012739B" w:rsidRPr="00192481" w:rsidRDefault="0012739B" w:rsidP="0012739B">
      <w:pPr>
        <w:rPr>
          <w:rFonts w:cs="Arial"/>
        </w:rPr>
      </w:pPr>
    </w:p>
    <w:p w14:paraId="35F7F13C" w14:textId="77777777" w:rsidR="0012739B" w:rsidRPr="00192481" w:rsidRDefault="0012739B" w:rsidP="0012739B">
      <w:pPr>
        <w:spacing w:before="120"/>
      </w:pPr>
      <w:r w:rsidRPr="00192481">
        <w:rPr>
          <w:b/>
          <w:bCs/>
        </w:rPr>
        <w:t>Condition 6:</w:t>
      </w:r>
    </w:p>
    <w:p w14:paraId="03EE5AAD" w14:textId="77777777" w:rsidR="0012739B" w:rsidRPr="00192481" w:rsidRDefault="0012739B" w:rsidP="0012739B">
      <w:pPr>
        <w:spacing w:before="120" w:after="120"/>
        <w:rPr>
          <w:rFonts w:cs="Arial"/>
        </w:rPr>
      </w:pPr>
      <w:r w:rsidRPr="00192481">
        <w:rPr>
          <w:rFonts w:cs="Arial"/>
        </w:rPr>
        <w:t>By 30 November 2022, the Queensland Department of Agriculture and Fisheries must work with the Great Barrier Reef Marine Park Authority to develop a review that determines a scientifically informed and risk based total effort cap for the Queensland East Coast Otter Trawl Fishery operations within the Great Barrier Reef World Heritage Area as a whole, and within each management region within the Great Barrier Reef World Heritage Area. This needs to ensure trawling occurring within the heritage area is ecologically sustainable for all species, habitats, and regions.</w:t>
      </w:r>
    </w:p>
    <w:p w14:paraId="6A194416" w14:textId="77777777" w:rsidR="0012739B" w:rsidRPr="00192481" w:rsidRDefault="0012739B" w:rsidP="0012739B">
      <w:pPr>
        <w:rPr>
          <w:rFonts w:cs="Arial"/>
        </w:rPr>
      </w:pPr>
    </w:p>
    <w:p w14:paraId="6655E465" w14:textId="77777777" w:rsidR="0012739B" w:rsidRPr="00192481" w:rsidRDefault="0012739B" w:rsidP="0012739B">
      <w:pPr>
        <w:spacing w:before="120"/>
        <w:rPr>
          <w:b/>
          <w:bCs/>
        </w:rPr>
      </w:pPr>
      <w:r w:rsidRPr="00192481">
        <w:rPr>
          <w:b/>
          <w:bCs/>
        </w:rPr>
        <w:t>Condition 7:</w:t>
      </w:r>
    </w:p>
    <w:p w14:paraId="0827DFD2" w14:textId="77777777" w:rsidR="0012739B" w:rsidRPr="00192481" w:rsidRDefault="0012739B" w:rsidP="0012739B">
      <w:pPr>
        <w:spacing w:before="120" w:after="120"/>
        <w:rPr>
          <w:rFonts w:cs="Arial"/>
        </w:rPr>
      </w:pPr>
      <w:r w:rsidRPr="00192481">
        <w:rPr>
          <w:rFonts w:cs="Arial"/>
        </w:rPr>
        <w:t xml:space="preserve">By 20 May 2024, the Queensland Department of Agriculture and Fisheries must develop and implement a statistically robust, independent, </w:t>
      </w:r>
      <w:proofErr w:type="gramStart"/>
      <w:r w:rsidRPr="00192481">
        <w:rPr>
          <w:rFonts w:cs="Arial"/>
        </w:rPr>
        <w:t>quantitative</w:t>
      </w:r>
      <w:proofErr w:type="gramEnd"/>
      <w:r w:rsidRPr="00192481">
        <w:rPr>
          <w:rFonts w:cs="Arial"/>
        </w:rPr>
        <w:t xml:space="preserve"> and validated monitoring and data collection regime in the Queensland East Coast Otter Trawl Fishery. This may involve the use of electronic monitoring, onboard observers, or other means.</w:t>
      </w:r>
    </w:p>
    <w:p w14:paraId="7CC228B1" w14:textId="77777777" w:rsidR="0012739B" w:rsidRPr="00192481" w:rsidRDefault="0012739B" w:rsidP="0012739B">
      <w:pPr>
        <w:spacing w:before="120" w:after="120"/>
        <w:rPr>
          <w:rFonts w:cs="Arial"/>
        </w:rPr>
      </w:pPr>
      <w:r w:rsidRPr="00192481">
        <w:rPr>
          <w:rFonts w:cs="Arial"/>
        </w:rPr>
        <w:t xml:space="preserve">The information collected must be sufficient to reliably demonstrate the accuracy of all reported catch, effort and protected species interaction data collected via logbooks. This regime needs to gather suitable data on the level of catch, </w:t>
      </w:r>
      <w:proofErr w:type="gramStart"/>
      <w:r w:rsidRPr="00192481">
        <w:rPr>
          <w:rFonts w:cs="Arial"/>
        </w:rPr>
        <w:t>discards</w:t>
      </w:r>
      <w:proofErr w:type="gramEnd"/>
      <w:r w:rsidRPr="00192481">
        <w:rPr>
          <w:rFonts w:cs="Arial"/>
        </w:rPr>
        <w:t xml:space="preserve"> and interactions in the fishery to inform the sustainable management of target, </w:t>
      </w:r>
      <w:proofErr w:type="spellStart"/>
      <w:r w:rsidRPr="00192481">
        <w:rPr>
          <w:rFonts w:cs="Arial"/>
        </w:rPr>
        <w:t>byproduct</w:t>
      </w:r>
      <w:proofErr w:type="spellEnd"/>
      <w:r w:rsidRPr="00192481">
        <w:rPr>
          <w:rFonts w:cs="Arial"/>
        </w:rPr>
        <w:t xml:space="preserve"> and bycatch species (including protected species).</w:t>
      </w:r>
    </w:p>
    <w:p w14:paraId="3FA0115A" w14:textId="77777777" w:rsidR="0012739B" w:rsidRPr="00192481" w:rsidRDefault="0012739B" w:rsidP="0012739B">
      <w:pPr>
        <w:rPr>
          <w:rFonts w:cs="Arial"/>
        </w:rPr>
      </w:pPr>
    </w:p>
    <w:p w14:paraId="7B4CB6F7" w14:textId="77777777" w:rsidR="009C12C9" w:rsidRDefault="009C12C9">
      <w:pPr>
        <w:rPr>
          <w:b/>
          <w:bCs/>
        </w:rPr>
      </w:pPr>
      <w:r>
        <w:rPr>
          <w:b/>
          <w:bCs/>
        </w:rPr>
        <w:br w:type="page"/>
      </w:r>
    </w:p>
    <w:p w14:paraId="7AC677B1" w14:textId="0F459408" w:rsidR="0012739B" w:rsidRPr="00192481" w:rsidRDefault="0012739B" w:rsidP="0012739B">
      <w:pPr>
        <w:spacing w:before="120" w:after="120"/>
        <w:rPr>
          <w:b/>
          <w:bCs/>
        </w:rPr>
      </w:pPr>
      <w:r w:rsidRPr="00192481">
        <w:rPr>
          <w:b/>
          <w:bCs/>
        </w:rPr>
        <w:lastRenderedPageBreak/>
        <w:t>Condition 8:</w:t>
      </w:r>
    </w:p>
    <w:p w14:paraId="2AEAC4E0" w14:textId="77777777" w:rsidR="0012739B" w:rsidRPr="00192481" w:rsidRDefault="0012739B" w:rsidP="0012739B">
      <w:pPr>
        <w:spacing w:before="120" w:after="120"/>
        <w:rPr>
          <w:rFonts w:cs="Arial"/>
        </w:rPr>
      </w:pPr>
      <w:r w:rsidRPr="00192481">
        <w:rPr>
          <w:rFonts w:cs="Arial"/>
        </w:rPr>
        <w:t>By 30 November 2023, the Queensland Department of Agriculture and Fisheries must:</w:t>
      </w:r>
    </w:p>
    <w:p w14:paraId="0B8F9DB8" w14:textId="3630B0CD" w:rsidR="0012739B" w:rsidRPr="00192481" w:rsidRDefault="009C12C9" w:rsidP="0012739B">
      <w:pPr>
        <w:numPr>
          <w:ilvl w:val="0"/>
          <w:numId w:val="16"/>
        </w:numPr>
        <w:tabs>
          <w:tab w:val="left" w:pos="360"/>
        </w:tabs>
        <w:spacing w:before="120" w:after="120"/>
        <w:ind w:left="357" w:hanging="357"/>
        <w:rPr>
          <w:rFonts w:eastAsia="Times New Roman" w:cs="Arial"/>
          <w:lang w:eastAsia="en-AU"/>
        </w:rPr>
      </w:pPr>
      <w:r>
        <w:rPr>
          <w:rFonts w:eastAsia="Times New Roman" w:cs="Arial"/>
          <w:lang w:eastAsia="en-AU"/>
        </w:rPr>
        <w:t>D</w:t>
      </w:r>
      <w:r w:rsidR="0012739B" w:rsidRPr="00192481">
        <w:rPr>
          <w:rFonts w:eastAsia="Times New Roman" w:cs="Arial"/>
          <w:lang w:eastAsia="en-AU"/>
        </w:rPr>
        <w:t>evelop and implement mitigation measures to address all risks identified</w:t>
      </w:r>
      <w:r w:rsidR="0012739B" w:rsidRPr="00192481">
        <w:rPr>
          <w:rFonts w:eastAsia="Times New Roman" w:cs="Arial"/>
          <w:b/>
          <w:bCs/>
          <w:lang w:eastAsia="en-AU"/>
        </w:rPr>
        <w:t xml:space="preserve"> </w:t>
      </w:r>
      <w:r w:rsidR="0012739B" w:rsidRPr="00192481">
        <w:rPr>
          <w:rFonts w:eastAsia="Times New Roman" w:cs="Arial"/>
          <w:lang w:eastAsia="en-AU"/>
        </w:rPr>
        <w:t xml:space="preserve">as being at intermediate or above risk from the impacts of fishing in the existing Ecological Risk Assessments, according to protocols described in the </w:t>
      </w:r>
      <w:r w:rsidR="0012739B" w:rsidRPr="00192481">
        <w:rPr>
          <w:rFonts w:eastAsia="Times New Roman" w:cs="Arial"/>
          <w:i/>
          <w:iCs/>
          <w:lang w:eastAsia="en-AU"/>
        </w:rPr>
        <w:t>Fisheries Queensland Ecological Risk Assessment Guideline.</w:t>
      </w:r>
    </w:p>
    <w:p w14:paraId="1FA2553E" w14:textId="3BE91518" w:rsidR="0012739B" w:rsidRPr="00192481" w:rsidRDefault="009C12C9" w:rsidP="0012739B">
      <w:pPr>
        <w:numPr>
          <w:ilvl w:val="0"/>
          <w:numId w:val="16"/>
        </w:numPr>
        <w:spacing w:before="120" w:after="120"/>
        <w:ind w:left="357" w:hanging="357"/>
        <w:rPr>
          <w:rFonts w:cs="Arial"/>
        </w:rPr>
      </w:pPr>
      <w:r>
        <w:rPr>
          <w:rFonts w:cs="Arial"/>
        </w:rPr>
        <w:t>C</w:t>
      </w:r>
      <w:r w:rsidR="0012739B" w:rsidRPr="00192481">
        <w:rPr>
          <w:rFonts w:cs="Arial"/>
        </w:rPr>
        <w:t>omplete and publish an updated Ecological Risk Assessment for the Queensland East Coast Otter Trawl Fishery, which describes whole of fishery risks and species-specific risks within each of the fishery’s management regions</w:t>
      </w:r>
      <w:r w:rsidR="0012739B" w:rsidRPr="00192481">
        <w:rPr>
          <w:rFonts w:cs="Arial"/>
          <w:i/>
          <w:iCs/>
        </w:rPr>
        <w:t xml:space="preserve">. </w:t>
      </w:r>
      <w:r w:rsidR="0012739B" w:rsidRPr="00192481">
        <w:rPr>
          <w:rFonts w:cs="Arial"/>
        </w:rPr>
        <w:t>This should</w:t>
      </w:r>
      <w:r w:rsidR="0012739B" w:rsidRPr="00192481">
        <w:rPr>
          <w:rFonts w:cs="Arial"/>
          <w:i/>
          <w:iCs/>
        </w:rPr>
        <w:t xml:space="preserve"> </w:t>
      </w:r>
      <w:r w:rsidR="0012739B" w:rsidRPr="00192481">
        <w:rPr>
          <w:rFonts w:cs="Arial"/>
        </w:rPr>
        <w:t xml:space="preserve">follow the protocols described in the </w:t>
      </w:r>
      <w:r w:rsidR="0012739B" w:rsidRPr="00192481">
        <w:rPr>
          <w:rFonts w:cs="Arial"/>
          <w:i/>
          <w:iCs/>
        </w:rPr>
        <w:t>Fisheries Queensland ERA Guideline 2018</w:t>
      </w:r>
      <w:r w:rsidR="0012739B" w:rsidRPr="00192481">
        <w:rPr>
          <w:rFonts w:cs="Arial"/>
        </w:rPr>
        <w:t>.</w:t>
      </w:r>
    </w:p>
    <w:p w14:paraId="31ACE43F" w14:textId="34A41E92" w:rsidR="0012739B" w:rsidRPr="00192481" w:rsidRDefault="002B48BC" w:rsidP="002B48BC">
      <w:pPr>
        <w:numPr>
          <w:ilvl w:val="0"/>
          <w:numId w:val="16"/>
        </w:numPr>
        <w:spacing w:before="120" w:after="120"/>
        <w:ind w:left="357" w:hanging="357"/>
        <w:rPr>
          <w:rFonts w:cs="Arial"/>
        </w:rPr>
      </w:pPr>
      <w:r>
        <w:rPr>
          <w:rFonts w:cs="Arial"/>
        </w:rPr>
        <w:t>T</w:t>
      </w:r>
      <w:r w:rsidR="0012739B" w:rsidRPr="00192481">
        <w:rPr>
          <w:rFonts w:cs="Arial"/>
        </w:rPr>
        <w:t>he updated Ecological Risk Assessment should incorporate any new published literature and data made available from the benthic fauna biodiversity surveys proposed for deep water and previously undocumented sections of the Coral Sea</w:t>
      </w:r>
      <w:r w:rsidR="009C12C9">
        <w:rPr>
          <w:rFonts w:cs="Arial"/>
        </w:rPr>
        <w:t>.</w:t>
      </w:r>
    </w:p>
    <w:p w14:paraId="50BD0B9E" w14:textId="77777777" w:rsidR="0012739B" w:rsidRDefault="0012739B" w:rsidP="0012739B">
      <w:pPr>
        <w:rPr>
          <w:rFonts w:cs="Arial"/>
          <w:b/>
          <w:bCs/>
          <w:lang w:val="en-US"/>
        </w:rPr>
      </w:pPr>
      <w:r>
        <w:rPr>
          <w:rFonts w:cs="Arial"/>
          <w:b/>
          <w:bCs/>
          <w:lang w:val="en-US"/>
        </w:rPr>
        <w:br w:type="page"/>
      </w:r>
    </w:p>
    <w:p w14:paraId="7F739837" w14:textId="77777777" w:rsidR="0012739B" w:rsidRDefault="0012739B" w:rsidP="0012739B">
      <w:pPr>
        <w:jc w:val="right"/>
        <w:rPr>
          <w:rFonts w:cs="Arial"/>
          <w:b/>
          <w:bCs/>
        </w:rPr>
      </w:pPr>
      <w:r>
        <w:rPr>
          <w:rFonts w:cs="Arial"/>
          <w:b/>
          <w:bCs/>
        </w:rPr>
        <w:lastRenderedPageBreak/>
        <w:t>Attachment B</w:t>
      </w:r>
    </w:p>
    <w:p w14:paraId="10A384CC" w14:textId="77777777" w:rsidR="0012739B" w:rsidRDefault="0012739B" w:rsidP="0012739B">
      <w:pPr>
        <w:rPr>
          <w:rFonts w:cs="Arial"/>
          <w:b/>
          <w:bCs/>
          <w:lang w:val="en-US"/>
        </w:rPr>
      </w:pPr>
      <w:r w:rsidRPr="00267554">
        <w:rPr>
          <w:rFonts w:cs="Arial"/>
          <w:b/>
          <w:bCs/>
        </w:rPr>
        <w:t xml:space="preserve">Part 13 Conditions on the </w:t>
      </w:r>
      <w:r>
        <w:rPr>
          <w:rFonts w:cs="Arial"/>
          <w:b/>
          <w:bCs/>
        </w:rPr>
        <w:t>A</w:t>
      </w:r>
      <w:r w:rsidRPr="00267554">
        <w:rPr>
          <w:rFonts w:cs="Arial"/>
          <w:b/>
          <w:bCs/>
        </w:rPr>
        <w:t>ccreditation of Management Regime</w:t>
      </w:r>
    </w:p>
    <w:bookmarkEnd w:id="0"/>
    <w:p w14:paraId="6C2A41AD" w14:textId="77777777" w:rsidR="0012739B" w:rsidRPr="00192481" w:rsidRDefault="0012739B" w:rsidP="0012739B">
      <w:pPr>
        <w:spacing w:before="120" w:after="120"/>
        <w:rPr>
          <w:color w:val="000000" w:themeColor="text1"/>
          <w:sz w:val="20"/>
          <w:szCs w:val="20"/>
        </w:rPr>
      </w:pPr>
      <w:r w:rsidRPr="00192481">
        <w:rPr>
          <w:b/>
          <w:bCs/>
          <w:color w:val="000000" w:themeColor="text1"/>
          <w:sz w:val="20"/>
          <w:szCs w:val="20"/>
        </w:rPr>
        <w:t>Condition A:</w:t>
      </w:r>
    </w:p>
    <w:p w14:paraId="2C267333" w14:textId="77777777" w:rsidR="0012739B" w:rsidRPr="00192481" w:rsidRDefault="0012739B" w:rsidP="0012739B">
      <w:pPr>
        <w:spacing w:before="120" w:after="120"/>
        <w:rPr>
          <w:rFonts w:cs="Arial"/>
        </w:rPr>
      </w:pPr>
      <w:r w:rsidRPr="00192481">
        <w:rPr>
          <w:rFonts w:cs="Arial"/>
        </w:rPr>
        <w:t>The Queensland Department of Agriculture and Fisheries must:</w:t>
      </w:r>
    </w:p>
    <w:p w14:paraId="5A1E2DFD" w14:textId="77777777" w:rsidR="0012739B" w:rsidRPr="00192481" w:rsidRDefault="0012739B" w:rsidP="0012739B">
      <w:pPr>
        <w:numPr>
          <w:ilvl w:val="0"/>
          <w:numId w:val="17"/>
        </w:numPr>
        <w:spacing w:before="120" w:after="120" w:line="259" w:lineRule="auto"/>
        <w:ind w:left="357"/>
        <w:rPr>
          <w:rFonts w:eastAsia="Times New Roman" w:cs="Arial"/>
          <w:color w:val="000000" w:themeColor="text1"/>
          <w:lang w:eastAsia="en-AU"/>
        </w:rPr>
      </w:pPr>
      <w:r w:rsidRPr="00192481">
        <w:rPr>
          <w:rFonts w:eastAsia="Times New Roman" w:cs="Arial"/>
          <w:color w:val="000000" w:themeColor="text1"/>
          <w:lang w:eastAsia="en-AU"/>
        </w:rPr>
        <w:t>by 30 November 2022, develop and implement a best practice management strategy for the Queensland East Coast Otter Trawl Fishery that includes best practice handling and release techniques for non-target species to reduce discard mortality.</w:t>
      </w:r>
    </w:p>
    <w:p w14:paraId="52D7212B" w14:textId="77777777" w:rsidR="0012739B" w:rsidRPr="00192481" w:rsidRDefault="0012739B" w:rsidP="0012739B">
      <w:pPr>
        <w:numPr>
          <w:ilvl w:val="0"/>
          <w:numId w:val="17"/>
        </w:numPr>
        <w:spacing w:before="120" w:after="120" w:line="259" w:lineRule="auto"/>
        <w:ind w:left="357"/>
        <w:rPr>
          <w:rFonts w:eastAsia="Times New Roman" w:cs="Arial"/>
          <w:color w:val="000000" w:themeColor="text1"/>
          <w:lang w:eastAsia="en-AU"/>
        </w:rPr>
      </w:pPr>
      <w:r w:rsidRPr="00192481">
        <w:rPr>
          <w:rFonts w:eastAsia="Times New Roman" w:cs="Arial"/>
          <w:color w:val="000000" w:themeColor="text1"/>
          <w:lang w:eastAsia="en-AU"/>
        </w:rPr>
        <w:t>by 30 November 2023 develop and implement mitigation measures to address all risks identified</w:t>
      </w:r>
      <w:r w:rsidRPr="00192481">
        <w:rPr>
          <w:rFonts w:eastAsia="Times New Roman" w:cs="Arial"/>
          <w:b/>
          <w:bCs/>
          <w:color w:val="000000" w:themeColor="text1"/>
          <w:lang w:eastAsia="en-AU"/>
        </w:rPr>
        <w:t xml:space="preserve"> </w:t>
      </w:r>
      <w:r w:rsidRPr="00192481">
        <w:rPr>
          <w:rFonts w:eastAsia="Times New Roman" w:cs="Arial"/>
          <w:color w:val="000000" w:themeColor="text1"/>
          <w:lang w:eastAsia="en-AU"/>
        </w:rPr>
        <w:t xml:space="preserve">as being at intermediate or above risk from the impacts of fishing in the existing Ecological Risk Assessments, according to protocols described in the </w:t>
      </w:r>
      <w:r w:rsidRPr="00192481">
        <w:rPr>
          <w:rFonts w:eastAsia="Times New Roman" w:cs="Arial"/>
          <w:i/>
          <w:iCs/>
          <w:color w:val="000000" w:themeColor="text1"/>
          <w:lang w:eastAsia="en-AU"/>
        </w:rPr>
        <w:t>Fisheries Queensland Ecological Risk Assessment Guideline.</w:t>
      </w:r>
    </w:p>
    <w:p w14:paraId="22205BCB" w14:textId="77777777" w:rsidR="0012739B" w:rsidRPr="00192481" w:rsidRDefault="0012739B" w:rsidP="0012739B">
      <w:pPr>
        <w:numPr>
          <w:ilvl w:val="0"/>
          <w:numId w:val="17"/>
        </w:numPr>
        <w:tabs>
          <w:tab w:val="left" w:pos="360"/>
        </w:tabs>
        <w:spacing w:before="120" w:after="120"/>
        <w:ind w:left="357"/>
        <w:rPr>
          <w:rFonts w:eastAsia="Times New Roman" w:cs="Arial"/>
          <w:color w:val="000000" w:themeColor="text1"/>
          <w:lang w:eastAsia="en-AU"/>
        </w:rPr>
      </w:pPr>
      <w:r w:rsidRPr="00192481">
        <w:rPr>
          <w:rFonts w:eastAsia="Times New Roman" w:cs="Arial"/>
          <w:color w:val="000000" w:themeColor="text1"/>
          <w:lang w:eastAsia="en-AU"/>
        </w:rPr>
        <w:t>continue to monitor any new research and development to support consideration of further management actions that respond to the ecological risks that may be posed by the Queensland East Coast Otter Trawl Fishery to sea snakes. This may include additional research and monitoring activities, including at sea trials of any identified improvements to mitigation devices, to guide the uptake of improved sea snake bycatch reduction devices in the fishery.</w:t>
      </w:r>
    </w:p>
    <w:p w14:paraId="4E6E472C" w14:textId="77777777" w:rsidR="0012739B" w:rsidRDefault="0012739B" w:rsidP="0012739B"/>
    <w:p w14:paraId="77AD474F" w14:textId="77777777" w:rsidR="0012739B" w:rsidRPr="00192481" w:rsidRDefault="0012739B" w:rsidP="0012739B">
      <w:pPr>
        <w:spacing w:before="120" w:after="120"/>
        <w:rPr>
          <w:b/>
          <w:bCs/>
          <w:color w:val="000000" w:themeColor="text1"/>
          <w:sz w:val="20"/>
          <w:szCs w:val="20"/>
        </w:rPr>
      </w:pPr>
      <w:r w:rsidRPr="00192481">
        <w:rPr>
          <w:b/>
          <w:bCs/>
          <w:color w:val="000000" w:themeColor="text1"/>
          <w:sz w:val="20"/>
          <w:szCs w:val="20"/>
        </w:rPr>
        <w:t xml:space="preserve">Condition B: </w:t>
      </w:r>
    </w:p>
    <w:p w14:paraId="4D95AA38" w14:textId="77777777" w:rsidR="0012739B" w:rsidRPr="00192481" w:rsidRDefault="0012739B" w:rsidP="0012739B">
      <w:pPr>
        <w:spacing w:before="120" w:after="120"/>
        <w:rPr>
          <w:rFonts w:cs="Arial"/>
        </w:rPr>
      </w:pPr>
      <w:r w:rsidRPr="00192481">
        <w:rPr>
          <w:rFonts w:cs="Arial"/>
        </w:rPr>
        <w:t xml:space="preserve">By 20 May 2024, the Queensland Department of Agriculture and Fisheries must develop and implement a statistically robust, independent, </w:t>
      </w:r>
      <w:proofErr w:type="gramStart"/>
      <w:r w:rsidRPr="00192481">
        <w:rPr>
          <w:rFonts w:cs="Arial"/>
        </w:rPr>
        <w:t>quantitative</w:t>
      </w:r>
      <w:proofErr w:type="gramEnd"/>
      <w:r w:rsidRPr="00192481">
        <w:rPr>
          <w:rFonts w:cs="Arial"/>
        </w:rPr>
        <w:t xml:space="preserve"> and validated monitoring and data collection regime in the Queensland East Coast Otter Trawl Fishery. This may involve the use of electronic monitoring, onboard observers, or other means. </w:t>
      </w:r>
    </w:p>
    <w:p w14:paraId="01AFFE63" w14:textId="77777777" w:rsidR="0012739B" w:rsidRPr="00192481" w:rsidRDefault="0012739B" w:rsidP="0012739B">
      <w:pPr>
        <w:spacing w:before="120" w:after="120"/>
        <w:rPr>
          <w:rFonts w:cs="Arial"/>
        </w:rPr>
      </w:pPr>
      <w:r w:rsidRPr="00192481">
        <w:rPr>
          <w:rFonts w:cs="Arial"/>
        </w:rPr>
        <w:t xml:space="preserve">The information collected must be sufficient to reliably demonstrate the accuracy of all reported catch, effort and protected species interaction data collected via logbooks. The regime needs to gather suitable data on the level of catch, </w:t>
      </w:r>
      <w:proofErr w:type="gramStart"/>
      <w:r w:rsidRPr="00192481">
        <w:rPr>
          <w:rFonts w:cs="Arial"/>
        </w:rPr>
        <w:t>discards</w:t>
      </w:r>
      <w:proofErr w:type="gramEnd"/>
      <w:r w:rsidRPr="00192481">
        <w:rPr>
          <w:rFonts w:cs="Arial"/>
        </w:rPr>
        <w:t xml:space="preserve"> and interactions in the fishery to inform the sustainable management of </w:t>
      </w:r>
      <w:proofErr w:type="spellStart"/>
      <w:r w:rsidRPr="00192481">
        <w:rPr>
          <w:rFonts w:cs="Arial"/>
        </w:rPr>
        <w:t>byproduct</w:t>
      </w:r>
      <w:proofErr w:type="spellEnd"/>
      <w:r w:rsidRPr="00192481">
        <w:rPr>
          <w:rFonts w:cs="Arial"/>
        </w:rPr>
        <w:t xml:space="preserve"> and bycatch species (including protected species).</w:t>
      </w:r>
    </w:p>
    <w:p w14:paraId="57BEDFD9" w14:textId="77777777" w:rsidR="0012739B" w:rsidRDefault="0012739B" w:rsidP="0012739B">
      <w:r>
        <w:br w:type="page"/>
      </w:r>
    </w:p>
    <w:p w14:paraId="509E7767" w14:textId="77777777" w:rsidR="0012739B" w:rsidRPr="004D64E5" w:rsidRDefault="0012739B" w:rsidP="0012739B">
      <w:pPr>
        <w:jc w:val="right"/>
        <w:rPr>
          <w:rFonts w:cs="Arial"/>
          <w:b/>
          <w:bCs/>
        </w:rPr>
      </w:pPr>
      <w:r>
        <w:rPr>
          <w:rFonts w:cs="Arial"/>
          <w:b/>
          <w:bCs/>
        </w:rPr>
        <w:lastRenderedPageBreak/>
        <w:t>Attachment C</w:t>
      </w:r>
    </w:p>
    <w:p w14:paraId="6A5786A7" w14:textId="77777777" w:rsidR="0012739B" w:rsidRPr="004D64E5" w:rsidRDefault="0012739B" w:rsidP="0012739B">
      <w:pPr>
        <w:spacing w:after="120"/>
        <w:rPr>
          <w:b/>
          <w:bCs/>
        </w:rPr>
      </w:pPr>
      <w:r w:rsidRPr="004D64E5">
        <w:rPr>
          <w:b/>
          <w:bCs/>
        </w:rPr>
        <w:t>Notification of Reviewable Decisions and Rights of Review</w:t>
      </w:r>
      <w:r w:rsidRPr="004D64E5">
        <w:rPr>
          <w:b/>
          <w:bCs/>
          <w:u w:val="single"/>
          <w:vertAlign w:val="superscript"/>
        </w:rPr>
        <w:footnoteReference w:id="2"/>
      </w:r>
    </w:p>
    <w:p w14:paraId="3AD5A583" w14:textId="77777777" w:rsidR="0012739B" w:rsidRPr="004D64E5" w:rsidRDefault="0012739B" w:rsidP="0012739B">
      <w:pPr>
        <w:spacing w:after="120"/>
      </w:pPr>
      <w:r w:rsidRPr="004D64E5">
        <w:t xml:space="preserve">There is a right of review to the Administrative Appeals Tribunal (AAT) in relation to certain decisions/declarations made by the Minister, the Minister’s </w:t>
      </w:r>
      <w:proofErr w:type="gramStart"/>
      <w:r w:rsidRPr="004D64E5">
        <w:t>delegate</w:t>
      </w:r>
      <w:proofErr w:type="gramEnd"/>
      <w:r w:rsidRPr="004D64E5">
        <w:t xml:space="preserve"> or the Secretary under Part 13A of the </w:t>
      </w:r>
      <w:r w:rsidRPr="004D64E5">
        <w:rPr>
          <w:i/>
        </w:rPr>
        <w:t xml:space="preserve">Environment Protection and Biodiversity Conservation Act 1999 </w:t>
      </w:r>
      <w:r w:rsidRPr="004D64E5">
        <w:t xml:space="preserve">(EPBC Act). </w:t>
      </w:r>
    </w:p>
    <w:p w14:paraId="313B5B32" w14:textId="77777777" w:rsidR="0012739B" w:rsidRPr="004D64E5" w:rsidRDefault="0012739B" w:rsidP="0012739B">
      <w:pPr>
        <w:spacing w:after="120"/>
      </w:pPr>
      <w:r w:rsidRPr="004D64E5">
        <w:t>Section 303</w:t>
      </w:r>
      <w:proofErr w:type="gramStart"/>
      <w:r w:rsidRPr="004D64E5">
        <w:t>GJ(</w:t>
      </w:r>
      <w:proofErr w:type="gramEnd"/>
      <w:r w:rsidRPr="004D64E5">
        <w:t xml:space="preserve">1) of the EPBC Act provides that applications may be made to the AAT for the review of the following decisions: </w:t>
      </w:r>
    </w:p>
    <w:p w14:paraId="4D266761" w14:textId="77777777" w:rsidR="0012739B" w:rsidRPr="004D64E5" w:rsidRDefault="0012739B" w:rsidP="0012739B">
      <w:pPr>
        <w:spacing w:after="120"/>
      </w:pPr>
      <w:r w:rsidRPr="004D64E5">
        <w:t xml:space="preserve">(a) to issue or refuse a permit; or </w:t>
      </w:r>
    </w:p>
    <w:p w14:paraId="5558C263" w14:textId="77777777" w:rsidR="0012739B" w:rsidRPr="004D64E5" w:rsidRDefault="0012739B" w:rsidP="0012739B">
      <w:pPr>
        <w:spacing w:after="120"/>
      </w:pPr>
      <w:r w:rsidRPr="004D64E5">
        <w:t xml:space="preserve">(b) to specify, vary or revoke a condition of a permit; or </w:t>
      </w:r>
    </w:p>
    <w:p w14:paraId="49263B1D" w14:textId="77777777" w:rsidR="0012739B" w:rsidRPr="004D64E5" w:rsidRDefault="0012739B" w:rsidP="0012739B">
      <w:pPr>
        <w:spacing w:after="120"/>
      </w:pPr>
      <w:r w:rsidRPr="004D64E5">
        <w:t xml:space="preserve">(c) to impose a further condition of a permit; or </w:t>
      </w:r>
    </w:p>
    <w:p w14:paraId="5AB697A2" w14:textId="77777777" w:rsidR="0012739B" w:rsidRPr="004D64E5" w:rsidRDefault="0012739B" w:rsidP="0012739B">
      <w:pPr>
        <w:spacing w:after="120"/>
      </w:pPr>
      <w:r w:rsidRPr="004D64E5">
        <w:t xml:space="preserve">(d) to transfer or refuse to transfer a permit; or </w:t>
      </w:r>
    </w:p>
    <w:p w14:paraId="29E4025C" w14:textId="77777777" w:rsidR="0012739B" w:rsidRPr="004D64E5" w:rsidRDefault="0012739B" w:rsidP="0012739B">
      <w:pPr>
        <w:spacing w:after="120"/>
      </w:pPr>
      <w:r w:rsidRPr="004D64E5">
        <w:t xml:space="preserve">(e) to suspend or cancel a permit; or </w:t>
      </w:r>
    </w:p>
    <w:p w14:paraId="2B3B5B77" w14:textId="77777777" w:rsidR="0012739B" w:rsidRPr="004D64E5" w:rsidRDefault="0012739B" w:rsidP="0012739B">
      <w:pPr>
        <w:spacing w:after="120"/>
      </w:pPr>
      <w:r w:rsidRPr="004D64E5">
        <w:t>(f) to issue or refuse a certificate under subsection 303</w:t>
      </w:r>
      <w:proofErr w:type="gramStart"/>
      <w:r w:rsidRPr="004D64E5">
        <w:t>CC(</w:t>
      </w:r>
      <w:proofErr w:type="gramEnd"/>
      <w:r w:rsidRPr="004D64E5">
        <w:t xml:space="preserve">5); or </w:t>
      </w:r>
    </w:p>
    <w:p w14:paraId="1F30A81E" w14:textId="77777777" w:rsidR="0012739B" w:rsidRPr="004D64E5" w:rsidRDefault="0012739B" w:rsidP="0012739B">
      <w:pPr>
        <w:spacing w:after="120"/>
      </w:pPr>
      <w:r w:rsidRPr="004D64E5">
        <w:t xml:space="preserve">(g) of the Secretary under a determination in force under section 303EU; or </w:t>
      </w:r>
    </w:p>
    <w:p w14:paraId="28AE501B" w14:textId="77777777" w:rsidR="0012739B" w:rsidRPr="004D64E5" w:rsidRDefault="0012739B" w:rsidP="0012739B">
      <w:pPr>
        <w:spacing w:after="120"/>
      </w:pPr>
      <w:r w:rsidRPr="004D64E5">
        <w:t>(h) to make or refuse a declaration under section 303FN, 303FO or 303FP; or</w:t>
      </w:r>
    </w:p>
    <w:p w14:paraId="4243E10B" w14:textId="77777777" w:rsidR="0012739B" w:rsidRPr="004D64E5" w:rsidRDefault="0012739B" w:rsidP="0012739B">
      <w:pPr>
        <w:spacing w:after="120"/>
      </w:pPr>
      <w:r w:rsidRPr="004D64E5">
        <w:t>(</w:t>
      </w:r>
      <w:proofErr w:type="spellStart"/>
      <w:r w:rsidRPr="004D64E5">
        <w:t>i</w:t>
      </w:r>
      <w:proofErr w:type="spellEnd"/>
      <w:r w:rsidRPr="004D64E5">
        <w:t>) to vary or revoke a declaration under section 303FN, 303FO or 303FP.</w:t>
      </w:r>
    </w:p>
    <w:p w14:paraId="411D368B" w14:textId="77777777" w:rsidR="0012739B" w:rsidRPr="004D64E5" w:rsidRDefault="0012739B" w:rsidP="0012739B">
      <w:pPr>
        <w:spacing w:after="120"/>
      </w:pPr>
      <w:r w:rsidRPr="004D64E5">
        <w:t xml:space="preserve">If you are dissatisfied with a decision of a type listed </w:t>
      </w:r>
      <w:proofErr w:type="gramStart"/>
      <w:r w:rsidRPr="004D64E5">
        <w:t>above</w:t>
      </w:r>
      <w:proofErr w:type="gramEnd"/>
      <w:r w:rsidRPr="004D64E5">
        <w:t xml:space="preserve"> you may:</w:t>
      </w:r>
    </w:p>
    <w:p w14:paraId="18C23A48" w14:textId="77777777" w:rsidR="0012739B" w:rsidRPr="004D64E5" w:rsidRDefault="0012739B" w:rsidP="0012739B">
      <w:pPr>
        <w:numPr>
          <w:ilvl w:val="0"/>
          <w:numId w:val="6"/>
        </w:numPr>
        <w:spacing w:after="120" w:line="276" w:lineRule="auto"/>
      </w:pPr>
      <w:r w:rsidRPr="004D64E5">
        <w:t xml:space="preserve">by notice, provided in writing, request that the Minister or the Minister’s delegate give you a statement in writing setting out the reasons for the decision as per section 28 of the </w:t>
      </w:r>
      <w:r w:rsidRPr="004D64E5">
        <w:rPr>
          <w:i/>
          <w:iCs/>
        </w:rPr>
        <w:t>Administrative Appeals Tribunal Act 1975</w:t>
      </w:r>
      <w:r w:rsidRPr="004D64E5">
        <w:t xml:space="preserve">. The Minister, or Minister’s delegate may refuse to give you a statement of reasons if your application is made more than 28 days after the day on which you received this notice. </w:t>
      </w:r>
    </w:p>
    <w:p w14:paraId="6E429014" w14:textId="77777777" w:rsidR="0012739B" w:rsidRPr="004D64E5" w:rsidRDefault="0012739B" w:rsidP="0012739B">
      <w:pPr>
        <w:numPr>
          <w:ilvl w:val="0"/>
          <w:numId w:val="6"/>
        </w:numPr>
        <w:spacing w:after="120" w:line="276" w:lineRule="auto"/>
      </w:pPr>
      <w:r w:rsidRPr="004D64E5">
        <w:t xml:space="preserve">apply to the AAT for independent merits review of the decision. The AAT undertakes </w:t>
      </w:r>
      <w:r w:rsidRPr="004D64E5">
        <w:rPr>
          <w:i/>
        </w:rPr>
        <w:t>de novo</w:t>
      </w:r>
      <w:r w:rsidRPr="004D64E5">
        <w:t xml:space="preserve"> merits review. This means they take a fresh look at the facts, law and policy relating to the decision and arrive at their own decision. They decide if the decision should stay the same or be changed. They are independent of the Department.</w:t>
      </w:r>
    </w:p>
    <w:p w14:paraId="0A9E4AC0" w14:textId="77777777" w:rsidR="0012739B" w:rsidRPr="004D64E5" w:rsidRDefault="0012739B" w:rsidP="0012739B">
      <w:pPr>
        <w:spacing w:after="120"/>
      </w:pPr>
      <w:r w:rsidRPr="004D64E5">
        <w:t xml:space="preserve">Application for review of a decision must be made to the AAT within </w:t>
      </w:r>
      <w:r w:rsidRPr="004D64E5">
        <w:rPr>
          <w:b/>
        </w:rPr>
        <w:t>28 days</w:t>
      </w:r>
      <w:r w:rsidRPr="004D64E5">
        <w:t xml:space="preserve"> after the day on which you have received the reviewable decision. </w:t>
      </w:r>
      <w:proofErr w:type="gramStart"/>
      <w:r w:rsidRPr="004D64E5">
        <w:t>However</w:t>
      </w:r>
      <w:proofErr w:type="gramEnd"/>
      <w:r w:rsidRPr="004D64E5">
        <w:t xml:space="preserve"> an extension of time for lodging an application may be granted by the AAT under certain circumstances. Please visit the AAT’s website at </w:t>
      </w:r>
      <w:hyperlink r:id="rId12" w:history="1">
        <w:r w:rsidRPr="004D64E5">
          <w:rPr>
            <w:rStyle w:val="Hyperlink"/>
          </w:rPr>
          <w:t>http://www.aat.gov.au/</w:t>
        </w:r>
      </w:hyperlink>
      <w:r w:rsidRPr="004D64E5">
        <w:t xml:space="preserve"> or telephone 1800 228 333 for further information. The role of the AAT is to provide a review mechanism that is fair, just, economical, </w:t>
      </w:r>
      <w:proofErr w:type="gramStart"/>
      <w:r w:rsidRPr="004D64E5">
        <w:t>informal</w:t>
      </w:r>
      <w:proofErr w:type="gramEnd"/>
      <w:r w:rsidRPr="004D64E5">
        <w:t xml:space="preserve"> and quick.</w:t>
      </w:r>
    </w:p>
    <w:p w14:paraId="75A66869" w14:textId="77777777" w:rsidR="0012739B" w:rsidRPr="004D64E5" w:rsidRDefault="0012739B" w:rsidP="0012739B">
      <w:pPr>
        <w:spacing w:after="120"/>
        <w:rPr>
          <w:b/>
        </w:rPr>
      </w:pPr>
      <w:r w:rsidRPr="004D64E5">
        <w:rPr>
          <w:b/>
        </w:rPr>
        <w:t xml:space="preserve">Applications &amp; Costs </w:t>
      </w:r>
    </w:p>
    <w:p w14:paraId="0C007AFC" w14:textId="77777777" w:rsidR="0012739B" w:rsidRPr="004D64E5" w:rsidRDefault="0012739B" w:rsidP="0012739B">
      <w:pPr>
        <w:spacing w:after="120"/>
      </w:pPr>
      <w:r w:rsidRPr="004D64E5">
        <w:t xml:space="preserve">Applications to the AAT are made by lodging an Application Form (Form 1). This can be found on the AAT’s website at </w:t>
      </w:r>
      <w:hyperlink r:id="rId13" w:history="1">
        <w:r w:rsidRPr="004D64E5">
          <w:rPr>
            <w:rStyle w:val="Hyperlink"/>
          </w:rPr>
          <w:t>http://www.aat.gov.au/</w:t>
        </w:r>
      </w:hyperlink>
      <w:r w:rsidRPr="004D64E5">
        <w:t xml:space="preserve">. </w:t>
      </w:r>
    </w:p>
    <w:p w14:paraId="097ACC53" w14:textId="77777777" w:rsidR="0012739B" w:rsidRPr="004D64E5" w:rsidRDefault="0012739B" w:rsidP="0012739B">
      <w:pPr>
        <w:spacing w:after="120"/>
      </w:pPr>
      <w:r w:rsidRPr="004D64E5">
        <w:t>There are no strict timelines in which the AAT must review the decision, however the first conference between the parties will usually be held within 6 to 10 weeks of the application being lodged. The time frame for review of certain decisions can be expedited in some circumstances.</w:t>
      </w:r>
    </w:p>
    <w:p w14:paraId="46FD3729" w14:textId="77777777" w:rsidR="0012739B" w:rsidRPr="004D64E5" w:rsidRDefault="0012739B" w:rsidP="0012739B">
      <w:pPr>
        <w:spacing w:after="120" w:line="480" w:lineRule="auto"/>
      </w:pPr>
      <w:r w:rsidRPr="004D64E5">
        <w:lastRenderedPageBreak/>
        <w:t>The cost of lodging an application for review is $9</w:t>
      </w:r>
      <w:r>
        <w:t>6</w:t>
      </w:r>
      <w:r w:rsidRPr="004D64E5">
        <w:t>2 (as of 1</w:t>
      </w:r>
      <w:r>
        <w:t>6</w:t>
      </w:r>
      <w:r w:rsidRPr="004D64E5">
        <w:t xml:space="preserve"> </w:t>
      </w:r>
      <w:r>
        <w:t>December</w:t>
      </w:r>
      <w:r w:rsidRPr="004D64E5">
        <w:t xml:space="preserve"> 202</w:t>
      </w:r>
      <w:r>
        <w:t>1</w:t>
      </w:r>
      <w:r w:rsidRPr="004D64E5">
        <w:t xml:space="preserve">) (GST inclusive). You may be eligible to pay a reduced fee of $100.00 if </w:t>
      </w:r>
    </w:p>
    <w:p w14:paraId="7B3A03C5" w14:textId="77777777" w:rsidR="0012739B" w:rsidRPr="004D64E5" w:rsidRDefault="0012739B" w:rsidP="0012739B">
      <w:pPr>
        <w:numPr>
          <w:ilvl w:val="0"/>
          <w:numId w:val="6"/>
        </w:numPr>
        <w:spacing w:after="120" w:line="276" w:lineRule="auto"/>
      </w:pPr>
      <w:r w:rsidRPr="004D64E5">
        <w:t xml:space="preserve">you are receiving legal aid for your </w:t>
      </w:r>
      <w:proofErr w:type="gramStart"/>
      <w:r w:rsidRPr="004D64E5">
        <w:t>application;</w:t>
      </w:r>
      <w:proofErr w:type="gramEnd"/>
    </w:p>
    <w:p w14:paraId="7BAFA1A3" w14:textId="77777777" w:rsidR="0012739B" w:rsidRPr="004D64E5" w:rsidRDefault="0012739B" w:rsidP="0012739B">
      <w:pPr>
        <w:numPr>
          <w:ilvl w:val="0"/>
          <w:numId w:val="6"/>
        </w:numPr>
        <w:spacing w:after="120" w:line="276" w:lineRule="auto"/>
      </w:pPr>
      <w:r w:rsidRPr="004D64E5">
        <w:t xml:space="preserve">you hold a health care card, a Commonwealth seniors health card or any other card issued by the Department of Social Services or the Department of Veteran’s Affairs that entitles the holder to Commonwealth health </w:t>
      </w:r>
      <w:proofErr w:type="gramStart"/>
      <w:r w:rsidRPr="004D64E5">
        <w:t>concessions;</w:t>
      </w:r>
      <w:proofErr w:type="gramEnd"/>
    </w:p>
    <w:p w14:paraId="1BD8DAD6" w14:textId="77777777" w:rsidR="0012739B" w:rsidRPr="004D64E5" w:rsidRDefault="0012739B" w:rsidP="0012739B">
      <w:pPr>
        <w:numPr>
          <w:ilvl w:val="0"/>
          <w:numId w:val="6"/>
        </w:numPr>
        <w:spacing w:after="120" w:line="276" w:lineRule="auto"/>
      </w:pPr>
      <w:r w:rsidRPr="004D64E5">
        <w:t xml:space="preserve">you are in prison or lawfully detained in a public </w:t>
      </w:r>
      <w:proofErr w:type="gramStart"/>
      <w:r w:rsidRPr="004D64E5">
        <w:t>institution;</w:t>
      </w:r>
      <w:proofErr w:type="gramEnd"/>
    </w:p>
    <w:p w14:paraId="694FF784" w14:textId="77777777" w:rsidR="0012739B" w:rsidRPr="004D64E5" w:rsidRDefault="0012739B" w:rsidP="0012739B">
      <w:pPr>
        <w:numPr>
          <w:ilvl w:val="0"/>
          <w:numId w:val="6"/>
        </w:numPr>
        <w:spacing w:after="120" w:line="276" w:lineRule="auto"/>
      </w:pPr>
      <w:r w:rsidRPr="004D64E5">
        <w:t xml:space="preserve">you are under 18 years of age; or </w:t>
      </w:r>
    </w:p>
    <w:p w14:paraId="3BD77080" w14:textId="77777777" w:rsidR="0012739B" w:rsidRPr="004D64E5" w:rsidRDefault="0012739B" w:rsidP="0012739B">
      <w:pPr>
        <w:numPr>
          <w:ilvl w:val="0"/>
          <w:numId w:val="6"/>
        </w:numPr>
        <w:spacing w:after="120" w:line="276" w:lineRule="auto"/>
      </w:pPr>
      <w:r w:rsidRPr="004D64E5">
        <w:t xml:space="preserve">you are receiving youth allowance, </w:t>
      </w:r>
      <w:proofErr w:type="spellStart"/>
      <w:r w:rsidRPr="004D64E5">
        <w:t>Austudy</w:t>
      </w:r>
      <w:proofErr w:type="spellEnd"/>
      <w:r w:rsidRPr="004D64E5">
        <w:t xml:space="preserve"> or ABSTUDY. </w:t>
      </w:r>
    </w:p>
    <w:p w14:paraId="5303A768" w14:textId="77777777" w:rsidR="0012739B" w:rsidRPr="004D64E5" w:rsidRDefault="0012739B" w:rsidP="0012739B">
      <w:pPr>
        <w:spacing w:after="120"/>
      </w:pPr>
      <w:r w:rsidRPr="004D64E5">
        <w:t xml:space="preserve">You may also be eligible for a reduced fee if you can demonstrate to the AAT that paying the full fee would cause you financial hardship. Further information can be found on the AAT’s website. Additionally, you can access information about legal assistance at </w:t>
      </w:r>
      <w:hyperlink r:id="rId14" w:history="1">
        <w:r w:rsidRPr="004D64E5">
          <w:rPr>
            <w:rStyle w:val="Hyperlink"/>
          </w:rPr>
          <w:t>https://www.ag.gov.au/LegalSystem/Legalaidprogrammes/Commonwealthlegalfinancialassistance/Documents/LegalFinancialAssistanceInformationSheet.pdf</w:t>
        </w:r>
      </w:hyperlink>
      <w:r w:rsidRPr="004D64E5">
        <w:t xml:space="preserve">. </w:t>
      </w:r>
    </w:p>
    <w:p w14:paraId="4E3A1081" w14:textId="77777777" w:rsidR="0012739B" w:rsidRPr="004D64E5" w:rsidRDefault="0012739B" w:rsidP="0012739B">
      <w:pPr>
        <w:spacing w:after="120"/>
      </w:pPr>
      <w:r w:rsidRPr="004D64E5">
        <w:t>If you pay a standard application fee, most of it will be refunded if the case is resolved in your favour. The refund amount is the difference between the fee you paid and $100. So, if you paid $9</w:t>
      </w:r>
      <w:r>
        <w:t>62</w:t>
      </w:r>
      <w:r w:rsidRPr="004D64E5">
        <w:t>, you get back $8</w:t>
      </w:r>
      <w:r>
        <w:t>6</w:t>
      </w:r>
      <w:r w:rsidRPr="004D64E5">
        <w:t>2. There is no refund if you paid the lower application fee for certain taxation decisions or the reduced fee of $100.</w:t>
      </w:r>
    </w:p>
    <w:p w14:paraId="249808E5" w14:textId="77777777" w:rsidR="0012739B" w:rsidRPr="004D64E5" w:rsidRDefault="0012739B" w:rsidP="0012739B">
      <w:pPr>
        <w:spacing w:after="120"/>
        <w:rPr>
          <w:b/>
        </w:rPr>
      </w:pPr>
      <w:r w:rsidRPr="004D64E5">
        <w:rPr>
          <w:b/>
        </w:rPr>
        <w:t>Contact Details</w:t>
      </w:r>
    </w:p>
    <w:p w14:paraId="7799FF79" w14:textId="77777777" w:rsidR="0012739B" w:rsidRPr="004D64E5" w:rsidRDefault="0012739B" w:rsidP="0012739B">
      <w:pPr>
        <w:spacing w:after="120"/>
      </w:pPr>
      <w:r w:rsidRPr="004D64E5">
        <w:t>Further information or enquiries relating to the decision should be directed to:</w:t>
      </w:r>
    </w:p>
    <w:p w14:paraId="69EAAD54" w14:textId="77777777" w:rsidR="0012739B" w:rsidRPr="004D64E5" w:rsidRDefault="0012739B" w:rsidP="0012739B">
      <w:pPr>
        <w:spacing w:after="120"/>
        <w:rPr>
          <w:u w:val="single"/>
        </w:rPr>
      </w:pPr>
      <w:r w:rsidRPr="004D64E5">
        <w:t>The Director</w:t>
      </w:r>
      <w:r w:rsidRPr="004D64E5">
        <w:br/>
      </w:r>
      <w:r>
        <w:t xml:space="preserve">Sustainable Fisheries </w:t>
      </w:r>
      <w:r w:rsidRPr="004D64E5">
        <w:t>Section</w:t>
      </w:r>
      <w:r w:rsidRPr="004D64E5">
        <w:br/>
        <w:t xml:space="preserve">Department of Agriculture, </w:t>
      </w:r>
      <w:proofErr w:type="gramStart"/>
      <w:r w:rsidRPr="004D64E5">
        <w:t>Water</w:t>
      </w:r>
      <w:proofErr w:type="gramEnd"/>
      <w:r w:rsidRPr="004D64E5">
        <w:t xml:space="preserve"> and the Environment</w:t>
      </w:r>
      <w:r w:rsidRPr="004D64E5">
        <w:br/>
        <w:t>GPO Box 858</w:t>
      </w:r>
      <w:r w:rsidRPr="004D64E5">
        <w:br/>
        <w:t>Canberra ACT 2601</w:t>
      </w:r>
      <w:r w:rsidRPr="004D64E5">
        <w:br/>
      </w:r>
      <w:r w:rsidRPr="004D64E5">
        <w:rPr>
          <w:b/>
          <w:bCs/>
        </w:rPr>
        <w:t>Email:</w:t>
      </w:r>
      <w:r w:rsidRPr="004D64E5">
        <w:t xml:space="preserve"> </w:t>
      </w:r>
      <w:r w:rsidRPr="004D64E5">
        <w:rPr>
          <w:u w:val="single"/>
        </w:rPr>
        <w:t>sustainablefisheries@</w:t>
      </w:r>
      <w:r>
        <w:rPr>
          <w:u w:val="single"/>
        </w:rPr>
        <w:t>awe</w:t>
      </w:r>
      <w:r w:rsidRPr="004D64E5">
        <w:rPr>
          <w:u w:val="single"/>
        </w:rPr>
        <w:t>.gov.au</w:t>
      </w:r>
    </w:p>
    <w:p w14:paraId="6B0870C4" w14:textId="77777777" w:rsidR="0012739B" w:rsidRPr="004D64E5" w:rsidRDefault="0012739B" w:rsidP="0012739B">
      <w:pPr>
        <w:spacing w:after="120"/>
      </w:pPr>
      <w:proofErr w:type="gramStart"/>
      <w:r w:rsidRPr="004D64E5">
        <w:t>Alternatively</w:t>
      </w:r>
      <w:proofErr w:type="gramEnd"/>
      <w:r w:rsidRPr="004D64E5">
        <w:t xml:space="preserve"> you may contact the AAT at their Principal Registry or the Deputy Registrar, Administrative Appeals Tribunal in your Capital City or Territory. </w:t>
      </w:r>
    </w:p>
    <w:p w14:paraId="3DDAF5B5" w14:textId="77777777" w:rsidR="0012739B" w:rsidRPr="004D64E5" w:rsidRDefault="0012739B" w:rsidP="0012739B">
      <w:pPr>
        <w:spacing w:after="120"/>
      </w:pPr>
      <w:r w:rsidRPr="004D64E5">
        <w:t>Administrative Appeals Tribunal</w:t>
      </w:r>
      <w:r w:rsidRPr="004D64E5">
        <w:br/>
        <w:t>Street address: Level 6, 83 Clarence Street, Sydney</w:t>
      </w:r>
      <w:r w:rsidRPr="004D64E5">
        <w:br/>
        <w:t>Mailing address: GPO Box 9955, Sydney, NSW 2001</w:t>
      </w:r>
      <w:r w:rsidRPr="004D64E5">
        <w:br/>
        <w:t xml:space="preserve">T: 1800 228 333 and (02) 9276 5000 </w:t>
      </w:r>
      <w:r w:rsidRPr="004D64E5">
        <w:br/>
        <w:t>F: (02) 9276 5599</w:t>
      </w:r>
      <w:r w:rsidRPr="004D64E5">
        <w:br/>
        <w:t xml:space="preserve">E: </w:t>
      </w:r>
      <w:hyperlink r:id="rId15" w:history="1">
        <w:r w:rsidRPr="004D64E5">
          <w:rPr>
            <w:rStyle w:val="Hyperlink"/>
          </w:rPr>
          <w:t>generalreviews@aat.gov.au</w:t>
        </w:r>
      </w:hyperlink>
      <w:r w:rsidRPr="004D64E5">
        <w:t xml:space="preserve"> </w:t>
      </w:r>
      <w:r w:rsidRPr="004D64E5">
        <w:br/>
        <w:t xml:space="preserve">W: </w:t>
      </w:r>
      <w:hyperlink r:id="rId16" w:history="1">
        <w:r w:rsidRPr="004D64E5">
          <w:rPr>
            <w:rStyle w:val="Hyperlink"/>
          </w:rPr>
          <w:t>http://www.aat.gov.au</w:t>
        </w:r>
      </w:hyperlink>
      <w:r w:rsidRPr="004D64E5">
        <w:t xml:space="preserve"> </w:t>
      </w:r>
    </w:p>
    <w:p w14:paraId="1410E6D1" w14:textId="77777777" w:rsidR="0012739B" w:rsidRPr="004D64E5" w:rsidRDefault="0012739B" w:rsidP="0012739B">
      <w:pPr>
        <w:spacing w:after="120"/>
        <w:rPr>
          <w:b/>
        </w:rPr>
      </w:pPr>
      <w:r w:rsidRPr="004D64E5">
        <w:rPr>
          <w:b/>
        </w:rPr>
        <w:t>Freedom of Information Request</w:t>
      </w:r>
    </w:p>
    <w:p w14:paraId="67738D08" w14:textId="77777777" w:rsidR="0012739B" w:rsidRPr="00376F2A" w:rsidRDefault="0012739B" w:rsidP="0012739B">
      <w:pPr>
        <w:spacing w:after="120"/>
      </w:pPr>
      <w:r w:rsidRPr="004D64E5">
        <w:t xml:space="preserve">You may make an application under the </w:t>
      </w:r>
      <w:r w:rsidRPr="004D64E5">
        <w:rPr>
          <w:i/>
          <w:iCs/>
        </w:rPr>
        <w:t>Freedom of Information Act 1982</w:t>
      </w:r>
      <w:r w:rsidRPr="004D64E5">
        <w:t xml:space="preserve"> (FOI Act) to access documents. Further information can be found at </w:t>
      </w:r>
      <w:hyperlink r:id="rId17" w:history="1">
        <w:r w:rsidRPr="000F4DBF">
          <w:rPr>
            <w:rStyle w:val="Hyperlink"/>
          </w:rPr>
          <w:t>https://www.awe.gov.au/about/reporting/freedom-of-information</w:t>
        </w:r>
      </w:hyperlink>
      <w:r w:rsidRPr="004D64E5">
        <w:t>.</w:t>
      </w:r>
      <w:r>
        <w:t xml:space="preserve"> </w:t>
      </w:r>
      <w:r w:rsidRPr="004D64E5">
        <w:t xml:space="preserve">Please contact the Freedom of Information Contact Officer at </w:t>
      </w:r>
      <w:hyperlink r:id="rId18" w:history="1">
        <w:r w:rsidRPr="000F4DBF">
          <w:rPr>
            <w:rStyle w:val="Hyperlink"/>
          </w:rPr>
          <w:t>foi@awe.gov.au</w:t>
        </w:r>
      </w:hyperlink>
      <w:r w:rsidRPr="004D64E5">
        <w:t xml:space="preserve"> for more information.</w:t>
      </w:r>
    </w:p>
    <w:p w14:paraId="63FC4500" w14:textId="5A81BCAF" w:rsidR="00BC3696" w:rsidRPr="00FD476C" w:rsidRDefault="00BC3696" w:rsidP="00FD476C">
      <w:pPr>
        <w:rPr>
          <w:rFonts w:ascii="Times New Roman" w:hAnsi="Times New Roman"/>
          <w:szCs w:val="24"/>
        </w:rPr>
      </w:pPr>
    </w:p>
    <w:sectPr w:rsidR="00BC3696" w:rsidRPr="00FD476C" w:rsidSect="00D33350">
      <w:headerReference w:type="even" r:id="rId19"/>
      <w:footerReference w:type="default" r:id="rId20"/>
      <w:headerReference w:type="first" r:id="rId21"/>
      <w:footerReference w:type="first" r:id="rId22"/>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8ECF" w14:textId="77777777" w:rsidR="00A06959" w:rsidRDefault="00A06959">
      <w:r>
        <w:separator/>
      </w:r>
    </w:p>
  </w:endnote>
  <w:endnote w:type="continuationSeparator" w:id="0">
    <w:p w14:paraId="70173E34" w14:textId="77777777" w:rsidR="00A06959" w:rsidRDefault="00A06959">
      <w:r>
        <w:continuationSeparator/>
      </w:r>
    </w:p>
  </w:endnote>
  <w:endnote w:type="continuationNotice" w:id="1">
    <w:p w14:paraId="71649E77" w14:textId="77777777" w:rsidR="00A06959" w:rsidRDefault="00A06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61036408" w14:textId="77777777" w:rsidR="00B00BAC" w:rsidRDefault="007725B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782B5E" w14:paraId="50CB3619" w14:textId="77777777" w:rsidTr="00C33BC1">
      <w:tc>
        <w:tcPr>
          <w:tcW w:w="1250" w:type="pct"/>
          <w:tcBorders>
            <w:left w:val="single" w:sz="4" w:space="0" w:color="auto"/>
            <w:right w:val="single" w:sz="4" w:space="0" w:color="auto"/>
          </w:tcBorders>
        </w:tcPr>
        <w:p w14:paraId="6BC02C59" w14:textId="77777777" w:rsidR="00B00BAC" w:rsidRPr="00E85EED" w:rsidRDefault="007725B1"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467240B4" w14:textId="77777777" w:rsidR="00B00BAC" w:rsidRPr="00E85EED" w:rsidRDefault="007725B1"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2829024C"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18 Marcus Clarke Street</w:t>
          </w:r>
        </w:p>
        <w:p w14:paraId="4849ED55"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5722B9E8"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GPO Box 858</w:t>
          </w:r>
        </w:p>
        <w:p w14:paraId="6A42E5ED"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237B9D7A" w14:textId="77777777" w:rsidR="00B00BAC" w:rsidRPr="00E85EED" w:rsidRDefault="007725B1" w:rsidP="00E85EED">
          <w:pPr>
            <w:tabs>
              <w:tab w:val="center" w:pos="4320"/>
              <w:tab w:val="right" w:pos="8640"/>
            </w:tabs>
            <w:rPr>
              <w:rFonts w:ascii="Calibri" w:hAnsi="Calibri"/>
              <w:b/>
              <w:sz w:val="16"/>
            </w:rPr>
          </w:pPr>
          <w:r>
            <w:rPr>
              <w:rFonts w:ascii="Calibri" w:hAnsi="Calibri"/>
              <w:b/>
              <w:sz w:val="16"/>
            </w:rPr>
            <w:t>awe</w:t>
          </w:r>
          <w:r w:rsidRPr="00E85EED">
            <w:rPr>
              <w:rFonts w:ascii="Calibri" w:hAnsi="Calibri"/>
              <w:b/>
              <w:sz w:val="16"/>
            </w:rPr>
            <w:t>.gov.au</w:t>
          </w:r>
        </w:p>
        <w:p w14:paraId="585505C5" w14:textId="77777777" w:rsidR="00B00BAC" w:rsidRPr="00E85EED" w:rsidRDefault="007725B1" w:rsidP="00E85EED">
          <w:pPr>
            <w:tabs>
              <w:tab w:val="center" w:pos="4320"/>
              <w:tab w:val="right" w:pos="8640"/>
            </w:tabs>
            <w:rPr>
              <w:rFonts w:ascii="Calibri" w:hAnsi="Calibri"/>
              <w:sz w:val="16"/>
            </w:rPr>
          </w:pPr>
          <w:r w:rsidRPr="00E85EED">
            <w:rPr>
              <w:rFonts w:ascii="Calibri" w:hAnsi="Calibri"/>
              <w:sz w:val="16"/>
            </w:rPr>
            <w:t xml:space="preserve">ABN </w:t>
          </w:r>
          <w:r w:rsidR="004F569C" w:rsidRPr="004F569C">
            <w:rPr>
              <w:rFonts w:ascii="Calibri" w:hAnsi="Calibri"/>
              <w:sz w:val="16"/>
            </w:rPr>
            <w:t>34 190 894 983</w:t>
          </w:r>
        </w:p>
      </w:tc>
    </w:tr>
  </w:tbl>
  <w:p w14:paraId="1EE74DA0" w14:textId="77777777" w:rsidR="00B00BAC" w:rsidRDefault="00B00BAC" w:rsidP="00E85EED">
    <w:pPr>
      <w:pStyle w:val="Footer"/>
    </w:pPr>
  </w:p>
  <w:p w14:paraId="2A99C639" w14:textId="77777777" w:rsidR="00AE396D" w:rsidRPr="002D1227" w:rsidRDefault="00BB6F3B"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7725B1">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6134" w14:textId="77777777" w:rsidR="00A06959" w:rsidRDefault="00A06959">
      <w:r>
        <w:separator/>
      </w:r>
    </w:p>
  </w:footnote>
  <w:footnote w:type="continuationSeparator" w:id="0">
    <w:p w14:paraId="64A2D6EE" w14:textId="77777777" w:rsidR="00A06959" w:rsidRDefault="00A06959">
      <w:r>
        <w:continuationSeparator/>
      </w:r>
    </w:p>
  </w:footnote>
  <w:footnote w:type="continuationNotice" w:id="1">
    <w:p w14:paraId="1A75189B" w14:textId="77777777" w:rsidR="00A06959" w:rsidRDefault="00A06959"/>
  </w:footnote>
  <w:footnote w:id="2">
    <w:p w14:paraId="56F65315" w14:textId="77777777" w:rsidR="0012739B" w:rsidRDefault="0012739B" w:rsidP="0012739B">
      <w:pPr>
        <w:pStyle w:val="FootnoteText"/>
      </w:pPr>
      <w:r>
        <w:rPr>
          <w:rStyle w:val="FootnoteReference"/>
        </w:rPr>
        <w:footnoteRef/>
      </w:r>
      <w:r>
        <w:t xml:space="preserve"> In accordance with the </w:t>
      </w:r>
      <w:r w:rsidRPr="007932B1">
        <w:rPr>
          <w:i/>
        </w:rPr>
        <w:t>Administrative Appeals Tribunal Act 1975</w:t>
      </w:r>
      <w:r>
        <w:t xml:space="preserve"> Code of Practice for Notification of Reviewable Decisions and Rights of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A93D" w14:textId="01CB75B6" w:rsidR="00B00BAC" w:rsidRDefault="00BB6F3B" w:rsidP="00E45765">
    <w:pPr>
      <w:pStyle w:val="Classification"/>
    </w:pPr>
    <w:r>
      <w:fldChar w:fldCharType="begin"/>
    </w:r>
    <w:r>
      <w:instrText xml:space="preserve"> DOCPROPERTY SecurityClassification \* MERGEFORMAT </w:instrText>
    </w:r>
    <w:r>
      <w:fldChar w:fldCharType="separate"/>
    </w:r>
    <w:r w:rsidR="00986634" w:rsidRPr="00986634">
      <w:rPr>
        <w:b/>
        <w:bCs/>
        <w:lang w:val="en-US"/>
      </w:rPr>
      <w:t xml:space="preserve">OFFICIAL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p w14:paraId="4F3B5D88" w14:textId="77777777" w:rsidR="00410D32" w:rsidRPr="002D1227" w:rsidRDefault="007725B1" w:rsidP="002D1227">
        <w:pPr>
          <w:pStyle w:val="Header"/>
          <w:rPr>
            <w:color w:val="FF0000"/>
          </w:rPr>
        </w:pPr>
        <w:r>
          <w:rPr>
            <w:color w:val="FF0000"/>
          </w:rPr>
          <w:t xml:space="preserve"> </w:t>
        </w:r>
      </w:p>
    </w:sdtContent>
  </w:sdt>
  <w:p w14:paraId="337FFB54" w14:textId="3DBAFBFE" w:rsidR="00B00BAC" w:rsidRDefault="00727AB4" w:rsidP="005E35DC">
    <w:pPr>
      <w:pStyle w:val="Header"/>
      <w:jc w:val="left"/>
    </w:pPr>
    <w:r>
      <w:rPr>
        <w:noProof/>
        <w:lang w:eastAsia="en-AU"/>
      </w:rPr>
      <w:drawing>
        <wp:inline distT="0" distB="0" distL="0" distR="0" wp14:anchorId="3E00D1AB" wp14:editId="4078713A">
          <wp:extent cx="2417064" cy="72542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0356DAB"/>
    <w:multiLevelType w:val="hybridMultilevel"/>
    <w:tmpl w:val="F78441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34DF2"/>
    <w:multiLevelType w:val="hybridMultilevel"/>
    <w:tmpl w:val="F834A3C4"/>
    <w:lvl w:ilvl="0" w:tplc="0C09000F">
      <w:start w:val="1"/>
      <w:numFmt w:val="decimal"/>
      <w:lvlText w:val="%1."/>
      <w:lvlJc w:val="left"/>
      <w:pPr>
        <w:ind w:left="720" w:hanging="360"/>
      </w:pPr>
    </w:lvl>
    <w:lvl w:ilvl="1" w:tplc="25B2A5E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4" w15:restartNumberingAfterBreak="0">
    <w:nsid w:val="1F745BC2"/>
    <w:multiLevelType w:val="multilevel"/>
    <w:tmpl w:val="E5E89F92"/>
    <w:numStyleLink w:val="BulletList"/>
  </w:abstractNum>
  <w:abstractNum w:abstractNumId="5" w15:restartNumberingAfterBreak="0">
    <w:nsid w:val="20DD7BB4"/>
    <w:multiLevelType w:val="hybridMultilevel"/>
    <w:tmpl w:val="E8C2F8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754454"/>
    <w:multiLevelType w:val="hybridMultilevel"/>
    <w:tmpl w:val="41583D04"/>
    <w:lvl w:ilvl="0" w:tplc="13228696">
      <w:start w:val="1"/>
      <w:numFmt w:val="low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367193"/>
    <w:multiLevelType w:val="hybridMultilevel"/>
    <w:tmpl w:val="909671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02DED"/>
    <w:multiLevelType w:val="hybridMultilevel"/>
    <w:tmpl w:val="1C426210"/>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5C7C61"/>
    <w:multiLevelType w:val="hybridMultilevel"/>
    <w:tmpl w:val="D58E68B2"/>
    <w:lvl w:ilvl="0" w:tplc="991EA716">
      <w:start w:val="1"/>
      <w:numFmt w:val="decimal"/>
      <w:lvlText w:val="%1."/>
      <w:lvlJc w:val="left"/>
      <w:pPr>
        <w:ind w:left="720" w:hanging="360"/>
      </w:pPr>
    </w:lvl>
    <w:lvl w:ilvl="1" w:tplc="841E02D6">
      <w:start w:val="1"/>
      <w:numFmt w:val="lowerLetter"/>
      <w:lvlText w:val="%2."/>
      <w:lvlJc w:val="left"/>
      <w:pPr>
        <w:ind w:left="1440" w:hanging="360"/>
      </w:pPr>
    </w:lvl>
    <w:lvl w:ilvl="2" w:tplc="09E875F2">
      <w:start w:val="1"/>
      <w:numFmt w:val="lowerRoman"/>
      <w:lvlText w:val="%3."/>
      <w:lvlJc w:val="right"/>
      <w:pPr>
        <w:ind w:left="2160" w:hanging="180"/>
      </w:pPr>
    </w:lvl>
    <w:lvl w:ilvl="3" w:tplc="5D74C830" w:tentative="1">
      <w:start w:val="1"/>
      <w:numFmt w:val="decimal"/>
      <w:lvlText w:val="%4."/>
      <w:lvlJc w:val="left"/>
      <w:pPr>
        <w:ind w:left="2880" w:hanging="360"/>
      </w:pPr>
    </w:lvl>
    <w:lvl w:ilvl="4" w:tplc="96DAC90E" w:tentative="1">
      <w:start w:val="1"/>
      <w:numFmt w:val="lowerLetter"/>
      <w:lvlText w:val="%5."/>
      <w:lvlJc w:val="left"/>
      <w:pPr>
        <w:ind w:left="3600" w:hanging="360"/>
      </w:pPr>
    </w:lvl>
    <w:lvl w:ilvl="5" w:tplc="96EA29DA" w:tentative="1">
      <w:start w:val="1"/>
      <w:numFmt w:val="lowerRoman"/>
      <w:lvlText w:val="%6."/>
      <w:lvlJc w:val="right"/>
      <w:pPr>
        <w:ind w:left="4320" w:hanging="180"/>
      </w:pPr>
    </w:lvl>
    <w:lvl w:ilvl="6" w:tplc="D92281C4" w:tentative="1">
      <w:start w:val="1"/>
      <w:numFmt w:val="decimal"/>
      <w:lvlText w:val="%7."/>
      <w:lvlJc w:val="left"/>
      <w:pPr>
        <w:ind w:left="5040" w:hanging="360"/>
      </w:pPr>
    </w:lvl>
    <w:lvl w:ilvl="7" w:tplc="E4B80282" w:tentative="1">
      <w:start w:val="1"/>
      <w:numFmt w:val="lowerLetter"/>
      <w:lvlText w:val="%8."/>
      <w:lvlJc w:val="left"/>
      <w:pPr>
        <w:ind w:left="5760" w:hanging="360"/>
      </w:pPr>
    </w:lvl>
    <w:lvl w:ilvl="8" w:tplc="750CD65C" w:tentative="1">
      <w:start w:val="1"/>
      <w:numFmt w:val="lowerRoman"/>
      <w:lvlText w:val="%9."/>
      <w:lvlJc w:val="right"/>
      <w:pPr>
        <w:ind w:left="6480" w:hanging="180"/>
      </w:pPr>
    </w:lvl>
  </w:abstractNum>
  <w:abstractNum w:abstractNumId="15"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0"/>
  </w:num>
  <w:num w:numId="3">
    <w:abstractNumId w:val="14"/>
  </w:num>
  <w:num w:numId="4">
    <w:abstractNumId w:val="13"/>
  </w:num>
  <w:num w:numId="5">
    <w:abstractNumId w:val="7"/>
  </w:num>
  <w:num w:numId="6">
    <w:abstractNumId w:val="6"/>
  </w:num>
  <w:num w:numId="7">
    <w:abstractNumId w:val="12"/>
  </w:num>
  <w:num w:numId="8">
    <w:abstractNumId w:val="4"/>
  </w:num>
  <w:num w:numId="9">
    <w:abstractNumId w:val="3"/>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2"/>
  </w:num>
  <w:num w:numId="15">
    <w:abstractNumId w:val="10"/>
  </w:num>
  <w:num w:numId="16">
    <w:abstractNumId w:val="8"/>
  </w:num>
  <w:num w:numId="17">
    <w:abstractNumId w:val="9"/>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DB7EA0"/>
    <w:rsid w:val="00004AEE"/>
    <w:rsid w:val="00004DAD"/>
    <w:rsid w:val="00005CAA"/>
    <w:rsid w:val="00010210"/>
    <w:rsid w:val="00011BF6"/>
    <w:rsid w:val="00014060"/>
    <w:rsid w:val="00015ADA"/>
    <w:rsid w:val="0001759D"/>
    <w:rsid w:val="00017BB8"/>
    <w:rsid w:val="00020C99"/>
    <w:rsid w:val="000260F8"/>
    <w:rsid w:val="0002707B"/>
    <w:rsid w:val="00031219"/>
    <w:rsid w:val="0004448F"/>
    <w:rsid w:val="0004459F"/>
    <w:rsid w:val="000477A6"/>
    <w:rsid w:val="0005148E"/>
    <w:rsid w:val="0005270A"/>
    <w:rsid w:val="00052F56"/>
    <w:rsid w:val="00053EAC"/>
    <w:rsid w:val="00063AF2"/>
    <w:rsid w:val="00063ED0"/>
    <w:rsid w:val="000642C0"/>
    <w:rsid w:val="0007422F"/>
    <w:rsid w:val="000759E5"/>
    <w:rsid w:val="00080377"/>
    <w:rsid w:val="00080A47"/>
    <w:rsid w:val="0008356A"/>
    <w:rsid w:val="0008410F"/>
    <w:rsid w:val="00084AC6"/>
    <w:rsid w:val="00085C49"/>
    <w:rsid w:val="00086118"/>
    <w:rsid w:val="00087B76"/>
    <w:rsid w:val="00091608"/>
    <w:rsid w:val="0009257B"/>
    <w:rsid w:val="00092988"/>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D757D"/>
    <w:rsid w:val="000E0081"/>
    <w:rsid w:val="000E07CF"/>
    <w:rsid w:val="000E0B31"/>
    <w:rsid w:val="000E16AC"/>
    <w:rsid w:val="000E7E32"/>
    <w:rsid w:val="000F5392"/>
    <w:rsid w:val="00106801"/>
    <w:rsid w:val="00113532"/>
    <w:rsid w:val="0011498E"/>
    <w:rsid w:val="00115BF1"/>
    <w:rsid w:val="00116286"/>
    <w:rsid w:val="00117A45"/>
    <w:rsid w:val="00117C48"/>
    <w:rsid w:val="001219EE"/>
    <w:rsid w:val="00122471"/>
    <w:rsid w:val="001224AE"/>
    <w:rsid w:val="00124D19"/>
    <w:rsid w:val="0012556F"/>
    <w:rsid w:val="0012739B"/>
    <w:rsid w:val="00130725"/>
    <w:rsid w:val="001322F8"/>
    <w:rsid w:val="001323ED"/>
    <w:rsid w:val="001337D4"/>
    <w:rsid w:val="001430DA"/>
    <w:rsid w:val="00143480"/>
    <w:rsid w:val="00147C12"/>
    <w:rsid w:val="001527A1"/>
    <w:rsid w:val="001530DC"/>
    <w:rsid w:val="00154989"/>
    <w:rsid w:val="00154FDF"/>
    <w:rsid w:val="00155A9F"/>
    <w:rsid w:val="00160262"/>
    <w:rsid w:val="00160AD3"/>
    <w:rsid w:val="0016616A"/>
    <w:rsid w:val="0016780A"/>
    <w:rsid w:val="0017209F"/>
    <w:rsid w:val="00173EBF"/>
    <w:rsid w:val="0018112F"/>
    <w:rsid w:val="001842A2"/>
    <w:rsid w:val="00187FA8"/>
    <w:rsid w:val="00191673"/>
    <w:rsid w:val="00191C5D"/>
    <w:rsid w:val="00192F5E"/>
    <w:rsid w:val="00193033"/>
    <w:rsid w:val="00197772"/>
    <w:rsid w:val="001A51C8"/>
    <w:rsid w:val="001A6852"/>
    <w:rsid w:val="001A76BB"/>
    <w:rsid w:val="001B169D"/>
    <w:rsid w:val="001B4CA8"/>
    <w:rsid w:val="001C0437"/>
    <w:rsid w:val="001C1D95"/>
    <w:rsid w:val="001C4F3D"/>
    <w:rsid w:val="001D0CDC"/>
    <w:rsid w:val="001D1130"/>
    <w:rsid w:val="001D1B03"/>
    <w:rsid w:val="001D1D82"/>
    <w:rsid w:val="001E0274"/>
    <w:rsid w:val="001E1182"/>
    <w:rsid w:val="001E1CE4"/>
    <w:rsid w:val="001E25B3"/>
    <w:rsid w:val="001E5068"/>
    <w:rsid w:val="001F4075"/>
    <w:rsid w:val="002029DA"/>
    <w:rsid w:val="00202C90"/>
    <w:rsid w:val="002121BC"/>
    <w:rsid w:val="00212E75"/>
    <w:rsid w:val="00213DE8"/>
    <w:rsid w:val="00214B4E"/>
    <w:rsid w:val="00216118"/>
    <w:rsid w:val="002209AB"/>
    <w:rsid w:val="00224D4E"/>
    <w:rsid w:val="002251E3"/>
    <w:rsid w:val="00227A95"/>
    <w:rsid w:val="0023654A"/>
    <w:rsid w:val="002368F8"/>
    <w:rsid w:val="002473FC"/>
    <w:rsid w:val="00252E3C"/>
    <w:rsid w:val="00254A6E"/>
    <w:rsid w:val="00261931"/>
    <w:rsid w:val="00261EFE"/>
    <w:rsid w:val="00262198"/>
    <w:rsid w:val="0027279A"/>
    <w:rsid w:val="002811BE"/>
    <w:rsid w:val="00283B18"/>
    <w:rsid w:val="00285F1B"/>
    <w:rsid w:val="00292B81"/>
    <w:rsid w:val="002A11A4"/>
    <w:rsid w:val="002A70FE"/>
    <w:rsid w:val="002B18AE"/>
    <w:rsid w:val="002B3674"/>
    <w:rsid w:val="002B48BC"/>
    <w:rsid w:val="002C16C6"/>
    <w:rsid w:val="002C1C93"/>
    <w:rsid w:val="002C2FB1"/>
    <w:rsid w:val="002C4ABA"/>
    <w:rsid w:val="002C5066"/>
    <w:rsid w:val="002C62FD"/>
    <w:rsid w:val="002D022C"/>
    <w:rsid w:val="002D1227"/>
    <w:rsid w:val="002D419A"/>
    <w:rsid w:val="002D4AAC"/>
    <w:rsid w:val="002D5702"/>
    <w:rsid w:val="002E3BAF"/>
    <w:rsid w:val="002E48B5"/>
    <w:rsid w:val="002E5AD3"/>
    <w:rsid w:val="002E5D24"/>
    <w:rsid w:val="002E68CF"/>
    <w:rsid w:val="002E7914"/>
    <w:rsid w:val="002F045A"/>
    <w:rsid w:val="002F0829"/>
    <w:rsid w:val="002F18F8"/>
    <w:rsid w:val="002F7A48"/>
    <w:rsid w:val="0030039D"/>
    <w:rsid w:val="0030171F"/>
    <w:rsid w:val="00302B2F"/>
    <w:rsid w:val="0030326F"/>
    <w:rsid w:val="00310701"/>
    <w:rsid w:val="00315980"/>
    <w:rsid w:val="00316F7F"/>
    <w:rsid w:val="003209DE"/>
    <w:rsid w:val="00320DFB"/>
    <w:rsid w:val="003218E8"/>
    <w:rsid w:val="0032311B"/>
    <w:rsid w:val="00330DCE"/>
    <w:rsid w:val="00331E11"/>
    <w:rsid w:val="00332EE8"/>
    <w:rsid w:val="00334761"/>
    <w:rsid w:val="00335A95"/>
    <w:rsid w:val="003361BF"/>
    <w:rsid w:val="00341DCD"/>
    <w:rsid w:val="00341F94"/>
    <w:rsid w:val="00342C4A"/>
    <w:rsid w:val="00344897"/>
    <w:rsid w:val="0034563E"/>
    <w:rsid w:val="003518D6"/>
    <w:rsid w:val="0035460C"/>
    <w:rsid w:val="003556BD"/>
    <w:rsid w:val="0035716D"/>
    <w:rsid w:val="00365147"/>
    <w:rsid w:val="0037016E"/>
    <w:rsid w:val="00371AAE"/>
    <w:rsid w:val="003728BA"/>
    <w:rsid w:val="00372908"/>
    <w:rsid w:val="00372B4E"/>
    <w:rsid w:val="00372F6E"/>
    <w:rsid w:val="003764B0"/>
    <w:rsid w:val="00377900"/>
    <w:rsid w:val="0038201B"/>
    <w:rsid w:val="00383020"/>
    <w:rsid w:val="00390691"/>
    <w:rsid w:val="003968BA"/>
    <w:rsid w:val="00396D6E"/>
    <w:rsid w:val="003975FD"/>
    <w:rsid w:val="003A0F88"/>
    <w:rsid w:val="003A2152"/>
    <w:rsid w:val="003A4EEB"/>
    <w:rsid w:val="003A7F1D"/>
    <w:rsid w:val="003B6068"/>
    <w:rsid w:val="003B60CC"/>
    <w:rsid w:val="003B6EE4"/>
    <w:rsid w:val="003C09B7"/>
    <w:rsid w:val="003C1DB9"/>
    <w:rsid w:val="003C2443"/>
    <w:rsid w:val="003C2959"/>
    <w:rsid w:val="003C5DA3"/>
    <w:rsid w:val="003D4BCD"/>
    <w:rsid w:val="003D5140"/>
    <w:rsid w:val="003D5B4C"/>
    <w:rsid w:val="003D69B3"/>
    <w:rsid w:val="003E2100"/>
    <w:rsid w:val="003F6F5B"/>
    <w:rsid w:val="0040342D"/>
    <w:rsid w:val="00407E21"/>
    <w:rsid w:val="00410D32"/>
    <w:rsid w:val="0041192D"/>
    <w:rsid w:val="004119C1"/>
    <w:rsid w:val="004125FC"/>
    <w:rsid w:val="00413D8E"/>
    <w:rsid w:val="00413EE1"/>
    <w:rsid w:val="0042128E"/>
    <w:rsid w:val="00421FEC"/>
    <w:rsid w:val="004300FA"/>
    <w:rsid w:val="00430252"/>
    <w:rsid w:val="00432B60"/>
    <w:rsid w:val="00434A49"/>
    <w:rsid w:val="00440698"/>
    <w:rsid w:val="004408A2"/>
    <w:rsid w:val="004540E2"/>
    <w:rsid w:val="00455A78"/>
    <w:rsid w:val="004576E6"/>
    <w:rsid w:val="0046116B"/>
    <w:rsid w:val="0046173C"/>
    <w:rsid w:val="00464930"/>
    <w:rsid w:val="00470438"/>
    <w:rsid w:val="004712A5"/>
    <w:rsid w:val="0047266F"/>
    <w:rsid w:val="00476D6B"/>
    <w:rsid w:val="00485FF0"/>
    <w:rsid w:val="00490F3B"/>
    <w:rsid w:val="00492C16"/>
    <w:rsid w:val="00497D8C"/>
    <w:rsid w:val="004A0678"/>
    <w:rsid w:val="004A28F1"/>
    <w:rsid w:val="004A4393"/>
    <w:rsid w:val="004A48A3"/>
    <w:rsid w:val="004B0D92"/>
    <w:rsid w:val="004B0EC0"/>
    <w:rsid w:val="004B4500"/>
    <w:rsid w:val="004B66F1"/>
    <w:rsid w:val="004C2D49"/>
    <w:rsid w:val="004C3EA0"/>
    <w:rsid w:val="004D2555"/>
    <w:rsid w:val="004D3B1A"/>
    <w:rsid w:val="004D42A8"/>
    <w:rsid w:val="004E6975"/>
    <w:rsid w:val="004F18AD"/>
    <w:rsid w:val="004F5175"/>
    <w:rsid w:val="004F569C"/>
    <w:rsid w:val="004F60AC"/>
    <w:rsid w:val="004F7169"/>
    <w:rsid w:val="00500D66"/>
    <w:rsid w:val="00506F1B"/>
    <w:rsid w:val="005122CF"/>
    <w:rsid w:val="00514C8E"/>
    <w:rsid w:val="00521C1F"/>
    <w:rsid w:val="00522537"/>
    <w:rsid w:val="00525D3F"/>
    <w:rsid w:val="00525EF4"/>
    <w:rsid w:val="0052681E"/>
    <w:rsid w:val="00526C92"/>
    <w:rsid w:val="00527851"/>
    <w:rsid w:val="00530BFD"/>
    <w:rsid w:val="00531DBF"/>
    <w:rsid w:val="005405E1"/>
    <w:rsid w:val="00543215"/>
    <w:rsid w:val="00543E3E"/>
    <w:rsid w:val="00545759"/>
    <w:rsid w:val="00545BE0"/>
    <w:rsid w:val="00553F2A"/>
    <w:rsid w:val="00557568"/>
    <w:rsid w:val="00562E85"/>
    <w:rsid w:val="0056332F"/>
    <w:rsid w:val="00566906"/>
    <w:rsid w:val="005675AE"/>
    <w:rsid w:val="00581C39"/>
    <w:rsid w:val="00585198"/>
    <w:rsid w:val="00586CB3"/>
    <w:rsid w:val="005903B6"/>
    <w:rsid w:val="005931E7"/>
    <w:rsid w:val="005A0247"/>
    <w:rsid w:val="005B0747"/>
    <w:rsid w:val="005B140D"/>
    <w:rsid w:val="005B4EFF"/>
    <w:rsid w:val="005C1FEA"/>
    <w:rsid w:val="005C2672"/>
    <w:rsid w:val="005C3495"/>
    <w:rsid w:val="005C3ECF"/>
    <w:rsid w:val="005C5DA7"/>
    <w:rsid w:val="005D1418"/>
    <w:rsid w:val="005D2AF2"/>
    <w:rsid w:val="005D4BC6"/>
    <w:rsid w:val="005D616F"/>
    <w:rsid w:val="005E35DC"/>
    <w:rsid w:val="005E3DFC"/>
    <w:rsid w:val="005E5D52"/>
    <w:rsid w:val="005E60AF"/>
    <w:rsid w:val="005F026B"/>
    <w:rsid w:val="005F190E"/>
    <w:rsid w:val="005F1DEA"/>
    <w:rsid w:val="005F6035"/>
    <w:rsid w:val="0060462F"/>
    <w:rsid w:val="0060602D"/>
    <w:rsid w:val="00607FC9"/>
    <w:rsid w:val="0061002D"/>
    <w:rsid w:val="00610D5E"/>
    <w:rsid w:val="00613FDF"/>
    <w:rsid w:val="00620961"/>
    <w:rsid w:val="00622FE1"/>
    <w:rsid w:val="0062521C"/>
    <w:rsid w:val="00630A2B"/>
    <w:rsid w:val="00632DC7"/>
    <w:rsid w:val="006357FB"/>
    <w:rsid w:val="00635C5E"/>
    <w:rsid w:val="006406FC"/>
    <w:rsid w:val="00641B25"/>
    <w:rsid w:val="00643B47"/>
    <w:rsid w:val="00645CB8"/>
    <w:rsid w:val="00653E16"/>
    <w:rsid w:val="00653F7B"/>
    <w:rsid w:val="00657220"/>
    <w:rsid w:val="0066005E"/>
    <w:rsid w:val="0066104B"/>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B14DB"/>
    <w:rsid w:val="006B1612"/>
    <w:rsid w:val="006B1FFD"/>
    <w:rsid w:val="006B21C4"/>
    <w:rsid w:val="006B4FD2"/>
    <w:rsid w:val="006B6B0E"/>
    <w:rsid w:val="006C1A92"/>
    <w:rsid w:val="006C2DEE"/>
    <w:rsid w:val="006C4A1A"/>
    <w:rsid w:val="006D0393"/>
    <w:rsid w:val="006D1A83"/>
    <w:rsid w:val="006D3B30"/>
    <w:rsid w:val="006E1CFE"/>
    <w:rsid w:val="006E240D"/>
    <w:rsid w:val="006E3EB2"/>
    <w:rsid w:val="006E6B38"/>
    <w:rsid w:val="006E6D37"/>
    <w:rsid w:val="006F0DAF"/>
    <w:rsid w:val="006F10C4"/>
    <w:rsid w:val="006F5051"/>
    <w:rsid w:val="006F5603"/>
    <w:rsid w:val="00701400"/>
    <w:rsid w:val="007019B4"/>
    <w:rsid w:val="007037CF"/>
    <w:rsid w:val="00706D73"/>
    <w:rsid w:val="007120A4"/>
    <w:rsid w:val="00713FA2"/>
    <w:rsid w:val="0071623C"/>
    <w:rsid w:val="00716663"/>
    <w:rsid w:val="007167C0"/>
    <w:rsid w:val="00720481"/>
    <w:rsid w:val="00720E46"/>
    <w:rsid w:val="00721885"/>
    <w:rsid w:val="007227A9"/>
    <w:rsid w:val="00723A2C"/>
    <w:rsid w:val="00727AB4"/>
    <w:rsid w:val="0073057B"/>
    <w:rsid w:val="00733193"/>
    <w:rsid w:val="0073330A"/>
    <w:rsid w:val="007336D5"/>
    <w:rsid w:val="00734867"/>
    <w:rsid w:val="00735BF9"/>
    <w:rsid w:val="007432CE"/>
    <w:rsid w:val="00744429"/>
    <w:rsid w:val="007470BF"/>
    <w:rsid w:val="007479D9"/>
    <w:rsid w:val="00751C97"/>
    <w:rsid w:val="00753A80"/>
    <w:rsid w:val="0075624B"/>
    <w:rsid w:val="0075732A"/>
    <w:rsid w:val="00757539"/>
    <w:rsid w:val="00757F78"/>
    <w:rsid w:val="00760262"/>
    <w:rsid w:val="0076310C"/>
    <w:rsid w:val="007632F1"/>
    <w:rsid w:val="0076377E"/>
    <w:rsid w:val="0076744F"/>
    <w:rsid w:val="00767BCE"/>
    <w:rsid w:val="007707DE"/>
    <w:rsid w:val="007708D9"/>
    <w:rsid w:val="00770B5D"/>
    <w:rsid w:val="007725B1"/>
    <w:rsid w:val="007729F0"/>
    <w:rsid w:val="00773A70"/>
    <w:rsid w:val="007752F1"/>
    <w:rsid w:val="00775583"/>
    <w:rsid w:val="00775DF7"/>
    <w:rsid w:val="00776768"/>
    <w:rsid w:val="00777F4D"/>
    <w:rsid w:val="00782B5E"/>
    <w:rsid w:val="007953DA"/>
    <w:rsid w:val="00795EA3"/>
    <w:rsid w:val="007A2573"/>
    <w:rsid w:val="007A290B"/>
    <w:rsid w:val="007A3DCD"/>
    <w:rsid w:val="007A570A"/>
    <w:rsid w:val="007A6A1A"/>
    <w:rsid w:val="007B106C"/>
    <w:rsid w:val="007B1A4E"/>
    <w:rsid w:val="007B2F11"/>
    <w:rsid w:val="007B3617"/>
    <w:rsid w:val="007B3B56"/>
    <w:rsid w:val="007B3D05"/>
    <w:rsid w:val="007C0C81"/>
    <w:rsid w:val="007C114B"/>
    <w:rsid w:val="007C1328"/>
    <w:rsid w:val="007D14B4"/>
    <w:rsid w:val="007D2191"/>
    <w:rsid w:val="007D2FC3"/>
    <w:rsid w:val="007D5962"/>
    <w:rsid w:val="007D5E1B"/>
    <w:rsid w:val="007E22B6"/>
    <w:rsid w:val="007E24F6"/>
    <w:rsid w:val="007E7041"/>
    <w:rsid w:val="007F2EED"/>
    <w:rsid w:val="00800F64"/>
    <w:rsid w:val="00802F0B"/>
    <w:rsid w:val="00810A67"/>
    <w:rsid w:val="00820E5A"/>
    <w:rsid w:val="00821A31"/>
    <w:rsid w:val="00821AC5"/>
    <w:rsid w:val="00831030"/>
    <w:rsid w:val="008316C6"/>
    <w:rsid w:val="00833CF7"/>
    <w:rsid w:val="008351A3"/>
    <w:rsid w:val="00835968"/>
    <w:rsid w:val="00835974"/>
    <w:rsid w:val="00836622"/>
    <w:rsid w:val="0083666B"/>
    <w:rsid w:val="00837D61"/>
    <w:rsid w:val="00843089"/>
    <w:rsid w:val="00845601"/>
    <w:rsid w:val="008509E4"/>
    <w:rsid w:val="00853978"/>
    <w:rsid w:val="00854C7C"/>
    <w:rsid w:val="00855C5C"/>
    <w:rsid w:val="0086185F"/>
    <w:rsid w:val="008733C2"/>
    <w:rsid w:val="00882459"/>
    <w:rsid w:val="00884A23"/>
    <w:rsid w:val="008868C5"/>
    <w:rsid w:val="0089105C"/>
    <w:rsid w:val="00891D10"/>
    <w:rsid w:val="008A043E"/>
    <w:rsid w:val="008A2B4A"/>
    <w:rsid w:val="008A3C96"/>
    <w:rsid w:val="008A4E5C"/>
    <w:rsid w:val="008A7709"/>
    <w:rsid w:val="008B4019"/>
    <w:rsid w:val="008B413F"/>
    <w:rsid w:val="008B65C9"/>
    <w:rsid w:val="008C2D4A"/>
    <w:rsid w:val="008C49DA"/>
    <w:rsid w:val="008C7352"/>
    <w:rsid w:val="008D3900"/>
    <w:rsid w:val="008D6E1D"/>
    <w:rsid w:val="008E4A26"/>
    <w:rsid w:val="008E611A"/>
    <w:rsid w:val="008F39B4"/>
    <w:rsid w:val="008F4162"/>
    <w:rsid w:val="008F592D"/>
    <w:rsid w:val="00903E02"/>
    <w:rsid w:val="009042EE"/>
    <w:rsid w:val="009120E4"/>
    <w:rsid w:val="00913175"/>
    <w:rsid w:val="00916EDB"/>
    <w:rsid w:val="00923F8F"/>
    <w:rsid w:val="009240A6"/>
    <w:rsid w:val="009242EF"/>
    <w:rsid w:val="00927AFB"/>
    <w:rsid w:val="0093154E"/>
    <w:rsid w:val="00932291"/>
    <w:rsid w:val="0093408E"/>
    <w:rsid w:val="0094172A"/>
    <w:rsid w:val="0094682D"/>
    <w:rsid w:val="00947CBC"/>
    <w:rsid w:val="00952DDF"/>
    <w:rsid w:val="009611B7"/>
    <w:rsid w:val="0096170E"/>
    <w:rsid w:val="0096245A"/>
    <w:rsid w:val="00964D60"/>
    <w:rsid w:val="009700F2"/>
    <w:rsid w:val="00976550"/>
    <w:rsid w:val="00976E4A"/>
    <w:rsid w:val="00986634"/>
    <w:rsid w:val="00990922"/>
    <w:rsid w:val="00992454"/>
    <w:rsid w:val="009B38BE"/>
    <w:rsid w:val="009B48EC"/>
    <w:rsid w:val="009C12C9"/>
    <w:rsid w:val="009C333F"/>
    <w:rsid w:val="009C3D0F"/>
    <w:rsid w:val="009D00A2"/>
    <w:rsid w:val="009D2258"/>
    <w:rsid w:val="009D2FDC"/>
    <w:rsid w:val="009D3777"/>
    <w:rsid w:val="009E1EE4"/>
    <w:rsid w:val="009E2913"/>
    <w:rsid w:val="009E6872"/>
    <w:rsid w:val="009F35E2"/>
    <w:rsid w:val="009F5BEB"/>
    <w:rsid w:val="009F65F9"/>
    <w:rsid w:val="009F68BA"/>
    <w:rsid w:val="009F7C99"/>
    <w:rsid w:val="00A05947"/>
    <w:rsid w:val="00A061A8"/>
    <w:rsid w:val="00A06277"/>
    <w:rsid w:val="00A06959"/>
    <w:rsid w:val="00A07492"/>
    <w:rsid w:val="00A079DC"/>
    <w:rsid w:val="00A111C2"/>
    <w:rsid w:val="00A17D0F"/>
    <w:rsid w:val="00A17F90"/>
    <w:rsid w:val="00A23425"/>
    <w:rsid w:val="00A235E2"/>
    <w:rsid w:val="00A242B5"/>
    <w:rsid w:val="00A24B8D"/>
    <w:rsid w:val="00A27314"/>
    <w:rsid w:val="00A338E7"/>
    <w:rsid w:val="00A343B2"/>
    <w:rsid w:val="00A35CAA"/>
    <w:rsid w:val="00A36E7F"/>
    <w:rsid w:val="00A37E9D"/>
    <w:rsid w:val="00A41E65"/>
    <w:rsid w:val="00A428AA"/>
    <w:rsid w:val="00A43E0A"/>
    <w:rsid w:val="00A45659"/>
    <w:rsid w:val="00A47107"/>
    <w:rsid w:val="00A539B1"/>
    <w:rsid w:val="00A55EB6"/>
    <w:rsid w:val="00A55F5B"/>
    <w:rsid w:val="00A5683D"/>
    <w:rsid w:val="00A57FB9"/>
    <w:rsid w:val="00A60185"/>
    <w:rsid w:val="00A62C88"/>
    <w:rsid w:val="00A64C82"/>
    <w:rsid w:val="00A65959"/>
    <w:rsid w:val="00A661EA"/>
    <w:rsid w:val="00A6706F"/>
    <w:rsid w:val="00A70809"/>
    <w:rsid w:val="00A76E17"/>
    <w:rsid w:val="00A8305A"/>
    <w:rsid w:val="00A830E5"/>
    <w:rsid w:val="00A85CDC"/>
    <w:rsid w:val="00A86618"/>
    <w:rsid w:val="00A87135"/>
    <w:rsid w:val="00A90EA8"/>
    <w:rsid w:val="00A919A4"/>
    <w:rsid w:val="00A93280"/>
    <w:rsid w:val="00AA2548"/>
    <w:rsid w:val="00AA58C4"/>
    <w:rsid w:val="00AB0361"/>
    <w:rsid w:val="00AB11C8"/>
    <w:rsid w:val="00AB60CF"/>
    <w:rsid w:val="00AC08A8"/>
    <w:rsid w:val="00AC73E5"/>
    <w:rsid w:val="00AD1F93"/>
    <w:rsid w:val="00AD56C8"/>
    <w:rsid w:val="00AD56D9"/>
    <w:rsid w:val="00AD58F2"/>
    <w:rsid w:val="00AD5BA0"/>
    <w:rsid w:val="00AE02CA"/>
    <w:rsid w:val="00AE05B4"/>
    <w:rsid w:val="00AE343E"/>
    <w:rsid w:val="00AE396D"/>
    <w:rsid w:val="00AE466D"/>
    <w:rsid w:val="00AF3394"/>
    <w:rsid w:val="00AF3EC2"/>
    <w:rsid w:val="00AF482A"/>
    <w:rsid w:val="00AF7388"/>
    <w:rsid w:val="00B00313"/>
    <w:rsid w:val="00B00BAC"/>
    <w:rsid w:val="00B01599"/>
    <w:rsid w:val="00B0197B"/>
    <w:rsid w:val="00B01FD6"/>
    <w:rsid w:val="00B038FB"/>
    <w:rsid w:val="00B03A27"/>
    <w:rsid w:val="00B0529F"/>
    <w:rsid w:val="00B13D11"/>
    <w:rsid w:val="00B1418B"/>
    <w:rsid w:val="00B14B15"/>
    <w:rsid w:val="00B21195"/>
    <w:rsid w:val="00B24B22"/>
    <w:rsid w:val="00B25310"/>
    <w:rsid w:val="00B32F8F"/>
    <w:rsid w:val="00B404DC"/>
    <w:rsid w:val="00B410D3"/>
    <w:rsid w:val="00B41D3C"/>
    <w:rsid w:val="00B52E8C"/>
    <w:rsid w:val="00B54DE9"/>
    <w:rsid w:val="00B553EC"/>
    <w:rsid w:val="00B62B98"/>
    <w:rsid w:val="00B65E27"/>
    <w:rsid w:val="00B66EBE"/>
    <w:rsid w:val="00B67255"/>
    <w:rsid w:val="00B70ED4"/>
    <w:rsid w:val="00B72EBD"/>
    <w:rsid w:val="00B748DF"/>
    <w:rsid w:val="00B774CD"/>
    <w:rsid w:val="00B87381"/>
    <w:rsid w:val="00B93DD0"/>
    <w:rsid w:val="00B97732"/>
    <w:rsid w:val="00BA1C51"/>
    <w:rsid w:val="00BA53C7"/>
    <w:rsid w:val="00BA65A8"/>
    <w:rsid w:val="00BA6D19"/>
    <w:rsid w:val="00BA7461"/>
    <w:rsid w:val="00BA7DA9"/>
    <w:rsid w:val="00BB4379"/>
    <w:rsid w:val="00BB6C56"/>
    <w:rsid w:val="00BB6F3B"/>
    <w:rsid w:val="00BC0544"/>
    <w:rsid w:val="00BC295D"/>
    <w:rsid w:val="00BC3696"/>
    <w:rsid w:val="00BC4215"/>
    <w:rsid w:val="00BC473A"/>
    <w:rsid w:val="00BC571A"/>
    <w:rsid w:val="00BD1A6F"/>
    <w:rsid w:val="00BD201F"/>
    <w:rsid w:val="00BD5DB8"/>
    <w:rsid w:val="00BD5F54"/>
    <w:rsid w:val="00BE033E"/>
    <w:rsid w:val="00BE4871"/>
    <w:rsid w:val="00BE6A15"/>
    <w:rsid w:val="00BE6D3C"/>
    <w:rsid w:val="00BE7852"/>
    <w:rsid w:val="00BE7E91"/>
    <w:rsid w:val="00BF1664"/>
    <w:rsid w:val="00BF3F7C"/>
    <w:rsid w:val="00BF671B"/>
    <w:rsid w:val="00BF7CEE"/>
    <w:rsid w:val="00C02FED"/>
    <w:rsid w:val="00C03880"/>
    <w:rsid w:val="00C132E3"/>
    <w:rsid w:val="00C135CF"/>
    <w:rsid w:val="00C173B0"/>
    <w:rsid w:val="00C17F88"/>
    <w:rsid w:val="00C22E15"/>
    <w:rsid w:val="00C2683F"/>
    <w:rsid w:val="00C305C2"/>
    <w:rsid w:val="00C3184D"/>
    <w:rsid w:val="00C320B0"/>
    <w:rsid w:val="00C338CB"/>
    <w:rsid w:val="00C33BC1"/>
    <w:rsid w:val="00C349AF"/>
    <w:rsid w:val="00C36BDD"/>
    <w:rsid w:val="00C41A88"/>
    <w:rsid w:val="00C43020"/>
    <w:rsid w:val="00C4714E"/>
    <w:rsid w:val="00C5366B"/>
    <w:rsid w:val="00C5504F"/>
    <w:rsid w:val="00C63376"/>
    <w:rsid w:val="00C634DE"/>
    <w:rsid w:val="00C63E3D"/>
    <w:rsid w:val="00C653A5"/>
    <w:rsid w:val="00C71ABF"/>
    <w:rsid w:val="00C74F97"/>
    <w:rsid w:val="00C8276E"/>
    <w:rsid w:val="00C83DEB"/>
    <w:rsid w:val="00C842AC"/>
    <w:rsid w:val="00C85444"/>
    <w:rsid w:val="00C86008"/>
    <w:rsid w:val="00C86BAB"/>
    <w:rsid w:val="00C86DC8"/>
    <w:rsid w:val="00C87800"/>
    <w:rsid w:val="00C90E71"/>
    <w:rsid w:val="00C91088"/>
    <w:rsid w:val="00CA0723"/>
    <w:rsid w:val="00CB1690"/>
    <w:rsid w:val="00CB3F76"/>
    <w:rsid w:val="00CC1AE6"/>
    <w:rsid w:val="00CC4365"/>
    <w:rsid w:val="00CD11B0"/>
    <w:rsid w:val="00CD3A95"/>
    <w:rsid w:val="00CD464F"/>
    <w:rsid w:val="00CD7E72"/>
    <w:rsid w:val="00CE5812"/>
    <w:rsid w:val="00CE71C2"/>
    <w:rsid w:val="00CF3A63"/>
    <w:rsid w:val="00CF42D5"/>
    <w:rsid w:val="00CF4EDA"/>
    <w:rsid w:val="00D021CB"/>
    <w:rsid w:val="00D0237F"/>
    <w:rsid w:val="00D031C4"/>
    <w:rsid w:val="00D0562E"/>
    <w:rsid w:val="00D05A2D"/>
    <w:rsid w:val="00D10ACD"/>
    <w:rsid w:val="00D10DF6"/>
    <w:rsid w:val="00D10F1A"/>
    <w:rsid w:val="00D116F8"/>
    <w:rsid w:val="00D14BE2"/>
    <w:rsid w:val="00D17596"/>
    <w:rsid w:val="00D2323D"/>
    <w:rsid w:val="00D2325F"/>
    <w:rsid w:val="00D26D3A"/>
    <w:rsid w:val="00D310F0"/>
    <w:rsid w:val="00D31545"/>
    <w:rsid w:val="00D33350"/>
    <w:rsid w:val="00D335D7"/>
    <w:rsid w:val="00D3508B"/>
    <w:rsid w:val="00D374CF"/>
    <w:rsid w:val="00D40655"/>
    <w:rsid w:val="00D45EE3"/>
    <w:rsid w:val="00D46509"/>
    <w:rsid w:val="00D50618"/>
    <w:rsid w:val="00D509E9"/>
    <w:rsid w:val="00D50A8A"/>
    <w:rsid w:val="00D53B1C"/>
    <w:rsid w:val="00D5444B"/>
    <w:rsid w:val="00D5575B"/>
    <w:rsid w:val="00D61257"/>
    <w:rsid w:val="00D64781"/>
    <w:rsid w:val="00D64914"/>
    <w:rsid w:val="00D73F98"/>
    <w:rsid w:val="00D80F3B"/>
    <w:rsid w:val="00D97966"/>
    <w:rsid w:val="00DA1B12"/>
    <w:rsid w:val="00DA3946"/>
    <w:rsid w:val="00DA54C9"/>
    <w:rsid w:val="00DA6739"/>
    <w:rsid w:val="00DA6CAE"/>
    <w:rsid w:val="00DB1A9E"/>
    <w:rsid w:val="00DB31D6"/>
    <w:rsid w:val="00DB4005"/>
    <w:rsid w:val="00DB48A9"/>
    <w:rsid w:val="00DB7EA0"/>
    <w:rsid w:val="00DC0483"/>
    <w:rsid w:val="00DC34EB"/>
    <w:rsid w:val="00DC53E2"/>
    <w:rsid w:val="00DC781A"/>
    <w:rsid w:val="00DD0B04"/>
    <w:rsid w:val="00DE633A"/>
    <w:rsid w:val="00DF1E5B"/>
    <w:rsid w:val="00DF2275"/>
    <w:rsid w:val="00DF3F5E"/>
    <w:rsid w:val="00DF6211"/>
    <w:rsid w:val="00DF7BCD"/>
    <w:rsid w:val="00E031F6"/>
    <w:rsid w:val="00E0596E"/>
    <w:rsid w:val="00E06F66"/>
    <w:rsid w:val="00E13016"/>
    <w:rsid w:val="00E136BA"/>
    <w:rsid w:val="00E138B9"/>
    <w:rsid w:val="00E225EE"/>
    <w:rsid w:val="00E22AD5"/>
    <w:rsid w:val="00E31436"/>
    <w:rsid w:val="00E33BF8"/>
    <w:rsid w:val="00E35436"/>
    <w:rsid w:val="00E356E5"/>
    <w:rsid w:val="00E36F81"/>
    <w:rsid w:val="00E44648"/>
    <w:rsid w:val="00E452FA"/>
    <w:rsid w:val="00E45765"/>
    <w:rsid w:val="00E45E10"/>
    <w:rsid w:val="00E5098C"/>
    <w:rsid w:val="00E50DC9"/>
    <w:rsid w:val="00E522C6"/>
    <w:rsid w:val="00E56EDC"/>
    <w:rsid w:val="00E60213"/>
    <w:rsid w:val="00E72C80"/>
    <w:rsid w:val="00E74D29"/>
    <w:rsid w:val="00E80259"/>
    <w:rsid w:val="00E80EFB"/>
    <w:rsid w:val="00E83C74"/>
    <w:rsid w:val="00E83CEE"/>
    <w:rsid w:val="00E85EED"/>
    <w:rsid w:val="00E86DB3"/>
    <w:rsid w:val="00E8776C"/>
    <w:rsid w:val="00E9226D"/>
    <w:rsid w:val="00E923D6"/>
    <w:rsid w:val="00E93E1F"/>
    <w:rsid w:val="00EA337A"/>
    <w:rsid w:val="00EA5941"/>
    <w:rsid w:val="00EA6824"/>
    <w:rsid w:val="00EA76E4"/>
    <w:rsid w:val="00EB02BE"/>
    <w:rsid w:val="00EB4974"/>
    <w:rsid w:val="00EB4DFB"/>
    <w:rsid w:val="00EB60CE"/>
    <w:rsid w:val="00EB7D53"/>
    <w:rsid w:val="00EC1524"/>
    <w:rsid w:val="00EC24FD"/>
    <w:rsid w:val="00ED036B"/>
    <w:rsid w:val="00ED2725"/>
    <w:rsid w:val="00ED3233"/>
    <w:rsid w:val="00EE1E28"/>
    <w:rsid w:val="00EE2A2B"/>
    <w:rsid w:val="00EE3146"/>
    <w:rsid w:val="00EF50BB"/>
    <w:rsid w:val="00EF746E"/>
    <w:rsid w:val="00EF7DAD"/>
    <w:rsid w:val="00F00192"/>
    <w:rsid w:val="00F01DF6"/>
    <w:rsid w:val="00F02BA9"/>
    <w:rsid w:val="00F0340D"/>
    <w:rsid w:val="00F03B90"/>
    <w:rsid w:val="00F11547"/>
    <w:rsid w:val="00F17623"/>
    <w:rsid w:val="00F22EF8"/>
    <w:rsid w:val="00F23756"/>
    <w:rsid w:val="00F25178"/>
    <w:rsid w:val="00F2523A"/>
    <w:rsid w:val="00F25FFA"/>
    <w:rsid w:val="00F310D2"/>
    <w:rsid w:val="00F34091"/>
    <w:rsid w:val="00F34E25"/>
    <w:rsid w:val="00F35B89"/>
    <w:rsid w:val="00F35F6C"/>
    <w:rsid w:val="00F36F3D"/>
    <w:rsid w:val="00F3797F"/>
    <w:rsid w:val="00F4246E"/>
    <w:rsid w:val="00F46E92"/>
    <w:rsid w:val="00F477BD"/>
    <w:rsid w:val="00F52AB6"/>
    <w:rsid w:val="00F52EB7"/>
    <w:rsid w:val="00F53491"/>
    <w:rsid w:val="00F571C5"/>
    <w:rsid w:val="00F60329"/>
    <w:rsid w:val="00F6067F"/>
    <w:rsid w:val="00F647A1"/>
    <w:rsid w:val="00F65A1C"/>
    <w:rsid w:val="00F66F50"/>
    <w:rsid w:val="00F7565B"/>
    <w:rsid w:val="00F76317"/>
    <w:rsid w:val="00F82FF8"/>
    <w:rsid w:val="00F8330D"/>
    <w:rsid w:val="00F84305"/>
    <w:rsid w:val="00F8485C"/>
    <w:rsid w:val="00F8494F"/>
    <w:rsid w:val="00F87149"/>
    <w:rsid w:val="00F87239"/>
    <w:rsid w:val="00F87998"/>
    <w:rsid w:val="00F87FFE"/>
    <w:rsid w:val="00F91335"/>
    <w:rsid w:val="00F940DB"/>
    <w:rsid w:val="00F954C9"/>
    <w:rsid w:val="00F970B5"/>
    <w:rsid w:val="00F977DD"/>
    <w:rsid w:val="00FA30E8"/>
    <w:rsid w:val="00FA61AA"/>
    <w:rsid w:val="00FA62B5"/>
    <w:rsid w:val="00FA69A4"/>
    <w:rsid w:val="00FB1279"/>
    <w:rsid w:val="00FB1495"/>
    <w:rsid w:val="00FB6171"/>
    <w:rsid w:val="00FC64AE"/>
    <w:rsid w:val="00FC779B"/>
    <w:rsid w:val="00FD0802"/>
    <w:rsid w:val="00FD1694"/>
    <w:rsid w:val="00FD26AA"/>
    <w:rsid w:val="00FD2FE0"/>
    <w:rsid w:val="00FD476C"/>
    <w:rsid w:val="00FD7636"/>
    <w:rsid w:val="00FE06A0"/>
    <w:rsid w:val="00FE3229"/>
    <w:rsid w:val="00FE4477"/>
    <w:rsid w:val="00FE50F4"/>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2E77"/>
  <w15:docId w15:val="{6C2198FC-04DF-4113-905D-A8D0BFA7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1A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34"/>
    <w:qFormat/>
    <w:rsid w:val="003D69B3"/>
    <w:pPr>
      <w:ind w:left="720"/>
      <w:contextualSpacing/>
    </w:pPr>
  </w:style>
  <w:style w:type="character" w:styleId="Hyperlink">
    <w:name w:val="Hyperlink"/>
    <w:basedOn w:val="DefaultParagraphFont"/>
    <w:uiPriority w:val="99"/>
    <w:rsid w:val="00C02FED"/>
    <w:rPr>
      <w:color w:val="0000FF"/>
      <w:u w:val="single"/>
    </w:rPr>
  </w:style>
  <w:style w:type="character" w:styleId="FootnoteReference">
    <w:name w:val="footnote reference"/>
    <w:basedOn w:val="DefaultParagraphFont"/>
    <w:uiPriority w:val="99"/>
    <w:semiHidden/>
    <w:rsid w:val="0012739B"/>
    <w:rPr>
      <w:vertAlign w:val="superscript"/>
    </w:rPr>
  </w:style>
  <w:style w:type="paragraph" w:styleId="FootnoteText">
    <w:name w:val="footnote text"/>
    <w:basedOn w:val="Normal"/>
    <w:link w:val="FootnoteTextChar"/>
    <w:uiPriority w:val="99"/>
    <w:semiHidden/>
    <w:rsid w:val="0012739B"/>
    <w:pPr>
      <w:autoSpaceDE w:val="0"/>
      <w:autoSpaceDN w:val="0"/>
    </w:pPr>
    <w:rPr>
      <w:rFonts w:ascii="Times New Roman" w:eastAsia="Times New Roman" w:hAnsi="Times New Roman"/>
      <w:sz w:val="20"/>
      <w:szCs w:val="24"/>
      <w:lang w:val="en-GB"/>
    </w:rPr>
  </w:style>
  <w:style w:type="character" w:customStyle="1" w:styleId="FootnoteTextChar">
    <w:name w:val="Footnote Text Char"/>
    <w:basedOn w:val="DefaultParagraphFont"/>
    <w:link w:val="FootnoteText"/>
    <w:uiPriority w:val="99"/>
    <w:semiHidden/>
    <w:rsid w:val="0012739B"/>
    <w:rPr>
      <w:rFonts w:ascii="Times New Roman" w:eastAsia="Times New Roman" w:hAnsi="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t.gov.au/" TargetMode="External"/><Relationship Id="rId18" Type="http://schemas.openxmlformats.org/officeDocument/2006/relationships/hyperlink" Target="mailto:foi@aw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at.gov.au/" TargetMode="External"/><Relationship Id="rId17" Type="http://schemas.openxmlformats.org/officeDocument/2006/relationships/hyperlink" Target="https://www.awe.gov.au/about/reporting/freedom-of-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at.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riculture@ministerial.qld.gov.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generalreviews@aat.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gov.au/LegalSystem/Legalaidprogrammes/Commonwealthlegalfinancialassistance/Documents/LegalFinancialAssistanceInformationSheet.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2D9C2CF9548119E6E6AAC047BD8D7"/>
        <w:category>
          <w:name w:val="General"/>
          <w:gallery w:val="placeholder"/>
        </w:category>
        <w:types>
          <w:type w:val="bbPlcHdr"/>
        </w:types>
        <w:behaviors>
          <w:behavior w:val="content"/>
        </w:behaviors>
        <w:guid w:val="{69C5462D-23F7-4658-9FA7-633D3E61E510}"/>
      </w:docPartPr>
      <w:docPartBody>
        <w:p w:rsidR="001322F8" w:rsidRDefault="00683B80">
          <w:pPr>
            <w:pStyle w:val="5512D9C2CF9548119E6E6AAC047BD8D7"/>
          </w:pPr>
          <w:r w:rsidRPr="00332EE8">
            <w:rPr>
              <w:rStyle w:val="PlaceholderText"/>
            </w:rPr>
            <w:t>Click here to enter text.</w:t>
          </w:r>
        </w:p>
      </w:docPartBody>
    </w:docPart>
    <w:docPart>
      <w:docPartPr>
        <w:name w:val="F71062559197473FB59C7571C2935AF7"/>
        <w:category>
          <w:name w:val="General"/>
          <w:gallery w:val="placeholder"/>
        </w:category>
        <w:types>
          <w:type w:val="bbPlcHdr"/>
        </w:types>
        <w:behaviors>
          <w:behavior w:val="content"/>
        </w:behaviors>
        <w:guid w:val="{6392F9CD-0E20-45D4-BFED-E1B0CD89337D}"/>
      </w:docPartPr>
      <w:docPartBody>
        <w:p w:rsidR="001227BB" w:rsidRDefault="00C3194C" w:rsidP="00C3194C">
          <w:pPr>
            <w:pStyle w:val="F71062559197473FB59C7571C2935AF7"/>
          </w:pPr>
          <w:r w:rsidRPr="004819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F8"/>
    <w:rsid w:val="001227BB"/>
    <w:rsid w:val="001322F8"/>
    <w:rsid w:val="00683B80"/>
    <w:rsid w:val="00BA42DA"/>
    <w:rsid w:val="00C3194C"/>
    <w:rsid w:val="00C57F91"/>
    <w:rsid w:val="00C91A51"/>
    <w:rsid w:val="00FC6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94C"/>
  </w:style>
  <w:style w:type="paragraph" w:customStyle="1" w:styleId="5512D9C2CF9548119E6E6AAC047BD8D7">
    <w:name w:val="5512D9C2CF9548119E6E6AAC047BD8D7"/>
  </w:style>
  <w:style w:type="paragraph" w:customStyle="1" w:styleId="F71062559197473FB59C7571C2935AF7">
    <w:name w:val="F71062559197473FB59C7571C2935AF7"/>
    <w:rsid w:val="00C319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2.xml><?xml version="1.0" encoding="utf-8"?>
<ds:datastoreItem xmlns:ds="http://schemas.openxmlformats.org/officeDocument/2006/customXml" ds:itemID="{3F56445C-DA4E-47BB-B750-940F669DDC4C}">
  <ds:schemaRefs>
    <ds:schemaRef ds:uri="http://purl.org/dc/elements/1.1/"/>
    <ds:schemaRef ds:uri="http://schemas.openxmlformats.org/package/2006/metadata/core-propertie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1CFD0089-DB1B-42ED-8197-E29106AC7425"/>
  </ds:schemaRefs>
</ds:datastoreItem>
</file>

<file path=customXml/itemProps3.xml><?xml version="1.0" encoding="utf-8"?>
<ds:datastoreItem xmlns:ds="http://schemas.openxmlformats.org/officeDocument/2006/customXml" ds:itemID="{25B0C29B-554C-4A04-8F6D-66AA2E1A4EA1}"/>
</file>

<file path=customXml/itemProps4.xml><?xml version="1.0" encoding="utf-8"?>
<ds:datastoreItem xmlns:ds="http://schemas.openxmlformats.org/officeDocument/2006/customXml" ds:itemID="{7D266660-EDDD-4A44-9401-01BDA3C1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2382</Words>
  <Characters>13581</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Letter to Queensland Department of Agriculture and Fisheries</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Queensland Department of Agriculture and Fisheries</dc:title>
  <dc:subject>(Australian Marine Conservation Society, Kindleysides) - recent and upcoming WTO decisions on commercial fisheries around Australia</dc:subject>
  <dc:creator>Department of Agriculture, Water and the Environment</dc:creator>
  <cp:lastModifiedBy>Bec Durack</cp:lastModifiedBy>
  <cp:revision>2</cp:revision>
  <cp:lastPrinted>2021-12-17T03:59:00Z</cp:lastPrinted>
  <dcterms:created xsi:type="dcterms:W3CDTF">2021-12-22T04:45:00Z</dcterms:created>
  <dcterms:modified xsi:type="dcterms:W3CDTF">2021-12-22T04:45:00Z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0</vt:lpwstr>
  </property>
  <property fmtid="{D5CDD505-2E9C-101B-9397-08002B2CF9AE}" pid="4" name="CampaignName">
    <vt:lpwstr/>
  </property>
  <property fmtid="{D5CDD505-2E9C-101B-9397-08002B2CF9AE}" pid="5" name="ClearanceActualDate">
    <vt:lpwstr/>
  </property>
  <property fmtid="{D5CDD505-2E9C-101B-9397-08002B2CF9AE}" pid="6" name="ClearanceDueDate">
    <vt:lpwstr>19 November 2021</vt:lpwstr>
  </property>
  <property fmtid="{D5CDD505-2E9C-101B-9397-08002B2CF9AE}" pid="7" name="ContactOfficer">
    <vt:lpwstr/>
  </property>
  <property fmtid="{D5CDD505-2E9C-101B-9397-08002B2CF9AE}" pid="8" name="ContactOfficerPhone">
    <vt:lpwstr/>
  </property>
  <property fmtid="{D5CDD505-2E9C-101B-9397-08002B2CF9AE}" pid="9" name="ContentTypeId">
    <vt:lpwstr>0x0101004B6FD6131ACCD942B99EE496FC609FF4</vt:lpwstr>
  </property>
  <property fmtid="{D5CDD505-2E9C-101B-9397-08002B2CF9AE}" pid="10" name="CorrespondenceDate">
    <vt:lpwstr>04 November 2021</vt:lpwstr>
  </property>
  <property fmtid="{D5CDD505-2E9C-101B-9397-08002B2CF9AE}" pid="11" name="CorrespondenceMethod">
    <vt:lpwstr>Webform | Department</vt:lpwstr>
  </property>
  <property fmtid="{D5CDD505-2E9C-101B-9397-08002B2CF9AE}" pid="12" name="DateFirstSentToMO">
    <vt:lpwstr/>
  </property>
  <property fmtid="{D5CDD505-2E9C-101B-9397-08002B2CF9AE}" pid="13" name="DateReceivedInDepartment">
    <vt:lpwstr>04 November 2021</vt:lpwstr>
  </property>
  <property fmtid="{D5CDD505-2E9C-101B-9397-08002B2CF9AE}" pid="14" name="DateReceivedInMO">
    <vt:lpwstr>04 November 2021</vt:lpwstr>
  </property>
  <property fmtid="{D5CDD505-2E9C-101B-9397-08002B2CF9AE}" pid="15" name="DateSentToMO">
    <vt:lpwstr/>
  </property>
  <property fmtid="{D5CDD505-2E9C-101B-9397-08002B2CF9AE}" pid="16" name="DocType">
    <vt:lpwstr>Office</vt:lpwstr>
  </property>
  <property fmtid="{D5CDD505-2E9C-101B-9397-08002B2CF9AE}" pid="17" name="Electorates">
    <vt:lpwstr> </vt:lpwstr>
  </property>
  <property fmtid="{D5CDD505-2E9C-101B-9397-08002B2CF9AE}" pid="18" name="GroupResponsible">
    <vt:lpwstr>Heritage Reef and Wildlife Trade Division (HRWT) G4</vt:lpwstr>
  </property>
  <property fmtid="{D5CDD505-2E9C-101B-9397-08002B2CF9AE}" pid="19" name="HandlingProtocol">
    <vt:lpwstr>Standard</vt:lpwstr>
  </property>
  <property fmtid="{D5CDD505-2E9C-101B-9397-08002B2CF9AE}" pid="20" name="InformationMinister">
    <vt:lpwstr> </vt:lpwstr>
  </property>
  <property fmtid="{D5CDD505-2E9C-101B-9397-08002B2CF9AE}" pid="21" name="InitiatorAddressBlock">
    <vt:lpwstr>Tooni Mahto
Campaign Manager
Australian Marine Conservation Society
PO Box 5815
WEST END  QLD  4101
amcs@amcs.org.au
Mobile: 07 3846 6777</vt:lpwstr>
  </property>
  <property fmtid="{D5CDD505-2E9C-101B-9397-08002B2CF9AE}" pid="22" name="InitiatorAddressLine1">
    <vt:lpwstr>PO Box 5815</vt:lpwstr>
  </property>
  <property fmtid="{D5CDD505-2E9C-101B-9397-08002B2CF9AE}" pid="23" name="InitiatorAddressLine1And2">
    <vt:lpwstr>PO Box 5815</vt:lpwstr>
  </property>
  <property fmtid="{D5CDD505-2E9C-101B-9397-08002B2CF9AE}" pid="24" name="InitiatorAddressLine2">
    <vt:lpwstr/>
  </property>
  <property fmtid="{D5CDD505-2E9C-101B-9397-08002B2CF9AE}" pid="25" name="InitiatorContactDate">
    <vt:lpwstr>4 November 2021</vt:lpwstr>
  </property>
  <property fmtid="{D5CDD505-2E9C-101B-9397-08002B2CF9AE}" pid="26" name="InitiatorContactName">
    <vt:lpwstr/>
  </property>
  <property fmtid="{D5CDD505-2E9C-101B-9397-08002B2CF9AE}" pid="27" name="InitiatorContactPosition">
    <vt:lpwstr>Campaign Manager</vt:lpwstr>
  </property>
  <property fmtid="{D5CDD505-2E9C-101B-9397-08002B2CF9AE}" pid="28" name="InitiatorCountry">
    <vt:lpwstr/>
  </property>
  <property fmtid="{D5CDD505-2E9C-101B-9397-08002B2CF9AE}" pid="29" name="InitiatorEmail">
    <vt:lpwstr>amcs@amcs.org.au</vt:lpwstr>
  </property>
  <property fmtid="{D5CDD505-2E9C-101B-9397-08002B2CF9AE}" pid="30" name="InitiatorFax">
    <vt:lpwstr/>
  </property>
  <property fmtid="{D5CDD505-2E9C-101B-9397-08002B2CF9AE}" pid="31" name="InitiatorFirstName">
    <vt:lpwstr>Tooni</vt:lpwstr>
  </property>
  <property fmtid="{D5CDD505-2E9C-101B-9397-08002B2CF9AE}" pid="32" name="InitiatorFormalTitle">
    <vt:lpwstr/>
  </property>
  <property fmtid="{D5CDD505-2E9C-101B-9397-08002B2CF9AE}" pid="33" name="InitiatorFullName">
    <vt:lpwstr>Tooni Mahto</vt:lpwstr>
  </property>
  <property fmtid="{D5CDD505-2E9C-101B-9397-08002B2CF9AE}" pid="34" name="InitiatorLastName">
    <vt:lpwstr>Mahto</vt:lpwstr>
  </property>
  <property fmtid="{D5CDD505-2E9C-101B-9397-08002B2CF9AE}" pid="35" name="InitiatorMobile">
    <vt:lpwstr>07 3846 6777</vt:lpwstr>
  </property>
  <property fmtid="{D5CDD505-2E9C-101B-9397-08002B2CF9AE}" pid="36" name="InitiatorMPElectorate">
    <vt:lpwstr/>
  </property>
  <property fmtid="{D5CDD505-2E9C-101B-9397-08002B2CF9AE}" pid="37" name="InitiatorMPState">
    <vt:lpwstr/>
  </property>
  <property fmtid="{D5CDD505-2E9C-101B-9397-08002B2CF9AE}" pid="38" name="InitiatorName">
    <vt:lpwstr>Tooni Mahto</vt:lpwstr>
  </property>
  <property fmtid="{D5CDD505-2E9C-101B-9397-08002B2CF9AE}" pid="39" name="InitiatorOnBehalfVia">
    <vt:lpwstr/>
  </property>
  <property fmtid="{D5CDD505-2E9C-101B-9397-08002B2CF9AE}" pid="40" name="InitiatorOrganisation">
    <vt:lpwstr>Australian Marine Conservation Society</vt:lpwstr>
  </property>
  <property fmtid="{D5CDD505-2E9C-101B-9397-08002B2CF9AE}" pid="41" name="InitiatorOrganisationContactInformation">
    <vt:lpwstr/>
  </property>
  <property fmtid="{D5CDD505-2E9C-101B-9397-08002B2CF9AE}" pid="42" name="InitiatorOrganisationType">
    <vt:lpwstr/>
  </property>
  <property fmtid="{D5CDD505-2E9C-101B-9397-08002B2CF9AE}" pid="43" name="InitiatorOrganisationWebsite">
    <vt:lpwstr/>
  </property>
  <property fmtid="{D5CDD505-2E9C-101B-9397-08002B2CF9AE}" pid="44" name="InitiatorParliamentaryTitle">
    <vt:lpwstr/>
  </property>
  <property fmtid="{D5CDD505-2E9C-101B-9397-08002B2CF9AE}" pid="45" name="InitiatorPhone">
    <vt:lpwstr/>
  </property>
  <property fmtid="{D5CDD505-2E9C-101B-9397-08002B2CF9AE}" pid="46" name="InitiatorPostCode">
    <vt:lpwstr>4101</vt:lpwstr>
  </property>
  <property fmtid="{D5CDD505-2E9C-101B-9397-08002B2CF9AE}" pid="47" name="InitiatorPostNominal">
    <vt:lpwstr/>
  </property>
  <property fmtid="{D5CDD505-2E9C-101B-9397-08002B2CF9AE}" pid="48" name="InitiatorState">
    <vt:lpwstr>QLD</vt:lpwstr>
  </property>
  <property fmtid="{D5CDD505-2E9C-101B-9397-08002B2CF9AE}" pid="49" name="InitiatorSuburbOrCity">
    <vt:lpwstr>West End</vt:lpwstr>
  </property>
  <property fmtid="{D5CDD505-2E9C-101B-9397-08002B2CF9AE}" pid="50" name="InitiatorSuburbStatePostcode">
    <vt:lpwstr>West End QLD 4101</vt:lpwstr>
  </property>
  <property fmtid="{D5CDD505-2E9C-101B-9397-08002B2CF9AE}" pid="51" name="InitiatorTitle">
    <vt:lpwstr/>
  </property>
  <property fmtid="{D5CDD505-2E9C-101B-9397-08002B2CF9AE}" pid="52" name="InitiatorTitledFullName">
    <vt:lpwstr>Tooni Mahto</vt:lpwstr>
  </property>
  <property fmtid="{D5CDD505-2E9C-101B-9397-08002B2CF9AE}" pid="53" name="LastClearingOfficer">
    <vt:lpwstr/>
  </property>
  <property fmtid="{D5CDD505-2E9C-101B-9397-08002B2CF9AE}" pid="54" name="Ministers">
    <vt:lpwstr>Sussan Ley</vt:lpwstr>
  </property>
  <property fmtid="{D5CDD505-2E9C-101B-9397-08002B2CF9AE}" pid="55" name="MOActionActualDate">
    <vt:lpwstr/>
  </property>
  <property fmtid="{D5CDD505-2E9C-101B-9397-08002B2CF9AE}" pid="56" name="MOActionDueDate">
    <vt:lpwstr>26 November 2021</vt:lpwstr>
  </property>
  <property fmtid="{D5CDD505-2E9C-101B-9397-08002B2CF9AE}" pid="57" name="OriginalReferenceNumber">
    <vt:lpwstr/>
  </property>
  <property fmtid="{D5CDD505-2E9C-101B-9397-08002B2CF9AE}" pid="58" name="PdrId">
    <vt:lpwstr>MC21-093061</vt:lpwstr>
  </property>
  <property fmtid="{D5CDD505-2E9C-101B-9397-08002B2CF9AE}" pid="59" name="Principal">
    <vt:lpwstr>Departmental Reply</vt:lpwstr>
  </property>
  <property fmtid="{D5CDD505-2E9C-101B-9397-08002B2CF9AE}" pid="60" name="Priority">
    <vt:lpwstr>Standard</vt:lpwstr>
  </property>
  <property fmtid="{D5CDD505-2E9C-101B-9397-08002B2CF9AE}" pid="61" name="Publishing Section">
    <vt:lpwstr>Information Management Division</vt:lpwstr>
  </property>
  <property fmtid="{D5CDD505-2E9C-101B-9397-08002B2CF9AE}" pid="62" name="ReasonForSensitivity">
    <vt:lpwstr/>
  </property>
  <property fmtid="{D5CDD505-2E9C-101B-9397-08002B2CF9AE}" pid="63" name="RecordPoint_ActiveItemListId">
    <vt:lpwstr>{ac88113b-9f26-4618-a969-a6296ec03b08}</vt:lpwstr>
  </property>
  <property fmtid="{D5CDD505-2E9C-101B-9397-08002B2CF9AE}" pid="64" name="RecordPoint_ActiveItemMoved">
    <vt:lpwstr/>
  </property>
  <property fmtid="{D5CDD505-2E9C-101B-9397-08002B2CF9AE}" pid="65" name="RecordPoint_ActiveItemSiteId">
    <vt:lpwstr>{5de2fa14-5cd9-4f3d-a0bc-2dab554b1fc6}</vt:lpwstr>
  </property>
  <property fmtid="{D5CDD505-2E9C-101B-9397-08002B2CF9AE}" pid="66" name="RecordPoint_ActiveItemUniqueId">
    <vt:lpwstr>{806115ef-0bb0-4f6a-a01a-ea6f5e49815d}</vt:lpwstr>
  </property>
  <property fmtid="{D5CDD505-2E9C-101B-9397-08002B2CF9AE}" pid="67" name="RecordPoint_ActiveItemWebId">
    <vt:lpwstr>{8f77d035-eb8b-4475-96eb-c860be21f07c}</vt:lpwstr>
  </property>
  <property fmtid="{D5CDD505-2E9C-101B-9397-08002B2CF9AE}" pid="68" name="RecordPoint_RecordFormat">
    <vt:lpwstr/>
  </property>
  <property fmtid="{D5CDD505-2E9C-101B-9397-08002B2CF9AE}" pid="69" name="RecordPoint_RecordNumberSubmitted">
    <vt:lpwstr/>
  </property>
  <property fmtid="{D5CDD505-2E9C-101B-9397-08002B2CF9AE}" pid="70" name="RecordPoint_SubmissionCompleted">
    <vt:lpwstr/>
  </property>
  <property fmtid="{D5CDD505-2E9C-101B-9397-08002B2CF9AE}" pid="71" name="RecordPoint_SubmissionDate">
    <vt:lpwstr/>
  </property>
  <property fmtid="{D5CDD505-2E9C-101B-9397-08002B2CF9AE}" pid="72" name="RecordPoint_WorkflowType">
    <vt:lpwstr>ActiveSubmitStub</vt:lpwstr>
  </property>
  <property fmtid="{D5CDD505-2E9C-101B-9397-08002B2CF9AE}" pid="73" name="ReferralMethod">
    <vt:lpwstr/>
  </property>
  <property fmtid="{D5CDD505-2E9C-101B-9397-08002B2CF9AE}" pid="74" name="ReferredByDisplayName">
    <vt:lpwstr/>
  </property>
  <property fmtid="{D5CDD505-2E9C-101B-9397-08002B2CF9AE}" pid="75" name="RegisteredDate">
    <vt:lpwstr>05 November 2021</vt:lpwstr>
  </property>
  <property fmtid="{D5CDD505-2E9C-101B-9397-08002B2CF9AE}" pid="76" name="RequestedAction">
    <vt:lpwstr>For Signature</vt:lpwstr>
  </property>
  <property fmtid="{D5CDD505-2E9C-101B-9397-08002B2CF9AE}" pid="77" name="ResponsibleMinister">
    <vt:lpwstr>Sussan Ley</vt:lpwstr>
  </property>
  <property fmtid="{D5CDD505-2E9C-101B-9397-08002B2CF9AE}" pid="78" name="SecurityClassification">
    <vt:lpwstr>OFFICIAL  </vt:lpwstr>
  </property>
  <property fmtid="{D5CDD505-2E9C-101B-9397-08002B2CF9AE}" pid="79" name="SignedDate">
    <vt:lpwstr/>
  </property>
  <property fmtid="{D5CDD505-2E9C-101B-9397-08002B2CF9AE}" pid="80" name="Sub-topic">
    <vt:lpwstr/>
  </property>
  <property fmtid="{D5CDD505-2E9C-101B-9397-08002B2CF9AE}" pid="81" name="Subject">
    <vt:lpwstr>(Australian Marine Conservation Society, Kindleysides) - recent and upcoming WTO decisions on commercial fisheries around Australia</vt:lpwstr>
  </property>
  <property fmtid="{D5CDD505-2E9C-101B-9397-08002B2CF9AE}" pid="82" name="TaskSeqNo">
    <vt:lpwstr>0</vt:lpwstr>
  </property>
  <property fmtid="{D5CDD505-2E9C-101B-9397-08002B2CF9AE}" pid="83" name="TemplateSubType">
    <vt:lpwstr>Standard</vt:lpwstr>
  </property>
  <property fmtid="{D5CDD505-2E9C-101B-9397-08002B2CF9AE}" pid="84" name="TemplateType">
    <vt:lpwstr>Department</vt:lpwstr>
  </property>
  <property fmtid="{D5CDD505-2E9C-101B-9397-08002B2CF9AE}" pid="85" name="Topic">
    <vt:lpwstr/>
  </property>
  <property fmtid="{D5CDD505-2E9C-101B-9397-08002B2CF9AE}" pid="86" name="TrustedGroups">
    <vt:lpwstr>Parliamentary Coordinator MC, DLO, Ministerial Staff - Coalition 2013, Business Administrator, Limited Distribution MC</vt:lpwstr>
  </property>
</Properties>
</file>