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2464" w14:textId="77777777" w:rsidR="00E321E1" w:rsidRPr="00745CC7" w:rsidRDefault="003F79A0" w:rsidP="0028447B">
      <w:pPr>
        <w:spacing w:after="120"/>
        <w:jc w:val="center"/>
        <w:rPr>
          <w:snapToGrid w:val="0"/>
        </w:rPr>
      </w:pPr>
      <w:r w:rsidRPr="00745CC7">
        <w:rPr>
          <w:noProof/>
          <w:lang w:val="en-AU" w:eastAsia="en-AU"/>
        </w:rPr>
        <w:drawing>
          <wp:inline distT="0" distB="0" distL="0" distR="0" wp14:anchorId="664FF61E" wp14:editId="3AABCD60">
            <wp:extent cx="1082040" cy="899160"/>
            <wp:effectExtent l="0" t="0" r="3810" b="0"/>
            <wp:docPr id="1" name="Picture 1" descr="Logo&#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a:extLst>
                        <a:ext uri="{C183D7F6-B498-43B3-948B-1728B52AA6E4}">
                          <adec:decorative xmlns:adec="http://schemas.microsoft.com/office/drawing/2017/decorative" val="0"/>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040" cy="899160"/>
                    </a:xfrm>
                    <a:prstGeom prst="rect">
                      <a:avLst/>
                    </a:prstGeom>
                    <a:noFill/>
                    <a:ln>
                      <a:noFill/>
                    </a:ln>
                  </pic:spPr>
                </pic:pic>
              </a:graphicData>
            </a:graphic>
          </wp:inline>
        </w:drawing>
      </w:r>
    </w:p>
    <w:p w14:paraId="5E3D042B" w14:textId="77777777" w:rsidR="00E321E1" w:rsidRPr="00745CC7" w:rsidRDefault="00E321E1" w:rsidP="0028447B">
      <w:pPr>
        <w:jc w:val="center"/>
        <w:rPr>
          <w:b/>
          <w:snapToGrid w:val="0"/>
        </w:rPr>
      </w:pPr>
      <w:r w:rsidRPr="00745CC7">
        <w:rPr>
          <w:b/>
          <w:snapToGrid w:val="0"/>
        </w:rPr>
        <w:t>COMMONWEALTH OF AUSTRALIA</w:t>
      </w:r>
    </w:p>
    <w:p w14:paraId="65D5CF6B" w14:textId="77777777" w:rsidR="00E321E1" w:rsidRPr="00745CC7" w:rsidRDefault="00E321E1" w:rsidP="0028447B">
      <w:pPr>
        <w:jc w:val="center"/>
        <w:rPr>
          <w:snapToGrid w:val="0"/>
        </w:rPr>
      </w:pPr>
    </w:p>
    <w:p w14:paraId="568327FE" w14:textId="77777777" w:rsidR="00E321E1" w:rsidRPr="00745CC7" w:rsidRDefault="00E321E1" w:rsidP="0028447B">
      <w:pPr>
        <w:pStyle w:val="Heading1"/>
        <w:jc w:val="center"/>
        <w:rPr>
          <w:b/>
          <w:i/>
          <w:iCs/>
        </w:rPr>
      </w:pPr>
      <w:r w:rsidRPr="00745CC7">
        <w:rPr>
          <w:b/>
          <w:i/>
          <w:iCs/>
        </w:rPr>
        <w:t>Environment Protection and Biodiversity Conservation Act 1999</w:t>
      </w:r>
    </w:p>
    <w:p w14:paraId="00A2193D" w14:textId="77777777" w:rsidR="00E321E1" w:rsidRPr="00745CC7" w:rsidRDefault="00E321E1" w:rsidP="0028447B">
      <w:pPr>
        <w:jc w:val="center"/>
        <w:rPr>
          <w:b/>
          <w:snapToGrid w:val="0"/>
        </w:rPr>
      </w:pPr>
    </w:p>
    <w:p w14:paraId="65AEE418" w14:textId="7EB3F6BE" w:rsidR="008A7845" w:rsidRPr="00745CC7" w:rsidRDefault="00FB1480" w:rsidP="008A7845">
      <w:pPr>
        <w:jc w:val="center"/>
        <w:rPr>
          <w:b/>
          <w:snapToGrid w:val="0"/>
          <w:sz w:val="22"/>
          <w:szCs w:val="22"/>
        </w:rPr>
      </w:pPr>
      <w:r w:rsidRPr="00745CC7">
        <w:rPr>
          <w:b/>
          <w:snapToGrid w:val="0"/>
          <w:sz w:val="22"/>
          <w:szCs w:val="22"/>
        </w:rPr>
        <w:t xml:space="preserve">Revocation of Accreditation of a Plan, Regime or </w:t>
      </w:r>
      <w:r w:rsidR="00C77716" w:rsidRPr="00745CC7">
        <w:rPr>
          <w:b/>
          <w:snapToGrid w:val="0"/>
          <w:sz w:val="22"/>
          <w:szCs w:val="22"/>
        </w:rPr>
        <w:t>Policy for the purposes of Part </w:t>
      </w:r>
      <w:r w:rsidRPr="00745CC7">
        <w:rPr>
          <w:b/>
          <w:snapToGrid w:val="0"/>
          <w:sz w:val="22"/>
          <w:szCs w:val="22"/>
        </w:rPr>
        <w:t>13</w:t>
      </w:r>
      <w:r w:rsidR="00DC02BA">
        <w:rPr>
          <w:b/>
          <w:snapToGrid w:val="0"/>
          <w:sz w:val="22"/>
          <w:szCs w:val="22"/>
        </w:rPr>
        <w:t>.</w:t>
      </w:r>
    </w:p>
    <w:p w14:paraId="017149A3" w14:textId="1DCA4DDB" w:rsidR="008A7845" w:rsidRPr="00745CC7" w:rsidRDefault="00FB1480" w:rsidP="008A7845">
      <w:pPr>
        <w:jc w:val="center"/>
        <w:rPr>
          <w:b/>
          <w:snapToGrid w:val="0"/>
          <w:sz w:val="22"/>
          <w:szCs w:val="22"/>
        </w:rPr>
      </w:pPr>
      <w:r w:rsidRPr="00745CC7">
        <w:rPr>
          <w:b/>
          <w:snapToGrid w:val="0"/>
          <w:sz w:val="22"/>
          <w:szCs w:val="22"/>
        </w:rPr>
        <w:t xml:space="preserve">Accreditation of a Plan, Regime or </w:t>
      </w:r>
      <w:r w:rsidR="00C77716" w:rsidRPr="00745CC7">
        <w:rPr>
          <w:b/>
          <w:snapToGrid w:val="0"/>
          <w:sz w:val="22"/>
          <w:szCs w:val="22"/>
        </w:rPr>
        <w:t>Policy for the purposes of Part </w:t>
      </w:r>
      <w:r w:rsidRPr="00745CC7">
        <w:rPr>
          <w:b/>
          <w:snapToGrid w:val="0"/>
          <w:sz w:val="22"/>
          <w:szCs w:val="22"/>
        </w:rPr>
        <w:t>13</w:t>
      </w:r>
      <w:r w:rsidR="00865365" w:rsidRPr="00745CC7">
        <w:rPr>
          <w:b/>
          <w:snapToGrid w:val="0"/>
          <w:sz w:val="22"/>
          <w:szCs w:val="22"/>
        </w:rPr>
        <w:t xml:space="preserve"> of the EPBC Act</w:t>
      </w:r>
      <w:r w:rsidR="00DC02BA">
        <w:rPr>
          <w:b/>
          <w:snapToGrid w:val="0"/>
          <w:sz w:val="22"/>
          <w:szCs w:val="22"/>
        </w:rPr>
        <w:t>.</w:t>
      </w:r>
    </w:p>
    <w:p w14:paraId="722293C8" w14:textId="3BD13B9E" w:rsidR="008A7845" w:rsidRPr="00745CC7" w:rsidRDefault="00AB1F1B" w:rsidP="008A7845">
      <w:pPr>
        <w:jc w:val="center"/>
        <w:rPr>
          <w:b/>
          <w:snapToGrid w:val="0"/>
          <w:sz w:val="22"/>
          <w:szCs w:val="22"/>
        </w:rPr>
      </w:pPr>
      <w:r w:rsidRPr="00745CC7">
        <w:rPr>
          <w:b/>
          <w:snapToGrid w:val="0"/>
          <w:sz w:val="22"/>
          <w:szCs w:val="22"/>
        </w:rPr>
        <w:t xml:space="preserve">Queensland </w:t>
      </w:r>
      <w:r w:rsidR="007B0116">
        <w:rPr>
          <w:b/>
          <w:snapToGrid w:val="0"/>
          <w:sz w:val="22"/>
          <w:szCs w:val="22"/>
        </w:rPr>
        <w:t>East Coast Otter Trawl</w:t>
      </w:r>
      <w:r w:rsidRPr="00745CC7">
        <w:rPr>
          <w:b/>
          <w:snapToGrid w:val="0"/>
          <w:sz w:val="22"/>
          <w:szCs w:val="22"/>
        </w:rPr>
        <w:t xml:space="preserve"> Fishery</w:t>
      </w:r>
      <w:r w:rsidRPr="00066E0D">
        <w:rPr>
          <w:b/>
          <w:snapToGrid w:val="0"/>
          <w:sz w:val="22"/>
          <w:szCs w:val="22"/>
        </w:rPr>
        <w:t xml:space="preserve">, </w:t>
      </w:r>
      <w:r w:rsidR="008C7B37" w:rsidRPr="00066E0D">
        <w:rPr>
          <w:b/>
          <w:snapToGrid w:val="0"/>
          <w:sz w:val="22"/>
          <w:szCs w:val="22"/>
        </w:rPr>
        <w:t>December</w:t>
      </w:r>
      <w:r w:rsidRPr="00066E0D">
        <w:rPr>
          <w:b/>
          <w:snapToGrid w:val="0"/>
          <w:sz w:val="22"/>
          <w:szCs w:val="22"/>
        </w:rPr>
        <w:t xml:space="preserve"> 2021</w:t>
      </w:r>
    </w:p>
    <w:p w14:paraId="338C47E2" w14:textId="77777777" w:rsidR="00E321E1" w:rsidRPr="00745CC7" w:rsidRDefault="00E321E1" w:rsidP="0028447B">
      <w:pPr>
        <w:rPr>
          <w:snapToGrid w:val="0"/>
          <w:sz w:val="22"/>
          <w:szCs w:val="22"/>
        </w:rPr>
      </w:pPr>
    </w:p>
    <w:p w14:paraId="27AE8198" w14:textId="6DA34F7F" w:rsidR="00B134B6" w:rsidRPr="00C671B8" w:rsidRDefault="00FB1480" w:rsidP="0028447B">
      <w:pPr>
        <w:rPr>
          <w:sz w:val="22"/>
          <w:szCs w:val="22"/>
        </w:rPr>
      </w:pPr>
      <w:r w:rsidRPr="00C671B8">
        <w:rPr>
          <w:sz w:val="22"/>
          <w:szCs w:val="22"/>
        </w:rPr>
        <w:t xml:space="preserve">I, </w:t>
      </w:r>
      <w:bookmarkStart w:id="0" w:name="_Hlk90296025"/>
      <w:bookmarkStart w:id="1" w:name="_Hlk40258623"/>
      <w:r w:rsidR="008C7B37" w:rsidRPr="008C7B37">
        <w:rPr>
          <w:sz w:val="22"/>
          <w:szCs w:val="22"/>
        </w:rPr>
        <w:t>A</w:t>
      </w:r>
      <w:r w:rsidR="003D2791">
        <w:rPr>
          <w:sz w:val="22"/>
          <w:szCs w:val="22"/>
        </w:rPr>
        <w:t>DAM SINCOCK</w:t>
      </w:r>
      <w:r w:rsidR="008C7B37" w:rsidRPr="008C7B37">
        <w:rPr>
          <w:sz w:val="22"/>
          <w:szCs w:val="22"/>
        </w:rPr>
        <w:t>, Principal Director, Wildlife Trade Office, as Delegate of the</w:t>
      </w:r>
      <w:bookmarkEnd w:id="0"/>
      <w:r w:rsidR="0015432B" w:rsidRPr="00C671B8">
        <w:rPr>
          <w:sz w:val="22"/>
          <w:szCs w:val="22"/>
        </w:rPr>
        <w:t xml:space="preserve"> </w:t>
      </w:r>
      <w:bookmarkEnd w:id="1"/>
      <w:r w:rsidR="0015432B" w:rsidRPr="00C671B8">
        <w:rPr>
          <w:sz w:val="22"/>
          <w:szCs w:val="22"/>
        </w:rPr>
        <w:t>Minister for the Environment</w:t>
      </w:r>
      <w:r w:rsidRPr="00C671B8">
        <w:rPr>
          <w:sz w:val="22"/>
          <w:szCs w:val="22"/>
        </w:rPr>
        <w:t>:</w:t>
      </w:r>
    </w:p>
    <w:p w14:paraId="6CAE6B8C" w14:textId="77777777" w:rsidR="00B134B6" w:rsidRPr="00C671B8" w:rsidRDefault="00B134B6" w:rsidP="0028447B">
      <w:pPr>
        <w:rPr>
          <w:sz w:val="22"/>
          <w:szCs w:val="22"/>
        </w:rPr>
      </w:pPr>
    </w:p>
    <w:p w14:paraId="7A60D710" w14:textId="0E572670" w:rsidR="00B134B6" w:rsidRPr="00C671B8" w:rsidRDefault="00C77716" w:rsidP="0028447B">
      <w:pPr>
        <w:numPr>
          <w:ilvl w:val="0"/>
          <w:numId w:val="14"/>
        </w:numPr>
        <w:ind w:left="360"/>
        <w:rPr>
          <w:snapToGrid w:val="0"/>
          <w:sz w:val="22"/>
          <w:szCs w:val="22"/>
        </w:rPr>
      </w:pPr>
      <w:r w:rsidRPr="00C671B8">
        <w:rPr>
          <w:sz w:val="22"/>
          <w:szCs w:val="22"/>
        </w:rPr>
        <w:t>revoke</w:t>
      </w:r>
      <w:r w:rsidR="00FB1480" w:rsidRPr="00C671B8">
        <w:rPr>
          <w:sz w:val="22"/>
          <w:szCs w:val="22"/>
        </w:rPr>
        <w:t xml:space="preserve"> the accre</w:t>
      </w:r>
      <w:r w:rsidR="005E68D9" w:rsidRPr="00C671B8">
        <w:rPr>
          <w:sz w:val="22"/>
          <w:szCs w:val="22"/>
        </w:rPr>
        <w:t>ditation of the</w:t>
      </w:r>
      <w:r w:rsidR="004B6C56" w:rsidRPr="00C671B8">
        <w:rPr>
          <w:sz w:val="22"/>
          <w:szCs w:val="22"/>
        </w:rPr>
        <w:t xml:space="preserve"> </w:t>
      </w:r>
      <w:r w:rsidR="00FB1480" w:rsidRPr="00C671B8">
        <w:rPr>
          <w:sz w:val="22"/>
          <w:szCs w:val="22"/>
        </w:rPr>
        <w:t xml:space="preserve">management regime for the </w:t>
      </w:r>
      <w:r w:rsidR="00AB1F1B" w:rsidRPr="00C671B8">
        <w:rPr>
          <w:sz w:val="22"/>
          <w:szCs w:val="22"/>
        </w:rPr>
        <w:t xml:space="preserve">Queensland </w:t>
      </w:r>
      <w:r w:rsidR="007B0116">
        <w:rPr>
          <w:sz w:val="22"/>
          <w:szCs w:val="22"/>
        </w:rPr>
        <w:t>Eas</w:t>
      </w:r>
      <w:r w:rsidR="008C7B37">
        <w:rPr>
          <w:sz w:val="22"/>
          <w:szCs w:val="22"/>
        </w:rPr>
        <w:t>t</w:t>
      </w:r>
      <w:r w:rsidR="007B0116">
        <w:rPr>
          <w:sz w:val="22"/>
          <w:szCs w:val="22"/>
        </w:rPr>
        <w:t xml:space="preserve"> Coast Otter Trawl</w:t>
      </w:r>
      <w:r w:rsidR="00AB1F1B" w:rsidRPr="00C671B8">
        <w:rPr>
          <w:sz w:val="22"/>
          <w:szCs w:val="22"/>
        </w:rPr>
        <w:t xml:space="preserve"> Fishery</w:t>
      </w:r>
      <w:r w:rsidR="0015432B" w:rsidRPr="00C671B8">
        <w:rPr>
          <w:sz w:val="22"/>
          <w:szCs w:val="22"/>
        </w:rPr>
        <w:t xml:space="preserve"> </w:t>
      </w:r>
      <w:r w:rsidR="00FB1480" w:rsidRPr="00C671B8">
        <w:rPr>
          <w:sz w:val="22"/>
          <w:szCs w:val="22"/>
        </w:rPr>
        <w:t xml:space="preserve">dated </w:t>
      </w:r>
      <w:r w:rsidR="008C7B37">
        <w:rPr>
          <w:sz w:val="22"/>
          <w:szCs w:val="22"/>
        </w:rPr>
        <w:t>26 November 2013</w:t>
      </w:r>
      <w:r w:rsidR="00C4202F" w:rsidRPr="00C671B8">
        <w:rPr>
          <w:rStyle w:val="Emphasis"/>
          <w:i w:val="0"/>
          <w:sz w:val="22"/>
          <w:szCs w:val="22"/>
        </w:rPr>
        <w:t>,</w:t>
      </w:r>
      <w:r w:rsidR="00FB1480" w:rsidRPr="00C671B8">
        <w:rPr>
          <w:snapToGrid w:val="0"/>
          <w:sz w:val="22"/>
          <w:szCs w:val="22"/>
        </w:rPr>
        <w:t xml:space="preserve"> and</w:t>
      </w:r>
    </w:p>
    <w:p w14:paraId="70276EBB" w14:textId="77777777" w:rsidR="00B134B6" w:rsidRPr="00C671B8" w:rsidRDefault="00B134B6" w:rsidP="0028447B">
      <w:pPr>
        <w:ind w:left="360"/>
        <w:rPr>
          <w:snapToGrid w:val="0"/>
          <w:sz w:val="22"/>
          <w:szCs w:val="22"/>
        </w:rPr>
      </w:pPr>
    </w:p>
    <w:p w14:paraId="33CFE7C2" w14:textId="77777777" w:rsidR="00E321E1" w:rsidRPr="00C671B8" w:rsidRDefault="00FB1480" w:rsidP="0028447B">
      <w:pPr>
        <w:numPr>
          <w:ilvl w:val="0"/>
          <w:numId w:val="14"/>
        </w:numPr>
        <w:spacing w:after="120"/>
        <w:ind w:left="360"/>
        <w:rPr>
          <w:snapToGrid w:val="0"/>
          <w:sz w:val="22"/>
          <w:szCs w:val="22"/>
        </w:rPr>
      </w:pPr>
      <w:r w:rsidRPr="00C671B8">
        <w:rPr>
          <w:snapToGrid w:val="0"/>
          <w:sz w:val="22"/>
          <w:szCs w:val="22"/>
        </w:rPr>
        <w:t>being satisfied that:</w:t>
      </w:r>
    </w:p>
    <w:p w14:paraId="126803D4" w14:textId="68D35336" w:rsidR="00EC6071" w:rsidRPr="00C671B8" w:rsidRDefault="00FB1480" w:rsidP="005C717E">
      <w:pPr>
        <w:numPr>
          <w:ilvl w:val="1"/>
          <w:numId w:val="14"/>
        </w:numPr>
        <w:spacing w:after="120"/>
        <w:ind w:left="720"/>
        <w:rPr>
          <w:sz w:val="22"/>
          <w:szCs w:val="22"/>
        </w:rPr>
      </w:pPr>
      <w:r w:rsidRPr="00C671B8">
        <w:rPr>
          <w:sz w:val="22"/>
          <w:szCs w:val="22"/>
        </w:rPr>
        <w:t xml:space="preserve">the management regime </w:t>
      </w:r>
      <w:r w:rsidRPr="00C671B8">
        <w:rPr>
          <w:snapToGrid w:val="0"/>
          <w:sz w:val="22"/>
          <w:szCs w:val="22"/>
        </w:rPr>
        <w:t xml:space="preserve">for the </w:t>
      </w:r>
      <w:r w:rsidR="00AB1F1B" w:rsidRPr="00C671B8">
        <w:rPr>
          <w:sz w:val="22"/>
          <w:szCs w:val="22"/>
        </w:rPr>
        <w:t xml:space="preserve">Queensland </w:t>
      </w:r>
      <w:r w:rsidR="004255FA">
        <w:rPr>
          <w:sz w:val="22"/>
          <w:szCs w:val="22"/>
        </w:rPr>
        <w:t>East Coast Otter Trawl</w:t>
      </w:r>
      <w:r w:rsidR="00AB1F1B" w:rsidRPr="00C671B8">
        <w:rPr>
          <w:sz w:val="22"/>
          <w:szCs w:val="22"/>
        </w:rPr>
        <w:t xml:space="preserve"> Fishery </w:t>
      </w:r>
      <w:r w:rsidRPr="00C671B8">
        <w:rPr>
          <w:sz w:val="22"/>
          <w:szCs w:val="22"/>
        </w:rPr>
        <w:t>in force under the</w:t>
      </w:r>
      <w:r w:rsidR="00EC6071" w:rsidRPr="00C671B8">
        <w:rPr>
          <w:sz w:val="22"/>
          <w:szCs w:val="22"/>
        </w:rPr>
        <w:t>:</w:t>
      </w:r>
    </w:p>
    <w:p w14:paraId="50BD18EF" w14:textId="58EBA668" w:rsidR="00EC6071" w:rsidRPr="00C671B8" w:rsidRDefault="00EC6071" w:rsidP="00EC6071">
      <w:pPr>
        <w:pStyle w:val="ListParagraph"/>
        <w:numPr>
          <w:ilvl w:val="0"/>
          <w:numId w:val="20"/>
        </w:numPr>
        <w:spacing w:after="160" w:line="252" w:lineRule="auto"/>
        <w:rPr>
          <w:rFonts w:cs="Arial"/>
          <w:sz w:val="22"/>
          <w:szCs w:val="22"/>
        </w:rPr>
      </w:pPr>
      <w:r w:rsidRPr="00C671B8">
        <w:rPr>
          <w:rFonts w:cs="Arial"/>
          <w:i/>
          <w:iCs/>
          <w:sz w:val="22"/>
          <w:szCs w:val="22"/>
        </w:rPr>
        <w:t>Fisheries Act 1994</w:t>
      </w:r>
      <w:r w:rsidRPr="00C671B8">
        <w:rPr>
          <w:rFonts w:cs="Arial"/>
          <w:sz w:val="22"/>
          <w:szCs w:val="22"/>
        </w:rPr>
        <w:t> (Q</w:t>
      </w:r>
      <w:r w:rsidR="001B3EF0">
        <w:rPr>
          <w:rFonts w:cs="Arial"/>
          <w:sz w:val="22"/>
          <w:szCs w:val="22"/>
        </w:rPr>
        <w:t>ld</w:t>
      </w:r>
      <w:r w:rsidRPr="00C671B8">
        <w:rPr>
          <w:rFonts w:cs="Arial"/>
          <w:sz w:val="22"/>
          <w:szCs w:val="22"/>
        </w:rPr>
        <w:t>)</w:t>
      </w:r>
    </w:p>
    <w:p w14:paraId="01727BFE" w14:textId="1F085043" w:rsidR="00EC6071" w:rsidRPr="00C671B8" w:rsidRDefault="00EC6071" w:rsidP="00EC6071">
      <w:pPr>
        <w:pStyle w:val="ListParagraph"/>
        <w:numPr>
          <w:ilvl w:val="0"/>
          <w:numId w:val="20"/>
        </w:numPr>
        <w:spacing w:after="160" w:line="252" w:lineRule="auto"/>
        <w:rPr>
          <w:rFonts w:cs="Arial"/>
          <w:sz w:val="22"/>
          <w:szCs w:val="22"/>
        </w:rPr>
      </w:pPr>
      <w:r w:rsidRPr="00C671B8">
        <w:rPr>
          <w:rFonts w:cs="Arial"/>
          <w:sz w:val="22"/>
          <w:szCs w:val="22"/>
        </w:rPr>
        <w:t>Fisheries (General) Regulation 2019 (Q</w:t>
      </w:r>
      <w:r w:rsidR="001B3EF0">
        <w:rPr>
          <w:rFonts w:cs="Arial"/>
          <w:sz w:val="22"/>
          <w:szCs w:val="22"/>
        </w:rPr>
        <w:t>ld</w:t>
      </w:r>
      <w:r w:rsidRPr="00C671B8">
        <w:rPr>
          <w:rFonts w:cs="Arial"/>
          <w:sz w:val="22"/>
          <w:szCs w:val="22"/>
        </w:rPr>
        <w:t>)</w:t>
      </w:r>
    </w:p>
    <w:p w14:paraId="200B79B8" w14:textId="044697A2" w:rsidR="00EC6071" w:rsidRPr="00C671B8" w:rsidRDefault="00EC6071" w:rsidP="00EC6071">
      <w:pPr>
        <w:pStyle w:val="ListParagraph"/>
        <w:numPr>
          <w:ilvl w:val="0"/>
          <w:numId w:val="20"/>
        </w:numPr>
        <w:spacing w:after="160" w:line="252" w:lineRule="auto"/>
        <w:rPr>
          <w:rFonts w:cs="Arial"/>
          <w:sz w:val="22"/>
          <w:szCs w:val="22"/>
        </w:rPr>
      </w:pPr>
      <w:r w:rsidRPr="00C671B8">
        <w:rPr>
          <w:rFonts w:cs="Arial"/>
          <w:sz w:val="22"/>
          <w:szCs w:val="22"/>
        </w:rPr>
        <w:t>Fisheries (Commercial Fisheries) Regulation 2019 (Q</w:t>
      </w:r>
      <w:r w:rsidR="001B3EF0">
        <w:rPr>
          <w:rFonts w:cs="Arial"/>
          <w:sz w:val="22"/>
          <w:szCs w:val="22"/>
        </w:rPr>
        <w:t>ld</w:t>
      </w:r>
      <w:r w:rsidRPr="00C671B8">
        <w:rPr>
          <w:rFonts w:cs="Arial"/>
          <w:sz w:val="22"/>
          <w:szCs w:val="22"/>
        </w:rPr>
        <w:t>)</w:t>
      </w:r>
    </w:p>
    <w:p w14:paraId="73495565" w14:textId="0E961C57" w:rsidR="00EC6071" w:rsidRPr="00C671B8" w:rsidRDefault="00EC6071" w:rsidP="00EC6071">
      <w:pPr>
        <w:pStyle w:val="ListParagraph"/>
        <w:numPr>
          <w:ilvl w:val="0"/>
          <w:numId w:val="20"/>
        </w:numPr>
        <w:spacing w:after="160" w:line="252" w:lineRule="auto"/>
        <w:rPr>
          <w:rFonts w:cs="Arial"/>
          <w:sz w:val="22"/>
          <w:szCs w:val="22"/>
        </w:rPr>
      </w:pPr>
      <w:r w:rsidRPr="00C671B8">
        <w:rPr>
          <w:rFonts w:cs="Arial"/>
          <w:sz w:val="22"/>
          <w:szCs w:val="22"/>
        </w:rPr>
        <w:t>Fisheries Declaration 2019 (Q</w:t>
      </w:r>
      <w:r w:rsidR="001B3EF0">
        <w:rPr>
          <w:rFonts w:cs="Arial"/>
          <w:sz w:val="22"/>
          <w:szCs w:val="22"/>
        </w:rPr>
        <w:t>ld</w:t>
      </w:r>
      <w:r w:rsidRPr="00C671B8">
        <w:rPr>
          <w:rFonts w:cs="Arial"/>
          <w:sz w:val="22"/>
          <w:szCs w:val="22"/>
        </w:rPr>
        <w:t>)</w:t>
      </w:r>
    </w:p>
    <w:p w14:paraId="5F5DE8F5" w14:textId="0E0DCCA6" w:rsidR="00EC6071" w:rsidRPr="00C671B8" w:rsidRDefault="00EC6071" w:rsidP="00EC6071">
      <w:pPr>
        <w:pStyle w:val="ListParagraph"/>
        <w:numPr>
          <w:ilvl w:val="0"/>
          <w:numId w:val="20"/>
        </w:numPr>
        <w:spacing w:after="160" w:line="252" w:lineRule="auto"/>
        <w:rPr>
          <w:rFonts w:cs="Arial"/>
          <w:sz w:val="22"/>
          <w:szCs w:val="22"/>
        </w:rPr>
      </w:pPr>
      <w:r w:rsidRPr="00C671B8">
        <w:rPr>
          <w:rFonts w:cs="Arial"/>
          <w:sz w:val="22"/>
          <w:szCs w:val="22"/>
        </w:rPr>
        <w:t>Fisheries Quota Declaration 2019 (Q</w:t>
      </w:r>
      <w:r w:rsidR="001B3EF0">
        <w:rPr>
          <w:rFonts w:cs="Arial"/>
          <w:sz w:val="22"/>
          <w:szCs w:val="22"/>
        </w:rPr>
        <w:t>ld</w:t>
      </w:r>
      <w:r w:rsidRPr="00C671B8">
        <w:rPr>
          <w:rFonts w:cs="Arial"/>
          <w:sz w:val="22"/>
          <w:szCs w:val="22"/>
        </w:rPr>
        <w:t>)</w:t>
      </w:r>
    </w:p>
    <w:p w14:paraId="30BED865" w14:textId="454B0B90" w:rsidR="00EC6071" w:rsidRPr="007B0116" w:rsidRDefault="00EC6071" w:rsidP="00EC6071">
      <w:pPr>
        <w:pStyle w:val="ListParagraph"/>
        <w:numPr>
          <w:ilvl w:val="0"/>
          <w:numId w:val="20"/>
        </w:numPr>
        <w:spacing w:after="160" w:line="252" w:lineRule="auto"/>
        <w:rPr>
          <w:rFonts w:cs="Arial"/>
          <w:sz w:val="22"/>
          <w:szCs w:val="22"/>
        </w:rPr>
      </w:pPr>
      <w:r w:rsidRPr="007B0116">
        <w:rPr>
          <w:rFonts w:cs="Arial"/>
          <w:i/>
          <w:iCs/>
          <w:sz w:val="22"/>
          <w:szCs w:val="22"/>
        </w:rPr>
        <w:t>Marine Parks Act 2004</w:t>
      </w:r>
      <w:r w:rsidRPr="007B0116">
        <w:rPr>
          <w:rFonts w:cs="Arial"/>
          <w:sz w:val="22"/>
          <w:szCs w:val="22"/>
        </w:rPr>
        <w:t> (Q</w:t>
      </w:r>
      <w:r w:rsidR="001B3EF0">
        <w:rPr>
          <w:rFonts w:cs="Arial"/>
          <w:sz w:val="22"/>
          <w:szCs w:val="22"/>
        </w:rPr>
        <w:t>ld</w:t>
      </w:r>
      <w:r w:rsidRPr="007B0116">
        <w:rPr>
          <w:rFonts w:cs="Arial"/>
          <w:sz w:val="22"/>
          <w:szCs w:val="22"/>
        </w:rPr>
        <w:t>)</w:t>
      </w:r>
    </w:p>
    <w:p w14:paraId="248068EB" w14:textId="6E10DBDE" w:rsidR="00EC6071" w:rsidRPr="007B0116" w:rsidRDefault="00EC6071" w:rsidP="00EC6071">
      <w:pPr>
        <w:pStyle w:val="ListParagraph"/>
        <w:numPr>
          <w:ilvl w:val="0"/>
          <w:numId w:val="20"/>
        </w:numPr>
        <w:spacing w:after="160" w:line="252" w:lineRule="auto"/>
        <w:rPr>
          <w:rFonts w:cs="Arial"/>
          <w:sz w:val="22"/>
          <w:szCs w:val="22"/>
        </w:rPr>
      </w:pPr>
      <w:r w:rsidRPr="007B0116">
        <w:rPr>
          <w:rFonts w:cs="Arial"/>
          <w:sz w:val="22"/>
          <w:szCs w:val="22"/>
        </w:rPr>
        <w:t>Marine Parks Regulations 2019 (Q</w:t>
      </w:r>
      <w:r w:rsidR="001B3EF0">
        <w:rPr>
          <w:rFonts w:cs="Arial"/>
          <w:sz w:val="22"/>
          <w:szCs w:val="22"/>
        </w:rPr>
        <w:t>ld</w:t>
      </w:r>
      <w:r w:rsidRPr="007B0116">
        <w:rPr>
          <w:rFonts w:cs="Arial"/>
          <w:sz w:val="22"/>
          <w:szCs w:val="22"/>
        </w:rPr>
        <w:t>)</w:t>
      </w:r>
    </w:p>
    <w:p w14:paraId="6D45CB1F" w14:textId="01B225C1" w:rsidR="00EC6071" w:rsidRPr="007B0116" w:rsidRDefault="00EC6071" w:rsidP="00EC6071">
      <w:pPr>
        <w:pStyle w:val="ListParagraph"/>
        <w:numPr>
          <w:ilvl w:val="0"/>
          <w:numId w:val="20"/>
        </w:numPr>
        <w:spacing w:after="160" w:line="252" w:lineRule="auto"/>
        <w:rPr>
          <w:rFonts w:cs="Arial"/>
          <w:sz w:val="22"/>
          <w:szCs w:val="22"/>
        </w:rPr>
      </w:pPr>
      <w:r w:rsidRPr="007B0116">
        <w:rPr>
          <w:rFonts w:cs="Arial"/>
          <w:i/>
          <w:iCs/>
          <w:sz w:val="22"/>
          <w:szCs w:val="22"/>
        </w:rPr>
        <w:t>Great Barrier Reef Marine Park Act 1975</w:t>
      </w:r>
      <w:r w:rsidRPr="007B0116">
        <w:rPr>
          <w:rFonts w:cs="Arial"/>
          <w:sz w:val="22"/>
          <w:szCs w:val="22"/>
        </w:rPr>
        <w:t> (</w:t>
      </w:r>
      <w:proofErr w:type="spellStart"/>
      <w:r w:rsidRPr="007B0116">
        <w:rPr>
          <w:rFonts w:cs="Arial"/>
          <w:sz w:val="22"/>
          <w:szCs w:val="22"/>
        </w:rPr>
        <w:t>C</w:t>
      </w:r>
      <w:r w:rsidR="001B3EF0">
        <w:rPr>
          <w:rFonts w:cs="Arial"/>
          <w:sz w:val="22"/>
          <w:szCs w:val="22"/>
        </w:rPr>
        <w:t>th</w:t>
      </w:r>
      <w:proofErr w:type="spellEnd"/>
      <w:r w:rsidRPr="007B0116">
        <w:rPr>
          <w:rFonts w:cs="Arial"/>
          <w:sz w:val="22"/>
          <w:szCs w:val="22"/>
        </w:rPr>
        <w:t>)</w:t>
      </w:r>
    </w:p>
    <w:p w14:paraId="298E569B" w14:textId="23972179" w:rsidR="00EC6071" w:rsidRPr="007B0116" w:rsidRDefault="00EC6071" w:rsidP="00EC6071">
      <w:pPr>
        <w:pStyle w:val="ListParagraph"/>
        <w:numPr>
          <w:ilvl w:val="0"/>
          <w:numId w:val="20"/>
        </w:numPr>
        <w:spacing w:after="160" w:line="252" w:lineRule="auto"/>
        <w:rPr>
          <w:rFonts w:cs="Arial"/>
          <w:sz w:val="22"/>
          <w:szCs w:val="22"/>
        </w:rPr>
      </w:pPr>
      <w:r w:rsidRPr="007B0116">
        <w:rPr>
          <w:rFonts w:cs="Arial"/>
          <w:sz w:val="22"/>
          <w:szCs w:val="22"/>
        </w:rPr>
        <w:t>Great Barrier Reef Marine Park Regulations 2019 (</w:t>
      </w:r>
      <w:proofErr w:type="spellStart"/>
      <w:r w:rsidRPr="007B0116">
        <w:rPr>
          <w:rFonts w:cs="Arial"/>
          <w:sz w:val="22"/>
          <w:szCs w:val="22"/>
        </w:rPr>
        <w:t>C</w:t>
      </w:r>
      <w:r w:rsidR="001B3EF0">
        <w:rPr>
          <w:rFonts w:cs="Arial"/>
          <w:sz w:val="22"/>
          <w:szCs w:val="22"/>
        </w:rPr>
        <w:t>th</w:t>
      </w:r>
      <w:proofErr w:type="spellEnd"/>
      <w:r w:rsidRPr="007B0116">
        <w:rPr>
          <w:rFonts w:cs="Arial"/>
          <w:sz w:val="22"/>
          <w:szCs w:val="22"/>
        </w:rPr>
        <w:t>)</w:t>
      </w:r>
      <w:r w:rsidR="000362BA">
        <w:rPr>
          <w:rFonts w:cs="Arial"/>
          <w:sz w:val="22"/>
          <w:szCs w:val="22"/>
        </w:rPr>
        <w:t>,</w:t>
      </w:r>
    </w:p>
    <w:p w14:paraId="49FABFA3" w14:textId="34B8036C" w:rsidR="00F755FB" w:rsidRPr="00C671B8" w:rsidRDefault="00FB1480" w:rsidP="006D77B0">
      <w:pPr>
        <w:spacing w:after="120"/>
        <w:ind w:left="360"/>
        <w:rPr>
          <w:sz w:val="22"/>
          <w:szCs w:val="22"/>
        </w:rPr>
      </w:pPr>
      <w:r w:rsidRPr="0028465E">
        <w:t>r</w:t>
      </w:r>
      <w:r w:rsidRPr="00C671B8">
        <w:rPr>
          <w:sz w:val="22"/>
          <w:szCs w:val="22"/>
        </w:rPr>
        <w:t>equires persons engaged in fishing under the management regime to take all reasonable steps to ensure that members of listed threatened species, listed migratory species, cetaceans and listed marine species are not killed or inj</w:t>
      </w:r>
      <w:r w:rsidR="00C4202F" w:rsidRPr="00C671B8">
        <w:rPr>
          <w:sz w:val="22"/>
          <w:szCs w:val="22"/>
        </w:rPr>
        <w:t>ured as a result of the fishing,</w:t>
      </w:r>
      <w:r w:rsidRPr="00C671B8">
        <w:rPr>
          <w:sz w:val="22"/>
          <w:szCs w:val="22"/>
        </w:rPr>
        <w:t xml:space="preserve"> and</w:t>
      </w:r>
    </w:p>
    <w:p w14:paraId="3396B8F7" w14:textId="77777777" w:rsidR="00E321E1" w:rsidRPr="00C671B8" w:rsidRDefault="00FB1480" w:rsidP="0028447B">
      <w:pPr>
        <w:numPr>
          <w:ilvl w:val="1"/>
          <w:numId w:val="14"/>
        </w:numPr>
        <w:spacing w:after="120"/>
        <w:ind w:left="720"/>
        <w:rPr>
          <w:snapToGrid w:val="0"/>
          <w:sz w:val="22"/>
          <w:szCs w:val="22"/>
        </w:rPr>
      </w:pPr>
      <w:r w:rsidRPr="00C671B8">
        <w:rPr>
          <w:sz w:val="22"/>
          <w:szCs w:val="22"/>
        </w:rPr>
        <w:t>the fishery to which the management regime relates does not, or is not likely to, adversely affect:</w:t>
      </w:r>
    </w:p>
    <w:p w14:paraId="3842B306" w14:textId="77777777" w:rsidR="00E321E1" w:rsidRPr="00C671B8" w:rsidRDefault="00FB1480" w:rsidP="0028465E">
      <w:pPr>
        <w:numPr>
          <w:ilvl w:val="0"/>
          <w:numId w:val="15"/>
        </w:numPr>
        <w:spacing w:after="120"/>
        <w:ind w:left="1077" w:hanging="357"/>
        <w:rPr>
          <w:sz w:val="22"/>
          <w:szCs w:val="22"/>
        </w:rPr>
      </w:pPr>
      <w:r w:rsidRPr="00C671B8">
        <w:rPr>
          <w:sz w:val="22"/>
          <w:szCs w:val="22"/>
        </w:rPr>
        <w:t>the survival or recovery in nature of any listed threatened species</w:t>
      </w:r>
      <w:r w:rsidR="00C4202F" w:rsidRPr="00C671B8">
        <w:rPr>
          <w:sz w:val="22"/>
          <w:szCs w:val="22"/>
        </w:rPr>
        <w:t>,</w:t>
      </w:r>
      <w:r w:rsidRPr="00C671B8">
        <w:rPr>
          <w:sz w:val="22"/>
          <w:szCs w:val="22"/>
        </w:rPr>
        <w:t xml:space="preserve"> or </w:t>
      </w:r>
    </w:p>
    <w:p w14:paraId="71DAB81B" w14:textId="77777777" w:rsidR="00B134B6" w:rsidRPr="00C671B8" w:rsidRDefault="00FB1480" w:rsidP="00035DC3">
      <w:pPr>
        <w:numPr>
          <w:ilvl w:val="0"/>
          <w:numId w:val="15"/>
        </w:numPr>
        <w:ind w:left="1080"/>
        <w:rPr>
          <w:sz w:val="22"/>
          <w:szCs w:val="22"/>
        </w:rPr>
      </w:pPr>
      <w:r w:rsidRPr="00C671B8">
        <w:rPr>
          <w:sz w:val="22"/>
          <w:szCs w:val="22"/>
        </w:rPr>
        <w:t>the conservation status of a listed migratory species, cetacean, or listed marine species or a population of that species,</w:t>
      </w:r>
    </w:p>
    <w:p w14:paraId="6ED5D639" w14:textId="77777777" w:rsidR="00B134B6" w:rsidRPr="00C671B8" w:rsidRDefault="00B134B6" w:rsidP="0028447B">
      <w:pPr>
        <w:rPr>
          <w:sz w:val="22"/>
          <w:szCs w:val="22"/>
        </w:rPr>
      </w:pPr>
    </w:p>
    <w:p w14:paraId="606C9364" w14:textId="721B224B" w:rsidR="005C717E" w:rsidRPr="009A196B" w:rsidRDefault="00FB1480" w:rsidP="009A196B">
      <w:pPr>
        <w:spacing w:after="120"/>
        <w:ind w:left="360"/>
      </w:pPr>
      <w:r w:rsidRPr="009A196B">
        <w:t xml:space="preserve">accredit the management </w:t>
      </w:r>
      <w:r w:rsidR="0015432B" w:rsidRPr="009A196B">
        <w:t xml:space="preserve">regime </w:t>
      </w:r>
      <w:r w:rsidRPr="009A196B">
        <w:t xml:space="preserve">for the </w:t>
      </w:r>
      <w:r w:rsidR="00AB1F1B" w:rsidRPr="009A196B">
        <w:t xml:space="preserve">Queensland </w:t>
      </w:r>
      <w:r w:rsidR="004255FA" w:rsidRPr="009A196B">
        <w:t>East Coast Otter Trawl</w:t>
      </w:r>
      <w:r w:rsidR="00AB1F1B" w:rsidRPr="009A196B">
        <w:t xml:space="preserve"> Fishery </w:t>
      </w:r>
      <w:r w:rsidRPr="009A196B">
        <w:t>in force under the</w:t>
      </w:r>
      <w:r w:rsidR="005C717E" w:rsidRPr="009A196B">
        <w:t>:</w:t>
      </w:r>
    </w:p>
    <w:p w14:paraId="405F5C1D" w14:textId="7954C83A" w:rsidR="005C717E" w:rsidRPr="00C671B8" w:rsidRDefault="005C717E" w:rsidP="005C717E">
      <w:pPr>
        <w:pStyle w:val="ListParagraph"/>
        <w:numPr>
          <w:ilvl w:val="0"/>
          <w:numId w:val="19"/>
        </w:numPr>
        <w:spacing w:after="160" w:line="252" w:lineRule="auto"/>
        <w:rPr>
          <w:rFonts w:cs="Arial"/>
          <w:sz w:val="22"/>
          <w:szCs w:val="22"/>
        </w:rPr>
      </w:pPr>
      <w:r w:rsidRPr="00C671B8">
        <w:rPr>
          <w:rFonts w:cs="Arial"/>
          <w:i/>
          <w:iCs/>
          <w:sz w:val="22"/>
          <w:szCs w:val="22"/>
        </w:rPr>
        <w:t>Fisheries Act 1994</w:t>
      </w:r>
      <w:r w:rsidRPr="00C671B8">
        <w:rPr>
          <w:rFonts w:cs="Arial"/>
          <w:sz w:val="22"/>
          <w:szCs w:val="22"/>
        </w:rPr>
        <w:t> (Q</w:t>
      </w:r>
      <w:r w:rsidR="006A0A38">
        <w:rPr>
          <w:rFonts w:cs="Arial"/>
          <w:sz w:val="22"/>
          <w:szCs w:val="22"/>
        </w:rPr>
        <w:t>ld</w:t>
      </w:r>
      <w:r w:rsidRPr="00C671B8">
        <w:rPr>
          <w:rFonts w:cs="Arial"/>
          <w:sz w:val="22"/>
          <w:szCs w:val="22"/>
        </w:rPr>
        <w:t>)</w:t>
      </w:r>
    </w:p>
    <w:p w14:paraId="255D96E2" w14:textId="79F6B1AB" w:rsidR="005C717E" w:rsidRPr="00C671B8" w:rsidRDefault="005C717E" w:rsidP="005C717E">
      <w:pPr>
        <w:pStyle w:val="ListParagraph"/>
        <w:numPr>
          <w:ilvl w:val="0"/>
          <w:numId w:val="19"/>
        </w:numPr>
        <w:spacing w:after="160" w:line="252" w:lineRule="auto"/>
        <w:rPr>
          <w:rFonts w:cs="Arial"/>
          <w:sz w:val="22"/>
          <w:szCs w:val="22"/>
        </w:rPr>
      </w:pPr>
      <w:r w:rsidRPr="00C671B8">
        <w:rPr>
          <w:rFonts w:cs="Arial"/>
          <w:sz w:val="22"/>
          <w:szCs w:val="22"/>
        </w:rPr>
        <w:t>Fisheries (General) Regulation 2019 (Q</w:t>
      </w:r>
      <w:r w:rsidR="006A0A38">
        <w:rPr>
          <w:rFonts w:cs="Arial"/>
          <w:sz w:val="22"/>
          <w:szCs w:val="22"/>
        </w:rPr>
        <w:t>ld</w:t>
      </w:r>
      <w:r w:rsidRPr="00C671B8">
        <w:rPr>
          <w:rFonts w:cs="Arial"/>
          <w:sz w:val="22"/>
          <w:szCs w:val="22"/>
        </w:rPr>
        <w:t>)</w:t>
      </w:r>
    </w:p>
    <w:p w14:paraId="1272277C" w14:textId="3A6052C1" w:rsidR="005C717E" w:rsidRPr="00C671B8" w:rsidRDefault="005C717E" w:rsidP="005C717E">
      <w:pPr>
        <w:pStyle w:val="ListParagraph"/>
        <w:numPr>
          <w:ilvl w:val="0"/>
          <w:numId w:val="19"/>
        </w:numPr>
        <w:spacing w:after="160" w:line="252" w:lineRule="auto"/>
        <w:rPr>
          <w:rFonts w:cs="Arial"/>
          <w:sz w:val="22"/>
          <w:szCs w:val="22"/>
        </w:rPr>
      </w:pPr>
      <w:r w:rsidRPr="00C671B8">
        <w:rPr>
          <w:rFonts w:cs="Arial"/>
          <w:sz w:val="22"/>
          <w:szCs w:val="22"/>
        </w:rPr>
        <w:t>Fisheries (Commercial Fisheries) Regulation 2019 (Q</w:t>
      </w:r>
      <w:r w:rsidR="006A0A38">
        <w:rPr>
          <w:rFonts w:cs="Arial"/>
          <w:sz w:val="22"/>
          <w:szCs w:val="22"/>
        </w:rPr>
        <w:t>ld</w:t>
      </w:r>
      <w:r w:rsidRPr="00C671B8">
        <w:rPr>
          <w:rFonts w:cs="Arial"/>
          <w:sz w:val="22"/>
          <w:szCs w:val="22"/>
        </w:rPr>
        <w:t>)</w:t>
      </w:r>
    </w:p>
    <w:p w14:paraId="4061692F" w14:textId="17A9D04C" w:rsidR="005C717E" w:rsidRPr="00C671B8" w:rsidRDefault="005C717E" w:rsidP="005C717E">
      <w:pPr>
        <w:pStyle w:val="ListParagraph"/>
        <w:numPr>
          <w:ilvl w:val="0"/>
          <w:numId w:val="19"/>
        </w:numPr>
        <w:spacing w:after="160" w:line="252" w:lineRule="auto"/>
        <w:rPr>
          <w:rFonts w:cs="Arial"/>
          <w:sz w:val="22"/>
          <w:szCs w:val="22"/>
        </w:rPr>
      </w:pPr>
      <w:r w:rsidRPr="00C671B8">
        <w:rPr>
          <w:rFonts w:cs="Arial"/>
          <w:sz w:val="22"/>
          <w:szCs w:val="22"/>
        </w:rPr>
        <w:t>Fisheries Declaration 2019 (Q</w:t>
      </w:r>
      <w:r w:rsidR="006A0A38">
        <w:rPr>
          <w:rFonts w:cs="Arial"/>
          <w:sz w:val="22"/>
          <w:szCs w:val="22"/>
        </w:rPr>
        <w:t>ld</w:t>
      </w:r>
      <w:r w:rsidRPr="00C671B8">
        <w:rPr>
          <w:rFonts w:cs="Arial"/>
          <w:sz w:val="22"/>
          <w:szCs w:val="22"/>
        </w:rPr>
        <w:t>)</w:t>
      </w:r>
    </w:p>
    <w:p w14:paraId="740CFF32" w14:textId="3B5DCC59" w:rsidR="005C717E" w:rsidRPr="00C671B8" w:rsidRDefault="005C717E" w:rsidP="005C717E">
      <w:pPr>
        <w:pStyle w:val="ListParagraph"/>
        <w:numPr>
          <w:ilvl w:val="0"/>
          <w:numId w:val="19"/>
        </w:numPr>
        <w:spacing w:after="160" w:line="252" w:lineRule="auto"/>
        <w:rPr>
          <w:rFonts w:cs="Arial"/>
          <w:sz w:val="22"/>
          <w:szCs w:val="22"/>
        </w:rPr>
      </w:pPr>
      <w:r w:rsidRPr="00C671B8">
        <w:rPr>
          <w:rFonts w:cs="Arial"/>
          <w:sz w:val="22"/>
          <w:szCs w:val="22"/>
        </w:rPr>
        <w:t>Fisheries Quota Declaration 2019 (Q</w:t>
      </w:r>
      <w:r w:rsidR="006A0A38">
        <w:rPr>
          <w:rFonts w:cs="Arial"/>
          <w:sz w:val="22"/>
          <w:szCs w:val="22"/>
        </w:rPr>
        <w:t>ld</w:t>
      </w:r>
      <w:r w:rsidRPr="00C671B8">
        <w:rPr>
          <w:rFonts w:cs="Arial"/>
          <w:sz w:val="22"/>
          <w:szCs w:val="22"/>
        </w:rPr>
        <w:t>)</w:t>
      </w:r>
    </w:p>
    <w:p w14:paraId="31A71A2D" w14:textId="7791DB18" w:rsidR="005C717E" w:rsidRPr="007B0116" w:rsidRDefault="005C717E" w:rsidP="005C717E">
      <w:pPr>
        <w:pStyle w:val="ListParagraph"/>
        <w:numPr>
          <w:ilvl w:val="0"/>
          <w:numId w:val="19"/>
        </w:numPr>
        <w:spacing w:after="160" w:line="252" w:lineRule="auto"/>
        <w:rPr>
          <w:rFonts w:cs="Arial"/>
          <w:sz w:val="22"/>
          <w:szCs w:val="22"/>
        </w:rPr>
      </w:pPr>
      <w:r w:rsidRPr="007B0116">
        <w:rPr>
          <w:rFonts w:cs="Arial"/>
          <w:i/>
          <w:iCs/>
          <w:sz w:val="22"/>
          <w:szCs w:val="22"/>
        </w:rPr>
        <w:t>Marine Parks Act 2004</w:t>
      </w:r>
      <w:r w:rsidRPr="007B0116">
        <w:rPr>
          <w:rFonts w:cs="Arial"/>
          <w:sz w:val="22"/>
          <w:szCs w:val="22"/>
        </w:rPr>
        <w:t> (Q</w:t>
      </w:r>
      <w:r w:rsidR="006A0A38">
        <w:rPr>
          <w:rFonts w:cs="Arial"/>
          <w:sz w:val="22"/>
          <w:szCs w:val="22"/>
        </w:rPr>
        <w:t>ld</w:t>
      </w:r>
      <w:r w:rsidRPr="007B0116">
        <w:rPr>
          <w:rFonts w:cs="Arial"/>
          <w:sz w:val="22"/>
          <w:szCs w:val="22"/>
        </w:rPr>
        <w:t>)</w:t>
      </w:r>
    </w:p>
    <w:p w14:paraId="72A3F14F" w14:textId="39601A50" w:rsidR="005C717E" w:rsidRPr="007B0116" w:rsidRDefault="005C717E" w:rsidP="005C717E">
      <w:pPr>
        <w:pStyle w:val="ListParagraph"/>
        <w:numPr>
          <w:ilvl w:val="0"/>
          <w:numId w:val="19"/>
        </w:numPr>
        <w:spacing w:after="160" w:line="252" w:lineRule="auto"/>
        <w:rPr>
          <w:rFonts w:cs="Arial"/>
          <w:sz w:val="22"/>
          <w:szCs w:val="22"/>
        </w:rPr>
      </w:pPr>
      <w:r w:rsidRPr="007B0116">
        <w:rPr>
          <w:rFonts w:cs="Arial"/>
          <w:sz w:val="22"/>
          <w:szCs w:val="22"/>
        </w:rPr>
        <w:lastRenderedPageBreak/>
        <w:t>Marine Parks Regulations 2019 (Q</w:t>
      </w:r>
      <w:r w:rsidR="006A0A38">
        <w:rPr>
          <w:rFonts w:cs="Arial"/>
          <w:sz w:val="22"/>
          <w:szCs w:val="22"/>
        </w:rPr>
        <w:t>ld</w:t>
      </w:r>
      <w:r w:rsidRPr="007B0116">
        <w:rPr>
          <w:rFonts w:cs="Arial"/>
          <w:sz w:val="22"/>
          <w:szCs w:val="22"/>
        </w:rPr>
        <w:t>)</w:t>
      </w:r>
    </w:p>
    <w:p w14:paraId="166D500C" w14:textId="5241DD95" w:rsidR="005C717E" w:rsidRPr="007B0116" w:rsidRDefault="005C717E" w:rsidP="005C717E">
      <w:pPr>
        <w:pStyle w:val="ListParagraph"/>
        <w:numPr>
          <w:ilvl w:val="0"/>
          <w:numId w:val="19"/>
        </w:numPr>
        <w:spacing w:after="160" w:line="252" w:lineRule="auto"/>
        <w:rPr>
          <w:rFonts w:cs="Arial"/>
          <w:sz w:val="22"/>
          <w:szCs w:val="22"/>
        </w:rPr>
      </w:pPr>
      <w:r w:rsidRPr="007B0116">
        <w:rPr>
          <w:rFonts w:cs="Arial"/>
          <w:i/>
          <w:iCs/>
          <w:sz w:val="22"/>
          <w:szCs w:val="22"/>
        </w:rPr>
        <w:t>Great Barrier Reef Marine Park Act 1975</w:t>
      </w:r>
      <w:r w:rsidRPr="007B0116">
        <w:rPr>
          <w:rFonts w:cs="Arial"/>
          <w:sz w:val="22"/>
          <w:szCs w:val="22"/>
        </w:rPr>
        <w:t> (</w:t>
      </w:r>
      <w:proofErr w:type="spellStart"/>
      <w:r w:rsidRPr="007B0116">
        <w:rPr>
          <w:rFonts w:cs="Arial"/>
          <w:sz w:val="22"/>
          <w:szCs w:val="22"/>
        </w:rPr>
        <w:t>C</w:t>
      </w:r>
      <w:r w:rsidR="006A0A38">
        <w:rPr>
          <w:rFonts w:cs="Arial"/>
          <w:sz w:val="22"/>
          <w:szCs w:val="22"/>
        </w:rPr>
        <w:t>th</w:t>
      </w:r>
      <w:proofErr w:type="spellEnd"/>
      <w:r w:rsidRPr="007B0116">
        <w:rPr>
          <w:rFonts w:cs="Arial"/>
          <w:sz w:val="22"/>
          <w:szCs w:val="22"/>
        </w:rPr>
        <w:t>)</w:t>
      </w:r>
    </w:p>
    <w:p w14:paraId="7AA4A902" w14:textId="6497BA79" w:rsidR="005C717E" w:rsidRPr="007B0116" w:rsidRDefault="005C717E" w:rsidP="005C717E">
      <w:pPr>
        <w:pStyle w:val="ListParagraph"/>
        <w:numPr>
          <w:ilvl w:val="0"/>
          <w:numId w:val="19"/>
        </w:numPr>
        <w:spacing w:after="160" w:line="252" w:lineRule="auto"/>
        <w:rPr>
          <w:rFonts w:cs="Arial"/>
          <w:sz w:val="22"/>
          <w:szCs w:val="22"/>
        </w:rPr>
      </w:pPr>
      <w:r w:rsidRPr="007B0116">
        <w:rPr>
          <w:rFonts w:cs="Arial"/>
          <w:sz w:val="22"/>
          <w:szCs w:val="22"/>
        </w:rPr>
        <w:t>Great Barrier Reef Marine Park Regulations 2019 (</w:t>
      </w:r>
      <w:proofErr w:type="spellStart"/>
      <w:r w:rsidRPr="007B0116">
        <w:rPr>
          <w:rFonts w:cs="Arial"/>
          <w:sz w:val="22"/>
          <w:szCs w:val="22"/>
        </w:rPr>
        <w:t>C</w:t>
      </w:r>
      <w:r w:rsidR="006A0A38">
        <w:rPr>
          <w:rFonts w:cs="Arial"/>
          <w:sz w:val="22"/>
          <w:szCs w:val="22"/>
        </w:rPr>
        <w:t>th</w:t>
      </w:r>
      <w:proofErr w:type="spellEnd"/>
      <w:r w:rsidRPr="007B0116">
        <w:rPr>
          <w:rFonts w:cs="Arial"/>
          <w:sz w:val="22"/>
          <w:szCs w:val="22"/>
        </w:rPr>
        <w:t>)</w:t>
      </w:r>
      <w:r w:rsidR="006A0A38">
        <w:rPr>
          <w:rFonts w:cs="Arial"/>
          <w:sz w:val="22"/>
          <w:szCs w:val="22"/>
        </w:rPr>
        <w:t>,</w:t>
      </w:r>
    </w:p>
    <w:p w14:paraId="1C8830A3" w14:textId="0621E59E" w:rsidR="00E321E1" w:rsidRPr="00A1595A" w:rsidRDefault="007C176F" w:rsidP="00782A31">
      <w:pPr>
        <w:ind w:left="360"/>
        <w:rPr>
          <w:sz w:val="22"/>
          <w:szCs w:val="22"/>
        </w:rPr>
      </w:pPr>
      <w:r w:rsidRPr="00C671B8">
        <w:rPr>
          <w:sz w:val="22"/>
          <w:szCs w:val="22"/>
        </w:rPr>
        <w:t>under sections </w:t>
      </w:r>
      <w:r w:rsidR="004B6C56" w:rsidRPr="00C671B8">
        <w:rPr>
          <w:sz w:val="22"/>
          <w:szCs w:val="22"/>
        </w:rPr>
        <w:t>208A, 222A, 245 and </w:t>
      </w:r>
      <w:r w:rsidR="00FB1480" w:rsidRPr="00C671B8">
        <w:rPr>
          <w:sz w:val="22"/>
          <w:szCs w:val="22"/>
        </w:rPr>
        <w:t xml:space="preserve">265 of the </w:t>
      </w:r>
      <w:r w:rsidR="00FB1480" w:rsidRPr="00A1595A">
        <w:rPr>
          <w:i/>
          <w:iCs/>
        </w:rPr>
        <w:t>Environment Protection and Biodiversity Conservation</w:t>
      </w:r>
      <w:r w:rsidR="00FB1480" w:rsidRPr="00A1595A">
        <w:rPr>
          <w:iCs/>
        </w:rPr>
        <w:t xml:space="preserve"> </w:t>
      </w:r>
      <w:r w:rsidR="00FB1480" w:rsidRPr="00A1595A">
        <w:rPr>
          <w:i/>
          <w:iCs/>
        </w:rPr>
        <w:t>Act</w:t>
      </w:r>
      <w:r w:rsidR="004A2909" w:rsidRPr="00A1595A">
        <w:rPr>
          <w:i/>
          <w:iCs/>
        </w:rPr>
        <w:t> </w:t>
      </w:r>
      <w:r w:rsidR="00FB1480" w:rsidRPr="00A1595A">
        <w:rPr>
          <w:i/>
          <w:iCs/>
        </w:rPr>
        <w:t>1999</w:t>
      </w:r>
      <w:r w:rsidR="00FB1480" w:rsidRPr="00A1595A">
        <w:rPr>
          <w:iCs/>
        </w:rPr>
        <w:t xml:space="preserve"> (EPBC Act)</w:t>
      </w:r>
      <w:r w:rsidR="00FB1480" w:rsidRPr="00C671B8">
        <w:rPr>
          <w:sz w:val="22"/>
          <w:szCs w:val="22"/>
        </w:rPr>
        <w:t xml:space="preserve"> for the pu</w:t>
      </w:r>
      <w:r w:rsidR="00941B39" w:rsidRPr="00C671B8">
        <w:rPr>
          <w:sz w:val="22"/>
          <w:szCs w:val="22"/>
        </w:rPr>
        <w:t>rposes of Divisions 1, 2, 3 and 4 respectively of Part </w:t>
      </w:r>
      <w:r w:rsidR="00FB1480" w:rsidRPr="00C671B8">
        <w:rPr>
          <w:sz w:val="22"/>
          <w:szCs w:val="22"/>
        </w:rPr>
        <w:t>13 of the EPBC</w:t>
      </w:r>
      <w:r w:rsidR="00941B39" w:rsidRPr="00C671B8">
        <w:rPr>
          <w:sz w:val="22"/>
          <w:szCs w:val="22"/>
        </w:rPr>
        <w:t> </w:t>
      </w:r>
      <w:r w:rsidR="00FB1480" w:rsidRPr="00C671B8">
        <w:rPr>
          <w:sz w:val="22"/>
          <w:szCs w:val="22"/>
        </w:rPr>
        <w:t>Act</w:t>
      </w:r>
      <w:r w:rsidR="00FB1480" w:rsidRPr="00A1595A">
        <w:rPr>
          <w:sz w:val="22"/>
          <w:szCs w:val="22"/>
        </w:rPr>
        <w:t>.</w:t>
      </w:r>
      <w:r w:rsidR="00AB1F1B" w:rsidRPr="00A1595A">
        <w:rPr>
          <w:sz w:val="22"/>
          <w:szCs w:val="22"/>
        </w:rPr>
        <w:t xml:space="preserve"> </w:t>
      </w:r>
    </w:p>
    <w:p w14:paraId="2ED5F17F" w14:textId="77777777" w:rsidR="00EE24AB" w:rsidRDefault="00EE24AB" w:rsidP="0028447B">
      <w:pPr>
        <w:rPr>
          <w:sz w:val="22"/>
          <w:szCs w:val="22"/>
        </w:rPr>
      </w:pPr>
    </w:p>
    <w:p w14:paraId="2FBE8E4B" w14:textId="62012E10" w:rsidR="00E321E1" w:rsidRDefault="00EE24AB" w:rsidP="0028447B">
      <w:pPr>
        <w:rPr>
          <w:sz w:val="22"/>
          <w:szCs w:val="22"/>
        </w:rPr>
      </w:pPr>
      <w:r>
        <w:rPr>
          <w:sz w:val="22"/>
          <w:szCs w:val="22"/>
        </w:rPr>
        <w:t>This accreditation is subject to the following conditions under section 303AA of the EPBC Act:</w:t>
      </w:r>
    </w:p>
    <w:p w14:paraId="12B7B9E4" w14:textId="2D6324C3" w:rsidR="00EE24AB" w:rsidRDefault="00EE24AB" w:rsidP="0028447B">
      <w:pPr>
        <w:rPr>
          <w:sz w:val="22"/>
          <w:szCs w:val="22"/>
        </w:rPr>
      </w:pPr>
    </w:p>
    <w:p w14:paraId="626D540F" w14:textId="5E71E2CD" w:rsidR="00536F4A" w:rsidRPr="0028465E" w:rsidRDefault="00536F4A" w:rsidP="0028465E">
      <w:pPr>
        <w:spacing w:after="120"/>
        <w:rPr>
          <w:rFonts w:cs="Arial"/>
          <w:sz w:val="22"/>
          <w:szCs w:val="22"/>
          <w:lang w:val="en-AU"/>
        </w:rPr>
      </w:pPr>
      <w:r w:rsidRPr="0028465E">
        <w:rPr>
          <w:rFonts w:cs="Arial"/>
          <w:b/>
          <w:bCs/>
          <w:sz w:val="22"/>
          <w:szCs w:val="22"/>
          <w:lang w:val="en-AU"/>
        </w:rPr>
        <w:t>Part 13 Condition A</w:t>
      </w:r>
      <w:r w:rsidR="001C431C" w:rsidRPr="0028465E">
        <w:rPr>
          <w:rFonts w:cs="Arial"/>
          <w:sz w:val="22"/>
          <w:szCs w:val="22"/>
          <w:lang w:val="en-AU"/>
        </w:rPr>
        <w:br/>
      </w:r>
      <w:r w:rsidRPr="0028465E">
        <w:rPr>
          <w:rFonts w:cs="Arial"/>
          <w:sz w:val="22"/>
          <w:szCs w:val="22"/>
          <w:lang w:val="en-AU"/>
        </w:rPr>
        <w:t>The Queensland Department of Agriculture and Fisheries must:</w:t>
      </w:r>
    </w:p>
    <w:p w14:paraId="5CF61A13" w14:textId="23C9C319" w:rsidR="00536F4A" w:rsidRPr="0028465E" w:rsidRDefault="00536F4A" w:rsidP="0028465E">
      <w:pPr>
        <w:numPr>
          <w:ilvl w:val="0"/>
          <w:numId w:val="24"/>
        </w:numPr>
        <w:spacing w:after="120"/>
        <w:rPr>
          <w:rFonts w:cs="Arial"/>
          <w:sz w:val="22"/>
          <w:szCs w:val="22"/>
          <w:lang w:val="en-AU"/>
        </w:rPr>
      </w:pPr>
      <w:r w:rsidRPr="0028465E">
        <w:rPr>
          <w:rFonts w:cs="Arial"/>
          <w:sz w:val="22"/>
          <w:szCs w:val="22"/>
          <w:lang w:val="en-AU"/>
        </w:rPr>
        <w:t xml:space="preserve">by 30 November 2022, develop and implement a best practice management strategy for the Queensland East Coast Otter Trawl Fishery that includes best practice handling and release techniques for non-target species to reduce discard mortality. </w:t>
      </w:r>
    </w:p>
    <w:p w14:paraId="4B40EDD6" w14:textId="77777777" w:rsidR="001C431C" w:rsidRPr="0028465E" w:rsidRDefault="00536F4A" w:rsidP="0028465E">
      <w:pPr>
        <w:numPr>
          <w:ilvl w:val="0"/>
          <w:numId w:val="24"/>
        </w:numPr>
        <w:spacing w:after="120"/>
        <w:rPr>
          <w:rFonts w:cs="Arial"/>
          <w:sz w:val="22"/>
          <w:szCs w:val="22"/>
          <w:lang w:val="en-AU"/>
        </w:rPr>
      </w:pPr>
      <w:r w:rsidRPr="0028465E">
        <w:rPr>
          <w:rFonts w:cs="Arial"/>
          <w:sz w:val="22"/>
          <w:szCs w:val="22"/>
          <w:lang w:val="en-AU"/>
        </w:rPr>
        <w:t xml:space="preserve">by 30 November 2023 develop and implement mitigation measures to address all risks identified as being at intermediate or above risk from the impacts of fishing in the existing Ecological Risk Assessments, according to protocols described in the </w:t>
      </w:r>
      <w:r w:rsidRPr="002D3C11">
        <w:rPr>
          <w:rFonts w:cs="Arial"/>
          <w:i/>
          <w:iCs/>
          <w:sz w:val="22"/>
          <w:szCs w:val="22"/>
          <w:lang w:val="en-AU"/>
        </w:rPr>
        <w:t>Fisheries Queensland Ecological Risk Assessment Guideline</w:t>
      </w:r>
      <w:r w:rsidRPr="0028465E">
        <w:rPr>
          <w:rFonts w:cs="Arial"/>
          <w:sz w:val="22"/>
          <w:szCs w:val="22"/>
          <w:lang w:val="en-AU"/>
        </w:rPr>
        <w:t>.</w:t>
      </w:r>
    </w:p>
    <w:p w14:paraId="7E5873F0" w14:textId="177E67BE" w:rsidR="00536F4A" w:rsidRPr="0028465E" w:rsidRDefault="00536F4A" w:rsidP="0028465E">
      <w:pPr>
        <w:numPr>
          <w:ilvl w:val="0"/>
          <w:numId w:val="24"/>
        </w:numPr>
        <w:spacing w:after="120"/>
        <w:rPr>
          <w:rFonts w:cs="Arial"/>
          <w:sz w:val="22"/>
          <w:szCs w:val="22"/>
          <w:lang w:val="en-AU"/>
        </w:rPr>
      </w:pPr>
      <w:r w:rsidRPr="0028465E">
        <w:rPr>
          <w:rFonts w:cs="Arial"/>
          <w:sz w:val="22"/>
          <w:szCs w:val="22"/>
          <w:lang w:val="en-AU"/>
        </w:rPr>
        <w:t xml:space="preserve">continue to monitor any new research and development to support consideration of further management actions that respond to the ecological risks that may be posed by the Queensland East Coast Otter Trawl Fishery to sea snakes. This may include additional research and monitoring activities, including at sea trials of any identified improvements to mitigation devices, to guide the uptake of improved sea snake bycatch reduction devices in the fishery. </w:t>
      </w:r>
    </w:p>
    <w:p w14:paraId="32E15BCD" w14:textId="5FF3E993" w:rsidR="00EE24AB" w:rsidRPr="0028465E" w:rsidRDefault="00EE24AB" w:rsidP="0028465E">
      <w:pPr>
        <w:tabs>
          <w:tab w:val="left" w:pos="1096"/>
        </w:tabs>
        <w:spacing w:after="120"/>
        <w:ind w:left="360"/>
        <w:rPr>
          <w:rFonts w:eastAsia="Calibri" w:cs="Arial"/>
          <w:snapToGrid w:val="0"/>
          <w:sz w:val="22"/>
          <w:szCs w:val="22"/>
          <w:lang w:val="en-AU"/>
        </w:rPr>
      </w:pPr>
    </w:p>
    <w:p w14:paraId="4F862AE0" w14:textId="2364FF8B" w:rsidR="00EE24AB" w:rsidRDefault="00536F4A" w:rsidP="0028465E">
      <w:pPr>
        <w:spacing w:after="120"/>
        <w:rPr>
          <w:sz w:val="22"/>
          <w:szCs w:val="22"/>
        </w:rPr>
      </w:pPr>
      <w:r w:rsidRPr="0028465E">
        <w:rPr>
          <w:rFonts w:cs="Arial"/>
          <w:b/>
          <w:bCs/>
          <w:sz w:val="22"/>
          <w:szCs w:val="22"/>
          <w:lang w:val="en-AU"/>
        </w:rPr>
        <w:t>Part 13 Condition B</w:t>
      </w:r>
      <w:r w:rsidR="001C431C" w:rsidRPr="0028465E">
        <w:rPr>
          <w:rFonts w:cs="Arial"/>
          <w:b/>
          <w:bCs/>
          <w:sz w:val="22"/>
          <w:szCs w:val="22"/>
          <w:lang w:val="en-AU"/>
        </w:rPr>
        <w:br/>
      </w:r>
      <w:r w:rsidRPr="0028465E">
        <w:rPr>
          <w:rFonts w:eastAsia="Calibri" w:cs="Arial"/>
          <w:snapToGrid w:val="0"/>
          <w:sz w:val="22"/>
          <w:szCs w:val="22"/>
          <w:lang w:val="en-AU"/>
        </w:rPr>
        <w:t xml:space="preserve">By 20 May 2024, the Queensland Department of Agriculture and Fisheries must develop and implement a statistically robust, independent, </w:t>
      </w:r>
      <w:proofErr w:type="gramStart"/>
      <w:r w:rsidRPr="0028465E">
        <w:rPr>
          <w:rFonts w:eastAsia="Calibri" w:cs="Arial"/>
          <w:snapToGrid w:val="0"/>
          <w:sz w:val="22"/>
          <w:szCs w:val="22"/>
          <w:lang w:val="en-AU"/>
        </w:rPr>
        <w:t>quantitative</w:t>
      </w:r>
      <w:proofErr w:type="gramEnd"/>
      <w:r w:rsidRPr="0028465E">
        <w:rPr>
          <w:rFonts w:eastAsia="Calibri" w:cs="Arial"/>
          <w:snapToGrid w:val="0"/>
          <w:sz w:val="22"/>
          <w:szCs w:val="22"/>
          <w:lang w:val="en-AU"/>
        </w:rPr>
        <w:t xml:space="preserve"> and validated monitoring and data collection regime in the Queensland East Coast Otter Trawl Fishery. This may involve the use of electronic monitoring, onboard observers, or other means. The information collected must be sufficient to reliably demonstrate the accuracy of all reported catch, effort and protected species interaction data collected via logbooks. The regime needs to gather suitable data on the level of catch, </w:t>
      </w:r>
      <w:proofErr w:type="gramStart"/>
      <w:r w:rsidRPr="0028465E">
        <w:rPr>
          <w:rFonts w:eastAsia="Calibri" w:cs="Arial"/>
          <w:snapToGrid w:val="0"/>
          <w:sz w:val="22"/>
          <w:szCs w:val="22"/>
          <w:lang w:val="en-AU"/>
        </w:rPr>
        <w:t>discards</w:t>
      </w:r>
      <w:proofErr w:type="gramEnd"/>
      <w:r w:rsidRPr="0028465E">
        <w:rPr>
          <w:rFonts w:eastAsia="Calibri" w:cs="Arial"/>
          <w:snapToGrid w:val="0"/>
          <w:sz w:val="22"/>
          <w:szCs w:val="22"/>
          <w:lang w:val="en-AU"/>
        </w:rPr>
        <w:t xml:space="preserve"> and interactions in the fishery to inform the sustainable management of byproduct and bycatch species (including protected species).</w:t>
      </w:r>
    </w:p>
    <w:p w14:paraId="31F08B5F" w14:textId="741F785A" w:rsidR="00EE24AB" w:rsidRDefault="00EE24AB" w:rsidP="0028447B">
      <w:pPr>
        <w:rPr>
          <w:sz w:val="22"/>
          <w:szCs w:val="22"/>
        </w:rPr>
      </w:pPr>
    </w:p>
    <w:p w14:paraId="3C65AC1D" w14:textId="77777777" w:rsidR="00E321E1" w:rsidRPr="00745CC7" w:rsidRDefault="00E321E1" w:rsidP="0028447B">
      <w:pPr>
        <w:rPr>
          <w:sz w:val="22"/>
          <w:szCs w:val="22"/>
        </w:rPr>
      </w:pPr>
    </w:p>
    <w:p w14:paraId="23889859" w14:textId="79404B4F" w:rsidR="00E321E1" w:rsidRPr="00745CC7" w:rsidRDefault="00FB1480" w:rsidP="0028447B">
      <w:pPr>
        <w:pStyle w:val="Heading1"/>
        <w:jc w:val="center"/>
        <w:rPr>
          <w:iCs/>
          <w:sz w:val="22"/>
          <w:szCs w:val="22"/>
        </w:rPr>
      </w:pPr>
      <w:r w:rsidRPr="00745CC7">
        <w:rPr>
          <w:iCs/>
          <w:sz w:val="22"/>
          <w:szCs w:val="22"/>
        </w:rPr>
        <w:t>Dated this</w:t>
      </w:r>
      <w:r w:rsidR="00321239">
        <w:rPr>
          <w:iCs/>
          <w:sz w:val="22"/>
          <w:szCs w:val="22"/>
        </w:rPr>
        <w:t xml:space="preserve"> 17</w:t>
      </w:r>
      <w:r w:rsidR="00321239" w:rsidRPr="00321239">
        <w:rPr>
          <w:iCs/>
          <w:sz w:val="22"/>
          <w:szCs w:val="22"/>
          <w:vertAlign w:val="superscript"/>
        </w:rPr>
        <w:t>th</w:t>
      </w:r>
      <w:r w:rsidR="00321239">
        <w:rPr>
          <w:iCs/>
          <w:sz w:val="22"/>
          <w:szCs w:val="22"/>
        </w:rPr>
        <w:t xml:space="preserve"> </w:t>
      </w:r>
      <w:r w:rsidR="005E68D9" w:rsidRPr="00745CC7">
        <w:rPr>
          <w:iCs/>
          <w:sz w:val="22"/>
          <w:szCs w:val="22"/>
        </w:rPr>
        <w:t xml:space="preserve">day </w:t>
      </w:r>
      <w:r w:rsidR="005E68D9" w:rsidRPr="00066E0D">
        <w:rPr>
          <w:iCs/>
          <w:sz w:val="22"/>
          <w:szCs w:val="22"/>
        </w:rPr>
        <w:t>of</w:t>
      </w:r>
      <w:r w:rsidR="00AB1F1B" w:rsidRPr="00066E0D">
        <w:rPr>
          <w:iCs/>
          <w:sz w:val="22"/>
          <w:szCs w:val="22"/>
        </w:rPr>
        <w:t xml:space="preserve"> </w:t>
      </w:r>
      <w:r w:rsidR="00321239">
        <w:rPr>
          <w:iCs/>
          <w:sz w:val="22"/>
          <w:szCs w:val="22"/>
        </w:rPr>
        <w:t xml:space="preserve">December </w:t>
      </w:r>
      <w:r w:rsidR="00AB1F1B" w:rsidRPr="00066E0D">
        <w:rPr>
          <w:iCs/>
          <w:sz w:val="22"/>
          <w:szCs w:val="22"/>
        </w:rPr>
        <w:t>2021</w:t>
      </w:r>
    </w:p>
    <w:p w14:paraId="4A495091" w14:textId="77777777" w:rsidR="00E321E1" w:rsidRPr="00745CC7" w:rsidRDefault="00E321E1" w:rsidP="0028447B">
      <w:pPr>
        <w:rPr>
          <w:sz w:val="22"/>
          <w:szCs w:val="22"/>
        </w:rPr>
      </w:pPr>
    </w:p>
    <w:p w14:paraId="79A4BA64" w14:textId="77777777" w:rsidR="00E321E1" w:rsidRPr="00745CC7" w:rsidRDefault="00E321E1" w:rsidP="0028447B">
      <w:pPr>
        <w:rPr>
          <w:sz w:val="22"/>
          <w:szCs w:val="22"/>
        </w:rPr>
      </w:pPr>
    </w:p>
    <w:p w14:paraId="3F8F87DD" w14:textId="77777777" w:rsidR="00E321E1" w:rsidRPr="00745CC7" w:rsidRDefault="00E321E1" w:rsidP="0028447B">
      <w:pPr>
        <w:rPr>
          <w:sz w:val="22"/>
          <w:szCs w:val="22"/>
        </w:rPr>
      </w:pPr>
    </w:p>
    <w:p w14:paraId="005BF4BE" w14:textId="77777777" w:rsidR="00E321E1" w:rsidRPr="00745CC7" w:rsidRDefault="00E321E1" w:rsidP="0028447B">
      <w:pPr>
        <w:rPr>
          <w:sz w:val="22"/>
          <w:szCs w:val="22"/>
        </w:rPr>
      </w:pPr>
    </w:p>
    <w:p w14:paraId="62C8CD20" w14:textId="22DC3BF0" w:rsidR="00E321E1" w:rsidRPr="00745CC7" w:rsidRDefault="00321239" w:rsidP="00321239">
      <w:pPr>
        <w:jc w:val="center"/>
        <w:rPr>
          <w:sz w:val="22"/>
          <w:szCs w:val="22"/>
        </w:rPr>
      </w:pPr>
      <w:r>
        <w:rPr>
          <w:sz w:val="22"/>
          <w:szCs w:val="22"/>
        </w:rPr>
        <w:t>Adam Sincock</w:t>
      </w:r>
    </w:p>
    <w:p w14:paraId="4C7235FE" w14:textId="4C3C2449" w:rsidR="00E321E1" w:rsidRPr="00745CC7" w:rsidRDefault="00FB1480" w:rsidP="0028447B">
      <w:pPr>
        <w:jc w:val="center"/>
        <w:rPr>
          <w:sz w:val="22"/>
          <w:szCs w:val="22"/>
        </w:rPr>
      </w:pPr>
      <w:r w:rsidRPr="00745CC7">
        <w:rPr>
          <w:sz w:val="22"/>
          <w:szCs w:val="22"/>
        </w:rPr>
        <w:t>..……………………….……..</w:t>
      </w:r>
    </w:p>
    <w:p w14:paraId="29044600" w14:textId="77777777" w:rsidR="008C7B37" w:rsidRDefault="008C7B37" w:rsidP="0028447B">
      <w:pPr>
        <w:pStyle w:val="NormalWeb"/>
        <w:tabs>
          <w:tab w:val="left" w:pos="9026"/>
        </w:tabs>
        <w:spacing w:before="0" w:beforeAutospacing="0" w:after="0" w:afterAutospacing="0"/>
        <w:jc w:val="center"/>
        <w:rPr>
          <w:rFonts w:ascii="Times New Roman" w:hAnsi="Times New Roman" w:cs="Times New Roman"/>
          <w:snapToGrid w:val="0"/>
          <w:sz w:val="22"/>
          <w:szCs w:val="22"/>
        </w:rPr>
      </w:pPr>
      <w:bookmarkStart w:id="2" w:name="_Hlk90296434"/>
    </w:p>
    <w:bookmarkEnd w:id="2"/>
    <w:p w14:paraId="2764EFCB" w14:textId="76FEAC47" w:rsidR="00B53A27" w:rsidRPr="00745CC7" w:rsidRDefault="008C7B37" w:rsidP="00EE24AB">
      <w:pPr>
        <w:pStyle w:val="NormalWeb"/>
        <w:tabs>
          <w:tab w:val="left" w:pos="8931"/>
          <w:tab w:val="left" w:pos="9026"/>
        </w:tabs>
        <w:spacing w:before="0" w:beforeAutospacing="0" w:after="0" w:afterAutospacing="0"/>
        <w:jc w:val="center"/>
        <w:rPr>
          <w:rFonts w:ascii="Times New Roman" w:hAnsi="Times New Roman" w:cs="Times New Roman"/>
          <w:b/>
          <w:bCs/>
          <w:sz w:val="22"/>
          <w:szCs w:val="22"/>
        </w:rPr>
      </w:pPr>
      <w:r w:rsidRPr="008C7B37">
        <w:rPr>
          <w:rFonts w:ascii="Times New Roman" w:hAnsi="Times New Roman" w:cs="Times New Roman"/>
          <w:sz w:val="22"/>
          <w:szCs w:val="22"/>
        </w:rPr>
        <w:t xml:space="preserve">Delegate of the </w:t>
      </w:r>
      <w:r w:rsidR="00FB1480" w:rsidRPr="00745CC7">
        <w:rPr>
          <w:rFonts w:ascii="Times New Roman" w:hAnsi="Times New Roman" w:cs="Times New Roman"/>
          <w:sz w:val="22"/>
          <w:szCs w:val="22"/>
        </w:rPr>
        <w:t xml:space="preserve">Minister for </w:t>
      </w:r>
      <w:r w:rsidR="00A6198D" w:rsidRPr="00745CC7">
        <w:rPr>
          <w:rFonts w:ascii="Times New Roman" w:hAnsi="Times New Roman" w:cs="Times New Roman"/>
          <w:sz w:val="22"/>
          <w:szCs w:val="22"/>
        </w:rPr>
        <w:t>the</w:t>
      </w:r>
      <w:r w:rsidR="00442816" w:rsidRPr="00745CC7">
        <w:rPr>
          <w:rFonts w:ascii="Times New Roman" w:hAnsi="Times New Roman" w:cs="Times New Roman"/>
          <w:sz w:val="22"/>
          <w:szCs w:val="22"/>
        </w:rPr>
        <w:t xml:space="preserve"> Environment</w:t>
      </w:r>
      <w:r w:rsidR="003933A8" w:rsidRPr="00745CC7">
        <w:rPr>
          <w:rFonts w:ascii="Times New Roman" w:hAnsi="Times New Roman" w:cs="Times New Roman"/>
          <w:sz w:val="22"/>
          <w:szCs w:val="22"/>
        </w:rPr>
        <w:t xml:space="preserve"> </w:t>
      </w:r>
    </w:p>
    <w:sectPr w:rsidR="00B53A27" w:rsidRPr="00745CC7" w:rsidSect="00745CC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D09D" w14:textId="77777777" w:rsidR="008D5ED7" w:rsidRDefault="008D5ED7">
      <w:r>
        <w:separator/>
      </w:r>
    </w:p>
  </w:endnote>
  <w:endnote w:type="continuationSeparator" w:id="0">
    <w:p w14:paraId="588B1593" w14:textId="77777777" w:rsidR="008D5ED7" w:rsidRDefault="008D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65FC9" w14:textId="77777777" w:rsidR="008D5ED7" w:rsidRDefault="008D5ED7">
      <w:r>
        <w:separator/>
      </w:r>
    </w:p>
  </w:footnote>
  <w:footnote w:type="continuationSeparator" w:id="0">
    <w:p w14:paraId="15145C9B" w14:textId="77777777" w:rsidR="008D5ED7" w:rsidRDefault="008D5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3B52"/>
    <w:multiLevelType w:val="hybridMultilevel"/>
    <w:tmpl w:val="FE1049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102E67"/>
    <w:multiLevelType w:val="hybridMultilevel"/>
    <w:tmpl w:val="C33A1DC8"/>
    <w:lvl w:ilvl="0" w:tplc="0C090001">
      <w:start w:val="1"/>
      <w:numFmt w:val="bullet"/>
      <w:lvlText w:val=""/>
      <w:lvlJc w:val="left"/>
      <w:pPr>
        <w:tabs>
          <w:tab w:val="num" w:pos="360"/>
        </w:tabs>
        <w:ind w:left="360" w:hanging="360"/>
      </w:pPr>
      <w:rPr>
        <w:rFonts w:ascii="Symbol" w:hAnsi="Symbol" w:hint="default"/>
      </w:r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EB02ED"/>
    <w:multiLevelType w:val="multilevel"/>
    <w:tmpl w:val="E52681E2"/>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A073B12"/>
    <w:multiLevelType w:val="multilevel"/>
    <w:tmpl w:val="E47625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9854A4"/>
    <w:multiLevelType w:val="singleLevel"/>
    <w:tmpl w:val="A942BD18"/>
    <w:lvl w:ilvl="0">
      <w:start w:val="4"/>
      <w:numFmt w:val="bullet"/>
      <w:lvlText w:val="-"/>
      <w:lvlJc w:val="left"/>
      <w:pPr>
        <w:tabs>
          <w:tab w:val="num" w:pos="720"/>
        </w:tabs>
        <w:ind w:left="720" w:hanging="720"/>
      </w:pPr>
      <w:rPr>
        <w:rFonts w:hint="default"/>
      </w:rPr>
    </w:lvl>
  </w:abstractNum>
  <w:abstractNum w:abstractNumId="7" w15:restartNumberingAfterBreak="0">
    <w:nsid w:val="284939AE"/>
    <w:multiLevelType w:val="hybridMultilevel"/>
    <w:tmpl w:val="965273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BEA6495"/>
    <w:multiLevelType w:val="multilevel"/>
    <w:tmpl w:val="E47625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3DA6FEF"/>
    <w:multiLevelType w:val="hybridMultilevel"/>
    <w:tmpl w:val="F066F7AC"/>
    <w:lvl w:ilvl="0" w:tplc="0C09000F">
      <w:start w:val="1"/>
      <w:numFmt w:val="decimal"/>
      <w:lvlText w:val="%1."/>
      <w:lvlJc w:val="left"/>
      <w:pPr>
        <w:tabs>
          <w:tab w:val="num" w:pos="0"/>
        </w:tabs>
        <w:ind w:left="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0" w15:restartNumberingAfterBreak="0">
    <w:nsid w:val="38F853CA"/>
    <w:multiLevelType w:val="hybridMultilevel"/>
    <w:tmpl w:val="0A629A9E"/>
    <w:lvl w:ilvl="0" w:tplc="0C090017">
      <w:start w:val="1"/>
      <w:numFmt w:val="lowerLetter"/>
      <w:lvlText w:val="%1)"/>
      <w:lvlJc w:val="left"/>
      <w:pPr>
        <w:ind w:left="720" w:hanging="360"/>
      </w:pPr>
    </w:lvl>
    <w:lvl w:ilvl="1" w:tplc="93EA137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9B6633"/>
    <w:multiLevelType w:val="hybridMultilevel"/>
    <w:tmpl w:val="EFA64C58"/>
    <w:lvl w:ilvl="0" w:tplc="0C090001">
      <w:start w:val="1"/>
      <w:numFmt w:val="bullet"/>
      <w:lvlText w:val=""/>
      <w:lvlJc w:val="left"/>
      <w:pPr>
        <w:ind w:left="720" w:hanging="360"/>
      </w:pPr>
      <w:rPr>
        <w:rFonts w:ascii="Symbol" w:hAnsi="Symbol" w:hint="default"/>
      </w:rPr>
    </w:lvl>
    <w:lvl w:ilvl="1" w:tplc="93EA137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5C342F"/>
    <w:multiLevelType w:val="hybridMultilevel"/>
    <w:tmpl w:val="4118B7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C919D4"/>
    <w:multiLevelType w:val="hybridMultilevel"/>
    <w:tmpl w:val="5268E5E6"/>
    <w:lvl w:ilvl="0" w:tplc="47A86A56">
      <w:start w:val="1"/>
      <w:numFmt w:val="lowerLetter"/>
      <w:lvlText w:val="%1)"/>
      <w:lvlJc w:val="left"/>
      <w:pPr>
        <w:ind w:left="1080" w:hanging="720"/>
      </w:pPr>
    </w:lvl>
    <w:lvl w:ilvl="1" w:tplc="F0908490">
      <w:start w:val="1"/>
      <w:numFmt w:val="bullet"/>
      <w:lvlText w:val="o"/>
      <w:lvlJc w:val="left"/>
      <w:pPr>
        <w:ind w:left="1440" w:hanging="360"/>
      </w:pPr>
      <w:rPr>
        <w:rFonts w:ascii="Courier New" w:hAnsi="Courier New" w:cs="Courier New" w:hint="default"/>
      </w:rPr>
    </w:lvl>
    <w:lvl w:ilvl="2" w:tplc="12AA5236">
      <w:start w:val="1"/>
      <w:numFmt w:val="bullet"/>
      <w:lvlText w:val=""/>
      <w:lvlJc w:val="left"/>
      <w:pPr>
        <w:ind w:left="2160" w:hanging="360"/>
      </w:pPr>
      <w:rPr>
        <w:rFonts w:ascii="Wingdings" w:hAnsi="Wingdings" w:hint="default"/>
      </w:rPr>
    </w:lvl>
    <w:lvl w:ilvl="3" w:tplc="38D25826">
      <w:start w:val="1"/>
      <w:numFmt w:val="bullet"/>
      <w:lvlText w:val=""/>
      <w:lvlJc w:val="left"/>
      <w:pPr>
        <w:ind w:left="2880" w:hanging="360"/>
      </w:pPr>
      <w:rPr>
        <w:rFonts w:ascii="Symbol" w:hAnsi="Symbol" w:hint="default"/>
      </w:rPr>
    </w:lvl>
    <w:lvl w:ilvl="4" w:tplc="2B34B366">
      <w:start w:val="1"/>
      <w:numFmt w:val="bullet"/>
      <w:lvlText w:val="o"/>
      <w:lvlJc w:val="left"/>
      <w:pPr>
        <w:ind w:left="3600" w:hanging="360"/>
      </w:pPr>
      <w:rPr>
        <w:rFonts w:ascii="Courier New" w:hAnsi="Courier New" w:cs="Courier New" w:hint="default"/>
      </w:rPr>
    </w:lvl>
    <w:lvl w:ilvl="5" w:tplc="D56E6614">
      <w:start w:val="1"/>
      <w:numFmt w:val="bullet"/>
      <w:lvlText w:val=""/>
      <w:lvlJc w:val="left"/>
      <w:pPr>
        <w:ind w:left="4320" w:hanging="360"/>
      </w:pPr>
      <w:rPr>
        <w:rFonts w:ascii="Wingdings" w:hAnsi="Wingdings" w:hint="default"/>
      </w:rPr>
    </w:lvl>
    <w:lvl w:ilvl="6" w:tplc="8256AB2E">
      <w:start w:val="1"/>
      <w:numFmt w:val="bullet"/>
      <w:lvlText w:val=""/>
      <w:lvlJc w:val="left"/>
      <w:pPr>
        <w:ind w:left="5040" w:hanging="360"/>
      </w:pPr>
      <w:rPr>
        <w:rFonts w:ascii="Symbol" w:hAnsi="Symbol" w:hint="default"/>
      </w:rPr>
    </w:lvl>
    <w:lvl w:ilvl="7" w:tplc="B5AC3744">
      <w:start w:val="1"/>
      <w:numFmt w:val="bullet"/>
      <w:lvlText w:val="o"/>
      <w:lvlJc w:val="left"/>
      <w:pPr>
        <w:ind w:left="5760" w:hanging="360"/>
      </w:pPr>
      <w:rPr>
        <w:rFonts w:ascii="Courier New" w:hAnsi="Courier New" w:cs="Courier New" w:hint="default"/>
      </w:rPr>
    </w:lvl>
    <w:lvl w:ilvl="8" w:tplc="BD8ADD90">
      <w:start w:val="1"/>
      <w:numFmt w:val="bullet"/>
      <w:lvlText w:val=""/>
      <w:lvlJc w:val="left"/>
      <w:pPr>
        <w:ind w:left="6480" w:hanging="360"/>
      </w:pPr>
      <w:rPr>
        <w:rFonts w:ascii="Wingdings" w:hAnsi="Wingdings" w:hint="default"/>
      </w:rPr>
    </w:lvl>
  </w:abstractNum>
  <w:abstractNum w:abstractNumId="14" w15:restartNumberingAfterBreak="0">
    <w:nsid w:val="41367193"/>
    <w:multiLevelType w:val="hybridMultilevel"/>
    <w:tmpl w:val="909671A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46572B0E"/>
    <w:multiLevelType w:val="hybridMultilevel"/>
    <w:tmpl w:val="EF620772"/>
    <w:lvl w:ilvl="0" w:tplc="0C090001">
      <w:start w:val="1"/>
      <w:numFmt w:val="bullet"/>
      <w:lvlText w:val=""/>
      <w:lvlJc w:val="left"/>
      <w:pPr>
        <w:ind w:left="720" w:hanging="360"/>
      </w:pPr>
      <w:rPr>
        <w:rFonts w:ascii="Symbol" w:hAnsi="Symbol" w:hint="default"/>
      </w:rPr>
    </w:lvl>
    <w:lvl w:ilvl="1" w:tplc="93EA137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DF15A5"/>
    <w:multiLevelType w:val="hybridMultilevel"/>
    <w:tmpl w:val="42948FC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51526EF1"/>
    <w:multiLevelType w:val="hybridMultilevel"/>
    <w:tmpl w:val="E6AC1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665ACC"/>
    <w:multiLevelType w:val="multilevel"/>
    <w:tmpl w:val="E47625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86962BB"/>
    <w:multiLevelType w:val="hybridMultilevel"/>
    <w:tmpl w:val="CB3C4FDA"/>
    <w:lvl w:ilvl="0" w:tplc="0C09000F">
      <w:start w:val="1"/>
      <w:numFmt w:val="decimal"/>
      <w:lvlText w:val="%1."/>
      <w:lvlJc w:val="left"/>
      <w:pPr>
        <w:tabs>
          <w:tab w:val="num" w:pos="0"/>
        </w:tabs>
        <w:ind w:left="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21" w15:restartNumberingAfterBreak="0">
    <w:nsid w:val="72224985"/>
    <w:multiLevelType w:val="multilevel"/>
    <w:tmpl w:val="7FA2FFA0"/>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A060102"/>
    <w:multiLevelType w:val="hybridMultilevel"/>
    <w:tmpl w:val="6BA4F93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6"/>
  </w:num>
  <w:num w:numId="3">
    <w:abstractNumId w:val="19"/>
  </w:num>
  <w:num w:numId="4">
    <w:abstractNumId w:val="5"/>
  </w:num>
  <w:num w:numId="5">
    <w:abstractNumId w:val="20"/>
  </w:num>
  <w:num w:numId="6">
    <w:abstractNumId w:val="4"/>
  </w:num>
  <w:num w:numId="7">
    <w:abstractNumId w:val="9"/>
  </w:num>
  <w:num w:numId="8">
    <w:abstractNumId w:val="8"/>
  </w:num>
  <w:num w:numId="9">
    <w:abstractNumId w:val="21"/>
  </w:num>
  <w:num w:numId="10">
    <w:abstractNumId w:val="18"/>
  </w:num>
  <w:num w:numId="11">
    <w:abstractNumId w:val="3"/>
  </w:num>
  <w:num w:numId="12">
    <w:abstractNumId w:val="16"/>
  </w:num>
  <w:num w:numId="13">
    <w:abstractNumId w:val="12"/>
  </w:num>
  <w:num w:numId="14">
    <w:abstractNumId w:val="10"/>
  </w:num>
  <w:num w:numId="15">
    <w:abstractNumId w:val="0"/>
  </w:num>
  <w:num w:numId="16">
    <w:abstractNumId w:val="13"/>
    <w:lvlOverride w:ilvl="0">
      <w:startOverride w:val="1"/>
    </w:lvlOverride>
    <w:lvlOverride w:ilvl="1"/>
    <w:lvlOverride w:ilvl="2"/>
    <w:lvlOverride w:ilvl="3"/>
    <w:lvlOverride w:ilvl="4"/>
    <w:lvlOverride w:ilvl="5"/>
    <w:lvlOverride w:ilvl="6"/>
    <w:lvlOverride w:ilvl="7"/>
    <w:lvlOverride w:ilvl="8"/>
  </w:num>
  <w:num w:numId="17">
    <w:abstractNumId w:val="1"/>
  </w:num>
  <w:num w:numId="18">
    <w:abstractNumId w:val="17"/>
  </w:num>
  <w:num w:numId="19">
    <w:abstractNumId w:val="11"/>
  </w:num>
  <w:num w:numId="20">
    <w:abstractNumId w:val="15"/>
  </w:num>
  <w:num w:numId="21">
    <w:abstractNumId w:val="22"/>
  </w:num>
  <w:num w:numId="22">
    <w:abstractNumId w:val="7"/>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C9"/>
    <w:rsid w:val="00022807"/>
    <w:rsid w:val="00035DC3"/>
    <w:rsid w:val="000362BA"/>
    <w:rsid w:val="00066E0D"/>
    <w:rsid w:val="00075416"/>
    <w:rsid w:val="00086A53"/>
    <w:rsid w:val="000928E7"/>
    <w:rsid w:val="000C59BA"/>
    <w:rsid w:val="000D53C1"/>
    <w:rsid w:val="000E4742"/>
    <w:rsid w:val="00131659"/>
    <w:rsid w:val="00131745"/>
    <w:rsid w:val="00141DC4"/>
    <w:rsid w:val="0015432B"/>
    <w:rsid w:val="001572F9"/>
    <w:rsid w:val="00157A07"/>
    <w:rsid w:val="00191A78"/>
    <w:rsid w:val="001B3EF0"/>
    <w:rsid w:val="001C431C"/>
    <w:rsid w:val="001D72F1"/>
    <w:rsid w:val="002476C0"/>
    <w:rsid w:val="00274A40"/>
    <w:rsid w:val="0028447B"/>
    <w:rsid w:val="0028465E"/>
    <w:rsid w:val="002A2D3C"/>
    <w:rsid w:val="002D3C11"/>
    <w:rsid w:val="00300E20"/>
    <w:rsid w:val="00313CDC"/>
    <w:rsid w:val="00321239"/>
    <w:rsid w:val="003224F1"/>
    <w:rsid w:val="00330C65"/>
    <w:rsid w:val="003562A8"/>
    <w:rsid w:val="00365C81"/>
    <w:rsid w:val="003732DA"/>
    <w:rsid w:val="003779EB"/>
    <w:rsid w:val="00390BAD"/>
    <w:rsid w:val="003933A8"/>
    <w:rsid w:val="003A3E63"/>
    <w:rsid w:val="003D2791"/>
    <w:rsid w:val="003E0E0B"/>
    <w:rsid w:val="003F0B0A"/>
    <w:rsid w:val="003F79A0"/>
    <w:rsid w:val="00406255"/>
    <w:rsid w:val="00412E43"/>
    <w:rsid w:val="004255FA"/>
    <w:rsid w:val="00433409"/>
    <w:rsid w:val="00442816"/>
    <w:rsid w:val="004A2909"/>
    <w:rsid w:val="004B6C56"/>
    <w:rsid w:val="004C0D63"/>
    <w:rsid w:val="004E4888"/>
    <w:rsid w:val="005014D3"/>
    <w:rsid w:val="00536F4A"/>
    <w:rsid w:val="005739BE"/>
    <w:rsid w:val="00574810"/>
    <w:rsid w:val="005C717E"/>
    <w:rsid w:val="005D4908"/>
    <w:rsid w:val="005E68D9"/>
    <w:rsid w:val="005F34BD"/>
    <w:rsid w:val="00601639"/>
    <w:rsid w:val="006230D5"/>
    <w:rsid w:val="006852D4"/>
    <w:rsid w:val="006A0A38"/>
    <w:rsid w:val="006D77B0"/>
    <w:rsid w:val="006F1DB8"/>
    <w:rsid w:val="00745CC7"/>
    <w:rsid w:val="00782A31"/>
    <w:rsid w:val="00795213"/>
    <w:rsid w:val="007A3126"/>
    <w:rsid w:val="007B0116"/>
    <w:rsid w:val="007C176F"/>
    <w:rsid w:val="007C5DB1"/>
    <w:rsid w:val="0080484A"/>
    <w:rsid w:val="00807FA4"/>
    <w:rsid w:val="00823CCF"/>
    <w:rsid w:val="00863B42"/>
    <w:rsid w:val="00865365"/>
    <w:rsid w:val="00876BFB"/>
    <w:rsid w:val="00877B21"/>
    <w:rsid w:val="008972F9"/>
    <w:rsid w:val="008A7845"/>
    <w:rsid w:val="008C7B37"/>
    <w:rsid w:val="008D5ED7"/>
    <w:rsid w:val="008E07E9"/>
    <w:rsid w:val="008E7210"/>
    <w:rsid w:val="0090734D"/>
    <w:rsid w:val="0093547F"/>
    <w:rsid w:val="00941B39"/>
    <w:rsid w:val="00970A33"/>
    <w:rsid w:val="00991358"/>
    <w:rsid w:val="009A196B"/>
    <w:rsid w:val="009F0448"/>
    <w:rsid w:val="00A157AF"/>
    <w:rsid w:val="00A1595A"/>
    <w:rsid w:val="00A17E57"/>
    <w:rsid w:val="00A22CBB"/>
    <w:rsid w:val="00A34121"/>
    <w:rsid w:val="00A40182"/>
    <w:rsid w:val="00A52042"/>
    <w:rsid w:val="00A6117B"/>
    <w:rsid w:val="00A6198D"/>
    <w:rsid w:val="00A65DF9"/>
    <w:rsid w:val="00AA004D"/>
    <w:rsid w:val="00AB1F1B"/>
    <w:rsid w:val="00AB25C9"/>
    <w:rsid w:val="00B12FC5"/>
    <w:rsid w:val="00B134B6"/>
    <w:rsid w:val="00B53A27"/>
    <w:rsid w:val="00BA5A3E"/>
    <w:rsid w:val="00BE4C00"/>
    <w:rsid w:val="00C03370"/>
    <w:rsid w:val="00C4202F"/>
    <w:rsid w:val="00C64506"/>
    <w:rsid w:val="00C671B8"/>
    <w:rsid w:val="00C77716"/>
    <w:rsid w:val="00C91B0F"/>
    <w:rsid w:val="00CB0588"/>
    <w:rsid w:val="00CC100A"/>
    <w:rsid w:val="00CE3DA1"/>
    <w:rsid w:val="00D0634F"/>
    <w:rsid w:val="00D12080"/>
    <w:rsid w:val="00D549FC"/>
    <w:rsid w:val="00DA4775"/>
    <w:rsid w:val="00DA5695"/>
    <w:rsid w:val="00DC02BA"/>
    <w:rsid w:val="00DF487E"/>
    <w:rsid w:val="00DF543C"/>
    <w:rsid w:val="00E25805"/>
    <w:rsid w:val="00E321E1"/>
    <w:rsid w:val="00E323BB"/>
    <w:rsid w:val="00E661FE"/>
    <w:rsid w:val="00E92FA8"/>
    <w:rsid w:val="00EC6071"/>
    <w:rsid w:val="00EE24AB"/>
    <w:rsid w:val="00EE3E5C"/>
    <w:rsid w:val="00F156E9"/>
    <w:rsid w:val="00F24BBC"/>
    <w:rsid w:val="00F3671B"/>
    <w:rsid w:val="00F41316"/>
    <w:rsid w:val="00F755FB"/>
    <w:rsid w:val="00FB1480"/>
    <w:rsid w:val="00FC5983"/>
    <w:rsid w:val="00FF67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A26B0"/>
  <w15:docId w15:val="{A8619095-C1D2-4476-BA0C-B927BC8A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1316"/>
    <w:rPr>
      <w:sz w:val="24"/>
      <w:szCs w:val="24"/>
      <w:lang w:val="en-US" w:eastAsia="en-US"/>
    </w:rPr>
  </w:style>
  <w:style w:type="paragraph" w:styleId="Heading1">
    <w:name w:val="heading 1"/>
    <w:basedOn w:val="Normal"/>
    <w:next w:val="Normal"/>
    <w:qFormat/>
    <w:rsid w:val="00F41316"/>
    <w:pPr>
      <w:keepNext/>
      <w:outlineLvl w:val="0"/>
    </w:pPr>
    <w:rPr>
      <w:szCs w:val="20"/>
      <w:lang w:val="en-AU"/>
    </w:rPr>
  </w:style>
  <w:style w:type="paragraph" w:styleId="Heading5">
    <w:name w:val="heading 5"/>
    <w:basedOn w:val="Normal"/>
    <w:next w:val="Normal"/>
    <w:qFormat/>
    <w:rsid w:val="00F41316"/>
    <w:pPr>
      <w:keepNext/>
      <w:jc w:val="right"/>
      <w:outlineLvl w:val="4"/>
    </w:pPr>
    <w:rPr>
      <w:rFonts w:ascii="Palatino" w:hAnsi="Palatino"/>
      <w:b/>
      <w:b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F41316"/>
    <w:pPr>
      <w:spacing w:before="120"/>
    </w:pPr>
    <w:rPr>
      <w:rFonts w:ascii="Palatino" w:hAnsi="Palatino"/>
      <w:szCs w:val="20"/>
      <w:lang w:val="en-AU"/>
    </w:rPr>
  </w:style>
  <w:style w:type="paragraph" w:styleId="Header">
    <w:name w:val="header"/>
    <w:basedOn w:val="Normal"/>
    <w:rsid w:val="00F41316"/>
    <w:pPr>
      <w:tabs>
        <w:tab w:val="center" w:pos="4252"/>
        <w:tab w:val="right" w:pos="8504"/>
      </w:tabs>
    </w:pPr>
    <w:rPr>
      <w:rFonts w:ascii="Palatino" w:hAnsi="Palatino"/>
      <w:szCs w:val="20"/>
      <w:lang w:val="en-AU"/>
    </w:rPr>
  </w:style>
  <w:style w:type="paragraph" w:styleId="NormalWeb">
    <w:name w:val="Normal (Web)"/>
    <w:basedOn w:val="Normal"/>
    <w:rsid w:val="00F41316"/>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F41316"/>
    <w:pPr>
      <w:tabs>
        <w:tab w:val="right" w:pos="8040"/>
      </w:tabs>
    </w:pPr>
    <w:rPr>
      <w:rFonts w:ascii="Palatino" w:hAnsi="Palatino"/>
      <w:szCs w:val="20"/>
      <w:lang w:val="en-AU"/>
    </w:rPr>
  </w:style>
  <w:style w:type="character" w:styleId="Emphasis">
    <w:name w:val="Emphasis"/>
    <w:basedOn w:val="DefaultParagraphFont"/>
    <w:qFormat/>
    <w:rsid w:val="00F41316"/>
    <w:rPr>
      <w:i/>
      <w:iCs/>
    </w:rPr>
  </w:style>
  <w:style w:type="character" w:styleId="CommentReference">
    <w:name w:val="annotation reference"/>
    <w:basedOn w:val="DefaultParagraphFont"/>
    <w:semiHidden/>
    <w:rsid w:val="00F41316"/>
    <w:rPr>
      <w:sz w:val="16"/>
      <w:szCs w:val="16"/>
    </w:rPr>
  </w:style>
  <w:style w:type="paragraph" w:styleId="CommentText">
    <w:name w:val="annotation text"/>
    <w:basedOn w:val="Normal"/>
    <w:link w:val="CommentTextChar"/>
    <w:semiHidden/>
    <w:rsid w:val="00F41316"/>
    <w:rPr>
      <w:sz w:val="20"/>
      <w:szCs w:val="20"/>
    </w:rPr>
  </w:style>
  <w:style w:type="paragraph" w:styleId="CommentSubject">
    <w:name w:val="annotation subject"/>
    <w:basedOn w:val="CommentText"/>
    <w:next w:val="CommentText"/>
    <w:semiHidden/>
    <w:rsid w:val="00F41316"/>
    <w:rPr>
      <w:b/>
      <w:bCs/>
    </w:rPr>
  </w:style>
  <w:style w:type="paragraph" w:styleId="BalloonText">
    <w:name w:val="Balloon Text"/>
    <w:basedOn w:val="Normal"/>
    <w:semiHidden/>
    <w:rsid w:val="00F41316"/>
    <w:rPr>
      <w:rFonts w:ascii="Tahoma" w:hAnsi="Tahoma" w:cs="Tahoma"/>
      <w:sz w:val="16"/>
      <w:szCs w:val="16"/>
    </w:rPr>
  </w:style>
  <w:style w:type="paragraph" w:customStyle="1" w:styleId="Default">
    <w:name w:val="Default"/>
    <w:rsid w:val="00F41316"/>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330C65"/>
    <w:pPr>
      <w:ind w:left="720"/>
      <w:contextualSpacing/>
    </w:pPr>
  </w:style>
  <w:style w:type="character" w:customStyle="1" w:styleId="CommentTextChar">
    <w:name w:val="Comment Text Char"/>
    <w:basedOn w:val="DefaultParagraphFont"/>
    <w:link w:val="CommentText"/>
    <w:semiHidden/>
    <w:rsid w:val="00C03370"/>
    <w:rPr>
      <w:lang w:val="en-US" w:eastAsia="en-US"/>
    </w:rPr>
  </w:style>
  <w:style w:type="character" w:customStyle="1" w:styleId="ListParagraphChar">
    <w:name w:val="List Paragraph Char"/>
    <w:link w:val="ListParagraph"/>
    <w:uiPriority w:val="34"/>
    <w:rsid w:val="005C717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5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10" ma:contentTypeDescription="Create a new Word Document" ma:contentTypeScope="" ma:versionID="9f9311c14275b08cee78b4e5f3f21b01">
  <xsd:schema xmlns:xsd="http://www.w3.org/2001/XMLSchema" xmlns:xs="http://www.w3.org/2001/XMLSchema" xmlns:p="http://schemas.microsoft.com/office/2006/metadata/properties" xmlns:ns2="344c6e69-c594-4ca4-b341-09ae9dfc1422" targetNamespace="http://schemas.microsoft.com/office/2006/metadata/properties" ma:root="true" ma:fieldsID="8779cb1afe74a9082b92c9138427d8cc"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al xmlns="344c6e69-c594-4ca4-b341-09ae9dfc1422">Approved</Approval>
    <Function xmlns="344c6e69-c594-4ca4-b341-09ae9dfc1422">Regulation</Function>
    <DocumentDescription xmlns="344c6e69-c594-4ca4-b341-09ae9dfc1422">Template for Part 13 instrument. 
15/04/2019 - Update includes new AS. </DocumentDescription>
    <RecordNumber xmlns="344c6e69-c594-4ca4-b341-09ae9dfc1422">000103925</RecordNumber>
  </documentManagement>
</p:properti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C85ACA8C-7101-42CB-B3C7-5DEA841DE07C}">
  <ds:schemaRefs>
    <ds:schemaRef ds:uri="http://schemas.microsoft.com/sharepoint/v3/contenttype/forms"/>
  </ds:schemaRefs>
</ds:datastoreItem>
</file>

<file path=customXml/itemProps2.xml><?xml version="1.0" encoding="utf-8"?>
<ds:datastoreItem xmlns:ds="http://schemas.openxmlformats.org/officeDocument/2006/customXml" ds:itemID="{14A0117D-4AFD-4B33-A24A-160E70E46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A54CEB-FF28-470F-B9A7-99272304DABA}">
  <ds:schemaRefs>
    <ds:schemaRef ds:uri="344c6e69-c594-4ca4-b341-09ae9dfc14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E5B320A-5F52-4504-91E1-98E0E9F95AE7}">
  <ds:schemaRefs>
    <ds:schemaRef ds:uri="http://schemas.microsoft.com/sharepoint/events"/>
  </ds:schemaRefs>
</ds:datastoreItem>
</file>

<file path=customXml/itemProps5.xml><?xml version="1.0" encoding="utf-8"?>
<ds:datastoreItem xmlns:ds="http://schemas.openxmlformats.org/officeDocument/2006/customXml" ds:itemID="{C8102CF5-633E-4A7D-A6C8-44599C80FE42}">
  <ds:schemaRefs>
    <ds:schemaRef ds:uri="http://schemas.openxmlformats.org/officeDocument/2006/bibliography"/>
  </ds:schemaRefs>
</ds:datastoreItem>
</file>

<file path=customXml/itemProps6.xml><?xml version="1.0" encoding="utf-8"?>
<ds:datastoreItem xmlns:ds="http://schemas.openxmlformats.org/officeDocument/2006/customXml" ds:itemID="{2422E391-E8E4-4F08-A8E8-3565E086DD16}">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3645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Accreditation of a Plan of Management for the Purposes of Part 13 Queensland East Coast Otter Trawl Fishery, December 2021</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of a Plan of Management for the Purposes of Part 13 Queensland East Coast Otter Trawl Fishery, December 2021</dc:title>
  <dc:creator>Commonwealth of Australia</dc:creator>
  <cp:lastModifiedBy>Bec Durack</cp:lastModifiedBy>
  <cp:revision>2</cp:revision>
  <cp:lastPrinted>2019-01-14T23:33:00Z</cp:lastPrinted>
  <dcterms:created xsi:type="dcterms:W3CDTF">2021-12-22T04:54:00Z</dcterms:created>
  <dcterms:modified xsi:type="dcterms:W3CDTF">2021-12-22T04:54:00Z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B844647</vt:lpwstr>
  </property>
  <property fmtid="{D5CDD505-2E9C-101B-9397-08002B2CF9AE}" pid="5" name="Objective-Comment">
    <vt:lpwstr/>
  </property>
  <property fmtid="{D5CDD505-2E9C-101B-9397-08002B2CF9AE}" pid="6" name="Objective-CreationStamp">
    <vt:filetime>2009-07-16T00:00:00Z</vt:filetime>
  </property>
  <property fmtid="{D5CDD505-2E9C-101B-9397-08002B2CF9AE}" pid="7" name="Objective-IsApproved">
    <vt:lpwstr>No</vt:lpwstr>
  </property>
  <property fmtid="{D5CDD505-2E9C-101B-9397-08002B2CF9AE}" pid="8" name="Objective-IsPublished">
    <vt:lpwstr>Yes</vt:lpwstr>
  </property>
  <property fmtid="{D5CDD505-2E9C-101B-9397-08002B2CF9AE}" pid="9" name="Objective-DatePublished">
    <vt:filetime>2009-07-16T00:00:00Z</vt:filetime>
  </property>
  <property fmtid="{D5CDD505-2E9C-101B-9397-08002B2CF9AE}" pid="10" name="Objective-ModificationStamp">
    <vt:filetime>2009-07-16T00:00:00Z</vt:filetime>
  </property>
  <property fmtid="{D5CDD505-2E9C-101B-9397-08002B2CF9AE}" pid="11" name="Objective-Owner">
    <vt:lpwstr>Neville, Helen</vt:lpwstr>
  </property>
  <property fmtid="{D5CDD505-2E9C-101B-9397-08002B2CF9AE}" pid="12" name="Objective-Path">
    <vt:lpwstr>i Know-how Top Level:Client Groups:Dept of the Environment, Water, Heritage &amp; the Arts:DEWHA - Advice Matters:EPBC Act: Fisheries (02051645):02051645 correspondence:</vt:lpwstr>
  </property>
  <property fmtid="{D5CDD505-2E9C-101B-9397-08002B2CF9AE}" pid="13" name="Objective-Parent">
    <vt:lpwstr>02051645 correspondence</vt:lpwstr>
  </property>
  <property fmtid="{D5CDD505-2E9C-101B-9397-08002B2CF9AE}" pid="14" name="Objective-State">
    <vt:lpwstr>Published</vt:lpwstr>
  </property>
  <property fmtid="{D5CDD505-2E9C-101B-9397-08002B2CF9AE}" pid="15" name="Objective-Title">
    <vt:lpwstr>Part 13 Instrument TGCF verion 2</vt:lpwstr>
  </property>
  <property fmtid="{D5CDD505-2E9C-101B-9397-08002B2CF9AE}" pid="16" name="Objective-Version">
    <vt:lpwstr>2.0</vt:lpwstr>
  </property>
  <property fmtid="{D5CDD505-2E9C-101B-9397-08002B2CF9AE}" pid="17" name="Objective-VersionComment">
    <vt:lpwstr>Version 2</vt:lpwstr>
  </property>
  <property fmtid="{D5CDD505-2E9C-101B-9397-08002B2CF9AE}" pid="18" name="Objective-VersionNumber">
    <vt:i4>2</vt:i4>
  </property>
  <property fmtid="{D5CDD505-2E9C-101B-9397-08002B2CF9AE}" pid="19" name="Objective-FileNumber">
    <vt:lpwstr/>
  </property>
  <property fmtid="{D5CDD505-2E9C-101B-9397-08002B2CF9AE}" pid="20" name="Objective-Classification">
    <vt:lpwstr>Not classified</vt:lpwstr>
  </property>
  <property fmtid="{D5CDD505-2E9C-101B-9397-08002B2CF9AE}" pid="21" name="Objective-Caveats">
    <vt:lpwstr/>
  </property>
  <property fmtid="{D5CDD505-2E9C-101B-9397-08002B2CF9AE}" pid="22" name="Objective-Document Category [system]">
    <vt:lpwstr/>
  </property>
  <property fmtid="{D5CDD505-2E9C-101B-9397-08002B2CF9AE}" pid="23" name="ContentTypeId">
    <vt:lpwstr>0x0101009DB8618430E8D149BA674DA7B0E0C3F00100841C706EC42F36488E878CEA66D5CB61</vt:lpwstr>
  </property>
  <property fmtid="{D5CDD505-2E9C-101B-9397-08002B2CF9AE}" pid="24" name="RecordPoint_SubmissionDate">
    <vt:lpwstr/>
  </property>
  <property fmtid="{D5CDD505-2E9C-101B-9397-08002B2CF9AE}" pid="25" name="RecordPoint_RecordNumberSubmitted">
    <vt:lpwstr/>
  </property>
  <property fmtid="{D5CDD505-2E9C-101B-9397-08002B2CF9AE}" pid="26" name="RecordPoint_ActiveItemWebId">
    <vt:lpwstr>{ce0940a8-fbdd-4d61-aa5f-5fccf7e3a693}</vt:lpwstr>
  </property>
  <property fmtid="{D5CDD505-2E9C-101B-9397-08002B2CF9AE}" pid="27" name="RecordPoint_WorkflowType">
    <vt:lpwstr>ActiveSubmitStub</vt:lpwstr>
  </property>
  <property fmtid="{D5CDD505-2E9C-101B-9397-08002B2CF9AE}" pid="28" name="RecordPoint_ActiveItemSiteId">
    <vt:lpwstr>{8003c3b3-d20c-4e9a-bee9-0e2243d810ee}</vt:lpwstr>
  </property>
  <property fmtid="{D5CDD505-2E9C-101B-9397-08002B2CF9AE}" pid="29" name="RecordPoint_ActiveItemListId">
    <vt:lpwstr>{1e6972ed-ffb6-46ac-aa83-9a9ed43e9fad}</vt:lpwstr>
  </property>
  <property fmtid="{D5CDD505-2E9C-101B-9397-08002B2CF9AE}" pid="30" name="RecordPoint_ActiveItemMoved">
    <vt:lpwstr/>
  </property>
  <property fmtid="{D5CDD505-2E9C-101B-9397-08002B2CF9AE}" pid="31" name="RecordPoint_SubmissionCompleted">
    <vt:lpwstr/>
  </property>
  <property fmtid="{D5CDD505-2E9C-101B-9397-08002B2CF9AE}" pid="32" name="RecordPoint_ActiveItemUniqueId">
    <vt:lpwstr>{459bdbac-c7a3-4759-8dc6-907bb1e7ccd8}</vt:lpwstr>
  </property>
  <property fmtid="{D5CDD505-2E9C-101B-9397-08002B2CF9AE}" pid="33" name="RecordPoint_RecordFormat">
    <vt:lpwstr/>
  </property>
</Properties>
</file>