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00A81" w14:textId="77777777" w:rsidR="00E32580" w:rsidRPr="00B42C54" w:rsidRDefault="00E341B2" w:rsidP="00F47673">
      <w:pPr>
        <w:jc w:val="center"/>
        <w:rPr>
          <w:rFonts w:asciiTheme="minorHAnsi" w:hAnsiTheme="minorHAnsi"/>
          <w:sz w:val="32"/>
          <w:szCs w:val="32"/>
          <w:lang w:val="en-AU"/>
        </w:rPr>
      </w:pPr>
      <w:r w:rsidRPr="00B42C54">
        <w:rPr>
          <w:rFonts w:asciiTheme="minorHAnsi" w:hAnsiTheme="minorHAnsi"/>
          <w:sz w:val="32"/>
          <w:szCs w:val="32"/>
          <w:lang w:val="en-AU"/>
        </w:rPr>
        <w:t xml:space="preserve">      </w:t>
      </w:r>
      <w:r w:rsidR="0041321C" w:rsidRPr="00B42C54">
        <w:rPr>
          <w:rFonts w:asciiTheme="minorHAnsi" w:hAnsiTheme="minorHAnsi"/>
          <w:sz w:val="32"/>
          <w:szCs w:val="32"/>
          <w:lang w:val="en-AU"/>
        </w:rPr>
        <w:t xml:space="preserve">                                                                                                                                                                                                                                                                                                                                                                                                                                                                                                                                                                                                                                                                                                                                                                                                                                                                                                                                                                                                                                                                                                                                                          </w:t>
      </w:r>
    </w:p>
    <w:p w14:paraId="006FA27A" w14:textId="77777777" w:rsidR="00E32580" w:rsidRPr="00B42C54" w:rsidRDefault="00E32580" w:rsidP="00F47673">
      <w:pPr>
        <w:jc w:val="center"/>
        <w:rPr>
          <w:rFonts w:asciiTheme="minorHAnsi" w:hAnsiTheme="minorHAnsi"/>
          <w:sz w:val="32"/>
          <w:szCs w:val="32"/>
          <w:lang w:val="en-AU"/>
        </w:rPr>
      </w:pPr>
    </w:p>
    <w:p w14:paraId="55B8CADB" w14:textId="2FF3CDFC" w:rsidR="008839AD" w:rsidRPr="00B42C54" w:rsidRDefault="00B4161F" w:rsidP="00BD5D1D">
      <w:pPr>
        <w:jc w:val="center"/>
        <w:outlineLvl w:val="0"/>
        <w:rPr>
          <w:rFonts w:asciiTheme="minorHAnsi" w:hAnsiTheme="minorHAnsi"/>
          <w:sz w:val="36"/>
          <w:szCs w:val="36"/>
          <w:lang w:val="en-AU"/>
        </w:rPr>
      </w:pPr>
      <w:r w:rsidRPr="00B42C54">
        <w:rPr>
          <w:rFonts w:asciiTheme="minorHAnsi" w:hAnsiTheme="minorHAnsi"/>
          <w:sz w:val="36"/>
          <w:szCs w:val="36"/>
          <w:lang w:val="en-AU"/>
        </w:rPr>
        <w:t>Report to</w:t>
      </w:r>
      <w:r w:rsidR="00102644">
        <w:rPr>
          <w:rFonts w:asciiTheme="minorHAnsi" w:hAnsiTheme="minorHAnsi"/>
          <w:sz w:val="36"/>
          <w:szCs w:val="36"/>
          <w:lang w:val="en-AU"/>
        </w:rPr>
        <w:t xml:space="preserve"> the Australian Government</w:t>
      </w:r>
    </w:p>
    <w:p w14:paraId="2D4B17AA" w14:textId="23E2B7C0" w:rsidR="005056FB" w:rsidRPr="00B42C54" w:rsidRDefault="005056FB" w:rsidP="00BD5D1D">
      <w:pPr>
        <w:jc w:val="center"/>
        <w:outlineLvl w:val="0"/>
        <w:rPr>
          <w:rFonts w:asciiTheme="minorHAnsi" w:hAnsiTheme="minorHAnsi"/>
          <w:sz w:val="36"/>
          <w:szCs w:val="36"/>
          <w:lang w:val="en-AU"/>
        </w:rPr>
      </w:pPr>
      <w:r w:rsidRPr="00B42C54">
        <w:rPr>
          <w:rFonts w:asciiTheme="minorHAnsi" w:hAnsiTheme="minorHAnsi"/>
          <w:sz w:val="36"/>
          <w:szCs w:val="36"/>
          <w:lang w:val="en-AU"/>
        </w:rPr>
        <w:t xml:space="preserve">Department of </w:t>
      </w:r>
      <w:r w:rsidR="006E2DD1" w:rsidRPr="00B42C54">
        <w:rPr>
          <w:rFonts w:asciiTheme="minorHAnsi" w:hAnsiTheme="minorHAnsi"/>
          <w:sz w:val="36"/>
          <w:szCs w:val="36"/>
          <w:lang w:val="en-AU"/>
        </w:rPr>
        <w:t xml:space="preserve">the </w:t>
      </w:r>
      <w:r w:rsidRPr="00B42C54">
        <w:rPr>
          <w:rFonts w:asciiTheme="minorHAnsi" w:hAnsiTheme="minorHAnsi"/>
          <w:sz w:val="36"/>
          <w:szCs w:val="36"/>
          <w:lang w:val="en-AU"/>
        </w:rPr>
        <w:t>Environment and Energy</w:t>
      </w:r>
    </w:p>
    <w:p w14:paraId="34D7AD79" w14:textId="77777777" w:rsidR="005056FB" w:rsidRPr="00B42C54" w:rsidRDefault="005056FB" w:rsidP="00F47673">
      <w:pPr>
        <w:jc w:val="center"/>
        <w:rPr>
          <w:rFonts w:asciiTheme="minorHAnsi" w:hAnsiTheme="minorHAnsi"/>
          <w:sz w:val="32"/>
          <w:szCs w:val="32"/>
          <w:lang w:val="en-AU"/>
        </w:rPr>
      </w:pPr>
    </w:p>
    <w:p w14:paraId="2CBA018E" w14:textId="77777777" w:rsidR="004C7CC7" w:rsidRDefault="00965508" w:rsidP="00F47673">
      <w:pPr>
        <w:jc w:val="center"/>
        <w:rPr>
          <w:rFonts w:asciiTheme="minorHAnsi" w:hAnsiTheme="minorHAnsi"/>
          <w:b/>
          <w:bCs/>
          <w:color w:val="000000" w:themeColor="text1"/>
          <w:sz w:val="36"/>
          <w:szCs w:val="36"/>
          <w:lang w:val="en-AU"/>
        </w:rPr>
      </w:pPr>
      <w:bookmarkStart w:id="0" w:name="_GoBack"/>
      <w:r w:rsidRPr="00B42C54">
        <w:rPr>
          <w:rFonts w:asciiTheme="minorHAnsi" w:hAnsiTheme="minorHAnsi"/>
          <w:b/>
          <w:bCs/>
          <w:sz w:val="36"/>
          <w:szCs w:val="36"/>
          <w:lang w:val="en-AU"/>
        </w:rPr>
        <w:t>Quarantine and Pre</w:t>
      </w:r>
      <w:r w:rsidR="00161665" w:rsidRPr="00B42C54">
        <w:rPr>
          <w:rFonts w:asciiTheme="minorHAnsi" w:hAnsiTheme="minorHAnsi"/>
          <w:b/>
          <w:bCs/>
          <w:sz w:val="36"/>
          <w:szCs w:val="36"/>
          <w:lang w:val="en-AU"/>
        </w:rPr>
        <w:t>-</w:t>
      </w:r>
      <w:r w:rsidRPr="00B42C54">
        <w:rPr>
          <w:rFonts w:asciiTheme="minorHAnsi" w:hAnsiTheme="minorHAnsi"/>
          <w:b/>
          <w:bCs/>
          <w:sz w:val="36"/>
          <w:szCs w:val="36"/>
          <w:lang w:val="en-AU"/>
        </w:rPr>
        <w:t>shipment</w:t>
      </w:r>
      <w:r w:rsidR="008939E9" w:rsidRPr="00B42C54">
        <w:rPr>
          <w:rFonts w:asciiTheme="minorHAnsi" w:hAnsiTheme="minorHAnsi"/>
          <w:b/>
          <w:bCs/>
          <w:sz w:val="36"/>
          <w:szCs w:val="36"/>
          <w:lang w:val="en-AU"/>
        </w:rPr>
        <w:t xml:space="preserve"> uses of </w:t>
      </w:r>
      <w:r w:rsidR="00B117A2" w:rsidRPr="001D0DCD">
        <w:rPr>
          <w:rFonts w:asciiTheme="minorHAnsi" w:hAnsiTheme="minorHAnsi"/>
          <w:b/>
          <w:bCs/>
          <w:color w:val="000000" w:themeColor="text1"/>
          <w:sz w:val="36"/>
          <w:szCs w:val="36"/>
          <w:lang w:val="en-AU"/>
        </w:rPr>
        <w:t>m</w:t>
      </w:r>
      <w:r w:rsidR="008939E9" w:rsidRPr="001D0DCD">
        <w:rPr>
          <w:rFonts w:asciiTheme="minorHAnsi" w:hAnsiTheme="minorHAnsi"/>
          <w:b/>
          <w:bCs/>
          <w:color w:val="000000" w:themeColor="text1"/>
          <w:sz w:val="36"/>
          <w:szCs w:val="36"/>
          <w:lang w:val="en-AU"/>
        </w:rPr>
        <w:t>et</w:t>
      </w:r>
      <w:r w:rsidR="007613CA" w:rsidRPr="001D0DCD">
        <w:rPr>
          <w:rFonts w:asciiTheme="minorHAnsi" w:hAnsiTheme="minorHAnsi"/>
          <w:b/>
          <w:bCs/>
          <w:color w:val="000000" w:themeColor="text1"/>
          <w:sz w:val="36"/>
          <w:szCs w:val="36"/>
          <w:lang w:val="en-AU"/>
        </w:rPr>
        <w:t>h</w:t>
      </w:r>
      <w:r w:rsidR="00161665" w:rsidRPr="001D0DCD">
        <w:rPr>
          <w:rFonts w:asciiTheme="minorHAnsi" w:hAnsiTheme="minorHAnsi"/>
          <w:b/>
          <w:bCs/>
          <w:color w:val="000000" w:themeColor="text1"/>
          <w:sz w:val="36"/>
          <w:szCs w:val="36"/>
          <w:lang w:val="en-AU"/>
        </w:rPr>
        <w:t>yl</w:t>
      </w:r>
      <w:r w:rsidR="007613CA" w:rsidRPr="001D0DCD">
        <w:rPr>
          <w:rFonts w:asciiTheme="minorHAnsi" w:hAnsiTheme="minorHAnsi"/>
          <w:b/>
          <w:bCs/>
          <w:color w:val="000000" w:themeColor="text1"/>
          <w:sz w:val="36"/>
          <w:szCs w:val="36"/>
          <w:lang w:val="en-AU"/>
        </w:rPr>
        <w:t xml:space="preserve"> </w:t>
      </w:r>
      <w:r w:rsidR="00B117A2" w:rsidRPr="001D0DCD">
        <w:rPr>
          <w:rFonts w:asciiTheme="minorHAnsi" w:hAnsiTheme="minorHAnsi"/>
          <w:b/>
          <w:bCs/>
          <w:color w:val="000000" w:themeColor="text1"/>
          <w:sz w:val="36"/>
          <w:szCs w:val="36"/>
          <w:lang w:val="en-AU"/>
        </w:rPr>
        <w:t>b</w:t>
      </w:r>
      <w:r w:rsidR="007613CA" w:rsidRPr="001D0DCD">
        <w:rPr>
          <w:rFonts w:asciiTheme="minorHAnsi" w:hAnsiTheme="minorHAnsi"/>
          <w:b/>
          <w:bCs/>
          <w:color w:val="000000" w:themeColor="text1"/>
          <w:sz w:val="36"/>
          <w:szCs w:val="36"/>
          <w:lang w:val="en-AU"/>
        </w:rPr>
        <w:t xml:space="preserve">romide </w:t>
      </w:r>
    </w:p>
    <w:p w14:paraId="5126D731" w14:textId="60C8A943" w:rsidR="00CF4A79" w:rsidRPr="00B42C54" w:rsidRDefault="005961FB" w:rsidP="00F47673">
      <w:pPr>
        <w:jc w:val="center"/>
        <w:rPr>
          <w:rFonts w:asciiTheme="minorHAnsi" w:hAnsiTheme="minorHAnsi"/>
          <w:b/>
          <w:bCs/>
          <w:sz w:val="36"/>
          <w:szCs w:val="36"/>
          <w:lang w:val="en-AU"/>
        </w:rPr>
      </w:pPr>
      <w:r>
        <w:rPr>
          <w:rFonts w:asciiTheme="minorHAnsi" w:hAnsiTheme="minorHAnsi"/>
          <w:b/>
          <w:bCs/>
          <w:sz w:val="36"/>
          <w:szCs w:val="36"/>
          <w:lang w:val="en-AU"/>
        </w:rPr>
        <w:t>2013</w:t>
      </w:r>
      <w:r w:rsidR="00CF4A79" w:rsidRPr="00B42C54">
        <w:rPr>
          <w:rFonts w:asciiTheme="minorHAnsi" w:hAnsiTheme="minorHAnsi"/>
          <w:b/>
          <w:bCs/>
          <w:sz w:val="36"/>
          <w:szCs w:val="36"/>
          <w:lang w:val="en-AU"/>
        </w:rPr>
        <w:t xml:space="preserve">-2016 </w:t>
      </w:r>
    </w:p>
    <w:p w14:paraId="5A1A63A4" w14:textId="77777777" w:rsidR="005056FB" w:rsidRPr="00B42C54" w:rsidRDefault="007613CA" w:rsidP="00F47673">
      <w:pPr>
        <w:jc w:val="center"/>
        <w:rPr>
          <w:rFonts w:asciiTheme="minorHAnsi" w:hAnsiTheme="minorHAnsi"/>
          <w:b/>
          <w:bCs/>
          <w:sz w:val="36"/>
          <w:szCs w:val="36"/>
          <w:lang w:val="en-AU"/>
        </w:rPr>
      </w:pPr>
      <w:proofErr w:type="gramStart"/>
      <w:r w:rsidRPr="00B42C54">
        <w:rPr>
          <w:rFonts w:asciiTheme="minorHAnsi" w:hAnsiTheme="minorHAnsi"/>
          <w:b/>
          <w:bCs/>
          <w:sz w:val="36"/>
          <w:szCs w:val="36"/>
          <w:lang w:val="en-AU"/>
        </w:rPr>
        <w:t>and</w:t>
      </w:r>
      <w:proofErr w:type="gramEnd"/>
      <w:r w:rsidRPr="00B42C54">
        <w:rPr>
          <w:rFonts w:asciiTheme="minorHAnsi" w:hAnsiTheme="minorHAnsi"/>
          <w:b/>
          <w:bCs/>
          <w:sz w:val="36"/>
          <w:szCs w:val="36"/>
          <w:lang w:val="en-AU"/>
        </w:rPr>
        <w:t xml:space="preserve"> the</w:t>
      </w:r>
      <w:r w:rsidR="00965508" w:rsidRPr="00B42C54">
        <w:rPr>
          <w:rFonts w:asciiTheme="minorHAnsi" w:hAnsiTheme="minorHAnsi"/>
          <w:b/>
          <w:bCs/>
          <w:sz w:val="36"/>
          <w:szCs w:val="36"/>
          <w:lang w:val="en-AU"/>
        </w:rPr>
        <w:t xml:space="preserve"> </w:t>
      </w:r>
      <w:r w:rsidR="00791F68" w:rsidRPr="00B42C54">
        <w:rPr>
          <w:rFonts w:asciiTheme="minorHAnsi" w:hAnsiTheme="minorHAnsi"/>
          <w:b/>
          <w:bCs/>
          <w:sz w:val="36"/>
          <w:szCs w:val="36"/>
          <w:lang w:val="en-AU"/>
        </w:rPr>
        <w:t>potentia</w:t>
      </w:r>
      <w:r w:rsidR="00753681" w:rsidRPr="00B42C54">
        <w:rPr>
          <w:rFonts w:asciiTheme="minorHAnsi" w:hAnsiTheme="minorHAnsi"/>
          <w:b/>
          <w:bCs/>
          <w:sz w:val="36"/>
          <w:szCs w:val="36"/>
          <w:lang w:val="en-AU"/>
        </w:rPr>
        <w:t>l</w:t>
      </w:r>
      <w:r w:rsidR="007B76E6" w:rsidRPr="00B42C54">
        <w:rPr>
          <w:rFonts w:asciiTheme="minorHAnsi" w:hAnsiTheme="minorHAnsi"/>
          <w:b/>
          <w:bCs/>
          <w:sz w:val="36"/>
          <w:szCs w:val="36"/>
          <w:lang w:val="en-AU"/>
        </w:rPr>
        <w:t xml:space="preserve"> for its repla</w:t>
      </w:r>
      <w:r w:rsidR="00753681" w:rsidRPr="00B42C54">
        <w:rPr>
          <w:rFonts w:asciiTheme="minorHAnsi" w:hAnsiTheme="minorHAnsi"/>
          <w:b/>
          <w:bCs/>
          <w:sz w:val="36"/>
          <w:szCs w:val="36"/>
          <w:lang w:val="en-AU"/>
        </w:rPr>
        <w:t>c</w:t>
      </w:r>
      <w:r w:rsidR="007B76E6" w:rsidRPr="00B42C54">
        <w:rPr>
          <w:rFonts w:asciiTheme="minorHAnsi" w:hAnsiTheme="minorHAnsi"/>
          <w:b/>
          <w:bCs/>
          <w:sz w:val="36"/>
          <w:szCs w:val="36"/>
          <w:lang w:val="en-AU"/>
        </w:rPr>
        <w:t>e</w:t>
      </w:r>
      <w:r w:rsidR="00753681" w:rsidRPr="00B42C54">
        <w:rPr>
          <w:rFonts w:asciiTheme="minorHAnsi" w:hAnsiTheme="minorHAnsi"/>
          <w:b/>
          <w:bCs/>
          <w:sz w:val="36"/>
          <w:szCs w:val="36"/>
          <w:lang w:val="en-AU"/>
        </w:rPr>
        <w:t>ment</w:t>
      </w:r>
    </w:p>
    <w:bookmarkEnd w:id="0"/>
    <w:p w14:paraId="416D798C" w14:textId="77777777" w:rsidR="00AB3EA7" w:rsidRPr="00B42C54" w:rsidRDefault="00AB3EA7" w:rsidP="00F47673">
      <w:pPr>
        <w:jc w:val="center"/>
        <w:rPr>
          <w:rFonts w:asciiTheme="minorHAnsi" w:hAnsiTheme="minorHAnsi"/>
          <w:b/>
          <w:bCs/>
          <w:sz w:val="36"/>
          <w:szCs w:val="36"/>
          <w:lang w:val="en-AU"/>
        </w:rPr>
      </w:pPr>
    </w:p>
    <w:p w14:paraId="1FDCCA13" w14:textId="77777777" w:rsidR="00AB3EA7" w:rsidRPr="00B42C54" w:rsidRDefault="00AB3EA7" w:rsidP="00F47673">
      <w:pPr>
        <w:jc w:val="center"/>
        <w:rPr>
          <w:rFonts w:asciiTheme="minorHAnsi" w:hAnsiTheme="minorHAnsi"/>
          <w:sz w:val="32"/>
          <w:szCs w:val="32"/>
          <w:lang w:val="en-AU"/>
        </w:rPr>
      </w:pPr>
    </w:p>
    <w:p w14:paraId="7441090D" w14:textId="77777777" w:rsidR="00AB3EA7" w:rsidRPr="00B42C54" w:rsidRDefault="00AB3EA7" w:rsidP="00F47673">
      <w:pPr>
        <w:jc w:val="center"/>
        <w:rPr>
          <w:rFonts w:asciiTheme="minorHAnsi" w:hAnsiTheme="minorHAnsi"/>
          <w:sz w:val="32"/>
          <w:szCs w:val="32"/>
          <w:lang w:val="en-AU"/>
        </w:rPr>
      </w:pPr>
    </w:p>
    <w:p w14:paraId="7E0522DE" w14:textId="77777777" w:rsidR="00AB3EA7" w:rsidRPr="00B42C54" w:rsidRDefault="00AB3EA7" w:rsidP="00F47673">
      <w:pPr>
        <w:jc w:val="center"/>
        <w:rPr>
          <w:rFonts w:asciiTheme="minorHAnsi" w:hAnsiTheme="minorHAnsi"/>
          <w:sz w:val="32"/>
          <w:szCs w:val="32"/>
          <w:lang w:val="en-AU"/>
        </w:rPr>
      </w:pPr>
    </w:p>
    <w:p w14:paraId="26179543" w14:textId="77777777" w:rsidR="00AB3EA7" w:rsidRPr="00B42C54" w:rsidRDefault="00AB3EA7" w:rsidP="00F47673">
      <w:pPr>
        <w:jc w:val="center"/>
        <w:rPr>
          <w:rFonts w:asciiTheme="minorHAnsi" w:hAnsiTheme="minorHAnsi"/>
          <w:sz w:val="32"/>
          <w:szCs w:val="32"/>
          <w:lang w:val="en-AU"/>
        </w:rPr>
      </w:pPr>
    </w:p>
    <w:p w14:paraId="71C5F37E" w14:textId="77777777" w:rsidR="00AB3EA7" w:rsidRPr="00B42C54" w:rsidRDefault="00AB3EA7" w:rsidP="00F47673">
      <w:pPr>
        <w:jc w:val="center"/>
        <w:rPr>
          <w:rFonts w:asciiTheme="minorHAnsi" w:hAnsiTheme="minorHAnsi"/>
          <w:sz w:val="32"/>
          <w:szCs w:val="32"/>
          <w:lang w:val="en-AU"/>
        </w:rPr>
      </w:pPr>
    </w:p>
    <w:p w14:paraId="521B25E7" w14:textId="77777777" w:rsidR="00AB3EA7" w:rsidRPr="00B42C54" w:rsidRDefault="00AB3EA7" w:rsidP="00F47673">
      <w:pPr>
        <w:jc w:val="center"/>
        <w:rPr>
          <w:rFonts w:asciiTheme="minorHAnsi" w:hAnsiTheme="minorHAnsi"/>
          <w:sz w:val="32"/>
          <w:szCs w:val="32"/>
          <w:lang w:val="en-AU"/>
        </w:rPr>
      </w:pPr>
    </w:p>
    <w:p w14:paraId="7689F5F1" w14:textId="77777777" w:rsidR="00AB3EA7" w:rsidRPr="00B42C54" w:rsidRDefault="00AB3EA7" w:rsidP="00F47673">
      <w:pPr>
        <w:jc w:val="center"/>
        <w:rPr>
          <w:rFonts w:asciiTheme="minorHAnsi" w:hAnsiTheme="minorHAnsi"/>
          <w:sz w:val="32"/>
          <w:szCs w:val="32"/>
          <w:lang w:val="en-AU"/>
        </w:rPr>
      </w:pPr>
    </w:p>
    <w:p w14:paraId="25AD1564" w14:textId="77777777" w:rsidR="00AB3EA7" w:rsidRPr="00B42C54" w:rsidRDefault="00AB3EA7" w:rsidP="00F47673">
      <w:pPr>
        <w:jc w:val="center"/>
        <w:rPr>
          <w:rFonts w:asciiTheme="minorHAnsi" w:hAnsiTheme="minorHAnsi"/>
          <w:sz w:val="32"/>
          <w:szCs w:val="32"/>
          <w:lang w:val="en-AU"/>
        </w:rPr>
      </w:pPr>
    </w:p>
    <w:p w14:paraId="7C1A5419" w14:textId="77777777" w:rsidR="00AB3EA7" w:rsidRPr="00B42C54" w:rsidRDefault="00AB3EA7" w:rsidP="00F47673">
      <w:pPr>
        <w:jc w:val="center"/>
        <w:rPr>
          <w:rFonts w:asciiTheme="minorHAnsi" w:hAnsiTheme="minorHAnsi"/>
          <w:sz w:val="32"/>
          <w:szCs w:val="32"/>
          <w:lang w:val="en-AU"/>
        </w:rPr>
      </w:pPr>
    </w:p>
    <w:p w14:paraId="19193AD2" w14:textId="77777777" w:rsidR="00AB3EA7" w:rsidRPr="00B42C54" w:rsidRDefault="00AB3EA7" w:rsidP="00F47673">
      <w:pPr>
        <w:jc w:val="center"/>
        <w:rPr>
          <w:rFonts w:asciiTheme="minorHAnsi" w:hAnsiTheme="minorHAnsi"/>
          <w:sz w:val="32"/>
          <w:szCs w:val="32"/>
          <w:lang w:val="en-AU"/>
        </w:rPr>
      </w:pPr>
    </w:p>
    <w:p w14:paraId="77F247F4" w14:textId="77777777" w:rsidR="007D5932" w:rsidRPr="00B42C54" w:rsidRDefault="007D5932" w:rsidP="00F47673">
      <w:pPr>
        <w:jc w:val="center"/>
        <w:rPr>
          <w:rFonts w:asciiTheme="minorHAnsi" w:hAnsiTheme="minorHAnsi"/>
          <w:sz w:val="32"/>
          <w:szCs w:val="32"/>
          <w:lang w:val="en-AU"/>
        </w:rPr>
      </w:pPr>
    </w:p>
    <w:p w14:paraId="24BF484A" w14:textId="77777777" w:rsidR="007D5932" w:rsidRPr="00B42C54" w:rsidRDefault="007D5932" w:rsidP="00F47673">
      <w:pPr>
        <w:jc w:val="center"/>
        <w:rPr>
          <w:rFonts w:asciiTheme="minorHAnsi" w:hAnsiTheme="minorHAnsi"/>
          <w:sz w:val="32"/>
          <w:szCs w:val="32"/>
          <w:lang w:val="en-AU"/>
        </w:rPr>
      </w:pPr>
    </w:p>
    <w:p w14:paraId="5945010B" w14:textId="77777777" w:rsidR="007D5932" w:rsidRPr="00B42C54" w:rsidRDefault="007D5932" w:rsidP="00F47673">
      <w:pPr>
        <w:jc w:val="center"/>
        <w:rPr>
          <w:rFonts w:asciiTheme="minorHAnsi" w:hAnsiTheme="minorHAnsi"/>
          <w:sz w:val="32"/>
          <w:szCs w:val="32"/>
          <w:lang w:val="en-AU"/>
        </w:rPr>
      </w:pPr>
    </w:p>
    <w:p w14:paraId="4745EBBF" w14:textId="77777777" w:rsidR="007D5932" w:rsidRPr="00B42C54" w:rsidRDefault="007D5932" w:rsidP="00F47673">
      <w:pPr>
        <w:jc w:val="center"/>
        <w:rPr>
          <w:rFonts w:asciiTheme="minorHAnsi" w:hAnsiTheme="minorHAnsi"/>
          <w:sz w:val="32"/>
          <w:szCs w:val="32"/>
          <w:lang w:val="en-AU"/>
        </w:rPr>
      </w:pPr>
    </w:p>
    <w:p w14:paraId="6071D5AD" w14:textId="77777777" w:rsidR="007D5932" w:rsidRPr="00B42C54" w:rsidRDefault="007D5932" w:rsidP="00F47673">
      <w:pPr>
        <w:jc w:val="center"/>
        <w:rPr>
          <w:rFonts w:asciiTheme="minorHAnsi" w:hAnsiTheme="minorHAnsi"/>
          <w:sz w:val="32"/>
          <w:szCs w:val="32"/>
          <w:lang w:val="en-AU"/>
        </w:rPr>
      </w:pPr>
    </w:p>
    <w:p w14:paraId="0A1F3F25" w14:textId="77777777" w:rsidR="007D5932" w:rsidRPr="00B42C54" w:rsidRDefault="007D5932" w:rsidP="00F47673">
      <w:pPr>
        <w:jc w:val="center"/>
        <w:rPr>
          <w:rFonts w:asciiTheme="minorHAnsi" w:hAnsiTheme="minorHAnsi"/>
          <w:sz w:val="32"/>
          <w:szCs w:val="32"/>
          <w:lang w:val="en-AU"/>
        </w:rPr>
      </w:pPr>
    </w:p>
    <w:p w14:paraId="6BC61421" w14:textId="24EB241D" w:rsidR="007D5932" w:rsidRPr="00B42C54" w:rsidRDefault="00741740" w:rsidP="00F47673">
      <w:pPr>
        <w:jc w:val="center"/>
        <w:rPr>
          <w:rFonts w:asciiTheme="minorHAnsi" w:hAnsiTheme="minorHAnsi"/>
          <w:sz w:val="32"/>
          <w:szCs w:val="32"/>
          <w:lang w:val="en-AU"/>
        </w:rPr>
      </w:pPr>
      <w:r w:rsidRPr="00B42C54">
        <w:rPr>
          <w:rFonts w:asciiTheme="minorHAnsi" w:hAnsiTheme="minorHAnsi"/>
          <w:noProof/>
          <w:sz w:val="32"/>
          <w:szCs w:val="32"/>
          <w:lang w:val="en-AU" w:eastAsia="en-AU"/>
        </w:rPr>
        <mc:AlternateContent>
          <mc:Choice Requires="wps">
            <w:drawing>
              <wp:anchor distT="0" distB="0" distL="114300" distR="114300" simplePos="0" relativeHeight="251659264" behindDoc="0" locked="0" layoutInCell="1" allowOverlap="1" wp14:anchorId="3FEB0A7B" wp14:editId="6DDBD0EE">
                <wp:simplePos x="0" y="0"/>
                <wp:positionH relativeFrom="column">
                  <wp:posOffset>53340</wp:posOffset>
                </wp:positionH>
                <wp:positionV relativeFrom="paragraph">
                  <wp:posOffset>177800</wp:posOffset>
                </wp:positionV>
                <wp:extent cx="2286635" cy="17805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635" cy="1780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444CA5" w14:textId="77777777" w:rsidR="00A832BC" w:rsidRPr="007506C6" w:rsidRDefault="00A832BC">
                            <w:pPr>
                              <w:rPr>
                                <w:sz w:val="32"/>
                                <w:szCs w:val="32"/>
                                <w:lang w:val="en-AU"/>
                              </w:rPr>
                            </w:pPr>
                            <w:r w:rsidRPr="007506C6">
                              <w:rPr>
                                <w:sz w:val="32"/>
                                <w:szCs w:val="32"/>
                                <w:lang w:val="en-AU"/>
                              </w:rPr>
                              <w:t>David Cox</w:t>
                            </w:r>
                          </w:p>
                          <w:p w14:paraId="1E3D52A0" w14:textId="77777777" w:rsidR="00A832BC" w:rsidRPr="007506C6" w:rsidRDefault="00A832BC">
                            <w:pPr>
                              <w:rPr>
                                <w:sz w:val="32"/>
                                <w:szCs w:val="32"/>
                                <w:lang w:val="en-AU"/>
                              </w:rPr>
                            </w:pPr>
                            <w:proofErr w:type="spellStart"/>
                            <w:r w:rsidRPr="007506C6">
                              <w:rPr>
                                <w:sz w:val="32"/>
                                <w:szCs w:val="32"/>
                                <w:lang w:val="en-AU"/>
                              </w:rPr>
                              <w:t>Biosecure</w:t>
                            </w:r>
                            <w:proofErr w:type="spellEnd"/>
                          </w:p>
                          <w:p w14:paraId="31978131" w14:textId="77777777" w:rsidR="00A832BC" w:rsidRDefault="00A832BC">
                            <w:pPr>
                              <w:rPr>
                                <w:sz w:val="32"/>
                                <w:szCs w:val="32"/>
                                <w:lang w:val="en-AU"/>
                              </w:rPr>
                            </w:pPr>
                            <w:r w:rsidRPr="007506C6">
                              <w:rPr>
                                <w:sz w:val="32"/>
                                <w:szCs w:val="32"/>
                                <w:lang w:val="en-AU"/>
                              </w:rPr>
                              <w:t>Canberra</w:t>
                            </w:r>
                          </w:p>
                          <w:p w14:paraId="1C441011" w14:textId="77777777" w:rsidR="00A832BC" w:rsidRDefault="00A832BC">
                            <w:pPr>
                              <w:rPr>
                                <w:sz w:val="32"/>
                                <w:szCs w:val="32"/>
                                <w:lang w:val="en-AU"/>
                              </w:rPr>
                            </w:pPr>
                          </w:p>
                          <w:p w14:paraId="7A2918CA" w14:textId="77777777" w:rsidR="00A832BC" w:rsidRPr="007506C6" w:rsidRDefault="00A832BC">
                            <w:pPr>
                              <w:rPr>
                                <w:sz w:val="32"/>
                                <w:szCs w:val="32"/>
                                <w:lang w:val="en-AU"/>
                              </w:rPr>
                            </w:pPr>
                          </w:p>
                          <w:p w14:paraId="15A8FB91" w14:textId="6F42452F" w:rsidR="00A832BC" w:rsidRPr="004012B7" w:rsidRDefault="00A832BC">
                            <w:pPr>
                              <w:rPr>
                                <w:sz w:val="32"/>
                                <w:szCs w:val="32"/>
                                <w:lang w:val="en-AU"/>
                              </w:rPr>
                            </w:pPr>
                            <w:r>
                              <w:rPr>
                                <w:sz w:val="32"/>
                                <w:szCs w:val="32"/>
                                <w:lang w:val="en-AU"/>
                              </w:rPr>
                              <w:t>September</w:t>
                            </w:r>
                            <w:r w:rsidRPr="007506C6">
                              <w:rPr>
                                <w:sz w:val="32"/>
                                <w:szCs w:val="32"/>
                                <w:lang w:val="en-AU"/>
                              </w:rPr>
                              <w:t xml:space="preserve"> 2017</w:t>
                            </w:r>
                          </w:p>
                          <w:p w14:paraId="0EC798A9" w14:textId="77777777" w:rsidR="00A832BC" w:rsidRDefault="00A832BC">
                            <w:pPr>
                              <w:rPr>
                                <w:lang w:val="en-AU"/>
                              </w:rPr>
                            </w:pPr>
                          </w:p>
                          <w:p w14:paraId="1A383A9A" w14:textId="77777777" w:rsidR="00A832BC" w:rsidRPr="00AB3EA7" w:rsidRDefault="00A832BC">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B0A7B" id="_x0000_t202" coordsize="21600,21600" o:spt="202" path="m,l,21600r21600,l21600,xe">
                <v:stroke joinstyle="miter"/>
                <v:path gradientshapeok="t" o:connecttype="rect"/>
              </v:shapetype>
              <v:shape id="Text Box 1" o:spid="_x0000_s1026" type="#_x0000_t202" style="position:absolute;left:0;text-align:left;margin-left:4.2pt;margin-top:14pt;width:180.05pt;height:1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" filled="f" stroked="f">
                <v:path arrowok="t"/>
                <v:textbox>
                  <w:txbxContent>
                    <w:p w14:paraId="73444CA5" w14:textId="77777777" w:rsidR="00A832BC" w:rsidRPr="007506C6" w:rsidRDefault="00A832BC">
                      <w:pPr>
                        <w:rPr>
                          <w:sz w:val="32"/>
                          <w:szCs w:val="32"/>
                          <w:lang w:val="en-AU"/>
                        </w:rPr>
                      </w:pPr>
                      <w:r w:rsidRPr="007506C6">
                        <w:rPr>
                          <w:sz w:val="32"/>
                          <w:szCs w:val="32"/>
                          <w:lang w:val="en-AU"/>
                        </w:rPr>
                        <w:t>David Cox</w:t>
                      </w:r>
                    </w:p>
                    <w:p w14:paraId="1E3D52A0" w14:textId="77777777" w:rsidR="00A832BC" w:rsidRPr="007506C6" w:rsidRDefault="00A832BC">
                      <w:pPr>
                        <w:rPr>
                          <w:sz w:val="32"/>
                          <w:szCs w:val="32"/>
                          <w:lang w:val="en-AU"/>
                        </w:rPr>
                      </w:pPr>
                      <w:r w:rsidRPr="007506C6">
                        <w:rPr>
                          <w:sz w:val="32"/>
                          <w:szCs w:val="32"/>
                          <w:lang w:val="en-AU"/>
                        </w:rPr>
                        <w:t>Biosecure</w:t>
                      </w:r>
                    </w:p>
                    <w:p w14:paraId="31978131" w14:textId="77777777" w:rsidR="00A832BC" w:rsidRDefault="00A832BC">
                      <w:pPr>
                        <w:rPr>
                          <w:sz w:val="32"/>
                          <w:szCs w:val="32"/>
                          <w:lang w:val="en-AU"/>
                        </w:rPr>
                      </w:pPr>
                      <w:r w:rsidRPr="007506C6">
                        <w:rPr>
                          <w:sz w:val="32"/>
                          <w:szCs w:val="32"/>
                          <w:lang w:val="en-AU"/>
                        </w:rPr>
                        <w:t>Canberra</w:t>
                      </w:r>
                    </w:p>
                    <w:p w14:paraId="1C441011" w14:textId="77777777" w:rsidR="00A832BC" w:rsidRDefault="00A832BC">
                      <w:pPr>
                        <w:rPr>
                          <w:sz w:val="32"/>
                          <w:szCs w:val="32"/>
                          <w:lang w:val="en-AU"/>
                        </w:rPr>
                      </w:pPr>
                    </w:p>
                    <w:p w14:paraId="7A2918CA" w14:textId="77777777" w:rsidR="00A832BC" w:rsidRPr="007506C6" w:rsidRDefault="00A832BC">
                      <w:pPr>
                        <w:rPr>
                          <w:sz w:val="32"/>
                          <w:szCs w:val="32"/>
                          <w:lang w:val="en-AU"/>
                        </w:rPr>
                      </w:pPr>
                    </w:p>
                    <w:p w14:paraId="15A8FB91" w14:textId="6F42452F" w:rsidR="00A832BC" w:rsidRPr="004012B7" w:rsidRDefault="00A832BC">
                      <w:pPr>
                        <w:rPr>
                          <w:sz w:val="32"/>
                          <w:szCs w:val="32"/>
                          <w:lang w:val="en-AU"/>
                        </w:rPr>
                      </w:pPr>
                      <w:r>
                        <w:rPr>
                          <w:sz w:val="32"/>
                          <w:szCs w:val="32"/>
                          <w:lang w:val="en-AU"/>
                        </w:rPr>
                        <w:t>September</w:t>
                      </w:r>
                      <w:r w:rsidRPr="007506C6">
                        <w:rPr>
                          <w:sz w:val="32"/>
                          <w:szCs w:val="32"/>
                          <w:lang w:val="en-AU"/>
                        </w:rPr>
                        <w:t xml:space="preserve"> 2017</w:t>
                      </w:r>
                    </w:p>
                    <w:p w14:paraId="0EC798A9" w14:textId="77777777" w:rsidR="00A832BC" w:rsidRDefault="00A832BC">
                      <w:pPr>
                        <w:rPr>
                          <w:lang w:val="en-AU"/>
                        </w:rPr>
                      </w:pPr>
                    </w:p>
                    <w:p w14:paraId="1A383A9A" w14:textId="77777777" w:rsidR="00A832BC" w:rsidRPr="00AB3EA7" w:rsidRDefault="00A832BC">
                      <w:pPr>
                        <w:rPr>
                          <w:lang w:val="en-AU"/>
                        </w:rPr>
                      </w:pPr>
                    </w:p>
                  </w:txbxContent>
                </v:textbox>
                <w10:wrap type="square"/>
              </v:shape>
            </w:pict>
          </mc:Fallback>
        </mc:AlternateContent>
      </w:r>
    </w:p>
    <w:p w14:paraId="28FF1DD7" w14:textId="77777777" w:rsidR="007D5932" w:rsidRPr="00B42C54" w:rsidRDefault="007D5932" w:rsidP="00F47673">
      <w:pPr>
        <w:jc w:val="center"/>
        <w:rPr>
          <w:rFonts w:asciiTheme="minorHAnsi" w:hAnsiTheme="minorHAnsi"/>
          <w:sz w:val="32"/>
          <w:szCs w:val="32"/>
          <w:lang w:val="en-AU"/>
        </w:rPr>
      </w:pPr>
    </w:p>
    <w:p w14:paraId="5E2891A7" w14:textId="77777777" w:rsidR="007D5932" w:rsidRPr="00B42C54" w:rsidRDefault="007D5932" w:rsidP="00F47673">
      <w:pPr>
        <w:jc w:val="center"/>
        <w:rPr>
          <w:rFonts w:asciiTheme="minorHAnsi" w:hAnsiTheme="minorHAnsi"/>
          <w:sz w:val="32"/>
          <w:szCs w:val="32"/>
          <w:lang w:val="en-AU"/>
        </w:rPr>
      </w:pPr>
    </w:p>
    <w:p w14:paraId="5568979F" w14:textId="77777777" w:rsidR="007D5932" w:rsidRPr="00B42C54" w:rsidRDefault="007D5932" w:rsidP="00F47673">
      <w:pPr>
        <w:jc w:val="center"/>
        <w:rPr>
          <w:rFonts w:asciiTheme="minorHAnsi" w:hAnsiTheme="minorHAnsi"/>
          <w:sz w:val="32"/>
          <w:szCs w:val="32"/>
          <w:lang w:val="en-AU"/>
        </w:rPr>
      </w:pPr>
    </w:p>
    <w:p w14:paraId="288D9471" w14:textId="77777777" w:rsidR="007D5932" w:rsidRPr="00B42C54" w:rsidRDefault="007D5932" w:rsidP="00F47673">
      <w:pPr>
        <w:jc w:val="center"/>
        <w:rPr>
          <w:rFonts w:asciiTheme="minorHAnsi" w:hAnsiTheme="minorHAnsi"/>
          <w:sz w:val="32"/>
          <w:szCs w:val="32"/>
          <w:lang w:val="en-AU"/>
        </w:rPr>
      </w:pPr>
    </w:p>
    <w:p w14:paraId="5A84792F" w14:textId="77777777" w:rsidR="007D5932" w:rsidRPr="00B42C54" w:rsidRDefault="007D5932" w:rsidP="00F47673">
      <w:pPr>
        <w:jc w:val="center"/>
        <w:rPr>
          <w:rFonts w:asciiTheme="minorHAnsi" w:hAnsiTheme="minorHAnsi"/>
          <w:sz w:val="32"/>
          <w:szCs w:val="32"/>
          <w:lang w:val="en-AU"/>
        </w:rPr>
      </w:pPr>
    </w:p>
    <w:p w14:paraId="2729DA84" w14:textId="77777777" w:rsidR="007D5932" w:rsidRPr="00B42C54" w:rsidRDefault="007D5932" w:rsidP="00F47673">
      <w:pPr>
        <w:jc w:val="center"/>
        <w:rPr>
          <w:rFonts w:asciiTheme="minorHAnsi" w:hAnsiTheme="minorHAnsi"/>
          <w:sz w:val="32"/>
          <w:szCs w:val="32"/>
          <w:lang w:val="en-AU"/>
        </w:rPr>
      </w:pPr>
    </w:p>
    <w:p w14:paraId="0BB0B6A6" w14:textId="77777777" w:rsidR="007D5932" w:rsidRPr="00B42C54" w:rsidRDefault="007D5932" w:rsidP="00F47673">
      <w:pPr>
        <w:jc w:val="center"/>
        <w:rPr>
          <w:rFonts w:asciiTheme="minorHAnsi" w:hAnsiTheme="minorHAnsi"/>
          <w:sz w:val="32"/>
          <w:szCs w:val="32"/>
          <w:lang w:val="en-AU"/>
        </w:rPr>
      </w:pPr>
    </w:p>
    <w:p w14:paraId="7A7DCECA" w14:textId="77777777" w:rsidR="007D5932" w:rsidRPr="00B42C54" w:rsidRDefault="00FC0ACC">
      <w:pPr>
        <w:rPr>
          <w:rFonts w:asciiTheme="minorHAnsi" w:hAnsiTheme="minorHAnsi"/>
          <w:sz w:val="32"/>
          <w:szCs w:val="32"/>
          <w:lang w:val="en-AU"/>
        </w:rPr>
      </w:pPr>
      <w:r w:rsidRPr="00B42C54">
        <w:rPr>
          <w:rFonts w:asciiTheme="minorHAnsi" w:hAnsiTheme="minorHAnsi"/>
          <w:sz w:val="32"/>
          <w:szCs w:val="32"/>
          <w:lang w:val="en-AU"/>
        </w:rPr>
        <w:br w:type="page"/>
      </w:r>
    </w:p>
    <w:p w14:paraId="2DAA0D23" w14:textId="77FB2BA6" w:rsidR="007D5932" w:rsidRPr="00B42C54" w:rsidRDefault="006D319D" w:rsidP="00AB3EA7">
      <w:pPr>
        <w:rPr>
          <w:rFonts w:asciiTheme="minorHAnsi" w:hAnsiTheme="minorHAnsi"/>
          <w:sz w:val="32"/>
          <w:szCs w:val="32"/>
          <w:lang w:val="en-AU"/>
        </w:rPr>
      </w:pPr>
      <w:r>
        <w:rPr>
          <w:noProof/>
          <w:lang w:val="en-AU" w:eastAsia="en-AU"/>
        </w:rPr>
        <w:lastRenderedPageBreak/>
        <w:drawing>
          <wp:inline distT="0" distB="0" distL="0" distR="0" wp14:anchorId="79C68486" wp14:editId="4FD70762">
            <wp:extent cx="3172888" cy="540000"/>
            <wp:effectExtent l="19050" t="0" r="8462" b="0"/>
            <wp:docPr id="4" name="Picture 4" descr="H:\intranet tasks\templates\Word Templates\Dept the Environment 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tranet tasks\templates\Word Templates\Dept the Environment inline.png"/>
                    <pic:cNvPicPr>
                      <a:picLocks noChangeAspect="1" noChangeArrowheads="1"/>
                    </pic:cNvPicPr>
                  </pic:nvPicPr>
                  <pic:blipFill>
                    <a:blip r:embed="rId8"/>
                    <a:stretch>
                      <a:fillRect/>
                    </a:stretch>
                  </pic:blipFill>
                  <pic:spPr bwMode="auto">
                    <a:xfrm>
                      <a:off x="0" y="0"/>
                      <a:ext cx="3172888" cy="540000"/>
                    </a:xfrm>
                    <a:prstGeom prst="rect">
                      <a:avLst/>
                    </a:prstGeom>
                    <a:noFill/>
                    <a:ln w="9525">
                      <a:noFill/>
                      <a:miter lim="800000"/>
                      <a:headEnd/>
                      <a:tailEnd/>
                    </a:ln>
                  </pic:spPr>
                </pic:pic>
              </a:graphicData>
            </a:graphic>
          </wp:inline>
        </w:drawing>
      </w:r>
    </w:p>
    <w:p w14:paraId="6FC6BB73" w14:textId="77777777" w:rsidR="007D5932" w:rsidRPr="00B42C54" w:rsidRDefault="007D5932" w:rsidP="00AB3EA7">
      <w:pPr>
        <w:rPr>
          <w:rFonts w:asciiTheme="minorHAnsi" w:hAnsiTheme="minorHAnsi"/>
          <w:sz w:val="32"/>
          <w:szCs w:val="32"/>
          <w:lang w:val="en-AU"/>
        </w:rPr>
      </w:pPr>
    </w:p>
    <w:p w14:paraId="6BE2B76D" w14:textId="77777777" w:rsidR="007D5932" w:rsidRPr="00B42C54" w:rsidRDefault="007D5932" w:rsidP="00AB3EA7">
      <w:pPr>
        <w:rPr>
          <w:rFonts w:asciiTheme="minorHAnsi" w:hAnsiTheme="minorHAnsi"/>
          <w:sz w:val="32"/>
          <w:szCs w:val="32"/>
          <w:lang w:val="en-AU"/>
        </w:rPr>
      </w:pPr>
    </w:p>
    <w:p w14:paraId="73A3C1D0" w14:textId="77777777" w:rsidR="007D5932" w:rsidRPr="00B42C54" w:rsidRDefault="007D5932" w:rsidP="00AB3EA7">
      <w:pPr>
        <w:rPr>
          <w:rFonts w:asciiTheme="minorHAnsi" w:hAnsiTheme="minorHAnsi"/>
          <w:sz w:val="32"/>
          <w:szCs w:val="32"/>
          <w:lang w:val="en-AU"/>
        </w:rPr>
      </w:pPr>
    </w:p>
    <w:p w14:paraId="6C4F3415" w14:textId="0DA69EA4" w:rsidR="007D5932" w:rsidRPr="00B42C54" w:rsidRDefault="007D5932" w:rsidP="007D5932">
      <w:pPr>
        <w:pStyle w:val="Header"/>
        <w:tabs>
          <w:tab w:val="clear" w:pos="4153"/>
          <w:tab w:val="clear" w:pos="8306"/>
        </w:tabs>
        <w:ind w:right="26"/>
        <w:jc w:val="right"/>
        <w:rPr>
          <w:rFonts w:asciiTheme="minorHAnsi" w:hAnsiTheme="minorHAnsi"/>
          <w:color w:val="000000"/>
          <w:sz w:val="20"/>
          <w:szCs w:val="20"/>
          <w:lang w:eastAsia="en-AU"/>
        </w:rPr>
      </w:pPr>
      <w:r w:rsidRPr="00B42C54">
        <w:rPr>
          <w:rFonts w:asciiTheme="minorHAnsi" w:hAnsiTheme="minorHAnsi"/>
          <w:color w:val="000000"/>
          <w:sz w:val="20"/>
          <w:szCs w:val="20"/>
          <w:lang w:eastAsia="en-AU"/>
        </w:rPr>
        <w:t>© Commonwealth of Australia 201</w:t>
      </w:r>
      <w:r w:rsidR="006E2DD1" w:rsidRPr="00B42C54">
        <w:rPr>
          <w:rFonts w:asciiTheme="minorHAnsi" w:hAnsiTheme="minorHAnsi"/>
          <w:color w:val="000000"/>
          <w:sz w:val="20"/>
          <w:szCs w:val="20"/>
          <w:lang w:eastAsia="en-AU"/>
        </w:rPr>
        <w:t>7</w:t>
      </w:r>
    </w:p>
    <w:p w14:paraId="358DFCA5" w14:textId="77777777" w:rsidR="007D5932" w:rsidRPr="00B42C54" w:rsidRDefault="007D5932" w:rsidP="007D5932">
      <w:pPr>
        <w:pStyle w:val="Header"/>
        <w:tabs>
          <w:tab w:val="clear" w:pos="4153"/>
          <w:tab w:val="clear" w:pos="8306"/>
        </w:tabs>
        <w:ind w:left="215" w:right="26"/>
        <w:jc w:val="both"/>
        <w:rPr>
          <w:rFonts w:asciiTheme="minorHAnsi" w:hAnsiTheme="minorHAnsi"/>
          <w:color w:val="000000"/>
          <w:sz w:val="20"/>
          <w:szCs w:val="20"/>
          <w:lang w:eastAsia="en-AU"/>
        </w:rPr>
      </w:pPr>
    </w:p>
    <w:p w14:paraId="232218E4" w14:textId="3646A3E4" w:rsidR="007D5932" w:rsidRPr="00B42C54" w:rsidRDefault="007D5932" w:rsidP="007D5932">
      <w:pPr>
        <w:shd w:val="clear" w:color="auto" w:fill="FFFFFF"/>
        <w:spacing w:after="100" w:afterAutospacing="1"/>
        <w:textAlignment w:val="top"/>
        <w:rPr>
          <w:rFonts w:asciiTheme="minorHAnsi" w:hAnsiTheme="minorHAnsi"/>
          <w:color w:val="000000"/>
          <w:sz w:val="20"/>
          <w:szCs w:val="20"/>
          <w:lang w:eastAsia="en-AU"/>
        </w:rPr>
      </w:pPr>
      <w:r w:rsidRPr="00B42C54">
        <w:rPr>
          <w:rFonts w:asciiTheme="minorHAnsi" w:hAnsiTheme="minorHAnsi"/>
          <w:color w:val="000000"/>
          <w:sz w:val="20"/>
          <w:szCs w:val="20"/>
          <w:lang w:eastAsia="en-AU"/>
        </w:rPr>
        <w:t xml:space="preserve">This work is copyright. Apart from any use as permitted under the Copyright Act 1968, no part may be reproduced by any process without prior written permission from the Commonwealth. Requests and enquiries concerning reproduction and rights should be addressed to </w:t>
      </w:r>
      <w:r w:rsidR="006D319D">
        <w:rPr>
          <w:rFonts w:asciiTheme="minorHAnsi" w:hAnsiTheme="minorHAnsi"/>
          <w:color w:val="000000"/>
          <w:sz w:val="20"/>
          <w:szCs w:val="20"/>
          <w:lang w:eastAsia="en-AU"/>
        </w:rPr>
        <w:t xml:space="preserve">the </w:t>
      </w:r>
      <w:r w:rsidRPr="00B42C54">
        <w:rPr>
          <w:rFonts w:asciiTheme="minorHAnsi" w:hAnsiTheme="minorHAnsi"/>
          <w:color w:val="000000"/>
          <w:sz w:val="20"/>
          <w:szCs w:val="20"/>
          <w:lang w:eastAsia="en-AU"/>
        </w:rPr>
        <w:t xml:space="preserve">Department </w:t>
      </w:r>
      <w:r w:rsidR="006D319D">
        <w:rPr>
          <w:rFonts w:asciiTheme="minorHAnsi" w:hAnsiTheme="minorHAnsi"/>
          <w:color w:val="000000"/>
          <w:sz w:val="20"/>
          <w:szCs w:val="20"/>
          <w:lang w:eastAsia="en-AU"/>
        </w:rPr>
        <w:t xml:space="preserve">the Environment and Energy, </w:t>
      </w:r>
      <w:r w:rsidRPr="00B42C54">
        <w:rPr>
          <w:rFonts w:asciiTheme="minorHAnsi" w:hAnsiTheme="minorHAnsi"/>
          <w:color w:val="000000"/>
          <w:sz w:val="20"/>
          <w:szCs w:val="20"/>
          <w:lang w:eastAsia="en-AU"/>
        </w:rPr>
        <w:t xml:space="preserve">Public Affairs, GPO Box 787 Canberra ACT 2601 or email public.affairs@environment.gov.au </w:t>
      </w:r>
    </w:p>
    <w:p w14:paraId="6E219939" w14:textId="77777777" w:rsidR="007D5932" w:rsidRPr="00B42C54" w:rsidRDefault="007D5932" w:rsidP="00BD5D1D">
      <w:pPr>
        <w:shd w:val="clear" w:color="auto" w:fill="FFFFFF"/>
        <w:spacing w:after="100" w:afterAutospacing="1"/>
        <w:textAlignment w:val="top"/>
        <w:outlineLvl w:val="0"/>
        <w:rPr>
          <w:rFonts w:asciiTheme="minorHAnsi" w:hAnsiTheme="minorHAnsi"/>
          <w:i/>
          <w:iCs/>
          <w:color w:val="000000"/>
          <w:sz w:val="20"/>
          <w:szCs w:val="20"/>
          <w:lang w:eastAsia="en-AU"/>
        </w:rPr>
      </w:pPr>
      <w:r w:rsidRPr="00B42C54">
        <w:rPr>
          <w:rFonts w:asciiTheme="minorHAnsi" w:hAnsiTheme="minorHAnsi"/>
          <w:i/>
          <w:iCs/>
          <w:color w:val="000000"/>
          <w:sz w:val="20"/>
          <w:szCs w:val="20"/>
          <w:lang w:eastAsia="en-AU"/>
        </w:rPr>
        <w:t xml:space="preserve">Disclaimer </w:t>
      </w:r>
    </w:p>
    <w:p w14:paraId="1A001AF7" w14:textId="6C2B8343" w:rsidR="007D5932" w:rsidRPr="00B42C54" w:rsidRDefault="007D5932" w:rsidP="007D5932">
      <w:pPr>
        <w:rPr>
          <w:rFonts w:asciiTheme="minorHAnsi" w:hAnsiTheme="minorHAnsi"/>
          <w:sz w:val="32"/>
          <w:szCs w:val="32"/>
          <w:lang w:val="en-AU"/>
        </w:rPr>
      </w:pPr>
      <w:r w:rsidRPr="00B42C54">
        <w:rPr>
          <w:rFonts w:asciiTheme="minorHAnsi" w:hAnsiTheme="minorHAnsi"/>
          <w:color w:val="000000"/>
          <w:sz w:val="20"/>
          <w:szCs w:val="20"/>
        </w:rPr>
        <w:t>The views and opinions expressed in this publication are those of the authors and do not necessarily reflect those of the Australian Government or the Minister for</w:t>
      </w:r>
      <w:r w:rsidR="006D319D">
        <w:rPr>
          <w:rFonts w:asciiTheme="minorHAnsi" w:hAnsiTheme="minorHAnsi"/>
          <w:color w:val="000000"/>
          <w:sz w:val="20"/>
          <w:szCs w:val="20"/>
        </w:rPr>
        <w:t xml:space="preserve"> the Environment and Energy</w:t>
      </w:r>
      <w:r w:rsidRPr="00B42C54">
        <w:rPr>
          <w:rFonts w:asciiTheme="minorHAnsi" w:hAnsiTheme="minorHAnsi"/>
          <w:color w:val="000000"/>
          <w:sz w:val="20"/>
          <w:szCs w:val="20"/>
        </w:rPr>
        <w:t>.</w:t>
      </w:r>
      <w:r w:rsidRPr="00B42C54">
        <w:rPr>
          <w:rFonts w:asciiTheme="minorHAnsi" w:hAnsiTheme="minorHAnsi"/>
          <w:color w:val="000000"/>
          <w:sz w:val="20"/>
          <w:szCs w:val="20"/>
        </w:rPr>
        <w:br/>
      </w:r>
      <w:r w:rsidRPr="00B42C54">
        <w:rPr>
          <w:rFonts w:asciiTheme="minorHAnsi" w:hAnsiTheme="minorHAnsi"/>
          <w:color w:val="000000"/>
          <w:sz w:val="20"/>
          <w:szCs w:val="20"/>
        </w:rPr>
        <w:b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236F461E" w14:textId="77777777" w:rsidR="007D5932" w:rsidRPr="00640FDB" w:rsidRDefault="007D5932" w:rsidP="007D5932">
      <w:pPr>
        <w:rPr>
          <w:rFonts w:asciiTheme="minorHAnsi" w:hAnsiTheme="minorHAnsi"/>
          <w:color w:val="000000"/>
          <w:sz w:val="20"/>
          <w:szCs w:val="20"/>
        </w:rPr>
      </w:pPr>
    </w:p>
    <w:p w14:paraId="1C338AAE" w14:textId="77777777" w:rsidR="007E0A6C" w:rsidRPr="00640FDB" w:rsidRDefault="007E0A6C" w:rsidP="007D5932">
      <w:pPr>
        <w:rPr>
          <w:rFonts w:asciiTheme="minorHAnsi" w:hAnsiTheme="minorHAnsi"/>
          <w:color w:val="000000"/>
          <w:sz w:val="20"/>
          <w:szCs w:val="20"/>
        </w:rPr>
      </w:pPr>
    </w:p>
    <w:p w14:paraId="005C03E4" w14:textId="77777777" w:rsidR="007E0A6C" w:rsidRPr="00640FDB" w:rsidRDefault="007E0A6C" w:rsidP="007D5932">
      <w:pPr>
        <w:rPr>
          <w:rFonts w:asciiTheme="minorHAnsi" w:hAnsiTheme="minorHAnsi"/>
          <w:color w:val="000000"/>
          <w:sz w:val="20"/>
          <w:szCs w:val="20"/>
        </w:rPr>
      </w:pPr>
    </w:p>
    <w:p w14:paraId="650DEAAA" w14:textId="77777777" w:rsidR="007E0A6C" w:rsidRPr="00640FDB" w:rsidRDefault="007E0A6C" w:rsidP="007D5932">
      <w:pPr>
        <w:rPr>
          <w:rFonts w:asciiTheme="minorHAnsi" w:hAnsiTheme="minorHAnsi"/>
          <w:color w:val="000000"/>
          <w:sz w:val="20"/>
          <w:szCs w:val="20"/>
        </w:rPr>
      </w:pPr>
    </w:p>
    <w:p w14:paraId="61F0555F" w14:textId="77777777" w:rsidR="007E0A6C" w:rsidRPr="00640FDB" w:rsidRDefault="007E0A6C" w:rsidP="007D5932">
      <w:pPr>
        <w:rPr>
          <w:rFonts w:asciiTheme="minorHAnsi" w:hAnsiTheme="minorHAnsi"/>
          <w:color w:val="000000"/>
          <w:sz w:val="20"/>
          <w:szCs w:val="20"/>
        </w:rPr>
      </w:pPr>
    </w:p>
    <w:p w14:paraId="5C080F07" w14:textId="77777777" w:rsidR="007E0A6C" w:rsidRPr="00640FDB" w:rsidRDefault="007E0A6C" w:rsidP="007D5932">
      <w:pPr>
        <w:rPr>
          <w:rFonts w:asciiTheme="minorHAnsi" w:hAnsiTheme="minorHAnsi"/>
          <w:color w:val="000000"/>
          <w:sz w:val="20"/>
          <w:szCs w:val="20"/>
        </w:rPr>
      </w:pPr>
    </w:p>
    <w:p w14:paraId="3C356080" w14:textId="77777777" w:rsidR="007E0A6C" w:rsidRPr="00640FDB" w:rsidRDefault="007E0A6C" w:rsidP="007D5932">
      <w:pPr>
        <w:rPr>
          <w:rFonts w:asciiTheme="minorHAnsi" w:hAnsiTheme="minorHAnsi"/>
          <w:color w:val="000000"/>
          <w:sz w:val="20"/>
          <w:szCs w:val="20"/>
        </w:rPr>
      </w:pPr>
    </w:p>
    <w:p w14:paraId="66C3E9FC" w14:textId="77777777" w:rsidR="007E0A6C" w:rsidRPr="00640FDB" w:rsidRDefault="007E0A6C" w:rsidP="007D5932">
      <w:pPr>
        <w:rPr>
          <w:rFonts w:asciiTheme="minorHAnsi" w:hAnsiTheme="minorHAnsi"/>
          <w:color w:val="000000"/>
          <w:sz w:val="20"/>
          <w:szCs w:val="20"/>
        </w:rPr>
      </w:pPr>
    </w:p>
    <w:p w14:paraId="04F46070" w14:textId="77777777" w:rsidR="007E0A6C" w:rsidRPr="00640FDB" w:rsidRDefault="007E0A6C" w:rsidP="007D5932">
      <w:pPr>
        <w:rPr>
          <w:rFonts w:asciiTheme="minorHAnsi" w:hAnsiTheme="minorHAnsi"/>
          <w:color w:val="000000"/>
          <w:sz w:val="20"/>
          <w:szCs w:val="20"/>
        </w:rPr>
      </w:pPr>
    </w:p>
    <w:p w14:paraId="2E244DC7" w14:textId="77777777" w:rsidR="007E0A6C" w:rsidRPr="00640FDB" w:rsidRDefault="007E0A6C" w:rsidP="007D5932">
      <w:pPr>
        <w:rPr>
          <w:rFonts w:asciiTheme="minorHAnsi" w:hAnsiTheme="minorHAnsi"/>
          <w:color w:val="000000"/>
          <w:sz w:val="20"/>
          <w:szCs w:val="20"/>
        </w:rPr>
      </w:pPr>
    </w:p>
    <w:p w14:paraId="41C8A1C3" w14:textId="77777777" w:rsidR="007E0A6C" w:rsidRPr="00640FDB" w:rsidRDefault="007E0A6C" w:rsidP="007D5932">
      <w:pPr>
        <w:rPr>
          <w:rFonts w:asciiTheme="minorHAnsi" w:hAnsiTheme="minorHAnsi"/>
          <w:color w:val="000000"/>
          <w:sz w:val="20"/>
          <w:szCs w:val="20"/>
        </w:rPr>
      </w:pPr>
    </w:p>
    <w:p w14:paraId="6B81C734" w14:textId="29F25884" w:rsidR="007E0A6C" w:rsidRPr="00640FDB" w:rsidRDefault="007E0A6C" w:rsidP="007E0A6C">
      <w:pPr>
        <w:pStyle w:val="Header"/>
        <w:tabs>
          <w:tab w:val="clear" w:pos="4153"/>
          <w:tab w:val="clear" w:pos="8306"/>
        </w:tabs>
        <w:ind w:right="26"/>
        <w:rPr>
          <w:rFonts w:asciiTheme="minorHAnsi" w:eastAsiaTheme="minorHAnsi" w:hAnsiTheme="minorHAnsi"/>
          <w:noProof w:val="0"/>
          <w:color w:val="000000"/>
          <w:sz w:val="20"/>
          <w:szCs w:val="20"/>
        </w:rPr>
      </w:pPr>
      <w:r w:rsidRPr="00640FDB">
        <w:rPr>
          <w:rFonts w:asciiTheme="minorHAnsi" w:eastAsiaTheme="minorHAnsi" w:hAnsiTheme="minorHAnsi"/>
          <w:noProof w:val="0"/>
          <w:color w:val="000000"/>
          <w:sz w:val="20"/>
          <w:szCs w:val="20"/>
        </w:rPr>
        <w:t>This report was prepared for the Australian Government Departmen</w:t>
      </w:r>
      <w:r w:rsidR="002D053D">
        <w:rPr>
          <w:rFonts w:asciiTheme="minorHAnsi" w:eastAsiaTheme="minorHAnsi" w:hAnsiTheme="minorHAnsi"/>
          <w:noProof w:val="0"/>
          <w:color w:val="000000"/>
          <w:sz w:val="20"/>
          <w:szCs w:val="20"/>
        </w:rPr>
        <w:t>t of the Environment and Energy by:</w:t>
      </w:r>
      <w:r w:rsidRPr="00640FDB">
        <w:rPr>
          <w:rFonts w:asciiTheme="minorHAnsi" w:eastAsiaTheme="minorHAnsi" w:hAnsiTheme="minorHAnsi"/>
          <w:noProof w:val="0"/>
          <w:color w:val="000000"/>
          <w:sz w:val="20"/>
          <w:szCs w:val="20"/>
        </w:rPr>
        <w:t xml:space="preserve"> </w:t>
      </w:r>
    </w:p>
    <w:p w14:paraId="6CC400BC" w14:textId="77777777" w:rsidR="007E0A6C" w:rsidRPr="00640FDB" w:rsidRDefault="007E0A6C" w:rsidP="007E0A6C">
      <w:pPr>
        <w:pStyle w:val="Header"/>
        <w:tabs>
          <w:tab w:val="clear" w:pos="4153"/>
          <w:tab w:val="clear" w:pos="8306"/>
        </w:tabs>
        <w:ind w:right="26"/>
        <w:rPr>
          <w:rFonts w:asciiTheme="minorHAnsi" w:eastAsiaTheme="minorHAnsi" w:hAnsiTheme="minorHAnsi"/>
          <w:noProof w:val="0"/>
          <w:color w:val="000000"/>
          <w:sz w:val="20"/>
          <w:szCs w:val="20"/>
        </w:rPr>
      </w:pPr>
    </w:p>
    <w:p w14:paraId="365D2D66" w14:textId="77777777" w:rsidR="007E0A6C" w:rsidRPr="00640FDB" w:rsidRDefault="007E0A6C" w:rsidP="007E0A6C">
      <w:pPr>
        <w:pStyle w:val="Header"/>
        <w:tabs>
          <w:tab w:val="clear" w:pos="4153"/>
          <w:tab w:val="clear" w:pos="8306"/>
        </w:tabs>
        <w:ind w:right="26"/>
        <w:rPr>
          <w:rFonts w:asciiTheme="minorHAnsi" w:eastAsiaTheme="minorHAnsi" w:hAnsiTheme="minorHAnsi"/>
          <w:noProof w:val="0"/>
          <w:color w:val="000000"/>
          <w:sz w:val="20"/>
          <w:szCs w:val="20"/>
        </w:rPr>
      </w:pPr>
      <w:r w:rsidRPr="00640FDB">
        <w:rPr>
          <w:rFonts w:asciiTheme="minorHAnsi" w:eastAsiaTheme="minorHAnsi" w:hAnsiTheme="minorHAnsi"/>
          <w:noProof w:val="0"/>
          <w:color w:val="000000"/>
          <w:sz w:val="20"/>
          <w:szCs w:val="20"/>
        </w:rPr>
        <w:t>David Cox</w:t>
      </w:r>
    </w:p>
    <w:p w14:paraId="2FA37AB2" w14:textId="77777777" w:rsidR="007E0A6C" w:rsidRPr="00640FDB" w:rsidRDefault="007E0A6C" w:rsidP="007E0A6C">
      <w:pPr>
        <w:pStyle w:val="Header"/>
        <w:tabs>
          <w:tab w:val="clear" w:pos="4153"/>
          <w:tab w:val="clear" w:pos="8306"/>
        </w:tabs>
        <w:ind w:right="26"/>
        <w:rPr>
          <w:rFonts w:asciiTheme="minorHAnsi" w:eastAsiaTheme="minorHAnsi" w:hAnsiTheme="minorHAnsi"/>
          <w:noProof w:val="0"/>
          <w:color w:val="000000"/>
          <w:sz w:val="20"/>
          <w:szCs w:val="20"/>
        </w:rPr>
      </w:pPr>
      <w:proofErr w:type="spellStart"/>
      <w:r w:rsidRPr="00640FDB">
        <w:rPr>
          <w:rFonts w:asciiTheme="minorHAnsi" w:eastAsiaTheme="minorHAnsi" w:hAnsiTheme="minorHAnsi"/>
          <w:noProof w:val="0"/>
          <w:color w:val="000000"/>
          <w:sz w:val="20"/>
          <w:szCs w:val="20"/>
        </w:rPr>
        <w:t>Biosecure</w:t>
      </w:r>
      <w:proofErr w:type="spellEnd"/>
    </w:p>
    <w:p w14:paraId="2DA6D3EF" w14:textId="77777777" w:rsidR="007E0A6C" w:rsidRPr="00640FDB" w:rsidRDefault="007E0A6C" w:rsidP="007E0A6C">
      <w:pPr>
        <w:pStyle w:val="Header"/>
        <w:tabs>
          <w:tab w:val="clear" w:pos="4153"/>
          <w:tab w:val="clear" w:pos="8306"/>
        </w:tabs>
        <w:ind w:right="26"/>
        <w:rPr>
          <w:rFonts w:asciiTheme="minorHAnsi" w:eastAsiaTheme="minorHAnsi" w:hAnsiTheme="minorHAnsi"/>
          <w:noProof w:val="0"/>
          <w:color w:val="000000"/>
          <w:sz w:val="20"/>
          <w:szCs w:val="20"/>
        </w:rPr>
      </w:pPr>
      <w:r w:rsidRPr="00640FDB">
        <w:rPr>
          <w:rFonts w:asciiTheme="minorHAnsi" w:eastAsiaTheme="minorHAnsi" w:hAnsiTheme="minorHAnsi"/>
          <w:noProof w:val="0"/>
          <w:color w:val="000000"/>
          <w:sz w:val="20"/>
          <w:szCs w:val="20"/>
        </w:rPr>
        <w:t>3 Prendergast St</w:t>
      </w:r>
    </w:p>
    <w:p w14:paraId="741D466C" w14:textId="77777777" w:rsidR="007E0A6C" w:rsidRPr="00640FDB" w:rsidRDefault="007E0A6C" w:rsidP="007E0A6C">
      <w:pPr>
        <w:pStyle w:val="Header"/>
        <w:tabs>
          <w:tab w:val="clear" w:pos="4153"/>
          <w:tab w:val="clear" w:pos="8306"/>
        </w:tabs>
        <w:ind w:right="26"/>
        <w:rPr>
          <w:rFonts w:asciiTheme="minorHAnsi" w:eastAsiaTheme="minorHAnsi" w:hAnsiTheme="minorHAnsi"/>
          <w:noProof w:val="0"/>
          <w:color w:val="000000"/>
          <w:sz w:val="20"/>
          <w:szCs w:val="20"/>
        </w:rPr>
      </w:pPr>
      <w:r w:rsidRPr="00640FDB">
        <w:rPr>
          <w:rFonts w:asciiTheme="minorHAnsi" w:eastAsiaTheme="minorHAnsi" w:hAnsiTheme="minorHAnsi"/>
          <w:noProof w:val="0"/>
          <w:color w:val="000000"/>
          <w:sz w:val="20"/>
          <w:szCs w:val="20"/>
        </w:rPr>
        <w:t>Curtin ACT 2605</w:t>
      </w:r>
    </w:p>
    <w:p w14:paraId="22238BD5" w14:textId="77777777" w:rsidR="007E0A6C" w:rsidRPr="00640FDB" w:rsidRDefault="007E0A6C" w:rsidP="007E0A6C">
      <w:pPr>
        <w:pStyle w:val="Header"/>
        <w:tabs>
          <w:tab w:val="clear" w:pos="4153"/>
          <w:tab w:val="clear" w:pos="8306"/>
        </w:tabs>
        <w:ind w:right="26"/>
        <w:rPr>
          <w:rFonts w:asciiTheme="minorHAnsi" w:eastAsiaTheme="minorHAnsi" w:hAnsiTheme="minorHAnsi"/>
          <w:noProof w:val="0"/>
          <w:color w:val="000000"/>
          <w:sz w:val="20"/>
          <w:szCs w:val="20"/>
        </w:rPr>
      </w:pPr>
    </w:p>
    <w:p w14:paraId="50212F23" w14:textId="77777777" w:rsidR="007E0A6C" w:rsidRPr="00640FDB" w:rsidRDefault="007E0A6C" w:rsidP="007E0A6C">
      <w:pPr>
        <w:pStyle w:val="Header"/>
        <w:tabs>
          <w:tab w:val="clear" w:pos="4153"/>
          <w:tab w:val="clear" w:pos="8306"/>
        </w:tabs>
        <w:ind w:right="26"/>
        <w:rPr>
          <w:rFonts w:asciiTheme="minorHAnsi" w:eastAsiaTheme="minorHAnsi" w:hAnsiTheme="minorHAnsi"/>
          <w:noProof w:val="0"/>
          <w:color w:val="000000"/>
          <w:sz w:val="20"/>
          <w:szCs w:val="20"/>
        </w:rPr>
      </w:pPr>
    </w:p>
    <w:p w14:paraId="241A336C" w14:textId="7E5B6E44" w:rsidR="007E0A6C" w:rsidRPr="00640FDB" w:rsidRDefault="002D053D" w:rsidP="00BD5D1D">
      <w:pPr>
        <w:pStyle w:val="Header"/>
        <w:tabs>
          <w:tab w:val="clear" w:pos="4153"/>
          <w:tab w:val="clear" w:pos="8306"/>
        </w:tabs>
        <w:ind w:right="26"/>
        <w:outlineLvl w:val="0"/>
        <w:rPr>
          <w:rFonts w:asciiTheme="minorHAnsi" w:eastAsiaTheme="minorHAnsi" w:hAnsiTheme="minorHAnsi"/>
          <w:noProof w:val="0"/>
          <w:color w:val="000000"/>
          <w:sz w:val="20"/>
          <w:szCs w:val="20"/>
        </w:rPr>
      </w:pPr>
      <w:r>
        <w:rPr>
          <w:rFonts w:asciiTheme="minorHAnsi" w:eastAsiaTheme="minorHAnsi" w:hAnsiTheme="minorHAnsi"/>
          <w:noProof w:val="0"/>
          <w:color w:val="000000"/>
          <w:sz w:val="20"/>
          <w:szCs w:val="20"/>
        </w:rPr>
        <w:t>Email: biosecure</w:t>
      </w:r>
      <w:r w:rsidR="007E0A6C" w:rsidRPr="00640FDB">
        <w:rPr>
          <w:rFonts w:asciiTheme="minorHAnsi" w:eastAsiaTheme="minorHAnsi" w:hAnsiTheme="minorHAnsi"/>
          <w:noProof w:val="0"/>
          <w:color w:val="000000"/>
          <w:sz w:val="20"/>
          <w:szCs w:val="20"/>
        </w:rPr>
        <w:t>@icloud.com.au</w:t>
      </w:r>
    </w:p>
    <w:p w14:paraId="5D99ACA9" w14:textId="77777777" w:rsidR="007E0A6C" w:rsidRDefault="007E0A6C" w:rsidP="007D5932">
      <w:pPr>
        <w:rPr>
          <w:rFonts w:asciiTheme="minorHAnsi" w:hAnsiTheme="minorHAnsi"/>
          <w:sz w:val="22"/>
          <w:szCs w:val="22"/>
        </w:rPr>
      </w:pPr>
    </w:p>
    <w:p w14:paraId="5966E77C" w14:textId="5BCB5983" w:rsidR="00332C9C" w:rsidRPr="00B42C54" w:rsidRDefault="00332C9C" w:rsidP="007D5932">
      <w:pPr>
        <w:rPr>
          <w:rFonts w:asciiTheme="minorHAnsi" w:hAnsiTheme="minorHAnsi"/>
          <w:sz w:val="22"/>
          <w:szCs w:val="22"/>
        </w:rPr>
      </w:pPr>
      <w:r>
        <w:rPr>
          <w:rFonts w:asciiTheme="minorHAnsi" w:hAnsiTheme="minorHAnsi"/>
          <w:sz w:val="22"/>
          <w:szCs w:val="22"/>
        </w:rPr>
        <w:br w:type="page"/>
      </w:r>
    </w:p>
    <w:p w14:paraId="1387720A" w14:textId="753C8FF2" w:rsidR="000717E5" w:rsidRPr="00EA7467" w:rsidRDefault="000717E5" w:rsidP="00BD5D1D">
      <w:pPr>
        <w:outlineLvl w:val="0"/>
        <w:rPr>
          <w:rFonts w:asciiTheme="minorHAnsi" w:hAnsiTheme="minorHAnsi"/>
          <w:b/>
          <w:sz w:val="22"/>
          <w:szCs w:val="22"/>
        </w:rPr>
      </w:pPr>
      <w:r w:rsidRPr="00EA7467">
        <w:rPr>
          <w:rFonts w:asciiTheme="minorHAnsi" w:hAnsiTheme="minorHAnsi"/>
          <w:b/>
          <w:sz w:val="22"/>
          <w:szCs w:val="22"/>
        </w:rPr>
        <w:t>Contents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520"/>
        <w:gridCol w:w="703"/>
        <w:gridCol w:w="6961"/>
        <w:gridCol w:w="567"/>
      </w:tblGrid>
      <w:tr w:rsidR="002D4634" w:rsidRPr="00EA7467" w14:paraId="7559802E" w14:textId="77777777" w:rsidTr="002D4634">
        <w:tc>
          <w:tcPr>
            <w:tcW w:w="458" w:type="dxa"/>
          </w:tcPr>
          <w:p w14:paraId="775C93FC" w14:textId="77777777" w:rsidR="00681EA9" w:rsidRPr="00EA7467" w:rsidRDefault="00681EA9">
            <w:pPr>
              <w:rPr>
                <w:rFonts w:asciiTheme="minorHAnsi" w:hAnsiTheme="minorHAnsi"/>
                <w:sz w:val="22"/>
                <w:szCs w:val="22"/>
              </w:rPr>
            </w:pPr>
          </w:p>
        </w:tc>
        <w:tc>
          <w:tcPr>
            <w:tcW w:w="520" w:type="dxa"/>
          </w:tcPr>
          <w:p w14:paraId="35A621E9" w14:textId="77777777" w:rsidR="00681EA9" w:rsidRPr="00EA7467" w:rsidRDefault="00681EA9">
            <w:pPr>
              <w:rPr>
                <w:rFonts w:asciiTheme="minorHAnsi" w:hAnsiTheme="minorHAnsi"/>
                <w:sz w:val="22"/>
                <w:szCs w:val="22"/>
              </w:rPr>
            </w:pPr>
          </w:p>
        </w:tc>
        <w:tc>
          <w:tcPr>
            <w:tcW w:w="703" w:type="dxa"/>
          </w:tcPr>
          <w:p w14:paraId="416FA8C2" w14:textId="77777777" w:rsidR="00681EA9" w:rsidRPr="00EA7467" w:rsidRDefault="00681EA9">
            <w:pPr>
              <w:rPr>
                <w:rFonts w:asciiTheme="minorHAnsi" w:hAnsiTheme="minorHAnsi"/>
                <w:sz w:val="22"/>
                <w:szCs w:val="22"/>
              </w:rPr>
            </w:pPr>
          </w:p>
        </w:tc>
        <w:tc>
          <w:tcPr>
            <w:tcW w:w="6961" w:type="dxa"/>
          </w:tcPr>
          <w:p w14:paraId="73A9EE65" w14:textId="13D9A6FA" w:rsidR="00681EA9" w:rsidRPr="00EA7467" w:rsidRDefault="00807BAE">
            <w:pPr>
              <w:rPr>
                <w:rFonts w:asciiTheme="minorHAnsi" w:hAnsiTheme="minorHAnsi"/>
                <w:sz w:val="22"/>
                <w:szCs w:val="22"/>
              </w:rPr>
            </w:pPr>
            <w:r w:rsidRPr="00EA7467">
              <w:rPr>
                <w:rFonts w:asciiTheme="minorHAnsi" w:hAnsiTheme="minorHAnsi"/>
                <w:sz w:val="22"/>
                <w:szCs w:val="22"/>
              </w:rPr>
              <w:t xml:space="preserve">Glossary </w:t>
            </w:r>
          </w:p>
        </w:tc>
        <w:tc>
          <w:tcPr>
            <w:tcW w:w="567" w:type="dxa"/>
          </w:tcPr>
          <w:p w14:paraId="592B8350" w14:textId="5A2FA29D" w:rsidR="00681EA9" w:rsidRPr="00EA7467" w:rsidRDefault="00A61E04">
            <w:pPr>
              <w:rPr>
                <w:rFonts w:asciiTheme="minorHAnsi" w:hAnsiTheme="minorHAnsi"/>
                <w:sz w:val="22"/>
                <w:szCs w:val="22"/>
              </w:rPr>
            </w:pPr>
            <w:r>
              <w:rPr>
                <w:rFonts w:asciiTheme="minorHAnsi" w:hAnsiTheme="minorHAnsi"/>
                <w:sz w:val="22"/>
                <w:szCs w:val="22"/>
              </w:rPr>
              <w:t>3</w:t>
            </w:r>
          </w:p>
        </w:tc>
      </w:tr>
      <w:tr w:rsidR="002D4634" w:rsidRPr="00EA7467" w14:paraId="54E6483B" w14:textId="77777777" w:rsidTr="002D4634">
        <w:tc>
          <w:tcPr>
            <w:tcW w:w="458" w:type="dxa"/>
          </w:tcPr>
          <w:p w14:paraId="0597690A" w14:textId="77777777" w:rsidR="00681EA9" w:rsidRPr="00EA7467" w:rsidRDefault="00681EA9">
            <w:pPr>
              <w:rPr>
                <w:rFonts w:asciiTheme="minorHAnsi" w:hAnsiTheme="minorHAnsi"/>
                <w:sz w:val="22"/>
                <w:szCs w:val="22"/>
              </w:rPr>
            </w:pPr>
          </w:p>
        </w:tc>
        <w:tc>
          <w:tcPr>
            <w:tcW w:w="520" w:type="dxa"/>
          </w:tcPr>
          <w:p w14:paraId="1CA54FB8" w14:textId="77777777" w:rsidR="00681EA9" w:rsidRPr="00EA7467" w:rsidRDefault="00681EA9">
            <w:pPr>
              <w:rPr>
                <w:rFonts w:asciiTheme="minorHAnsi" w:hAnsiTheme="minorHAnsi"/>
                <w:sz w:val="22"/>
                <w:szCs w:val="22"/>
              </w:rPr>
            </w:pPr>
          </w:p>
        </w:tc>
        <w:tc>
          <w:tcPr>
            <w:tcW w:w="703" w:type="dxa"/>
          </w:tcPr>
          <w:p w14:paraId="0CF00A55" w14:textId="77777777" w:rsidR="00681EA9" w:rsidRPr="00EA7467" w:rsidRDefault="00681EA9">
            <w:pPr>
              <w:rPr>
                <w:rFonts w:asciiTheme="minorHAnsi" w:hAnsiTheme="minorHAnsi"/>
                <w:sz w:val="22"/>
                <w:szCs w:val="22"/>
              </w:rPr>
            </w:pPr>
          </w:p>
        </w:tc>
        <w:tc>
          <w:tcPr>
            <w:tcW w:w="6961" w:type="dxa"/>
          </w:tcPr>
          <w:p w14:paraId="6FC9131A" w14:textId="113AA80A" w:rsidR="00681EA9" w:rsidRPr="00EA7467" w:rsidRDefault="00807BAE">
            <w:pPr>
              <w:rPr>
                <w:rFonts w:asciiTheme="minorHAnsi" w:hAnsiTheme="minorHAnsi"/>
                <w:sz w:val="22"/>
                <w:szCs w:val="22"/>
              </w:rPr>
            </w:pPr>
            <w:r w:rsidRPr="00EA7467">
              <w:rPr>
                <w:rFonts w:asciiTheme="minorHAnsi" w:hAnsiTheme="minorHAnsi"/>
                <w:sz w:val="22"/>
                <w:szCs w:val="22"/>
              </w:rPr>
              <w:t>Summary</w:t>
            </w:r>
          </w:p>
        </w:tc>
        <w:tc>
          <w:tcPr>
            <w:tcW w:w="567" w:type="dxa"/>
          </w:tcPr>
          <w:p w14:paraId="0FEEBD71" w14:textId="124D3D0F" w:rsidR="00681EA9" w:rsidRPr="00EA7467" w:rsidRDefault="00807BAE">
            <w:pPr>
              <w:rPr>
                <w:rFonts w:asciiTheme="minorHAnsi" w:hAnsiTheme="minorHAnsi"/>
                <w:sz w:val="22"/>
                <w:szCs w:val="22"/>
              </w:rPr>
            </w:pPr>
            <w:r w:rsidRPr="00EA7467">
              <w:rPr>
                <w:rFonts w:asciiTheme="minorHAnsi" w:hAnsiTheme="minorHAnsi"/>
                <w:sz w:val="22"/>
                <w:szCs w:val="22"/>
              </w:rPr>
              <w:t>5</w:t>
            </w:r>
          </w:p>
        </w:tc>
      </w:tr>
      <w:tr w:rsidR="002D4634" w:rsidRPr="00EA7467" w14:paraId="3D42F181" w14:textId="77777777" w:rsidTr="002D4634">
        <w:tc>
          <w:tcPr>
            <w:tcW w:w="458" w:type="dxa"/>
          </w:tcPr>
          <w:p w14:paraId="216DD168" w14:textId="50343264" w:rsidR="00681EA9" w:rsidRPr="00EA7467" w:rsidRDefault="000717E5">
            <w:pPr>
              <w:rPr>
                <w:rFonts w:asciiTheme="minorHAnsi" w:hAnsiTheme="minorHAnsi"/>
                <w:sz w:val="22"/>
                <w:szCs w:val="22"/>
              </w:rPr>
            </w:pPr>
            <w:r w:rsidRPr="00EA7467">
              <w:rPr>
                <w:rFonts w:asciiTheme="minorHAnsi" w:hAnsiTheme="minorHAnsi"/>
                <w:sz w:val="22"/>
                <w:szCs w:val="22"/>
              </w:rPr>
              <w:t>1</w:t>
            </w:r>
          </w:p>
        </w:tc>
        <w:tc>
          <w:tcPr>
            <w:tcW w:w="520" w:type="dxa"/>
          </w:tcPr>
          <w:p w14:paraId="0D0751AF" w14:textId="77777777" w:rsidR="00681EA9" w:rsidRPr="00EA7467" w:rsidRDefault="00681EA9">
            <w:pPr>
              <w:rPr>
                <w:rFonts w:asciiTheme="minorHAnsi" w:hAnsiTheme="minorHAnsi"/>
                <w:sz w:val="22"/>
                <w:szCs w:val="22"/>
              </w:rPr>
            </w:pPr>
          </w:p>
        </w:tc>
        <w:tc>
          <w:tcPr>
            <w:tcW w:w="703" w:type="dxa"/>
          </w:tcPr>
          <w:p w14:paraId="6CD56450" w14:textId="77777777" w:rsidR="00681EA9" w:rsidRPr="00EA7467" w:rsidRDefault="00681EA9">
            <w:pPr>
              <w:rPr>
                <w:rFonts w:asciiTheme="minorHAnsi" w:hAnsiTheme="minorHAnsi"/>
                <w:sz w:val="22"/>
                <w:szCs w:val="22"/>
              </w:rPr>
            </w:pPr>
          </w:p>
        </w:tc>
        <w:tc>
          <w:tcPr>
            <w:tcW w:w="6961" w:type="dxa"/>
          </w:tcPr>
          <w:p w14:paraId="517644AD" w14:textId="7D7DF706" w:rsidR="00681EA9" w:rsidRPr="00EA7467" w:rsidRDefault="000717E5">
            <w:pPr>
              <w:rPr>
                <w:rFonts w:asciiTheme="minorHAnsi" w:hAnsiTheme="minorHAnsi"/>
                <w:sz w:val="22"/>
                <w:szCs w:val="22"/>
              </w:rPr>
            </w:pPr>
            <w:r w:rsidRPr="00EA7467">
              <w:rPr>
                <w:rFonts w:asciiTheme="minorHAnsi" w:hAnsiTheme="minorHAnsi"/>
                <w:sz w:val="22"/>
                <w:szCs w:val="22"/>
              </w:rPr>
              <w:t>Aim of this report</w:t>
            </w:r>
          </w:p>
        </w:tc>
        <w:tc>
          <w:tcPr>
            <w:tcW w:w="567" w:type="dxa"/>
          </w:tcPr>
          <w:p w14:paraId="4135852D" w14:textId="418C81E7" w:rsidR="00681EA9" w:rsidRPr="00EA7467" w:rsidRDefault="0060537E">
            <w:pPr>
              <w:rPr>
                <w:rFonts w:asciiTheme="minorHAnsi" w:hAnsiTheme="minorHAnsi"/>
                <w:sz w:val="22"/>
                <w:szCs w:val="22"/>
              </w:rPr>
            </w:pPr>
            <w:r w:rsidRPr="00EA7467">
              <w:rPr>
                <w:rFonts w:asciiTheme="minorHAnsi" w:hAnsiTheme="minorHAnsi"/>
                <w:sz w:val="22"/>
                <w:szCs w:val="22"/>
              </w:rPr>
              <w:t>6</w:t>
            </w:r>
          </w:p>
        </w:tc>
      </w:tr>
      <w:tr w:rsidR="002D4634" w:rsidRPr="00EA7467" w14:paraId="48C21F14" w14:textId="77777777" w:rsidTr="002D4634">
        <w:tc>
          <w:tcPr>
            <w:tcW w:w="458" w:type="dxa"/>
          </w:tcPr>
          <w:p w14:paraId="4C37B9C1" w14:textId="647A9312" w:rsidR="00681EA9" w:rsidRPr="00EA7467" w:rsidRDefault="000717E5">
            <w:pPr>
              <w:rPr>
                <w:rFonts w:asciiTheme="minorHAnsi" w:hAnsiTheme="minorHAnsi"/>
                <w:sz w:val="22"/>
                <w:szCs w:val="22"/>
              </w:rPr>
            </w:pPr>
            <w:r w:rsidRPr="00EA7467">
              <w:rPr>
                <w:rFonts w:asciiTheme="minorHAnsi" w:hAnsiTheme="minorHAnsi"/>
                <w:sz w:val="22"/>
                <w:szCs w:val="22"/>
              </w:rPr>
              <w:t>2</w:t>
            </w:r>
          </w:p>
        </w:tc>
        <w:tc>
          <w:tcPr>
            <w:tcW w:w="520" w:type="dxa"/>
          </w:tcPr>
          <w:p w14:paraId="10DDFD6E" w14:textId="77777777" w:rsidR="00681EA9" w:rsidRPr="00EA7467" w:rsidRDefault="00681EA9">
            <w:pPr>
              <w:rPr>
                <w:rFonts w:asciiTheme="minorHAnsi" w:hAnsiTheme="minorHAnsi"/>
                <w:sz w:val="22"/>
                <w:szCs w:val="22"/>
              </w:rPr>
            </w:pPr>
          </w:p>
        </w:tc>
        <w:tc>
          <w:tcPr>
            <w:tcW w:w="703" w:type="dxa"/>
          </w:tcPr>
          <w:p w14:paraId="2F50100C" w14:textId="77777777" w:rsidR="00681EA9" w:rsidRPr="00EA7467" w:rsidRDefault="00681EA9">
            <w:pPr>
              <w:rPr>
                <w:rFonts w:asciiTheme="minorHAnsi" w:hAnsiTheme="minorHAnsi"/>
                <w:sz w:val="22"/>
                <w:szCs w:val="22"/>
              </w:rPr>
            </w:pPr>
          </w:p>
        </w:tc>
        <w:tc>
          <w:tcPr>
            <w:tcW w:w="6961" w:type="dxa"/>
          </w:tcPr>
          <w:p w14:paraId="2D8460D8" w14:textId="521AA448" w:rsidR="00681EA9" w:rsidRPr="00EA7467" w:rsidRDefault="000717E5">
            <w:pPr>
              <w:rPr>
                <w:rFonts w:asciiTheme="minorHAnsi" w:hAnsiTheme="minorHAnsi"/>
                <w:sz w:val="22"/>
                <w:szCs w:val="22"/>
              </w:rPr>
            </w:pPr>
            <w:r w:rsidRPr="00EA7467">
              <w:rPr>
                <w:rFonts w:asciiTheme="minorHAnsi" w:hAnsiTheme="minorHAnsi"/>
                <w:b/>
                <w:sz w:val="22"/>
                <w:szCs w:val="22"/>
              </w:rPr>
              <w:t>Quantities of methyl bromide used for QPS purposes in Australia</w:t>
            </w:r>
          </w:p>
        </w:tc>
        <w:tc>
          <w:tcPr>
            <w:tcW w:w="567" w:type="dxa"/>
          </w:tcPr>
          <w:p w14:paraId="4A84190F" w14:textId="760B45E4" w:rsidR="00681EA9" w:rsidRPr="00EA7467" w:rsidRDefault="0060537E">
            <w:pPr>
              <w:rPr>
                <w:rFonts w:asciiTheme="minorHAnsi" w:hAnsiTheme="minorHAnsi"/>
                <w:sz w:val="22"/>
                <w:szCs w:val="22"/>
              </w:rPr>
            </w:pPr>
            <w:r w:rsidRPr="00EA7467">
              <w:rPr>
                <w:rFonts w:asciiTheme="minorHAnsi" w:hAnsiTheme="minorHAnsi"/>
                <w:sz w:val="22"/>
                <w:szCs w:val="22"/>
              </w:rPr>
              <w:t>6</w:t>
            </w:r>
          </w:p>
        </w:tc>
      </w:tr>
      <w:tr w:rsidR="002D4634" w:rsidRPr="00EA7467" w14:paraId="77634E1D" w14:textId="77777777" w:rsidTr="002D4634">
        <w:tc>
          <w:tcPr>
            <w:tcW w:w="458" w:type="dxa"/>
          </w:tcPr>
          <w:p w14:paraId="5A2F18CE" w14:textId="77777777" w:rsidR="00681EA9" w:rsidRPr="00EA7467" w:rsidRDefault="00681EA9">
            <w:pPr>
              <w:rPr>
                <w:rFonts w:asciiTheme="minorHAnsi" w:hAnsiTheme="minorHAnsi"/>
                <w:sz w:val="22"/>
                <w:szCs w:val="22"/>
              </w:rPr>
            </w:pPr>
          </w:p>
        </w:tc>
        <w:tc>
          <w:tcPr>
            <w:tcW w:w="520" w:type="dxa"/>
          </w:tcPr>
          <w:p w14:paraId="5BD78F2B" w14:textId="35D6A243" w:rsidR="00681EA9" w:rsidRPr="00EA7467" w:rsidRDefault="000717E5">
            <w:pPr>
              <w:rPr>
                <w:rFonts w:asciiTheme="minorHAnsi" w:hAnsiTheme="minorHAnsi"/>
                <w:sz w:val="22"/>
                <w:szCs w:val="22"/>
              </w:rPr>
            </w:pPr>
            <w:r w:rsidRPr="00EA7467">
              <w:rPr>
                <w:rFonts w:asciiTheme="minorHAnsi" w:hAnsiTheme="minorHAnsi"/>
                <w:sz w:val="22"/>
                <w:szCs w:val="22"/>
              </w:rPr>
              <w:t>2.1</w:t>
            </w:r>
          </w:p>
        </w:tc>
        <w:tc>
          <w:tcPr>
            <w:tcW w:w="703" w:type="dxa"/>
          </w:tcPr>
          <w:p w14:paraId="779C59E1" w14:textId="77777777" w:rsidR="00681EA9" w:rsidRPr="00EA7467" w:rsidRDefault="00681EA9">
            <w:pPr>
              <w:rPr>
                <w:rFonts w:asciiTheme="minorHAnsi" w:hAnsiTheme="minorHAnsi"/>
                <w:sz w:val="22"/>
                <w:szCs w:val="22"/>
              </w:rPr>
            </w:pPr>
          </w:p>
        </w:tc>
        <w:tc>
          <w:tcPr>
            <w:tcW w:w="6961" w:type="dxa"/>
          </w:tcPr>
          <w:p w14:paraId="44311735" w14:textId="061BB5DE" w:rsidR="00681EA9" w:rsidRPr="00EA7467" w:rsidRDefault="000717E5">
            <w:pPr>
              <w:rPr>
                <w:rFonts w:asciiTheme="minorHAnsi" w:hAnsiTheme="minorHAnsi"/>
                <w:sz w:val="22"/>
                <w:szCs w:val="22"/>
              </w:rPr>
            </w:pPr>
            <w:r w:rsidRPr="00EA7467">
              <w:rPr>
                <w:rFonts w:asciiTheme="minorHAnsi" w:hAnsiTheme="minorHAnsi"/>
                <w:sz w:val="22"/>
                <w:szCs w:val="22"/>
              </w:rPr>
              <w:t>Methodology</w:t>
            </w:r>
          </w:p>
        </w:tc>
        <w:tc>
          <w:tcPr>
            <w:tcW w:w="567" w:type="dxa"/>
          </w:tcPr>
          <w:p w14:paraId="2A541982" w14:textId="759C64D3" w:rsidR="00681EA9" w:rsidRPr="00EA7467" w:rsidRDefault="0060537E">
            <w:pPr>
              <w:rPr>
                <w:rFonts w:asciiTheme="minorHAnsi" w:hAnsiTheme="minorHAnsi"/>
                <w:sz w:val="22"/>
                <w:szCs w:val="22"/>
              </w:rPr>
            </w:pPr>
            <w:r w:rsidRPr="00EA7467">
              <w:rPr>
                <w:rFonts w:asciiTheme="minorHAnsi" w:hAnsiTheme="minorHAnsi"/>
                <w:sz w:val="22"/>
                <w:szCs w:val="22"/>
              </w:rPr>
              <w:t>6</w:t>
            </w:r>
          </w:p>
        </w:tc>
      </w:tr>
      <w:tr w:rsidR="002D4634" w:rsidRPr="00EA7467" w14:paraId="72F011A9" w14:textId="77777777" w:rsidTr="002D4634">
        <w:tc>
          <w:tcPr>
            <w:tcW w:w="458" w:type="dxa"/>
          </w:tcPr>
          <w:p w14:paraId="37B8B016" w14:textId="77777777" w:rsidR="00681EA9" w:rsidRPr="00EA7467" w:rsidRDefault="00681EA9">
            <w:pPr>
              <w:rPr>
                <w:rFonts w:asciiTheme="minorHAnsi" w:hAnsiTheme="minorHAnsi"/>
                <w:sz w:val="22"/>
                <w:szCs w:val="22"/>
              </w:rPr>
            </w:pPr>
          </w:p>
        </w:tc>
        <w:tc>
          <w:tcPr>
            <w:tcW w:w="520" w:type="dxa"/>
          </w:tcPr>
          <w:p w14:paraId="43481814" w14:textId="0BD4F016" w:rsidR="00681EA9" w:rsidRPr="00EA7467" w:rsidRDefault="0060537E">
            <w:pPr>
              <w:rPr>
                <w:rFonts w:asciiTheme="minorHAnsi" w:hAnsiTheme="minorHAnsi"/>
                <w:sz w:val="22"/>
                <w:szCs w:val="22"/>
              </w:rPr>
            </w:pPr>
            <w:r w:rsidRPr="00EA7467">
              <w:rPr>
                <w:rFonts w:asciiTheme="minorHAnsi" w:hAnsiTheme="minorHAnsi"/>
                <w:sz w:val="22"/>
                <w:szCs w:val="22"/>
              </w:rPr>
              <w:t>2.2</w:t>
            </w:r>
          </w:p>
        </w:tc>
        <w:tc>
          <w:tcPr>
            <w:tcW w:w="703" w:type="dxa"/>
          </w:tcPr>
          <w:p w14:paraId="3FD09A2C" w14:textId="77777777" w:rsidR="00681EA9" w:rsidRPr="00EA7467" w:rsidRDefault="00681EA9">
            <w:pPr>
              <w:rPr>
                <w:rFonts w:asciiTheme="minorHAnsi" w:hAnsiTheme="minorHAnsi"/>
                <w:sz w:val="22"/>
                <w:szCs w:val="22"/>
              </w:rPr>
            </w:pPr>
          </w:p>
        </w:tc>
        <w:tc>
          <w:tcPr>
            <w:tcW w:w="6961" w:type="dxa"/>
          </w:tcPr>
          <w:p w14:paraId="40B75AD5" w14:textId="030B322B" w:rsidR="00681EA9" w:rsidRPr="00EA7467" w:rsidRDefault="0060537E">
            <w:pPr>
              <w:rPr>
                <w:rFonts w:asciiTheme="minorHAnsi" w:hAnsiTheme="minorHAnsi"/>
                <w:sz w:val="22"/>
                <w:szCs w:val="22"/>
              </w:rPr>
            </w:pPr>
            <w:r w:rsidRPr="00EA7467">
              <w:rPr>
                <w:rFonts w:asciiTheme="minorHAnsi" w:hAnsiTheme="minorHAnsi"/>
                <w:sz w:val="22"/>
                <w:szCs w:val="22"/>
              </w:rPr>
              <w:t>AIMS database</w:t>
            </w:r>
          </w:p>
        </w:tc>
        <w:tc>
          <w:tcPr>
            <w:tcW w:w="567" w:type="dxa"/>
          </w:tcPr>
          <w:p w14:paraId="552476D8" w14:textId="5F905B9C" w:rsidR="00681EA9" w:rsidRPr="00EA7467" w:rsidRDefault="0060537E">
            <w:pPr>
              <w:rPr>
                <w:rFonts w:asciiTheme="minorHAnsi" w:hAnsiTheme="minorHAnsi"/>
                <w:sz w:val="22"/>
                <w:szCs w:val="22"/>
              </w:rPr>
            </w:pPr>
            <w:r w:rsidRPr="00EA7467">
              <w:rPr>
                <w:rFonts w:asciiTheme="minorHAnsi" w:hAnsiTheme="minorHAnsi"/>
                <w:sz w:val="22"/>
                <w:szCs w:val="22"/>
              </w:rPr>
              <w:t>7</w:t>
            </w:r>
          </w:p>
        </w:tc>
      </w:tr>
      <w:tr w:rsidR="002D4634" w:rsidRPr="00EA7467" w14:paraId="36BBEC54" w14:textId="77777777" w:rsidTr="002D4634">
        <w:tc>
          <w:tcPr>
            <w:tcW w:w="458" w:type="dxa"/>
          </w:tcPr>
          <w:p w14:paraId="7EE26E63" w14:textId="77777777" w:rsidR="00681EA9" w:rsidRPr="00EA7467" w:rsidRDefault="00681EA9">
            <w:pPr>
              <w:rPr>
                <w:rFonts w:asciiTheme="minorHAnsi" w:hAnsiTheme="minorHAnsi"/>
                <w:sz w:val="22"/>
                <w:szCs w:val="22"/>
              </w:rPr>
            </w:pPr>
          </w:p>
        </w:tc>
        <w:tc>
          <w:tcPr>
            <w:tcW w:w="520" w:type="dxa"/>
          </w:tcPr>
          <w:p w14:paraId="4FB1BEAE" w14:textId="40174E29" w:rsidR="00681EA9" w:rsidRPr="00EA7467" w:rsidRDefault="0060537E">
            <w:pPr>
              <w:rPr>
                <w:rFonts w:asciiTheme="minorHAnsi" w:hAnsiTheme="minorHAnsi"/>
                <w:sz w:val="22"/>
                <w:szCs w:val="22"/>
              </w:rPr>
            </w:pPr>
            <w:r w:rsidRPr="00EA7467">
              <w:rPr>
                <w:rFonts w:asciiTheme="minorHAnsi" w:hAnsiTheme="minorHAnsi"/>
                <w:sz w:val="22"/>
                <w:szCs w:val="22"/>
              </w:rPr>
              <w:t>2.3</w:t>
            </w:r>
          </w:p>
        </w:tc>
        <w:tc>
          <w:tcPr>
            <w:tcW w:w="703" w:type="dxa"/>
          </w:tcPr>
          <w:p w14:paraId="70ECF6A5" w14:textId="77777777" w:rsidR="00681EA9" w:rsidRPr="00EA7467" w:rsidRDefault="00681EA9">
            <w:pPr>
              <w:rPr>
                <w:rFonts w:asciiTheme="minorHAnsi" w:hAnsiTheme="minorHAnsi"/>
                <w:sz w:val="22"/>
                <w:szCs w:val="22"/>
              </w:rPr>
            </w:pPr>
          </w:p>
        </w:tc>
        <w:tc>
          <w:tcPr>
            <w:tcW w:w="6961" w:type="dxa"/>
          </w:tcPr>
          <w:p w14:paraId="4DBF0530" w14:textId="591E473F" w:rsidR="00681EA9" w:rsidRPr="00EA7467" w:rsidRDefault="0060537E">
            <w:pPr>
              <w:rPr>
                <w:rFonts w:asciiTheme="minorHAnsi" w:hAnsiTheme="minorHAnsi"/>
                <w:sz w:val="22"/>
                <w:szCs w:val="22"/>
              </w:rPr>
            </w:pPr>
            <w:r w:rsidRPr="00EA7467">
              <w:rPr>
                <w:rFonts w:asciiTheme="minorHAnsi" w:hAnsiTheme="minorHAnsi"/>
                <w:sz w:val="22"/>
                <w:szCs w:val="22"/>
              </w:rPr>
              <w:t>Export records</w:t>
            </w:r>
          </w:p>
        </w:tc>
        <w:tc>
          <w:tcPr>
            <w:tcW w:w="567" w:type="dxa"/>
          </w:tcPr>
          <w:p w14:paraId="3436D5FC" w14:textId="79A0193F" w:rsidR="00681EA9" w:rsidRPr="00EA7467" w:rsidRDefault="0060537E">
            <w:pPr>
              <w:rPr>
                <w:rFonts w:asciiTheme="minorHAnsi" w:hAnsiTheme="minorHAnsi"/>
                <w:sz w:val="22"/>
                <w:szCs w:val="22"/>
              </w:rPr>
            </w:pPr>
            <w:r w:rsidRPr="00EA7467">
              <w:rPr>
                <w:rFonts w:asciiTheme="minorHAnsi" w:hAnsiTheme="minorHAnsi"/>
                <w:sz w:val="22"/>
                <w:szCs w:val="22"/>
              </w:rPr>
              <w:t>7</w:t>
            </w:r>
          </w:p>
        </w:tc>
      </w:tr>
      <w:tr w:rsidR="002D4634" w:rsidRPr="00EA7467" w14:paraId="71CB2A81" w14:textId="77777777" w:rsidTr="002D4634">
        <w:tc>
          <w:tcPr>
            <w:tcW w:w="458" w:type="dxa"/>
          </w:tcPr>
          <w:p w14:paraId="62662CCD" w14:textId="77777777" w:rsidR="00681EA9" w:rsidRPr="00EA7467" w:rsidRDefault="00681EA9">
            <w:pPr>
              <w:rPr>
                <w:rFonts w:asciiTheme="minorHAnsi" w:hAnsiTheme="minorHAnsi"/>
                <w:sz w:val="22"/>
                <w:szCs w:val="22"/>
              </w:rPr>
            </w:pPr>
          </w:p>
        </w:tc>
        <w:tc>
          <w:tcPr>
            <w:tcW w:w="520" w:type="dxa"/>
          </w:tcPr>
          <w:p w14:paraId="04D1AFF5" w14:textId="0DF56C2B" w:rsidR="00681EA9" w:rsidRPr="00EA7467" w:rsidRDefault="0060537E">
            <w:pPr>
              <w:rPr>
                <w:rFonts w:asciiTheme="minorHAnsi" w:hAnsiTheme="minorHAnsi"/>
                <w:sz w:val="22"/>
                <w:szCs w:val="22"/>
              </w:rPr>
            </w:pPr>
            <w:r w:rsidRPr="00EA7467">
              <w:rPr>
                <w:rFonts w:asciiTheme="minorHAnsi" w:hAnsiTheme="minorHAnsi"/>
                <w:sz w:val="22"/>
                <w:szCs w:val="22"/>
              </w:rPr>
              <w:t>2.4</w:t>
            </w:r>
          </w:p>
        </w:tc>
        <w:tc>
          <w:tcPr>
            <w:tcW w:w="703" w:type="dxa"/>
          </w:tcPr>
          <w:p w14:paraId="7B580AAA" w14:textId="77777777" w:rsidR="00681EA9" w:rsidRPr="00EA7467" w:rsidRDefault="00681EA9">
            <w:pPr>
              <w:rPr>
                <w:rFonts w:asciiTheme="minorHAnsi" w:hAnsiTheme="minorHAnsi"/>
                <w:sz w:val="22"/>
                <w:szCs w:val="22"/>
              </w:rPr>
            </w:pPr>
          </w:p>
        </w:tc>
        <w:tc>
          <w:tcPr>
            <w:tcW w:w="6961" w:type="dxa"/>
          </w:tcPr>
          <w:p w14:paraId="7B9E1297" w14:textId="1B435EDA" w:rsidR="00681EA9" w:rsidRPr="00EA7467" w:rsidRDefault="0060537E">
            <w:pPr>
              <w:rPr>
                <w:rFonts w:asciiTheme="minorHAnsi" w:hAnsiTheme="minorHAnsi"/>
                <w:sz w:val="22"/>
                <w:szCs w:val="22"/>
              </w:rPr>
            </w:pPr>
            <w:r w:rsidRPr="00EA7467">
              <w:rPr>
                <w:rFonts w:asciiTheme="minorHAnsi" w:hAnsiTheme="minorHAnsi"/>
                <w:sz w:val="22"/>
                <w:szCs w:val="22"/>
              </w:rPr>
              <w:t>Methyl bromide sales and use records</w:t>
            </w:r>
          </w:p>
        </w:tc>
        <w:tc>
          <w:tcPr>
            <w:tcW w:w="567" w:type="dxa"/>
          </w:tcPr>
          <w:p w14:paraId="7A3C2E5A" w14:textId="029A91A3" w:rsidR="00681EA9" w:rsidRPr="00EA7467" w:rsidRDefault="0060537E">
            <w:pPr>
              <w:rPr>
                <w:rFonts w:asciiTheme="minorHAnsi" w:hAnsiTheme="minorHAnsi"/>
                <w:sz w:val="22"/>
                <w:szCs w:val="22"/>
              </w:rPr>
            </w:pPr>
            <w:r w:rsidRPr="00EA7467">
              <w:rPr>
                <w:rFonts w:asciiTheme="minorHAnsi" w:hAnsiTheme="minorHAnsi"/>
                <w:sz w:val="22"/>
                <w:szCs w:val="22"/>
              </w:rPr>
              <w:t>7</w:t>
            </w:r>
          </w:p>
        </w:tc>
      </w:tr>
      <w:tr w:rsidR="002D4634" w:rsidRPr="00EA7467" w14:paraId="6E03BD76" w14:textId="77777777" w:rsidTr="002D4634">
        <w:tc>
          <w:tcPr>
            <w:tcW w:w="458" w:type="dxa"/>
          </w:tcPr>
          <w:p w14:paraId="1A2A81CA" w14:textId="77777777" w:rsidR="00681EA9" w:rsidRPr="00EA7467" w:rsidRDefault="00681EA9">
            <w:pPr>
              <w:rPr>
                <w:rFonts w:asciiTheme="minorHAnsi" w:hAnsiTheme="minorHAnsi"/>
                <w:sz w:val="22"/>
                <w:szCs w:val="22"/>
              </w:rPr>
            </w:pPr>
          </w:p>
        </w:tc>
        <w:tc>
          <w:tcPr>
            <w:tcW w:w="520" w:type="dxa"/>
          </w:tcPr>
          <w:p w14:paraId="6BC1DDA6" w14:textId="7ED1D5C8" w:rsidR="00681EA9" w:rsidRPr="00EA7467" w:rsidRDefault="0060537E">
            <w:pPr>
              <w:rPr>
                <w:rFonts w:asciiTheme="minorHAnsi" w:hAnsiTheme="minorHAnsi"/>
                <w:sz w:val="22"/>
                <w:szCs w:val="22"/>
              </w:rPr>
            </w:pPr>
            <w:r w:rsidRPr="00EA7467">
              <w:rPr>
                <w:rFonts w:asciiTheme="minorHAnsi" w:hAnsiTheme="minorHAnsi"/>
                <w:sz w:val="22"/>
                <w:szCs w:val="22"/>
              </w:rPr>
              <w:t>2.5</w:t>
            </w:r>
          </w:p>
        </w:tc>
        <w:tc>
          <w:tcPr>
            <w:tcW w:w="703" w:type="dxa"/>
          </w:tcPr>
          <w:p w14:paraId="07611D26" w14:textId="77777777" w:rsidR="00681EA9" w:rsidRPr="00EA7467" w:rsidRDefault="00681EA9">
            <w:pPr>
              <w:rPr>
                <w:rFonts w:asciiTheme="minorHAnsi" w:hAnsiTheme="minorHAnsi"/>
                <w:sz w:val="22"/>
                <w:szCs w:val="22"/>
              </w:rPr>
            </w:pPr>
          </w:p>
        </w:tc>
        <w:tc>
          <w:tcPr>
            <w:tcW w:w="6961" w:type="dxa"/>
          </w:tcPr>
          <w:p w14:paraId="33A7E763" w14:textId="53034302" w:rsidR="00681EA9" w:rsidRPr="00EA7467" w:rsidRDefault="0060537E">
            <w:pPr>
              <w:rPr>
                <w:rFonts w:asciiTheme="minorHAnsi" w:hAnsiTheme="minorHAnsi"/>
                <w:sz w:val="22"/>
                <w:szCs w:val="22"/>
              </w:rPr>
            </w:pPr>
            <w:r w:rsidRPr="00EA7467">
              <w:rPr>
                <w:rFonts w:asciiTheme="minorHAnsi" w:hAnsiTheme="minorHAnsi"/>
                <w:sz w:val="22"/>
                <w:szCs w:val="22"/>
              </w:rPr>
              <w:t>Confidentiality</w:t>
            </w:r>
          </w:p>
        </w:tc>
        <w:tc>
          <w:tcPr>
            <w:tcW w:w="567" w:type="dxa"/>
          </w:tcPr>
          <w:p w14:paraId="4B649DBA" w14:textId="3F2E7D1E" w:rsidR="00681EA9" w:rsidRPr="00EA7467" w:rsidRDefault="0060537E">
            <w:pPr>
              <w:rPr>
                <w:rFonts w:asciiTheme="minorHAnsi" w:hAnsiTheme="minorHAnsi"/>
                <w:sz w:val="22"/>
                <w:szCs w:val="22"/>
              </w:rPr>
            </w:pPr>
            <w:r w:rsidRPr="00EA7467">
              <w:rPr>
                <w:rFonts w:asciiTheme="minorHAnsi" w:hAnsiTheme="minorHAnsi"/>
                <w:sz w:val="22"/>
                <w:szCs w:val="22"/>
              </w:rPr>
              <w:t>8</w:t>
            </w:r>
          </w:p>
        </w:tc>
      </w:tr>
      <w:tr w:rsidR="002D4634" w:rsidRPr="00EA7467" w14:paraId="6959CA4E" w14:textId="77777777" w:rsidTr="002D4634">
        <w:tc>
          <w:tcPr>
            <w:tcW w:w="458" w:type="dxa"/>
          </w:tcPr>
          <w:p w14:paraId="2088505B" w14:textId="7582B61F" w:rsidR="00681EA9" w:rsidRPr="00EA7467" w:rsidRDefault="0060537E">
            <w:pPr>
              <w:rPr>
                <w:rFonts w:asciiTheme="minorHAnsi" w:hAnsiTheme="minorHAnsi"/>
                <w:sz w:val="22"/>
                <w:szCs w:val="22"/>
              </w:rPr>
            </w:pPr>
            <w:r w:rsidRPr="00EA7467">
              <w:rPr>
                <w:rFonts w:asciiTheme="minorHAnsi" w:hAnsiTheme="minorHAnsi"/>
                <w:sz w:val="22"/>
                <w:szCs w:val="22"/>
              </w:rPr>
              <w:t>3</w:t>
            </w:r>
          </w:p>
        </w:tc>
        <w:tc>
          <w:tcPr>
            <w:tcW w:w="520" w:type="dxa"/>
          </w:tcPr>
          <w:p w14:paraId="287F6989" w14:textId="77777777" w:rsidR="00681EA9" w:rsidRPr="00EA7467" w:rsidRDefault="00681EA9">
            <w:pPr>
              <w:rPr>
                <w:rFonts w:asciiTheme="minorHAnsi" w:hAnsiTheme="minorHAnsi"/>
                <w:sz w:val="22"/>
                <w:szCs w:val="22"/>
              </w:rPr>
            </w:pPr>
          </w:p>
        </w:tc>
        <w:tc>
          <w:tcPr>
            <w:tcW w:w="703" w:type="dxa"/>
          </w:tcPr>
          <w:p w14:paraId="3B006245" w14:textId="77777777" w:rsidR="00681EA9" w:rsidRPr="00EA7467" w:rsidRDefault="00681EA9">
            <w:pPr>
              <w:rPr>
                <w:rFonts w:asciiTheme="minorHAnsi" w:hAnsiTheme="minorHAnsi"/>
                <w:sz w:val="22"/>
                <w:szCs w:val="22"/>
              </w:rPr>
            </w:pPr>
          </w:p>
        </w:tc>
        <w:tc>
          <w:tcPr>
            <w:tcW w:w="6961" w:type="dxa"/>
          </w:tcPr>
          <w:p w14:paraId="18C6BF12" w14:textId="3291B561" w:rsidR="00681EA9" w:rsidRPr="00EA7467" w:rsidRDefault="0060537E">
            <w:pPr>
              <w:rPr>
                <w:rFonts w:asciiTheme="minorHAnsi" w:hAnsiTheme="minorHAnsi"/>
                <w:sz w:val="22"/>
                <w:szCs w:val="22"/>
              </w:rPr>
            </w:pPr>
            <w:r w:rsidRPr="00EA7467">
              <w:rPr>
                <w:rFonts w:asciiTheme="minorHAnsi" w:hAnsiTheme="minorHAnsi"/>
                <w:sz w:val="22"/>
                <w:szCs w:val="22"/>
              </w:rPr>
              <w:t>Overview of survey</w:t>
            </w:r>
          </w:p>
        </w:tc>
        <w:tc>
          <w:tcPr>
            <w:tcW w:w="567" w:type="dxa"/>
          </w:tcPr>
          <w:p w14:paraId="1B9CCC64" w14:textId="1AE8164B" w:rsidR="00681EA9" w:rsidRPr="00EA7467" w:rsidRDefault="0060537E">
            <w:pPr>
              <w:rPr>
                <w:rFonts w:asciiTheme="minorHAnsi" w:hAnsiTheme="minorHAnsi"/>
                <w:sz w:val="22"/>
                <w:szCs w:val="22"/>
              </w:rPr>
            </w:pPr>
            <w:r w:rsidRPr="00EA7467">
              <w:rPr>
                <w:rFonts w:asciiTheme="minorHAnsi" w:hAnsiTheme="minorHAnsi"/>
                <w:sz w:val="22"/>
                <w:szCs w:val="22"/>
              </w:rPr>
              <w:t>8</w:t>
            </w:r>
          </w:p>
        </w:tc>
      </w:tr>
      <w:tr w:rsidR="002D4634" w:rsidRPr="00EA7467" w14:paraId="57992C38" w14:textId="77777777" w:rsidTr="002D4634">
        <w:tc>
          <w:tcPr>
            <w:tcW w:w="458" w:type="dxa"/>
          </w:tcPr>
          <w:p w14:paraId="34B2F218" w14:textId="77777777" w:rsidR="00681EA9" w:rsidRPr="00EA7467" w:rsidRDefault="00681EA9">
            <w:pPr>
              <w:rPr>
                <w:rFonts w:asciiTheme="minorHAnsi" w:hAnsiTheme="minorHAnsi"/>
                <w:sz w:val="22"/>
                <w:szCs w:val="22"/>
              </w:rPr>
            </w:pPr>
          </w:p>
        </w:tc>
        <w:tc>
          <w:tcPr>
            <w:tcW w:w="520" w:type="dxa"/>
          </w:tcPr>
          <w:p w14:paraId="4FFE61CD" w14:textId="54ABFCBC" w:rsidR="00681EA9" w:rsidRPr="00EA7467" w:rsidRDefault="0060537E">
            <w:pPr>
              <w:rPr>
                <w:rFonts w:asciiTheme="minorHAnsi" w:hAnsiTheme="minorHAnsi"/>
                <w:sz w:val="22"/>
                <w:szCs w:val="22"/>
              </w:rPr>
            </w:pPr>
            <w:r w:rsidRPr="00EA7467">
              <w:rPr>
                <w:rFonts w:asciiTheme="minorHAnsi" w:hAnsiTheme="minorHAnsi"/>
                <w:sz w:val="22"/>
                <w:szCs w:val="22"/>
              </w:rPr>
              <w:t>3.1</w:t>
            </w:r>
          </w:p>
        </w:tc>
        <w:tc>
          <w:tcPr>
            <w:tcW w:w="703" w:type="dxa"/>
          </w:tcPr>
          <w:p w14:paraId="6CFAE291" w14:textId="77777777" w:rsidR="00681EA9" w:rsidRPr="00EA7467" w:rsidRDefault="00681EA9">
            <w:pPr>
              <w:rPr>
                <w:rFonts w:asciiTheme="minorHAnsi" w:hAnsiTheme="minorHAnsi"/>
                <w:sz w:val="22"/>
                <w:szCs w:val="22"/>
              </w:rPr>
            </w:pPr>
          </w:p>
        </w:tc>
        <w:tc>
          <w:tcPr>
            <w:tcW w:w="6961" w:type="dxa"/>
          </w:tcPr>
          <w:p w14:paraId="6FD2C07F" w14:textId="650B88B1" w:rsidR="00681EA9" w:rsidRPr="00EA7467" w:rsidRDefault="0060537E">
            <w:pPr>
              <w:rPr>
                <w:rFonts w:asciiTheme="minorHAnsi" w:hAnsiTheme="minorHAnsi"/>
                <w:sz w:val="22"/>
                <w:szCs w:val="22"/>
              </w:rPr>
            </w:pPr>
            <w:r w:rsidRPr="00EA7467">
              <w:rPr>
                <w:rFonts w:asciiTheme="minorHAnsi" w:hAnsiTheme="minorHAnsi"/>
                <w:sz w:val="22"/>
                <w:szCs w:val="22"/>
              </w:rPr>
              <w:t>Survey use results</w:t>
            </w:r>
          </w:p>
        </w:tc>
        <w:tc>
          <w:tcPr>
            <w:tcW w:w="567" w:type="dxa"/>
          </w:tcPr>
          <w:p w14:paraId="032FB0AA" w14:textId="0687EAB0" w:rsidR="00681EA9" w:rsidRPr="00EA7467" w:rsidRDefault="0060537E">
            <w:pPr>
              <w:rPr>
                <w:rFonts w:asciiTheme="minorHAnsi" w:hAnsiTheme="minorHAnsi"/>
                <w:sz w:val="22"/>
                <w:szCs w:val="22"/>
              </w:rPr>
            </w:pPr>
            <w:r w:rsidRPr="00EA7467">
              <w:rPr>
                <w:rFonts w:asciiTheme="minorHAnsi" w:hAnsiTheme="minorHAnsi"/>
                <w:sz w:val="22"/>
                <w:szCs w:val="22"/>
              </w:rPr>
              <w:t>8</w:t>
            </w:r>
          </w:p>
        </w:tc>
      </w:tr>
      <w:tr w:rsidR="002D4634" w:rsidRPr="00EA7467" w14:paraId="3CCC0847" w14:textId="77777777" w:rsidTr="002D4634">
        <w:tc>
          <w:tcPr>
            <w:tcW w:w="458" w:type="dxa"/>
          </w:tcPr>
          <w:p w14:paraId="2A423E9C" w14:textId="77777777" w:rsidR="00681EA9" w:rsidRPr="00EA7467" w:rsidRDefault="00681EA9">
            <w:pPr>
              <w:rPr>
                <w:rFonts w:asciiTheme="minorHAnsi" w:hAnsiTheme="minorHAnsi"/>
                <w:sz w:val="22"/>
                <w:szCs w:val="22"/>
              </w:rPr>
            </w:pPr>
          </w:p>
        </w:tc>
        <w:tc>
          <w:tcPr>
            <w:tcW w:w="520" w:type="dxa"/>
          </w:tcPr>
          <w:p w14:paraId="4A689E1E" w14:textId="27430322" w:rsidR="00681EA9" w:rsidRPr="00EA7467" w:rsidRDefault="0060537E">
            <w:pPr>
              <w:rPr>
                <w:rFonts w:asciiTheme="minorHAnsi" w:hAnsiTheme="minorHAnsi"/>
                <w:sz w:val="22"/>
                <w:szCs w:val="22"/>
              </w:rPr>
            </w:pPr>
            <w:r w:rsidRPr="00EA7467">
              <w:rPr>
                <w:rFonts w:asciiTheme="minorHAnsi" w:hAnsiTheme="minorHAnsi"/>
                <w:sz w:val="22"/>
                <w:szCs w:val="22"/>
              </w:rPr>
              <w:t>3.2</w:t>
            </w:r>
          </w:p>
        </w:tc>
        <w:tc>
          <w:tcPr>
            <w:tcW w:w="703" w:type="dxa"/>
          </w:tcPr>
          <w:p w14:paraId="2A86CEA0" w14:textId="77777777" w:rsidR="00681EA9" w:rsidRPr="00EA7467" w:rsidRDefault="00681EA9">
            <w:pPr>
              <w:rPr>
                <w:rFonts w:asciiTheme="minorHAnsi" w:hAnsiTheme="minorHAnsi"/>
                <w:sz w:val="22"/>
                <w:szCs w:val="22"/>
              </w:rPr>
            </w:pPr>
          </w:p>
        </w:tc>
        <w:tc>
          <w:tcPr>
            <w:tcW w:w="6961" w:type="dxa"/>
          </w:tcPr>
          <w:p w14:paraId="10B18EEB" w14:textId="50DBF4BC" w:rsidR="00681EA9" w:rsidRPr="00EA7467" w:rsidRDefault="0060537E">
            <w:pPr>
              <w:rPr>
                <w:rFonts w:asciiTheme="minorHAnsi" w:hAnsiTheme="minorHAnsi"/>
                <w:sz w:val="22"/>
                <w:szCs w:val="22"/>
              </w:rPr>
            </w:pPr>
            <w:r w:rsidRPr="00EA7467">
              <w:rPr>
                <w:rFonts w:asciiTheme="minorHAnsi" w:hAnsiTheme="minorHAnsi"/>
                <w:sz w:val="22"/>
                <w:szCs w:val="22"/>
              </w:rPr>
              <w:t>Industry structure</w:t>
            </w:r>
          </w:p>
        </w:tc>
        <w:tc>
          <w:tcPr>
            <w:tcW w:w="567" w:type="dxa"/>
          </w:tcPr>
          <w:p w14:paraId="06C48918" w14:textId="2148B1C8" w:rsidR="00681EA9" w:rsidRPr="00EA7467" w:rsidRDefault="0060537E">
            <w:pPr>
              <w:rPr>
                <w:rFonts w:asciiTheme="minorHAnsi" w:hAnsiTheme="minorHAnsi"/>
                <w:sz w:val="22"/>
                <w:szCs w:val="22"/>
              </w:rPr>
            </w:pPr>
            <w:r w:rsidRPr="00EA7467">
              <w:rPr>
                <w:rFonts w:asciiTheme="minorHAnsi" w:hAnsiTheme="minorHAnsi"/>
                <w:sz w:val="22"/>
                <w:szCs w:val="22"/>
              </w:rPr>
              <w:t>9</w:t>
            </w:r>
          </w:p>
        </w:tc>
      </w:tr>
      <w:tr w:rsidR="002D4634" w:rsidRPr="00EA7467" w14:paraId="00AC63E6" w14:textId="77777777" w:rsidTr="002D4634">
        <w:tc>
          <w:tcPr>
            <w:tcW w:w="458" w:type="dxa"/>
          </w:tcPr>
          <w:p w14:paraId="7A666C39" w14:textId="7CD90531" w:rsidR="00681EA9" w:rsidRPr="00EA7467" w:rsidRDefault="0060537E">
            <w:pPr>
              <w:rPr>
                <w:rFonts w:asciiTheme="minorHAnsi" w:hAnsiTheme="minorHAnsi"/>
                <w:sz w:val="22"/>
                <w:szCs w:val="22"/>
              </w:rPr>
            </w:pPr>
            <w:r w:rsidRPr="00EA7467">
              <w:rPr>
                <w:rFonts w:asciiTheme="minorHAnsi" w:hAnsiTheme="minorHAnsi"/>
                <w:sz w:val="22"/>
                <w:szCs w:val="22"/>
              </w:rPr>
              <w:t>4</w:t>
            </w:r>
          </w:p>
        </w:tc>
        <w:tc>
          <w:tcPr>
            <w:tcW w:w="520" w:type="dxa"/>
          </w:tcPr>
          <w:p w14:paraId="4652BE25" w14:textId="77777777" w:rsidR="00681EA9" w:rsidRPr="00EA7467" w:rsidRDefault="00681EA9">
            <w:pPr>
              <w:rPr>
                <w:rFonts w:asciiTheme="minorHAnsi" w:hAnsiTheme="minorHAnsi"/>
                <w:sz w:val="22"/>
                <w:szCs w:val="22"/>
              </w:rPr>
            </w:pPr>
          </w:p>
        </w:tc>
        <w:tc>
          <w:tcPr>
            <w:tcW w:w="703" w:type="dxa"/>
          </w:tcPr>
          <w:p w14:paraId="6F555998" w14:textId="77777777" w:rsidR="00681EA9" w:rsidRPr="00EA7467" w:rsidRDefault="00681EA9">
            <w:pPr>
              <w:rPr>
                <w:rFonts w:asciiTheme="minorHAnsi" w:hAnsiTheme="minorHAnsi"/>
                <w:sz w:val="22"/>
                <w:szCs w:val="22"/>
              </w:rPr>
            </w:pPr>
          </w:p>
        </w:tc>
        <w:tc>
          <w:tcPr>
            <w:tcW w:w="6961" w:type="dxa"/>
          </w:tcPr>
          <w:p w14:paraId="385B195A" w14:textId="2CA92A34" w:rsidR="00681EA9" w:rsidRPr="00EA7467" w:rsidRDefault="0060537E">
            <w:pPr>
              <w:rPr>
                <w:rFonts w:asciiTheme="minorHAnsi" w:hAnsiTheme="minorHAnsi"/>
                <w:sz w:val="22"/>
                <w:szCs w:val="22"/>
              </w:rPr>
            </w:pPr>
            <w:r w:rsidRPr="00EA7467">
              <w:rPr>
                <w:rFonts w:asciiTheme="minorHAnsi" w:hAnsiTheme="minorHAnsi"/>
                <w:sz w:val="22"/>
                <w:szCs w:val="22"/>
              </w:rPr>
              <w:t>Methyl bromide use</w:t>
            </w:r>
          </w:p>
        </w:tc>
        <w:tc>
          <w:tcPr>
            <w:tcW w:w="567" w:type="dxa"/>
          </w:tcPr>
          <w:p w14:paraId="19E8525C" w14:textId="70C4DB0A" w:rsidR="00681EA9" w:rsidRPr="00EA7467" w:rsidRDefault="0060537E">
            <w:pPr>
              <w:rPr>
                <w:rFonts w:asciiTheme="minorHAnsi" w:hAnsiTheme="minorHAnsi"/>
                <w:sz w:val="22"/>
                <w:szCs w:val="22"/>
              </w:rPr>
            </w:pPr>
            <w:r w:rsidRPr="00EA7467">
              <w:rPr>
                <w:rFonts w:asciiTheme="minorHAnsi" w:hAnsiTheme="minorHAnsi"/>
                <w:sz w:val="22"/>
                <w:szCs w:val="22"/>
              </w:rPr>
              <w:t>10</w:t>
            </w:r>
          </w:p>
        </w:tc>
      </w:tr>
      <w:tr w:rsidR="002D4634" w:rsidRPr="00EA7467" w14:paraId="60058FB5" w14:textId="77777777" w:rsidTr="002D4634">
        <w:tc>
          <w:tcPr>
            <w:tcW w:w="458" w:type="dxa"/>
          </w:tcPr>
          <w:p w14:paraId="7081252D" w14:textId="77777777" w:rsidR="00681EA9" w:rsidRPr="00EA7467" w:rsidRDefault="00681EA9">
            <w:pPr>
              <w:rPr>
                <w:rFonts w:asciiTheme="minorHAnsi" w:hAnsiTheme="minorHAnsi"/>
                <w:sz w:val="22"/>
                <w:szCs w:val="22"/>
              </w:rPr>
            </w:pPr>
          </w:p>
        </w:tc>
        <w:tc>
          <w:tcPr>
            <w:tcW w:w="520" w:type="dxa"/>
          </w:tcPr>
          <w:p w14:paraId="257C1926" w14:textId="4B13F9C8" w:rsidR="00681EA9" w:rsidRPr="00EA7467" w:rsidRDefault="0060537E">
            <w:pPr>
              <w:rPr>
                <w:rFonts w:asciiTheme="minorHAnsi" w:hAnsiTheme="minorHAnsi"/>
                <w:sz w:val="22"/>
                <w:szCs w:val="22"/>
              </w:rPr>
            </w:pPr>
            <w:r w:rsidRPr="00EA7467">
              <w:rPr>
                <w:rFonts w:asciiTheme="minorHAnsi" w:hAnsiTheme="minorHAnsi"/>
                <w:sz w:val="22"/>
                <w:szCs w:val="22"/>
              </w:rPr>
              <w:t>4.1</w:t>
            </w:r>
          </w:p>
        </w:tc>
        <w:tc>
          <w:tcPr>
            <w:tcW w:w="703" w:type="dxa"/>
          </w:tcPr>
          <w:p w14:paraId="24DD981B" w14:textId="77777777" w:rsidR="00681EA9" w:rsidRPr="00EA7467" w:rsidRDefault="00681EA9">
            <w:pPr>
              <w:rPr>
                <w:rFonts w:asciiTheme="minorHAnsi" w:hAnsiTheme="minorHAnsi"/>
                <w:sz w:val="22"/>
                <w:szCs w:val="22"/>
              </w:rPr>
            </w:pPr>
          </w:p>
        </w:tc>
        <w:tc>
          <w:tcPr>
            <w:tcW w:w="6961" w:type="dxa"/>
          </w:tcPr>
          <w:p w14:paraId="6420FA5B" w14:textId="58623DE7" w:rsidR="00681EA9" w:rsidRPr="00EA7467" w:rsidRDefault="0060537E">
            <w:pPr>
              <w:rPr>
                <w:rFonts w:asciiTheme="minorHAnsi" w:hAnsiTheme="minorHAnsi"/>
                <w:sz w:val="22"/>
                <w:szCs w:val="22"/>
              </w:rPr>
            </w:pPr>
            <w:r w:rsidRPr="00EA7467">
              <w:rPr>
                <w:rFonts w:asciiTheme="minorHAnsi" w:hAnsiTheme="minorHAnsi"/>
                <w:sz w:val="22"/>
                <w:szCs w:val="22"/>
              </w:rPr>
              <w:t>Major use categories</w:t>
            </w:r>
          </w:p>
        </w:tc>
        <w:tc>
          <w:tcPr>
            <w:tcW w:w="567" w:type="dxa"/>
          </w:tcPr>
          <w:p w14:paraId="603157E3" w14:textId="4BEDB55D" w:rsidR="00681EA9" w:rsidRPr="00EA7467" w:rsidRDefault="0060537E">
            <w:pPr>
              <w:rPr>
                <w:rFonts w:asciiTheme="minorHAnsi" w:hAnsiTheme="minorHAnsi"/>
                <w:sz w:val="22"/>
                <w:szCs w:val="22"/>
              </w:rPr>
            </w:pPr>
            <w:r w:rsidRPr="00EA7467">
              <w:rPr>
                <w:rFonts w:asciiTheme="minorHAnsi" w:hAnsiTheme="minorHAnsi"/>
                <w:sz w:val="22"/>
                <w:szCs w:val="22"/>
              </w:rPr>
              <w:t>10</w:t>
            </w:r>
          </w:p>
        </w:tc>
      </w:tr>
      <w:tr w:rsidR="002D4634" w:rsidRPr="00EA7467" w14:paraId="6DB36EC9" w14:textId="77777777" w:rsidTr="002D4634">
        <w:tc>
          <w:tcPr>
            <w:tcW w:w="458" w:type="dxa"/>
          </w:tcPr>
          <w:p w14:paraId="5066F057" w14:textId="77777777" w:rsidR="00681EA9" w:rsidRPr="00EA7467" w:rsidRDefault="00681EA9">
            <w:pPr>
              <w:rPr>
                <w:rFonts w:asciiTheme="minorHAnsi" w:hAnsiTheme="minorHAnsi"/>
                <w:sz w:val="22"/>
                <w:szCs w:val="22"/>
              </w:rPr>
            </w:pPr>
          </w:p>
        </w:tc>
        <w:tc>
          <w:tcPr>
            <w:tcW w:w="520" w:type="dxa"/>
          </w:tcPr>
          <w:p w14:paraId="181F0E6D" w14:textId="79538095" w:rsidR="00681EA9" w:rsidRPr="00EA7467" w:rsidRDefault="0060537E">
            <w:pPr>
              <w:rPr>
                <w:rFonts w:asciiTheme="minorHAnsi" w:hAnsiTheme="minorHAnsi"/>
                <w:sz w:val="22"/>
                <w:szCs w:val="22"/>
              </w:rPr>
            </w:pPr>
            <w:r w:rsidRPr="00EA7467">
              <w:rPr>
                <w:rFonts w:asciiTheme="minorHAnsi" w:hAnsiTheme="minorHAnsi"/>
                <w:sz w:val="22"/>
                <w:szCs w:val="22"/>
              </w:rPr>
              <w:t>4.2</w:t>
            </w:r>
          </w:p>
        </w:tc>
        <w:tc>
          <w:tcPr>
            <w:tcW w:w="703" w:type="dxa"/>
          </w:tcPr>
          <w:p w14:paraId="7A7936BF" w14:textId="77777777" w:rsidR="00681EA9" w:rsidRPr="00EA7467" w:rsidRDefault="00681EA9">
            <w:pPr>
              <w:rPr>
                <w:rFonts w:asciiTheme="minorHAnsi" w:hAnsiTheme="minorHAnsi"/>
                <w:sz w:val="22"/>
                <w:szCs w:val="22"/>
              </w:rPr>
            </w:pPr>
          </w:p>
        </w:tc>
        <w:tc>
          <w:tcPr>
            <w:tcW w:w="6961" w:type="dxa"/>
          </w:tcPr>
          <w:p w14:paraId="173644B6" w14:textId="1378BF21" w:rsidR="00681EA9" w:rsidRPr="00EA7467" w:rsidRDefault="0060537E">
            <w:pPr>
              <w:rPr>
                <w:rFonts w:asciiTheme="minorHAnsi" w:hAnsiTheme="minorHAnsi"/>
                <w:sz w:val="22"/>
                <w:szCs w:val="22"/>
              </w:rPr>
            </w:pPr>
            <w:r w:rsidRPr="00EA7467">
              <w:rPr>
                <w:rFonts w:asciiTheme="minorHAnsi" w:hAnsiTheme="minorHAnsi"/>
                <w:sz w:val="22"/>
                <w:szCs w:val="22"/>
              </w:rPr>
              <w:t>Post entry quarantine methyl bromide use</w:t>
            </w:r>
          </w:p>
        </w:tc>
        <w:tc>
          <w:tcPr>
            <w:tcW w:w="567" w:type="dxa"/>
          </w:tcPr>
          <w:p w14:paraId="17F6AF65" w14:textId="1A491727" w:rsidR="00681EA9" w:rsidRPr="00EA7467" w:rsidRDefault="0060537E">
            <w:pPr>
              <w:rPr>
                <w:rFonts w:asciiTheme="minorHAnsi" w:hAnsiTheme="minorHAnsi"/>
                <w:sz w:val="22"/>
                <w:szCs w:val="22"/>
              </w:rPr>
            </w:pPr>
            <w:r w:rsidRPr="00EA7467">
              <w:rPr>
                <w:rFonts w:asciiTheme="minorHAnsi" w:hAnsiTheme="minorHAnsi"/>
                <w:sz w:val="22"/>
                <w:szCs w:val="22"/>
              </w:rPr>
              <w:t>13</w:t>
            </w:r>
          </w:p>
        </w:tc>
      </w:tr>
      <w:tr w:rsidR="002D4634" w:rsidRPr="00EA7467" w14:paraId="24D76067" w14:textId="77777777" w:rsidTr="002D4634">
        <w:tc>
          <w:tcPr>
            <w:tcW w:w="458" w:type="dxa"/>
          </w:tcPr>
          <w:p w14:paraId="17ADFE99" w14:textId="77777777" w:rsidR="00681EA9" w:rsidRPr="00EA7467" w:rsidRDefault="00681EA9">
            <w:pPr>
              <w:rPr>
                <w:rFonts w:asciiTheme="minorHAnsi" w:hAnsiTheme="minorHAnsi"/>
                <w:sz w:val="22"/>
                <w:szCs w:val="22"/>
              </w:rPr>
            </w:pPr>
          </w:p>
        </w:tc>
        <w:tc>
          <w:tcPr>
            <w:tcW w:w="520" w:type="dxa"/>
          </w:tcPr>
          <w:p w14:paraId="090CE484" w14:textId="0109F58F" w:rsidR="00681EA9" w:rsidRPr="00EA7467" w:rsidRDefault="0060537E">
            <w:pPr>
              <w:rPr>
                <w:rFonts w:asciiTheme="minorHAnsi" w:hAnsiTheme="minorHAnsi"/>
                <w:sz w:val="22"/>
                <w:szCs w:val="22"/>
              </w:rPr>
            </w:pPr>
            <w:r w:rsidRPr="00EA7467">
              <w:rPr>
                <w:rFonts w:asciiTheme="minorHAnsi" w:hAnsiTheme="minorHAnsi"/>
                <w:sz w:val="22"/>
                <w:szCs w:val="22"/>
              </w:rPr>
              <w:t>4.3</w:t>
            </w:r>
          </w:p>
        </w:tc>
        <w:tc>
          <w:tcPr>
            <w:tcW w:w="703" w:type="dxa"/>
          </w:tcPr>
          <w:p w14:paraId="4EA74084" w14:textId="77777777" w:rsidR="00681EA9" w:rsidRPr="00EA7467" w:rsidRDefault="00681EA9">
            <w:pPr>
              <w:rPr>
                <w:rFonts w:asciiTheme="minorHAnsi" w:hAnsiTheme="minorHAnsi"/>
                <w:sz w:val="22"/>
                <w:szCs w:val="22"/>
              </w:rPr>
            </w:pPr>
          </w:p>
        </w:tc>
        <w:tc>
          <w:tcPr>
            <w:tcW w:w="6961" w:type="dxa"/>
          </w:tcPr>
          <w:p w14:paraId="0162FA5F" w14:textId="40CECAB3" w:rsidR="00AF4645" w:rsidRPr="00EA7467" w:rsidRDefault="0060537E">
            <w:pPr>
              <w:rPr>
                <w:rFonts w:asciiTheme="minorHAnsi" w:hAnsiTheme="minorHAnsi"/>
                <w:sz w:val="22"/>
                <w:szCs w:val="22"/>
              </w:rPr>
            </w:pPr>
            <w:r w:rsidRPr="00EA7467">
              <w:rPr>
                <w:rFonts w:asciiTheme="minorHAnsi" w:hAnsiTheme="minorHAnsi"/>
                <w:sz w:val="22"/>
                <w:szCs w:val="22"/>
              </w:rPr>
              <w:t>Relative quantities used for Pre-shipment, import Quarantine and export Quarantine</w:t>
            </w:r>
          </w:p>
        </w:tc>
        <w:tc>
          <w:tcPr>
            <w:tcW w:w="567" w:type="dxa"/>
          </w:tcPr>
          <w:p w14:paraId="4D2BD000" w14:textId="383C8615" w:rsidR="00681EA9" w:rsidRPr="00EA7467" w:rsidRDefault="0060537E">
            <w:pPr>
              <w:rPr>
                <w:rFonts w:asciiTheme="minorHAnsi" w:hAnsiTheme="minorHAnsi"/>
                <w:sz w:val="22"/>
                <w:szCs w:val="22"/>
              </w:rPr>
            </w:pPr>
            <w:r w:rsidRPr="00EA7467">
              <w:rPr>
                <w:rFonts w:asciiTheme="minorHAnsi" w:hAnsiTheme="minorHAnsi"/>
                <w:sz w:val="22"/>
                <w:szCs w:val="22"/>
              </w:rPr>
              <w:t>14</w:t>
            </w:r>
          </w:p>
        </w:tc>
      </w:tr>
      <w:tr w:rsidR="00C17E62" w:rsidRPr="00EA7467" w14:paraId="5034F540" w14:textId="77777777" w:rsidTr="002D4634">
        <w:tc>
          <w:tcPr>
            <w:tcW w:w="458" w:type="dxa"/>
          </w:tcPr>
          <w:p w14:paraId="61B49242" w14:textId="77777777" w:rsidR="00C17E62" w:rsidRPr="00EA7467" w:rsidRDefault="00C17E62">
            <w:pPr>
              <w:rPr>
                <w:rFonts w:asciiTheme="minorHAnsi" w:hAnsiTheme="minorHAnsi"/>
                <w:sz w:val="22"/>
                <w:szCs w:val="22"/>
              </w:rPr>
            </w:pPr>
          </w:p>
        </w:tc>
        <w:tc>
          <w:tcPr>
            <w:tcW w:w="520" w:type="dxa"/>
          </w:tcPr>
          <w:p w14:paraId="675BCBDC" w14:textId="77777777" w:rsidR="00C17E62" w:rsidRPr="00EA7467" w:rsidRDefault="00C17E62">
            <w:pPr>
              <w:rPr>
                <w:rFonts w:asciiTheme="minorHAnsi" w:hAnsiTheme="minorHAnsi"/>
                <w:sz w:val="22"/>
                <w:szCs w:val="22"/>
              </w:rPr>
            </w:pPr>
          </w:p>
        </w:tc>
        <w:tc>
          <w:tcPr>
            <w:tcW w:w="703" w:type="dxa"/>
          </w:tcPr>
          <w:p w14:paraId="47A8A79D" w14:textId="2E5400A7" w:rsidR="00C17E62" w:rsidRPr="00EA7467" w:rsidRDefault="00C17E62">
            <w:pPr>
              <w:rPr>
                <w:rFonts w:asciiTheme="minorHAnsi" w:hAnsiTheme="minorHAnsi"/>
                <w:sz w:val="22"/>
                <w:szCs w:val="22"/>
              </w:rPr>
            </w:pPr>
            <w:r w:rsidRPr="00EA7467">
              <w:rPr>
                <w:rFonts w:asciiTheme="minorHAnsi" w:hAnsiTheme="minorHAnsi"/>
                <w:sz w:val="22"/>
                <w:szCs w:val="22"/>
              </w:rPr>
              <w:t>4.3.1</w:t>
            </w:r>
          </w:p>
        </w:tc>
        <w:tc>
          <w:tcPr>
            <w:tcW w:w="6961" w:type="dxa"/>
          </w:tcPr>
          <w:p w14:paraId="2C331312" w14:textId="66A50B56" w:rsidR="00C17E62" w:rsidRPr="00EA7467" w:rsidRDefault="00F004C0">
            <w:pPr>
              <w:rPr>
                <w:rFonts w:asciiTheme="minorHAnsi" w:hAnsiTheme="minorHAnsi"/>
                <w:sz w:val="22"/>
                <w:szCs w:val="22"/>
              </w:rPr>
            </w:pPr>
            <w:r w:rsidRPr="00EA7467">
              <w:rPr>
                <w:rFonts w:asciiTheme="minorHAnsi" w:hAnsiTheme="minorHAnsi"/>
                <w:sz w:val="22"/>
                <w:szCs w:val="22"/>
              </w:rPr>
              <w:t>Imports</w:t>
            </w:r>
          </w:p>
        </w:tc>
        <w:tc>
          <w:tcPr>
            <w:tcW w:w="567" w:type="dxa"/>
          </w:tcPr>
          <w:p w14:paraId="3E6F55A2" w14:textId="42629498" w:rsidR="00C17E62" w:rsidRPr="00EA7467" w:rsidRDefault="00A61E04">
            <w:pPr>
              <w:rPr>
                <w:rFonts w:asciiTheme="minorHAnsi" w:hAnsiTheme="minorHAnsi"/>
                <w:sz w:val="22"/>
                <w:szCs w:val="22"/>
              </w:rPr>
            </w:pPr>
            <w:r>
              <w:rPr>
                <w:rFonts w:asciiTheme="minorHAnsi" w:hAnsiTheme="minorHAnsi"/>
                <w:sz w:val="22"/>
                <w:szCs w:val="22"/>
              </w:rPr>
              <w:t>15</w:t>
            </w:r>
          </w:p>
        </w:tc>
      </w:tr>
      <w:tr w:rsidR="00C17E62" w:rsidRPr="00EA7467" w14:paraId="318EEA44" w14:textId="77777777" w:rsidTr="002D4634">
        <w:tc>
          <w:tcPr>
            <w:tcW w:w="458" w:type="dxa"/>
          </w:tcPr>
          <w:p w14:paraId="2FE068E4" w14:textId="77777777" w:rsidR="00C17E62" w:rsidRPr="00EA7467" w:rsidRDefault="00C17E62">
            <w:pPr>
              <w:rPr>
                <w:rFonts w:asciiTheme="minorHAnsi" w:hAnsiTheme="minorHAnsi"/>
                <w:sz w:val="22"/>
                <w:szCs w:val="22"/>
              </w:rPr>
            </w:pPr>
          </w:p>
        </w:tc>
        <w:tc>
          <w:tcPr>
            <w:tcW w:w="520" w:type="dxa"/>
          </w:tcPr>
          <w:p w14:paraId="4F24CEB1" w14:textId="77777777" w:rsidR="00C17E62" w:rsidRPr="00EA7467" w:rsidRDefault="00C17E62">
            <w:pPr>
              <w:rPr>
                <w:rFonts w:asciiTheme="minorHAnsi" w:hAnsiTheme="minorHAnsi"/>
                <w:sz w:val="22"/>
                <w:szCs w:val="22"/>
              </w:rPr>
            </w:pPr>
          </w:p>
        </w:tc>
        <w:tc>
          <w:tcPr>
            <w:tcW w:w="703" w:type="dxa"/>
          </w:tcPr>
          <w:p w14:paraId="521A2A4D" w14:textId="64B0D09C" w:rsidR="00C17E62" w:rsidRPr="00EA7467" w:rsidRDefault="00F004C0">
            <w:pPr>
              <w:rPr>
                <w:rFonts w:asciiTheme="minorHAnsi" w:hAnsiTheme="minorHAnsi"/>
                <w:sz w:val="22"/>
                <w:szCs w:val="22"/>
              </w:rPr>
            </w:pPr>
            <w:r w:rsidRPr="00EA7467">
              <w:rPr>
                <w:rFonts w:asciiTheme="minorHAnsi" w:hAnsiTheme="minorHAnsi"/>
                <w:sz w:val="22"/>
                <w:szCs w:val="22"/>
              </w:rPr>
              <w:t>4.3.2</w:t>
            </w:r>
          </w:p>
        </w:tc>
        <w:tc>
          <w:tcPr>
            <w:tcW w:w="6961" w:type="dxa"/>
          </w:tcPr>
          <w:p w14:paraId="50D5A92F" w14:textId="6E3FDFDD" w:rsidR="00C17E62" w:rsidRPr="00EA7467" w:rsidRDefault="00F004C0">
            <w:pPr>
              <w:rPr>
                <w:rFonts w:asciiTheme="minorHAnsi" w:hAnsiTheme="minorHAnsi"/>
                <w:sz w:val="22"/>
                <w:szCs w:val="22"/>
              </w:rPr>
            </w:pPr>
            <w:r w:rsidRPr="00EA7467">
              <w:rPr>
                <w:rFonts w:asciiTheme="minorHAnsi" w:hAnsiTheme="minorHAnsi"/>
                <w:sz w:val="22"/>
                <w:szCs w:val="22"/>
              </w:rPr>
              <w:t>Exports (quarantine and pre-shipment)</w:t>
            </w:r>
          </w:p>
        </w:tc>
        <w:tc>
          <w:tcPr>
            <w:tcW w:w="567" w:type="dxa"/>
          </w:tcPr>
          <w:p w14:paraId="2FC8486A" w14:textId="5AEB5219" w:rsidR="00C17E62" w:rsidRPr="00EA7467" w:rsidRDefault="00A61E04">
            <w:pPr>
              <w:rPr>
                <w:rFonts w:asciiTheme="minorHAnsi" w:hAnsiTheme="minorHAnsi"/>
                <w:sz w:val="22"/>
                <w:szCs w:val="22"/>
              </w:rPr>
            </w:pPr>
            <w:r>
              <w:rPr>
                <w:rFonts w:asciiTheme="minorHAnsi" w:hAnsiTheme="minorHAnsi"/>
                <w:sz w:val="22"/>
                <w:szCs w:val="22"/>
              </w:rPr>
              <w:t>15</w:t>
            </w:r>
          </w:p>
        </w:tc>
      </w:tr>
      <w:tr w:rsidR="00C17E62" w:rsidRPr="00EA7467" w14:paraId="3A10B747" w14:textId="77777777" w:rsidTr="002D4634">
        <w:tc>
          <w:tcPr>
            <w:tcW w:w="458" w:type="dxa"/>
          </w:tcPr>
          <w:p w14:paraId="25F3F124" w14:textId="77777777" w:rsidR="00C17E62" w:rsidRPr="00EA7467" w:rsidRDefault="00C17E62">
            <w:pPr>
              <w:rPr>
                <w:rFonts w:asciiTheme="minorHAnsi" w:hAnsiTheme="minorHAnsi"/>
                <w:sz w:val="22"/>
                <w:szCs w:val="22"/>
              </w:rPr>
            </w:pPr>
          </w:p>
        </w:tc>
        <w:tc>
          <w:tcPr>
            <w:tcW w:w="520" w:type="dxa"/>
          </w:tcPr>
          <w:p w14:paraId="1A76BCA2" w14:textId="77777777" w:rsidR="00C17E62" w:rsidRPr="00EA7467" w:rsidRDefault="00C17E62">
            <w:pPr>
              <w:rPr>
                <w:rFonts w:asciiTheme="minorHAnsi" w:hAnsiTheme="minorHAnsi"/>
                <w:sz w:val="22"/>
                <w:szCs w:val="22"/>
              </w:rPr>
            </w:pPr>
          </w:p>
        </w:tc>
        <w:tc>
          <w:tcPr>
            <w:tcW w:w="703" w:type="dxa"/>
          </w:tcPr>
          <w:p w14:paraId="582F626D" w14:textId="237C1068" w:rsidR="00C17E62" w:rsidRPr="00EA7467" w:rsidRDefault="00F004C0">
            <w:pPr>
              <w:rPr>
                <w:rFonts w:asciiTheme="minorHAnsi" w:hAnsiTheme="minorHAnsi"/>
                <w:sz w:val="22"/>
                <w:szCs w:val="22"/>
              </w:rPr>
            </w:pPr>
            <w:r w:rsidRPr="00EA7467">
              <w:rPr>
                <w:rFonts w:asciiTheme="minorHAnsi" w:hAnsiTheme="minorHAnsi"/>
                <w:sz w:val="22"/>
                <w:szCs w:val="22"/>
              </w:rPr>
              <w:t>4.3.3</w:t>
            </w:r>
          </w:p>
        </w:tc>
        <w:tc>
          <w:tcPr>
            <w:tcW w:w="6961" w:type="dxa"/>
          </w:tcPr>
          <w:p w14:paraId="2CDFC5B1" w14:textId="1C6BBD47" w:rsidR="00C17E62" w:rsidRPr="00EA7467" w:rsidRDefault="00EA7467">
            <w:pPr>
              <w:rPr>
                <w:rFonts w:asciiTheme="minorHAnsi" w:hAnsiTheme="minorHAnsi"/>
                <w:sz w:val="22"/>
                <w:szCs w:val="22"/>
              </w:rPr>
            </w:pPr>
            <w:r w:rsidRPr="00EA7467">
              <w:rPr>
                <w:rFonts w:asciiTheme="minorHAnsi" w:hAnsiTheme="minorHAnsi"/>
                <w:sz w:val="22"/>
                <w:szCs w:val="22"/>
              </w:rPr>
              <w:t>Domestic interstate and intrastate movements</w:t>
            </w:r>
          </w:p>
        </w:tc>
        <w:tc>
          <w:tcPr>
            <w:tcW w:w="567" w:type="dxa"/>
          </w:tcPr>
          <w:p w14:paraId="1FAFE5D4" w14:textId="10B982D8" w:rsidR="00C17E62" w:rsidRPr="00EA7467" w:rsidRDefault="00A61E04">
            <w:pPr>
              <w:rPr>
                <w:rFonts w:asciiTheme="minorHAnsi" w:hAnsiTheme="minorHAnsi"/>
                <w:sz w:val="22"/>
                <w:szCs w:val="22"/>
              </w:rPr>
            </w:pPr>
            <w:r>
              <w:rPr>
                <w:rFonts w:asciiTheme="minorHAnsi" w:hAnsiTheme="minorHAnsi"/>
                <w:sz w:val="22"/>
                <w:szCs w:val="22"/>
              </w:rPr>
              <w:t>16</w:t>
            </w:r>
          </w:p>
        </w:tc>
      </w:tr>
      <w:tr w:rsidR="002D4634" w:rsidRPr="00EA7467" w14:paraId="4C7B3735" w14:textId="77777777" w:rsidTr="002D4634">
        <w:tc>
          <w:tcPr>
            <w:tcW w:w="458" w:type="dxa"/>
          </w:tcPr>
          <w:p w14:paraId="759A0A89" w14:textId="77777777" w:rsidR="00681EA9" w:rsidRPr="00EA7467" w:rsidRDefault="00681EA9">
            <w:pPr>
              <w:rPr>
                <w:rFonts w:asciiTheme="minorHAnsi" w:hAnsiTheme="minorHAnsi"/>
                <w:sz w:val="22"/>
                <w:szCs w:val="22"/>
              </w:rPr>
            </w:pPr>
          </w:p>
        </w:tc>
        <w:tc>
          <w:tcPr>
            <w:tcW w:w="520" w:type="dxa"/>
          </w:tcPr>
          <w:p w14:paraId="31930FAC" w14:textId="04F0B890" w:rsidR="00681EA9" w:rsidRPr="00EA7467" w:rsidRDefault="0060537E">
            <w:pPr>
              <w:rPr>
                <w:rFonts w:asciiTheme="minorHAnsi" w:hAnsiTheme="minorHAnsi"/>
                <w:sz w:val="22"/>
                <w:szCs w:val="22"/>
              </w:rPr>
            </w:pPr>
            <w:r w:rsidRPr="00EA7467">
              <w:rPr>
                <w:rFonts w:asciiTheme="minorHAnsi" w:hAnsiTheme="minorHAnsi"/>
                <w:sz w:val="22"/>
                <w:szCs w:val="22"/>
              </w:rPr>
              <w:t>4.4</w:t>
            </w:r>
          </w:p>
        </w:tc>
        <w:tc>
          <w:tcPr>
            <w:tcW w:w="703" w:type="dxa"/>
          </w:tcPr>
          <w:p w14:paraId="71CD1485" w14:textId="77777777" w:rsidR="00681EA9" w:rsidRPr="00EA7467" w:rsidRDefault="00681EA9">
            <w:pPr>
              <w:rPr>
                <w:rFonts w:asciiTheme="minorHAnsi" w:hAnsiTheme="minorHAnsi"/>
                <w:sz w:val="22"/>
                <w:szCs w:val="22"/>
              </w:rPr>
            </w:pPr>
          </w:p>
        </w:tc>
        <w:tc>
          <w:tcPr>
            <w:tcW w:w="6961" w:type="dxa"/>
          </w:tcPr>
          <w:p w14:paraId="639926C1" w14:textId="4E8FB2A1" w:rsidR="00681EA9" w:rsidRPr="00EA7467" w:rsidRDefault="0060537E">
            <w:pPr>
              <w:rPr>
                <w:rFonts w:asciiTheme="minorHAnsi" w:hAnsiTheme="minorHAnsi"/>
                <w:sz w:val="22"/>
                <w:szCs w:val="22"/>
              </w:rPr>
            </w:pPr>
            <w:r w:rsidRPr="00EA7467">
              <w:rPr>
                <w:rFonts w:asciiTheme="minorHAnsi" w:hAnsiTheme="minorHAnsi"/>
                <w:sz w:val="22"/>
                <w:szCs w:val="22"/>
              </w:rPr>
              <w:t>Trends in methyl bromide use for Pre-shipment and Quarantine</w:t>
            </w:r>
          </w:p>
        </w:tc>
        <w:tc>
          <w:tcPr>
            <w:tcW w:w="567" w:type="dxa"/>
          </w:tcPr>
          <w:p w14:paraId="05709E72" w14:textId="234B4802" w:rsidR="00681EA9" w:rsidRPr="00EA7467" w:rsidRDefault="0060537E">
            <w:pPr>
              <w:rPr>
                <w:rFonts w:asciiTheme="minorHAnsi" w:hAnsiTheme="minorHAnsi"/>
                <w:sz w:val="22"/>
                <w:szCs w:val="22"/>
              </w:rPr>
            </w:pPr>
            <w:r w:rsidRPr="00EA7467">
              <w:rPr>
                <w:rFonts w:asciiTheme="minorHAnsi" w:hAnsiTheme="minorHAnsi"/>
                <w:sz w:val="22"/>
                <w:szCs w:val="22"/>
              </w:rPr>
              <w:t>17</w:t>
            </w:r>
          </w:p>
        </w:tc>
      </w:tr>
      <w:tr w:rsidR="002D4634" w:rsidRPr="00EA7467" w14:paraId="24672DA8" w14:textId="77777777" w:rsidTr="002D4634">
        <w:tc>
          <w:tcPr>
            <w:tcW w:w="458" w:type="dxa"/>
          </w:tcPr>
          <w:p w14:paraId="2E01C425" w14:textId="77777777" w:rsidR="00681EA9" w:rsidRPr="00EA7467" w:rsidRDefault="00681EA9">
            <w:pPr>
              <w:rPr>
                <w:rFonts w:asciiTheme="minorHAnsi" w:hAnsiTheme="minorHAnsi"/>
                <w:sz w:val="22"/>
                <w:szCs w:val="22"/>
              </w:rPr>
            </w:pPr>
          </w:p>
        </w:tc>
        <w:tc>
          <w:tcPr>
            <w:tcW w:w="520" w:type="dxa"/>
          </w:tcPr>
          <w:p w14:paraId="14CE9BC2" w14:textId="77777777" w:rsidR="00681EA9" w:rsidRPr="00EA7467" w:rsidRDefault="00681EA9">
            <w:pPr>
              <w:rPr>
                <w:rFonts w:asciiTheme="minorHAnsi" w:hAnsiTheme="minorHAnsi"/>
                <w:sz w:val="22"/>
                <w:szCs w:val="22"/>
              </w:rPr>
            </w:pPr>
          </w:p>
        </w:tc>
        <w:tc>
          <w:tcPr>
            <w:tcW w:w="703" w:type="dxa"/>
          </w:tcPr>
          <w:p w14:paraId="553A0C8F" w14:textId="1A1634DE" w:rsidR="00681EA9" w:rsidRPr="00EA7467" w:rsidRDefault="0060537E">
            <w:pPr>
              <w:rPr>
                <w:rFonts w:asciiTheme="minorHAnsi" w:hAnsiTheme="minorHAnsi"/>
                <w:sz w:val="22"/>
                <w:szCs w:val="22"/>
              </w:rPr>
            </w:pPr>
            <w:r w:rsidRPr="00EA7467">
              <w:rPr>
                <w:rFonts w:asciiTheme="minorHAnsi" w:hAnsiTheme="minorHAnsi"/>
                <w:sz w:val="22"/>
                <w:szCs w:val="22"/>
              </w:rPr>
              <w:t>4.4.1</w:t>
            </w:r>
          </w:p>
        </w:tc>
        <w:tc>
          <w:tcPr>
            <w:tcW w:w="6961" w:type="dxa"/>
          </w:tcPr>
          <w:p w14:paraId="2F00B4CC" w14:textId="60F6EEB4" w:rsidR="00681EA9" w:rsidRPr="00EA7467" w:rsidRDefault="0060537E">
            <w:pPr>
              <w:rPr>
                <w:rFonts w:asciiTheme="minorHAnsi" w:hAnsiTheme="minorHAnsi"/>
                <w:sz w:val="22"/>
                <w:szCs w:val="22"/>
              </w:rPr>
            </w:pPr>
            <w:r w:rsidRPr="00EA7467">
              <w:rPr>
                <w:rFonts w:asciiTheme="minorHAnsi" w:hAnsiTheme="minorHAnsi"/>
                <w:sz w:val="22"/>
                <w:szCs w:val="22"/>
              </w:rPr>
              <w:t>Methyl bromide use as a percentage of trade</w:t>
            </w:r>
          </w:p>
        </w:tc>
        <w:tc>
          <w:tcPr>
            <w:tcW w:w="567" w:type="dxa"/>
          </w:tcPr>
          <w:p w14:paraId="4924D0B3" w14:textId="7C306938" w:rsidR="00681EA9" w:rsidRPr="00EA7467" w:rsidRDefault="0060537E">
            <w:pPr>
              <w:rPr>
                <w:rFonts w:asciiTheme="minorHAnsi" w:hAnsiTheme="minorHAnsi"/>
                <w:sz w:val="22"/>
                <w:szCs w:val="22"/>
              </w:rPr>
            </w:pPr>
            <w:r w:rsidRPr="00EA7467">
              <w:rPr>
                <w:rFonts w:asciiTheme="minorHAnsi" w:hAnsiTheme="minorHAnsi"/>
                <w:sz w:val="22"/>
                <w:szCs w:val="22"/>
              </w:rPr>
              <w:t>18</w:t>
            </w:r>
          </w:p>
        </w:tc>
      </w:tr>
      <w:tr w:rsidR="008873CC" w:rsidRPr="00EA7467" w14:paraId="0CBD3DD9" w14:textId="77777777" w:rsidTr="002D4634">
        <w:tc>
          <w:tcPr>
            <w:tcW w:w="458" w:type="dxa"/>
          </w:tcPr>
          <w:p w14:paraId="6C6EFEA1" w14:textId="77777777" w:rsidR="008873CC" w:rsidRPr="00EA7467" w:rsidRDefault="008873CC">
            <w:pPr>
              <w:rPr>
                <w:rFonts w:asciiTheme="minorHAnsi" w:hAnsiTheme="minorHAnsi"/>
                <w:sz w:val="22"/>
                <w:szCs w:val="22"/>
              </w:rPr>
            </w:pPr>
          </w:p>
        </w:tc>
        <w:tc>
          <w:tcPr>
            <w:tcW w:w="520" w:type="dxa"/>
          </w:tcPr>
          <w:p w14:paraId="792B4F03" w14:textId="77777777" w:rsidR="008873CC" w:rsidRPr="00EA7467" w:rsidRDefault="008873CC">
            <w:pPr>
              <w:rPr>
                <w:rFonts w:asciiTheme="minorHAnsi" w:hAnsiTheme="minorHAnsi"/>
                <w:sz w:val="22"/>
                <w:szCs w:val="22"/>
              </w:rPr>
            </w:pPr>
          </w:p>
        </w:tc>
        <w:tc>
          <w:tcPr>
            <w:tcW w:w="703" w:type="dxa"/>
          </w:tcPr>
          <w:p w14:paraId="0D830EEB" w14:textId="686B9CC7" w:rsidR="008873CC" w:rsidRPr="00EA7467" w:rsidRDefault="008873CC">
            <w:pPr>
              <w:rPr>
                <w:rFonts w:asciiTheme="minorHAnsi" w:hAnsiTheme="minorHAnsi"/>
                <w:sz w:val="22"/>
                <w:szCs w:val="22"/>
              </w:rPr>
            </w:pPr>
            <w:r w:rsidRPr="00EA7467">
              <w:rPr>
                <w:rFonts w:asciiTheme="minorHAnsi" w:hAnsiTheme="minorHAnsi"/>
                <w:sz w:val="22"/>
                <w:szCs w:val="22"/>
              </w:rPr>
              <w:t>4.4.2</w:t>
            </w:r>
          </w:p>
        </w:tc>
        <w:tc>
          <w:tcPr>
            <w:tcW w:w="6961" w:type="dxa"/>
          </w:tcPr>
          <w:p w14:paraId="77E00557" w14:textId="52FA53BF" w:rsidR="008873CC" w:rsidRPr="00EA7467" w:rsidRDefault="008873CC">
            <w:pPr>
              <w:rPr>
                <w:rFonts w:asciiTheme="minorHAnsi" w:hAnsiTheme="minorHAnsi"/>
                <w:sz w:val="22"/>
                <w:szCs w:val="22"/>
              </w:rPr>
            </w:pPr>
            <w:r w:rsidRPr="00EA7467">
              <w:rPr>
                <w:rFonts w:asciiTheme="minorHAnsi" w:hAnsiTheme="minorHAnsi"/>
                <w:sz w:val="22"/>
                <w:szCs w:val="22"/>
              </w:rPr>
              <w:t>Australian Fumigation Accreditation Scheme</w:t>
            </w:r>
          </w:p>
        </w:tc>
        <w:tc>
          <w:tcPr>
            <w:tcW w:w="567" w:type="dxa"/>
          </w:tcPr>
          <w:p w14:paraId="6839CEBE" w14:textId="036A68B2" w:rsidR="008873CC" w:rsidRPr="00EA7467" w:rsidRDefault="008873CC">
            <w:pPr>
              <w:rPr>
                <w:rFonts w:asciiTheme="minorHAnsi" w:hAnsiTheme="minorHAnsi"/>
                <w:sz w:val="22"/>
                <w:szCs w:val="22"/>
              </w:rPr>
            </w:pPr>
            <w:r w:rsidRPr="00EA7467">
              <w:rPr>
                <w:rFonts w:asciiTheme="minorHAnsi" w:hAnsiTheme="minorHAnsi"/>
                <w:sz w:val="22"/>
                <w:szCs w:val="22"/>
              </w:rPr>
              <w:t>18</w:t>
            </w:r>
          </w:p>
        </w:tc>
      </w:tr>
      <w:tr w:rsidR="002D4634" w:rsidRPr="00EA7467" w14:paraId="77846475" w14:textId="77777777" w:rsidTr="002D4634">
        <w:trPr>
          <w:trHeight w:val="311"/>
        </w:trPr>
        <w:tc>
          <w:tcPr>
            <w:tcW w:w="458" w:type="dxa"/>
          </w:tcPr>
          <w:p w14:paraId="254F5C93" w14:textId="77777777" w:rsidR="00681EA9" w:rsidRPr="00EA7467" w:rsidRDefault="00681EA9">
            <w:pPr>
              <w:rPr>
                <w:rFonts w:asciiTheme="minorHAnsi" w:hAnsiTheme="minorHAnsi"/>
                <w:sz w:val="22"/>
                <w:szCs w:val="22"/>
              </w:rPr>
            </w:pPr>
          </w:p>
        </w:tc>
        <w:tc>
          <w:tcPr>
            <w:tcW w:w="520" w:type="dxa"/>
          </w:tcPr>
          <w:p w14:paraId="709F455F" w14:textId="684196E2" w:rsidR="00681EA9" w:rsidRPr="00EA7467" w:rsidRDefault="0060537E">
            <w:pPr>
              <w:rPr>
                <w:rFonts w:asciiTheme="minorHAnsi" w:hAnsiTheme="minorHAnsi"/>
                <w:sz w:val="22"/>
                <w:szCs w:val="22"/>
              </w:rPr>
            </w:pPr>
            <w:r w:rsidRPr="00EA7467">
              <w:rPr>
                <w:rFonts w:asciiTheme="minorHAnsi" w:hAnsiTheme="minorHAnsi"/>
                <w:sz w:val="22"/>
                <w:szCs w:val="22"/>
              </w:rPr>
              <w:t>4.5</w:t>
            </w:r>
          </w:p>
        </w:tc>
        <w:tc>
          <w:tcPr>
            <w:tcW w:w="703" w:type="dxa"/>
          </w:tcPr>
          <w:p w14:paraId="293542C7" w14:textId="77777777" w:rsidR="00681EA9" w:rsidRPr="00EA7467" w:rsidRDefault="00681EA9">
            <w:pPr>
              <w:rPr>
                <w:rFonts w:asciiTheme="minorHAnsi" w:hAnsiTheme="minorHAnsi"/>
                <w:sz w:val="22"/>
                <w:szCs w:val="22"/>
              </w:rPr>
            </w:pPr>
          </w:p>
        </w:tc>
        <w:tc>
          <w:tcPr>
            <w:tcW w:w="6961" w:type="dxa"/>
          </w:tcPr>
          <w:p w14:paraId="7B4F8A1B" w14:textId="37463A96" w:rsidR="00681EA9" w:rsidRPr="00EA7467" w:rsidRDefault="0060537E">
            <w:pPr>
              <w:rPr>
                <w:rFonts w:asciiTheme="minorHAnsi" w:hAnsiTheme="minorHAnsi"/>
                <w:sz w:val="22"/>
                <w:szCs w:val="22"/>
              </w:rPr>
            </w:pPr>
            <w:r w:rsidRPr="00EA7467">
              <w:rPr>
                <w:rFonts w:asciiTheme="minorHAnsi" w:hAnsiTheme="minorHAnsi"/>
                <w:sz w:val="22"/>
                <w:szCs w:val="22"/>
              </w:rPr>
              <w:t>Changes in methyl bromide use since 2000</w:t>
            </w:r>
          </w:p>
        </w:tc>
        <w:tc>
          <w:tcPr>
            <w:tcW w:w="567" w:type="dxa"/>
          </w:tcPr>
          <w:p w14:paraId="35722864" w14:textId="1C426835" w:rsidR="00681EA9" w:rsidRPr="00EA7467" w:rsidRDefault="0060537E">
            <w:pPr>
              <w:rPr>
                <w:rFonts w:asciiTheme="minorHAnsi" w:hAnsiTheme="minorHAnsi"/>
                <w:sz w:val="22"/>
                <w:szCs w:val="22"/>
              </w:rPr>
            </w:pPr>
            <w:r w:rsidRPr="00EA7467">
              <w:rPr>
                <w:rFonts w:asciiTheme="minorHAnsi" w:hAnsiTheme="minorHAnsi"/>
                <w:sz w:val="22"/>
                <w:szCs w:val="22"/>
              </w:rPr>
              <w:t>19</w:t>
            </w:r>
          </w:p>
        </w:tc>
      </w:tr>
      <w:tr w:rsidR="002D4634" w:rsidRPr="00EA7467" w14:paraId="04AAE629" w14:textId="77777777" w:rsidTr="002D4634">
        <w:tc>
          <w:tcPr>
            <w:tcW w:w="458" w:type="dxa"/>
          </w:tcPr>
          <w:p w14:paraId="2D0EDE6E" w14:textId="51AD4397" w:rsidR="00681EA9" w:rsidRPr="00EA7467" w:rsidRDefault="00E5258D">
            <w:pPr>
              <w:rPr>
                <w:rFonts w:asciiTheme="minorHAnsi" w:hAnsiTheme="minorHAnsi"/>
                <w:sz w:val="22"/>
                <w:szCs w:val="22"/>
              </w:rPr>
            </w:pPr>
            <w:r w:rsidRPr="00EA7467">
              <w:rPr>
                <w:rFonts w:asciiTheme="minorHAnsi" w:hAnsiTheme="minorHAnsi"/>
                <w:sz w:val="22"/>
                <w:szCs w:val="22"/>
              </w:rPr>
              <w:t>5</w:t>
            </w:r>
          </w:p>
        </w:tc>
        <w:tc>
          <w:tcPr>
            <w:tcW w:w="520" w:type="dxa"/>
          </w:tcPr>
          <w:p w14:paraId="2E77FA9A" w14:textId="77777777" w:rsidR="00681EA9" w:rsidRPr="00EA7467" w:rsidRDefault="00681EA9">
            <w:pPr>
              <w:rPr>
                <w:rFonts w:asciiTheme="minorHAnsi" w:hAnsiTheme="minorHAnsi"/>
                <w:sz w:val="22"/>
                <w:szCs w:val="22"/>
              </w:rPr>
            </w:pPr>
          </w:p>
        </w:tc>
        <w:tc>
          <w:tcPr>
            <w:tcW w:w="703" w:type="dxa"/>
          </w:tcPr>
          <w:p w14:paraId="4BD5BB37" w14:textId="77777777" w:rsidR="00681EA9" w:rsidRPr="00EA7467" w:rsidRDefault="00681EA9">
            <w:pPr>
              <w:rPr>
                <w:rFonts w:asciiTheme="minorHAnsi" w:hAnsiTheme="minorHAnsi"/>
                <w:sz w:val="22"/>
                <w:szCs w:val="22"/>
              </w:rPr>
            </w:pPr>
          </w:p>
        </w:tc>
        <w:tc>
          <w:tcPr>
            <w:tcW w:w="6961" w:type="dxa"/>
          </w:tcPr>
          <w:p w14:paraId="617BFB94" w14:textId="7F06DB5B" w:rsidR="00681EA9" w:rsidRPr="00EA7467" w:rsidRDefault="00E5258D">
            <w:pPr>
              <w:rPr>
                <w:rFonts w:asciiTheme="minorHAnsi" w:hAnsiTheme="minorHAnsi"/>
                <w:sz w:val="22"/>
                <w:szCs w:val="22"/>
              </w:rPr>
            </w:pPr>
            <w:r w:rsidRPr="00EA7467">
              <w:rPr>
                <w:rFonts w:asciiTheme="minorHAnsi" w:hAnsiTheme="minorHAnsi"/>
                <w:sz w:val="22"/>
                <w:szCs w:val="22"/>
              </w:rPr>
              <w:t>Opportunities for reduction in methyl bromide use</w:t>
            </w:r>
          </w:p>
        </w:tc>
        <w:tc>
          <w:tcPr>
            <w:tcW w:w="567" w:type="dxa"/>
          </w:tcPr>
          <w:p w14:paraId="6C6F4B5B" w14:textId="451A3AA7" w:rsidR="00681EA9" w:rsidRPr="00EA7467" w:rsidRDefault="00E5258D">
            <w:pPr>
              <w:rPr>
                <w:rFonts w:asciiTheme="minorHAnsi" w:hAnsiTheme="minorHAnsi"/>
                <w:sz w:val="22"/>
                <w:szCs w:val="22"/>
              </w:rPr>
            </w:pPr>
            <w:r w:rsidRPr="00EA7467">
              <w:rPr>
                <w:rFonts w:asciiTheme="minorHAnsi" w:hAnsiTheme="minorHAnsi"/>
                <w:sz w:val="22"/>
                <w:szCs w:val="22"/>
              </w:rPr>
              <w:t>23</w:t>
            </w:r>
          </w:p>
        </w:tc>
      </w:tr>
      <w:tr w:rsidR="002D4634" w:rsidRPr="00EA7467" w14:paraId="31C5DBBA" w14:textId="77777777" w:rsidTr="002D4634">
        <w:tc>
          <w:tcPr>
            <w:tcW w:w="458" w:type="dxa"/>
          </w:tcPr>
          <w:p w14:paraId="2B4C6F5D" w14:textId="77777777" w:rsidR="00681EA9" w:rsidRPr="00EA7467" w:rsidRDefault="00681EA9">
            <w:pPr>
              <w:rPr>
                <w:rFonts w:asciiTheme="minorHAnsi" w:hAnsiTheme="minorHAnsi"/>
                <w:sz w:val="22"/>
                <w:szCs w:val="22"/>
              </w:rPr>
            </w:pPr>
          </w:p>
        </w:tc>
        <w:tc>
          <w:tcPr>
            <w:tcW w:w="520" w:type="dxa"/>
          </w:tcPr>
          <w:p w14:paraId="2E590CAA" w14:textId="1A48F79B" w:rsidR="00681EA9" w:rsidRPr="00EA7467" w:rsidRDefault="00E5258D">
            <w:pPr>
              <w:rPr>
                <w:rFonts w:asciiTheme="minorHAnsi" w:hAnsiTheme="minorHAnsi"/>
                <w:sz w:val="22"/>
                <w:szCs w:val="22"/>
              </w:rPr>
            </w:pPr>
            <w:r w:rsidRPr="00EA7467">
              <w:rPr>
                <w:rFonts w:asciiTheme="minorHAnsi" w:hAnsiTheme="minorHAnsi"/>
                <w:sz w:val="22"/>
                <w:szCs w:val="22"/>
              </w:rPr>
              <w:t>5.1</w:t>
            </w:r>
          </w:p>
        </w:tc>
        <w:tc>
          <w:tcPr>
            <w:tcW w:w="703" w:type="dxa"/>
          </w:tcPr>
          <w:p w14:paraId="2947B358" w14:textId="77777777" w:rsidR="00681EA9" w:rsidRPr="00EA7467" w:rsidRDefault="00681EA9">
            <w:pPr>
              <w:rPr>
                <w:rFonts w:asciiTheme="minorHAnsi" w:hAnsiTheme="minorHAnsi"/>
                <w:sz w:val="22"/>
                <w:szCs w:val="22"/>
              </w:rPr>
            </w:pPr>
          </w:p>
        </w:tc>
        <w:tc>
          <w:tcPr>
            <w:tcW w:w="6961" w:type="dxa"/>
          </w:tcPr>
          <w:p w14:paraId="3EB80BCA" w14:textId="7C4FAE1A" w:rsidR="00681EA9" w:rsidRPr="00EA7467" w:rsidRDefault="00E5258D">
            <w:pPr>
              <w:rPr>
                <w:rFonts w:asciiTheme="minorHAnsi" w:hAnsiTheme="minorHAnsi"/>
                <w:sz w:val="22"/>
                <w:szCs w:val="22"/>
              </w:rPr>
            </w:pPr>
            <w:r w:rsidRPr="00EA7467">
              <w:rPr>
                <w:rFonts w:asciiTheme="minorHAnsi" w:hAnsiTheme="minorHAnsi"/>
                <w:sz w:val="22"/>
                <w:szCs w:val="22"/>
              </w:rPr>
              <w:t>Background</w:t>
            </w:r>
          </w:p>
        </w:tc>
        <w:tc>
          <w:tcPr>
            <w:tcW w:w="567" w:type="dxa"/>
          </w:tcPr>
          <w:p w14:paraId="35A90F89" w14:textId="17D70F83" w:rsidR="00681EA9" w:rsidRPr="00EA7467" w:rsidRDefault="00E5258D">
            <w:pPr>
              <w:rPr>
                <w:rFonts w:asciiTheme="minorHAnsi" w:hAnsiTheme="minorHAnsi"/>
                <w:sz w:val="22"/>
                <w:szCs w:val="22"/>
              </w:rPr>
            </w:pPr>
            <w:r w:rsidRPr="00EA7467">
              <w:rPr>
                <w:rFonts w:asciiTheme="minorHAnsi" w:hAnsiTheme="minorHAnsi"/>
                <w:sz w:val="22"/>
                <w:szCs w:val="22"/>
              </w:rPr>
              <w:t>23</w:t>
            </w:r>
          </w:p>
        </w:tc>
      </w:tr>
      <w:tr w:rsidR="002D4634" w:rsidRPr="00EA7467" w14:paraId="36A2DA27" w14:textId="77777777" w:rsidTr="002D4634">
        <w:tc>
          <w:tcPr>
            <w:tcW w:w="458" w:type="dxa"/>
          </w:tcPr>
          <w:p w14:paraId="0E8B4A10" w14:textId="77777777" w:rsidR="00681EA9" w:rsidRPr="00EA7467" w:rsidRDefault="00681EA9">
            <w:pPr>
              <w:rPr>
                <w:rFonts w:asciiTheme="minorHAnsi" w:hAnsiTheme="minorHAnsi"/>
                <w:sz w:val="22"/>
                <w:szCs w:val="22"/>
              </w:rPr>
            </w:pPr>
          </w:p>
        </w:tc>
        <w:tc>
          <w:tcPr>
            <w:tcW w:w="520" w:type="dxa"/>
          </w:tcPr>
          <w:p w14:paraId="10A4F2F9" w14:textId="307AD601" w:rsidR="00681EA9" w:rsidRPr="00EA7467" w:rsidRDefault="00E5258D">
            <w:pPr>
              <w:rPr>
                <w:rFonts w:asciiTheme="minorHAnsi" w:hAnsiTheme="minorHAnsi"/>
                <w:sz w:val="22"/>
                <w:szCs w:val="22"/>
              </w:rPr>
            </w:pPr>
            <w:r w:rsidRPr="00EA7467">
              <w:rPr>
                <w:rFonts w:asciiTheme="minorHAnsi" w:hAnsiTheme="minorHAnsi"/>
                <w:sz w:val="22"/>
                <w:szCs w:val="22"/>
              </w:rPr>
              <w:t>5.2</w:t>
            </w:r>
          </w:p>
        </w:tc>
        <w:tc>
          <w:tcPr>
            <w:tcW w:w="703" w:type="dxa"/>
          </w:tcPr>
          <w:p w14:paraId="230A05E9" w14:textId="77777777" w:rsidR="00681EA9" w:rsidRPr="00EA7467" w:rsidRDefault="00681EA9">
            <w:pPr>
              <w:rPr>
                <w:rFonts w:asciiTheme="minorHAnsi" w:hAnsiTheme="minorHAnsi"/>
                <w:sz w:val="22"/>
                <w:szCs w:val="22"/>
              </w:rPr>
            </w:pPr>
          </w:p>
        </w:tc>
        <w:tc>
          <w:tcPr>
            <w:tcW w:w="6961" w:type="dxa"/>
          </w:tcPr>
          <w:p w14:paraId="5291921C" w14:textId="7370ADCA" w:rsidR="00681EA9" w:rsidRPr="00EA7467" w:rsidRDefault="00E5258D">
            <w:pPr>
              <w:rPr>
                <w:rFonts w:asciiTheme="minorHAnsi" w:hAnsiTheme="minorHAnsi"/>
                <w:sz w:val="22"/>
                <w:szCs w:val="22"/>
              </w:rPr>
            </w:pPr>
            <w:r w:rsidRPr="00EA7467">
              <w:rPr>
                <w:rFonts w:asciiTheme="minorHAnsi" w:hAnsiTheme="minorHAnsi"/>
                <w:sz w:val="22"/>
                <w:szCs w:val="22"/>
              </w:rPr>
              <w:t>Alternatives to methyl bromide</w:t>
            </w:r>
          </w:p>
        </w:tc>
        <w:tc>
          <w:tcPr>
            <w:tcW w:w="567" w:type="dxa"/>
          </w:tcPr>
          <w:p w14:paraId="359F2D8A" w14:textId="44C81EE3" w:rsidR="00681EA9" w:rsidRPr="00EA7467" w:rsidRDefault="00E5258D">
            <w:pPr>
              <w:rPr>
                <w:rFonts w:asciiTheme="minorHAnsi" w:hAnsiTheme="minorHAnsi"/>
                <w:sz w:val="22"/>
                <w:szCs w:val="22"/>
              </w:rPr>
            </w:pPr>
            <w:r w:rsidRPr="00EA7467">
              <w:rPr>
                <w:rFonts w:asciiTheme="minorHAnsi" w:hAnsiTheme="minorHAnsi"/>
                <w:sz w:val="22"/>
                <w:szCs w:val="22"/>
              </w:rPr>
              <w:t>23</w:t>
            </w:r>
          </w:p>
        </w:tc>
      </w:tr>
      <w:tr w:rsidR="002D4634" w:rsidRPr="00EA7467" w14:paraId="53C86C65" w14:textId="77777777" w:rsidTr="002D4634">
        <w:tc>
          <w:tcPr>
            <w:tcW w:w="458" w:type="dxa"/>
          </w:tcPr>
          <w:p w14:paraId="2097EDE6" w14:textId="77777777" w:rsidR="00681EA9" w:rsidRPr="00EA7467" w:rsidRDefault="00681EA9">
            <w:pPr>
              <w:rPr>
                <w:rFonts w:asciiTheme="minorHAnsi" w:hAnsiTheme="minorHAnsi"/>
                <w:sz w:val="22"/>
                <w:szCs w:val="22"/>
              </w:rPr>
            </w:pPr>
          </w:p>
        </w:tc>
        <w:tc>
          <w:tcPr>
            <w:tcW w:w="520" w:type="dxa"/>
          </w:tcPr>
          <w:p w14:paraId="7F8E6153" w14:textId="77777777" w:rsidR="00681EA9" w:rsidRPr="00EA7467" w:rsidRDefault="00681EA9">
            <w:pPr>
              <w:rPr>
                <w:rFonts w:asciiTheme="minorHAnsi" w:hAnsiTheme="minorHAnsi"/>
                <w:sz w:val="22"/>
                <w:szCs w:val="22"/>
              </w:rPr>
            </w:pPr>
          </w:p>
        </w:tc>
        <w:tc>
          <w:tcPr>
            <w:tcW w:w="703" w:type="dxa"/>
          </w:tcPr>
          <w:p w14:paraId="1438A604" w14:textId="4C55B1B9" w:rsidR="00681EA9" w:rsidRPr="00EA7467" w:rsidRDefault="00E5258D">
            <w:pPr>
              <w:rPr>
                <w:rFonts w:asciiTheme="minorHAnsi" w:hAnsiTheme="minorHAnsi"/>
                <w:sz w:val="22"/>
                <w:szCs w:val="22"/>
              </w:rPr>
            </w:pPr>
            <w:r w:rsidRPr="00EA7467">
              <w:rPr>
                <w:rFonts w:asciiTheme="minorHAnsi" w:hAnsiTheme="minorHAnsi"/>
                <w:sz w:val="22"/>
                <w:szCs w:val="22"/>
              </w:rPr>
              <w:t>5.2.1</w:t>
            </w:r>
          </w:p>
        </w:tc>
        <w:tc>
          <w:tcPr>
            <w:tcW w:w="6961" w:type="dxa"/>
          </w:tcPr>
          <w:p w14:paraId="5C459A7A" w14:textId="0E8FD615" w:rsidR="00681EA9" w:rsidRPr="00EA7467" w:rsidRDefault="00E5258D">
            <w:pPr>
              <w:rPr>
                <w:rFonts w:asciiTheme="minorHAnsi" w:hAnsiTheme="minorHAnsi"/>
                <w:sz w:val="22"/>
                <w:szCs w:val="22"/>
              </w:rPr>
            </w:pPr>
            <w:r w:rsidRPr="00EA7467">
              <w:rPr>
                <w:rFonts w:asciiTheme="minorHAnsi" w:hAnsiTheme="minorHAnsi"/>
                <w:sz w:val="22"/>
                <w:szCs w:val="22"/>
              </w:rPr>
              <w:t>Summary</w:t>
            </w:r>
          </w:p>
        </w:tc>
        <w:tc>
          <w:tcPr>
            <w:tcW w:w="567" w:type="dxa"/>
          </w:tcPr>
          <w:p w14:paraId="75442EE8" w14:textId="3F14AF3B" w:rsidR="00681EA9" w:rsidRPr="00EA7467" w:rsidRDefault="00E5258D">
            <w:pPr>
              <w:rPr>
                <w:rFonts w:asciiTheme="minorHAnsi" w:hAnsiTheme="minorHAnsi"/>
                <w:sz w:val="22"/>
                <w:szCs w:val="22"/>
              </w:rPr>
            </w:pPr>
            <w:r w:rsidRPr="00EA7467">
              <w:rPr>
                <w:rFonts w:asciiTheme="minorHAnsi" w:hAnsiTheme="minorHAnsi"/>
                <w:sz w:val="22"/>
                <w:szCs w:val="22"/>
              </w:rPr>
              <w:t>23</w:t>
            </w:r>
          </w:p>
        </w:tc>
      </w:tr>
      <w:tr w:rsidR="002D4634" w:rsidRPr="00EA7467" w14:paraId="03C74E1F" w14:textId="77777777" w:rsidTr="002D4634">
        <w:tc>
          <w:tcPr>
            <w:tcW w:w="458" w:type="dxa"/>
          </w:tcPr>
          <w:p w14:paraId="4AF3511B" w14:textId="77777777" w:rsidR="00681EA9" w:rsidRPr="00EA7467" w:rsidRDefault="00681EA9">
            <w:pPr>
              <w:rPr>
                <w:rFonts w:asciiTheme="minorHAnsi" w:hAnsiTheme="minorHAnsi"/>
                <w:sz w:val="22"/>
                <w:szCs w:val="22"/>
              </w:rPr>
            </w:pPr>
          </w:p>
        </w:tc>
        <w:tc>
          <w:tcPr>
            <w:tcW w:w="520" w:type="dxa"/>
          </w:tcPr>
          <w:p w14:paraId="737B60A8" w14:textId="77777777" w:rsidR="00681EA9" w:rsidRPr="00EA7467" w:rsidRDefault="00681EA9">
            <w:pPr>
              <w:rPr>
                <w:rFonts w:asciiTheme="minorHAnsi" w:hAnsiTheme="minorHAnsi"/>
                <w:sz w:val="22"/>
                <w:szCs w:val="22"/>
              </w:rPr>
            </w:pPr>
          </w:p>
        </w:tc>
        <w:tc>
          <w:tcPr>
            <w:tcW w:w="703" w:type="dxa"/>
          </w:tcPr>
          <w:p w14:paraId="5F3803CB" w14:textId="094450DF" w:rsidR="00681EA9" w:rsidRPr="00EA7467" w:rsidRDefault="00E5258D">
            <w:pPr>
              <w:rPr>
                <w:rFonts w:asciiTheme="minorHAnsi" w:hAnsiTheme="minorHAnsi"/>
                <w:sz w:val="22"/>
                <w:szCs w:val="22"/>
              </w:rPr>
            </w:pPr>
            <w:r w:rsidRPr="00EA7467">
              <w:rPr>
                <w:rFonts w:asciiTheme="minorHAnsi" w:hAnsiTheme="minorHAnsi"/>
                <w:sz w:val="22"/>
                <w:szCs w:val="22"/>
              </w:rPr>
              <w:t>5.2.2</w:t>
            </w:r>
          </w:p>
        </w:tc>
        <w:tc>
          <w:tcPr>
            <w:tcW w:w="6961" w:type="dxa"/>
          </w:tcPr>
          <w:p w14:paraId="02F658D8" w14:textId="77DB38ED" w:rsidR="00681EA9" w:rsidRPr="00EA7467" w:rsidRDefault="00E5258D">
            <w:pPr>
              <w:rPr>
                <w:rFonts w:asciiTheme="minorHAnsi" w:hAnsiTheme="minorHAnsi"/>
                <w:sz w:val="22"/>
                <w:szCs w:val="22"/>
              </w:rPr>
            </w:pPr>
            <w:proofErr w:type="spellStart"/>
            <w:r w:rsidRPr="00EA7467">
              <w:rPr>
                <w:rFonts w:asciiTheme="minorHAnsi" w:hAnsiTheme="minorHAnsi"/>
                <w:sz w:val="22"/>
                <w:szCs w:val="22"/>
              </w:rPr>
              <w:t>Su</w:t>
            </w:r>
            <w:r w:rsidR="000A2441" w:rsidRPr="00EA7467">
              <w:rPr>
                <w:rFonts w:asciiTheme="minorHAnsi" w:hAnsiTheme="minorHAnsi"/>
                <w:sz w:val="22"/>
                <w:szCs w:val="22"/>
              </w:rPr>
              <w:t>l</w:t>
            </w:r>
            <w:r w:rsidRPr="00EA7467">
              <w:rPr>
                <w:rFonts w:asciiTheme="minorHAnsi" w:hAnsiTheme="minorHAnsi"/>
                <w:sz w:val="22"/>
                <w:szCs w:val="22"/>
              </w:rPr>
              <w:t>furyl</w:t>
            </w:r>
            <w:proofErr w:type="spellEnd"/>
            <w:r w:rsidRPr="00EA7467">
              <w:rPr>
                <w:rFonts w:asciiTheme="minorHAnsi" w:hAnsiTheme="minorHAnsi"/>
                <w:sz w:val="22"/>
                <w:szCs w:val="22"/>
              </w:rPr>
              <w:t xml:space="preserve"> fluoride</w:t>
            </w:r>
          </w:p>
        </w:tc>
        <w:tc>
          <w:tcPr>
            <w:tcW w:w="567" w:type="dxa"/>
          </w:tcPr>
          <w:p w14:paraId="3FBAFEA1" w14:textId="17934ED7" w:rsidR="00681EA9" w:rsidRPr="00EA7467" w:rsidRDefault="00E5258D">
            <w:pPr>
              <w:rPr>
                <w:rFonts w:asciiTheme="minorHAnsi" w:hAnsiTheme="minorHAnsi"/>
                <w:sz w:val="22"/>
                <w:szCs w:val="22"/>
              </w:rPr>
            </w:pPr>
            <w:r w:rsidRPr="00EA7467">
              <w:rPr>
                <w:rFonts w:asciiTheme="minorHAnsi" w:hAnsiTheme="minorHAnsi"/>
                <w:sz w:val="22"/>
                <w:szCs w:val="22"/>
              </w:rPr>
              <w:t>24</w:t>
            </w:r>
          </w:p>
        </w:tc>
      </w:tr>
      <w:tr w:rsidR="002D4634" w:rsidRPr="00EA7467" w14:paraId="13BCE926" w14:textId="77777777" w:rsidTr="002D4634">
        <w:tc>
          <w:tcPr>
            <w:tcW w:w="458" w:type="dxa"/>
          </w:tcPr>
          <w:p w14:paraId="100CA766" w14:textId="77777777" w:rsidR="00681EA9" w:rsidRPr="00EA7467" w:rsidRDefault="00681EA9">
            <w:pPr>
              <w:rPr>
                <w:rFonts w:asciiTheme="minorHAnsi" w:hAnsiTheme="minorHAnsi"/>
                <w:sz w:val="22"/>
                <w:szCs w:val="22"/>
              </w:rPr>
            </w:pPr>
          </w:p>
        </w:tc>
        <w:tc>
          <w:tcPr>
            <w:tcW w:w="520" w:type="dxa"/>
          </w:tcPr>
          <w:p w14:paraId="507EA701" w14:textId="77777777" w:rsidR="00681EA9" w:rsidRPr="00EA7467" w:rsidRDefault="00681EA9">
            <w:pPr>
              <w:rPr>
                <w:rFonts w:asciiTheme="minorHAnsi" w:hAnsiTheme="minorHAnsi"/>
                <w:sz w:val="22"/>
                <w:szCs w:val="22"/>
              </w:rPr>
            </w:pPr>
          </w:p>
        </w:tc>
        <w:tc>
          <w:tcPr>
            <w:tcW w:w="703" w:type="dxa"/>
          </w:tcPr>
          <w:p w14:paraId="25D9BEFC" w14:textId="0A930BF6" w:rsidR="00681EA9" w:rsidRPr="00EA7467" w:rsidRDefault="00442B3D">
            <w:pPr>
              <w:rPr>
                <w:rFonts w:asciiTheme="minorHAnsi" w:hAnsiTheme="minorHAnsi"/>
                <w:sz w:val="22"/>
                <w:szCs w:val="22"/>
              </w:rPr>
            </w:pPr>
            <w:r w:rsidRPr="00EA7467">
              <w:rPr>
                <w:rFonts w:asciiTheme="minorHAnsi" w:hAnsiTheme="minorHAnsi"/>
                <w:sz w:val="22"/>
                <w:szCs w:val="22"/>
              </w:rPr>
              <w:t>5.2.3</w:t>
            </w:r>
          </w:p>
        </w:tc>
        <w:tc>
          <w:tcPr>
            <w:tcW w:w="6961" w:type="dxa"/>
          </w:tcPr>
          <w:p w14:paraId="2D80996C" w14:textId="463E874D" w:rsidR="00681EA9" w:rsidRPr="00EA7467" w:rsidRDefault="00442B3D">
            <w:pPr>
              <w:rPr>
                <w:rFonts w:asciiTheme="minorHAnsi" w:hAnsiTheme="minorHAnsi"/>
                <w:sz w:val="22"/>
                <w:szCs w:val="22"/>
              </w:rPr>
            </w:pPr>
            <w:r w:rsidRPr="00EA7467">
              <w:rPr>
                <w:rFonts w:asciiTheme="minorHAnsi" w:hAnsiTheme="minorHAnsi"/>
                <w:sz w:val="22"/>
                <w:szCs w:val="22"/>
              </w:rPr>
              <w:t>Phosphine</w:t>
            </w:r>
          </w:p>
        </w:tc>
        <w:tc>
          <w:tcPr>
            <w:tcW w:w="567" w:type="dxa"/>
          </w:tcPr>
          <w:p w14:paraId="398A8FD6" w14:textId="0F156754" w:rsidR="00681EA9" w:rsidRPr="00EA7467" w:rsidRDefault="00442B3D">
            <w:pPr>
              <w:rPr>
                <w:rFonts w:asciiTheme="minorHAnsi" w:hAnsiTheme="minorHAnsi"/>
                <w:sz w:val="22"/>
                <w:szCs w:val="22"/>
              </w:rPr>
            </w:pPr>
            <w:r w:rsidRPr="00EA7467">
              <w:rPr>
                <w:rFonts w:asciiTheme="minorHAnsi" w:hAnsiTheme="minorHAnsi"/>
                <w:sz w:val="22"/>
                <w:szCs w:val="22"/>
              </w:rPr>
              <w:t>2</w:t>
            </w:r>
            <w:r w:rsidR="00271A5D">
              <w:rPr>
                <w:rFonts w:asciiTheme="minorHAnsi" w:hAnsiTheme="minorHAnsi"/>
                <w:sz w:val="22"/>
                <w:szCs w:val="22"/>
              </w:rPr>
              <w:t>5</w:t>
            </w:r>
          </w:p>
        </w:tc>
      </w:tr>
      <w:tr w:rsidR="002D4634" w:rsidRPr="00EA7467" w14:paraId="263B1478" w14:textId="77777777" w:rsidTr="002D4634">
        <w:tc>
          <w:tcPr>
            <w:tcW w:w="458" w:type="dxa"/>
          </w:tcPr>
          <w:p w14:paraId="51491991" w14:textId="77777777" w:rsidR="00681EA9" w:rsidRPr="00EA7467" w:rsidRDefault="00681EA9">
            <w:pPr>
              <w:rPr>
                <w:rFonts w:asciiTheme="minorHAnsi" w:hAnsiTheme="minorHAnsi"/>
                <w:sz w:val="22"/>
                <w:szCs w:val="22"/>
              </w:rPr>
            </w:pPr>
          </w:p>
        </w:tc>
        <w:tc>
          <w:tcPr>
            <w:tcW w:w="520" w:type="dxa"/>
          </w:tcPr>
          <w:p w14:paraId="7C66A371" w14:textId="77777777" w:rsidR="00681EA9" w:rsidRPr="00EA7467" w:rsidRDefault="00681EA9">
            <w:pPr>
              <w:rPr>
                <w:rFonts w:asciiTheme="minorHAnsi" w:hAnsiTheme="minorHAnsi"/>
                <w:sz w:val="22"/>
                <w:szCs w:val="22"/>
              </w:rPr>
            </w:pPr>
          </w:p>
        </w:tc>
        <w:tc>
          <w:tcPr>
            <w:tcW w:w="703" w:type="dxa"/>
          </w:tcPr>
          <w:p w14:paraId="0899291B" w14:textId="1BF2CDEF" w:rsidR="00681EA9" w:rsidRPr="00EA7467" w:rsidRDefault="00442B3D">
            <w:pPr>
              <w:rPr>
                <w:rFonts w:asciiTheme="minorHAnsi" w:hAnsiTheme="minorHAnsi"/>
                <w:sz w:val="22"/>
                <w:szCs w:val="22"/>
              </w:rPr>
            </w:pPr>
            <w:r w:rsidRPr="00EA7467">
              <w:rPr>
                <w:rFonts w:asciiTheme="minorHAnsi" w:hAnsiTheme="minorHAnsi"/>
                <w:sz w:val="22"/>
                <w:szCs w:val="22"/>
              </w:rPr>
              <w:t>5.2.4</w:t>
            </w:r>
          </w:p>
        </w:tc>
        <w:tc>
          <w:tcPr>
            <w:tcW w:w="6961" w:type="dxa"/>
          </w:tcPr>
          <w:p w14:paraId="76CA9871" w14:textId="4CD313B4" w:rsidR="00681EA9" w:rsidRPr="00EA7467" w:rsidRDefault="00442B3D">
            <w:pPr>
              <w:rPr>
                <w:rFonts w:asciiTheme="minorHAnsi" w:hAnsiTheme="minorHAnsi"/>
                <w:sz w:val="22"/>
                <w:szCs w:val="22"/>
              </w:rPr>
            </w:pPr>
            <w:proofErr w:type="spellStart"/>
            <w:r w:rsidRPr="00EA7467">
              <w:rPr>
                <w:rFonts w:asciiTheme="minorHAnsi" w:hAnsiTheme="minorHAnsi"/>
                <w:sz w:val="22"/>
                <w:szCs w:val="22"/>
              </w:rPr>
              <w:t>Ethanedinitrile</w:t>
            </w:r>
            <w:proofErr w:type="spellEnd"/>
            <w:r w:rsidRPr="00EA7467">
              <w:rPr>
                <w:rFonts w:asciiTheme="minorHAnsi" w:hAnsiTheme="minorHAnsi"/>
                <w:sz w:val="22"/>
                <w:szCs w:val="22"/>
              </w:rPr>
              <w:t xml:space="preserve"> (EDN)</w:t>
            </w:r>
          </w:p>
        </w:tc>
        <w:tc>
          <w:tcPr>
            <w:tcW w:w="567" w:type="dxa"/>
          </w:tcPr>
          <w:p w14:paraId="55472AA0" w14:textId="58A7BDFA" w:rsidR="00681EA9" w:rsidRPr="00EA7467" w:rsidRDefault="00442B3D">
            <w:pPr>
              <w:rPr>
                <w:rFonts w:asciiTheme="minorHAnsi" w:hAnsiTheme="minorHAnsi"/>
                <w:sz w:val="22"/>
                <w:szCs w:val="22"/>
              </w:rPr>
            </w:pPr>
            <w:r w:rsidRPr="00EA7467">
              <w:rPr>
                <w:rFonts w:asciiTheme="minorHAnsi" w:hAnsiTheme="minorHAnsi"/>
                <w:sz w:val="22"/>
                <w:szCs w:val="22"/>
              </w:rPr>
              <w:t>26</w:t>
            </w:r>
          </w:p>
        </w:tc>
      </w:tr>
      <w:tr w:rsidR="002D4634" w:rsidRPr="00EA7467" w14:paraId="0924DA6E" w14:textId="77777777" w:rsidTr="002D4634">
        <w:tc>
          <w:tcPr>
            <w:tcW w:w="458" w:type="dxa"/>
          </w:tcPr>
          <w:p w14:paraId="438CF8FD" w14:textId="77777777" w:rsidR="00681EA9" w:rsidRPr="00EA7467" w:rsidRDefault="00681EA9">
            <w:pPr>
              <w:rPr>
                <w:rFonts w:asciiTheme="minorHAnsi" w:hAnsiTheme="minorHAnsi"/>
                <w:sz w:val="22"/>
                <w:szCs w:val="22"/>
              </w:rPr>
            </w:pPr>
          </w:p>
        </w:tc>
        <w:tc>
          <w:tcPr>
            <w:tcW w:w="520" w:type="dxa"/>
          </w:tcPr>
          <w:p w14:paraId="1238E0FF" w14:textId="77777777" w:rsidR="00681EA9" w:rsidRPr="00EA7467" w:rsidRDefault="00681EA9">
            <w:pPr>
              <w:rPr>
                <w:rFonts w:asciiTheme="minorHAnsi" w:hAnsiTheme="minorHAnsi"/>
                <w:sz w:val="22"/>
                <w:szCs w:val="22"/>
              </w:rPr>
            </w:pPr>
          </w:p>
        </w:tc>
        <w:tc>
          <w:tcPr>
            <w:tcW w:w="703" w:type="dxa"/>
          </w:tcPr>
          <w:p w14:paraId="2B1C5D5F" w14:textId="362FF4A4" w:rsidR="00681EA9" w:rsidRPr="00EA7467" w:rsidRDefault="00442B3D">
            <w:pPr>
              <w:rPr>
                <w:rFonts w:asciiTheme="minorHAnsi" w:hAnsiTheme="minorHAnsi"/>
                <w:sz w:val="22"/>
                <w:szCs w:val="22"/>
              </w:rPr>
            </w:pPr>
            <w:r w:rsidRPr="00EA7467">
              <w:rPr>
                <w:rFonts w:asciiTheme="minorHAnsi" w:hAnsiTheme="minorHAnsi"/>
                <w:sz w:val="22"/>
                <w:szCs w:val="22"/>
              </w:rPr>
              <w:t>5.2.5</w:t>
            </w:r>
          </w:p>
        </w:tc>
        <w:tc>
          <w:tcPr>
            <w:tcW w:w="6961" w:type="dxa"/>
          </w:tcPr>
          <w:p w14:paraId="7A36CAF8" w14:textId="68C902BB" w:rsidR="00681EA9" w:rsidRPr="00EA7467" w:rsidRDefault="00442B3D">
            <w:pPr>
              <w:rPr>
                <w:rFonts w:asciiTheme="minorHAnsi" w:hAnsiTheme="minorHAnsi"/>
                <w:sz w:val="22"/>
                <w:szCs w:val="22"/>
              </w:rPr>
            </w:pPr>
            <w:r w:rsidRPr="00EA7467">
              <w:rPr>
                <w:rFonts w:asciiTheme="minorHAnsi" w:hAnsiTheme="minorHAnsi"/>
                <w:sz w:val="22"/>
                <w:szCs w:val="22"/>
              </w:rPr>
              <w:t>Low oxygen</w:t>
            </w:r>
          </w:p>
        </w:tc>
        <w:tc>
          <w:tcPr>
            <w:tcW w:w="567" w:type="dxa"/>
          </w:tcPr>
          <w:p w14:paraId="2315748C" w14:textId="027AA0E5" w:rsidR="00681EA9" w:rsidRPr="00EA7467" w:rsidRDefault="00442B3D">
            <w:pPr>
              <w:rPr>
                <w:rFonts w:asciiTheme="minorHAnsi" w:hAnsiTheme="minorHAnsi"/>
                <w:sz w:val="22"/>
                <w:szCs w:val="22"/>
              </w:rPr>
            </w:pPr>
            <w:r w:rsidRPr="00EA7467">
              <w:rPr>
                <w:rFonts w:asciiTheme="minorHAnsi" w:hAnsiTheme="minorHAnsi"/>
                <w:sz w:val="22"/>
                <w:szCs w:val="22"/>
              </w:rPr>
              <w:t>27</w:t>
            </w:r>
          </w:p>
        </w:tc>
      </w:tr>
      <w:tr w:rsidR="002D4634" w:rsidRPr="00EA7467" w14:paraId="36C08354" w14:textId="77777777" w:rsidTr="002D4634">
        <w:tc>
          <w:tcPr>
            <w:tcW w:w="458" w:type="dxa"/>
          </w:tcPr>
          <w:p w14:paraId="65DC70F2" w14:textId="77777777" w:rsidR="00681EA9" w:rsidRPr="00EA7467" w:rsidRDefault="00681EA9">
            <w:pPr>
              <w:rPr>
                <w:rFonts w:asciiTheme="minorHAnsi" w:hAnsiTheme="minorHAnsi"/>
                <w:sz w:val="22"/>
                <w:szCs w:val="22"/>
              </w:rPr>
            </w:pPr>
          </w:p>
        </w:tc>
        <w:tc>
          <w:tcPr>
            <w:tcW w:w="520" w:type="dxa"/>
          </w:tcPr>
          <w:p w14:paraId="54E5DC97" w14:textId="77777777" w:rsidR="00681EA9" w:rsidRPr="00EA7467" w:rsidRDefault="00681EA9">
            <w:pPr>
              <w:rPr>
                <w:rFonts w:asciiTheme="minorHAnsi" w:hAnsiTheme="minorHAnsi"/>
                <w:sz w:val="22"/>
                <w:szCs w:val="22"/>
              </w:rPr>
            </w:pPr>
          </w:p>
        </w:tc>
        <w:tc>
          <w:tcPr>
            <w:tcW w:w="703" w:type="dxa"/>
          </w:tcPr>
          <w:p w14:paraId="114C5D2F" w14:textId="779747DA" w:rsidR="00681EA9" w:rsidRPr="00EA7467" w:rsidRDefault="00442B3D">
            <w:pPr>
              <w:rPr>
                <w:rFonts w:asciiTheme="minorHAnsi" w:hAnsiTheme="minorHAnsi"/>
                <w:sz w:val="22"/>
                <w:szCs w:val="22"/>
              </w:rPr>
            </w:pPr>
            <w:r w:rsidRPr="00EA7467">
              <w:rPr>
                <w:rFonts w:asciiTheme="minorHAnsi" w:hAnsiTheme="minorHAnsi"/>
                <w:sz w:val="22"/>
                <w:szCs w:val="22"/>
              </w:rPr>
              <w:t>5.2.6</w:t>
            </w:r>
          </w:p>
        </w:tc>
        <w:tc>
          <w:tcPr>
            <w:tcW w:w="6961" w:type="dxa"/>
          </w:tcPr>
          <w:p w14:paraId="399F7CC3" w14:textId="01AC6A90" w:rsidR="00681EA9" w:rsidRPr="00EA7467" w:rsidRDefault="00442B3D">
            <w:pPr>
              <w:rPr>
                <w:rFonts w:asciiTheme="minorHAnsi" w:hAnsiTheme="minorHAnsi"/>
                <w:sz w:val="22"/>
                <w:szCs w:val="22"/>
              </w:rPr>
            </w:pPr>
            <w:r w:rsidRPr="00EA7467">
              <w:rPr>
                <w:rFonts w:asciiTheme="minorHAnsi" w:hAnsiTheme="minorHAnsi"/>
                <w:sz w:val="22"/>
                <w:szCs w:val="22"/>
              </w:rPr>
              <w:t>Heat treatment</w:t>
            </w:r>
          </w:p>
        </w:tc>
        <w:tc>
          <w:tcPr>
            <w:tcW w:w="567" w:type="dxa"/>
          </w:tcPr>
          <w:p w14:paraId="36821085" w14:textId="4E80CD3C" w:rsidR="00681EA9" w:rsidRPr="00EA7467" w:rsidRDefault="00442B3D">
            <w:pPr>
              <w:rPr>
                <w:rFonts w:asciiTheme="minorHAnsi" w:hAnsiTheme="minorHAnsi"/>
                <w:sz w:val="22"/>
                <w:szCs w:val="22"/>
              </w:rPr>
            </w:pPr>
            <w:r w:rsidRPr="00EA7467">
              <w:rPr>
                <w:rFonts w:asciiTheme="minorHAnsi" w:hAnsiTheme="minorHAnsi"/>
                <w:sz w:val="22"/>
                <w:szCs w:val="22"/>
              </w:rPr>
              <w:t>27</w:t>
            </w:r>
          </w:p>
        </w:tc>
      </w:tr>
      <w:tr w:rsidR="002D4634" w:rsidRPr="00EA7467" w14:paraId="4ABD1C40" w14:textId="77777777" w:rsidTr="002D4634">
        <w:tc>
          <w:tcPr>
            <w:tcW w:w="458" w:type="dxa"/>
          </w:tcPr>
          <w:p w14:paraId="7B843353" w14:textId="77777777" w:rsidR="00442B3D" w:rsidRPr="00EA7467" w:rsidRDefault="00442B3D">
            <w:pPr>
              <w:rPr>
                <w:rFonts w:asciiTheme="minorHAnsi" w:hAnsiTheme="minorHAnsi"/>
                <w:sz w:val="22"/>
                <w:szCs w:val="22"/>
              </w:rPr>
            </w:pPr>
          </w:p>
        </w:tc>
        <w:tc>
          <w:tcPr>
            <w:tcW w:w="520" w:type="dxa"/>
          </w:tcPr>
          <w:p w14:paraId="19B1EA2C" w14:textId="77777777" w:rsidR="00442B3D" w:rsidRPr="00EA7467" w:rsidRDefault="00442B3D">
            <w:pPr>
              <w:rPr>
                <w:rFonts w:asciiTheme="minorHAnsi" w:hAnsiTheme="minorHAnsi"/>
                <w:sz w:val="22"/>
                <w:szCs w:val="22"/>
              </w:rPr>
            </w:pPr>
          </w:p>
        </w:tc>
        <w:tc>
          <w:tcPr>
            <w:tcW w:w="703" w:type="dxa"/>
          </w:tcPr>
          <w:p w14:paraId="59714691" w14:textId="3E4E561C" w:rsidR="00442B3D" w:rsidRPr="00EA7467" w:rsidRDefault="00442B3D">
            <w:pPr>
              <w:rPr>
                <w:rFonts w:asciiTheme="minorHAnsi" w:hAnsiTheme="minorHAnsi"/>
                <w:sz w:val="22"/>
                <w:szCs w:val="22"/>
              </w:rPr>
            </w:pPr>
            <w:r w:rsidRPr="00EA7467">
              <w:rPr>
                <w:rFonts w:asciiTheme="minorHAnsi" w:hAnsiTheme="minorHAnsi"/>
                <w:sz w:val="22"/>
                <w:szCs w:val="22"/>
              </w:rPr>
              <w:t>5.2.7</w:t>
            </w:r>
          </w:p>
        </w:tc>
        <w:tc>
          <w:tcPr>
            <w:tcW w:w="6961" w:type="dxa"/>
          </w:tcPr>
          <w:p w14:paraId="69AD056F" w14:textId="6916C939" w:rsidR="00442B3D" w:rsidRPr="00EA7467" w:rsidRDefault="008873CC">
            <w:pPr>
              <w:rPr>
                <w:rFonts w:asciiTheme="minorHAnsi" w:hAnsiTheme="minorHAnsi"/>
                <w:sz w:val="22"/>
                <w:szCs w:val="22"/>
              </w:rPr>
            </w:pPr>
            <w:r w:rsidRPr="00EA7467">
              <w:rPr>
                <w:rFonts w:asciiTheme="minorHAnsi" w:hAnsiTheme="minorHAnsi"/>
                <w:sz w:val="22"/>
                <w:szCs w:val="22"/>
              </w:rPr>
              <w:t>Cold treatment</w:t>
            </w:r>
          </w:p>
        </w:tc>
        <w:tc>
          <w:tcPr>
            <w:tcW w:w="567" w:type="dxa"/>
          </w:tcPr>
          <w:p w14:paraId="2DB66E95" w14:textId="60FDDE2B" w:rsidR="00442B3D" w:rsidRPr="00EA7467" w:rsidRDefault="00442B3D">
            <w:pPr>
              <w:rPr>
                <w:rFonts w:asciiTheme="minorHAnsi" w:hAnsiTheme="minorHAnsi"/>
                <w:sz w:val="22"/>
                <w:szCs w:val="22"/>
              </w:rPr>
            </w:pPr>
            <w:r w:rsidRPr="00EA7467">
              <w:rPr>
                <w:rFonts w:asciiTheme="minorHAnsi" w:hAnsiTheme="minorHAnsi"/>
                <w:sz w:val="22"/>
                <w:szCs w:val="22"/>
              </w:rPr>
              <w:t>28</w:t>
            </w:r>
          </w:p>
        </w:tc>
      </w:tr>
      <w:tr w:rsidR="002D4634" w:rsidRPr="00EA7467" w14:paraId="484CE00B" w14:textId="77777777" w:rsidTr="002D4634">
        <w:tc>
          <w:tcPr>
            <w:tcW w:w="458" w:type="dxa"/>
          </w:tcPr>
          <w:p w14:paraId="53D26981" w14:textId="77777777" w:rsidR="00442B3D" w:rsidRPr="00EA7467" w:rsidRDefault="00442B3D">
            <w:pPr>
              <w:rPr>
                <w:rFonts w:asciiTheme="minorHAnsi" w:hAnsiTheme="minorHAnsi"/>
                <w:sz w:val="22"/>
                <w:szCs w:val="22"/>
              </w:rPr>
            </w:pPr>
          </w:p>
        </w:tc>
        <w:tc>
          <w:tcPr>
            <w:tcW w:w="520" w:type="dxa"/>
          </w:tcPr>
          <w:p w14:paraId="4A2656A0" w14:textId="77777777" w:rsidR="00442B3D" w:rsidRPr="00EA7467" w:rsidRDefault="00442B3D">
            <w:pPr>
              <w:rPr>
                <w:rFonts w:asciiTheme="minorHAnsi" w:hAnsiTheme="minorHAnsi"/>
                <w:sz w:val="22"/>
                <w:szCs w:val="22"/>
              </w:rPr>
            </w:pPr>
          </w:p>
        </w:tc>
        <w:tc>
          <w:tcPr>
            <w:tcW w:w="703" w:type="dxa"/>
          </w:tcPr>
          <w:p w14:paraId="3BD60D05" w14:textId="06410206" w:rsidR="00442B3D" w:rsidRPr="00EA7467" w:rsidRDefault="00442B3D">
            <w:pPr>
              <w:rPr>
                <w:rFonts w:asciiTheme="minorHAnsi" w:hAnsiTheme="minorHAnsi"/>
                <w:sz w:val="22"/>
                <w:szCs w:val="22"/>
              </w:rPr>
            </w:pPr>
            <w:r w:rsidRPr="00EA7467">
              <w:rPr>
                <w:rFonts w:asciiTheme="minorHAnsi" w:hAnsiTheme="minorHAnsi"/>
                <w:sz w:val="22"/>
                <w:szCs w:val="22"/>
              </w:rPr>
              <w:t>5.2.8</w:t>
            </w:r>
          </w:p>
        </w:tc>
        <w:tc>
          <w:tcPr>
            <w:tcW w:w="6961" w:type="dxa"/>
          </w:tcPr>
          <w:p w14:paraId="1DBE4AF1" w14:textId="2A99D3C8" w:rsidR="00442B3D" w:rsidRPr="00EA7467" w:rsidRDefault="008873CC">
            <w:pPr>
              <w:rPr>
                <w:rFonts w:asciiTheme="minorHAnsi" w:hAnsiTheme="minorHAnsi"/>
                <w:sz w:val="22"/>
                <w:szCs w:val="22"/>
              </w:rPr>
            </w:pPr>
            <w:r w:rsidRPr="00EA7467">
              <w:rPr>
                <w:rFonts w:asciiTheme="minorHAnsi" w:hAnsiTheme="minorHAnsi"/>
                <w:sz w:val="22"/>
                <w:szCs w:val="22"/>
              </w:rPr>
              <w:t>Irradiation</w:t>
            </w:r>
          </w:p>
        </w:tc>
        <w:tc>
          <w:tcPr>
            <w:tcW w:w="567" w:type="dxa"/>
          </w:tcPr>
          <w:p w14:paraId="284DB607" w14:textId="62B9DB0D" w:rsidR="00442B3D" w:rsidRPr="00EA7467" w:rsidRDefault="00442B3D">
            <w:pPr>
              <w:rPr>
                <w:rFonts w:asciiTheme="minorHAnsi" w:hAnsiTheme="minorHAnsi"/>
                <w:sz w:val="22"/>
                <w:szCs w:val="22"/>
              </w:rPr>
            </w:pPr>
            <w:r w:rsidRPr="00EA7467">
              <w:rPr>
                <w:rFonts w:asciiTheme="minorHAnsi" w:hAnsiTheme="minorHAnsi"/>
                <w:sz w:val="22"/>
                <w:szCs w:val="22"/>
              </w:rPr>
              <w:t>2</w:t>
            </w:r>
            <w:r w:rsidR="00271A5D">
              <w:rPr>
                <w:rFonts w:asciiTheme="minorHAnsi" w:hAnsiTheme="minorHAnsi"/>
                <w:sz w:val="22"/>
                <w:szCs w:val="22"/>
              </w:rPr>
              <w:t>8</w:t>
            </w:r>
          </w:p>
        </w:tc>
      </w:tr>
      <w:tr w:rsidR="002D4634" w:rsidRPr="00EA7467" w14:paraId="4481B936" w14:textId="77777777" w:rsidTr="002D4634">
        <w:tc>
          <w:tcPr>
            <w:tcW w:w="458" w:type="dxa"/>
          </w:tcPr>
          <w:p w14:paraId="127AEC29" w14:textId="77777777" w:rsidR="00681EA9" w:rsidRPr="00EA7467" w:rsidRDefault="00681EA9">
            <w:pPr>
              <w:rPr>
                <w:rFonts w:asciiTheme="minorHAnsi" w:hAnsiTheme="minorHAnsi"/>
                <w:sz w:val="22"/>
                <w:szCs w:val="22"/>
              </w:rPr>
            </w:pPr>
          </w:p>
        </w:tc>
        <w:tc>
          <w:tcPr>
            <w:tcW w:w="520" w:type="dxa"/>
          </w:tcPr>
          <w:p w14:paraId="10C28EAE" w14:textId="77777777" w:rsidR="00681EA9" w:rsidRPr="00EA7467" w:rsidRDefault="00681EA9">
            <w:pPr>
              <w:rPr>
                <w:rFonts w:asciiTheme="minorHAnsi" w:hAnsiTheme="minorHAnsi"/>
                <w:sz w:val="22"/>
                <w:szCs w:val="22"/>
              </w:rPr>
            </w:pPr>
          </w:p>
        </w:tc>
        <w:tc>
          <w:tcPr>
            <w:tcW w:w="703" w:type="dxa"/>
          </w:tcPr>
          <w:p w14:paraId="12E85C04" w14:textId="17395FB8" w:rsidR="00681EA9" w:rsidRPr="00EA7467" w:rsidRDefault="00442B3D">
            <w:pPr>
              <w:rPr>
                <w:rFonts w:asciiTheme="minorHAnsi" w:hAnsiTheme="minorHAnsi"/>
                <w:sz w:val="22"/>
                <w:szCs w:val="22"/>
              </w:rPr>
            </w:pPr>
            <w:r w:rsidRPr="00EA7467">
              <w:rPr>
                <w:rFonts w:asciiTheme="minorHAnsi" w:hAnsiTheme="minorHAnsi"/>
                <w:sz w:val="22"/>
                <w:szCs w:val="22"/>
              </w:rPr>
              <w:t>5.2.9</w:t>
            </w:r>
          </w:p>
        </w:tc>
        <w:tc>
          <w:tcPr>
            <w:tcW w:w="6961" w:type="dxa"/>
          </w:tcPr>
          <w:p w14:paraId="771EBEC5" w14:textId="0F19D696" w:rsidR="00681EA9" w:rsidRPr="00EA7467" w:rsidRDefault="00442B3D">
            <w:pPr>
              <w:rPr>
                <w:rFonts w:asciiTheme="minorHAnsi" w:hAnsiTheme="minorHAnsi"/>
                <w:sz w:val="22"/>
                <w:szCs w:val="22"/>
              </w:rPr>
            </w:pPr>
            <w:r w:rsidRPr="00EA7467">
              <w:rPr>
                <w:rFonts w:asciiTheme="minorHAnsi" w:hAnsiTheme="minorHAnsi"/>
                <w:sz w:val="22"/>
                <w:szCs w:val="22"/>
              </w:rPr>
              <w:t>Other treatments</w:t>
            </w:r>
          </w:p>
        </w:tc>
        <w:tc>
          <w:tcPr>
            <w:tcW w:w="567" w:type="dxa"/>
          </w:tcPr>
          <w:p w14:paraId="71898A0B" w14:textId="6BEC09A9" w:rsidR="00681EA9" w:rsidRPr="00EA7467" w:rsidRDefault="00442B3D">
            <w:pPr>
              <w:rPr>
                <w:rFonts w:asciiTheme="minorHAnsi" w:hAnsiTheme="minorHAnsi"/>
                <w:sz w:val="22"/>
                <w:szCs w:val="22"/>
              </w:rPr>
            </w:pPr>
            <w:r w:rsidRPr="00EA7467">
              <w:rPr>
                <w:rFonts w:asciiTheme="minorHAnsi" w:hAnsiTheme="minorHAnsi"/>
                <w:sz w:val="22"/>
                <w:szCs w:val="22"/>
              </w:rPr>
              <w:t>2</w:t>
            </w:r>
            <w:r w:rsidR="00A61E04">
              <w:rPr>
                <w:rFonts w:asciiTheme="minorHAnsi" w:hAnsiTheme="minorHAnsi"/>
                <w:sz w:val="22"/>
                <w:szCs w:val="22"/>
              </w:rPr>
              <w:t>9</w:t>
            </w:r>
          </w:p>
        </w:tc>
      </w:tr>
      <w:tr w:rsidR="002D4634" w:rsidRPr="00EA7467" w14:paraId="15D8293E" w14:textId="77777777" w:rsidTr="002D4634">
        <w:tc>
          <w:tcPr>
            <w:tcW w:w="458" w:type="dxa"/>
          </w:tcPr>
          <w:p w14:paraId="3FAB3824" w14:textId="77777777" w:rsidR="00681EA9" w:rsidRPr="00EA7467" w:rsidRDefault="00681EA9">
            <w:pPr>
              <w:rPr>
                <w:rFonts w:asciiTheme="minorHAnsi" w:hAnsiTheme="minorHAnsi"/>
                <w:sz w:val="22"/>
                <w:szCs w:val="22"/>
              </w:rPr>
            </w:pPr>
          </w:p>
        </w:tc>
        <w:tc>
          <w:tcPr>
            <w:tcW w:w="520" w:type="dxa"/>
          </w:tcPr>
          <w:p w14:paraId="269589A8" w14:textId="690CE6F1" w:rsidR="00681EA9" w:rsidRPr="00EA7467" w:rsidRDefault="00442B3D">
            <w:pPr>
              <w:rPr>
                <w:rFonts w:asciiTheme="minorHAnsi" w:hAnsiTheme="minorHAnsi"/>
                <w:sz w:val="22"/>
                <w:szCs w:val="22"/>
              </w:rPr>
            </w:pPr>
            <w:r w:rsidRPr="00EA7467">
              <w:rPr>
                <w:rFonts w:asciiTheme="minorHAnsi" w:hAnsiTheme="minorHAnsi"/>
                <w:sz w:val="22"/>
                <w:szCs w:val="22"/>
              </w:rPr>
              <w:t xml:space="preserve">5.3 </w:t>
            </w:r>
          </w:p>
        </w:tc>
        <w:tc>
          <w:tcPr>
            <w:tcW w:w="703" w:type="dxa"/>
          </w:tcPr>
          <w:p w14:paraId="51CEBDEF" w14:textId="77777777" w:rsidR="00681EA9" w:rsidRPr="00EA7467" w:rsidRDefault="00681EA9">
            <w:pPr>
              <w:rPr>
                <w:rFonts w:asciiTheme="minorHAnsi" w:hAnsiTheme="minorHAnsi"/>
                <w:sz w:val="22"/>
                <w:szCs w:val="22"/>
              </w:rPr>
            </w:pPr>
          </w:p>
        </w:tc>
        <w:tc>
          <w:tcPr>
            <w:tcW w:w="6961" w:type="dxa"/>
          </w:tcPr>
          <w:p w14:paraId="035953BE" w14:textId="2F049CB2" w:rsidR="00681EA9" w:rsidRPr="00EA7467" w:rsidRDefault="00442B3D">
            <w:pPr>
              <w:rPr>
                <w:rFonts w:asciiTheme="minorHAnsi" w:hAnsiTheme="minorHAnsi"/>
                <w:sz w:val="22"/>
                <w:szCs w:val="22"/>
              </w:rPr>
            </w:pPr>
            <w:r w:rsidRPr="00EA7467">
              <w:rPr>
                <w:rFonts w:asciiTheme="minorHAnsi" w:hAnsiTheme="minorHAnsi"/>
                <w:sz w:val="22"/>
                <w:szCs w:val="22"/>
              </w:rPr>
              <w:t>Barriers to adoption of alternatives</w:t>
            </w:r>
          </w:p>
        </w:tc>
        <w:tc>
          <w:tcPr>
            <w:tcW w:w="567" w:type="dxa"/>
          </w:tcPr>
          <w:p w14:paraId="14EE524E" w14:textId="593B8BA2" w:rsidR="00681EA9" w:rsidRPr="00EA7467" w:rsidRDefault="00442B3D">
            <w:pPr>
              <w:rPr>
                <w:rFonts w:asciiTheme="minorHAnsi" w:hAnsiTheme="minorHAnsi"/>
                <w:sz w:val="22"/>
                <w:szCs w:val="22"/>
              </w:rPr>
            </w:pPr>
            <w:r w:rsidRPr="00EA7467">
              <w:rPr>
                <w:rFonts w:asciiTheme="minorHAnsi" w:hAnsiTheme="minorHAnsi"/>
                <w:sz w:val="22"/>
                <w:szCs w:val="22"/>
              </w:rPr>
              <w:t>2</w:t>
            </w:r>
            <w:r w:rsidR="00A61E04">
              <w:rPr>
                <w:rFonts w:asciiTheme="minorHAnsi" w:hAnsiTheme="minorHAnsi"/>
                <w:sz w:val="22"/>
                <w:szCs w:val="22"/>
              </w:rPr>
              <w:t>9</w:t>
            </w:r>
          </w:p>
        </w:tc>
      </w:tr>
      <w:tr w:rsidR="002D4634" w:rsidRPr="00EA7467" w14:paraId="540543F5" w14:textId="77777777" w:rsidTr="002D4634">
        <w:tc>
          <w:tcPr>
            <w:tcW w:w="458" w:type="dxa"/>
          </w:tcPr>
          <w:p w14:paraId="43420714" w14:textId="0802C064" w:rsidR="00442B3D" w:rsidRPr="00EA7467" w:rsidRDefault="00442B3D">
            <w:pPr>
              <w:rPr>
                <w:rFonts w:asciiTheme="minorHAnsi" w:hAnsiTheme="minorHAnsi"/>
                <w:sz w:val="22"/>
                <w:szCs w:val="22"/>
              </w:rPr>
            </w:pPr>
            <w:r w:rsidRPr="00EA7467">
              <w:rPr>
                <w:rFonts w:asciiTheme="minorHAnsi" w:hAnsiTheme="minorHAnsi"/>
                <w:sz w:val="22"/>
                <w:szCs w:val="22"/>
              </w:rPr>
              <w:t>6</w:t>
            </w:r>
          </w:p>
        </w:tc>
        <w:tc>
          <w:tcPr>
            <w:tcW w:w="520" w:type="dxa"/>
          </w:tcPr>
          <w:p w14:paraId="57167291" w14:textId="77777777" w:rsidR="00442B3D" w:rsidRPr="00EA7467" w:rsidRDefault="00442B3D">
            <w:pPr>
              <w:rPr>
                <w:rFonts w:asciiTheme="minorHAnsi" w:hAnsiTheme="minorHAnsi"/>
                <w:sz w:val="22"/>
                <w:szCs w:val="22"/>
              </w:rPr>
            </w:pPr>
          </w:p>
        </w:tc>
        <w:tc>
          <w:tcPr>
            <w:tcW w:w="703" w:type="dxa"/>
          </w:tcPr>
          <w:p w14:paraId="1335F886" w14:textId="77777777" w:rsidR="00442B3D" w:rsidRPr="00EA7467" w:rsidRDefault="00442B3D">
            <w:pPr>
              <w:rPr>
                <w:rFonts w:asciiTheme="minorHAnsi" w:hAnsiTheme="minorHAnsi"/>
                <w:sz w:val="22"/>
                <w:szCs w:val="22"/>
              </w:rPr>
            </w:pPr>
          </w:p>
        </w:tc>
        <w:tc>
          <w:tcPr>
            <w:tcW w:w="6961" w:type="dxa"/>
          </w:tcPr>
          <w:p w14:paraId="188BE9F9" w14:textId="6C9B659C" w:rsidR="00442B3D" w:rsidRPr="00EA7467" w:rsidRDefault="00442B3D">
            <w:pPr>
              <w:rPr>
                <w:rFonts w:asciiTheme="minorHAnsi" w:hAnsiTheme="minorHAnsi"/>
                <w:sz w:val="22"/>
                <w:szCs w:val="22"/>
              </w:rPr>
            </w:pPr>
            <w:r w:rsidRPr="00EA7467">
              <w:rPr>
                <w:rFonts w:asciiTheme="minorHAnsi" w:hAnsiTheme="minorHAnsi"/>
                <w:sz w:val="22"/>
                <w:szCs w:val="22"/>
              </w:rPr>
              <w:t>Recapture technologies for methyl bromide</w:t>
            </w:r>
          </w:p>
        </w:tc>
        <w:tc>
          <w:tcPr>
            <w:tcW w:w="567" w:type="dxa"/>
          </w:tcPr>
          <w:p w14:paraId="4A9BBF43" w14:textId="20961519" w:rsidR="00442B3D" w:rsidRPr="00EA7467" w:rsidRDefault="00442B3D">
            <w:pPr>
              <w:rPr>
                <w:rFonts w:asciiTheme="minorHAnsi" w:hAnsiTheme="minorHAnsi"/>
                <w:sz w:val="22"/>
                <w:szCs w:val="22"/>
              </w:rPr>
            </w:pPr>
            <w:r w:rsidRPr="00EA7467">
              <w:rPr>
                <w:rFonts w:asciiTheme="minorHAnsi" w:hAnsiTheme="minorHAnsi"/>
                <w:sz w:val="22"/>
                <w:szCs w:val="22"/>
              </w:rPr>
              <w:t>30</w:t>
            </w:r>
          </w:p>
        </w:tc>
      </w:tr>
      <w:tr w:rsidR="002D4634" w:rsidRPr="00EA7467" w14:paraId="09872463" w14:textId="77777777" w:rsidTr="002D4634">
        <w:tc>
          <w:tcPr>
            <w:tcW w:w="458" w:type="dxa"/>
          </w:tcPr>
          <w:p w14:paraId="6A219EB8" w14:textId="77777777" w:rsidR="00442B3D" w:rsidRPr="00EA7467" w:rsidRDefault="00442B3D">
            <w:pPr>
              <w:rPr>
                <w:rFonts w:asciiTheme="minorHAnsi" w:hAnsiTheme="minorHAnsi"/>
                <w:sz w:val="22"/>
                <w:szCs w:val="22"/>
              </w:rPr>
            </w:pPr>
          </w:p>
        </w:tc>
        <w:tc>
          <w:tcPr>
            <w:tcW w:w="520" w:type="dxa"/>
          </w:tcPr>
          <w:p w14:paraId="26D2F933" w14:textId="38B42AA3" w:rsidR="00442B3D" w:rsidRPr="00EA7467" w:rsidRDefault="00442B3D">
            <w:pPr>
              <w:rPr>
                <w:rFonts w:asciiTheme="minorHAnsi" w:hAnsiTheme="minorHAnsi"/>
                <w:sz w:val="22"/>
                <w:szCs w:val="22"/>
              </w:rPr>
            </w:pPr>
            <w:r w:rsidRPr="00EA7467">
              <w:rPr>
                <w:rFonts w:asciiTheme="minorHAnsi" w:hAnsiTheme="minorHAnsi"/>
                <w:sz w:val="22"/>
                <w:szCs w:val="22"/>
              </w:rPr>
              <w:t>6.1</w:t>
            </w:r>
          </w:p>
        </w:tc>
        <w:tc>
          <w:tcPr>
            <w:tcW w:w="703" w:type="dxa"/>
          </w:tcPr>
          <w:p w14:paraId="06AED2C7" w14:textId="77777777" w:rsidR="00442B3D" w:rsidRPr="00EA7467" w:rsidRDefault="00442B3D">
            <w:pPr>
              <w:rPr>
                <w:rFonts w:asciiTheme="minorHAnsi" w:hAnsiTheme="minorHAnsi"/>
                <w:sz w:val="22"/>
                <w:szCs w:val="22"/>
              </w:rPr>
            </w:pPr>
          </w:p>
        </w:tc>
        <w:tc>
          <w:tcPr>
            <w:tcW w:w="6961" w:type="dxa"/>
          </w:tcPr>
          <w:p w14:paraId="7BD8C713" w14:textId="72D47EC9" w:rsidR="00442B3D" w:rsidRPr="00EA7467" w:rsidRDefault="00442B3D">
            <w:pPr>
              <w:rPr>
                <w:rFonts w:asciiTheme="minorHAnsi" w:hAnsiTheme="minorHAnsi"/>
                <w:sz w:val="22"/>
                <w:szCs w:val="22"/>
              </w:rPr>
            </w:pPr>
            <w:r w:rsidRPr="00EA7467">
              <w:rPr>
                <w:rFonts w:asciiTheme="minorHAnsi" w:hAnsiTheme="minorHAnsi"/>
                <w:sz w:val="22"/>
                <w:szCs w:val="22"/>
              </w:rPr>
              <w:t>Background</w:t>
            </w:r>
          </w:p>
        </w:tc>
        <w:tc>
          <w:tcPr>
            <w:tcW w:w="567" w:type="dxa"/>
          </w:tcPr>
          <w:p w14:paraId="465A193D" w14:textId="5D10E179" w:rsidR="00442B3D" w:rsidRPr="00EA7467" w:rsidRDefault="00442B3D">
            <w:pPr>
              <w:rPr>
                <w:rFonts w:asciiTheme="minorHAnsi" w:hAnsiTheme="minorHAnsi"/>
                <w:sz w:val="22"/>
                <w:szCs w:val="22"/>
              </w:rPr>
            </w:pPr>
            <w:r w:rsidRPr="00EA7467">
              <w:rPr>
                <w:rFonts w:asciiTheme="minorHAnsi" w:hAnsiTheme="minorHAnsi"/>
                <w:sz w:val="22"/>
                <w:szCs w:val="22"/>
              </w:rPr>
              <w:t>30</w:t>
            </w:r>
          </w:p>
        </w:tc>
      </w:tr>
      <w:tr w:rsidR="002D4634" w:rsidRPr="00EA7467" w14:paraId="1FE2A786" w14:textId="77777777" w:rsidTr="002D4634">
        <w:tc>
          <w:tcPr>
            <w:tcW w:w="458" w:type="dxa"/>
          </w:tcPr>
          <w:p w14:paraId="006721F3" w14:textId="77777777" w:rsidR="00442B3D" w:rsidRPr="00EA7467" w:rsidRDefault="00442B3D">
            <w:pPr>
              <w:rPr>
                <w:rFonts w:asciiTheme="minorHAnsi" w:hAnsiTheme="minorHAnsi"/>
                <w:sz w:val="22"/>
                <w:szCs w:val="22"/>
              </w:rPr>
            </w:pPr>
          </w:p>
        </w:tc>
        <w:tc>
          <w:tcPr>
            <w:tcW w:w="520" w:type="dxa"/>
          </w:tcPr>
          <w:p w14:paraId="0F8E240C" w14:textId="6BA6D3EB" w:rsidR="00442B3D" w:rsidRPr="00EA7467" w:rsidRDefault="00442B3D">
            <w:pPr>
              <w:rPr>
                <w:rFonts w:asciiTheme="minorHAnsi" w:hAnsiTheme="minorHAnsi"/>
                <w:sz w:val="22"/>
                <w:szCs w:val="22"/>
              </w:rPr>
            </w:pPr>
            <w:r w:rsidRPr="00EA7467">
              <w:rPr>
                <w:rFonts w:asciiTheme="minorHAnsi" w:hAnsiTheme="minorHAnsi"/>
                <w:sz w:val="22"/>
                <w:szCs w:val="22"/>
              </w:rPr>
              <w:t>6.2</w:t>
            </w:r>
          </w:p>
        </w:tc>
        <w:tc>
          <w:tcPr>
            <w:tcW w:w="703" w:type="dxa"/>
          </w:tcPr>
          <w:p w14:paraId="5B099FC0" w14:textId="77777777" w:rsidR="00442B3D" w:rsidRPr="00EA7467" w:rsidRDefault="00442B3D">
            <w:pPr>
              <w:rPr>
                <w:rFonts w:asciiTheme="minorHAnsi" w:hAnsiTheme="minorHAnsi"/>
                <w:sz w:val="22"/>
                <w:szCs w:val="22"/>
              </w:rPr>
            </w:pPr>
          </w:p>
        </w:tc>
        <w:tc>
          <w:tcPr>
            <w:tcW w:w="6961" w:type="dxa"/>
          </w:tcPr>
          <w:p w14:paraId="1B426439" w14:textId="3ADBA110" w:rsidR="00442B3D" w:rsidRPr="00EA7467" w:rsidRDefault="00442B3D">
            <w:pPr>
              <w:rPr>
                <w:rFonts w:asciiTheme="minorHAnsi" w:hAnsiTheme="minorHAnsi"/>
                <w:sz w:val="22"/>
                <w:szCs w:val="22"/>
              </w:rPr>
            </w:pPr>
            <w:r w:rsidRPr="00EA7467">
              <w:rPr>
                <w:rFonts w:asciiTheme="minorHAnsi" w:hAnsiTheme="minorHAnsi"/>
                <w:sz w:val="22"/>
                <w:szCs w:val="22"/>
              </w:rPr>
              <w:t>Available recapture technologies</w:t>
            </w:r>
          </w:p>
        </w:tc>
        <w:tc>
          <w:tcPr>
            <w:tcW w:w="567" w:type="dxa"/>
          </w:tcPr>
          <w:p w14:paraId="5D0B91BB" w14:textId="4329C0AE" w:rsidR="00442B3D" w:rsidRPr="00EA7467" w:rsidRDefault="00442B3D">
            <w:pPr>
              <w:rPr>
                <w:rFonts w:asciiTheme="minorHAnsi" w:hAnsiTheme="minorHAnsi"/>
                <w:sz w:val="22"/>
                <w:szCs w:val="22"/>
              </w:rPr>
            </w:pPr>
            <w:r w:rsidRPr="00EA7467">
              <w:rPr>
                <w:rFonts w:asciiTheme="minorHAnsi" w:hAnsiTheme="minorHAnsi"/>
                <w:sz w:val="22"/>
                <w:szCs w:val="22"/>
              </w:rPr>
              <w:t>3</w:t>
            </w:r>
            <w:r w:rsidR="00271A5D">
              <w:rPr>
                <w:rFonts w:asciiTheme="minorHAnsi" w:hAnsiTheme="minorHAnsi"/>
                <w:sz w:val="22"/>
                <w:szCs w:val="22"/>
              </w:rPr>
              <w:t>0</w:t>
            </w:r>
          </w:p>
        </w:tc>
      </w:tr>
      <w:tr w:rsidR="002D4634" w:rsidRPr="00EA7467" w14:paraId="1A68F9E5" w14:textId="77777777" w:rsidTr="002D4634">
        <w:tc>
          <w:tcPr>
            <w:tcW w:w="458" w:type="dxa"/>
          </w:tcPr>
          <w:p w14:paraId="7C882EE3" w14:textId="77777777" w:rsidR="00442B3D" w:rsidRPr="00EA7467" w:rsidRDefault="00442B3D">
            <w:pPr>
              <w:rPr>
                <w:rFonts w:asciiTheme="minorHAnsi" w:hAnsiTheme="minorHAnsi"/>
                <w:sz w:val="22"/>
                <w:szCs w:val="22"/>
              </w:rPr>
            </w:pPr>
          </w:p>
        </w:tc>
        <w:tc>
          <w:tcPr>
            <w:tcW w:w="520" w:type="dxa"/>
          </w:tcPr>
          <w:p w14:paraId="0F7BB5E0" w14:textId="77777777" w:rsidR="00442B3D" w:rsidRPr="00EA7467" w:rsidRDefault="00442B3D">
            <w:pPr>
              <w:rPr>
                <w:rFonts w:asciiTheme="minorHAnsi" w:hAnsiTheme="minorHAnsi"/>
                <w:sz w:val="22"/>
                <w:szCs w:val="22"/>
              </w:rPr>
            </w:pPr>
          </w:p>
        </w:tc>
        <w:tc>
          <w:tcPr>
            <w:tcW w:w="703" w:type="dxa"/>
          </w:tcPr>
          <w:p w14:paraId="17FD0C26" w14:textId="2BF3DFE3" w:rsidR="00442B3D" w:rsidRPr="00EA7467" w:rsidRDefault="00442B3D">
            <w:pPr>
              <w:rPr>
                <w:rFonts w:asciiTheme="minorHAnsi" w:hAnsiTheme="minorHAnsi"/>
                <w:sz w:val="22"/>
                <w:szCs w:val="22"/>
              </w:rPr>
            </w:pPr>
            <w:r w:rsidRPr="00EA7467">
              <w:rPr>
                <w:rFonts w:asciiTheme="minorHAnsi" w:hAnsiTheme="minorHAnsi"/>
                <w:sz w:val="22"/>
                <w:szCs w:val="22"/>
              </w:rPr>
              <w:t>6.2.1</w:t>
            </w:r>
          </w:p>
        </w:tc>
        <w:tc>
          <w:tcPr>
            <w:tcW w:w="6961" w:type="dxa"/>
          </w:tcPr>
          <w:p w14:paraId="61C7C301" w14:textId="45E0DC49" w:rsidR="00442B3D" w:rsidRPr="00EA7467" w:rsidRDefault="00442B3D">
            <w:pPr>
              <w:rPr>
                <w:rFonts w:asciiTheme="minorHAnsi" w:hAnsiTheme="minorHAnsi"/>
                <w:sz w:val="22"/>
                <w:szCs w:val="22"/>
              </w:rPr>
            </w:pPr>
            <w:r w:rsidRPr="00EA7467">
              <w:rPr>
                <w:rFonts w:asciiTheme="minorHAnsi" w:hAnsiTheme="minorHAnsi"/>
                <w:sz w:val="22"/>
                <w:szCs w:val="22"/>
              </w:rPr>
              <w:t>Recovery and reuse</w:t>
            </w:r>
          </w:p>
        </w:tc>
        <w:tc>
          <w:tcPr>
            <w:tcW w:w="567" w:type="dxa"/>
          </w:tcPr>
          <w:p w14:paraId="4790D5DA" w14:textId="36DF82A9" w:rsidR="00442B3D" w:rsidRPr="00EA7467" w:rsidRDefault="00442B3D">
            <w:pPr>
              <w:rPr>
                <w:rFonts w:asciiTheme="minorHAnsi" w:hAnsiTheme="minorHAnsi"/>
                <w:sz w:val="22"/>
                <w:szCs w:val="22"/>
              </w:rPr>
            </w:pPr>
            <w:r w:rsidRPr="00EA7467">
              <w:rPr>
                <w:rFonts w:asciiTheme="minorHAnsi" w:hAnsiTheme="minorHAnsi"/>
                <w:sz w:val="22"/>
                <w:szCs w:val="22"/>
              </w:rPr>
              <w:t>3</w:t>
            </w:r>
            <w:r w:rsidR="00A61E04">
              <w:rPr>
                <w:rFonts w:asciiTheme="minorHAnsi" w:hAnsiTheme="minorHAnsi"/>
                <w:sz w:val="22"/>
                <w:szCs w:val="22"/>
              </w:rPr>
              <w:t>2</w:t>
            </w:r>
          </w:p>
        </w:tc>
      </w:tr>
      <w:tr w:rsidR="002D4634" w:rsidRPr="00EA7467" w14:paraId="1E60316B" w14:textId="77777777" w:rsidTr="002D4634">
        <w:tc>
          <w:tcPr>
            <w:tcW w:w="458" w:type="dxa"/>
          </w:tcPr>
          <w:p w14:paraId="29A17A8B" w14:textId="77777777" w:rsidR="00442B3D" w:rsidRPr="00EA7467" w:rsidRDefault="00442B3D">
            <w:pPr>
              <w:rPr>
                <w:rFonts w:asciiTheme="minorHAnsi" w:hAnsiTheme="minorHAnsi"/>
                <w:sz w:val="22"/>
                <w:szCs w:val="22"/>
              </w:rPr>
            </w:pPr>
          </w:p>
        </w:tc>
        <w:tc>
          <w:tcPr>
            <w:tcW w:w="520" w:type="dxa"/>
          </w:tcPr>
          <w:p w14:paraId="32E6E297" w14:textId="77777777" w:rsidR="00442B3D" w:rsidRPr="00EA7467" w:rsidRDefault="00442B3D">
            <w:pPr>
              <w:rPr>
                <w:rFonts w:asciiTheme="minorHAnsi" w:hAnsiTheme="minorHAnsi"/>
                <w:sz w:val="22"/>
                <w:szCs w:val="22"/>
              </w:rPr>
            </w:pPr>
          </w:p>
        </w:tc>
        <w:tc>
          <w:tcPr>
            <w:tcW w:w="703" w:type="dxa"/>
          </w:tcPr>
          <w:p w14:paraId="5E8F8841" w14:textId="7C805270" w:rsidR="00442B3D" w:rsidRPr="00EA7467" w:rsidRDefault="00442B3D">
            <w:pPr>
              <w:rPr>
                <w:rFonts w:asciiTheme="minorHAnsi" w:hAnsiTheme="minorHAnsi"/>
                <w:sz w:val="22"/>
                <w:szCs w:val="22"/>
              </w:rPr>
            </w:pPr>
            <w:r w:rsidRPr="00EA7467">
              <w:rPr>
                <w:rFonts w:asciiTheme="minorHAnsi" w:hAnsiTheme="minorHAnsi"/>
                <w:sz w:val="22"/>
                <w:szCs w:val="22"/>
              </w:rPr>
              <w:t>6.2.2</w:t>
            </w:r>
          </w:p>
        </w:tc>
        <w:tc>
          <w:tcPr>
            <w:tcW w:w="6961" w:type="dxa"/>
          </w:tcPr>
          <w:p w14:paraId="436B17CE" w14:textId="32452F5B" w:rsidR="00442B3D" w:rsidRPr="00EA7467" w:rsidRDefault="00442B3D">
            <w:pPr>
              <w:rPr>
                <w:rFonts w:asciiTheme="minorHAnsi" w:hAnsiTheme="minorHAnsi"/>
                <w:sz w:val="22"/>
                <w:szCs w:val="22"/>
              </w:rPr>
            </w:pPr>
            <w:r w:rsidRPr="00EA7467">
              <w:rPr>
                <w:rFonts w:asciiTheme="minorHAnsi" w:hAnsiTheme="minorHAnsi"/>
                <w:sz w:val="22"/>
                <w:szCs w:val="22"/>
              </w:rPr>
              <w:t>Recovery and disposal</w:t>
            </w:r>
          </w:p>
        </w:tc>
        <w:tc>
          <w:tcPr>
            <w:tcW w:w="567" w:type="dxa"/>
          </w:tcPr>
          <w:p w14:paraId="7E7D0CC7" w14:textId="37A45F4B" w:rsidR="00442B3D" w:rsidRPr="00EA7467" w:rsidRDefault="00442B3D">
            <w:pPr>
              <w:rPr>
                <w:rFonts w:asciiTheme="minorHAnsi" w:hAnsiTheme="minorHAnsi"/>
                <w:sz w:val="22"/>
                <w:szCs w:val="22"/>
              </w:rPr>
            </w:pPr>
            <w:r w:rsidRPr="00EA7467">
              <w:rPr>
                <w:rFonts w:asciiTheme="minorHAnsi" w:hAnsiTheme="minorHAnsi"/>
                <w:sz w:val="22"/>
                <w:szCs w:val="22"/>
              </w:rPr>
              <w:t>3</w:t>
            </w:r>
            <w:r w:rsidR="00A61E04">
              <w:rPr>
                <w:rFonts w:asciiTheme="minorHAnsi" w:hAnsiTheme="minorHAnsi"/>
                <w:sz w:val="22"/>
                <w:szCs w:val="22"/>
              </w:rPr>
              <w:t>1</w:t>
            </w:r>
          </w:p>
        </w:tc>
      </w:tr>
      <w:tr w:rsidR="002D4634" w:rsidRPr="00EA7467" w14:paraId="0F04D8EF" w14:textId="77777777" w:rsidTr="002D4634">
        <w:tc>
          <w:tcPr>
            <w:tcW w:w="458" w:type="dxa"/>
          </w:tcPr>
          <w:p w14:paraId="4A491D21" w14:textId="77777777" w:rsidR="00442B3D" w:rsidRPr="00EA7467" w:rsidRDefault="00442B3D">
            <w:pPr>
              <w:rPr>
                <w:rFonts w:asciiTheme="minorHAnsi" w:hAnsiTheme="minorHAnsi"/>
                <w:sz w:val="22"/>
                <w:szCs w:val="22"/>
              </w:rPr>
            </w:pPr>
          </w:p>
        </w:tc>
        <w:tc>
          <w:tcPr>
            <w:tcW w:w="520" w:type="dxa"/>
          </w:tcPr>
          <w:p w14:paraId="71EF62E9" w14:textId="77777777" w:rsidR="00442B3D" w:rsidRPr="00EA7467" w:rsidRDefault="00442B3D">
            <w:pPr>
              <w:rPr>
                <w:rFonts w:asciiTheme="minorHAnsi" w:hAnsiTheme="minorHAnsi"/>
                <w:sz w:val="22"/>
                <w:szCs w:val="22"/>
              </w:rPr>
            </w:pPr>
          </w:p>
        </w:tc>
        <w:tc>
          <w:tcPr>
            <w:tcW w:w="703" w:type="dxa"/>
          </w:tcPr>
          <w:p w14:paraId="07B28261" w14:textId="5ACF532A" w:rsidR="00442B3D" w:rsidRPr="00EA7467" w:rsidRDefault="00993B9D">
            <w:pPr>
              <w:rPr>
                <w:rFonts w:asciiTheme="minorHAnsi" w:hAnsiTheme="minorHAnsi"/>
                <w:sz w:val="22"/>
                <w:szCs w:val="22"/>
              </w:rPr>
            </w:pPr>
            <w:r w:rsidRPr="00EA7467">
              <w:rPr>
                <w:rFonts w:asciiTheme="minorHAnsi" w:hAnsiTheme="minorHAnsi"/>
                <w:sz w:val="22"/>
                <w:szCs w:val="22"/>
              </w:rPr>
              <w:t>6.2.3</w:t>
            </w:r>
          </w:p>
        </w:tc>
        <w:tc>
          <w:tcPr>
            <w:tcW w:w="6961" w:type="dxa"/>
          </w:tcPr>
          <w:p w14:paraId="66406EEB" w14:textId="5EB64773" w:rsidR="00442B3D" w:rsidRPr="00EA7467" w:rsidRDefault="00993B9D">
            <w:pPr>
              <w:rPr>
                <w:rFonts w:asciiTheme="minorHAnsi" w:hAnsiTheme="minorHAnsi"/>
                <w:sz w:val="22"/>
                <w:szCs w:val="22"/>
              </w:rPr>
            </w:pPr>
            <w:r w:rsidRPr="00EA7467">
              <w:rPr>
                <w:rFonts w:asciiTheme="minorHAnsi" w:hAnsiTheme="minorHAnsi"/>
                <w:sz w:val="22"/>
                <w:szCs w:val="22"/>
              </w:rPr>
              <w:t>Recovery and destruction</w:t>
            </w:r>
          </w:p>
        </w:tc>
        <w:tc>
          <w:tcPr>
            <w:tcW w:w="567" w:type="dxa"/>
          </w:tcPr>
          <w:p w14:paraId="50EC299A" w14:textId="37E8882E" w:rsidR="00442B3D" w:rsidRPr="00EA7467" w:rsidRDefault="00993B9D">
            <w:pPr>
              <w:rPr>
                <w:rFonts w:asciiTheme="minorHAnsi" w:hAnsiTheme="minorHAnsi"/>
                <w:sz w:val="22"/>
                <w:szCs w:val="22"/>
              </w:rPr>
            </w:pPr>
            <w:r w:rsidRPr="00EA7467">
              <w:rPr>
                <w:rFonts w:asciiTheme="minorHAnsi" w:hAnsiTheme="minorHAnsi"/>
                <w:sz w:val="22"/>
                <w:szCs w:val="22"/>
              </w:rPr>
              <w:t>3</w:t>
            </w:r>
            <w:r w:rsidR="00A61E04">
              <w:rPr>
                <w:rFonts w:asciiTheme="minorHAnsi" w:hAnsiTheme="minorHAnsi"/>
                <w:sz w:val="22"/>
                <w:szCs w:val="22"/>
              </w:rPr>
              <w:t>1</w:t>
            </w:r>
          </w:p>
        </w:tc>
      </w:tr>
      <w:tr w:rsidR="002D4634" w:rsidRPr="00EA7467" w14:paraId="3DC973AA" w14:textId="77777777" w:rsidTr="002D4634">
        <w:tc>
          <w:tcPr>
            <w:tcW w:w="458" w:type="dxa"/>
          </w:tcPr>
          <w:p w14:paraId="6AC13676" w14:textId="77777777" w:rsidR="00442B3D" w:rsidRPr="00EA7467" w:rsidRDefault="00442B3D">
            <w:pPr>
              <w:rPr>
                <w:rFonts w:asciiTheme="minorHAnsi" w:hAnsiTheme="minorHAnsi"/>
                <w:sz w:val="22"/>
                <w:szCs w:val="22"/>
              </w:rPr>
            </w:pPr>
          </w:p>
        </w:tc>
        <w:tc>
          <w:tcPr>
            <w:tcW w:w="520" w:type="dxa"/>
          </w:tcPr>
          <w:p w14:paraId="11534056" w14:textId="57BE1C48" w:rsidR="00442B3D" w:rsidRPr="00EA7467" w:rsidRDefault="00993B9D">
            <w:pPr>
              <w:rPr>
                <w:rFonts w:asciiTheme="minorHAnsi" w:hAnsiTheme="minorHAnsi"/>
                <w:sz w:val="22"/>
                <w:szCs w:val="22"/>
              </w:rPr>
            </w:pPr>
            <w:r w:rsidRPr="00EA7467">
              <w:rPr>
                <w:rFonts w:asciiTheme="minorHAnsi" w:hAnsiTheme="minorHAnsi"/>
                <w:sz w:val="22"/>
                <w:szCs w:val="22"/>
              </w:rPr>
              <w:t>6.3</w:t>
            </w:r>
          </w:p>
        </w:tc>
        <w:tc>
          <w:tcPr>
            <w:tcW w:w="703" w:type="dxa"/>
          </w:tcPr>
          <w:p w14:paraId="41D7D332" w14:textId="77777777" w:rsidR="00442B3D" w:rsidRPr="00EA7467" w:rsidRDefault="00442B3D">
            <w:pPr>
              <w:rPr>
                <w:rFonts w:asciiTheme="minorHAnsi" w:hAnsiTheme="minorHAnsi"/>
                <w:sz w:val="22"/>
                <w:szCs w:val="22"/>
              </w:rPr>
            </w:pPr>
          </w:p>
        </w:tc>
        <w:tc>
          <w:tcPr>
            <w:tcW w:w="6961" w:type="dxa"/>
          </w:tcPr>
          <w:p w14:paraId="0FCE0899" w14:textId="334FD385" w:rsidR="00442B3D" w:rsidRPr="00EA7467" w:rsidRDefault="00993B9D">
            <w:pPr>
              <w:rPr>
                <w:rFonts w:asciiTheme="minorHAnsi" w:hAnsiTheme="minorHAnsi"/>
                <w:sz w:val="22"/>
                <w:szCs w:val="22"/>
              </w:rPr>
            </w:pPr>
            <w:r w:rsidRPr="00EA7467">
              <w:rPr>
                <w:rFonts w:asciiTheme="minorHAnsi" w:hAnsiTheme="minorHAnsi"/>
                <w:sz w:val="22"/>
                <w:szCs w:val="22"/>
              </w:rPr>
              <w:t>Barriers to adoption of recapture technology</w:t>
            </w:r>
          </w:p>
        </w:tc>
        <w:tc>
          <w:tcPr>
            <w:tcW w:w="567" w:type="dxa"/>
          </w:tcPr>
          <w:p w14:paraId="6E2C8A7B" w14:textId="0F56FBAE" w:rsidR="00442B3D" w:rsidRPr="00EA7467" w:rsidRDefault="00993B9D">
            <w:pPr>
              <w:rPr>
                <w:rFonts w:asciiTheme="minorHAnsi" w:hAnsiTheme="minorHAnsi"/>
                <w:sz w:val="22"/>
                <w:szCs w:val="22"/>
              </w:rPr>
            </w:pPr>
            <w:r w:rsidRPr="00EA7467">
              <w:rPr>
                <w:rFonts w:asciiTheme="minorHAnsi" w:hAnsiTheme="minorHAnsi"/>
                <w:sz w:val="22"/>
                <w:szCs w:val="22"/>
              </w:rPr>
              <w:t>3</w:t>
            </w:r>
            <w:r w:rsidR="00B93B1A">
              <w:rPr>
                <w:rFonts w:asciiTheme="minorHAnsi" w:hAnsiTheme="minorHAnsi"/>
                <w:sz w:val="22"/>
                <w:szCs w:val="22"/>
              </w:rPr>
              <w:t>2</w:t>
            </w:r>
          </w:p>
        </w:tc>
      </w:tr>
      <w:tr w:rsidR="002D4634" w:rsidRPr="00EA7467" w14:paraId="69DE6DA9" w14:textId="77777777" w:rsidTr="002D4634">
        <w:tc>
          <w:tcPr>
            <w:tcW w:w="458" w:type="dxa"/>
          </w:tcPr>
          <w:p w14:paraId="521E443A" w14:textId="77777777" w:rsidR="00442B3D" w:rsidRPr="00EA7467" w:rsidRDefault="00442B3D">
            <w:pPr>
              <w:rPr>
                <w:rFonts w:asciiTheme="minorHAnsi" w:hAnsiTheme="minorHAnsi"/>
                <w:sz w:val="22"/>
                <w:szCs w:val="22"/>
              </w:rPr>
            </w:pPr>
          </w:p>
        </w:tc>
        <w:tc>
          <w:tcPr>
            <w:tcW w:w="520" w:type="dxa"/>
          </w:tcPr>
          <w:p w14:paraId="6E2C38C3" w14:textId="2DDA36BA" w:rsidR="00442B3D" w:rsidRPr="00EA7467" w:rsidRDefault="00993B9D">
            <w:pPr>
              <w:rPr>
                <w:rFonts w:asciiTheme="minorHAnsi" w:hAnsiTheme="minorHAnsi"/>
                <w:sz w:val="22"/>
                <w:szCs w:val="22"/>
              </w:rPr>
            </w:pPr>
            <w:r w:rsidRPr="00EA7467">
              <w:rPr>
                <w:rFonts w:asciiTheme="minorHAnsi" w:hAnsiTheme="minorHAnsi"/>
                <w:sz w:val="22"/>
                <w:szCs w:val="22"/>
              </w:rPr>
              <w:t>6.4</w:t>
            </w:r>
          </w:p>
        </w:tc>
        <w:tc>
          <w:tcPr>
            <w:tcW w:w="703" w:type="dxa"/>
          </w:tcPr>
          <w:p w14:paraId="318A8CEC" w14:textId="77777777" w:rsidR="00442B3D" w:rsidRPr="00EA7467" w:rsidRDefault="00442B3D">
            <w:pPr>
              <w:rPr>
                <w:rFonts w:asciiTheme="minorHAnsi" w:hAnsiTheme="minorHAnsi"/>
                <w:sz w:val="22"/>
                <w:szCs w:val="22"/>
              </w:rPr>
            </w:pPr>
          </w:p>
        </w:tc>
        <w:tc>
          <w:tcPr>
            <w:tcW w:w="6961" w:type="dxa"/>
          </w:tcPr>
          <w:p w14:paraId="2B4D0BC8" w14:textId="2772438E" w:rsidR="00442B3D" w:rsidRPr="00EA7467" w:rsidRDefault="00993B9D">
            <w:pPr>
              <w:rPr>
                <w:rFonts w:asciiTheme="minorHAnsi" w:hAnsiTheme="minorHAnsi"/>
                <w:sz w:val="22"/>
                <w:szCs w:val="22"/>
              </w:rPr>
            </w:pPr>
            <w:r w:rsidRPr="00EA7467">
              <w:rPr>
                <w:rFonts w:asciiTheme="minorHAnsi" w:hAnsiTheme="minorHAnsi"/>
                <w:sz w:val="22"/>
                <w:szCs w:val="22"/>
              </w:rPr>
              <w:t>Potential quantities available for recapture</w:t>
            </w:r>
          </w:p>
        </w:tc>
        <w:tc>
          <w:tcPr>
            <w:tcW w:w="567" w:type="dxa"/>
          </w:tcPr>
          <w:p w14:paraId="45C9CD86" w14:textId="28A8B854" w:rsidR="00442B3D" w:rsidRPr="00EA7467" w:rsidRDefault="00993B9D">
            <w:pPr>
              <w:rPr>
                <w:rFonts w:asciiTheme="minorHAnsi" w:hAnsiTheme="minorHAnsi"/>
                <w:sz w:val="22"/>
                <w:szCs w:val="22"/>
              </w:rPr>
            </w:pPr>
            <w:r w:rsidRPr="00EA7467">
              <w:rPr>
                <w:rFonts w:asciiTheme="minorHAnsi" w:hAnsiTheme="minorHAnsi"/>
                <w:sz w:val="22"/>
                <w:szCs w:val="22"/>
              </w:rPr>
              <w:t>3</w:t>
            </w:r>
            <w:r w:rsidR="0075589E">
              <w:rPr>
                <w:rFonts w:asciiTheme="minorHAnsi" w:hAnsiTheme="minorHAnsi"/>
                <w:sz w:val="22"/>
                <w:szCs w:val="22"/>
              </w:rPr>
              <w:t>3</w:t>
            </w:r>
          </w:p>
        </w:tc>
      </w:tr>
      <w:tr w:rsidR="00993B9D" w:rsidRPr="00EA7467" w14:paraId="24A5FD1C" w14:textId="77777777" w:rsidTr="002D4634">
        <w:tc>
          <w:tcPr>
            <w:tcW w:w="458" w:type="dxa"/>
          </w:tcPr>
          <w:p w14:paraId="3B11C3AA" w14:textId="5697164A" w:rsidR="00993B9D" w:rsidRPr="00EA7467" w:rsidRDefault="00993B9D">
            <w:pPr>
              <w:rPr>
                <w:rFonts w:asciiTheme="minorHAnsi" w:hAnsiTheme="minorHAnsi"/>
                <w:sz w:val="22"/>
                <w:szCs w:val="22"/>
              </w:rPr>
            </w:pPr>
            <w:r w:rsidRPr="00EA7467">
              <w:rPr>
                <w:rFonts w:asciiTheme="minorHAnsi" w:hAnsiTheme="minorHAnsi"/>
                <w:sz w:val="22"/>
                <w:szCs w:val="22"/>
              </w:rPr>
              <w:t>7</w:t>
            </w:r>
          </w:p>
        </w:tc>
        <w:tc>
          <w:tcPr>
            <w:tcW w:w="520" w:type="dxa"/>
          </w:tcPr>
          <w:p w14:paraId="338C1970" w14:textId="77777777" w:rsidR="00993B9D" w:rsidRPr="00EA7467" w:rsidRDefault="00993B9D">
            <w:pPr>
              <w:rPr>
                <w:rFonts w:asciiTheme="minorHAnsi" w:hAnsiTheme="minorHAnsi"/>
                <w:sz w:val="22"/>
                <w:szCs w:val="22"/>
              </w:rPr>
            </w:pPr>
          </w:p>
        </w:tc>
        <w:tc>
          <w:tcPr>
            <w:tcW w:w="703" w:type="dxa"/>
          </w:tcPr>
          <w:p w14:paraId="20B8BEDF" w14:textId="77777777" w:rsidR="00993B9D" w:rsidRPr="00EA7467" w:rsidRDefault="00993B9D">
            <w:pPr>
              <w:rPr>
                <w:rFonts w:asciiTheme="minorHAnsi" w:hAnsiTheme="minorHAnsi"/>
                <w:sz w:val="22"/>
                <w:szCs w:val="22"/>
              </w:rPr>
            </w:pPr>
          </w:p>
        </w:tc>
        <w:tc>
          <w:tcPr>
            <w:tcW w:w="6961" w:type="dxa"/>
          </w:tcPr>
          <w:p w14:paraId="6A7F3B0A" w14:textId="7AEABB27" w:rsidR="00993B9D" w:rsidRPr="00EA7467" w:rsidRDefault="00993B9D">
            <w:pPr>
              <w:rPr>
                <w:rFonts w:asciiTheme="minorHAnsi" w:hAnsiTheme="minorHAnsi"/>
                <w:sz w:val="22"/>
                <w:szCs w:val="22"/>
              </w:rPr>
            </w:pPr>
            <w:r w:rsidRPr="00EA7467">
              <w:rPr>
                <w:rFonts w:asciiTheme="minorHAnsi" w:hAnsiTheme="minorHAnsi"/>
                <w:sz w:val="22"/>
                <w:szCs w:val="22"/>
              </w:rPr>
              <w:t>Suggestions for survey improvements</w:t>
            </w:r>
          </w:p>
        </w:tc>
        <w:tc>
          <w:tcPr>
            <w:tcW w:w="567" w:type="dxa"/>
          </w:tcPr>
          <w:p w14:paraId="2E08DA28" w14:textId="19FC8DB9" w:rsidR="00993B9D" w:rsidRPr="00EA7467" w:rsidRDefault="00993B9D">
            <w:pPr>
              <w:rPr>
                <w:rFonts w:asciiTheme="minorHAnsi" w:hAnsiTheme="minorHAnsi"/>
                <w:sz w:val="22"/>
                <w:szCs w:val="22"/>
              </w:rPr>
            </w:pPr>
            <w:r w:rsidRPr="00EA7467">
              <w:rPr>
                <w:rFonts w:asciiTheme="minorHAnsi" w:hAnsiTheme="minorHAnsi"/>
                <w:sz w:val="22"/>
                <w:szCs w:val="22"/>
              </w:rPr>
              <w:t>3</w:t>
            </w:r>
            <w:r w:rsidR="00A61E04">
              <w:rPr>
                <w:rFonts w:asciiTheme="minorHAnsi" w:hAnsiTheme="minorHAnsi"/>
                <w:sz w:val="22"/>
                <w:szCs w:val="22"/>
              </w:rPr>
              <w:t>4</w:t>
            </w:r>
          </w:p>
        </w:tc>
      </w:tr>
      <w:tr w:rsidR="00993B9D" w:rsidRPr="00EA7467" w14:paraId="16AE0A9F" w14:textId="77777777" w:rsidTr="002D4634">
        <w:tc>
          <w:tcPr>
            <w:tcW w:w="458" w:type="dxa"/>
          </w:tcPr>
          <w:p w14:paraId="75F89C96" w14:textId="0E207321" w:rsidR="00993B9D" w:rsidRPr="00EA7467" w:rsidRDefault="00993B9D">
            <w:pPr>
              <w:rPr>
                <w:rFonts w:asciiTheme="minorHAnsi" w:hAnsiTheme="minorHAnsi"/>
                <w:sz w:val="22"/>
                <w:szCs w:val="22"/>
              </w:rPr>
            </w:pPr>
            <w:r w:rsidRPr="00EA7467">
              <w:rPr>
                <w:rFonts w:asciiTheme="minorHAnsi" w:hAnsiTheme="minorHAnsi"/>
                <w:sz w:val="22"/>
                <w:szCs w:val="22"/>
              </w:rPr>
              <w:t>8</w:t>
            </w:r>
          </w:p>
        </w:tc>
        <w:tc>
          <w:tcPr>
            <w:tcW w:w="520" w:type="dxa"/>
          </w:tcPr>
          <w:p w14:paraId="5D9C305C" w14:textId="77777777" w:rsidR="00993B9D" w:rsidRPr="00EA7467" w:rsidRDefault="00993B9D">
            <w:pPr>
              <w:rPr>
                <w:rFonts w:asciiTheme="minorHAnsi" w:hAnsiTheme="minorHAnsi"/>
                <w:sz w:val="22"/>
                <w:szCs w:val="22"/>
              </w:rPr>
            </w:pPr>
          </w:p>
        </w:tc>
        <w:tc>
          <w:tcPr>
            <w:tcW w:w="703" w:type="dxa"/>
          </w:tcPr>
          <w:p w14:paraId="4BF81BA7" w14:textId="77777777" w:rsidR="00993B9D" w:rsidRPr="00EA7467" w:rsidRDefault="00993B9D">
            <w:pPr>
              <w:rPr>
                <w:rFonts w:asciiTheme="minorHAnsi" w:hAnsiTheme="minorHAnsi"/>
                <w:sz w:val="22"/>
                <w:szCs w:val="22"/>
              </w:rPr>
            </w:pPr>
          </w:p>
        </w:tc>
        <w:tc>
          <w:tcPr>
            <w:tcW w:w="6961" w:type="dxa"/>
          </w:tcPr>
          <w:p w14:paraId="0849B488" w14:textId="0DED5F35" w:rsidR="00993B9D" w:rsidRPr="00EA7467" w:rsidRDefault="00993B9D">
            <w:pPr>
              <w:rPr>
                <w:rFonts w:asciiTheme="minorHAnsi" w:hAnsiTheme="minorHAnsi"/>
                <w:sz w:val="22"/>
                <w:szCs w:val="22"/>
              </w:rPr>
            </w:pPr>
            <w:r w:rsidRPr="00EA7467">
              <w:rPr>
                <w:rFonts w:asciiTheme="minorHAnsi" w:hAnsiTheme="minorHAnsi"/>
                <w:sz w:val="22"/>
                <w:szCs w:val="22"/>
              </w:rPr>
              <w:t>Acknowledgements</w:t>
            </w:r>
          </w:p>
        </w:tc>
        <w:tc>
          <w:tcPr>
            <w:tcW w:w="567" w:type="dxa"/>
          </w:tcPr>
          <w:p w14:paraId="0E9F773D" w14:textId="33D1B1C6" w:rsidR="00993B9D" w:rsidRPr="00EA7467" w:rsidRDefault="00993B9D">
            <w:pPr>
              <w:rPr>
                <w:rFonts w:asciiTheme="minorHAnsi" w:hAnsiTheme="minorHAnsi"/>
                <w:sz w:val="22"/>
                <w:szCs w:val="22"/>
              </w:rPr>
            </w:pPr>
            <w:r w:rsidRPr="00EA7467">
              <w:rPr>
                <w:rFonts w:asciiTheme="minorHAnsi" w:hAnsiTheme="minorHAnsi"/>
                <w:sz w:val="22"/>
                <w:szCs w:val="22"/>
              </w:rPr>
              <w:t>3</w:t>
            </w:r>
            <w:r w:rsidR="00271A5D">
              <w:rPr>
                <w:rFonts w:asciiTheme="minorHAnsi" w:hAnsiTheme="minorHAnsi"/>
                <w:sz w:val="22"/>
                <w:szCs w:val="22"/>
              </w:rPr>
              <w:t>5</w:t>
            </w:r>
          </w:p>
        </w:tc>
      </w:tr>
      <w:tr w:rsidR="002D4634" w:rsidRPr="00EA7467" w14:paraId="7DA362A3" w14:textId="77777777" w:rsidTr="002D4634">
        <w:tc>
          <w:tcPr>
            <w:tcW w:w="458" w:type="dxa"/>
          </w:tcPr>
          <w:p w14:paraId="5A64ED32" w14:textId="0F6C5AAA" w:rsidR="00442B3D" w:rsidRPr="00EA7467" w:rsidRDefault="00993B9D">
            <w:pPr>
              <w:rPr>
                <w:rFonts w:asciiTheme="minorHAnsi" w:hAnsiTheme="minorHAnsi"/>
                <w:sz w:val="22"/>
                <w:szCs w:val="22"/>
              </w:rPr>
            </w:pPr>
            <w:r w:rsidRPr="00EA7467">
              <w:rPr>
                <w:rFonts w:asciiTheme="minorHAnsi" w:hAnsiTheme="minorHAnsi"/>
                <w:sz w:val="22"/>
                <w:szCs w:val="22"/>
              </w:rPr>
              <w:t>9</w:t>
            </w:r>
          </w:p>
        </w:tc>
        <w:tc>
          <w:tcPr>
            <w:tcW w:w="520" w:type="dxa"/>
          </w:tcPr>
          <w:p w14:paraId="6CEC889A" w14:textId="77777777" w:rsidR="00442B3D" w:rsidRPr="00EA7467" w:rsidRDefault="00442B3D">
            <w:pPr>
              <w:rPr>
                <w:rFonts w:asciiTheme="minorHAnsi" w:hAnsiTheme="minorHAnsi"/>
                <w:sz w:val="22"/>
                <w:szCs w:val="22"/>
              </w:rPr>
            </w:pPr>
          </w:p>
        </w:tc>
        <w:tc>
          <w:tcPr>
            <w:tcW w:w="703" w:type="dxa"/>
          </w:tcPr>
          <w:p w14:paraId="49417C4C" w14:textId="77777777" w:rsidR="00442B3D" w:rsidRPr="00EA7467" w:rsidRDefault="00442B3D">
            <w:pPr>
              <w:rPr>
                <w:rFonts w:asciiTheme="minorHAnsi" w:hAnsiTheme="minorHAnsi"/>
                <w:sz w:val="22"/>
                <w:szCs w:val="22"/>
              </w:rPr>
            </w:pPr>
          </w:p>
        </w:tc>
        <w:tc>
          <w:tcPr>
            <w:tcW w:w="6961" w:type="dxa"/>
          </w:tcPr>
          <w:p w14:paraId="704A4F4A" w14:textId="4ADEDE09" w:rsidR="00442B3D" w:rsidRPr="00EA7467" w:rsidRDefault="00993B9D">
            <w:pPr>
              <w:rPr>
                <w:rFonts w:asciiTheme="minorHAnsi" w:hAnsiTheme="minorHAnsi"/>
                <w:sz w:val="22"/>
                <w:szCs w:val="22"/>
              </w:rPr>
            </w:pPr>
            <w:r w:rsidRPr="00EA7467">
              <w:rPr>
                <w:rFonts w:asciiTheme="minorHAnsi" w:hAnsiTheme="minorHAnsi"/>
                <w:sz w:val="22"/>
                <w:szCs w:val="22"/>
              </w:rPr>
              <w:t>References</w:t>
            </w:r>
          </w:p>
        </w:tc>
        <w:tc>
          <w:tcPr>
            <w:tcW w:w="567" w:type="dxa"/>
          </w:tcPr>
          <w:p w14:paraId="6DD0C85C" w14:textId="08D5A337" w:rsidR="00442B3D" w:rsidRPr="00EA7467" w:rsidRDefault="00993B9D">
            <w:pPr>
              <w:rPr>
                <w:rFonts w:asciiTheme="minorHAnsi" w:hAnsiTheme="minorHAnsi"/>
                <w:sz w:val="22"/>
                <w:szCs w:val="22"/>
              </w:rPr>
            </w:pPr>
            <w:r w:rsidRPr="00EA7467">
              <w:rPr>
                <w:rFonts w:asciiTheme="minorHAnsi" w:hAnsiTheme="minorHAnsi"/>
                <w:sz w:val="22"/>
                <w:szCs w:val="22"/>
              </w:rPr>
              <w:t>3</w:t>
            </w:r>
            <w:r w:rsidR="00A61E04">
              <w:rPr>
                <w:rFonts w:asciiTheme="minorHAnsi" w:hAnsiTheme="minorHAnsi"/>
                <w:sz w:val="22"/>
                <w:szCs w:val="22"/>
              </w:rPr>
              <w:t>5</w:t>
            </w:r>
          </w:p>
        </w:tc>
      </w:tr>
      <w:tr w:rsidR="00271A5D" w:rsidRPr="00EA7467" w14:paraId="545B35FE" w14:textId="77777777" w:rsidTr="002D4634">
        <w:tc>
          <w:tcPr>
            <w:tcW w:w="458" w:type="dxa"/>
          </w:tcPr>
          <w:p w14:paraId="3E9ECAF4" w14:textId="77777777" w:rsidR="00271A5D" w:rsidRPr="00EA7467" w:rsidRDefault="00271A5D">
            <w:pPr>
              <w:rPr>
                <w:rFonts w:asciiTheme="minorHAnsi" w:hAnsiTheme="minorHAnsi"/>
                <w:sz w:val="22"/>
                <w:szCs w:val="22"/>
              </w:rPr>
            </w:pPr>
          </w:p>
        </w:tc>
        <w:tc>
          <w:tcPr>
            <w:tcW w:w="520" w:type="dxa"/>
          </w:tcPr>
          <w:p w14:paraId="6CDCC01D" w14:textId="77777777" w:rsidR="00271A5D" w:rsidRPr="00EA7467" w:rsidRDefault="00271A5D">
            <w:pPr>
              <w:rPr>
                <w:rFonts w:asciiTheme="minorHAnsi" w:hAnsiTheme="minorHAnsi"/>
                <w:sz w:val="22"/>
                <w:szCs w:val="22"/>
              </w:rPr>
            </w:pPr>
          </w:p>
        </w:tc>
        <w:tc>
          <w:tcPr>
            <w:tcW w:w="703" w:type="dxa"/>
          </w:tcPr>
          <w:p w14:paraId="6BC311B1" w14:textId="77777777" w:rsidR="00271A5D" w:rsidRPr="00EA7467" w:rsidRDefault="00271A5D">
            <w:pPr>
              <w:rPr>
                <w:rFonts w:asciiTheme="minorHAnsi" w:hAnsiTheme="minorHAnsi"/>
                <w:sz w:val="22"/>
                <w:szCs w:val="22"/>
              </w:rPr>
            </w:pPr>
          </w:p>
        </w:tc>
        <w:tc>
          <w:tcPr>
            <w:tcW w:w="6961" w:type="dxa"/>
          </w:tcPr>
          <w:p w14:paraId="358AA891" w14:textId="4A333168" w:rsidR="00271A5D" w:rsidRPr="00EA7467" w:rsidRDefault="00271A5D">
            <w:pPr>
              <w:rPr>
                <w:rFonts w:asciiTheme="minorHAnsi" w:hAnsiTheme="minorHAnsi"/>
                <w:sz w:val="22"/>
                <w:szCs w:val="22"/>
              </w:rPr>
            </w:pPr>
            <w:r>
              <w:rPr>
                <w:rFonts w:asciiTheme="minorHAnsi" w:hAnsiTheme="minorHAnsi"/>
                <w:sz w:val="22"/>
                <w:szCs w:val="22"/>
              </w:rPr>
              <w:t>Appendix A</w:t>
            </w:r>
          </w:p>
        </w:tc>
        <w:tc>
          <w:tcPr>
            <w:tcW w:w="567" w:type="dxa"/>
          </w:tcPr>
          <w:p w14:paraId="2371807E" w14:textId="28FB3E58" w:rsidR="00271A5D" w:rsidRPr="00EA7467" w:rsidRDefault="00271A5D">
            <w:pPr>
              <w:rPr>
                <w:rFonts w:asciiTheme="minorHAnsi" w:hAnsiTheme="minorHAnsi"/>
                <w:sz w:val="22"/>
                <w:szCs w:val="22"/>
              </w:rPr>
            </w:pPr>
            <w:r>
              <w:rPr>
                <w:rFonts w:asciiTheme="minorHAnsi" w:hAnsiTheme="minorHAnsi"/>
                <w:sz w:val="22"/>
                <w:szCs w:val="22"/>
              </w:rPr>
              <w:t>39</w:t>
            </w:r>
          </w:p>
        </w:tc>
      </w:tr>
    </w:tbl>
    <w:p w14:paraId="5A5D2AC4" w14:textId="14187551" w:rsidR="007E0A6C" w:rsidRDefault="007E0A6C">
      <w:pPr>
        <w:rPr>
          <w:rFonts w:asciiTheme="minorHAnsi" w:hAnsiTheme="minorHAnsi"/>
        </w:rPr>
      </w:pPr>
      <w:r>
        <w:rPr>
          <w:rFonts w:asciiTheme="minorHAnsi" w:hAnsiTheme="minorHAnsi"/>
        </w:rPr>
        <w:br w:type="page"/>
      </w:r>
    </w:p>
    <w:p w14:paraId="26D35B65" w14:textId="4B366062" w:rsidR="002D4634" w:rsidRPr="00077225" w:rsidRDefault="00077225" w:rsidP="00BD5D1D">
      <w:pPr>
        <w:outlineLvl w:val="0"/>
        <w:rPr>
          <w:rFonts w:asciiTheme="minorHAnsi" w:hAnsiTheme="minorHAnsi"/>
          <w:b/>
        </w:rPr>
      </w:pPr>
      <w:r w:rsidRPr="00077225">
        <w:rPr>
          <w:rFonts w:asciiTheme="minorHAnsi" w:hAnsiTheme="minorHAnsi"/>
          <w:b/>
        </w:rPr>
        <w:t>Tables</w:t>
      </w:r>
    </w:p>
    <w:tbl>
      <w:tblPr>
        <w:tblStyle w:val="TableGrid"/>
        <w:tblW w:w="9444" w:type="dxa"/>
        <w:tblLook w:val="04A0" w:firstRow="1" w:lastRow="0" w:firstColumn="1" w:lastColumn="0" w:noHBand="0" w:noVBand="1"/>
      </w:tblPr>
      <w:tblGrid>
        <w:gridCol w:w="1121"/>
        <w:gridCol w:w="7742"/>
        <w:gridCol w:w="581"/>
      </w:tblGrid>
      <w:tr w:rsidR="00E47057" w14:paraId="106DA669" w14:textId="77777777" w:rsidTr="00271A5D">
        <w:tc>
          <w:tcPr>
            <w:tcW w:w="1121" w:type="dxa"/>
          </w:tcPr>
          <w:p w14:paraId="238AD324" w14:textId="1C09474D" w:rsidR="002D4634" w:rsidRDefault="002D4634">
            <w:pPr>
              <w:rPr>
                <w:rFonts w:asciiTheme="minorHAnsi" w:hAnsiTheme="minorHAnsi"/>
              </w:rPr>
            </w:pPr>
            <w:r>
              <w:rPr>
                <w:rFonts w:asciiTheme="minorHAnsi" w:hAnsiTheme="minorHAnsi"/>
              </w:rPr>
              <w:t>Table 1</w:t>
            </w:r>
          </w:p>
        </w:tc>
        <w:tc>
          <w:tcPr>
            <w:tcW w:w="7742" w:type="dxa"/>
          </w:tcPr>
          <w:p w14:paraId="1FD2CF4B" w14:textId="7C55F688" w:rsidR="002D4634" w:rsidRDefault="002D4634" w:rsidP="0022038E">
            <w:pPr>
              <w:rPr>
                <w:rFonts w:asciiTheme="minorHAnsi" w:hAnsiTheme="minorHAnsi"/>
              </w:rPr>
            </w:pPr>
            <w:r w:rsidRPr="00B42C54">
              <w:rPr>
                <w:rFonts w:asciiTheme="minorHAnsi" w:hAnsiTheme="minorHAnsi"/>
                <w:sz w:val="22"/>
                <w:szCs w:val="22"/>
              </w:rPr>
              <w:t xml:space="preserve">Total methyl bromide (metric tonnes) estimated from current survey and total Australian </w:t>
            </w:r>
            <w:r w:rsidR="0022038E">
              <w:rPr>
                <w:rFonts w:asciiTheme="minorHAnsi" w:hAnsiTheme="minorHAnsi"/>
                <w:sz w:val="22"/>
                <w:szCs w:val="22"/>
              </w:rPr>
              <w:t>methyl bromide</w:t>
            </w:r>
            <w:r w:rsidRPr="00B42C54">
              <w:rPr>
                <w:rFonts w:asciiTheme="minorHAnsi" w:hAnsiTheme="minorHAnsi"/>
                <w:sz w:val="22"/>
                <w:szCs w:val="22"/>
              </w:rPr>
              <w:t xml:space="preserve"> use reported to the Ozone Secretariat (</w:t>
            </w:r>
            <w:r w:rsidR="000A2441">
              <w:rPr>
                <w:rFonts w:asciiTheme="minorHAnsi" w:hAnsiTheme="minorHAnsi"/>
                <w:sz w:val="22"/>
                <w:szCs w:val="22"/>
              </w:rPr>
              <w:t>DOEE</w:t>
            </w:r>
            <w:r w:rsidRPr="00B42C54">
              <w:rPr>
                <w:rFonts w:asciiTheme="minorHAnsi" w:hAnsiTheme="minorHAnsi"/>
                <w:sz w:val="22"/>
                <w:szCs w:val="22"/>
              </w:rPr>
              <w:t xml:space="preserve"> data, 2016). </w:t>
            </w:r>
            <w:r>
              <w:rPr>
                <w:rFonts w:asciiTheme="minorHAnsi" w:hAnsiTheme="minorHAnsi"/>
              </w:rPr>
              <w:t xml:space="preserve"> </w:t>
            </w:r>
          </w:p>
        </w:tc>
        <w:tc>
          <w:tcPr>
            <w:tcW w:w="581" w:type="dxa"/>
          </w:tcPr>
          <w:p w14:paraId="75672119" w14:textId="4364FAD8" w:rsidR="002D4634" w:rsidRDefault="002D4634">
            <w:pPr>
              <w:rPr>
                <w:rFonts w:asciiTheme="minorHAnsi" w:hAnsiTheme="minorHAnsi"/>
              </w:rPr>
            </w:pPr>
            <w:r>
              <w:rPr>
                <w:rFonts w:asciiTheme="minorHAnsi" w:hAnsiTheme="minorHAnsi"/>
              </w:rPr>
              <w:t>9</w:t>
            </w:r>
          </w:p>
        </w:tc>
      </w:tr>
      <w:tr w:rsidR="00E47057" w14:paraId="2A230DC1" w14:textId="77777777" w:rsidTr="00271A5D">
        <w:tc>
          <w:tcPr>
            <w:tcW w:w="1121" w:type="dxa"/>
          </w:tcPr>
          <w:p w14:paraId="5995B407" w14:textId="13F81241" w:rsidR="002D4634" w:rsidRDefault="002D4634">
            <w:pPr>
              <w:rPr>
                <w:rFonts w:asciiTheme="minorHAnsi" w:hAnsiTheme="minorHAnsi"/>
              </w:rPr>
            </w:pPr>
            <w:r>
              <w:rPr>
                <w:rFonts w:asciiTheme="minorHAnsi" w:hAnsiTheme="minorHAnsi"/>
              </w:rPr>
              <w:t>Table 2a</w:t>
            </w:r>
          </w:p>
        </w:tc>
        <w:tc>
          <w:tcPr>
            <w:tcW w:w="7742" w:type="dxa"/>
          </w:tcPr>
          <w:p w14:paraId="5F285EFC" w14:textId="12C95CA4" w:rsidR="002D4634" w:rsidRDefault="002D4634">
            <w:pPr>
              <w:rPr>
                <w:rFonts w:asciiTheme="minorHAnsi" w:hAnsiTheme="minorHAnsi"/>
              </w:rPr>
            </w:pPr>
            <w:r w:rsidRPr="00B42C54">
              <w:rPr>
                <w:rFonts w:asciiTheme="minorHAnsi" w:hAnsiTheme="minorHAnsi"/>
                <w:sz w:val="22"/>
                <w:szCs w:val="22"/>
              </w:rPr>
              <w:t>Estimated QPS methyl bromide use (metric tonnes) for various commodities (specified uses, &gt; 50 kg per year for a fumigation provider) for 2013 – 2016 as determined by survey and sales data.</w:t>
            </w:r>
          </w:p>
        </w:tc>
        <w:tc>
          <w:tcPr>
            <w:tcW w:w="581" w:type="dxa"/>
          </w:tcPr>
          <w:p w14:paraId="2AD0DFB6" w14:textId="02AA0ED5" w:rsidR="002D4634" w:rsidRDefault="002D4634">
            <w:pPr>
              <w:rPr>
                <w:rFonts w:asciiTheme="minorHAnsi" w:hAnsiTheme="minorHAnsi"/>
              </w:rPr>
            </w:pPr>
            <w:r>
              <w:rPr>
                <w:rFonts w:asciiTheme="minorHAnsi" w:hAnsiTheme="minorHAnsi"/>
              </w:rPr>
              <w:t>11</w:t>
            </w:r>
          </w:p>
        </w:tc>
      </w:tr>
      <w:tr w:rsidR="00E47057" w14:paraId="2766564B" w14:textId="77777777" w:rsidTr="00271A5D">
        <w:tc>
          <w:tcPr>
            <w:tcW w:w="1121" w:type="dxa"/>
          </w:tcPr>
          <w:p w14:paraId="1DD36747" w14:textId="51F3AF4F" w:rsidR="002D4634" w:rsidRDefault="002D4634">
            <w:pPr>
              <w:rPr>
                <w:rFonts w:asciiTheme="minorHAnsi" w:hAnsiTheme="minorHAnsi"/>
              </w:rPr>
            </w:pPr>
            <w:r>
              <w:rPr>
                <w:rFonts w:asciiTheme="minorHAnsi" w:hAnsiTheme="minorHAnsi"/>
              </w:rPr>
              <w:t>Table 2b</w:t>
            </w:r>
          </w:p>
        </w:tc>
        <w:tc>
          <w:tcPr>
            <w:tcW w:w="7742" w:type="dxa"/>
          </w:tcPr>
          <w:p w14:paraId="522DD12E" w14:textId="6B7500BC" w:rsidR="002D4634" w:rsidRDefault="002D4634">
            <w:pPr>
              <w:rPr>
                <w:rFonts w:asciiTheme="minorHAnsi" w:hAnsiTheme="minorHAnsi"/>
              </w:rPr>
            </w:pPr>
            <w:r w:rsidRPr="00B42C54">
              <w:rPr>
                <w:rFonts w:asciiTheme="minorHAnsi" w:hAnsiTheme="minorHAnsi"/>
                <w:sz w:val="22"/>
                <w:szCs w:val="22"/>
              </w:rPr>
              <w:t>Estimated QPS methyl bromide use (metric tonnes) for various commodities (other uses, &gt; 50 kg per year for a fumigation provider) for 2013 – 2016 as determined by survey and sales data.</w:t>
            </w:r>
          </w:p>
        </w:tc>
        <w:tc>
          <w:tcPr>
            <w:tcW w:w="581" w:type="dxa"/>
          </w:tcPr>
          <w:p w14:paraId="42BEA901" w14:textId="5107AF76" w:rsidR="002D4634" w:rsidRDefault="002D4634">
            <w:pPr>
              <w:rPr>
                <w:rFonts w:asciiTheme="minorHAnsi" w:hAnsiTheme="minorHAnsi"/>
              </w:rPr>
            </w:pPr>
            <w:r>
              <w:rPr>
                <w:rFonts w:asciiTheme="minorHAnsi" w:hAnsiTheme="minorHAnsi"/>
              </w:rPr>
              <w:t>12</w:t>
            </w:r>
          </w:p>
        </w:tc>
      </w:tr>
      <w:tr w:rsidR="00E47057" w14:paraId="5F32888A" w14:textId="77777777" w:rsidTr="00271A5D">
        <w:tc>
          <w:tcPr>
            <w:tcW w:w="1121" w:type="dxa"/>
          </w:tcPr>
          <w:p w14:paraId="4D364AA5" w14:textId="30ACFBA9" w:rsidR="002D4634" w:rsidRDefault="002D4634">
            <w:pPr>
              <w:rPr>
                <w:rFonts w:asciiTheme="minorHAnsi" w:hAnsiTheme="minorHAnsi"/>
              </w:rPr>
            </w:pPr>
            <w:r>
              <w:rPr>
                <w:rFonts w:asciiTheme="minorHAnsi" w:hAnsiTheme="minorHAnsi"/>
              </w:rPr>
              <w:t>Table 3</w:t>
            </w:r>
          </w:p>
        </w:tc>
        <w:tc>
          <w:tcPr>
            <w:tcW w:w="7742" w:type="dxa"/>
          </w:tcPr>
          <w:p w14:paraId="36DA6B11" w14:textId="5DC4532B" w:rsidR="002D4634" w:rsidRPr="00B42C54" w:rsidRDefault="002D4634">
            <w:pPr>
              <w:rPr>
                <w:rFonts w:asciiTheme="minorHAnsi" w:hAnsiTheme="minorHAnsi"/>
                <w:sz w:val="22"/>
                <w:szCs w:val="22"/>
              </w:rPr>
            </w:pPr>
            <w:r w:rsidRPr="00B42C54">
              <w:rPr>
                <w:rFonts w:asciiTheme="minorHAnsi" w:hAnsiTheme="minorHAnsi"/>
                <w:sz w:val="22"/>
                <w:szCs w:val="22"/>
              </w:rPr>
              <w:t>Minimum methyl bromide use on imports for Quarantine purposes estimated from AIMS database with application at specified dosage rates - no allowance for additional methyl bromide to compensate for low fumigation temperatures.</w:t>
            </w:r>
          </w:p>
        </w:tc>
        <w:tc>
          <w:tcPr>
            <w:tcW w:w="581" w:type="dxa"/>
          </w:tcPr>
          <w:p w14:paraId="744A3DD2" w14:textId="4FB7856B" w:rsidR="002D4634" w:rsidRDefault="002D4634">
            <w:pPr>
              <w:rPr>
                <w:rFonts w:asciiTheme="minorHAnsi" w:hAnsiTheme="minorHAnsi"/>
              </w:rPr>
            </w:pPr>
            <w:r>
              <w:rPr>
                <w:rFonts w:asciiTheme="minorHAnsi" w:hAnsiTheme="minorHAnsi"/>
              </w:rPr>
              <w:t>14</w:t>
            </w:r>
          </w:p>
        </w:tc>
      </w:tr>
      <w:tr w:rsidR="00E47057" w14:paraId="4CF5F018" w14:textId="77777777" w:rsidTr="00271A5D">
        <w:tc>
          <w:tcPr>
            <w:tcW w:w="1121" w:type="dxa"/>
          </w:tcPr>
          <w:p w14:paraId="3141DF1D" w14:textId="57DBEB34" w:rsidR="002D4634" w:rsidRDefault="002D4634">
            <w:pPr>
              <w:rPr>
                <w:rFonts w:asciiTheme="minorHAnsi" w:hAnsiTheme="minorHAnsi"/>
              </w:rPr>
            </w:pPr>
            <w:r>
              <w:rPr>
                <w:rFonts w:asciiTheme="minorHAnsi" w:hAnsiTheme="minorHAnsi"/>
              </w:rPr>
              <w:t>Table 4</w:t>
            </w:r>
          </w:p>
        </w:tc>
        <w:tc>
          <w:tcPr>
            <w:tcW w:w="7742" w:type="dxa"/>
          </w:tcPr>
          <w:p w14:paraId="47191C20" w14:textId="2ADB1364" w:rsidR="002D4634" w:rsidRPr="00B42C54" w:rsidRDefault="002D4634">
            <w:pPr>
              <w:rPr>
                <w:rFonts w:asciiTheme="minorHAnsi" w:hAnsiTheme="minorHAnsi"/>
                <w:sz w:val="22"/>
                <w:szCs w:val="22"/>
              </w:rPr>
            </w:pPr>
            <w:r w:rsidRPr="00B42C54">
              <w:rPr>
                <w:rFonts w:asciiTheme="minorHAnsi" w:hAnsiTheme="minorHAnsi"/>
                <w:sz w:val="22"/>
                <w:szCs w:val="22"/>
              </w:rPr>
              <w:t>Classification of methyl bromide treatments on exports as Quarantine or Pre-shipment, as used in this study.</w:t>
            </w:r>
          </w:p>
        </w:tc>
        <w:tc>
          <w:tcPr>
            <w:tcW w:w="581" w:type="dxa"/>
          </w:tcPr>
          <w:p w14:paraId="2958C122" w14:textId="3183B394" w:rsidR="002D4634" w:rsidRDefault="002D4634">
            <w:pPr>
              <w:rPr>
                <w:rFonts w:asciiTheme="minorHAnsi" w:hAnsiTheme="minorHAnsi"/>
              </w:rPr>
            </w:pPr>
            <w:r>
              <w:rPr>
                <w:rFonts w:asciiTheme="minorHAnsi" w:hAnsiTheme="minorHAnsi"/>
              </w:rPr>
              <w:t>17</w:t>
            </w:r>
          </w:p>
        </w:tc>
      </w:tr>
      <w:tr w:rsidR="00E47057" w14:paraId="171B3230" w14:textId="77777777" w:rsidTr="00271A5D">
        <w:tc>
          <w:tcPr>
            <w:tcW w:w="1121" w:type="dxa"/>
          </w:tcPr>
          <w:p w14:paraId="53777C5B" w14:textId="01D26B7D" w:rsidR="002D4634" w:rsidRDefault="002D4634">
            <w:pPr>
              <w:rPr>
                <w:rFonts w:asciiTheme="minorHAnsi" w:hAnsiTheme="minorHAnsi"/>
              </w:rPr>
            </w:pPr>
            <w:r>
              <w:rPr>
                <w:rFonts w:asciiTheme="minorHAnsi" w:hAnsiTheme="minorHAnsi"/>
              </w:rPr>
              <w:t>Table 5</w:t>
            </w:r>
          </w:p>
        </w:tc>
        <w:tc>
          <w:tcPr>
            <w:tcW w:w="7742" w:type="dxa"/>
          </w:tcPr>
          <w:p w14:paraId="29EA94BD" w14:textId="00725C93" w:rsidR="002D4634" w:rsidRPr="00B42C54" w:rsidRDefault="002D4634">
            <w:pPr>
              <w:rPr>
                <w:rFonts w:asciiTheme="minorHAnsi" w:hAnsiTheme="minorHAnsi"/>
                <w:sz w:val="22"/>
                <w:szCs w:val="22"/>
              </w:rPr>
            </w:pPr>
            <w:r w:rsidRPr="00B42C54">
              <w:rPr>
                <w:rFonts w:asciiTheme="minorHAnsi" w:hAnsiTheme="minorHAnsi"/>
                <w:sz w:val="22"/>
                <w:szCs w:val="22"/>
              </w:rPr>
              <w:t>Class of use of Australian QPS methyl bromide use (tonnes) for 2013– 2016, estimated from survey results and data from the AIMS database.</w:t>
            </w:r>
          </w:p>
        </w:tc>
        <w:tc>
          <w:tcPr>
            <w:tcW w:w="581" w:type="dxa"/>
          </w:tcPr>
          <w:p w14:paraId="2758DCCB" w14:textId="2470A6F8" w:rsidR="002D4634" w:rsidRDefault="002D4634">
            <w:pPr>
              <w:rPr>
                <w:rFonts w:asciiTheme="minorHAnsi" w:hAnsiTheme="minorHAnsi"/>
              </w:rPr>
            </w:pPr>
            <w:r>
              <w:rPr>
                <w:rFonts w:asciiTheme="minorHAnsi" w:hAnsiTheme="minorHAnsi"/>
              </w:rPr>
              <w:t>17</w:t>
            </w:r>
          </w:p>
        </w:tc>
      </w:tr>
      <w:tr w:rsidR="00E47057" w14:paraId="6496FB36" w14:textId="77777777" w:rsidTr="00271A5D">
        <w:tc>
          <w:tcPr>
            <w:tcW w:w="1121" w:type="dxa"/>
          </w:tcPr>
          <w:p w14:paraId="39D55DF9" w14:textId="670BD93C" w:rsidR="002D4634" w:rsidRDefault="002D4634">
            <w:pPr>
              <w:rPr>
                <w:rFonts w:asciiTheme="minorHAnsi" w:hAnsiTheme="minorHAnsi"/>
              </w:rPr>
            </w:pPr>
            <w:r>
              <w:rPr>
                <w:rFonts w:asciiTheme="minorHAnsi" w:hAnsiTheme="minorHAnsi"/>
              </w:rPr>
              <w:t>Table 6a</w:t>
            </w:r>
          </w:p>
        </w:tc>
        <w:tc>
          <w:tcPr>
            <w:tcW w:w="7742" w:type="dxa"/>
          </w:tcPr>
          <w:p w14:paraId="4982E9EE" w14:textId="4C99BF71" w:rsidR="002D4634" w:rsidRPr="00B42C54" w:rsidRDefault="002D4634">
            <w:pPr>
              <w:rPr>
                <w:rFonts w:asciiTheme="minorHAnsi" w:hAnsiTheme="minorHAnsi"/>
                <w:sz w:val="22"/>
                <w:szCs w:val="22"/>
              </w:rPr>
            </w:pPr>
            <w:r w:rsidRPr="00947FFB">
              <w:rPr>
                <w:rFonts w:ascii="Calibri" w:hAnsi="Calibri"/>
                <w:sz w:val="22"/>
                <w:szCs w:val="22"/>
              </w:rPr>
              <w:t>Comparison of methyl bromide used for QPS treatment of commodities and situations for 2016 (specified uses) and representative years from previous surveys, covering the years 2000 to 2016.</w:t>
            </w:r>
          </w:p>
        </w:tc>
        <w:tc>
          <w:tcPr>
            <w:tcW w:w="581" w:type="dxa"/>
          </w:tcPr>
          <w:p w14:paraId="3E552C73" w14:textId="0A98426A" w:rsidR="002D4634" w:rsidRDefault="002D4634">
            <w:pPr>
              <w:rPr>
                <w:rFonts w:asciiTheme="minorHAnsi" w:hAnsiTheme="minorHAnsi"/>
              </w:rPr>
            </w:pPr>
            <w:r>
              <w:rPr>
                <w:rFonts w:asciiTheme="minorHAnsi" w:hAnsiTheme="minorHAnsi"/>
              </w:rPr>
              <w:t>21</w:t>
            </w:r>
          </w:p>
        </w:tc>
      </w:tr>
      <w:tr w:rsidR="00E47057" w14:paraId="0F6EB05D" w14:textId="77777777" w:rsidTr="00271A5D">
        <w:tc>
          <w:tcPr>
            <w:tcW w:w="1121" w:type="dxa"/>
          </w:tcPr>
          <w:p w14:paraId="2E94F635" w14:textId="41523A6D" w:rsidR="002D4634" w:rsidRDefault="002D4634">
            <w:pPr>
              <w:rPr>
                <w:rFonts w:asciiTheme="minorHAnsi" w:hAnsiTheme="minorHAnsi"/>
              </w:rPr>
            </w:pPr>
            <w:r>
              <w:rPr>
                <w:rFonts w:asciiTheme="minorHAnsi" w:hAnsiTheme="minorHAnsi"/>
              </w:rPr>
              <w:t>Table 6b</w:t>
            </w:r>
          </w:p>
        </w:tc>
        <w:tc>
          <w:tcPr>
            <w:tcW w:w="7742" w:type="dxa"/>
          </w:tcPr>
          <w:p w14:paraId="23B610AB" w14:textId="4185CAB6" w:rsidR="002D4634" w:rsidRPr="00B42C54" w:rsidRDefault="00237A8E">
            <w:pPr>
              <w:rPr>
                <w:rFonts w:asciiTheme="minorHAnsi" w:hAnsiTheme="minorHAnsi"/>
                <w:sz w:val="22"/>
                <w:szCs w:val="22"/>
              </w:rPr>
            </w:pPr>
            <w:r w:rsidRPr="00B42C54">
              <w:rPr>
                <w:rFonts w:asciiTheme="minorHAnsi" w:hAnsiTheme="minorHAnsi"/>
                <w:sz w:val="22"/>
                <w:szCs w:val="22"/>
              </w:rPr>
              <w:t>Comparison of methyl bromide used for QPS treatment of commodities and situations for 2016 (other uses) and representative years from previous surveys, covering the years 2000 to 2016.</w:t>
            </w:r>
          </w:p>
        </w:tc>
        <w:tc>
          <w:tcPr>
            <w:tcW w:w="581" w:type="dxa"/>
          </w:tcPr>
          <w:p w14:paraId="1AAA398E" w14:textId="44BE8F38" w:rsidR="002D4634" w:rsidRDefault="00237A8E">
            <w:pPr>
              <w:rPr>
                <w:rFonts w:asciiTheme="minorHAnsi" w:hAnsiTheme="minorHAnsi"/>
              </w:rPr>
            </w:pPr>
            <w:r>
              <w:rPr>
                <w:rFonts w:asciiTheme="minorHAnsi" w:hAnsiTheme="minorHAnsi"/>
              </w:rPr>
              <w:t>22</w:t>
            </w:r>
          </w:p>
        </w:tc>
      </w:tr>
      <w:tr w:rsidR="00E47057" w14:paraId="651EC805" w14:textId="77777777" w:rsidTr="00271A5D">
        <w:tc>
          <w:tcPr>
            <w:tcW w:w="1121" w:type="dxa"/>
          </w:tcPr>
          <w:p w14:paraId="0286A374" w14:textId="5D892EC9" w:rsidR="002D4634" w:rsidRDefault="00237A8E">
            <w:pPr>
              <w:rPr>
                <w:rFonts w:asciiTheme="minorHAnsi" w:hAnsiTheme="minorHAnsi"/>
              </w:rPr>
            </w:pPr>
            <w:r>
              <w:rPr>
                <w:rFonts w:asciiTheme="minorHAnsi" w:hAnsiTheme="minorHAnsi"/>
              </w:rPr>
              <w:t>Table 7</w:t>
            </w:r>
          </w:p>
        </w:tc>
        <w:tc>
          <w:tcPr>
            <w:tcW w:w="7742" w:type="dxa"/>
          </w:tcPr>
          <w:p w14:paraId="023950AB" w14:textId="2C7AE31B" w:rsidR="002D4634" w:rsidRPr="00B42C54" w:rsidRDefault="00237A8E">
            <w:pPr>
              <w:rPr>
                <w:rFonts w:asciiTheme="minorHAnsi" w:hAnsiTheme="minorHAnsi"/>
                <w:sz w:val="22"/>
                <w:szCs w:val="22"/>
              </w:rPr>
            </w:pPr>
            <w:r w:rsidRPr="00B42C54">
              <w:rPr>
                <w:rStyle w:val="nlmx"/>
                <w:rFonts w:asciiTheme="minorHAnsi" w:hAnsiTheme="minorHAnsi"/>
                <w:sz w:val="22"/>
                <w:szCs w:val="22"/>
              </w:rPr>
              <w:t>Major methyl bromide QPS usages by vo</w:t>
            </w:r>
            <w:r>
              <w:rPr>
                <w:rStyle w:val="nlmx"/>
                <w:rFonts w:asciiTheme="minorHAnsi" w:hAnsiTheme="minorHAnsi"/>
                <w:sz w:val="22"/>
                <w:szCs w:val="22"/>
              </w:rPr>
              <w:t>lume, &gt;6 tonnes per year in 2016</w:t>
            </w:r>
            <w:r w:rsidRPr="00B42C54">
              <w:rPr>
                <w:rStyle w:val="nlmx"/>
                <w:rFonts w:asciiTheme="minorHAnsi" w:hAnsiTheme="minorHAnsi"/>
                <w:sz w:val="22"/>
                <w:szCs w:val="22"/>
              </w:rPr>
              <w:t>, with alternatives.</w:t>
            </w:r>
          </w:p>
        </w:tc>
        <w:tc>
          <w:tcPr>
            <w:tcW w:w="581" w:type="dxa"/>
          </w:tcPr>
          <w:p w14:paraId="6BD85416" w14:textId="01675323" w:rsidR="002D4634" w:rsidRDefault="00237A8E">
            <w:pPr>
              <w:rPr>
                <w:rFonts w:asciiTheme="minorHAnsi" w:hAnsiTheme="minorHAnsi"/>
              </w:rPr>
            </w:pPr>
            <w:r>
              <w:rPr>
                <w:rFonts w:asciiTheme="minorHAnsi" w:hAnsiTheme="minorHAnsi"/>
              </w:rPr>
              <w:t>24</w:t>
            </w:r>
          </w:p>
        </w:tc>
      </w:tr>
      <w:tr w:rsidR="00E47057" w14:paraId="42AC0526" w14:textId="77777777" w:rsidTr="00271A5D">
        <w:tc>
          <w:tcPr>
            <w:tcW w:w="1121" w:type="dxa"/>
          </w:tcPr>
          <w:p w14:paraId="418943E4" w14:textId="0BAD9072" w:rsidR="002D4634" w:rsidRDefault="00237A8E">
            <w:pPr>
              <w:rPr>
                <w:rFonts w:asciiTheme="minorHAnsi" w:hAnsiTheme="minorHAnsi"/>
              </w:rPr>
            </w:pPr>
            <w:r>
              <w:rPr>
                <w:rFonts w:asciiTheme="minorHAnsi" w:hAnsiTheme="minorHAnsi"/>
              </w:rPr>
              <w:t>Table 8</w:t>
            </w:r>
          </w:p>
        </w:tc>
        <w:tc>
          <w:tcPr>
            <w:tcW w:w="7742" w:type="dxa"/>
          </w:tcPr>
          <w:p w14:paraId="49FE578C" w14:textId="1F89FCA2" w:rsidR="002D4634" w:rsidRPr="00B42C54" w:rsidRDefault="00237A8E">
            <w:pPr>
              <w:rPr>
                <w:rFonts w:asciiTheme="minorHAnsi" w:hAnsiTheme="minorHAnsi"/>
                <w:sz w:val="22"/>
                <w:szCs w:val="22"/>
              </w:rPr>
            </w:pPr>
            <w:r w:rsidRPr="00B42C54">
              <w:rPr>
                <w:rFonts w:asciiTheme="minorHAnsi" w:hAnsiTheme="minorHAnsi"/>
                <w:sz w:val="22"/>
                <w:szCs w:val="22"/>
              </w:rPr>
              <w:t>Commercial suppliers of methyl bromide recapture systems.</w:t>
            </w:r>
          </w:p>
        </w:tc>
        <w:tc>
          <w:tcPr>
            <w:tcW w:w="581" w:type="dxa"/>
          </w:tcPr>
          <w:p w14:paraId="3D7167E8" w14:textId="0E9DB540" w:rsidR="002D4634" w:rsidRDefault="00237A8E">
            <w:pPr>
              <w:rPr>
                <w:rFonts w:asciiTheme="minorHAnsi" w:hAnsiTheme="minorHAnsi"/>
              </w:rPr>
            </w:pPr>
            <w:r>
              <w:rPr>
                <w:rFonts w:asciiTheme="minorHAnsi" w:hAnsiTheme="minorHAnsi"/>
              </w:rPr>
              <w:t>3</w:t>
            </w:r>
            <w:r w:rsidR="00E47057">
              <w:rPr>
                <w:rFonts w:asciiTheme="minorHAnsi" w:hAnsiTheme="minorHAnsi"/>
              </w:rPr>
              <w:t>2</w:t>
            </w:r>
          </w:p>
        </w:tc>
      </w:tr>
      <w:tr w:rsidR="00E47057" w14:paraId="468C46FE" w14:textId="77777777" w:rsidTr="00271A5D">
        <w:tc>
          <w:tcPr>
            <w:tcW w:w="1121" w:type="dxa"/>
          </w:tcPr>
          <w:p w14:paraId="1DEDDCD1" w14:textId="6AAC4923" w:rsidR="002D4634" w:rsidRDefault="00237A8E">
            <w:pPr>
              <w:rPr>
                <w:rFonts w:asciiTheme="minorHAnsi" w:hAnsiTheme="minorHAnsi"/>
              </w:rPr>
            </w:pPr>
            <w:r>
              <w:rPr>
                <w:rFonts w:asciiTheme="minorHAnsi" w:hAnsiTheme="minorHAnsi"/>
              </w:rPr>
              <w:t>Table 9</w:t>
            </w:r>
          </w:p>
        </w:tc>
        <w:tc>
          <w:tcPr>
            <w:tcW w:w="7742" w:type="dxa"/>
          </w:tcPr>
          <w:p w14:paraId="493CEDCE" w14:textId="4D5C5817" w:rsidR="002D4634" w:rsidRPr="00B42C54" w:rsidRDefault="00237A8E">
            <w:pPr>
              <w:rPr>
                <w:rFonts w:asciiTheme="minorHAnsi" w:hAnsiTheme="minorHAnsi"/>
                <w:sz w:val="22"/>
                <w:szCs w:val="22"/>
              </w:rPr>
            </w:pPr>
            <w:r w:rsidRPr="00B42C54">
              <w:rPr>
                <w:rFonts w:asciiTheme="minorHAnsi" w:hAnsiTheme="minorHAnsi"/>
                <w:sz w:val="22"/>
                <w:szCs w:val="22"/>
              </w:rPr>
              <w:t>Estimate of methyl bromide loss to atmosphere and potential for recapture from QPS use 2013 – 2016 I metric tonnes.</w:t>
            </w:r>
          </w:p>
        </w:tc>
        <w:tc>
          <w:tcPr>
            <w:tcW w:w="581" w:type="dxa"/>
          </w:tcPr>
          <w:p w14:paraId="417BD44C" w14:textId="533F1431" w:rsidR="002D4634" w:rsidRDefault="00237A8E">
            <w:pPr>
              <w:rPr>
                <w:rFonts w:asciiTheme="minorHAnsi" w:hAnsiTheme="minorHAnsi"/>
              </w:rPr>
            </w:pPr>
            <w:r>
              <w:rPr>
                <w:rFonts w:asciiTheme="minorHAnsi" w:hAnsiTheme="minorHAnsi"/>
              </w:rPr>
              <w:t>3</w:t>
            </w:r>
            <w:r w:rsidR="00E47057">
              <w:rPr>
                <w:rFonts w:asciiTheme="minorHAnsi" w:hAnsiTheme="minorHAnsi"/>
              </w:rPr>
              <w:t>4</w:t>
            </w:r>
          </w:p>
        </w:tc>
      </w:tr>
    </w:tbl>
    <w:p w14:paraId="5EE47B72" w14:textId="6220FE94" w:rsidR="00D77A4E" w:rsidRDefault="00D77A4E">
      <w:pPr>
        <w:rPr>
          <w:rFonts w:asciiTheme="minorHAnsi" w:hAnsiTheme="minorHAnsi"/>
        </w:rPr>
      </w:pPr>
    </w:p>
    <w:p w14:paraId="46A1EC46" w14:textId="0979FEC2" w:rsidR="002D4634" w:rsidRPr="00077225" w:rsidRDefault="00077225" w:rsidP="00BD5D1D">
      <w:pPr>
        <w:outlineLvl w:val="0"/>
        <w:rPr>
          <w:rFonts w:asciiTheme="minorHAnsi" w:hAnsiTheme="minorHAnsi"/>
          <w:b/>
        </w:rPr>
      </w:pPr>
      <w:r w:rsidRPr="00077225">
        <w:rPr>
          <w:rFonts w:asciiTheme="minorHAnsi" w:hAnsiTheme="minorHAnsi"/>
          <w:b/>
        </w:rPr>
        <w:t>Figures</w:t>
      </w:r>
    </w:p>
    <w:tbl>
      <w:tblPr>
        <w:tblStyle w:val="TableGrid"/>
        <w:tblW w:w="9351" w:type="dxa"/>
        <w:tblLook w:val="04A0" w:firstRow="1" w:lastRow="0" w:firstColumn="1" w:lastColumn="0" w:noHBand="0" w:noVBand="1"/>
      </w:tblPr>
      <w:tblGrid>
        <w:gridCol w:w="1259"/>
        <w:gridCol w:w="7632"/>
        <w:gridCol w:w="460"/>
      </w:tblGrid>
      <w:tr w:rsidR="00077225" w14:paraId="754398E7" w14:textId="77777777" w:rsidTr="00077225">
        <w:tc>
          <w:tcPr>
            <w:tcW w:w="1259" w:type="dxa"/>
          </w:tcPr>
          <w:p w14:paraId="543F0EE6" w14:textId="0A498ED0" w:rsidR="00077225" w:rsidRDefault="00077225" w:rsidP="007D5932">
            <w:pPr>
              <w:rPr>
                <w:rFonts w:asciiTheme="minorHAnsi" w:hAnsiTheme="minorHAnsi"/>
              </w:rPr>
            </w:pPr>
            <w:r>
              <w:rPr>
                <w:rFonts w:asciiTheme="minorHAnsi" w:hAnsiTheme="minorHAnsi"/>
              </w:rPr>
              <w:t>Figure 1</w:t>
            </w:r>
          </w:p>
        </w:tc>
        <w:tc>
          <w:tcPr>
            <w:tcW w:w="7632" w:type="dxa"/>
          </w:tcPr>
          <w:p w14:paraId="122B7CD4" w14:textId="6749480B" w:rsidR="00077225" w:rsidRDefault="00077225" w:rsidP="007D5932">
            <w:pPr>
              <w:rPr>
                <w:rFonts w:asciiTheme="minorHAnsi" w:hAnsiTheme="minorHAnsi"/>
              </w:rPr>
            </w:pPr>
            <w:r w:rsidRPr="00B42C54">
              <w:rPr>
                <w:rFonts w:asciiTheme="minorHAnsi" w:hAnsiTheme="minorHAnsi"/>
                <w:sz w:val="22"/>
                <w:szCs w:val="22"/>
                <w:lang w:val="en-AU"/>
              </w:rPr>
              <w:t>Percentage changes of methyl bromide - ‘specified use’ for each year in relation to total TEU volumes imported in the same year.</w:t>
            </w:r>
          </w:p>
        </w:tc>
        <w:tc>
          <w:tcPr>
            <w:tcW w:w="460" w:type="dxa"/>
          </w:tcPr>
          <w:p w14:paraId="29607A61" w14:textId="015DB94C" w:rsidR="00077225" w:rsidRDefault="00077225" w:rsidP="007D5932">
            <w:pPr>
              <w:rPr>
                <w:rFonts w:asciiTheme="minorHAnsi" w:hAnsiTheme="minorHAnsi"/>
              </w:rPr>
            </w:pPr>
            <w:r>
              <w:rPr>
                <w:rFonts w:asciiTheme="minorHAnsi" w:hAnsiTheme="minorHAnsi"/>
              </w:rPr>
              <w:t>18</w:t>
            </w:r>
          </w:p>
        </w:tc>
      </w:tr>
      <w:tr w:rsidR="00077225" w14:paraId="4746B137" w14:textId="77777777" w:rsidTr="00077225">
        <w:tc>
          <w:tcPr>
            <w:tcW w:w="1259" w:type="dxa"/>
          </w:tcPr>
          <w:p w14:paraId="3D4DC291" w14:textId="039A5049" w:rsidR="00077225" w:rsidRDefault="00077225" w:rsidP="007D5932">
            <w:pPr>
              <w:rPr>
                <w:rFonts w:asciiTheme="minorHAnsi" w:hAnsiTheme="minorHAnsi"/>
              </w:rPr>
            </w:pPr>
            <w:r>
              <w:rPr>
                <w:rFonts w:asciiTheme="minorHAnsi" w:hAnsiTheme="minorHAnsi"/>
              </w:rPr>
              <w:t>Figure 2</w:t>
            </w:r>
          </w:p>
        </w:tc>
        <w:tc>
          <w:tcPr>
            <w:tcW w:w="7632" w:type="dxa"/>
          </w:tcPr>
          <w:p w14:paraId="6B2DF6D6" w14:textId="236BA3C0" w:rsidR="00077225" w:rsidRDefault="00077225" w:rsidP="007D5932">
            <w:pPr>
              <w:rPr>
                <w:rFonts w:asciiTheme="minorHAnsi" w:hAnsiTheme="minorHAnsi"/>
              </w:rPr>
            </w:pPr>
            <w:r w:rsidRPr="00B42C54">
              <w:rPr>
                <w:rFonts w:asciiTheme="minorHAnsi" w:hAnsiTheme="minorHAnsi"/>
                <w:sz w:val="22"/>
                <w:szCs w:val="22"/>
              </w:rPr>
              <w:t>Fumigated container import movements as a percentage of total container imports for each participating AFAS country</w:t>
            </w:r>
            <w:r>
              <w:rPr>
                <w:rFonts w:asciiTheme="minorHAnsi" w:hAnsiTheme="minorHAnsi"/>
                <w:sz w:val="22"/>
                <w:szCs w:val="22"/>
              </w:rPr>
              <w:t xml:space="preserve"> 2005 - 2017</w:t>
            </w:r>
          </w:p>
        </w:tc>
        <w:tc>
          <w:tcPr>
            <w:tcW w:w="460" w:type="dxa"/>
          </w:tcPr>
          <w:p w14:paraId="5D63587E" w14:textId="7375CE58" w:rsidR="00077225" w:rsidRDefault="00077225" w:rsidP="007D5932">
            <w:pPr>
              <w:rPr>
                <w:rFonts w:asciiTheme="minorHAnsi" w:hAnsiTheme="minorHAnsi"/>
              </w:rPr>
            </w:pPr>
            <w:r>
              <w:rPr>
                <w:rFonts w:asciiTheme="minorHAnsi" w:hAnsiTheme="minorHAnsi"/>
              </w:rPr>
              <w:t>19</w:t>
            </w:r>
          </w:p>
        </w:tc>
      </w:tr>
    </w:tbl>
    <w:p w14:paraId="18E3E447" w14:textId="77777777" w:rsidR="002D4634" w:rsidRDefault="002D4634" w:rsidP="007D5932">
      <w:pPr>
        <w:rPr>
          <w:rFonts w:asciiTheme="minorHAnsi" w:hAnsiTheme="minorHAnsi"/>
        </w:rPr>
      </w:pPr>
    </w:p>
    <w:p w14:paraId="75A5D33D" w14:textId="2F726C8B" w:rsidR="007E0A6C" w:rsidRPr="00077225" w:rsidRDefault="007E0A6C" w:rsidP="00BD5D1D">
      <w:pPr>
        <w:outlineLvl w:val="0"/>
        <w:rPr>
          <w:rFonts w:asciiTheme="minorHAnsi" w:hAnsiTheme="minorHAnsi"/>
          <w:b/>
          <w:sz w:val="22"/>
          <w:szCs w:val="22"/>
        </w:rPr>
      </w:pPr>
      <w:bookmarkStart w:id="1" w:name="_Toc353888870"/>
      <w:r w:rsidRPr="00077225">
        <w:rPr>
          <w:rFonts w:asciiTheme="minorHAnsi" w:hAnsiTheme="minorHAnsi"/>
          <w:b/>
          <w:sz w:val="22"/>
          <w:szCs w:val="22"/>
        </w:rPr>
        <w:t>Glossary</w:t>
      </w:r>
      <w:bookmarkEnd w:id="1"/>
    </w:p>
    <w:p w14:paraId="75A5D433" w14:textId="77777777" w:rsidR="007E0A6C" w:rsidRPr="00B42C54" w:rsidRDefault="007E0A6C" w:rsidP="007E0A6C"/>
    <w:p w14:paraId="75CAB145" w14:textId="77777777" w:rsidR="007E0A6C" w:rsidRPr="00B42C54" w:rsidRDefault="007E0A6C" w:rsidP="007E0A6C">
      <w:pPr>
        <w:rPr>
          <w:rFonts w:asciiTheme="minorHAnsi" w:hAnsiTheme="minorHAnsi"/>
          <w:sz w:val="22"/>
          <w:szCs w:val="22"/>
        </w:rPr>
      </w:pPr>
      <w:r w:rsidRPr="00B42C54">
        <w:rPr>
          <w:rFonts w:asciiTheme="minorHAnsi" w:hAnsiTheme="minorHAnsi"/>
          <w:sz w:val="22"/>
          <w:szCs w:val="22"/>
        </w:rPr>
        <w:t>AFAS</w:t>
      </w:r>
      <w:r w:rsidRPr="00B42C54">
        <w:rPr>
          <w:rFonts w:asciiTheme="minorHAnsi" w:hAnsiTheme="minorHAnsi"/>
          <w:sz w:val="22"/>
          <w:szCs w:val="22"/>
        </w:rPr>
        <w:tab/>
      </w:r>
      <w:r w:rsidRPr="00B42C54">
        <w:rPr>
          <w:rFonts w:asciiTheme="minorHAnsi" w:hAnsiTheme="minorHAnsi"/>
          <w:sz w:val="22"/>
          <w:szCs w:val="22"/>
        </w:rPr>
        <w:tab/>
      </w:r>
      <w:r w:rsidRPr="00B42C54">
        <w:rPr>
          <w:rFonts w:asciiTheme="minorHAnsi" w:hAnsiTheme="minorHAnsi"/>
          <w:sz w:val="22"/>
          <w:szCs w:val="22"/>
        </w:rPr>
        <w:tab/>
        <w:t>Australian Fumigation Accreditation Scheme (DAWR)</w:t>
      </w:r>
    </w:p>
    <w:p w14:paraId="7BFF90EF" w14:textId="77777777" w:rsidR="007E0A6C" w:rsidRPr="00B42C54" w:rsidRDefault="007E0A6C" w:rsidP="007E0A6C">
      <w:pPr>
        <w:rPr>
          <w:rFonts w:asciiTheme="minorHAnsi" w:hAnsiTheme="minorHAnsi"/>
          <w:sz w:val="22"/>
          <w:szCs w:val="22"/>
        </w:rPr>
      </w:pPr>
      <w:r w:rsidRPr="00B42C54">
        <w:rPr>
          <w:rFonts w:asciiTheme="minorHAnsi" w:hAnsiTheme="minorHAnsi"/>
          <w:sz w:val="22"/>
          <w:szCs w:val="22"/>
        </w:rPr>
        <w:t>AIMS</w:t>
      </w:r>
      <w:r w:rsidRPr="00B42C54">
        <w:rPr>
          <w:rFonts w:asciiTheme="minorHAnsi" w:hAnsiTheme="minorHAnsi"/>
          <w:sz w:val="22"/>
          <w:szCs w:val="22"/>
        </w:rPr>
        <w:tab/>
      </w:r>
      <w:r w:rsidRPr="00B42C54">
        <w:rPr>
          <w:rFonts w:asciiTheme="minorHAnsi" w:hAnsiTheme="minorHAnsi"/>
          <w:sz w:val="22"/>
          <w:szCs w:val="22"/>
        </w:rPr>
        <w:tab/>
      </w:r>
      <w:r w:rsidRPr="00B42C54">
        <w:rPr>
          <w:rFonts w:asciiTheme="minorHAnsi" w:hAnsiTheme="minorHAnsi"/>
          <w:sz w:val="22"/>
          <w:szCs w:val="22"/>
        </w:rPr>
        <w:tab/>
        <w:t>Australian Import Management System (DAWR)</w:t>
      </w:r>
    </w:p>
    <w:p w14:paraId="1B3D7DA8" w14:textId="41A902D5" w:rsidR="00827046" w:rsidRDefault="00827046" w:rsidP="007E0A6C">
      <w:pPr>
        <w:rPr>
          <w:rFonts w:asciiTheme="minorHAnsi" w:hAnsiTheme="minorHAnsi"/>
          <w:sz w:val="22"/>
          <w:szCs w:val="22"/>
        </w:rPr>
      </w:pPr>
      <w:r>
        <w:rPr>
          <w:rFonts w:asciiTheme="minorHAnsi" w:hAnsiTheme="minorHAnsi"/>
          <w:sz w:val="22"/>
          <w:szCs w:val="22"/>
        </w:rPr>
        <w:t>APVMA</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Australian Pesticides and Veterinary Medicines Authority</w:t>
      </w:r>
    </w:p>
    <w:p w14:paraId="16681E2F" w14:textId="210A671B" w:rsidR="007E0A6C" w:rsidRPr="00B42C54" w:rsidRDefault="007E0A6C" w:rsidP="007E0A6C">
      <w:pPr>
        <w:rPr>
          <w:rFonts w:asciiTheme="minorHAnsi" w:hAnsiTheme="minorHAnsi"/>
          <w:sz w:val="22"/>
          <w:szCs w:val="22"/>
        </w:rPr>
      </w:pPr>
      <w:r w:rsidRPr="00B42C54">
        <w:rPr>
          <w:rFonts w:asciiTheme="minorHAnsi" w:hAnsiTheme="minorHAnsi"/>
          <w:sz w:val="22"/>
          <w:szCs w:val="22"/>
        </w:rPr>
        <w:t>AWPCS</w:t>
      </w:r>
      <w:r w:rsidRPr="00B42C54">
        <w:rPr>
          <w:rFonts w:asciiTheme="minorHAnsi" w:hAnsiTheme="minorHAnsi"/>
          <w:sz w:val="22"/>
          <w:szCs w:val="22"/>
        </w:rPr>
        <w:tab/>
      </w:r>
      <w:r w:rsidRPr="00B42C54">
        <w:rPr>
          <w:rFonts w:asciiTheme="minorHAnsi" w:hAnsiTheme="minorHAnsi"/>
          <w:sz w:val="22"/>
          <w:szCs w:val="22"/>
        </w:rPr>
        <w:tab/>
      </w:r>
      <w:r w:rsidRPr="00B42C54">
        <w:rPr>
          <w:rFonts w:asciiTheme="minorHAnsi" w:hAnsiTheme="minorHAnsi"/>
          <w:sz w:val="22"/>
          <w:szCs w:val="22"/>
        </w:rPr>
        <w:tab/>
        <w:t>Australian Wood Packing Certification System (DAWR)</w:t>
      </w:r>
    </w:p>
    <w:p w14:paraId="335AA035" w14:textId="77777777" w:rsidR="007E0A6C" w:rsidRPr="00B42C54" w:rsidRDefault="007E0A6C" w:rsidP="007E0A6C">
      <w:pPr>
        <w:rPr>
          <w:rFonts w:asciiTheme="minorHAnsi" w:hAnsiTheme="minorHAnsi"/>
          <w:sz w:val="22"/>
          <w:szCs w:val="22"/>
        </w:rPr>
      </w:pPr>
      <w:r w:rsidRPr="00B42C54">
        <w:rPr>
          <w:rFonts w:asciiTheme="minorHAnsi" w:hAnsiTheme="minorHAnsi"/>
          <w:sz w:val="22"/>
          <w:szCs w:val="22"/>
        </w:rPr>
        <w:t>DAWR</w:t>
      </w:r>
      <w:r w:rsidRPr="00B42C54">
        <w:rPr>
          <w:rFonts w:asciiTheme="minorHAnsi" w:hAnsiTheme="minorHAnsi"/>
          <w:sz w:val="22"/>
          <w:szCs w:val="22"/>
        </w:rPr>
        <w:tab/>
      </w:r>
      <w:r w:rsidRPr="00B42C54">
        <w:rPr>
          <w:rFonts w:asciiTheme="minorHAnsi" w:hAnsiTheme="minorHAnsi"/>
          <w:sz w:val="22"/>
          <w:szCs w:val="22"/>
        </w:rPr>
        <w:tab/>
      </w:r>
      <w:r w:rsidRPr="00B42C54">
        <w:rPr>
          <w:rFonts w:asciiTheme="minorHAnsi" w:hAnsiTheme="minorHAnsi"/>
          <w:sz w:val="22"/>
          <w:szCs w:val="22"/>
        </w:rPr>
        <w:tab/>
        <w:t xml:space="preserve">Department of Agriculture and Water Resources </w:t>
      </w:r>
    </w:p>
    <w:p w14:paraId="36C0CE65" w14:textId="60447E2C" w:rsidR="007E0A6C" w:rsidRPr="00B42C54" w:rsidRDefault="007E0A6C" w:rsidP="007E0A6C">
      <w:pPr>
        <w:ind w:left="2160" w:hanging="2160"/>
        <w:rPr>
          <w:rFonts w:asciiTheme="minorHAnsi" w:hAnsiTheme="minorHAnsi"/>
          <w:sz w:val="22"/>
          <w:szCs w:val="22"/>
        </w:rPr>
      </w:pPr>
      <w:proofErr w:type="spellStart"/>
      <w:r w:rsidRPr="00B42C54">
        <w:rPr>
          <w:rFonts w:asciiTheme="minorHAnsi" w:hAnsiTheme="minorHAnsi"/>
          <w:sz w:val="22"/>
          <w:szCs w:val="22"/>
        </w:rPr>
        <w:t>D</w:t>
      </w:r>
      <w:r w:rsidR="000A2441">
        <w:rPr>
          <w:rFonts w:asciiTheme="minorHAnsi" w:hAnsiTheme="minorHAnsi"/>
          <w:sz w:val="22"/>
          <w:szCs w:val="22"/>
        </w:rPr>
        <w:t>o</w:t>
      </w:r>
      <w:r w:rsidRPr="00B42C54">
        <w:rPr>
          <w:rFonts w:asciiTheme="minorHAnsi" w:hAnsiTheme="minorHAnsi"/>
          <w:sz w:val="22"/>
          <w:szCs w:val="22"/>
        </w:rPr>
        <w:t>EE</w:t>
      </w:r>
      <w:proofErr w:type="spellEnd"/>
      <w:r w:rsidRPr="00B42C54">
        <w:rPr>
          <w:rFonts w:asciiTheme="minorHAnsi" w:hAnsiTheme="minorHAnsi"/>
          <w:sz w:val="22"/>
          <w:szCs w:val="22"/>
        </w:rPr>
        <w:tab/>
        <w:t>Department of Environment and Energy</w:t>
      </w:r>
    </w:p>
    <w:p w14:paraId="1DBADAED" w14:textId="77777777" w:rsidR="007E0A6C" w:rsidRPr="00B42C54" w:rsidRDefault="007E0A6C" w:rsidP="007E0A6C">
      <w:pPr>
        <w:ind w:left="2160" w:hanging="2160"/>
        <w:rPr>
          <w:rFonts w:asciiTheme="minorHAnsi" w:hAnsiTheme="minorHAnsi"/>
          <w:sz w:val="22"/>
          <w:szCs w:val="22"/>
        </w:rPr>
      </w:pPr>
      <w:r w:rsidRPr="00B42C54">
        <w:rPr>
          <w:rFonts w:asciiTheme="minorHAnsi" w:hAnsiTheme="minorHAnsi"/>
          <w:sz w:val="22"/>
          <w:szCs w:val="22"/>
        </w:rPr>
        <w:t>EXDOC</w:t>
      </w:r>
      <w:r w:rsidRPr="00B42C54">
        <w:rPr>
          <w:rFonts w:asciiTheme="minorHAnsi" w:hAnsiTheme="minorHAnsi"/>
          <w:sz w:val="22"/>
          <w:szCs w:val="22"/>
        </w:rPr>
        <w:tab/>
        <w:t>Export Documentation System (DAWR)</w:t>
      </w:r>
    </w:p>
    <w:p w14:paraId="246D6E98" w14:textId="77777777" w:rsidR="007E0A6C" w:rsidRPr="00B42C54" w:rsidRDefault="007E0A6C" w:rsidP="007E0A6C">
      <w:pPr>
        <w:rPr>
          <w:rFonts w:asciiTheme="minorHAnsi" w:hAnsiTheme="minorHAnsi"/>
          <w:sz w:val="22"/>
          <w:szCs w:val="22"/>
        </w:rPr>
      </w:pPr>
      <w:r w:rsidRPr="00B42C54">
        <w:rPr>
          <w:rFonts w:asciiTheme="minorHAnsi" w:hAnsiTheme="minorHAnsi"/>
          <w:sz w:val="22"/>
          <w:szCs w:val="22"/>
        </w:rPr>
        <w:t>BICON</w:t>
      </w:r>
      <w:r w:rsidRPr="00B42C54">
        <w:rPr>
          <w:rFonts w:asciiTheme="minorHAnsi" w:hAnsiTheme="minorHAnsi"/>
          <w:sz w:val="22"/>
          <w:szCs w:val="22"/>
        </w:rPr>
        <w:tab/>
      </w:r>
      <w:r w:rsidRPr="00B42C54">
        <w:rPr>
          <w:rFonts w:asciiTheme="minorHAnsi" w:hAnsiTheme="minorHAnsi"/>
          <w:sz w:val="22"/>
          <w:szCs w:val="22"/>
        </w:rPr>
        <w:tab/>
      </w:r>
      <w:r w:rsidRPr="00B42C54">
        <w:rPr>
          <w:rFonts w:asciiTheme="minorHAnsi" w:hAnsiTheme="minorHAnsi"/>
          <w:sz w:val="22"/>
          <w:szCs w:val="22"/>
        </w:rPr>
        <w:tab/>
        <w:t>Biosecurity Import Conditions database (DAWR)</w:t>
      </w:r>
    </w:p>
    <w:p w14:paraId="5FD2EAB5" w14:textId="6D64CAC0" w:rsidR="003A175E" w:rsidRDefault="003A175E" w:rsidP="007E0A6C">
      <w:pPr>
        <w:rPr>
          <w:rFonts w:asciiTheme="minorHAnsi" w:hAnsiTheme="minorHAnsi"/>
          <w:sz w:val="22"/>
          <w:szCs w:val="22"/>
        </w:rPr>
      </w:pPr>
      <w:r>
        <w:rPr>
          <w:rFonts w:asciiTheme="minorHAnsi" w:hAnsiTheme="minorHAnsi"/>
          <w:sz w:val="22"/>
          <w:szCs w:val="22"/>
        </w:rPr>
        <w:t>IPPC</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International Plant Protection Commission</w:t>
      </w:r>
    </w:p>
    <w:p w14:paraId="1538956A" w14:textId="77777777" w:rsidR="007E0A6C" w:rsidRPr="00B42C54" w:rsidRDefault="007E0A6C" w:rsidP="007E0A6C">
      <w:pPr>
        <w:rPr>
          <w:rFonts w:asciiTheme="minorHAnsi" w:hAnsiTheme="minorHAnsi"/>
          <w:sz w:val="22"/>
          <w:szCs w:val="22"/>
        </w:rPr>
      </w:pPr>
      <w:r w:rsidRPr="00B42C54">
        <w:rPr>
          <w:rFonts w:asciiTheme="minorHAnsi" w:hAnsiTheme="minorHAnsi"/>
          <w:sz w:val="22"/>
          <w:szCs w:val="22"/>
        </w:rPr>
        <w:t>ISPM</w:t>
      </w:r>
      <w:r w:rsidRPr="00B42C54">
        <w:rPr>
          <w:rFonts w:asciiTheme="minorHAnsi" w:hAnsiTheme="minorHAnsi"/>
          <w:sz w:val="22"/>
          <w:szCs w:val="22"/>
        </w:rPr>
        <w:tab/>
      </w:r>
      <w:r w:rsidRPr="00B42C54">
        <w:rPr>
          <w:rFonts w:asciiTheme="minorHAnsi" w:hAnsiTheme="minorHAnsi"/>
          <w:sz w:val="22"/>
          <w:szCs w:val="22"/>
        </w:rPr>
        <w:tab/>
      </w:r>
      <w:r w:rsidRPr="00B42C54">
        <w:rPr>
          <w:rFonts w:asciiTheme="minorHAnsi" w:hAnsiTheme="minorHAnsi"/>
          <w:sz w:val="22"/>
          <w:szCs w:val="22"/>
        </w:rPr>
        <w:tab/>
        <w:t>International Standard Phytosanitary Measure</w:t>
      </w:r>
    </w:p>
    <w:p w14:paraId="36C8AEF8" w14:textId="77777777" w:rsidR="007E0A6C" w:rsidRPr="00B42C54" w:rsidRDefault="007E0A6C" w:rsidP="007E0A6C">
      <w:pPr>
        <w:rPr>
          <w:rFonts w:asciiTheme="minorHAnsi" w:hAnsiTheme="minorHAnsi"/>
          <w:sz w:val="22"/>
          <w:szCs w:val="22"/>
        </w:rPr>
      </w:pPr>
      <w:proofErr w:type="spellStart"/>
      <w:r w:rsidRPr="00B42C54">
        <w:rPr>
          <w:rFonts w:asciiTheme="minorHAnsi" w:hAnsiTheme="minorHAnsi"/>
          <w:sz w:val="22"/>
          <w:szCs w:val="22"/>
        </w:rPr>
        <w:t>MICoR</w:t>
      </w:r>
      <w:proofErr w:type="spellEnd"/>
      <w:r w:rsidRPr="00B42C54">
        <w:rPr>
          <w:rFonts w:asciiTheme="minorHAnsi" w:hAnsiTheme="minorHAnsi"/>
          <w:sz w:val="22"/>
          <w:szCs w:val="22"/>
        </w:rPr>
        <w:tab/>
      </w:r>
      <w:r w:rsidRPr="00B42C54">
        <w:rPr>
          <w:rFonts w:asciiTheme="minorHAnsi" w:hAnsiTheme="minorHAnsi"/>
          <w:sz w:val="22"/>
          <w:szCs w:val="22"/>
        </w:rPr>
        <w:tab/>
      </w:r>
      <w:r w:rsidRPr="00B42C54">
        <w:rPr>
          <w:rFonts w:asciiTheme="minorHAnsi" w:hAnsiTheme="minorHAnsi"/>
          <w:sz w:val="22"/>
          <w:szCs w:val="22"/>
        </w:rPr>
        <w:tab/>
        <w:t>Manual of Importing Country Requirements (DAWR)</w:t>
      </w:r>
    </w:p>
    <w:p w14:paraId="4BED210E" w14:textId="77777777" w:rsidR="007E0A6C" w:rsidRPr="00B42C54" w:rsidRDefault="007E0A6C" w:rsidP="007E0A6C">
      <w:pPr>
        <w:rPr>
          <w:rFonts w:asciiTheme="minorHAnsi" w:hAnsiTheme="minorHAnsi"/>
          <w:sz w:val="22"/>
          <w:szCs w:val="22"/>
        </w:rPr>
      </w:pPr>
      <w:r w:rsidRPr="00B42C54">
        <w:rPr>
          <w:rFonts w:asciiTheme="minorHAnsi" w:hAnsiTheme="minorHAnsi"/>
          <w:sz w:val="22"/>
          <w:szCs w:val="22"/>
        </w:rPr>
        <w:t>NPPO</w:t>
      </w:r>
      <w:r w:rsidRPr="00B42C54">
        <w:rPr>
          <w:rFonts w:asciiTheme="minorHAnsi" w:hAnsiTheme="minorHAnsi"/>
          <w:sz w:val="22"/>
          <w:szCs w:val="22"/>
        </w:rPr>
        <w:tab/>
      </w:r>
      <w:r w:rsidRPr="00B42C54">
        <w:rPr>
          <w:rFonts w:asciiTheme="minorHAnsi" w:hAnsiTheme="minorHAnsi"/>
          <w:sz w:val="22"/>
          <w:szCs w:val="22"/>
        </w:rPr>
        <w:tab/>
      </w:r>
      <w:r w:rsidRPr="00B42C54">
        <w:rPr>
          <w:rFonts w:asciiTheme="minorHAnsi" w:hAnsiTheme="minorHAnsi"/>
          <w:sz w:val="22"/>
          <w:szCs w:val="22"/>
        </w:rPr>
        <w:tab/>
        <w:t>National Plant Protection Organisation</w:t>
      </w:r>
    </w:p>
    <w:p w14:paraId="631A026E" w14:textId="77777777" w:rsidR="007E0A6C" w:rsidRDefault="007E0A6C" w:rsidP="007E0A6C">
      <w:pPr>
        <w:rPr>
          <w:rFonts w:asciiTheme="minorHAnsi" w:hAnsiTheme="minorHAnsi"/>
          <w:sz w:val="22"/>
          <w:szCs w:val="22"/>
        </w:rPr>
      </w:pPr>
      <w:r w:rsidRPr="00B42C54">
        <w:rPr>
          <w:rFonts w:asciiTheme="minorHAnsi" w:hAnsiTheme="minorHAnsi"/>
          <w:sz w:val="22"/>
          <w:szCs w:val="22"/>
        </w:rPr>
        <w:t>QPS</w:t>
      </w:r>
      <w:r w:rsidRPr="00B42C54">
        <w:rPr>
          <w:rFonts w:asciiTheme="minorHAnsi" w:hAnsiTheme="minorHAnsi"/>
          <w:sz w:val="22"/>
          <w:szCs w:val="22"/>
        </w:rPr>
        <w:tab/>
      </w:r>
      <w:r w:rsidRPr="00B42C54">
        <w:rPr>
          <w:rFonts w:asciiTheme="minorHAnsi" w:hAnsiTheme="minorHAnsi"/>
          <w:sz w:val="22"/>
          <w:szCs w:val="22"/>
        </w:rPr>
        <w:tab/>
      </w:r>
      <w:r w:rsidRPr="00B42C54">
        <w:rPr>
          <w:rFonts w:asciiTheme="minorHAnsi" w:hAnsiTheme="minorHAnsi"/>
          <w:sz w:val="22"/>
          <w:szCs w:val="22"/>
        </w:rPr>
        <w:tab/>
        <w:t>Quarantine and Pre-shipment</w:t>
      </w:r>
    </w:p>
    <w:p w14:paraId="1F16BC87" w14:textId="77777777" w:rsidR="00EA5F74" w:rsidRPr="00B42C54" w:rsidRDefault="00EA5F74" w:rsidP="007E0A6C">
      <w:pPr>
        <w:rPr>
          <w:rFonts w:asciiTheme="minorHAnsi" w:hAnsiTheme="minorHAnsi"/>
          <w:sz w:val="22"/>
          <w:szCs w:val="22"/>
        </w:rPr>
      </w:pPr>
    </w:p>
    <w:p w14:paraId="2118C2CD" w14:textId="282F0476" w:rsidR="007D5932" w:rsidRPr="00077225" w:rsidRDefault="007E0A6C">
      <w:pPr>
        <w:rPr>
          <w:rFonts w:asciiTheme="minorHAnsi" w:hAnsiTheme="minorHAnsi"/>
          <w:sz w:val="22"/>
          <w:szCs w:val="22"/>
        </w:rPr>
      </w:pPr>
      <w:r w:rsidRPr="00B42C54">
        <w:rPr>
          <w:rFonts w:asciiTheme="minorHAnsi" w:hAnsiTheme="minorHAnsi"/>
          <w:sz w:val="22"/>
          <w:szCs w:val="22"/>
        </w:rPr>
        <w:t xml:space="preserve">The terms ‘quarantine’, ‘pre-shipment’ and ‘consumption’ used in this report follow Montreal Protocol use. </w:t>
      </w:r>
      <w:r w:rsidR="007D5932" w:rsidRPr="00B42C54">
        <w:rPr>
          <w:rFonts w:asciiTheme="minorHAnsi" w:hAnsiTheme="minorHAnsi"/>
        </w:rPr>
        <w:br w:type="page"/>
      </w:r>
    </w:p>
    <w:p w14:paraId="5A8DA510" w14:textId="21AD2107" w:rsidR="001837BC" w:rsidRDefault="00F65AA4" w:rsidP="00BD5D1D">
      <w:pPr>
        <w:outlineLvl w:val="0"/>
        <w:rPr>
          <w:rFonts w:asciiTheme="minorHAnsi" w:hAnsiTheme="minorHAnsi"/>
          <w:b/>
          <w:sz w:val="22"/>
          <w:szCs w:val="22"/>
        </w:rPr>
      </w:pPr>
      <w:bookmarkStart w:id="2" w:name="_Toc353888868"/>
      <w:r>
        <w:rPr>
          <w:rFonts w:asciiTheme="minorHAnsi" w:hAnsiTheme="minorHAnsi"/>
          <w:b/>
          <w:sz w:val="22"/>
          <w:szCs w:val="22"/>
        </w:rPr>
        <w:t xml:space="preserve">Summary </w:t>
      </w:r>
    </w:p>
    <w:p w14:paraId="07023BAB" w14:textId="77777777" w:rsidR="001837BC" w:rsidRDefault="001837BC" w:rsidP="00B42C54">
      <w:pPr>
        <w:rPr>
          <w:rFonts w:asciiTheme="minorHAnsi" w:hAnsiTheme="minorHAnsi"/>
          <w:b/>
          <w:sz w:val="22"/>
          <w:szCs w:val="22"/>
        </w:rPr>
      </w:pPr>
    </w:p>
    <w:p w14:paraId="7BB7D553" w14:textId="64461AAC" w:rsidR="001837BC" w:rsidRDefault="00F65AA4" w:rsidP="00B42C54">
      <w:pPr>
        <w:rPr>
          <w:rFonts w:asciiTheme="minorHAnsi" w:hAnsiTheme="minorHAnsi"/>
          <w:sz w:val="22"/>
          <w:szCs w:val="22"/>
        </w:rPr>
      </w:pPr>
      <w:r w:rsidRPr="00F65AA4">
        <w:rPr>
          <w:rFonts w:asciiTheme="minorHAnsi" w:hAnsiTheme="minorHAnsi"/>
          <w:sz w:val="22"/>
          <w:szCs w:val="22"/>
        </w:rPr>
        <w:t xml:space="preserve">This survey has identified </w:t>
      </w:r>
      <w:r>
        <w:rPr>
          <w:rFonts w:asciiTheme="minorHAnsi" w:hAnsiTheme="minorHAnsi"/>
          <w:sz w:val="22"/>
          <w:szCs w:val="22"/>
        </w:rPr>
        <w:t>QPS and Non QPS used in Australia over the period 2013 – 2016 inclusive.  Using data obtained from a user survey and the Departments of Agriculture and Water Resources and Environment and Energy, total methyl bromide use over this period was approximately 2,841 tonnes</w:t>
      </w:r>
      <w:r w:rsidR="00806379">
        <w:rPr>
          <w:rFonts w:asciiTheme="minorHAnsi" w:hAnsiTheme="minorHAnsi"/>
          <w:sz w:val="22"/>
          <w:szCs w:val="22"/>
        </w:rPr>
        <w:t xml:space="preserve"> (693 tonnes in 2016) of which, 50% was used for export shipments, 7% for import and 43% for pre-shipment purposes.</w:t>
      </w:r>
    </w:p>
    <w:p w14:paraId="3CA97CC7" w14:textId="77777777" w:rsidR="008206B2" w:rsidRDefault="008206B2" w:rsidP="00B42C54">
      <w:pPr>
        <w:rPr>
          <w:rFonts w:asciiTheme="minorHAnsi" w:hAnsiTheme="minorHAnsi"/>
          <w:sz w:val="22"/>
          <w:szCs w:val="22"/>
        </w:rPr>
      </w:pPr>
    </w:p>
    <w:p w14:paraId="1DFBCE12" w14:textId="440AB20D" w:rsidR="008206B2" w:rsidRDefault="008206B2" w:rsidP="00B42C54">
      <w:pPr>
        <w:rPr>
          <w:rFonts w:asciiTheme="minorHAnsi" w:hAnsiTheme="minorHAnsi"/>
          <w:sz w:val="22"/>
          <w:szCs w:val="22"/>
        </w:rPr>
      </w:pPr>
      <w:r>
        <w:rPr>
          <w:rFonts w:asciiTheme="minorHAnsi" w:hAnsiTheme="minorHAnsi"/>
          <w:sz w:val="22"/>
          <w:szCs w:val="22"/>
        </w:rPr>
        <w:t>The survey</w:t>
      </w:r>
      <w:r w:rsidRPr="00B42C54">
        <w:rPr>
          <w:rFonts w:asciiTheme="minorHAnsi" w:hAnsiTheme="minorHAnsi"/>
          <w:sz w:val="22"/>
          <w:szCs w:val="22"/>
        </w:rPr>
        <w:t xml:space="preserve"> show</w:t>
      </w:r>
      <w:r>
        <w:rPr>
          <w:rFonts w:asciiTheme="minorHAnsi" w:hAnsiTheme="minorHAnsi"/>
          <w:sz w:val="22"/>
          <w:szCs w:val="22"/>
        </w:rPr>
        <w:t>s</w:t>
      </w:r>
      <w:r w:rsidRPr="00B42C54">
        <w:rPr>
          <w:rFonts w:asciiTheme="minorHAnsi" w:hAnsiTheme="minorHAnsi"/>
          <w:sz w:val="22"/>
          <w:szCs w:val="22"/>
        </w:rPr>
        <w:t xml:space="preserve"> that methyl bromide use as a percentage of trade has decreased by approximately 6% over the peri</w:t>
      </w:r>
      <w:r>
        <w:rPr>
          <w:rFonts w:asciiTheme="minorHAnsi" w:hAnsiTheme="minorHAnsi"/>
          <w:sz w:val="22"/>
          <w:szCs w:val="22"/>
        </w:rPr>
        <w:t>od, a saving of 42t</w:t>
      </w:r>
      <w:r w:rsidRPr="00B42C54">
        <w:rPr>
          <w:rFonts w:asciiTheme="minorHAnsi" w:hAnsiTheme="minorHAnsi"/>
          <w:sz w:val="22"/>
          <w:szCs w:val="22"/>
        </w:rPr>
        <w:t xml:space="preserve"> in 2016.</w:t>
      </w:r>
    </w:p>
    <w:p w14:paraId="37314CEA" w14:textId="77777777" w:rsidR="00F65AA4" w:rsidRDefault="00F65AA4" w:rsidP="00B42C54">
      <w:pPr>
        <w:rPr>
          <w:rFonts w:asciiTheme="minorHAnsi" w:hAnsiTheme="minorHAnsi"/>
          <w:sz w:val="22"/>
          <w:szCs w:val="22"/>
        </w:rPr>
      </w:pPr>
    </w:p>
    <w:p w14:paraId="04BDC00E" w14:textId="4EBF0B3F" w:rsidR="00F65AA4" w:rsidRPr="00F65AA4" w:rsidRDefault="00806379" w:rsidP="00B42C54">
      <w:pPr>
        <w:rPr>
          <w:rFonts w:asciiTheme="minorHAnsi" w:hAnsiTheme="minorHAnsi"/>
          <w:sz w:val="22"/>
          <w:szCs w:val="22"/>
        </w:rPr>
      </w:pPr>
      <w:r>
        <w:rPr>
          <w:rFonts w:asciiTheme="minorHAnsi" w:hAnsiTheme="minorHAnsi"/>
          <w:sz w:val="22"/>
          <w:szCs w:val="22"/>
        </w:rPr>
        <w:t xml:space="preserve">Existing and near market alternatives to methyl bromide include </w:t>
      </w:r>
      <w:proofErr w:type="spellStart"/>
      <w:r>
        <w:rPr>
          <w:rFonts w:asciiTheme="minorHAnsi" w:hAnsiTheme="minorHAnsi"/>
          <w:sz w:val="22"/>
          <w:szCs w:val="22"/>
        </w:rPr>
        <w:t>sulfuryl</w:t>
      </w:r>
      <w:proofErr w:type="spellEnd"/>
      <w:r>
        <w:rPr>
          <w:rFonts w:asciiTheme="minorHAnsi" w:hAnsiTheme="minorHAnsi"/>
          <w:sz w:val="22"/>
          <w:szCs w:val="22"/>
        </w:rPr>
        <w:t xml:space="preserve"> fluoride, phosphine, </w:t>
      </w:r>
      <w:proofErr w:type="spellStart"/>
      <w:r w:rsidR="00A4473A">
        <w:rPr>
          <w:rFonts w:asciiTheme="minorHAnsi" w:hAnsiTheme="minorHAnsi"/>
          <w:sz w:val="22"/>
          <w:szCs w:val="22"/>
        </w:rPr>
        <w:t>ethan</w:t>
      </w:r>
      <w:r w:rsidR="00436608">
        <w:rPr>
          <w:rFonts w:asciiTheme="minorHAnsi" w:hAnsiTheme="minorHAnsi"/>
          <w:sz w:val="22"/>
          <w:szCs w:val="22"/>
        </w:rPr>
        <w:t>e</w:t>
      </w:r>
      <w:r w:rsidR="00A4473A">
        <w:rPr>
          <w:rFonts w:asciiTheme="minorHAnsi" w:hAnsiTheme="minorHAnsi"/>
          <w:sz w:val="22"/>
          <w:szCs w:val="22"/>
        </w:rPr>
        <w:t>dinitrile</w:t>
      </w:r>
      <w:proofErr w:type="spellEnd"/>
      <w:r>
        <w:rPr>
          <w:rFonts w:asciiTheme="minorHAnsi" w:hAnsiTheme="minorHAnsi"/>
          <w:sz w:val="22"/>
          <w:szCs w:val="22"/>
        </w:rPr>
        <w:t xml:space="preserve">, low oxygen treatments, heat and cold treatments and irradiation.  Of these </w:t>
      </w:r>
      <w:proofErr w:type="spellStart"/>
      <w:r>
        <w:rPr>
          <w:rFonts w:asciiTheme="minorHAnsi" w:hAnsiTheme="minorHAnsi"/>
          <w:sz w:val="22"/>
          <w:szCs w:val="22"/>
        </w:rPr>
        <w:t>sulfuryl</w:t>
      </w:r>
      <w:proofErr w:type="spellEnd"/>
      <w:r>
        <w:rPr>
          <w:rFonts w:asciiTheme="minorHAnsi" w:hAnsiTheme="minorHAnsi"/>
          <w:sz w:val="22"/>
          <w:szCs w:val="22"/>
        </w:rPr>
        <w:t xml:space="preserve"> fluoride and </w:t>
      </w:r>
      <w:proofErr w:type="spellStart"/>
      <w:r w:rsidR="00A4473A">
        <w:rPr>
          <w:rFonts w:asciiTheme="minorHAnsi" w:hAnsiTheme="minorHAnsi"/>
          <w:sz w:val="22"/>
          <w:szCs w:val="22"/>
        </w:rPr>
        <w:t>ethan</w:t>
      </w:r>
      <w:r w:rsidR="00436608">
        <w:rPr>
          <w:rFonts w:asciiTheme="minorHAnsi" w:hAnsiTheme="minorHAnsi"/>
          <w:sz w:val="22"/>
          <w:szCs w:val="22"/>
        </w:rPr>
        <w:t>e</w:t>
      </w:r>
      <w:r w:rsidR="00A4473A">
        <w:rPr>
          <w:rFonts w:asciiTheme="minorHAnsi" w:hAnsiTheme="minorHAnsi"/>
          <w:sz w:val="22"/>
          <w:szCs w:val="22"/>
        </w:rPr>
        <w:t>dinitrile</w:t>
      </w:r>
      <w:proofErr w:type="spellEnd"/>
      <w:r w:rsidR="00EE4E35">
        <w:rPr>
          <w:rFonts w:asciiTheme="minorHAnsi" w:hAnsiTheme="minorHAnsi"/>
          <w:sz w:val="22"/>
          <w:szCs w:val="22"/>
        </w:rPr>
        <w:t xml:space="preserve"> have the potential to replace almost 210 tonnes (2016 usage) of methyl bromide for timber treatment</w:t>
      </w:r>
      <w:r w:rsidR="00372D21">
        <w:rPr>
          <w:rFonts w:asciiTheme="minorHAnsi" w:hAnsiTheme="minorHAnsi"/>
          <w:sz w:val="22"/>
          <w:szCs w:val="22"/>
        </w:rPr>
        <w:t xml:space="preserve"> and the manufacturers are engaged in the process of obtaining appropriate approvals for quarantine use.</w:t>
      </w:r>
    </w:p>
    <w:p w14:paraId="567FD8EC" w14:textId="77777777" w:rsidR="001837BC" w:rsidRDefault="001837BC" w:rsidP="00B42C54">
      <w:pPr>
        <w:rPr>
          <w:rFonts w:asciiTheme="minorHAnsi" w:hAnsiTheme="minorHAnsi"/>
          <w:b/>
          <w:sz w:val="22"/>
          <w:szCs w:val="22"/>
        </w:rPr>
      </w:pPr>
    </w:p>
    <w:p w14:paraId="01B1B4AC" w14:textId="5C4544A1" w:rsidR="001837BC" w:rsidRDefault="00EE4E35" w:rsidP="00B42C54">
      <w:pPr>
        <w:rPr>
          <w:rFonts w:asciiTheme="minorHAnsi" w:hAnsiTheme="minorHAnsi"/>
          <w:sz w:val="22"/>
          <w:szCs w:val="22"/>
        </w:rPr>
      </w:pPr>
      <w:r w:rsidRPr="00EE4E35">
        <w:rPr>
          <w:rFonts w:asciiTheme="minorHAnsi" w:hAnsiTheme="minorHAnsi"/>
          <w:sz w:val="22"/>
          <w:szCs w:val="22"/>
        </w:rPr>
        <w:t xml:space="preserve">Recapture </w:t>
      </w:r>
      <w:r>
        <w:rPr>
          <w:rFonts w:asciiTheme="minorHAnsi" w:hAnsiTheme="minorHAnsi"/>
          <w:sz w:val="22"/>
          <w:szCs w:val="22"/>
        </w:rPr>
        <w:t xml:space="preserve">technologies currently exist that over the survey period would have </w:t>
      </w:r>
      <w:r w:rsidR="002B1FC7">
        <w:rPr>
          <w:rFonts w:asciiTheme="minorHAnsi" w:hAnsiTheme="minorHAnsi"/>
          <w:sz w:val="22"/>
          <w:szCs w:val="22"/>
        </w:rPr>
        <w:t>been capable of recapturing 1538</w:t>
      </w:r>
      <w:r>
        <w:rPr>
          <w:rFonts w:asciiTheme="minorHAnsi" w:hAnsiTheme="minorHAnsi"/>
          <w:sz w:val="22"/>
          <w:szCs w:val="22"/>
        </w:rPr>
        <w:t xml:space="preserve"> tonnes of the methyl b</w:t>
      </w:r>
      <w:r w:rsidR="00EB3B6C">
        <w:rPr>
          <w:rFonts w:asciiTheme="minorHAnsi" w:hAnsiTheme="minorHAnsi"/>
          <w:sz w:val="22"/>
          <w:szCs w:val="22"/>
        </w:rPr>
        <w:t>romide that was used during the</w:t>
      </w:r>
      <w:r>
        <w:rPr>
          <w:rFonts w:asciiTheme="minorHAnsi" w:hAnsiTheme="minorHAnsi"/>
          <w:sz w:val="22"/>
          <w:szCs w:val="22"/>
        </w:rPr>
        <w:t xml:space="preserve"> period</w:t>
      </w:r>
      <w:r w:rsidR="00EB3B6C">
        <w:rPr>
          <w:rFonts w:asciiTheme="minorHAnsi" w:hAnsiTheme="minorHAnsi"/>
          <w:sz w:val="22"/>
          <w:szCs w:val="22"/>
        </w:rPr>
        <w:t xml:space="preserve"> 2013-2016</w:t>
      </w:r>
      <w:r w:rsidR="00EA5F74">
        <w:rPr>
          <w:rFonts w:asciiTheme="minorHAnsi" w:hAnsiTheme="minorHAnsi"/>
          <w:sz w:val="22"/>
          <w:szCs w:val="22"/>
        </w:rPr>
        <w:t xml:space="preserve"> for disposal</w:t>
      </w:r>
      <w:r>
        <w:rPr>
          <w:rFonts w:asciiTheme="minorHAnsi" w:hAnsiTheme="minorHAnsi"/>
          <w:sz w:val="22"/>
          <w:szCs w:val="22"/>
        </w:rPr>
        <w:t xml:space="preserve">. </w:t>
      </w:r>
      <w:r w:rsidR="00D86E3F">
        <w:rPr>
          <w:rFonts w:asciiTheme="minorHAnsi" w:hAnsiTheme="minorHAnsi"/>
          <w:sz w:val="22"/>
          <w:szCs w:val="22"/>
        </w:rPr>
        <w:t xml:space="preserve"> </w:t>
      </w:r>
      <w:r w:rsidR="00804F88">
        <w:rPr>
          <w:rFonts w:asciiTheme="minorHAnsi" w:hAnsiTheme="minorHAnsi"/>
          <w:sz w:val="22"/>
          <w:szCs w:val="22"/>
        </w:rPr>
        <w:t>W</w:t>
      </w:r>
      <w:r w:rsidR="00D86E3F">
        <w:rPr>
          <w:rFonts w:asciiTheme="minorHAnsi" w:hAnsiTheme="minorHAnsi"/>
          <w:sz w:val="22"/>
          <w:szCs w:val="22"/>
        </w:rPr>
        <w:t xml:space="preserve">hile there are no </w:t>
      </w:r>
      <w:r w:rsidR="009214DF">
        <w:rPr>
          <w:rFonts w:asciiTheme="minorHAnsi" w:hAnsiTheme="minorHAnsi"/>
          <w:sz w:val="22"/>
          <w:szCs w:val="22"/>
        </w:rPr>
        <w:t xml:space="preserve">destruction </w:t>
      </w:r>
      <w:r w:rsidR="0038468F">
        <w:rPr>
          <w:rFonts w:asciiTheme="minorHAnsi" w:hAnsiTheme="minorHAnsi"/>
          <w:sz w:val="22"/>
          <w:szCs w:val="22"/>
        </w:rPr>
        <w:t>technolo</w:t>
      </w:r>
      <w:r w:rsidR="00E97855">
        <w:rPr>
          <w:rFonts w:asciiTheme="minorHAnsi" w:hAnsiTheme="minorHAnsi"/>
          <w:sz w:val="22"/>
          <w:szCs w:val="22"/>
        </w:rPr>
        <w:t xml:space="preserve">gies </w:t>
      </w:r>
      <w:r w:rsidR="00D86E3F">
        <w:rPr>
          <w:rFonts w:asciiTheme="minorHAnsi" w:hAnsiTheme="minorHAnsi"/>
          <w:sz w:val="22"/>
          <w:szCs w:val="22"/>
        </w:rPr>
        <w:t xml:space="preserve">currently approved </w:t>
      </w:r>
      <w:r w:rsidR="00CC061D">
        <w:rPr>
          <w:rFonts w:asciiTheme="minorHAnsi" w:hAnsiTheme="minorHAnsi"/>
          <w:sz w:val="22"/>
          <w:szCs w:val="22"/>
        </w:rPr>
        <w:t xml:space="preserve">under the </w:t>
      </w:r>
      <w:r w:rsidR="00A84ECB">
        <w:rPr>
          <w:rFonts w:asciiTheme="minorHAnsi" w:hAnsiTheme="minorHAnsi"/>
          <w:sz w:val="22"/>
          <w:szCs w:val="22"/>
        </w:rPr>
        <w:t>Montreal Protocol</w:t>
      </w:r>
      <w:r w:rsidR="0070472E">
        <w:rPr>
          <w:rFonts w:asciiTheme="minorHAnsi" w:hAnsiTheme="minorHAnsi"/>
          <w:sz w:val="22"/>
          <w:szCs w:val="22"/>
        </w:rPr>
        <w:t xml:space="preserve">, </w:t>
      </w:r>
      <w:r w:rsidR="0074768D">
        <w:rPr>
          <w:rFonts w:asciiTheme="minorHAnsi" w:hAnsiTheme="minorHAnsi"/>
          <w:sz w:val="22"/>
          <w:szCs w:val="22"/>
        </w:rPr>
        <w:t>there are recognised techniques</w:t>
      </w:r>
      <w:r w:rsidR="00EC271A">
        <w:rPr>
          <w:rFonts w:asciiTheme="minorHAnsi" w:hAnsiTheme="minorHAnsi"/>
          <w:sz w:val="22"/>
          <w:szCs w:val="22"/>
        </w:rPr>
        <w:t xml:space="preserve"> </w:t>
      </w:r>
      <w:r w:rsidR="00C06998">
        <w:rPr>
          <w:rFonts w:asciiTheme="minorHAnsi" w:hAnsiTheme="minorHAnsi"/>
          <w:sz w:val="22"/>
          <w:szCs w:val="22"/>
        </w:rPr>
        <w:t xml:space="preserve">in Australia and elsewhere </w:t>
      </w:r>
      <w:r w:rsidR="00EC271A">
        <w:rPr>
          <w:rFonts w:asciiTheme="minorHAnsi" w:hAnsiTheme="minorHAnsi"/>
          <w:sz w:val="22"/>
          <w:szCs w:val="22"/>
        </w:rPr>
        <w:t xml:space="preserve">for </w:t>
      </w:r>
      <w:r w:rsidR="0074768D">
        <w:rPr>
          <w:rFonts w:asciiTheme="minorHAnsi" w:hAnsiTheme="minorHAnsi"/>
          <w:sz w:val="22"/>
          <w:szCs w:val="22"/>
        </w:rPr>
        <w:t xml:space="preserve">disposal by </w:t>
      </w:r>
      <w:r w:rsidR="000F3A8B">
        <w:rPr>
          <w:rFonts w:asciiTheme="minorHAnsi" w:hAnsiTheme="minorHAnsi"/>
          <w:sz w:val="22"/>
          <w:szCs w:val="22"/>
        </w:rPr>
        <w:t>deep burial</w:t>
      </w:r>
      <w:r w:rsidR="00C06998">
        <w:rPr>
          <w:rFonts w:asciiTheme="minorHAnsi" w:hAnsiTheme="minorHAnsi"/>
          <w:sz w:val="22"/>
          <w:szCs w:val="22"/>
        </w:rPr>
        <w:t>, thermal destruction or liquid scrubbing.</w:t>
      </w:r>
    </w:p>
    <w:p w14:paraId="132EA9BA" w14:textId="77777777" w:rsidR="00EE4E35" w:rsidRPr="00EE4E35" w:rsidRDefault="00EE4E35" w:rsidP="00B42C54">
      <w:pPr>
        <w:rPr>
          <w:rFonts w:asciiTheme="minorHAnsi" w:hAnsiTheme="minorHAnsi"/>
          <w:sz w:val="22"/>
          <w:szCs w:val="22"/>
        </w:rPr>
      </w:pPr>
    </w:p>
    <w:p w14:paraId="196CE348" w14:textId="121F3F50" w:rsidR="001837BC" w:rsidRPr="00EE4E35" w:rsidRDefault="00EE4E35" w:rsidP="00B42C54">
      <w:pPr>
        <w:rPr>
          <w:rFonts w:asciiTheme="minorHAnsi" w:hAnsiTheme="minorHAnsi"/>
          <w:sz w:val="22"/>
          <w:szCs w:val="22"/>
        </w:rPr>
      </w:pPr>
      <w:r>
        <w:rPr>
          <w:rFonts w:asciiTheme="minorHAnsi" w:hAnsiTheme="minorHAnsi"/>
          <w:sz w:val="22"/>
          <w:szCs w:val="22"/>
        </w:rPr>
        <w:t xml:space="preserve">The impediments to uptake of methyl bromide alternatives and adoption of recapture technology are </w:t>
      </w:r>
      <w:r w:rsidR="00372D21">
        <w:rPr>
          <w:rFonts w:asciiTheme="minorHAnsi" w:hAnsiTheme="minorHAnsi"/>
          <w:sz w:val="22"/>
          <w:szCs w:val="22"/>
        </w:rPr>
        <w:t xml:space="preserve">the requirements for </w:t>
      </w:r>
      <w:r w:rsidR="00A52BA1">
        <w:rPr>
          <w:rFonts w:asciiTheme="minorHAnsi" w:hAnsiTheme="minorHAnsi"/>
          <w:sz w:val="22"/>
          <w:szCs w:val="22"/>
        </w:rPr>
        <w:t>proof of efficacy</w:t>
      </w:r>
      <w:r w:rsidR="007B4E82">
        <w:rPr>
          <w:rFonts w:asciiTheme="minorHAnsi" w:hAnsiTheme="minorHAnsi"/>
          <w:sz w:val="22"/>
          <w:szCs w:val="22"/>
        </w:rPr>
        <w:t xml:space="preserve"> </w:t>
      </w:r>
      <w:r w:rsidR="00693329">
        <w:rPr>
          <w:rFonts w:asciiTheme="minorHAnsi" w:hAnsiTheme="minorHAnsi"/>
          <w:sz w:val="22"/>
          <w:szCs w:val="22"/>
        </w:rPr>
        <w:t xml:space="preserve">and approval </w:t>
      </w:r>
      <w:r w:rsidR="00EA5F74">
        <w:rPr>
          <w:rFonts w:asciiTheme="minorHAnsi" w:hAnsiTheme="minorHAnsi"/>
          <w:sz w:val="22"/>
          <w:szCs w:val="22"/>
        </w:rPr>
        <w:t xml:space="preserve">of alternatives for quarantine purposes </w:t>
      </w:r>
      <w:r w:rsidR="00693329">
        <w:rPr>
          <w:rFonts w:asciiTheme="minorHAnsi" w:hAnsiTheme="minorHAnsi"/>
          <w:sz w:val="22"/>
          <w:szCs w:val="22"/>
        </w:rPr>
        <w:t>by regulatory authorities</w:t>
      </w:r>
      <w:r w:rsidR="00EA5F74">
        <w:rPr>
          <w:rFonts w:asciiTheme="minorHAnsi" w:hAnsiTheme="minorHAnsi"/>
          <w:sz w:val="22"/>
          <w:szCs w:val="22"/>
        </w:rPr>
        <w:t xml:space="preserve"> in Australia</w:t>
      </w:r>
      <w:r w:rsidR="004252CB">
        <w:rPr>
          <w:rFonts w:asciiTheme="minorHAnsi" w:hAnsiTheme="minorHAnsi"/>
          <w:sz w:val="22"/>
          <w:szCs w:val="22"/>
        </w:rPr>
        <w:t>,</w:t>
      </w:r>
      <w:r w:rsidR="00EA5F74">
        <w:rPr>
          <w:rFonts w:asciiTheme="minorHAnsi" w:hAnsiTheme="minorHAnsi"/>
          <w:sz w:val="22"/>
          <w:szCs w:val="22"/>
        </w:rPr>
        <w:t xml:space="preserve"> and concomitant acceptance by trading partners</w:t>
      </w:r>
      <w:r w:rsidR="004252CB">
        <w:rPr>
          <w:rFonts w:asciiTheme="minorHAnsi" w:hAnsiTheme="minorHAnsi"/>
          <w:sz w:val="22"/>
          <w:szCs w:val="22"/>
        </w:rPr>
        <w:t>; in addition to</w:t>
      </w:r>
      <w:r w:rsidR="00A52BA1">
        <w:rPr>
          <w:rFonts w:asciiTheme="minorHAnsi" w:hAnsiTheme="minorHAnsi"/>
          <w:sz w:val="22"/>
          <w:szCs w:val="22"/>
        </w:rPr>
        <w:t xml:space="preserve"> </w:t>
      </w:r>
      <w:r>
        <w:rPr>
          <w:rFonts w:asciiTheme="minorHAnsi" w:hAnsiTheme="minorHAnsi"/>
          <w:sz w:val="22"/>
          <w:szCs w:val="22"/>
        </w:rPr>
        <w:t xml:space="preserve">cost, </w:t>
      </w:r>
      <w:r w:rsidR="00EA5F74">
        <w:rPr>
          <w:rFonts w:asciiTheme="minorHAnsi" w:hAnsiTheme="minorHAnsi"/>
          <w:sz w:val="22"/>
          <w:szCs w:val="22"/>
        </w:rPr>
        <w:t xml:space="preserve">operational and logistical </w:t>
      </w:r>
      <w:r>
        <w:rPr>
          <w:rFonts w:asciiTheme="minorHAnsi" w:hAnsiTheme="minorHAnsi"/>
          <w:sz w:val="22"/>
          <w:szCs w:val="22"/>
        </w:rPr>
        <w:t>inconvenience, commercial competitive pressure and lack of regulatory or financial incentives</w:t>
      </w:r>
      <w:r w:rsidR="00EA5F74">
        <w:rPr>
          <w:rFonts w:asciiTheme="minorHAnsi" w:hAnsiTheme="minorHAnsi"/>
          <w:sz w:val="22"/>
          <w:szCs w:val="22"/>
        </w:rPr>
        <w:t xml:space="preserve"> to install recapture systems or change to methyl bromide alternatives</w:t>
      </w:r>
      <w:r>
        <w:rPr>
          <w:rFonts w:asciiTheme="minorHAnsi" w:hAnsiTheme="minorHAnsi"/>
          <w:sz w:val="22"/>
          <w:szCs w:val="22"/>
        </w:rPr>
        <w:t>.</w:t>
      </w:r>
      <w:r w:rsidR="00B219C7">
        <w:rPr>
          <w:rFonts w:asciiTheme="minorHAnsi" w:hAnsiTheme="minorHAnsi"/>
          <w:sz w:val="22"/>
          <w:szCs w:val="22"/>
        </w:rPr>
        <w:t xml:space="preserve">  </w:t>
      </w:r>
      <w:r w:rsidR="00372D21">
        <w:rPr>
          <w:rFonts w:asciiTheme="minorHAnsi" w:hAnsiTheme="minorHAnsi"/>
          <w:sz w:val="22"/>
          <w:szCs w:val="22"/>
        </w:rPr>
        <w:t xml:space="preserve">Manufacturers are </w:t>
      </w:r>
      <w:r w:rsidR="003B1611">
        <w:rPr>
          <w:rFonts w:asciiTheme="minorHAnsi" w:hAnsiTheme="minorHAnsi"/>
          <w:sz w:val="22"/>
          <w:szCs w:val="22"/>
        </w:rPr>
        <w:t xml:space="preserve">actively engaged in proving efficacy of a number of alternative fumigants </w:t>
      </w:r>
      <w:r w:rsidR="00595353">
        <w:rPr>
          <w:rFonts w:asciiTheme="minorHAnsi" w:hAnsiTheme="minorHAnsi"/>
          <w:sz w:val="22"/>
          <w:szCs w:val="22"/>
        </w:rPr>
        <w:t xml:space="preserve">(notably </w:t>
      </w:r>
      <w:proofErr w:type="spellStart"/>
      <w:r w:rsidR="00595353">
        <w:rPr>
          <w:rFonts w:asciiTheme="minorHAnsi" w:hAnsiTheme="minorHAnsi"/>
          <w:sz w:val="22"/>
          <w:szCs w:val="22"/>
        </w:rPr>
        <w:t>sulfuryl</w:t>
      </w:r>
      <w:proofErr w:type="spellEnd"/>
      <w:r w:rsidR="00595353">
        <w:rPr>
          <w:rFonts w:asciiTheme="minorHAnsi" w:hAnsiTheme="minorHAnsi"/>
          <w:sz w:val="22"/>
          <w:szCs w:val="22"/>
        </w:rPr>
        <w:t xml:space="preserve"> fluoride and </w:t>
      </w:r>
      <w:proofErr w:type="spellStart"/>
      <w:r w:rsidR="00595353">
        <w:rPr>
          <w:rFonts w:asciiTheme="minorHAnsi" w:hAnsiTheme="minorHAnsi"/>
          <w:sz w:val="22"/>
          <w:szCs w:val="22"/>
        </w:rPr>
        <w:t>ethanedinitrile</w:t>
      </w:r>
      <w:proofErr w:type="spellEnd"/>
      <w:r w:rsidR="00595353">
        <w:rPr>
          <w:rFonts w:asciiTheme="minorHAnsi" w:hAnsiTheme="minorHAnsi"/>
          <w:sz w:val="22"/>
          <w:szCs w:val="22"/>
        </w:rPr>
        <w:t xml:space="preserve">).  There is currently only one company in Australia with a significant presence in recapture systems, however, there are a further three companies known to be developing systems that are intended to be in the market in 2018.  </w:t>
      </w:r>
      <w:r w:rsidR="000F2928">
        <w:rPr>
          <w:rFonts w:asciiTheme="minorHAnsi" w:hAnsiTheme="minorHAnsi"/>
          <w:sz w:val="22"/>
          <w:szCs w:val="22"/>
        </w:rPr>
        <w:t>Their uptake will be</w:t>
      </w:r>
      <w:r w:rsidR="00ED3AC6">
        <w:rPr>
          <w:rFonts w:asciiTheme="minorHAnsi" w:hAnsiTheme="minorHAnsi"/>
          <w:sz w:val="22"/>
          <w:szCs w:val="22"/>
        </w:rPr>
        <w:t xml:space="preserve"> addressed </w:t>
      </w:r>
      <w:r w:rsidR="004252CB">
        <w:rPr>
          <w:rFonts w:asciiTheme="minorHAnsi" w:hAnsiTheme="minorHAnsi"/>
          <w:sz w:val="22"/>
          <w:szCs w:val="22"/>
        </w:rPr>
        <w:t xml:space="preserve">in part </w:t>
      </w:r>
      <w:r w:rsidR="00ED3AC6">
        <w:rPr>
          <w:rFonts w:asciiTheme="minorHAnsi" w:hAnsiTheme="minorHAnsi"/>
          <w:sz w:val="22"/>
          <w:szCs w:val="22"/>
        </w:rPr>
        <w:t>through r</w:t>
      </w:r>
      <w:r w:rsidR="00CB6E80">
        <w:rPr>
          <w:rFonts w:asciiTheme="minorHAnsi" w:hAnsiTheme="minorHAnsi"/>
          <w:sz w:val="22"/>
          <w:szCs w:val="22"/>
        </w:rPr>
        <w:t>egulatory controls on</w:t>
      </w:r>
      <w:r w:rsidR="0077363C">
        <w:rPr>
          <w:rFonts w:asciiTheme="minorHAnsi" w:hAnsiTheme="minorHAnsi"/>
          <w:sz w:val="22"/>
          <w:szCs w:val="22"/>
        </w:rPr>
        <w:t xml:space="preserve"> fumigant </w:t>
      </w:r>
      <w:r w:rsidR="00CB6E80">
        <w:rPr>
          <w:rFonts w:asciiTheme="minorHAnsi" w:hAnsiTheme="minorHAnsi"/>
          <w:sz w:val="22"/>
          <w:szCs w:val="22"/>
        </w:rPr>
        <w:t>emissions to meet air quality standards</w:t>
      </w:r>
      <w:r w:rsidR="000F2928">
        <w:rPr>
          <w:rFonts w:asciiTheme="minorHAnsi" w:hAnsiTheme="minorHAnsi"/>
          <w:sz w:val="22"/>
          <w:szCs w:val="22"/>
        </w:rPr>
        <w:t xml:space="preserve"> as they </w:t>
      </w:r>
      <w:r w:rsidR="00CB6E80">
        <w:rPr>
          <w:rFonts w:asciiTheme="minorHAnsi" w:hAnsiTheme="minorHAnsi"/>
          <w:sz w:val="22"/>
          <w:szCs w:val="22"/>
        </w:rPr>
        <w:t>have the potential of creating a level commercial playing field that will facilitate uptake</w:t>
      </w:r>
      <w:r w:rsidR="00C773BB">
        <w:rPr>
          <w:rFonts w:asciiTheme="minorHAnsi" w:hAnsiTheme="minorHAnsi"/>
          <w:sz w:val="22"/>
          <w:szCs w:val="22"/>
        </w:rPr>
        <w:t xml:space="preserve"> of recapture technologies</w:t>
      </w:r>
      <w:r w:rsidR="000F2928">
        <w:rPr>
          <w:rFonts w:asciiTheme="minorHAnsi" w:hAnsiTheme="minorHAnsi"/>
          <w:sz w:val="22"/>
          <w:szCs w:val="22"/>
        </w:rPr>
        <w:t xml:space="preserve"> and alternatives</w:t>
      </w:r>
      <w:r w:rsidR="00CB6E80">
        <w:rPr>
          <w:rFonts w:asciiTheme="minorHAnsi" w:hAnsiTheme="minorHAnsi"/>
          <w:sz w:val="22"/>
          <w:szCs w:val="22"/>
        </w:rPr>
        <w:t>.</w:t>
      </w:r>
      <w:r w:rsidR="000F2928">
        <w:rPr>
          <w:rFonts w:asciiTheme="minorHAnsi" w:hAnsiTheme="minorHAnsi"/>
          <w:sz w:val="22"/>
          <w:szCs w:val="22"/>
        </w:rPr>
        <w:t xml:space="preserve">  This is the situation in New Zealand where a ban on emissions </w:t>
      </w:r>
      <w:r w:rsidR="00436608">
        <w:rPr>
          <w:rFonts w:asciiTheme="minorHAnsi" w:hAnsiTheme="minorHAnsi"/>
          <w:sz w:val="22"/>
          <w:szCs w:val="22"/>
        </w:rPr>
        <w:t xml:space="preserve">from any use of methyl bromide </w:t>
      </w:r>
      <w:r w:rsidR="000F2928">
        <w:rPr>
          <w:rFonts w:asciiTheme="minorHAnsi" w:hAnsiTheme="minorHAnsi"/>
          <w:sz w:val="22"/>
          <w:szCs w:val="22"/>
        </w:rPr>
        <w:t>will come into force in 20</w:t>
      </w:r>
      <w:r w:rsidR="004252CB">
        <w:rPr>
          <w:rFonts w:asciiTheme="minorHAnsi" w:hAnsiTheme="minorHAnsi"/>
          <w:sz w:val="22"/>
          <w:szCs w:val="22"/>
        </w:rPr>
        <w:t>2</w:t>
      </w:r>
      <w:r w:rsidR="000F2928">
        <w:rPr>
          <w:rFonts w:asciiTheme="minorHAnsi" w:hAnsiTheme="minorHAnsi"/>
          <w:sz w:val="22"/>
          <w:szCs w:val="22"/>
        </w:rPr>
        <w:t>0 and all parties involved in are working to meet the impending standard.</w:t>
      </w:r>
    </w:p>
    <w:p w14:paraId="01580EDD" w14:textId="77777777" w:rsidR="001837BC" w:rsidRPr="00EE4E35" w:rsidRDefault="001837BC" w:rsidP="00B42C54">
      <w:pPr>
        <w:rPr>
          <w:rFonts w:asciiTheme="minorHAnsi" w:hAnsiTheme="minorHAnsi"/>
          <w:sz w:val="22"/>
          <w:szCs w:val="22"/>
        </w:rPr>
      </w:pPr>
    </w:p>
    <w:p w14:paraId="2A3EE644" w14:textId="53BAD6DA" w:rsidR="007E0A6C" w:rsidRDefault="007E0A6C">
      <w:pPr>
        <w:rPr>
          <w:rFonts w:asciiTheme="minorHAnsi" w:hAnsiTheme="minorHAnsi"/>
          <w:b/>
          <w:sz w:val="22"/>
          <w:szCs w:val="22"/>
        </w:rPr>
      </w:pPr>
      <w:r>
        <w:rPr>
          <w:rFonts w:asciiTheme="minorHAnsi" w:hAnsiTheme="minorHAnsi"/>
          <w:b/>
          <w:sz w:val="22"/>
          <w:szCs w:val="22"/>
        </w:rPr>
        <w:br w:type="page"/>
      </w:r>
    </w:p>
    <w:p w14:paraId="41D1588A" w14:textId="77777777" w:rsidR="001837BC" w:rsidRDefault="001837BC" w:rsidP="00B42C54">
      <w:pPr>
        <w:rPr>
          <w:rFonts w:asciiTheme="minorHAnsi" w:hAnsiTheme="minorHAnsi"/>
          <w:b/>
          <w:sz w:val="22"/>
          <w:szCs w:val="22"/>
        </w:rPr>
      </w:pPr>
    </w:p>
    <w:p w14:paraId="4DF608A4" w14:textId="6DA63E9C" w:rsidR="007D5932" w:rsidRPr="00B42C54" w:rsidRDefault="006E2DD1" w:rsidP="00BD5D1D">
      <w:pPr>
        <w:outlineLvl w:val="0"/>
        <w:rPr>
          <w:rFonts w:asciiTheme="minorHAnsi" w:hAnsiTheme="minorHAnsi"/>
          <w:b/>
          <w:sz w:val="22"/>
          <w:szCs w:val="22"/>
        </w:rPr>
      </w:pPr>
      <w:r w:rsidRPr="00B42C54">
        <w:rPr>
          <w:rFonts w:asciiTheme="minorHAnsi" w:hAnsiTheme="minorHAnsi"/>
          <w:b/>
          <w:sz w:val="22"/>
          <w:szCs w:val="22"/>
        </w:rPr>
        <w:t xml:space="preserve">1.0 </w:t>
      </w:r>
      <w:bookmarkEnd w:id="2"/>
      <w:r w:rsidR="007E0A6C">
        <w:rPr>
          <w:rFonts w:asciiTheme="minorHAnsi" w:hAnsiTheme="minorHAnsi"/>
          <w:b/>
          <w:sz w:val="22"/>
          <w:szCs w:val="22"/>
        </w:rPr>
        <w:t>Aim of this report</w:t>
      </w:r>
    </w:p>
    <w:p w14:paraId="72B65112" w14:textId="77777777" w:rsidR="007D5932" w:rsidRPr="00B42C54" w:rsidRDefault="007D5932" w:rsidP="007D5932">
      <w:pPr>
        <w:pStyle w:val="Header"/>
        <w:tabs>
          <w:tab w:val="clear" w:pos="4153"/>
          <w:tab w:val="clear" w:pos="8306"/>
        </w:tabs>
        <w:ind w:left="215" w:right="26"/>
        <w:rPr>
          <w:rFonts w:asciiTheme="minorHAnsi" w:hAnsiTheme="minorHAnsi"/>
          <w:sz w:val="22"/>
          <w:szCs w:val="22"/>
        </w:rPr>
      </w:pPr>
    </w:p>
    <w:p w14:paraId="59EE9F3A" w14:textId="7336D330" w:rsidR="007D5932" w:rsidRDefault="007E0A6C" w:rsidP="00B75C3E">
      <w:pPr>
        <w:rPr>
          <w:rFonts w:asciiTheme="minorHAnsi" w:hAnsiTheme="minorHAnsi"/>
          <w:sz w:val="22"/>
          <w:szCs w:val="22"/>
        </w:rPr>
      </w:pPr>
      <w:r>
        <w:rPr>
          <w:rFonts w:asciiTheme="minorHAnsi" w:hAnsiTheme="minorHAnsi"/>
          <w:sz w:val="22"/>
          <w:szCs w:val="22"/>
        </w:rPr>
        <w:t>The purpose of this report</w:t>
      </w:r>
      <w:r w:rsidR="007D5932" w:rsidRPr="00B42C54">
        <w:rPr>
          <w:rFonts w:asciiTheme="minorHAnsi" w:hAnsiTheme="minorHAnsi"/>
          <w:sz w:val="22"/>
          <w:szCs w:val="22"/>
        </w:rPr>
        <w:t xml:space="preserve"> is to provide the Department of the Environment and Energy (</w:t>
      </w:r>
      <w:proofErr w:type="spellStart"/>
      <w:r w:rsidR="000A2441">
        <w:rPr>
          <w:rFonts w:asciiTheme="minorHAnsi" w:hAnsiTheme="minorHAnsi"/>
          <w:sz w:val="22"/>
          <w:szCs w:val="22"/>
        </w:rPr>
        <w:t>D</w:t>
      </w:r>
      <w:r w:rsidR="008D7B9A">
        <w:rPr>
          <w:rFonts w:asciiTheme="minorHAnsi" w:hAnsiTheme="minorHAnsi"/>
          <w:sz w:val="22"/>
          <w:szCs w:val="22"/>
        </w:rPr>
        <w:t>o</w:t>
      </w:r>
      <w:r w:rsidR="000A2441">
        <w:rPr>
          <w:rFonts w:asciiTheme="minorHAnsi" w:hAnsiTheme="minorHAnsi"/>
          <w:sz w:val="22"/>
          <w:szCs w:val="22"/>
        </w:rPr>
        <w:t>EE</w:t>
      </w:r>
      <w:proofErr w:type="spellEnd"/>
      <w:r w:rsidR="007D5932" w:rsidRPr="00B42C54">
        <w:rPr>
          <w:rFonts w:asciiTheme="minorHAnsi" w:hAnsiTheme="minorHAnsi"/>
          <w:sz w:val="22"/>
          <w:szCs w:val="22"/>
        </w:rPr>
        <w:t xml:space="preserve">) with an updated analysis of the status of </w:t>
      </w:r>
      <w:r w:rsidR="00B75C3E">
        <w:rPr>
          <w:rFonts w:asciiTheme="minorHAnsi" w:hAnsiTheme="minorHAnsi"/>
          <w:sz w:val="22"/>
          <w:szCs w:val="22"/>
        </w:rPr>
        <w:t>Quarantine and Pre-shipment (</w:t>
      </w:r>
      <w:r w:rsidR="007D5932" w:rsidRPr="00B42C54">
        <w:rPr>
          <w:rFonts w:asciiTheme="minorHAnsi" w:hAnsiTheme="minorHAnsi"/>
          <w:sz w:val="22"/>
          <w:szCs w:val="22"/>
        </w:rPr>
        <w:t>QPS</w:t>
      </w:r>
      <w:r w:rsidR="00B75C3E">
        <w:rPr>
          <w:rFonts w:asciiTheme="minorHAnsi" w:hAnsiTheme="minorHAnsi"/>
          <w:sz w:val="22"/>
          <w:szCs w:val="22"/>
        </w:rPr>
        <w:t>)</w:t>
      </w:r>
      <w:r w:rsidR="007D5932" w:rsidRPr="00B42C54">
        <w:rPr>
          <w:rFonts w:asciiTheme="minorHAnsi" w:hAnsiTheme="minorHAnsi"/>
          <w:sz w:val="22"/>
          <w:szCs w:val="22"/>
        </w:rPr>
        <w:t xml:space="preserve"> uses of methyl bromide and adoption of alternatives or reduction measures for such uses.  The years covered are</w:t>
      </w:r>
      <w:r w:rsidR="00AB1A37" w:rsidRPr="00B42C54">
        <w:rPr>
          <w:rFonts w:asciiTheme="minorHAnsi" w:hAnsiTheme="minorHAnsi"/>
          <w:sz w:val="22"/>
          <w:szCs w:val="22"/>
        </w:rPr>
        <w:t xml:space="preserve"> 2013</w:t>
      </w:r>
      <w:r w:rsidR="00DF259A" w:rsidRPr="00B42C54">
        <w:rPr>
          <w:rFonts w:asciiTheme="minorHAnsi" w:hAnsiTheme="minorHAnsi"/>
          <w:sz w:val="22"/>
          <w:szCs w:val="22"/>
        </w:rPr>
        <w:t xml:space="preserve"> to</w:t>
      </w:r>
      <w:r w:rsidR="007D5932" w:rsidRPr="00B42C54">
        <w:rPr>
          <w:rFonts w:asciiTheme="minorHAnsi" w:hAnsiTheme="minorHAnsi"/>
          <w:sz w:val="22"/>
          <w:szCs w:val="22"/>
        </w:rPr>
        <w:t xml:space="preserve"> 2016</w:t>
      </w:r>
      <w:r w:rsidR="00DF259A" w:rsidRPr="00B42C54">
        <w:rPr>
          <w:rFonts w:asciiTheme="minorHAnsi" w:hAnsiTheme="minorHAnsi"/>
          <w:sz w:val="22"/>
          <w:szCs w:val="22"/>
        </w:rPr>
        <w:t xml:space="preserve"> inclusive</w:t>
      </w:r>
      <w:r w:rsidR="007D5932" w:rsidRPr="00B42C54">
        <w:rPr>
          <w:rFonts w:asciiTheme="minorHAnsi" w:hAnsiTheme="minorHAnsi"/>
          <w:sz w:val="22"/>
          <w:szCs w:val="22"/>
        </w:rPr>
        <w:t>.</w:t>
      </w:r>
      <w:r w:rsidR="007D4469" w:rsidRPr="00B42C54">
        <w:rPr>
          <w:rFonts w:asciiTheme="minorHAnsi" w:hAnsiTheme="minorHAnsi"/>
          <w:sz w:val="22"/>
          <w:szCs w:val="22"/>
        </w:rPr>
        <w:t xml:space="preserve">  The </w:t>
      </w:r>
      <w:r w:rsidR="00B75C3E">
        <w:rPr>
          <w:rFonts w:asciiTheme="minorHAnsi" w:hAnsiTheme="minorHAnsi"/>
          <w:sz w:val="22"/>
          <w:szCs w:val="22"/>
        </w:rPr>
        <w:t>report</w:t>
      </w:r>
      <w:r w:rsidR="00DC4053">
        <w:rPr>
          <w:rFonts w:asciiTheme="minorHAnsi" w:hAnsiTheme="minorHAnsi"/>
          <w:sz w:val="22"/>
          <w:szCs w:val="22"/>
        </w:rPr>
        <w:t xml:space="preserve"> provides information on:</w:t>
      </w:r>
    </w:p>
    <w:p w14:paraId="19DC8D2B" w14:textId="77777777" w:rsidR="00B75C3E" w:rsidRDefault="00B75C3E" w:rsidP="00B75C3E">
      <w:pPr>
        <w:rPr>
          <w:rFonts w:asciiTheme="minorHAnsi" w:hAnsiTheme="minorHAnsi"/>
          <w:sz w:val="22"/>
          <w:szCs w:val="22"/>
        </w:rPr>
      </w:pPr>
    </w:p>
    <w:p w14:paraId="5F345152" w14:textId="49949041" w:rsidR="00DC4053" w:rsidRDefault="00DC4053" w:rsidP="00E41920">
      <w:pPr>
        <w:pStyle w:val="CCSNormalText"/>
        <w:outlineLvl w:val="0"/>
      </w:pPr>
      <w:r>
        <w:t xml:space="preserve">The quantities of methyl bromide </w:t>
      </w:r>
      <w:r w:rsidR="00A52110">
        <w:t xml:space="preserve">used </w:t>
      </w:r>
      <w:r>
        <w:t>for QPS applications including:</w:t>
      </w:r>
    </w:p>
    <w:p w14:paraId="7520A24F" w14:textId="636EE25C" w:rsidR="00DC4053" w:rsidRDefault="0008210C" w:rsidP="00640FDB">
      <w:pPr>
        <w:pStyle w:val="CCSNormalText"/>
        <w:numPr>
          <w:ilvl w:val="0"/>
          <w:numId w:val="30"/>
        </w:numPr>
      </w:pPr>
      <w:r>
        <w:t xml:space="preserve">The </w:t>
      </w:r>
      <w:r w:rsidR="00A52110">
        <w:t xml:space="preserve">total </w:t>
      </w:r>
      <w:r>
        <w:t>amount</w:t>
      </w:r>
      <w:r w:rsidR="00DC4053">
        <w:t xml:space="preserve"> used for QPS appli</w:t>
      </w:r>
      <w:r>
        <w:t>cations</w:t>
      </w:r>
    </w:p>
    <w:p w14:paraId="7FFFA3A3" w14:textId="77777777" w:rsidR="00DC4053" w:rsidRDefault="00DC4053" w:rsidP="00640FDB">
      <w:pPr>
        <w:pStyle w:val="CCSNormalText"/>
        <w:numPr>
          <w:ilvl w:val="0"/>
          <w:numId w:val="30"/>
        </w:numPr>
      </w:pPr>
      <w:r>
        <w:t>A description of the commodities fumigated</w:t>
      </w:r>
    </w:p>
    <w:p w14:paraId="0D3596A2" w14:textId="35415B5D" w:rsidR="00DC4053" w:rsidRDefault="00DC4053" w:rsidP="00640FDB">
      <w:pPr>
        <w:pStyle w:val="CCSNormalText"/>
        <w:numPr>
          <w:ilvl w:val="0"/>
          <w:numId w:val="30"/>
        </w:numPr>
      </w:pPr>
      <w:r>
        <w:t>Whether the use was on commodities for import, commodities for export, and/or for target pests</w:t>
      </w:r>
    </w:p>
    <w:p w14:paraId="5BE0866A" w14:textId="77777777" w:rsidR="00DC4053" w:rsidRDefault="00DC4053" w:rsidP="00640FDB">
      <w:pPr>
        <w:pStyle w:val="CCSNormalText"/>
        <w:numPr>
          <w:ilvl w:val="0"/>
          <w:numId w:val="30"/>
        </w:numPr>
      </w:pPr>
      <w:r>
        <w:t>The amount of methyl bromide used to comply with pre-shipment requirements of destination countries</w:t>
      </w:r>
    </w:p>
    <w:p w14:paraId="4F9167E0" w14:textId="77777777" w:rsidR="00DC4053" w:rsidRDefault="00DC4053" w:rsidP="00640FDB">
      <w:pPr>
        <w:pStyle w:val="CCSNormalText"/>
        <w:numPr>
          <w:ilvl w:val="0"/>
          <w:numId w:val="30"/>
        </w:numPr>
      </w:pPr>
      <w:r>
        <w:t>The amount of methyl bromide used to comply with Australian quarantine requirements</w:t>
      </w:r>
    </w:p>
    <w:p w14:paraId="184ACE46" w14:textId="0B8FDE70" w:rsidR="00DC4053" w:rsidRDefault="00DC4053" w:rsidP="00640FDB">
      <w:pPr>
        <w:pStyle w:val="CCSNormalText"/>
        <w:numPr>
          <w:ilvl w:val="0"/>
          <w:numId w:val="30"/>
        </w:numPr>
      </w:pPr>
      <w:r>
        <w:t>Identification and analysis of trends that are apparent from the information collected through this survey and any previous reviews undertaken</w:t>
      </w:r>
    </w:p>
    <w:p w14:paraId="659E80A5" w14:textId="599041B5" w:rsidR="00DC4053" w:rsidRDefault="00DC4053" w:rsidP="00E41920">
      <w:pPr>
        <w:pStyle w:val="CCSNormalText"/>
        <w:outlineLvl w:val="0"/>
      </w:pPr>
      <w:r>
        <w:t>Information on alternatives to methyl bromide</w:t>
      </w:r>
      <w:r w:rsidR="0008210C">
        <w:t xml:space="preserve"> including</w:t>
      </w:r>
      <w:r>
        <w:t>:</w:t>
      </w:r>
    </w:p>
    <w:p w14:paraId="0CBA2D2F" w14:textId="055ED098" w:rsidR="00DC4053" w:rsidRDefault="0008210C" w:rsidP="00640FDB">
      <w:pPr>
        <w:pStyle w:val="CCSNormalText"/>
        <w:numPr>
          <w:ilvl w:val="0"/>
          <w:numId w:val="30"/>
        </w:numPr>
      </w:pPr>
      <w:r>
        <w:t>E</w:t>
      </w:r>
      <w:r w:rsidR="00DC4053">
        <w:t xml:space="preserve">xisting and near market alternatives to methyl bromide in QPS uses </w:t>
      </w:r>
    </w:p>
    <w:p w14:paraId="59793884" w14:textId="20A6F1AB" w:rsidR="0008210C" w:rsidRDefault="0008210C" w:rsidP="00640FDB">
      <w:pPr>
        <w:pStyle w:val="CCSNormalText"/>
        <w:numPr>
          <w:ilvl w:val="0"/>
          <w:numId w:val="30"/>
        </w:numPr>
      </w:pPr>
      <w:r>
        <w:t xml:space="preserve">Impediments to uptake in Australia of existing and near market alternatives </w:t>
      </w:r>
      <w:r w:rsidR="00E41920">
        <w:t xml:space="preserve">to methyl bromide for QPS applications </w:t>
      </w:r>
      <w:r>
        <w:t>which are available internationally and domestically</w:t>
      </w:r>
    </w:p>
    <w:p w14:paraId="333CF4ED" w14:textId="5F2F74BB" w:rsidR="0008210C" w:rsidRDefault="00DD0448" w:rsidP="00640FDB">
      <w:pPr>
        <w:pStyle w:val="CCSNormalText"/>
        <w:numPr>
          <w:ilvl w:val="0"/>
          <w:numId w:val="30"/>
        </w:numPr>
      </w:pPr>
      <w:r>
        <w:t>Information on</w:t>
      </w:r>
      <w:r w:rsidR="0008210C">
        <w:t xml:space="preserve"> alternatives that have been deregistered in Australia during the period of the study.</w:t>
      </w:r>
    </w:p>
    <w:p w14:paraId="448D0742" w14:textId="62B90027" w:rsidR="0008210C" w:rsidRDefault="0008210C" w:rsidP="00E41920">
      <w:pPr>
        <w:pStyle w:val="CCSNormalText"/>
        <w:outlineLvl w:val="0"/>
      </w:pPr>
      <w:r>
        <w:t xml:space="preserve"> Recapture of methyl bromide:</w:t>
      </w:r>
    </w:p>
    <w:p w14:paraId="7A90A08C" w14:textId="1D72DDA7" w:rsidR="0008210C" w:rsidRDefault="00E41920" w:rsidP="00640FDB">
      <w:pPr>
        <w:pStyle w:val="CCSNormalText"/>
        <w:numPr>
          <w:ilvl w:val="0"/>
          <w:numId w:val="30"/>
        </w:numPr>
      </w:pPr>
      <w:r>
        <w:t>A</w:t>
      </w:r>
      <w:r w:rsidR="0008210C">
        <w:t>ssessment of existing or new methyl bromide recapture technologies that are available internationally</w:t>
      </w:r>
      <w:r>
        <w:t xml:space="preserve"> and t</w:t>
      </w:r>
      <w:r w:rsidR="0008210C">
        <w:t>he barriers which prevent the adoption of those technologies in Australia in QPS applications</w:t>
      </w:r>
    </w:p>
    <w:p w14:paraId="684FD3B2" w14:textId="33ACE179" w:rsidR="0008210C" w:rsidRDefault="00E41920" w:rsidP="00640FDB">
      <w:pPr>
        <w:pStyle w:val="CCSNormalText"/>
        <w:numPr>
          <w:ilvl w:val="0"/>
          <w:numId w:val="30"/>
        </w:numPr>
      </w:pPr>
      <w:r>
        <w:t>An e</w:t>
      </w:r>
      <w:r w:rsidR="0008210C">
        <w:t>stimate the amount of methyl bromide available for recapture</w:t>
      </w:r>
      <w:r w:rsidR="001D0DCD">
        <w:t xml:space="preserve"> </w:t>
      </w:r>
      <w:r w:rsidR="0008210C">
        <w:t xml:space="preserve">and </w:t>
      </w:r>
      <w:r w:rsidR="0021756D">
        <w:t xml:space="preserve">the amount </w:t>
      </w:r>
      <w:r w:rsidR="0008210C">
        <w:t>recaptured.</w:t>
      </w:r>
    </w:p>
    <w:p w14:paraId="706148D7" w14:textId="77777777" w:rsidR="00DC4053" w:rsidRPr="00B42C54" w:rsidRDefault="00DC4053" w:rsidP="00B75C3E">
      <w:pPr>
        <w:rPr>
          <w:rFonts w:asciiTheme="minorHAnsi" w:hAnsiTheme="minorHAnsi"/>
          <w:sz w:val="22"/>
          <w:szCs w:val="22"/>
        </w:rPr>
      </w:pPr>
    </w:p>
    <w:p w14:paraId="62EA3E59" w14:textId="77777777" w:rsidR="007D5932" w:rsidRPr="00B42C54" w:rsidRDefault="007D5932" w:rsidP="00B42C54"/>
    <w:p w14:paraId="0A02E457" w14:textId="77777777" w:rsidR="007D5932" w:rsidRPr="00B42C54" w:rsidRDefault="007D5932" w:rsidP="007D5932">
      <w:pPr>
        <w:rPr>
          <w:rFonts w:asciiTheme="minorHAnsi" w:hAnsiTheme="minorHAnsi"/>
          <w:sz w:val="22"/>
          <w:szCs w:val="22"/>
        </w:rPr>
      </w:pPr>
    </w:p>
    <w:p w14:paraId="402C69EF" w14:textId="02E8D7AF" w:rsidR="006E2DD1" w:rsidRPr="00B42C54" w:rsidRDefault="006E2DD1" w:rsidP="00BD5D1D">
      <w:pPr>
        <w:outlineLvl w:val="0"/>
        <w:rPr>
          <w:rFonts w:asciiTheme="minorHAnsi" w:hAnsiTheme="minorHAnsi"/>
          <w:b/>
          <w:sz w:val="22"/>
          <w:szCs w:val="22"/>
        </w:rPr>
      </w:pPr>
      <w:bookmarkStart w:id="3" w:name="_Toc353888869"/>
      <w:r w:rsidRPr="00B42C54">
        <w:rPr>
          <w:rFonts w:asciiTheme="minorHAnsi" w:hAnsiTheme="minorHAnsi"/>
          <w:b/>
          <w:sz w:val="22"/>
          <w:szCs w:val="22"/>
        </w:rPr>
        <w:t>2.0 Quantities of methyl bromide used for QPS purposes in Australia</w:t>
      </w:r>
      <w:bookmarkEnd w:id="3"/>
    </w:p>
    <w:p w14:paraId="5F14E89B" w14:textId="77777777" w:rsidR="006E2DD1" w:rsidRPr="00B42C54" w:rsidRDefault="006E2DD1" w:rsidP="007D5932">
      <w:pPr>
        <w:rPr>
          <w:rFonts w:asciiTheme="minorHAnsi" w:hAnsiTheme="minorHAnsi"/>
          <w:sz w:val="22"/>
          <w:szCs w:val="22"/>
        </w:rPr>
      </w:pPr>
    </w:p>
    <w:p w14:paraId="2BFE80D3" w14:textId="264642F5" w:rsidR="007D5932" w:rsidRPr="002B4B25" w:rsidRDefault="007605C3" w:rsidP="00BD5D1D">
      <w:pPr>
        <w:outlineLvl w:val="0"/>
        <w:rPr>
          <w:rFonts w:asciiTheme="minorHAnsi" w:hAnsiTheme="minorHAnsi"/>
          <w:i/>
          <w:sz w:val="22"/>
          <w:szCs w:val="22"/>
          <w:u w:val="single"/>
        </w:rPr>
      </w:pPr>
      <w:bookmarkStart w:id="4" w:name="_Toc353888871"/>
      <w:r>
        <w:rPr>
          <w:rFonts w:asciiTheme="minorHAnsi" w:hAnsiTheme="minorHAnsi"/>
          <w:i/>
          <w:sz w:val="22"/>
          <w:szCs w:val="22"/>
          <w:u w:val="single"/>
        </w:rPr>
        <w:t xml:space="preserve">2.1 </w:t>
      </w:r>
      <w:r w:rsidR="007D5932" w:rsidRPr="002B4B25">
        <w:rPr>
          <w:rFonts w:asciiTheme="minorHAnsi" w:hAnsiTheme="minorHAnsi"/>
          <w:i/>
          <w:sz w:val="22"/>
          <w:szCs w:val="22"/>
          <w:u w:val="single"/>
        </w:rPr>
        <w:t>Methodology</w:t>
      </w:r>
      <w:bookmarkEnd w:id="4"/>
    </w:p>
    <w:p w14:paraId="5DA0E05D" w14:textId="77777777" w:rsidR="007D5932" w:rsidRPr="00B42C54" w:rsidRDefault="007D5932" w:rsidP="007D5932">
      <w:pPr>
        <w:rPr>
          <w:rFonts w:asciiTheme="minorHAnsi" w:hAnsiTheme="minorHAnsi"/>
          <w:sz w:val="22"/>
          <w:szCs w:val="22"/>
        </w:rPr>
      </w:pPr>
    </w:p>
    <w:p w14:paraId="7FCC3516" w14:textId="7A0382E3" w:rsidR="007D5932" w:rsidRPr="00B42C54" w:rsidRDefault="007D5932" w:rsidP="007D5932">
      <w:pPr>
        <w:rPr>
          <w:rFonts w:asciiTheme="minorHAnsi" w:hAnsiTheme="minorHAnsi"/>
          <w:sz w:val="22"/>
          <w:szCs w:val="22"/>
        </w:rPr>
      </w:pPr>
      <w:r w:rsidRPr="00B42C54">
        <w:rPr>
          <w:rFonts w:asciiTheme="minorHAnsi" w:hAnsiTheme="minorHAnsi"/>
          <w:sz w:val="22"/>
          <w:szCs w:val="22"/>
        </w:rPr>
        <w:t xml:space="preserve">A survey was used to provide the primary data source for QPS methyl bromide </w:t>
      </w:r>
      <w:r w:rsidR="00416F84" w:rsidRPr="00B42C54">
        <w:rPr>
          <w:rFonts w:asciiTheme="minorHAnsi" w:hAnsiTheme="minorHAnsi"/>
          <w:sz w:val="22"/>
          <w:szCs w:val="22"/>
        </w:rPr>
        <w:t>use</w:t>
      </w:r>
      <w:r w:rsidRPr="00B42C54">
        <w:rPr>
          <w:rFonts w:asciiTheme="minorHAnsi" w:hAnsiTheme="minorHAnsi"/>
          <w:sz w:val="22"/>
          <w:szCs w:val="22"/>
        </w:rPr>
        <w:t xml:space="preserve"> in Australia. The survey requested fumigation providers </w:t>
      </w:r>
      <w:r w:rsidR="00B75C3E">
        <w:rPr>
          <w:rFonts w:asciiTheme="minorHAnsi" w:hAnsiTheme="minorHAnsi"/>
          <w:sz w:val="22"/>
          <w:szCs w:val="22"/>
        </w:rPr>
        <w:t xml:space="preserve">to </w:t>
      </w:r>
      <w:r w:rsidR="00A12F0F" w:rsidRPr="00B42C54">
        <w:rPr>
          <w:rFonts w:asciiTheme="minorHAnsi" w:hAnsiTheme="minorHAnsi"/>
          <w:sz w:val="22"/>
          <w:szCs w:val="22"/>
        </w:rPr>
        <w:t>supply information on</w:t>
      </w:r>
      <w:r w:rsidRPr="00B42C54">
        <w:rPr>
          <w:rFonts w:asciiTheme="minorHAnsi" w:hAnsiTheme="minorHAnsi"/>
          <w:sz w:val="22"/>
          <w:szCs w:val="22"/>
        </w:rPr>
        <w:t xml:space="preserve"> their annual </w:t>
      </w:r>
      <w:r w:rsidR="00416F84" w:rsidRPr="00B42C54">
        <w:rPr>
          <w:rFonts w:asciiTheme="minorHAnsi" w:hAnsiTheme="minorHAnsi"/>
          <w:sz w:val="22"/>
          <w:szCs w:val="22"/>
        </w:rPr>
        <w:t>use</w:t>
      </w:r>
      <w:r w:rsidRPr="00B42C54">
        <w:rPr>
          <w:rFonts w:asciiTheme="minorHAnsi" w:hAnsiTheme="minorHAnsi"/>
          <w:sz w:val="22"/>
          <w:szCs w:val="22"/>
        </w:rPr>
        <w:t xml:space="preserve"> of methyl bromide according to a set of categ</w:t>
      </w:r>
      <w:r w:rsidR="00D17A0D" w:rsidRPr="00B42C54">
        <w:rPr>
          <w:rFonts w:asciiTheme="minorHAnsi" w:hAnsiTheme="minorHAnsi"/>
          <w:sz w:val="22"/>
          <w:szCs w:val="22"/>
        </w:rPr>
        <w:t xml:space="preserve">ories as specified in the </w:t>
      </w:r>
      <w:proofErr w:type="spellStart"/>
      <w:r w:rsidR="000A2441">
        <w:rPr>
          <w:rFonts w:asciiTheme="minorHAnsi" w:hAnsiTheme="minorHAnsi"/>
          <w:sz w:val="22"/>
          <w:szCs w:val="22"/>
        </w:rPr>
        <w:t>D</w:t>
      </w:r>
      <w:r w:rsidR="008D7B9A">
        <w:rPr>
          <w:rFonts w:asciiTheme="minorHAnsi" w:hAnsiTheme="minorHAnsi"/>
          <w:sz w:val="22"/>
          <w:szCs w:val="22"/>
        </w:rPr>
        <w:t>o</w:t>
      </w:r>
      <w:r w:rsidR="000A2441">
        <w:rPr>
          <w:rFonts w:asciiTheme="minorHAnsi" w:hAnsiTheme="minorHAnsi"/>
          <w:sz w:val="22"/>
          <w:szCs w:val="22"/>
        </w:rPr>
        <w:t>EE</w:t>
      </w:r>
      <w:proofErr w:type="spellEnd"/>
      <w:r w:rsidR="00D17A0D" w:rsidRPr="00B42C54">
        <w:rPr>
          <w:rFonts w:asciiTheme="minorHAnsi" w:hAnsiTheme="minorHAnsi"/>
          <w:sz w:val="22"/>
          <w:szCs w:val="22"/>
        </w:rPr>
        <w:t xml:space="preserve"> contract.</w:t>
      </w:r>
      <w:r w:rsidR="00A12F0F" w:rsidRPr="00B42C54">
        <w:rPr>
          <w:rFonts w:asciiTheme="minorHAnsi" w:hAnsiTheme="minorHAnsi"/>
          <w:sz w:val="22"/>
          <w:szCs w:val="22"/>
        </w:rPr>
        <w:t xml:space="preserve"> (Appendix A).</w:t>
      </w:r>
    </w:p>
    <w:p w14:paraId="1D50DC0F" w14:textId="630BEA2D" w:rsidR="00B75C3E" w:rsidRPr="00B42C54" w:rsidRDefault="007D5932" w:rsidP="00640FDB">
      <w:pPr>
        <w:spacing w:before="240"/>
        <w:rPr>
          <w:rFonts w:asciiTheme="minorHAnsi" w:hAnsiTheme="minorHAnsi"/>
          <w:sz w:val="22"/>
          <w:szCs w:val="22"/>
        </w:rPr>
      </w:pPr>
      <w:r w:rsidRPr="00B42C54">
        <w:rPr>
          <w:rFonts w:asciiTheme="minorHAnsi" w:hAnsiTheme="minorHAnsi"/>
          <w:sz w:val="22"/>
          <w:szCs w:val="22"/>
        </w:rPr>
        <w:t xml:space="preserve">There is no publicly available complete list of methyl bromide fumigation service providers. Fumigation service providers are required to be licensed in individual </w:t>
      </w:r>
      <w:r w:rsidR="008D7B9A">
        <w:rPr>
          <w:rFonts w:asciiTheme="minorHAnsi" w:hAnsiTheme="minorHAnsi"/>
          <w:sz w:val="22"/>
          <w:szCs w:val="22"/>
        </w:rPr>
        <w:t>s</w:t>
      </w:r>
      <w:r w:rsidRPr="00B42C54">
        <w:rPr>
          <w:rFonts w:asciiTheme="minorHAnsi" w:hAnsiTheme="minorHAnsi"/>
          <w:sz w:val="22"/>
          <w:szCs w:val="22"/>
        </w:rPr>
        <w:t>tates</w:t>
      </w:r>
      <w:r w:rsidR="00D87630">
        <w:rPr>
          <w:rFonts w:asciiTheme="minorHAnsi" w:hAnsiTheme="minorHAnsi"/>
          <w:sz w:val="22"/>
          <w:szCs w:val="22"/>
        </w:rPr>
        <w:t xml:space="preserve"> and </w:t>
      </w:r>
      <w:r w:rsidR="008D7B9A">
        <w:rPr>
          <w:rFonts w:asciiTheme="minorHAnsi" w:hAnsiTheme="minorHAnsi"/>
          <w:sz w:val="22"/>
          <w:szCs w:val="22"/>
        </w:rPr>
        <w:t>t</w:t>
      </w:r>
      <w:r w:rsidR="00D87630">
        <w:rPr>
          <w:rFonts w:asciiTheme="minorHAnsi" w:hAnsiTheme="minorHAnsi"/>
          <w:sz w:val="22"/>
          <w:szCs w:val="22"/>
        </w:rPr>
        <w:t>erritories</w:t>
      </w:r>
      <w:r w:rsidRPr="00B42C54">
        <w:rPr>
          <w:rFonts w:asciiTheme="minorHAnsi" w:hAnsiTheme="minorHAnsi"/>
          <w:sz w:val="22"/>
          <w:szCs w:val="22"/>
        </w:rPr>
        <w:t>, but listings of these licensed providers are not publicly accessible. Methyl bromide service providers were lo</w:t>
      </w:r>
      <w:r w:rsidR="00D17A0D" w:rsidRPr="00B42C54">
        <w:rPr>
          <w:rFonts w:asciiTheme="minorHAnsi" w:hAnsiTheme="minorHAnsi"/>
          <w:sz w:val="22"/>
          <w:szCs w:val="22"/>
        </w:rPr>
        <w:t xml:space="preserve">cated through several </w:t>
      </w:r>
      <w:r w:rsidRPr="00B42C54">
        <w:rPr>
          <w:rFonts w:asciiTheme="minorHAnsi" w:hAnsiTheme="minorHAnsi"/>
          <w:sz w:val="22"/>
          <w:szCs w:val="22"/>
        </w:rPr>
        <w:t>data sources,</w:t>
      </w:r>
      <w:r w:rsidR="00D17A0D" w:rsidRPr="00B42C54">
        <w:rPr>
          <w:rFonts w:asciiTheme="minorHAnsi" w:hAnsiTheme="minorHAnsi"/>
          <w:sz w:val="22"/>
          <w:szCs w:val="22"/>
        </w:rPr>
        <w:t xml:space="preserve"> including an update to the fumigator listing developed by Banks (2010),</w:t>
      </w:r>
      <w:r w:rsidRPr="00B42C54">
        <w:rPr>
          <w:rFonts w:asciiTheme="minorHAnsi" w:hAnsiTheme="minorHAnsi"/>
          <w:sz w:val="22"/>
          <w:szCs w:val="22"/>
        </w:rPr>
        <w:t xml:space="preserve"> personal contacts</w:t>
      </w:r>
      <w:r w:rsidR="00D17A0D" w:rsidRPr="00B42C54">
        <w:rPr>
          <w:rFonts w:asciiTheme="minorHAnsi" w:hAnsiTheme="minorHAnsi"/>
          <w:sz w:val="22"/>
          <w:szCs w:val="22"/>
        </w:rPr>
        <w:t xml:space="preserve"> of the contractor and internet searches; all crosschecked against </w:t>
      </w:r>
      <w:r w:rsidRPr="00B42C54">
        <w:rPr>
          <w:rFonts w:asciiTheme="minorHAnsi" w:hAnsiTheme="minorHAnsi"/>
          <w:sz w:val="22"/>
          <w:szCs w:val="22"/>
        </w:rPr>
        <w:t>a listing of methyl bromide suppliers a</w:t>
      </w:r>
      <w:r w:rsidR="00D17A0D" w:rsidRPr="00B42C54">
        <w:rPr>
          <w:rFonts w:asciiTheme="minorHAnsi" w:hAnsiTheme="minorHAnsi"/>
          <w:sz w:val="22"/>
          <w:szCs w:val="22"/>
        </w:rPr>
        <w:t xml:space="preserve">nd purchasers provided by </w:t>
      </w:r>
      <w:proofErr w:type="spellStart"/>
      <w:r w:rsidR="000A2441">
        <w:rPr>
          <w:rFonts w:asciiTheme="minorHAnsi" w:hAnsiTheme="minorHAnsi"/>
          <w:sz w:val="22"/>
          <w:szCs w:val="22"/>
        </w:rPr>
        <w:t>D</w:t>
      </w:r>
      <w:r w:rsidR="008D7B9A">
        <w:rPr>
          <w:rFonts w:asciiTheme="minorHAnsi" w:hAnsiTheme="minorHAnsi"/>
          <w:sz w:val="22"/>
          <w:szCs w:val="22"/>
        </w:rPr>
        <w:t>o</w:t>
      </w:r>
      <w:r w:rsidR="000A2441">
        <w:rPr>
          <w:rFonts w:asciiTheme="minorHAnsi" w:hAnsiTheme="minorHAnsi"/>
          <w:sz w:val="22"/>
          <w:szCs w:val="22"/>
        </w:rPr>
        <w:t>EE</w:t>
      </w:r>
      <w:proofErr w:type="spellEnd"/>
      <w:r w:rsidRPr="00B42C54">
        <w:rPr>
          <w:rFonts w:asciiTheme="minorHAnsi" w:hAnsiTheme="minorHAnsi"/>
          <w:sz w:val="22"/>
          <w:szCs w:val="22"/>
        </w:rPr>
        <w:t>.</w:t>
      </w:r>
    </w:p>
    <w:p w14:paraId="0328CBD3" w14:textId="52AE9C1B" w:rsidR="008C205B" w:rsidRPr="00B42C54" w:rsidRDefault="008C205B" w:rsidP="00B75C3E">
      <w:pPr>
        <w:rPr>
          <w:rFonts w:asciiTheme="minorHAnsi" w:hAnsiTheme="minorHAnsi"/>
          <w:sz w:val="22"/>
          <w:szCs w:val="22"/>
        </w:rPr>
      </w:pPr>
      <w:r w:rsidRPr="00B42C54">
        <w:rPr>
          <w:rFonts w:asciiTheme="minorHAnsi" w:hAnsiTheme="minorHAnsi"/>
          <w:sz w:val="22"/>
          <w:szCs w:val="22"/>
        </w:rPr>
        <w:t xml:space="preserve">A total of 121 companies providing fumigation services were </w:t>
      </w:r>
      <w:r w:rsidR="00D87630">
        <w:rPr>
          <w:rFonts w:asciiTheme="minorHAnsi" w:hAnsiTheme="minorHAnsi"/>
          <w:sz w:val="22"/>
          <w:szCs w:val="22"/>
        </w:rPr>
        <w:t>identified</w:t>
      </w:r>
      <w:r w:rsidRPr="00B42C54">
        <w:rPr>
          <w:rFonts w:asciiTheme="minorHAnsi" w:hAnsiTheme="minorHAnsi"/>
          <w:sz w:val="22"/>
          <w:szCs w:val="22"/>
        </w:rPr>
        <w:t xml:space="preserve"> and provided with survey forms. The majority</w:t>
      </w:r>
      <w:r w:rsidR="00D87630">
        <w:rPr>
          <w:rFonts w:asciiTheme="minorHAnsi" w:hAnsiTheme="minorHAnsi"/>
          <w:sz w:val="22"/>
          <w:szCs w:val="22"/>
        </w:rPr>
        <w:t>,</w:t>
      </w:r>
      <w:r w:rsidRPr="00B42C54">
        <w:rPr>
          <w:rFonts w:asciiTheme="minorHAnsi" w:hAnsiTheme="minorHAnsi"/>
          <w:sz w:val="22"/>
          <w:szCs w:val="22"/>
        </w:rPr>
        <w:t xml:space="preserve"> including all major users by volume of methyl bromide, were contacted by phone.</w:t>
      </w:r>
      <w:r w:rsidR="00EB3B6C">
        <w:rPr>
          <w:rFonts w:asciiTheme="minorHAnsi" w:hAnsiTheme="minorHAnsi"/>
          <w:sz w:val="22"/>
          <w:szCs w:val="22"/>
        </w:rPr>
        <w:t xml:space="preserve">  </w:t>
      </w:r>
      <w:r w:rsidRPr="00B42C54">
        <w:rPr>
          <w:rFonts w:asciiTheme="minorHAnsi" w:hAnsiTheme="minorHAnsi"/>
          <w:sz w:val="22"/>
          <w:szCs w:val="22"/>
        </w:rPr>
        <w:t xml:space="preserve">Responses to </w:t>
      </w:r>
      <w:r w:rsidR="00DF259A" w:rsidRPr="00B42C54">
        <w:rPr>
          <w:rFonts w:asciiTheme="minorHAnsi" w:hAnsiTheme="minorHAnsi"/>
          <w:sz w:val="22"/>
          <w:szCs w:val="22"/>
        </w:rPr>
        <w:t>the survey were r</w:t>
      </w:r>
      <w:r w:rsidR="00D33506" w:rsidRPr="00B42C54">
        <w:rPr>
          <w:rFonts w:asciiTheme="minorHAnsi" w:hAnsiTheme="minorHAnsi"/>
          <w:sz w:val="22"/>
          <w:szCs w:val="22"/>
        </w:rPr>
        <w:t>eceived from 35</w:t>
      </w:r>
      <w:r w:rsidR="00910E02" w:rsidRPr="00B42C54">
        <w:rPr>
          <w:rFonts w:asciiTheme="minorHAnsi" w:hAnsiTheme="minorHAnsi"/>
          <w:sz w:val="22"/>
          <w:szCs w:val="22"/>
        </w:rPr>
        <w:t>% of the service providers; t</w:t>
      </w:r>
      <w:r w:rsidRPr="00B42C54">
        <w:rPr>
          <w:rFonts w:asciiTheme="minorHAnsi" w:hAnsiTheme="minorHAnsi"/>
          <w:sz w:val="22"/>
          <w:szCs w:val="22"/>
        </w:rPr>
        <w:t xml:space="preserve">his included </w:t>
      </w:r>
      <w:r w:rsidR="004F6B13" w:rsidRPr="00B42C54">
        <w:rPr>
          <w:rFonts w:asciiTheme="minorHAnsi" w:hAnsiTheme="minorHAnsi"/>
          <w:sz w:val="22"/>
          <w:szCs w:val="22"/>
        </w:rPr>
        <w:t>phoned</w:t>
      </w:r>
      <w:r w:rsidR="00EB3B6C">
        <w:rPr>
          <w:rFonts w:asciiTheme="minorHAnsi" w:hAnsiTheme="minorHAnsi"/>
          <w:sz w:val="22"/>
          <w:szCs w:val="22"/>
        </w:rPr>
        <w:t>-</w:t>
      </w:r>
      <w:r w:rsidR="004F6B13" w:rsidRPr="00B42C54">
        <w:rPr>
          <w:rFonts w:asciiTheme="minorHAnsi" w:hAnsiTheme="minorHAnsi"/>
          <w:sz w:val="22"/>
          <w:szCs w:val="22"/>
        </w:rPr>
        <w:t xml:space="preserve">in responses and </w:t>
      </w:r>
      <w:r w:rsidRPr="00B42C54">
        <w:rPr>
          <w:rFonts w:asciiTheme="minorHAnsi" w:hAnsiTheme="minorHAnsi"/>
          <w:sz w:val="22"/>
          <w:szCs w:val="22"/>
        </w:rPr>
        <w:t>aggregated data from companies with multiple branches.</w:t>
      </w:r>
    </w:p>
    <w:p w14:paraId="4F200AC2" w14:textId="77777777" w:rsidR="007E0FE5" w:rsidRPr="00B42C54" w:rsidRDefault="007E0FE5" w:rsidP="009423C7">
      <w:pPr>
        <w:rPr>
          <w:rFonts w:asciiTheme="minorHAnsi" w:hAnsiTheme="minorHAnsi"/>
          <w:sz w:val="22"/>
          <w:szCs w:val="22"/>
        </w:rPr>
      </w:pPr>
    </w:p>
    <w:p w14:paraId="1B499BA8" w14:textId="77777777" w:rsidR="009423C7" w:rsidRPr="00B42C54" w:rsidRDefault="009423C7" w:rsidP="009423C7">
      <w:pPr>
        <w:rPr>
          <w:rFonts w:asciiTheme="minorHAnsi" w:hAnsiTheme="minorHAnsi"/>
          <w:sz w:val="22"/>
          <w:szCs w:val="22"/>
        </w:rPr>
      </w:pPr>
      <w:r w:rsidRPr="00B42C54">
        <w:rPr>
          <w:rFonts w:asciiTheme="minorHAnsi" w:hAnsiTheme="minorHAnsi"/>
          <w:sz w:val="22"/>
          <w:szCs w:val="22"/>
        </w:rPr>
        <w:t>The main public data sources used were:</w:t>
      </w:r>
    </w:p>
    <w:p w14:paraId="71E54B14" w14:textId="77777777" w:rsidR="009423C7" w:rsidRPr="00B42C54" w:rsidRDefault="009423C7" w:rsidP="009423C7">
      <w:pPr>
        <w:rPr>
          <w:rFonts w:asciiTheme="minorHAnsi" w:hAnsiTheme="minorHAnsi"/>
          <w:sz w:val="22"/>
          <w:szCs w:val="22"/>
        </w:rPr>
      </w:pPr>
    </w:p>
    <w:p w14:paraId="047E304F" w14:textId="5B239D55" w:rsidR="009423C7" w:rsidRPr="00B42C54" w:rsidRDefault="009423C7" w:rsidP="007605C3">
      <w:pPr>
        <w:numPr>
          <w:ilvl w:val="0"/>
          <w:numId w:val="22"/>
        </w:numPr>
        <w:rPr>
          <w:rFonts w:asciiTheme="minorHAnsi" w:hAnsiTheme="minorHAnsi"/>
          <w:sz w:val="22"/>
          <w:szCs w:val="22"/>
        </w:rPr>
      </w:pPr>
      <w:r w:rsidRPr="00B42C54">
        <w:rPr>
          <w:rFonts w:asciiTheme="minorHAnsi" w:hAnsiTheme="minorHAnsi"/>
          <w:sz w:val="22"/>
          <w:szCs w:val="22"/>
        </w:rPr>
        <w:t>Register of accredited methyl bromide service providers for the Australian Wood Packing Certification Scheme (AWPCS</w:t>
      </w:r>
      <w:r w:rsidR="006D319D">
        <w:rPr>
          <w:rFonts w:asciiTheme="minorHAnsi" w:hAnsiTheme="minorHAnsi"/>
          <w:sz w:val="22"/>
          <w:szCs w:val="22"/>
        </w:rPr>
        <w:t xml:space="preserve">, </w:t>
      </w:r>
      <w:r w:rsidR="00470A6E" w:rsidRPr="00B42C54">
        <w:rPr>
          <w:rFonts w:asciiTheme="minorHAnsi" w:hAnsiTheme="minorHAnsi"/>
        </w:rPr>
        <w:t xml:space="preserve">DAWR </w:t>
      </w:r>
      <w:r w:rsidR="004252CB">
        <w:rPr>
          <w:rFonts w:asciiTheme="minorHAnsi" w:hAnsiTheme="minorHAnsi"/>
        </w:rPr>
        <w:t>a.</w:t>
      </w:r>
      <w:r w:rsidR="004252CB" w:rsidRPr="00B42C54">
        <w:rPr>
          <w:rFonts w:asciiTheme="minorHAnsi" w:hAnsiTheme="minorHAnsi"/>
        </w:rPr>
        <w:t xml:space="preserve"> (</w:t>
      </w:r>
      <w:r w:rsidR="00470A6E" w:rsidRPr="00B42C54">
        <w:rPr>
          <w:rFonts w:asciiTheme="minorHAnsi" w:hAnsiTheme="minorHAnsi"/>
        </w:rPr>
        <w:t>2017)</w:t>
      </w:r>
      <w:r w:rsidRPr="00B42C54">
        <w:rPr>
          <w:rFonts w:asciiTheme="minorHAnsi" w:hAnsiTheme="minorHAnsi"/>
          <w:sz w:val="22"/>
          <w:szCs w:val="22"/>
        </w:rPr>
        <w:t xml:space="preserve">). These accredited providers are permitted to treat wood packing material, including pallets and dunnage, and certify it meets the requirements of the international standard for wood packing material (ISPM 15). </w:t>
      </w:r>
    </w:p>
    <w:p w14:paraId="78100BDB" w14:textId="77777777" w:rsidR="009423C7" w:rsidRPr="00B42C54" w:rsidRDefault="009423C7" w:rsidP="007605C3">
      <w:pPr>
        <w:numPr>
          <w:ilvl w:val="0"/>
          <w:numId w:val="22"/>
        </w:numPr>
        <w:rPr>
          <w:rFonts w:asciiTheme="minorHAnsi" w:hAnsiTheme="minorHAnsi"/>
          <w:sz w:val="22"/>
          <w:szCs w:val="22"/>
        </w:rPr>
      </w:pPr>
      <w:r w:rsidRPr="00B42C54">
        <w:rPr>
          <w:rFonts w:asciiTheme="minorHAnsi" w:hAnsiTheme="minorHAnsi"/>
          <w:sz w:val="22"/>
          <w:szCs w:val="22"/>
        </w:rPr>
        <w:t>Listing of fumigation service providers having a Compliance Agreement for quarantine treatments (DAWR) for treatm</w:t>
      </w:r>
      <w:r w:rsidR="00416F84" w:rsidRPr="00B42C54">
        <w:rPr>
          <w:rFonts w:asciiTheme="minorHAnsi" w:hAnsiTheme="minorHAnsi"/>
          <w:sz w:val="22"/>
          <w:szCs w:val="22"/>
        </w:rPr>
        <w:t>ent of imports according to the</w:t>
      </w:r>
      <w:r w:rsidRPr="00B42C54">
        <w:rPr>
          <w:rFonts w:asciiTheme="minorHAnsi" w:hAnsiTheme="minorHAnsi"/>
          <w:sz w:val="22"/>
          <w:szCs w:val="22"/>
        </w:rPr>
        <w:t xml:space="preserve"> methyl bromide fumigation standard.</w:t>
      </w:r>
    </w:p>
    <w:p w14:paraId="1AA3C380" w14:textId="77777777" w:rsidR="009423C7" w:rsidRPr="00B42C54" w:rsidRDefault="009423C7" w:rsidP="007605C3">
      <w:pPr>
        <w:numPr>
          <w:ilvl w:val="0"/>
          <w:numId w:val="22"/>
        </w:numPr>
        <w:rPr>
          <w:rFonts w:asciiTheme="minorHAnsi" w:hAnsiTheme="minorHAnsi"/>
          <w:sz w:val="22"/>
          <w:szCs w:val="22"/>
        </w:rPr>
      </w:pPr>
      <w:r w:rsidRPr="00B42C54">
        <w:rPr>
          <w:rFonts w:asciiTheme="minorHAnsi" w:hAnsiTheme="minorHAnsi"/>
          <w:sz w:val="22"/>
          <w:szCs w:val="22"/>
        </w:rPr>
        <w:t>Listings of fumigators in the ‘White and Yellow Pages’, ‘</w:t>
      </w:r>
      <w:proofErr w:type="spellStart"/>
      <w:r w:rsidRPr="00B42C54">
        <w:rPr>
          <w:rFonts w:asciiTheme="minorHAnsi" w:hAnsiTheme="minorHAnsi"/>
          <w:sz w:val="22"/>
          <w:szCs w:val="22"/>
        </w:rPr>
        <w:t>Hotfrog</w:t>
      </w:r>
      <w:proofErr w:type="spellEnd"/>
      <w:r w:rsidRPr="00B42C54">
        <w:rPr>
          <w:rFonts w:asciiTheme="minorHAnsi" w:hAnsiTheme="minorHAnsi"/>
          <w:sz w:val="22"/>
          <w:szCs w:val="22"/>
        </w:rPr>
        <w:t>’ business websites and ‘Google’ website searches.</w:t>
      </w:r>
    </w:p>
    <w:p w14:paraId="178FD18E" w14:textId="77777777" w:rsidR="00967C53" w:rsidRPr="00B42C54" w:rsidRDefault="00967C53" w:rsidP="007605C3">
      <w:pPr>
        <w:numPr>
          <w:ilvl w:val="0"/>
          <w:numId w:val="22"/>
        </w:numPr>
        <w:rPr>
          <w:rFonts w:asciiTheme="minorHAnsi" w:hAnsiTheme="minorHAnsi"/>
          <w:sz w:val="22"/>
          <w:szCs w:val="22"/>
        </w:rPr>
      </w:pPr>
      <w:r w:rsidRPr="00B42C54">
        <w:rPr>
          <w:rFonts w:asciiTheme="minorHAnsi" w:hAnsiTheme="minorHAnsi"/>
          <w:sz w:val="22"/>
          <w:szCs w:val="22"/>
        </w:rPr>
        <w:t>The</w:t>
      </w:r>
      <w:r w:rsidR="008F5F56" w:rsidRPr="00B42C54">
        <w:rPr>
          <w:rFonts w:asciiTheme="minorHAnsi" w:hAnsiTheme="minorHAnsi"/>
          <w:sz w:val="22"/>
          <w:szCs w:val="22"/>
        </w:rPr>
        <w:t xml:space="preserve"> Australian Business Register listing of </w:t>
      </w:r>
      <w:r w:rsidRPr="00B42C54">
        <w:rPr>
          <w:rFonts w:asciiTheme="minorHAnsi" w:hAnsiTheme="minorHAnsi"/>
          <w:sz w:val="22"/>
          <w:szCs w:val="22"/>
        </w:rPr>
        <w:t>Australian Business Numbers (ABN) to locate and confirm company details.</w:t>
      </w:r>
    </w:p>
    <w:p w14:paraId="0366F614" w14:textId="77777777" w:rsidR="00804960" w:rsidRPr="00B42C54" w:rsidRDefault="00804960" w:rsidP="009423C7">
      <w:pPr>
        <w:rPr>
          <w:rFonts w:asciiTheme="minorHAnsi" w:hAnsiTheme="minorHAnsi"/>
          <w:sz w:val="22"/>
          <w:szCs w:val="22"/>
        </w:rPr>
      </w:pPr>
    </w:p>
    <w:p w14:paraId="1FFB074D" w14:textId="77777777" w:rsidR="00EC472B" w:rsidRPr="00B42C54" w:rsidRDefault="00EC472B" w:rsidP="009423C7">
      <w:pPr>
        <w:rPr>
          <w:rFonts w:asciiTheme="minorHAnsi" w:hAnsiTheme="minorHAnsi"/>
          <w:sz w:val="22"/>
          <w:szCs w:val="22"/>
        </w:rPr>
      </w:pPr>
    </w:p>
    <w:p w14:paraId="7C53EAFD" w14:textId="3A22B663" w:rsidR="001A713C" w:rsidRPr="002B4B25" w:rsidRDefault="007605C3" w:rsidP="00BD5D1D">
      <w:pPr>
        <w:outlineLvl w:val="0"/>
        <w:rPr>
          <w:rFonts w:asciiTheme="minorHAnsi" w:hAnsiTheme="minorHAnsi"/>
          <w:i/>
          <w:sz w:val="22"/>
          <w:szCs w:val="22"/>
          <w:u w:val="single"/>
        </w:rPr>
      </w:pPr>
      <w:r>
        <w:rPr>
          <w:rFonts w:asciiTheme="minorHAnsi" w:hAnsiTheme="minorHAnsi"/>
          <w:i/>
          <w:sz w:val="22"/>
          <w:szCs w:val="22"/>
          <w:u w:val="single"/>
        </w:rPr>
        <w:t>2.2</w:t>
      </w:r>
      <w:r w:rsidR="006E2DD1" w:rsidRPr="002B4B25">
        <w:rPr>
          <w:rFonts w:asciiTheme="minorHAnsi" w:hAnsiTheme="minorHAnsi"/>
          <w:i/>
          <w:sz w:val="22"/>
          <w:szCs w:val="22"/>
          <w:u w:val="single"/>
        </w:rPr>
        <w:t xml:space="preserve"> </w:t>
      </w:r>
      <w:r w:rsidR="00077225">
        <w:rPr>
          <w:rFonts w:asciiTheme="minorHAnsi" w:hAnsiTheme="minorHAnsi"/>
          <w:i/>
          <w:sz w:val="22"/>
          <w:szCs w:val="22"/>
          <w:u w:val="single"/>
        </w:rPr>
        <w:t>AIMS d</w:t>
      </w:r>
      <w:r w:rsidR="001A713C" w:rsidRPr="002B4B25">
        <w:rPr>
          <w:rFonts w:asciiTheme="minorHAnsi" w:hAnsiTheme="minorHAnsi"/>
          <w:i/>
          <w:sz w:val="22"/>
          <w:szCs w:val="22"/>
          <w:u w:val="single"/>
        </w:rPr>
        <w:t>atabase</w:t>
      </w:r>
    </w:p>
    <w:p w14:paraId="3A6AD9D5" w14:textId="77777777" w:rsidR="001A713C" w:rsidRPr="00B42C54" w:rsidRDefault="001A713C" w:rsidP="009423C7">
      <w:pPr>
        <w:rPr>
          <w:rFonts w:asciiTheme="minorHAnsi" w:hAnsiTheme="minorHAnsi"/>
          <w:sz w:val="22"/>
          <w:szCs w:val="22"/>
        </w:rPr>
      </w:pPr>
    </w:p>
    <w:p w14:paraId="303385D7" w14:textId="77777777" w:rsidR="009423C7" w:rsidRPr="00B42C54" w:rsidRDefault="007E0FE5" w:rsidP="009423C7">
      <w:pPr>
        <w:rPr>
          <w:rFonts w:asciiTheme="minorHAnsi" w:hAnsiTheme="minorHAnsi"/>
          <w:sz w:val="22"/>
          <w:szCs w:val="22"/>
        </w:rPr>
      </w:pPr>
      <w:r w:rsidRPr="00B42C54">
        <w:rPr>
          <w:rFonts w:asciiTheme="minorHAnsi" w:hAnsiTheme="minorHAnsi"/>
          <w:sz w:val="22"/>
          <w:szCs w:val="22"/>
        </w:rPr>
        <w:t>The AIMS database is a restricted access database of quarantine fumigations applied to imported cargo under instructions from DAWR.  A listing of over 170,000 fumigation directions covering the survey period was analysed in a relational database to extract information by import cargo category and</w:t>
      </w:r>
      <w:r w:rsidR="003A6025" w:rsidRPr="00B42C54">
        <w:rPr>
          <w:rFonts w:asciiTheme="minorHAnsi" w:hAnsiTheme="minorHAnsi"/>
          <w:sz w:val="22"/>
          <w:szCs w:val="22"/>
        </w:rPr>
        <w:t xml:space="preserve"> treatment rate.</w:t>
      </w:r>
      <w:r w:rsidRPr="00B42C54">
        <w:rPr>
          <w:rFonts w:asciiTheme="minorHAnsi" w:hAnsiTheme="minorHAnsi"/>
          <w:sz w:val="22"/>
          <w:szCs w:val="22"/>
        </w:rPr>
        <w:t xml:space="preserve"> </w:t>
      </w:r>
    </w:p>
    <w:p w14:paraId="43A24B31" w14:textId="77777777" w:rsidR="003A6025" w:rsidRPr="00B42C54" w:rsidRDefault="003A6025" w:rsidP="009423C7">
      <w:pPr>
        <w:rPr>
          <w:rFonts w:asciiTheme="minorHAnsi" w:hAnsiTheme="minorHAnsi"/>
          <w:sz w:val="22"/>
          <w:szCs w:val="22"/>
        </w:rPr>
      </w:pPr>
    </w:p>
    <w:p w14:paraId="442B7895" w14:textId="0057AFAF" w:rsidR="003A6025" w:rsidRPr="00B42C54" w:rsidRDefault="00D87630" w:rsidP="003A6025">
      <w:pPr>
        <w:rPr>
          <w:rFonts w:asciiTheme="minorHAnsi" w:hAnsiTheme="minorHAnsi"/>
          <w:sz w:val="22"/>
          <w:szCs w:val="22"/>
        </w:rPr>
      </w:pPr>
      <w:r>
        <w:rPr>
          <w:rFonts w:asciiTheme="minorHAnsi" w:hAnsiTheme="minorHAnsi"/>
          <w:sz w:val="22"/>
          <w:szCs w:val="22"/>
        </w:rPr>
        <w:t>T</w:t>
      </w:r>
      <w:r w:rsidR="003A6025" w:rsidRPr="00B42C54">
        <w:rPr>
          <w:rFonts w:asciiTheme="minorHAnsi" w:hAnsiTheme="minorHAnsi"/>
          <w:sz w:val="22"/>
          <w:szCs w:val="22"/>
        </w:rPr>
        <w:t xml:space="preserve">he directions are listed by dosage rate and exposure time at a standard temperature of 21ºC or above, </w:t>
      </w:r>
      <w:r w:rsidR="00BE4EAB">
        <w:rPr>
          <w:rFonts w:asciiTheme="minorHAnsi" w:hAnsiTheme="minorHAnsi"/>
          <w:sz w:val="22"/>
          <w:szCs w:val="22"/>
        </w:rPr>
        <w:t>therefore</w:t>
      </w:r>
      <w:r>
        <w:rPr>
          <w:rFonts w:asciiTheme="minorHAnsi" w:hAnsiTheme="minorHAnsi"/>
          <w:sz w:val="22"/>
          <w:szCs w:val="22"/>
        </w:rPr>
        <w:t xml:space="preserve"> </w:t>
      </w:r>
      <w:r w:rsidR="003A6025" w:rsidRPr="00B42C54">
        <w:rPr>
          <w:rFonts w:asciiTheme="minorHAnsi" w:hAnsiTheme="minorHAnsi"/>
          <w:sz w:val="22"/>
          <w:szCs w:val="22"/>
        </w:rPr>
        <w:t>the reason for the direction can be deduced from the exposure rate. Because the dosage rates are often specific to</w:t>
      </w:r>
      <w:r w:rsidR="00416F84" w:rsidRPr="00B42C54">
        <w:rPr>
          <w:rFonts w:asciiTheme="minorHAnsi" w:hAnsiTheme="minorHAnsi"/>
          <w:sz w:val="22"/>
          <w:szCs w:val="22"/>
        </w:rPr>
        <w:t xml:space="preserve"> particular situations</w:t>
      </w:r>
      <w:r w:rsidR="003A6025" w:rsidRPr="00B42C54">
        <w:rPr>
          <w:rFonts w:asciiTheme="minorHAnsi" w:hAnsiTheme="minorHAnsi"/>
          <w:sz w:val="22"/>
          <w:szCs w:val="22"/>
        </w:rPr>
        <w:t>, the reason</w:t>
      </w:r>
      <w:r w:rsidR="00416F84" w:rsidRPr="00B42C54">
        <w:rPr>
          <w:rFonts w:asciiTheme="minorHAnsi" w:hAnsiTheme="minorHAnsi"/>
          <w:sz w:val="22"/>
          <w:szCs w:val="22"/>
        </w:rPr>
        <w:t>s</w:t>
      </w:r>
      <w:r w:rsidR="003A6025" w:rsidRPr="00B42C54">
        <w:rPr>
          <w:rFonts w:asciiTheme="minorHAnsi" w:hAnsiTheme="minorHAnsi"/>
          <w:sz w:val="22"/>
          <w:szCs w:val="22"/>
        </w:rPr>
        <w:t xml:space="preserve"> for the fu</w:t>
      </w:r>
      <w:r w:rsidR="009F1227">
        <w:rPr>
          <w:rFonts w:asciiTheme="minorHAnsi" w:hAnsiTheme="minorHAnsi"/>
          <w:sz w:val="22"/>
          <w:szCs w:val="22"/>
        </w:rPr>
        <w:t>migations can usually be in</w:t>
      </w:r>
      <w:r w:rsidR="00BE4EAB">
        <w:rPr>
          <w:rFonts w:asciiTheme="minorHAnsi" w:hAnsiTheme="minorHAnsi"/>
          <w:sz w:val="22"/>
          <w:szCs w:val="22"/>
        </w:rPr>
        <w:t>f</w:t>
      </w:r>
      <w:r w:rsidR="009F1227">
        <w:rPr>
          <w:rFonts w:asciiTheme="minorHAnsi" w:hAnsiTheme="minorHAnsi"/>
          <w:sz w:val="22"/>
          <w:szCs w:val="22"/>
        </w:rPr>
        <w:t>erred</w:t>
      </w:r>
      <w:r w:rsidR="003A6025" w:rsidRPr="00B42C54">
        <w:rPr>
          <w:rFonts w:asciiTheme="minorHAnsi" w:hAnsiTheme="minorHAnsi"/>
          <w:sz w:val="22"/>
          <w:szCs w:val="22"/>
        </w:rPr>
        <w:t xml:space="preserve"> (</w:t>
      </w:r>
      <w:r w:rsidR="003A6025" w:rsidRPr="00D87630">
        <w:rPr>
          <w:rFonts w:asciiTheme="minorHAnsi" w:hAnsiTheme="minorHAnsi"/>
          <w:i/>
          <w:sz w:val="22"/>
          <w:szCs w:val="22"/>
        </w:rPr>
        <w:t>e.g.</w:t>
      </w:r>
      <w:r w:rsidR="003A6025" w:rsidRPr="00B42C54">
        <w:rPr>
          <w:rFonts w:asciiTheme="minorHAnsi" w:hAnsiTheme="minorHAnsi"/>
          <w:sz w:val="22"/>
          <w:szCs w:val="22"/>
        </w:rPr>
        <w:t xml:space="preserve"> fumigation against risk of importation of Giant African Snail (</w:t>
      </w:r>
      <w:proofErr w:type="spellStart"/>
      <w:r w:rsidR="003926DD">
        <w:rPr>
          <w:rFonts w:asciiTheme="minorHAnsi" w:hAnsiTheme="minorHAnsi"/>
          <w:i/>
          <w:iCs/>
          <w:sz w:val="22"/>
          <w:szCs w:val="22"/>
        </w:rPr>
        <w:t>lissa</w:t>
      </w:r>
      <w:r w:rsidR="003A6025" w:rsidRPr="00B42C54">
        <w:rPr>
          <w:rFonts w:asciiTheme="minorHAnsi" w:hAnsiTheme="minorHAnsi"/>
          <w:i/>
          <w:iCs/>
          <w:sz w:val="22"/>
          <w:szCs w:val="22"/>
        </w:rPr>
        <w:t>chitina</w:t>
      </w:r>
      <w:proofErr w:type="spellEnd"/>
      <w:r w:rsidR="003A6025" w:rsidRPr="00B42C54">
        <w:rPr>
          <w:rFonts w:asciiTheme="minorHAnsi" w:hAnsiTheme="minorHAnsi"/>
          <w:i/>
          <w:iCs/>
          <w:sz w:val="22"/>
          <w:szCs w:val="22"/>
        </w:rPr>
        <w:t xml:space="preserve"> </w:t>
      </w:r>
      <w:proofErr w:type="spellStart"/>
      <w:r w:rsidR="003A6025" w:rsidRPr="00B42C54">
        <w:rPr>
          <w:rFonts w:asciiTheme="minorHAnsi" w:hAnsiTheme="minorHAnsi"/>
          <w:i/>
          <w:iCs/>
          <w:sz w:val="22"/>
          <w:szCs w:val="22"/>
        </w:rPr>
        <w:t>fulica</w:t>
      </w:r>
      <w:proofErr w:type="spellEnd"/>
      <w:r w:rsidR="00416F84" w:rsidRPr="00B42C54">
        <w:rPr>
          <w:rFonts w:asciiTheme="minorHAnsi" w:hAnsiTheme="minorHAnsi"/>
          <w:sz w:val="22"/>
          <w:szCs w:val="22"/>
        </w:rPr>
        <w:t xml:space="preserve">) at 128 </w:t>
      </w:r>
      <w:r w:rsidRPr="00B42C54">
        <w:rPr>
          <w:rFonts w:asciiTheme="minorHAnsi" w:hAnsiTheme="minorHAnsi"/>
          <w:sz w:val="22"/>
          <w:szCs w:val="22"/>
        </w:rPr>
        <w:t>g/m</w:t>
      </w:r>
      <w:r w:rsidRPr="00B42C54">
        <w:rPr>
          <w:rFonts w:asciiTheme="minorHAnsi" w:hAnsiTheme="minorHAnsi"/>
          <w:sz w:val="22"/>
          <w:szCs w:val="22"/>
          <w:vertAlign w:val="superscript"/>
        </w:rPr>
        <w:t>3</w:t>
      </w:r>
      <w:r w:rsidRPr="00B42C54">
        <w:rPr>
          <w:rFonts w:asciiTheme="minorHAnsi" w:hAnsiTheme="minorHAnsi"/>
          <w:sz w:val="22"/>
          <w:szCs w:val="22"/>
        </w:rPr>
        <w:t xml:space="preserve"> </w:t>
      </w:r>
      <w:r w:rsidR="003A6025" w:rsidRPr="00B42C54">
        <w:rPr>
          <w:rFonts w:asciiTheme="minorHAnsi" w:hAnsiTheme="minorHAnsi"/>
          <w:sz w:val="22"/>
          <w:szCs w:val="22"/>
        </w:rPr>
        <w:t xml:space="preserve">for 24h, fumigation of some perishables at 24 </w:t>
      </w:r>
      <w:r w:rsidR="004E21B5" w:rsidRPr="00B42C54">
        <w:rPr>
          <w:rFonts w:asciiTheme="minorHAnsi" w:hAnsiTheme="minorHAnsi"/>
          <w:sz w:val="22"/>
          <w:szCs w:val="22"/>
        </w:rPr>
        <w:t>g/m</w:t>
      </w:r>
      <w:r w:rsidR="004E21B5" w:rsidRPr="00B42C54">
        <w:rPr>
          <w:rFonts w:asciiTheme="minorHAnsi" w:hAnsiTheme="minorHAnsi"/>
          <w:sz w:val="22"/>
          <w:szCs w:val="22"/>
          <w:vertAlign w:val="superscript"/>
        </w:rPr>
        <w:t>3</w:t>
      </w:r>
      <w:r w:rsidR="004E21B5" w:rsidRPr="00B42C54">
        <w:rPr>
          <w:rFonts w:asciiTheme="minorHAnsi" w:hAnsiTheme="minorHAnsi"/>
          <w:sz w:val="22"/>
          <w:szCs w:val="22"/>
        </w:rPr>
        <w:t xml:space="preserve"> </w:t>
      </w:r>
      <w:r w:rsidR="003A6025" w:rsidRPr="00B42C54">
        <w:rPr>
          <w:rFonts w:asciiTheme="minorHAnsi" w:hAnsiTheme="minorHAnsi"/>
          <w:sz w:val="22"/>
          <w:szCs w:val="22"/>
        </w:rPr>
        <w:t>for 2h against risk of susceptible quarantine pests, standard fumigation of a wid</w:t>
      </w:r>
      <w:r w:rsidR="004E21B5" w:rsidRPr="00B42C54">
        <w:rPr>
          <w:rFonts w:asciiTheme="minorHAnsi" w:hAnsiTheme="minorHAnsi"/>
          <w:sz w:val="22"/>
          <w:szCs w:val="22"/>
        </w:rPr>
        <w:t>e range of commodities, at 48 g/</w:t>
      </w:r>
      <w:r w:rsidR="003A6025" w:rsidRPr="00B42C54">
        <w:rPr>
          <w:rFonts w:asciiTheme="minorHAnsi" w:hAnsiTheme="minorHAnsi"/>
          <w:sz w:val="22"/>
          <w:szCs w:val="22"/>
        </w:rPr>
        <w:t>m</w:t>
      </w:r>
      <w:r w:rsidR="003A6025" w:rsidRPr="00B42C54">
        <w:rPr>
          <w:rFonts w:asciiTheme="minorHAnsi" w:hAnsiTheme="minorHAnsi"/>
          <w:sz w:val="22"/>
          <w:szCs w:val="22"/>
          <w:vertAlign w:val="superscript"/>
        </w:rPr>
        <w:t>3</w:t>
      </w:r>
      <w:r w:rsidR="003A6025" w:rsidRPr="00B42C54">
        <w:rPr>
          <w:rFonts w:asciiTheme="minorHAnsi" w:hAnsiTheme="minorHAnsi"/>
          <w:sz w:val="22"/>
          <w:szCs w:val="22"/>
        </w:rPr>
        <w:t xml:space="preserve"> for 24h for various quarantine p</w:t>
      </w:r>
      <w:r w:rsidR="00BD257E" w:rsidRPr="00B42C54">
        <w:rPr>
          <w:rFonts w:asciiTheme="minorHAnsi" w:hAnsiTheme="minorHAnsi"/>
          <w:sz w:val="22"/>
          <w:szCs w:val="22"/>
        </w:rPr>
        <w:t>ests, including pests of wood).</w:t>
      </w:r>
    </w:p>
    <w:p w14:paraId="52BDC78A" w14:textId="77777777" w:rsidR="003A6025" w:rsidRPr="00B42C54" w:rsidRDefault="003A6025" w:rsidP="003A6025">
      <w:pPr>
        <w:rPr>
          <w:rFonts w:asciiTheme="minorHAnsi" w:hAnsiTheme="minorHAnsi"/>
          <w:sz w:val="22"/>
          <w:szCs w:val="22"/>
        </w:rPr>
      </w:pPr>
    </w:p>
    <w:p w14:paraId="559CEA0C" w14:textId="1186693E" w:rsidR="003A6025" w:rsidRPr="00B42C54" w:rsidRDefault="003A6025" w:rsidP="003A6025">
      <w:pPr>
        <w:rPr>
          <w:rFonts w:asciiTheme="minorHAnsi" w:hAnsiTheme="minorHAnsi"/>
          <w:sz w:val="22"/>
          <w:szCs w:val="22"/>
        </w:rPr>
      </w:pPr>
      <w:r w:rsidRPr="00B42C54">
        <w:rPr>
          <w:rFonts w:asciiTheme="minorHAnsi" w:hAnsiTheme="minorHAnsi"/>
          <w:sz w:val="22"/>
          <w:szCs w:val="22"/>
        </w:rPr>
        <w:t xml:space="preserve">A summary of quarantine fumigations of imports </w:t>
      </w:r>
      <w:r w:rsidR="001A713C" w:rsidRPr="00B42C54">
        <w:rPr>
          <w:rFonts w:asciiTheme="minorHAnsi" w:hAnsiTheme="minorHAnsi"/>
          <w:sz w:val="22"/>
          <w:szCs w:val="22"/>
        </w:rPr>
        <w:t>was constructed from the database based on</w:t>
      </w:r>
      <w:r w:rsidRPr="00B42C54">
        <w:rPr>
          <w:rFonts w:asciiTheme="minorHAnsi" w:hAnsiTheme="minorHAnsi"/>
          <w:sz w:val="22"/>
          <w:szCs w:val="22"/>
        </w:rPr>
        <w:t xml:space="preserve"> the categ</w:t>
      </w:r>
      <w:r w:rsidR="001A713C" w:rsidRPr="00B42C54">
        <w:rPr>
          <w:rFonts w:asciiTheme="minorHAnsi" w:hAnsiTheme="minorHAnsi"/>
          <w:sz w:val="22"/>
          <w:szCs w:val="22"/>
        </w:rPr>
        <w:t xml:space="preserve">ories in the format used in previous surveys, </w:t>
      </w:r>
      <w:r w:rsidRPr="00B42C54">
        <w:rPr>
          <w:rFonts w:asciiTheme="minorHAnsi" w:hAnsiTheme="minorHAnsi"/>
          <w:sz w:val="22"/>
          <w:szCs w:val="22"/>
        </w:rPr>
        <w:t xml:space="preserve">using dosage rates as a guide to the material treated or reasons for the fumigations. Actual applied methyl bromide is increased by 8 </w:t>
      </w:r>
      <w:r w:rsidR="004E21B5" w:rsidRPr="00B42C54">
        <w:rPr>
          <w:rFonts w:asciiTheme="minorHAnsi" w:hAnsiTheme="minorHAnsi"/>
          <w:sz w:val="22"/>
          <w:szCs w:val="22"/>
        </w:rPr>
        <w:t>g/m</w:t>
      </w:r>
      <w:r w:rsidR="004E21B5" w:rsidRPr="00B42C54">
        <w:rPr>
          <w:rFonts w:asciiTheme="minorHAnsi" w:hAnsiTheme="minorHAnsi"/>
          <w:sz w:val="22"/>
          <w:szCs w:val="22"/>
          <w:vertAlign w:val="superscript"/>
        </w:rPr>
        <w:t>3</w:t>
      </w:r>
      <w:r w:rsidR="004E21B5" w:rsidRPr="00B42C54">
        <w:rPr>
          <w:rFonts w:asciiTheme="minorHAnsi" w:hAnsiTheme="minorHAnsi"/>
          <w:sz w:val="22"/>
          <w:szCs w:val="22"/>
        </w:rPr>
        <w:t xml:space="preserve"> </w:t>
      </w:r>
      <w:r w:rsidRPr="00B42C54">
        <w:rPr>
          <w:rFonts w:asciiTheme="minorHAnsi" w:hAnsiTheme="minorHAnsi"/>
          <w:sz w:val="22"/>
          <w:szCs w:val="22"/>
        </w:rPr>
        <w:t xml:space="preserve">for each 5ºC that the ambient temperature </w:t>
      </w:r>
      <w:r w:rsidR="00416F84" w:rsidRPr="00B42C54">
        <w:rPr>
          <w:rFonts w:asciiTheme="minorHAnsi" w:hAnsiTheme="minorHAnsi"/>
          <w:sz w:val="22"/>
          <w:szCs w:val="22"/>
        </w:rPr>
        <w:t>in the fumigation enclosure</w:t>
      </w:r>
      <w:r w:rsidR="001A713C" w:rsidRPr="00B42C54">
        <w:rPr>
          <w:rFonts w:asciiTheme="minorHAnsi" w:hAnsiTheme="minorHAnsi"/>
          <w:sz w:val="22"/>
          <w:szCs w:val="22"/>
        </w:rPr>
        <w:t xml:space="preserve"> </w:t>
      </w:r>
      <w:r w:rsidR="005C3683" w:rsidRPr="00B42C54">
        <w:rPr>
          <w:rFonts w:asciiTheme="minorHAnsi" w:hAnsiTheme="minorHAnsi"/>
          <w:sz w:val="22"/>
          <w:szCs w:val="22"/>
        </w:rPr>
        <w:t>l</w:t>
      </w:r>
      <w:r w:rsidR="001A713C" w:rsidRPr="00B42C54">
        <w:rPr>
          <w:rFonts w:asciiTheme="minorHAnsi" w:hAnsiTheme="minorHAnsi"/>
          <w:sz w:val="22"/>
          <w:szCs w:val="22"/>
        </w:rPr>
        <w:t>i</w:t>
      </w:r>
      <w:r w:rsidR="005C3683" w:rsidRPr="00B42C54">
        <w:rPr>
          <w:rFonts w:asciiTheme="minorHAnsi" w:hAnsiTheme="minorHAnsi"/>
          <w:sz w:val="22"/>
          <w:szCs w:val="22"/>
        </w:rPr>
        <w:t>e</w:t>
      </w:r>
      <w:r w:rsidR="001A713C" w:rsidRPr="00B42C54">
        <w:rPr>
          <w:rFonts w:asciiTheme="minorHAnsi" w:hAnsiTheme="minorHAnsi"/>
          <w:sz w:val="22"/>
          <w:szCs w:val="22"/>
        </w:rPr>
        <w:t>s</w:t>
      </w:r>
      <w:r w:rsidR="005C3683" w:rsidRPr="00B42C54">
        <w:rPr>
          <w:rFonts w:asciiTheme="minorHAnsi" w:hAnsiTheme="minorHAnsi"/>
          <w:sz w:val="22"/>
          <w:szCs w:val="22"/>
        </w:rPr>
        <w:t xml:space="preserve"> </w:t>
      </w:r>
      <w:r w:rsidR="001A713C" w:rsidRPr="00B42C54">
        <w:rPr>
          <w:rFonts w:asciiTheme="minorHAnsi" w:hAnsiTheme="minorHAnsi"/>
          <w:sz w:val="22"/>
          <w:szCs w:val="22"/>
        </w:rPr>
        <w:t xml:space="preserve">below the standard temperature. </w:t>
      </w:r>
      <w:r w:rsidRPr="00B42C54">
        <w:rPr>
          <w:rFonts w:asciiTheme="minorHAnsi" w:hAnsiTheme="minorHAnsi"/>
          <w:sz w:val="22"/>
          <w:szCs w:val="22"/>
        </w:rPr>
        <w:t xml:space="preserve"> </w:t>
      </w:r>
      <w:r w:rsidR="001A713C" w:rsidRPr="00B42C54">
        <w:rPr>
          <w:rFonts w:asciiTheme="minorHAnsi" w:hAnsiTheme="minorHAnsi"/>
          <w:sz w:val="22"/>
          <w:szCs w:val="22"/>
        </w:rPr>
        <w:t>Because</w:t>
      </w:r>
      <w:r w:rsidRPr="00B42C54">
        <w:rPr>
          <w:rFonts w:asciiTheme="minorHAnsi" w:hAnsiTheme="minorHAnsi"/>
          <w:sz w:val="22"/>
          <w:szCs w:val="22"/>
        </w:rPr>
        <w:t xml:space="preserve"> this adjustment is not reco</w:t>
      </w:r>
      <w:r w:rsidR="001A713C" w:rsidRPr="00B42C54">
        <w:rPr>
          <w:rFonts w:asciiTheme="minorHAnsi" w:hAnsiTheme="minorHAnsi"/>
          <w:sz w:val="22"/>
          <w:szCs w:val="22"/>
        </w:rPr>
        <w:t>rded in the AIMS database, the database gives the</w:t>
      </w:r>
      <w:r w:rsidRPr="00B42C54">
        <w:rPr>
          <w:rFonts w:asciiTheme="minorHAnsi" w:hAnsiTheme="minorHAnsi"/>
          <w:sz w:val="22"/>
          <w:szCs w:val="22"/>
        </w:rPr>
        <w:t xml:space="preserve"> low</w:t>
      </w:r>
      <w:r w:rsidR="001A713C" w:rsidRPr="00B42C54">
        <w:rPr>
          <w:rFonts w:asciiTheme="minorHAnsi" w:hAnsiTheme="minorHAnsi"/>
          <w:sz w:val="22"/>
          <w:szCs w:val="22"/>
        </w:rPr>
        <w:t>er limit of methyl bromide used</w:t>
      </w:r>
      <w:r w:rsidRPr="00B42C54">
        <w:rPr>
          <w:rFonts w:asciiTheme="minorHAnsi" w:hAnsiTheme="minorHAnsi"/>
          <w:sz w:val="22"/>
          <w:szCs w:val="22"/>
        </w:rPr>
        <w:t xml:space="preserve">. </w:t>
      </w:r>
    </w:p>
    <w:p w14:paraId="7FCBC44B" w14:textId="77777777" w:rsidR="003A6025" w:rsidRPr="00B42C54" w:rsidRDefault="003A6025" w:rsidP="003A6025">
      <w:pPr>
        <w:rPr>
          <w:rFonts w:asciiTheme="minorHAnsi" w:hAnsiTheme="minorHAnsi"/>
          <w:sz w:val="22"/>
          <w:szCs w:val="22"/>
        </w:rPr>
      </w:pPr>
    </w:p>
    <w:p w14:paraId="47366DB4" w14:textId="33C014ED" w:rsidR="003A6025" w:rsidRPr="00B42C54" w:rsidRDefault="001A713C" w:rsidP="009423C7">
      <w:pPr>
        <w:rPr>
          <w:rFonts w:asciiTheme="minorHAnsi" w:hAnsiTheme="minorHAnsi"/>
          <w:sz w:val="22"/>
          <w:szCs w:val="22"/>
        </w:rPr>
      </w:pPr>
      <w:r w:rsidRPr="00B42C54">
        <w:rPr>
          <w:rFonts w:asciiTheme="minorHAnsi" w:hAnsiTheme="minorHAnsi"/>
          <w:sz w:val="22"/>
          <w:szCs w:val="22"/>
        </w:rPr>
        <w:t>Use of the r</w:t>
      </w:r>
      <w:r w:rsidR="00D87630">
        <w:rPr>
          <w:rFonts w:asciiTheme="minorHAnsi" w:hAnsiTheme="minorHAnsi"/>
          <w:sz w:val="22"/>
          <w:szCs w:val="22"/>
        </w:rPr>
        <w:t>elational database has allowed for a</w:t>
      </w:r>
      <w:r w:rsidRPr="00B42C54">
        <w:rPr>
          <w:rFonts w:asciiTheme="minorHAnsi" w:hAnsiTheme="minorHAnsi"/>
          <w:sz w:val="22"/>
          <w:szCs w:val="22"/>
        </w:rPr>
        <w:t xml:space="preserve"> </w:t>
      </w:r>
      <w:r w:rsidR="00BE4EAB">
        <w:rPr>
          <w:rFonts w:asciiTheme="minorHAnsi" w:hAnsiTheme="minorHAnsi"/>
          <w:sz w:val="22"/>
          <w:szCs w:val="22"/>
        </w:rPr>
        <w:t xml:space="preserve">more </w:t>
      </w:r>
      <w:r w:rsidR="00697992" w:rsidRPr="00B42C54">
        <w:rPr>
          <w:rFonts w:asciiTheme="minorHAnsi" w:hAnsiTheme="minorHAnsi"/>
          <w:sz w:val="22"/>
          <w:szCs w:val="22"/>
        </w:rPr>
        <w:t xml:space="preserve">detailed analysis of import categories and </w:t>
      </w:r>
      <w:r w:rsidRPr="00B42C54">
        <w:rPr>
          <w:rFonts w:asciiTheme="minorHAnsi" w:hAnsiTheme="minorHAnsi"/>
          <w:sz w:val="22"/>
          <w:szCs w:val="22"/>
        </w:rPr>
        <w:t>quarantine treatments than has been previously possible.</w:t>
      </w:r>
      <w:r w:rsidR="00697992" w:rsidRPr="00B42C54">
        <w:rPr>
          <w:rFonts w:asciiTheme="minorHAnsi" w:hAnsiTheme="minorHAnsi"/>
          <w:sz w:val="22"/>
          <w:szCs w:val="22"/>
        </w:rPr>
        <w:t xml:space="preserve">  The information derived from this exercise </w:t>
      </w:r>
      <w:r w:rsidR="006F398C" w:rsidRPr="00B42C54">
        <w:rPr>
          <w:rFonts w:asciiTheme="minorHAnsi" w:hAnsiTheme="minorHAnsi"/>
          <w:sz w:val="22"/>
          <w:szCs w:val="22"/>
        </w:rPr>
        <w:t xml:space="preserve">provided </w:t>
      </w:r>
      <w:r w:rsidR="005C3683" w:rsidRPr="00B42C54">
        <w:rPr>
          <w:rFonts w:asciiTheme="minorHAnsi" w:hAnsiTheme="minorHAnsi"/>
          <w:sz w:val="22"/>
          <w:szCs w:val="22"/>
        </w:rPr>
        <w:t xml:space="preserve">an independent estimate that </w:t>
      </w:r>
      <w:r w:rsidR="00697992" w:rsidRPr="00B42C54">
        <w:rPr>
          <w:rFonts w:asciiTheme="minorHAnsi" w:hAnsiTheme="minorHAnsi"/>
          <w:sz w:val="22"/>
          <w:szCs w:val="22"/>
        </w:rPr>
        <w:t>was used to supplement and cross check responses from the user survey on the use of methyl bromide for quarantine treatments on imported goods.</w:t>
      </w:r>
    </w:p>
    <w:p w14:paraId="0E1B60FE" w14:textId="77777777" w:rsidR="009423C7" w:rsidRPr="00B42C54" w:rsidRDefault="009423C7" w:rsidP="009423C7">
      <w:pPr>
        <w:rPr>
          <w:rFonts w:asciiTheme="minorHAnsi" w:hAnsiTheme="minorHAnsi"/>
          <w:sz w:val="22"/>
          <w:szCs w:val="22"/>
        </w:rPr>
      </w:pPr>
    </w:p>
    <w:p w14:paraId="4B64B881" w14:textId="77777777" w:rsidR="009423C7" w:rsidRPr="00B42C54" w:rsidRDefault="009423C7" w:rsidP="009423C7">
      <w:pPr>
        <w:ind w:left="360"/>
        <w:rPr>
          <w:rFonts w:asciiTheme="minorHAnsi" w:hAnsiTheme="minorHAnsi"/>
          <w:sz w:val="22"/>
          <w:szCs w:val="22"/>
        </w:rPr>
      </w:pPr>
    </w:p>
    <w:p w14:paraId="72070A99" w14:textId="1E381C01" w:rsidR="007D5932" w:rsidRPr="002B4B25" w:rsidRDefault="006E2DD1" w:rsidP="00BD5D1D">
      <w:pPr>
        <w:outlineLvl w:val="0"/>
        <w:rPr>
          <w:rFonts w:asciiTheme="minorHAnsi" w:hAnsiTheme="minorHAnsi"/>
          <w:i/>
          <w:sz w:val="22"/>
          <w:szCs w:val="22"/>
          <w:u w:val="single"/>
        </w:rPr>
      </w:pPr>
      <w:r w:rsidRPr="002B4B25">
        <w:rPr>
          <w:rFonts w:asciiTheme="minorHAnsi" w:hAnsiTheme="minorHAnsi"/>
          <w:i/>
          <w:sz w:val="22"/>
          <w:szCs w:val="22"/>
          <w:u w:val="single"/>
        </w:rPr>
        <w:t>2.3</w:t>
      </w:r>
      <w:r w:rsidR="007605C3">
        <w:rPr>
          <w:rFonts w:asciiTheme="minorHAnsi" w:hAnsiTheme="minorHAnsi"/>
          <w:i/>
          <w:sz w:val="22"/>
          <w:szCs w:val="22"/>
          <w:u w:val="single"/>
        </w:rPr>
        <w:t xml:space="preserve"> </w:t>
      </w:r>
      <w:r w:rsidR="00077225">
        <w:rPr>
          <w:rFonts w:asciiTheme="minorHAnsi" w:hAnsiTheme="minorHAnsi"/>
          <w:i/>
          <w:sz w:val="22"/>
          <w:szCs w:val="22"/>
          <w:u w:val="single"/>
        </w:rPr>
        <w:t>Export r</w:t>
      </w:r>
      <w:r w:rsidR="001A713C" w:rsidRPr="002B4B25">
        <w:rPr>
          <w:rFonts w:asciiTheme="minorHAnsi" w:hAnsiTheme="minorHAnsi"/>
          <w:i/>
          <w:sz w:val="22"/>
          <w:szCs w:val="22"/>
          <w:u w:val="single"/>
        </w:rPr>
        <w:t>ecords</w:t>
      </w:r>
    </w:p>
    <w:p w14:paraId="132E7257" w14:textId="77777777" w:rsidR="001A713C" w:rsidRPr="00B42C54" w:rsidRDefault="001A713C" w:rsidP="001A713C">
      <w:pPr>
        <w:rPr>
          <w:rFonts w:asciiTheme="minorHAnsi" w:hAnsiTheme="minorHAnsi"/>
          <w:sz w:val="22"/>
          <w:szCs w:val="22"/>
        </w:rPr>
      </w:pPr>
    </w:p>
    <w:p w14:paraId="77E536AA" w14:textId="4F5E1FE6" w:rsidR="001A713C" w:rsidRPr="00B42C54" w:rsidRDefault="00643A3E" w:rsidP="001A713C">
      <w:pPr>
        <w:rPr>
          <w:rFonts w:asciiTheme="minorHAnsi" w:hAnsiTheme="minorHAnsi"/>
          <w:sz w:val="22"/>
          <w:szCs w:val="22"/>
        </w:rPr>
      </w:pPr>
      <w:r w:rsidRPr="00B42C54">
        <w:rPr>
          <w:rFonts w:asciiTheme="minorHAnsi" w:hAnsiTheme="minorHAnsi"/>
          <w:sz w:val="22"/>
          <w:szCs w:val="22"/>
        </w:rPr>
        <w:t xml:space="preserve">The export of certain goods from Australia is controlled under the Export Control Act – 2011 and the DAWR must be advised of the export of goods prescribed under the Act. This information is recorded in the </w:t>
      </w:r>
      <w:r w:rsidR="00D87630" w:rsidRPr="00B42C54">
        <w:rPr>
          <w:rFonts w:asciiTheme="minorHAnsi" w:hAnsiTheme="minorHAnsi"/>
          <w:sz w:val="22"/>
          <w:szCs w:val="22"/>
        </w:rPr>
        <w:t xml:space="preserve">Export Documentation System </w:t>
      </w:r>
      <w:r w:rsidR="00D87630">
        <w:rPr>
          <w:rFonts w:asciiTheme="minorHAnsi" w:hAnsiTheme="minorHAnsi"/>
          <w:sz w:val="22"/>
          <w:szCs w:val="22"/>
        </w:rPr>
        <w:t>(</w:t>
      </w:r>
      <w:r w:rsidRPr="00B42C54">
        <w:rPr>
          <w:rFonts w:asciiTheme="minorHAnsi" w:hAnsiTheme="minorHAnsi"/>
          <w:sz w:val="22"/>
          <w:szCs w:val="22"/>
        </w:rPr>
        <w:t>EXDOC</w:t>
      </w:r>
      <w:r w:rsidR="00D87630">
        <w:rPr>
          <w:rFonts w:asciiTheme="minorHAnsi" w:hAnsiTheme="minorHAnsi"/>
          <w:sz w:val="22"/>
          <w:szCs w:val="22"/>
        </w:rPr>
        <w:t>)</w:t>
      </w:r>
      <w:r w:rsidRPr="00B42C54">
        <w:rPr>
          <w:rFonts w:asciiTheme="minorHAnsi" w:hAnsiTheme="minorHAnsi"/>
          <w:sz w:val="22"/>
          <w:szCs w:val="22"/>
        </w:rPr>
        <w:t xml:space="preserve"> and it includes the goods description, quantity, destination country, shipment method and any prescribed treatment to meet Importing country requirements. This latter information</w:t>
      </w:r>
      <w:r w:rsidR="00677C5E" w:rsidRPr="00B42C54">
        <w:rPr>
          <w:rFonts w:asciiTheme="minorHAnsi" w:hAnsiTheme="minorHAnsi"/>
          <w:sz w:val="22"/>
          <w:szCs w:val="22"/>
        </w:rPr>
        <w:t>, which include methyl bromide treatment rates and alternatives (if permitted)</w:t>
      </w:r>
      <w:r w:rsidRPr="00B42C54">
        <w:rPr>
          <w:rFonts w:asciiTheme="minorHAnsi" w:hAnsiTheme="minorHAnsi"/>
          <w:sz w:val="22"/>
          <w:szCs w:val="22"/>
        </w:rPr>
        <w:t xml:space="preserve"> is publicly available in the Manual of Importing Country Requirements (</w:t>
      </w:r>
      <w:proofErr w:type="spellStart"/>
      <w:r w:rsidRPr="00B42C54">
        <w:rPr>
          <w:rFonts w:asciiTheme="minorHAnsi" w:hAnsiTheme="minorHAnsi"/>
          <w:sz w:val="22"/>
          <w:szCs w:val="22"/>
        </w:rPr>
        <w:t>MICoR</w:t>
      </w:r>
      <w:proofErr w:type="spellEnd"/>
      <w:r w:rsidRPr="00B42C54">
        <w:rPr>
          <w:rFonts w:asciiTheme="minorHAnsi" w:hAnsiTheme="minorHAnsi"/>
          <w:sz w:val="22"/>
          <w:szCs w:val="22"/>
        </w:rPr>
        <w:t>)</w:t>
      </w:r>
      <w:r w:rsidR="00677C5E" w:rsidRPr="00B42C54">
        <w:rPr>
          <w:rFonts w:asciiTheme="minorHAnsi" w:hAnsiTheme="minorHAnsi"/>
          <w:sz w:val="22"/>
          <w:szCs w:val="22"/>
        </w:rPr>
        <w:t xml:space="preserve">. </w:t>
      </w:r>
      <w:r w:rsidRPr="00B42C54">
        <w:rPr>
          <w:rFonts w:asciiTheme="minorHAnsi" w:hAnsiTheme="minorHAnsi"/>
          <w:sz w:val="22"/>
          <w:szCs w:val="22"/>
        </w:rPr>
        <w:t xml:space="preserve"> </w:t>
      </w:r>
    </w:p>
    <w:p w14:paraId="2F6F0767" w14:textId="6AEF998B" w:rsidR="00677C5E" w:rsidRPr="00B42C54" w:rsidRDefault="00677C5E" w:rsidP="003435CE">
      <w:pPr>
        <w:spacing w:before="240"/>
        <w:rPr>
          <w:rFonts w:asciiTheme="minorHAnsi" w:hAnsiTheme="minorHAnsi"/>
          <w:sz w:val="22"/>
          <w:szCs w:val="22"/>
        </w:rPr>
      </w:pPr>
      <w:r w:rsidRPr="00B42C54">
        <w:rPr>
          <w:rFonts w:asciiTheme="minorHAnsi" w:hAnsiTheme="minorHAnsi"/>
          <w:sz w:val="22"/>
          <w:szCs w:val="22"/>
        </w:rPr>
        <w:t xml:space="preserve">Information </w:t>
      </w:r>
      <w:r w:rsidR="003435CE" w:rsidRPr="00B42C54">
        <w:rPr>
          <w:rFonts w:asciiTheme="minorHAnsi" w:hAnsiTheme="minorHAnsi"/>
          <w:sz w:val="22"/>
          <w:szCs w:val="22"/>
        </w:rPr>
        <w:t>drawn from EXDOC was used to estimate methyl bromide use based on importing country requirements for the major destination countries over the survey period. As these application rates a</w:t>
      </w:r>
      <w:r w:rsidR="00D87630">
        <w:rPr>
          <w:rFonts w:asciiTheme="minorHAnsi" w:hAnsiTheme="minorHAnsi"/>
          <w:sz w:val="22"/>
          <w:szCs w:val="22"/>
        </w:rPr>
        <w:t>re typically temperature depende</w:t>
      </w:r>
      <w:r w:rsidR="003435CE" w:rsidRPr="00B42C54">
        <w:rPr>
          <w:rFonts w:asciiTheme="minorHAnsi" w:hAnsiTheme="minorHAnsi"/>
          <w:sz w:val="22"/>
          <w:szCs w:val="22"/>
        </w:rPr>
        <w:t>nt</w:t>
      </w:r>
      <w:r w:rsidR="00BE4EAB">
        <w:rPr>
          <w:rFonts w:asciiTheme="minorHAnsi" w:hAnsiTheme="minorHAnsi"/>
          <w:sz w:val="22"/>
          <w:szCs w:val="22"/>
        </w:rPr>
        <w:t>,</w:t>
      </w:r>
      <w:r w:rsidR="006A601A" w:rsidRPr="00B42C54">
        <w:rPr>
          <w:rFonts w:asciiTheme="minorHAnsi" w:hAnsiTheme="minorHAnsi"/>
          <w:sz w:val="22"/>
          <w:szCs w:val="22"/>
        </w:rPr>
        <w:t xml:space="preserve"> the standard temperature was used to develop the</w:t>
      </w:r>
      <w:r w:rsidR="003435CE" w:rsidRPr="00B42C54">
        <w:rPr>
          <w:rFonts w:asciiTheme="minorHAnsi" w:hAnsiTheme="minorHAnsi"/>
          <w:sz w:val="22"/>
          <w:szCs w:val="22"/>
        </w:rPr>
        <w:t xml:space="preserve"> estimat</w:t>
      </w:r>
      <w:r w:rsidR="006A601A" w:rsidRPr="00B42C54">
        <w:rPr>
          <w:rFonts w:asciiTheme="minorHAnsi" w:hAnsiTheme="minorHAnsi"/>
          <w:sz w:val="22"/>
          <w:szCs w:val="22"/>
        </w:rPr>
        <w:t>e.</w:t>
      </w:r>
      <w:r w:rsidR="00D87630">
        <w:rPr>
          <w:rFonts w:asciiTheme="minorHAnsi" w:hAnsiTheme="minorHAnsi"/>
          <w:sz w:val="22"/>
          <w:szCs w:val="22"/>
        </w:rPr>
        <w:t xml:space="preserve"> </w:t>
      </w:r>
      <w:r w:rsidR="006A601A" w:rsidRPr="00B42C54">
        <w:rPr>
          <w:rFonts w:asciiTheme="minorHAnsi" w:hAnsiTheme="minorHAnsi"/>
          <w:sz w:val="22"/>
          <w:szCs w:val="22"/>
        </w:rPr>
        <w:t xml:space="preserve"> The resulting figures can be consid</w:t>
      </w:r>
      <w:r w:rsidR="00697992" w:rsidRPr="00B42C54">
        <w:rPr>
          <w:rFonts w:asciiTheme="minorHAnsi" w:hAnsiTheme="minorHAnsi"/>
          <w:sz w:val="22"/>
          <w:szCs w:val="22"/>
        </w:rPr>
        <w:t>ere</w:t>
      </w:r>
      <w:r w:rsidR="00D87630">
        <w:rPr>
          <w:rFonts w:asciiTheme="minorHAnsi" w:hAnsiTheme="minorHAnsi"/>
          <w:sz w:val="22"/>
          <w:szCs w:val="22"/>
        </w:rPr>
        <w:t>d as the lowest possible use and</w:t>
      </w:r>
      <w:r w:rsidR="00697992" w:rsidRPr="00B42C54">
        <w:rPr>
          <w:rFonts w:asciiTheme="minorHAnsi" w:hAnsiTheme="minorHAnsi"/>
          <w:sz w:val="22"/>
          <w:szCs w:val="22"/>
        </w:rPr>
        <w:t xml:space="preserve"> provide a useful and reliable cross check and supplement to the results obtained from the user survey.</w:t>
      </w:r>
    </w:p>
    <w:p w14:paraId="517BC6C5" w14:textId="77777777" w:rsidR="006F398C" w:rsidRPr="00B42C54" w:rsidRDefault="006F398C" w:rsidP="003435CE">
      <w:pPr>
        <w:spacing w:before="240"/>
        <w:rPr>
          <w:rFonts w:asciiTheme="minorHAnsi" w:hAnsiTheme="minorHAnsi"/>
          <w:sz w:val="22"/>
          <w:szCs w:val="22"/>
        </w:rPr>
      </w:pPr>
    </w:p>
    <w:p w14:paraId="148550EE" w14:textId="7496EA46" w:rsidR="005C3683" w:rsidRPr="002B4B25" w:rsidRDefault="007605C3" w:rsidP="00BD5D1D">
      <w:pPr>
        <w:outlineLvl w:val="0"/>
        <w:rPr>
          <w:rFonts w:asciiTheme="minorHAnsi" w:hAnsiTheme="minorHAnsi"/>
          <w:i/>
          <w:sz w:val="22"/>
          <w:szCs w:val="22"/>
          <w:u w:val="single"/>
        </w:rPr>
      </w:pPr>
      <w:r>
        <w:rPr>
          <w:rFonts w:asciiTheme="minorHAnsi" w:hAnsiTheme="minorHAnsi"/>
          <w:i/>
          <w:sz w:val="22"/>
          <w:szCs w:val="22"/>
          <w:u w:val="single"/>
        </w:rPr>
        <w:t xml:space="preserve">2.4 </w:t>
      </w:r>
      <w:r w:rsidR="00077225">
        <w:rPr>
          <w:rFonts w:asciiTheme="minorHAnsi" w:hAnsiTheme="minorHAnsi"/>
          <w:i/>
          <w:sz w:val="22"/>
          <w:szCs w:val="22"/>
          <w:u w:val="single"/>
        </w:rPr>
        <w:t>Methyl bromide sales and use r</w:t>
      </w:r>
      <w:r w:rsidR="005C3683" w:rsidRPr="002B4B25">
        <w:rPr>
          <w:rFonts w:asciiTheme="minorHAnsi" w:hAnsiTheme="minorHAnsi"/>
          <w:i/>
          <w:sz w:val="22"/>
          <w:szCs w:val="22"/>
          <w:u w:val="single"/>
        </w:rPr>
        <w:t>ecords</w:t>
      </w:r>
    </w:p>
    <w:p w14:paraId="597E7A60" w14:textId="4E48F90F" w:rsidR="005C3683" w:rsidRPr="00B42C54" w:rsidRDefault="008D5A05" w:rsidP="003435CE">
      <w:pPr>
        <w:spacing w:before="240"/>
        <w:rPr>
          <w:rFonts w:asciiTheme="minorHAnsi" w:hAnsiTheme="minorHAnsi"/>
          <w:sz w:val="22"/>
          <w:szCs w:val="22"/>
        </w:rPr>
      </w:pPr>
      <w:r w:rsidRPr="00B42C54">
        <w:rPr>
          <w:rFonts w:asciiTheme="minorHAnsi" w:hAnsiTheme="minorHAnsi"/>
          <w:sz w:val="22"/>
          <w:szCs w:val="22"/>
        </w:rPr>
        <w:t xml:space="preserve">The import and use of methyl bromide is managed by </w:t>
      </w:r>
      <w:proofErr w:type="spellStart"/>
      <w:r w:rsidR="00054655">
        <w:rPr>
          <w:rFonts w:asciiTheme="minorHAnsi" w:hAnsiTheme="minorHAnsi"/>
          <w:sz w:val="22"/>
          <w:szCs w:val="22"/>
        </w:rPr>
        <w:t>Do</w:t>
      </w:r>
      <w:r w:rsidR="000A2441">
        <w:rPr>
          <w:rFonts w:asciiTheme="minorHAnsi" w:hAnsiTheme="minorHAnsi"/>
          <w:sz w:val="22"/>
          <w:szCs w:val="22"/>
        </w:rPr>
        <w:t>EE</w:t>
      </w:r>
      <w:proofErr w:type="spellEnd"/>
      <w:r w:rsidRPr="00B42C54">
        <w:rPr>
          <w:rFonts w:asciiTheme="minorHAnsi" w:hAnsiTheme="minorHAnsi"/>
          <w:sz w:val="22"/>
          <w:szCs w:val="22"/>
        </w:rPr>
        <w:t xml:space="preserve"> under the Ozone Protection and Synthetic Greenhouse Gas Management </w:t>
      </w:r>
      <w:r w:rsidR="00EB3B6C">
        <w:rPr>
          <w:rFonts w:asciiTheme="minorHAnsi" w:hAnsiTheme="minorHAnsi"/>
          <w:sz w:val="22"/>
          <w:szCs w:val="22"/>
        </w:rPr>
        <w:t>R</w:t>
      </w:r>
      <w:r w:rsidRPr="00B42C54">
        <w:rPr>
          <w:rFonts w:asciiTheme="minorHAnsi" w:hAnsiTheme="minorHAnsi"/>
          <w:sz w:val="22"/>
          <w:szCs w:val="22"/>
        </w:rPr>
        <w:t>egulations 1995.</w:t>
      </w:r>
      <w:r w:rsidR="00D87630">
        <w:rPr>
          <w:rFonts w:asciiTheme="minorHAnsi" w:hAnsiTheme="minorHAnsi"/>
          <w:sz w:val="22"/>
          <w:szCs w:val="22"/>
        </w:rPr>
        <w:t xml:space="preserve"> </w:t>
      </w:r>
      <w:r w:rsidRPr="00B42C54">
        <w:rPr>
          <w:rFonts w:asciiTheme="minorHAnsi" w:hAnsiTheme="minorHAnsi"/>
          <w:sz w:val="22"/>
          <w:szCs w:val="22"/>
        </w:rPr>
        <w:t xml:space="preserve"> Company reports compiled under these regulations provide a record of imports and sales </w:t>
      </w:r>
      <w:r w:rsidR="007D4469" w:rsidRPr="00B42C54">
        <w:rPr>
          <w:rFonts w:asciiTheme="minorHAnsi" w:hAnsiTheme="minorHAnsi"/>
          <w:sz w:val="22"/>
          <w:szCs w:val="22"/>
        </w:rPr>
        <w:t>and a benchmark against reporting under the survey.</w:t>
      </w:r>
      <w:r w:rsidR="00D87630">
        <w:rPr>
          <w:rFonts w:asciiTheme="minorHAnsi" w:hAnsiTheme="minorHAnsi"/>
          <w:sz w:val="22"/>
          <w:szCs w:val="22"/>
        </w:rPr>
        <w:t xml:space="preserve"> </w:t>
      </w:r>
      <w:r w:rsidR="007D4469" w:rsidRPr="00B42C54">
        <w:rPr>
          <w:rFonts w:asciiTheme="minorHAnsi" w:hAnsiTheme="minorHAnsi"/>
          <w:sz w:val="22"/>
          <w:szCs w:val="22"/>
        </w:rPr>
        <w:t xml:space="preserve"> </w:t>
      </w:r>
      <w:r w:rsidR="005C3683" w:rsidRPr="00B42C54">
        <w:rPr>
          <w:rFonts w:asciiTheme="minorHAnsi" w:hAnsiTheme="minorHAnsi"/>
          <w:sz w:val="22"/>
          <w:szCs w:val="22"/>
        </w:rPr>
        <w:t xml:space="preserve">Official figures for methyl bromide </w:t>
      </w:r>
      <w:r w:rsidR="00416F84" w:rsidRPr="00B42C54">
        <w:rPr>
          <w:rFonts w:asciiTheme="minorHAnsi" w:hAnsiTheme="minorHAnsi"/>
          <w:sz w:val="22"/>
          <w:szCs w:val="22"/>
        </w:rPr>
        <w:t>use</w:t>
      </w:r>
      <w:r w:rsidR="005C3683" w:rsidRPr="00B42C54">
        <w:rPr>
          <w:rFonts w:asciiTheme="minorHAnsi" w:hAnsiTheme="minorHAnsi"/>
          <w:sz w:val="22"/>
          <w:szCs w:val="22"/>
        </w:rPr>
        <w:t xml:space="preserve"> for QPS purposes in Australia as reported </w:t>
      </w:r>
      <w:r w:rsidR="007D4469" w:rsidRPr="00B42C54">
        <w:rPr>
          <w:rFonts w:asciiTheme="minorHAnsi" w:hAnsiTheme="minorHAnsi"/>
          <w:sz w:val="22"/>
          <w:szCs w:val="22"/>
        </w:rPr>
        <w:t xml:space="preserve">by </w:t>
      </w:r>
      <w:proofErr w:type="spellStart"/>
      <w:r w:rsidR="000A2441">
        <w:rPr>
          <w:rFonts w:asciiTheme="minorHAnsi" w:hAnsiTheme="minorHAnsi"/>
          <w:sz w:val="22"/>
          <w:szCs w:val="22"/>
        </w:rPr>
        <w:t>D</w:t>
      </w:r>
      <w:r w:rsidR="00054655">
        <w:rPr>
          <w:rFonts w:asciiTheme="minorHAnsi" w:hAnsiTheme="minorHAnsi"/>
          <w:sz w:val="22"/>
          <w:szCs w:val="22"/>
        </w:rPr>
        <w:t>o</w:t>
      </w:r>
      <w:r w:rsidR="000A2441">
        <w:rPr>
          <w:rFonts w:asciiTheme="minorHAnsi" w:hAnsiTheme="minorHAnsi"/>
          <w:sz w:val="22"/>
          <w:szCs w:val="22"/>
        </w:rPr>
        <w:t>EE</w:t>
      </w:r>
      <w:proofErr w:type="spellEnd"/>
      <w:r w:rsidR="007D4469" w:rsidRPr="00B42C54">
        <w:rPr>
          <w:rFonts w:asciiTheme="minorHAnsi" w:hAnsiTheme="minorHAnsi"/>
          <w:sz w:val="22"/>
          <w:szCs w:val="22"/>
        </w:rPr>
        <w:t xml:space="preserve"> </w:t>
      </w:r>
      <w:r w:rsidR="005C3683" w:rsidRPr="00B42C54">
        <w:rPr>
          <w:rFonts w:asciiTheme="minorHAnsi" w:hAnsiTheme="minorHAnsi"/>
          <w:sz w:val="22"/>
          <w:szCs w:val="22"/>
        </w:rPr>
        <w:t xml:space="preserve">to the Ozone Secretariat </w:t>
      </w:r>
      <w:r w:rsidR="00EB3B6C">
        <w:rPr>
          <w:rFonts w:asciiTheme="minorHAnsi" w:hAnsiTheme="minorHAnsi"/>
          <w:sz w:val="22"/>
          <w:szCs w:val="22"/>
        </w:rPr>
        <w:t>in accordance with</w:t>
      </w:r>
      <w:r w:rsidR="00EB3B6C" w:rsidRPr="00B42C54">
        <w:rPr>
          <w:rFonts w:asciiTheme="minorHAnsi" w:hAnsiTheme="minorHAnsi"/>
          <w:sz w:val="22"/>
          <w:szCs w:val="22"/>
        </w:rPr>
        <w:t xml:space="preserve"> Article 7 </w:t>
      </w:r>
      <w:r w:rsidR="005C3683" w:rsidRPr="00B42C54">
        <w:rPr>
          <w:rFonts w:asciiTheme="minorHAnsi" w:hAnsiTheme="minorHAnsi"/>
          <w:sz w:val="22"/>
          <w:szCs w:val="22"/>
        </w:rPr>
        <w:t>of the Montreal Protocol were used to benchmark the methyl bromide study for completeness of cov</w:t>
      </w:r>
      <w:r w:rsidR="007D4469" w:rsidRPr="00B42C54">
        <w:rPr>
          <w:rFonts w:asciiTheme="minorHAnsi" w:hAnsiTheme="minorHAnsi"/>
          <w:sz w:val="22"/>
          <w:szCs w:val="22"/>
        </w:rPr>
        <w:t>erage of use</w:t>
      </w:r>
      <w:r w:rsidR="005C3683" w:rsidRPr="00B42C54">
        <w:rPr>
          <w:rFonts w:asciiTheme="minorHAnsi" w:hAnsiTheme="minorHAnsi"/>
          <w:sz w:val="22"/>
          <w:szCs w:val="22"/>
        </w:rPr>
        <w:t xml:space="preserve"> within Australia</w:t>
      </w:r>
      <w:r w:rsidR="007D4469" w:rsidRPr="00B42C54">
        <w:rPr>
          <w:rFonts w:asciiTheme="minorHAnsi" w:hAnsiTheme="minorHAnsi"/>
          <w:sz w:val="22"/>
          <w:szCs w:val="22"/>
        </w:rPr>
        <w:t>.</w:t>
      </w:r>
    </w:p>
    <w:p w14:paraId="64298C64" w14:textId="77777777" w:rsidR="0036401C" w:rsidRPr="00B42C54" w:rsidRDefault="0036401C" w:rsidP="003435CE">
      <w:pPr>
        <w:spacing w:before="240"/>
        <w:rPr>
          <w:rFonts w:asciiTheme="minorHAnsi" w:hAnsiTheme="minorHAnsi"/>
          <w:sz w:val="22"/>
          <w:szCs w:val="22"/>
        </w:rPr>
      </w:pPr>
    </w:p>
    <w:p w14:paraId="28FBB82A" w14:textId="4A6F59C8" w:rsidR="007A0088" w:rsidRPr="002B4B25" w:rsidRDefault="007605C3" w:rsidP="00BD5D1D">
      <w:pPr>
        <w:outlineLvl w:val="0"/>
        <w:rPr>
          <w:rFonts w:asciiTheme="minorHAnsi" w:hAnsiTheme="minorHAnsi"/>
          <w:i/>
          <w:sz w:val="22"/>
          <w:szCs w:val="22"/>
          <w:u w:val="single"/>
        </w:rPr>
      </w:pPr>
      <w:r>
        <w:rPr>
          <w:rFonts w:asciiTheme="minorHAnsi" w:hAnsiTheme="minorHAnsi"/>
          <w:i/>
          <w:sz w:val="22"/>
          <w:szCs w:val="22"/>
          <w:u w:val="single"/>
        </w:rPr>
        <w:t xml:space="preserve">2.5 </w:t>
      </w:r>
      <w:r w:rsidR="0079015C" w:rsidRPr="002B4B25">
        <w:rPr>
          <w:rFonts w:asciiTheme="minorHAnsi" w:hAnsiTheme="minorHAnsi"/>
          <w:i/>
          <w:sz w:val="22"/>
          <w:szCs w:val="22"/>
          <w:u w:val="single"/>
        </w:rPr>
        <w:t>Confidentiality</w:t>
      </w:r>
    </w:p>
    <w:p w14:paraId="5BD4E2F2" w14:textId="77777777" w:rsidR="008303E1" w:rsidRPr="00B42C54" w:rsidRDefault="0036401C" w:rsidP="003435CE">
      <w:pPr>
        <w:spacing w:before="240"/>
        <w:rPr>
          <w:rFonts w:asciiTheme="minorHAnsi" w:hAnsiTheme="minorHAnsi"/>
          <w:sz w:val="22"/>
          <w:szCs w:val="22"/>
        </w:rPr>
      </w:pPr>
      <w:r w:rsidRPr="00B42C54">
        <w:rPr>
          <w:rFonts w:asciiTheme="minorHAnsi" w:hAnsiTheme="minorHAnsi"/>
          <w:sz w:val="22"/>
          <w:szCs w:val="22"/>
        </w:rPr>
        <w:t>All the data obtained from the above sources has been consolidated in this report for the purposes of confidentiality.</w:t>
      </w:r>
    </w:p>
    <w:p w14:paraId="111346E4" w14:textId="77777777" w:rsidR="008303E1" w:rsidRPr="00B42C54" w:rsidRDefault="008303E1" w:rsidP="003435CE">
      <w:pPr>
        <w:spacing w:before="240"/>
        <w:rPr>
          <w:rFonts w:asciiTheme="minorHAnsi" w:hAnsiTheme="minorHAnsi"/>
          <w:sz w:val="22"/>
          <w:szCs w:val="22"/>
        </w:rPr>
      </w:pPr>
    </w:p>
    <w:p w14:paraId="2B935EAA" w14:textId="68DD87B2" w:rsidR="008303E1" w:rsidRPr="002B4B25" w:rsidRDefault="006E2DD1" w:rsidP="00BD5D1D">
      <w:pPr>
        <w:outlineLvl w:val="0"/>
        <w:rPr>
          <w:rFonts w:asciiTheme="minorHAnsi" w:hAnsiTheme="minorHAnsi"/>
          <w:b/>
          <w:sz w:val="22"/>
          <w:szCs w:val="22"/>
        </w:rPr>
      </w:pPr>
      <w:r w:rsidRPr="002B4B25">
        <w:rPr>
          <w:rFonts w:asciiTheme="minorHAnsi" w:hAnsiTheme="minorHAnsi"/>
          <w:b/>
          <w:sz w:val="22"/>
          <w:szCs w:val="22"/>
        </w:rPr>
        <w:t>3</w:t>
      </w:r>
      <w:r w:rsidR="007605C3">
        <w:rPr>
          <w:rFonts w:asciiTheme="minorHAnsi" w:hAnsiTheme="minorHAnsi"/>
          <w:b/>
          <w:sz w:val="22"/>
          <w:szCs w:val="22"/>
        </w:rPr>
        <w:t xml:space="preserve"> </w:t>
      </w:r>
      <w:r w:rsidR="00F408C9" w:rsidRPr="002B4B25">
        <w:rPr>
          <w:rFonts w:asciiTheme="minorHAnsi" w:hAnsiTheme="minorHAnsi"/>
          <w:b/>
          <w:sz w:val="22"/>
          <w:szCs w:val="22"/>
        </w:rPr>
        <w:t>Overview of the Survey</w:t>
      </w:r>
      <w:r w:rsidR="0036401C" w:rsidRPr="002B4B25">
        <w:rPr>
          <w:rFonts w:asciiTheme="minorHAnsi" w:hAnsiTheme="minorHAnsi"/>
          <w:b/>
          <w:sz w:val="22"/>
          <w:szCs w:val="22"/>
        </w:rPr>
        <w:t xml:space="preserve"> </w:t>
      </w:r>
    </w:p>
    <w:p w14:paraId="4FA35E53" w14:textId="77777777" w:rsidR="0036401C" w:rsidRPr="00B42C54" w:rsidRDefault="0036401C" w:rsidP="0036401C">
      <w:pPr>
        <w:rPr>
          <w:rFonts w:asciiTheme="minorHAnsi" w:hAnsiTheme="minorHAnsi"/>
          <w:sz w:val="22"/>
          <w:szCs w:val="22"/>
        </w:rPr>
      </w:pPr>
    </w:p>
    <w:p w14:paraId="49666354" w14:textId="7B80CFE7" w:rsidR="00651D1F" w:rsidRPr="002B4B25" w:rsidRDefault="007605C3" w:rsidP="00BD5D1D">
      <w:pPr>
        <w:outlineLvl w:val="0"/>
        <w:rPr>
          <w:rFonts w:asciiTheme="minorHAnsi" w:hAnsiTheme="minorHAnsi"/>
          <w:i/>
          <w:sz w:val="22"/>
          <w:szCs w:val="22"/>
          <w:u w:val="single"/>
        </w:rPr>
      </w:pPr>
      <w:r>
        <w:rPr>
          <w:rFonts w:asciiTheme="minorHAnsi" w:hAnsiTheme="minorHAnsi"/>
          <w:i/>
          <w:sz w:val="22"/>
          <w:szCs w:val="22"/>
          <w:u w:val="single"/>
        </w:rPr>
        <w:t xml:space="preserve">3.1 </w:t>
      </w:r>
      <w:r w:rsidR="00651D1F" w:rsidRPr="002B4B25">
        <w:rPr>
          <w:rFonts w:asciiTheme="minorHAnsi" w:hAnsiTheme="minorHAnsi"/>
          <w:i/>
          <w:sz w:val="22"/>
          <w:szCs w:val="22"/>
          <w:u w:val="single"/>
        </w:rPr>
        <w:t xml:space="preserve">Survey </w:t>
      </w:r>
      <w:r w:rsidR="00077225">
        <w:rPr>
          <w:rFonts w:asciiTheme="minorHAnsi" w:hAnsiTheme="minorHAnsi"/>
          <w:i/>
          <w:sz w:val="22"/>
          <w:szCs w:val="22"/>
          <w:u w:val="single"/>
        </w:rPr>
        <w:t>u</w:t>
      </w:r>
      <w:r w:rsidR="00416F84" w:rsidRPr="002B4B25">
        <w:rPr>
          <w:rFonts w:asciiTheme="minorHAnsi" w:hAnsiTheme="minorHAnsi"/>
          <w:i/>
          <w:sz w:val="22"/>
          <w:szCs w:val="22"/>
          <w:u w:val="single"/>
        </w:rPr>
        <w:t>se</w:t>
      </w:r>
      <w:r w:rsidR="00651D1F" w:rsidRPr="002B4B25">
        <w:rPr>
          <w:rFonts w:asciiTheme="minorHAnsi" w:hAnsiTheme="minorHAnsi"/>
          <w:i/>
          <w:sz w:val="22"/>
          <w:szCs w:val="22"/>
          <w:u w:val="single"/>
        </w:rPr>
        <w:t xml:space="preserve"> results</w:t>
      </w:r>
    </w:p>
    <w:p w14:paraId="77FD6ACC" w14:textId="77777777" w:rsidR="00651D1F" w:rsidRPr="00B42C54" w:rsidRDefault="00651D1F" w:rsidP="00651D1F">
      <w:pPr>
        <w:rPr>
          <w:rFonts w:asciiTheme="minorHAnsi" w:hAnsiTheme="minorHAnsi"/>
          <w:sz w:val="22"/>
          <w:szCs w:val="22"/>
        </w:rPr>
      </w:pPr>
    </w:p>
    <w:p w14:paraId="4FF719C8" w14:textId="19E51242" w:rsidR="009211BD" w:rsidRPr="00B42C54" w:rsidRDefault="00BE4EAB" w:rsidP="009211BD">
      <w:pPr>
        <w:rPr>
          <w:rFonts w:asciiTheme="minorHAnsi" w:hAnsiTheme="minorHAnsi"/>
          <w:sz w:val="22"/>
          <w:szCs w:val="22"/>
        </w:rPr>
      </w:pPr>
      <w:r>
        <w:rPr>
          <w:rFonts w:asciiTheme="minorHAnsi" w:hAnsiTheme="minorHAnsi"/>
          <w:sz w:val="22"/>
          <w:szCs w:val="22"/>
        </w:rPr>
        <w:t>Set out in Table 1 is the t</w:t>
      </w:r>
      <w:r w:rsidR="009211BD" w:rsidRPr="00B42C54">
        <w:rPr>
          <w:rFonts w:asciiTheme="minorHAnsi" w:hAnsiTheme="minorHAnsi"/>
          <w:sz w:val="22"/>
          <w:szCs w:val="22"/>
        </w:rPr>
        <w:t xml:space="preserve">otal </w:t>
      </w:r>
      <w:r w:rsidR="00FC4C33" w:rsidRPr="00B42C54">
        <w:rPr>
          <w:rFonts w:asciiTheme="minorHAnsi" w:hAnsiTheme="minorHAnsi"/>
          <w:sz w:val="22"/>
          <w:szCs w:val="22"/>
        </w:rPr>
        <w:t xml:space="preserve">annual methyl bromide use in Australia for QPS purposes </w:t>
      </w:r>
      <w:r w:rsidR="00F43688" w:rsidRPr="00B42C54">
        <w:rPr>
          <w:rFonts w:asciiTheme="minorHAnsi" w:hAnsiTheme="minorHAnsi"/>
          <w:sz w:val="22"/>
          <w:szCs w:val="22"/>
        </w:rPr>
        <w:t xml:space="preserve">estimated from licensed imports, QPS consumption reports to the Ozone Secretariat and total QPS use as estimated from the survey, cross referenced with, and supplemented by </w:t>
      </w:r>
      <w:proofErr w:type="spellStart"/>
      <w:r w:rsidR="000A2441">
        <w:rPr>
          <w:rFonts w:asciiTheme="minorHAnsi" w:hAnsiTheme="minorHAnsi"/>
          <w:sz w:val="22"/>
          <w:szCs w:val="22"/>
        </w:rPr>
        <w:t>D</w:t>
      </w:r>
      <w:r w:rsidR="008020F0">
        <w:rPr>
          <w:rFonts w:asciiTheme="minorHAnsi" w:hAnsiTheme="minorHAnsi"/>
          <w:sz w:val="22"/>
          <w:szCs w:val="22"/>
        </w:rPr>
        <w:t>o</w:t>
      </w:r>
      <w:r w:rsidR="000A2441">
        <w:rPr>
          <w:rFonts w:asciiTheme="minorHAnsi" w:hAnsiTheme="minorHAnsi"/>
          <w:sz w:val="22"/>
          <w:szCs w:val="22"/>
        </w:rPr>
        <w:t>EE</w:t>
      </w:r>
      <w:proofErr w:type="spellEnd"/>
      <w:r w:rsidR="00F43688" w:rsidRPr="00B42C54">
        <w:rPr>
          <w:rFonts w:asciiTheme="minorHAnsi" w:hAnsiTheme="minorHAnsi"/>
          <w:sz w:val="22"/>
          <w:szCs w:val="22"/>
        </w:rPr>
        <w:t xml:space="preserve"> data on sales</w:t>
      </w:r>
      <w:r>
        <w:rPr>
          <w:rFonts w:asciiTheme="minorHAnsi" w:hAnsiTheme="minorHAnsi"/>
          <w:sz w:val="22"/>
          <w:szCs w:val="22"/>
        </w:rPr>
        <w:t>.</w:t>
      </w:r>
    </w:p>
    <w:p w14:paraId="55A4E94B" w14:textId="77777777" w:rsidR="009211BD" w:rsidRPr="00B42C54" w:rsidRDefault="009211BD" w:rsidP="009211BD">
      <w:pPr>
        <w:rPr>
          <w:rFonts w:asciiTheme="minorHAnsi" w:hAnsiTheme="minorHAnsi"/>
          <w:sz w:val="22"/>
          <w:szCs w:val="22"/>
        </w:rPr>
      </w:pPr>
    </w:p>
    <w:p w14:paraId="3296C1B5" w14:textId="4ABDDAF8" w:rsidR="009211BD" w:rsidRPr="00B42C54" w:rsidRDefault="00BE4EAB" w:rsidP="009211BD">
      <w:pPr>
        <w:rPr>
          <w:rFonts w:asciiTheme="minorHAnsi" w:hAnsiTheme="minorHAnsi"/>
          <w:sz w:val="22"/>
          <w:szCs w:val="22"/>
        </w:rPr>
      </w:pPr>
      <w:r>
        <w:rPr>
          <w:rFonts w:asciiTheme="minorHAnsi" w:hAnsiTheme="minorHAnsi"/>
          <w:sz w:val="22"/>
          <w:szCs w:val="22"/>
        </w:rPr>
        <w:t>It is unlikely that there are</w:t>
      </w:r>
      <w:r w:rsidRPr="00B42C54">
        <w:rPr>
          <w:rFonts w:asciiTheme="minorHAnsi" w:hAnsiTheme="minorHAnsi"/>
          <w:sz w:val="22"/>
          <w:szCs w:val="22"/>
        </w:rPr>
        <w:t xml:space="preserve"> u</w:t>
      </w:r>
      <w:r>
        <w:rPr>
          <w:rFonts w:asciiTheme="minorHAnsi" w:hAnsiTheme="minorHAnsi"/>
          <w:sz w:val="22"/>
          <w:szCs w:val="22"/>
        </w:rPr>
        <w:t>ses of greater than 0.1 tonnes/</w:t>
      </w:r>
      <w:r w:rsidRPr="00B42C54">
        <w:rPr>
          <w:rFonts w:asciiTheme="minorHAnsi" w:hAnsiTheme="minorHAnsi"/>
          <w:sz w:val="22"/>
          <w:szCs w:val="22"/>
        </w:rPr>
        <w:t>year in aggrega</w:t>
      </w:r>
      <w:r>
        <w:rPr>
          <w:rFonts w:asciiTheme="minorHAnsi" w:hAnsiTheme="minorHAnsi"/>
          <w:sz w:val="22"/>
          <w:szCs w:val="22"/>
        </w:rPr>
        <w:t>te not identified by the survey i</w:t>
      </w:r>
      <w:r w:rsidR="00FC4C33" w:rsidRPr="00B42C54">
        <w:rPr>
          <w:rFonts w:asciiTheme="minorHAnsi" w:hAnsiTheme="minorHAnsi"/>
          <w:sz w:val="22"/>
          <w:szCs w:val="22"/>
        </w:rPr>
        <w:t>n view of the range of data sources used, the diversity of fumigation business surveyed and the range of</w:t>
      </w:r>
      <w:r w:rsidR="009211BD" w:rsidRPr="00B42C54">
        <w:rPr>
          <w:rFonts w:asciiTheme="minorHAnsi" w:hAnsiTheme="minorHAnsi"/>
          <w:sz w:val="22"/>
          <w:szCs w:val="22"/>
        </w:rPr>
        <w:t xml:space="preserve"> survey responses received from a </w:t>
      </w:r>
      <w:r w:rsidR="00FC4C33" w:rsidRPr="00B42C54">
        <w:rPr>
          <w:rFonts w:asciiTheme="minorHAnsi" w:hAnsiTheme="minorHAnsi"/>
          <w:sz w:val="22"/>
          <w:szCs w:val="22"/>
        </w:rPr>
        <w:t>broad cross section</w:t>
      </w:r>
      <w:r w:rsidR="009211BD" w:rsidRPr="00B42C54">
        <w:rPr>
          <w:rFonts w:asciiTheme="minorHAnsi" w:hAnsiTheme="minorHAnsi"/>
          <w:sz w:val="22"/>
          <w:szCs w:val="22"/>
        </w:rPr>
        <w:t xml:space="preserve"> of methyl bromid</w:t>
      </w:r>
      <w:r w:rsidR="00FC4C33" w:rsidRPr="00B42C54">
        <w:rPr>
          <w:rFonts w:asciiTheme="minorHAnsi" w:hAnsiTheme="minorHAnsi"/>
          <w:sz w:val="22"/>
          <w:szCs w:val="22"/>
        </w:rPr>
        <w:t xml:space="preserve">e fumigation service providers, </w:t>
      </w:r>
    </w:p>
    <w:p w14:paraId="5C91FFF7" w14:textId="77777777" w:rsidR="009211BD" w:rsidRPr="00B42C54" w:rsidRDefault="009211BD" w:rsidP="009211BD">
      <w:pPr>
        <w:rPr>
          <w:rFonts w:asciiTheme="minorHAnsi" w:hAnsiTheme="minorHAnsi"/>
          <w:sz w:val="22"/>
          <w:szCs w:val="22"/>
        </w:rPr>
      </w:pPr>
    </w:p>
    <w:p w14:paraId="68157DF2" w14:textId="6D75931B" w:rsidR="00CF1FA6" w:rsidRPr="00B42C54" w:rsidRDefault="00FA611F" w:rsidP="009211BD">
      <w:pPr>
        <w:rPr>
          <w:rFonts w:asciiTheme="minorHAnsi" w:hAnsiTheme="minorHAnsi"/>
          <w:sz w:val="22"/>
          <w:szCs w:val="22"/>
        </w:rPr>
      </w:pPr>
      <w:r w:rsidRPr="00B42C54">
        <w:rPr>
          <w:rFonts w:asciiTheme="minorHAnsi" w:hAnsiTheme="minorHAnsi"/>
          <w:sz w:val="22"/>
          <w:szCs w:val="22"/>
        </w:rPr>
        <w:t>As shown in Table 1,</w:t>
      </w:r>
      <w:r w:rsidR="00E62F6C" w:rsidRPr="00B42C54">
        <w:rPr>
          <w:rFonts w:asciiTheme="minorHAnsi" w:hAnsiTheme="minorHAnsi"/>
          <w:sz w:val="22"/>
          <w:szCs w:val="22"/>
        </w:rPr>
        <w:t xml:space="preserve"> 8</w:t>
      </w:r>
      <w:r w:rsidR="007A25B8" w:rsidRPr="00B42C54">
        <w:rPr>
          <w:rFonts w:asciiTheme="minorHAnsi" w:hAnsiTheme="minorHAnsi"/>
          <w:sz w:val="22"/>
          <w:szCs w:val="22"/>
        </w:rPr>
        <w:t>0% to 94</w:t>
      </w:r>
      <w:r w:rsidRPr="00B42C54">
        <w:rPr>
          <w:rFonts w:asciiTheme="minorHAnsi" w:hAnsiTheme="minorHAnsi"/>
          <w:sz w:val="22"/>
          <w:szCs w:val="22"/>
        </w:rPr>
        <w:t>%</w:t>
      </w:r>
      <w:r w:rsidR="009211BD" w:rsidRPr="00B42C54">
        <w:rPr>
          <w:rFonts w:asciiTheme="minorHAnsi" w:hAnsiTheme="minorHAnsi"/>
          <w:sz w:val="22"/>
          <w:szCs w:val="22"/>
        </w:rPr>
        <w:t xml:space="preserve"> of the quantity of methyl bromide sold for years 20</w:t>
      </w:r>
      <w:r w:rsidRPr="00B42C54">
        <w:rPr>
          <w:rFonts w:asciiTheme="minorHAnsi" w:hAnsiTheme="minorHAnsi"/>
          <w:sz w:val="22"/>
          <w:szCs w:val="22"/>
        </w:rPr>
        <w:t>13</w:t>
      </w:r>
      <w:r w:rsidR="009211BD" w:rsidRPr="00B42C54">
        <w:rPr>
          <w:rFonts w:asciiTheme="minorHAnsi" w:hAnsiTheme="minorHAnsi"/>
          <w:sz w:val="22"/>
          <w:szCs w:val="22"/>
        </w:rPr>
        <w:t xml:space="preserve"> – 201</w:t>
      </w:r>
      <w:r w:rsidRPr="00B42C54">
        <w:rPr>
          <w:rFonts w:asciiTheme="minorHAnsi" w:hAnsiTheme="minorHAnsi"/>
          <w:sz w:val="22"/>
          <w:szCs w:val="22"/>
        </w:rPr>
        <w:t>6</w:t>
      </w:r>
      <w:r w:rsidR="00462A8D" w:rsidRPr="00B42C54">
        <w:rPr>
          <w:rFonts w:asciiTheme="minorHAnsi" w:hAnsiTheme="minorHAnsi"/>
          <w:sz w:val="22"/>
          <w:szCs w:val="22"/>
        </w:rPr>
        <w:t xml:space="preserve"> are accounted for by the survey. </w:t>
      </w:r>
      <w:r w:rsidR="00CF1FA6" w:rsidRPr="00B42C54">
        <w:rPr>
          <w:rFonts w:asciiTheme="minorHAnsi" w:hAnsiTheme="minorHAnsi"/>
          <w:sz w:val="22"/>
          <w:szCs w:val="22"/>
        </w:rPr>
        <w:t xml:space="preserve"> </w:t>
      </w:r>
      <w:r w:rsidR="006F398C" w:rsidRPr="00B42C54">
        <w:rPr>
          <w:rFonts w:asciiTheme="minorHAnsi" w:hAnsiTheme="minorHAnsi"/>
          <w:sz w:val="22"/>
          <w:szCs w:val="22"/>
        </w:rPr>
        <w:t xml:space="preserve">The gap between quantities sold and that accounted for </w:t>
      </w:r>
      <w:r w:rsidR="00704F97" w:rsidRPr="00B42C54">
        <w:rPr>
          <w:rFonts w:asciiTheme="minorHAnsi" w:hAnsiTheme="minorHAnsi"/>
          <w:sz w:val="22"/>
          <w:szCs w:val="22"/>
        </w:rPr>
        <w:t xml:space="preserve">is due to a number of companies failing to respond </w:t>
      </w:r>
      <w:r w:rsidR="00D87630">
        <w:rPr>
          <w:rFonts w:asciiTheme="minorHAnsi" w:hAnsiTheme="minorHAnsi"/>
          <w:sz w:val="22"/>
          <w:szCs w:val="22"/>
        </w:rPr>
        <w:t>and/</w:t>
      </w:r>
      <w:r w:rsidR="00704F97" w:rsidRPr="00B42C54">
        <w:rPr>
          <w:rFonts w:asciiTheme="minorHAnsi" w:hAnsiTheme="minorHAnsi"/>
          <w:sz w:val="22"/>
          <w:szCs w:val="22"/>
        </w:rPr>
        <w:t>or claiming</w:t>
      </w:r>
      <w:r w:rsidR="00CF1FA6" w:rsidRPr="00B42C54">
        <w:rPr>
          <w:rFonts w:asciiTheme="minorHAnsi" w:hAnsiTheme="minorHAnsi"/>
          <w:sz w:val="22"/>
          <w:szCs w:val="22"/>
        </w:rPr>
        <w:t xml:space="preserve"> that it was either not possible or to</w:t>
      </w:r>
      <w:r w:rsidR="00EB3B6C">
        <w:rPr>
          <w:rFonts w:asciiTheme="minorHAnsi" w:hAnsiTheme="minorHAnsi"/>
          <w:sz w:val="22"/>
          <w:szCs w:val="22"/>
        </w:rPr>
        <w:t>o</w:t>
      </w:r>
      <w:r w:rsidR="00CF1FA6" w:rsidRPr="00B42C54">
        <w:rPr>
          <w:rFonts w:asciiTheme="minorHAnsi" w:hAnsiTheme="minorHAnsi"/>
          <w:sz w:val="22"/>
          <w:szCs w:val="22"/>
        </w:rPr>
        <w:t xml:space="preserve"> difficult obtain data that was up to four years old.</w:t>
      </w:r>
    </w:p>
    <w:p w14:paraId="1B8D973D" w14:textId="77777777" w:rsidR="00CF1FA6" w:rsidRPr="00B42C54" w:rsidRDefault="00CF1FA6" w:rsidP="009211BD">
      <w:pPr>
        <w:rPr>
          <w:rFonts w:asciiTheme="minorHAnsi" w:hAnsiTheme="minorHAnsi"/>
          <w:sz w:val="22"/>
          <w:szCs w:val="22"/>
        </w:rPr>
      </w:pPr>
    </w:p>
    <w:p w14:paraId="21EFCF56" w14:textId="54B992D7" w:rsidR="00651D1F" w:rsidRPr="00B42C54" w:rsidRDefault="00CF1FA6" w:rsidP="009211BD">
      <w:pPr>
        <w:rPr>
          <w:rFonts w:asciiTheme="minorHAnsi" w:hAnsiTheme="minorHAnsi"/>
          <w:sz w:val="22"/>
          <w:szCs w:val="22"/>
        </w:rPr>
      </w:pPr>
      <w:r w:rsidRPr="00B42C54">
        <w:rPr>
          <w:rFonts w:asciiTheme="minorHAnsi" w:hAnsiTheme="minorHAnsi"/>
          <w:sz w:val="22"/>
          <w:szCs w:val="22"/>
        </w:rPr>
        <w:t>Despite a number of approaches, one major fumigation company</w:t>
      </w:r>
      <w:r w:rsidR="009211BD" w:rsidRPr="00B42C54">
        <w:rPr>
          <w:rFonts w:asciiTheme="minorHAnsi" w:hAnsiTheme="minorHAnsi"/>
          <w:sz w:val="22"/>
          <w:szCs w:val="22"/>
        </w:rPr>
        <w:t xml:space="preserve"> that fumigate</w:t>
      </w:r>
      <w:r w:rsidRPr="00B42C54">
        <w:rPr>
          <w:rFonts w:asciiTheme="minorHAnsi" w:hAnsiTheme="minorHAnsi"/>
          <w:sz w:val="22"/>
          <w:szCs w:val="22"/>
        </w:rPr>
        <w:t>s</w:t>
      </w:r>
      <w:r w:rsidR="009211BD" w:rsidRPr="00B42C54">
        <w:rPr>
          <w:rFonts w:asciiTheme="minorHAnsi" w:hAnsiTheme="minorHAnsi"/>
          <w:sz w:val="22"/>
          <w:szCs w:val="22"/>
        </w:rPr>
        <w:t xml:space="preserve"> for import </w:t>
      </w:r>
      <w:r w:rsidRPr="00B42C54">
        <w:rPr>
          <w:rFonts w:asciiTheme="minorHAnsi" w:hAnsiTheme="minorHAnsi"/>
          <w:sz w:val="22"/>
          <w:szCs w:val="22"/>
        </w:rPr>
        <w:t xml:space="preserve">and export </w:t>
      </w:r>
      <w:r w:rsidR="009211BD" w:rsidRPr="00B42C54">
        <w:rPr>
          <w:rFonts w:asciiTheme="minorHAnsi" w:hAnsiTheme="minorHAnsi"/>
          <w:sz w:val="22"/>
          <w:szCs w:val="22"/>
        </w:rPr>
        <w:t xml:space="preserve">quarantine purposes </w:t>
      </w:r>
      <w:r w:rsidRPr="00B42C54">
        <w:rPr>
          <w:rFonts w:asciiTheme="minorHAnsi" w:hAnsiTheme="minorHAnsi"/>
          <w:sz w:val="22"/>
          <w:szCs w:val="22"/>
        </w:rPr>
        <w:t xml:space="preserve">failed to respond </w:t>
      </w:r>
      <w:r w:rsidR="009211BD" w:rsidRPr="00B42C54">
        <w:rPr>
          <w:rFonts w:asciiTheme="minorHAnsi" w:hAnsiTheme="minorHAnsi"/>
          <w:sz w:val="22"/>
          <w:szCs w:val="22"/>
        </w:rPr>
        <w:t xml:space="preserve">to the survey. </w:t>
      </w:r>
      <w:r w:rsidR="00D87630">
        <w:rPr>
          <w:rFonts w:asciiTheme="minorHAnsi" w:hAnsiTheme="minorHAnsi"/>
          <w:sz w:val="22"/>
          <w:szCs w:val="22"/>
        </w:rPr>
        <w:t xml:space="preserve"> </w:t>
      </w:r>
      <w:r w:rsidRPr="00B42C54">
        <w:rPr>
          <w:rFonts w:asciiTheme="minorHAnsi" w:hAnsiTheme="minorHAnsi"/>
          <w:sz w:val="22"/>
          <w:szCs w:val="22"/>
        </w:rPr>
        <w:t>Another significant fumigator of grains and cotton was unable to provide an accurate record of use</w:t>
      </w:r>
      <w:r w:rsidR="00651D1F" w:rsidRPr="00B42C54">
        <w:rPr>
          <w:rFonts w:asciiTheme="minorHAnsi" w:hAnsiTheme="minorHAnsi"/>
          <w:sz w:val="22"/>
          <w:szCs w:val="22"/>
        </w:rPr>
        <w:t>.</w:t>
      </w:r>
    </w:p>
    <w:p w14:paraId="07F1D75C" w14:textId="77777777" w:rsidR="00804960" w:rsidRPr="00B42C54" w:rsidRDefault="00804960" w:rsidP="009211BD">
      <w:pPr>
        <w:rPr>
          <w:rFonts w:asciiTheme="minorHAnsi" w:hAnsiTheme="minorHAnsi"/>
          <w:sz w:val="22"/>
          <w:szCs w:val="22"/>
        </w:rPr>
      </w:pPr>
    </w:p>
    <w:p w14:paraId="63DF91FA" w14:textId="681D8001" w:rsidR="00804960" w:rsidRPr="00B42C54" w:rsidRDefault="00804960" w:rsidP="009211BD">
      <w:pPr>
        <w:rPr>
          <w:rFonts w:asciiTheme="minorHAnsi" w:hAnsiTheme="minorHAnsi"/>
          <w:sz w:val="22"/>
          <w:szCs w:val="22"/>
        </w:rPr>
      </w:pPr>
      <w:r w:rsidRPr="00B42C54">
        <w:rPr>
          <w:rFonts w:asciiTheme="minorHAnsi" w:hAnsiTheme="minorHAnsi"/>
          <w:sz w:val="22"/>
          <w:szCs w:val="22"/>
        </w:rPr>
        <w:t xml:space="preserve">Where possible, </w:t>
      </w:r>
      <w:proofErr w:type="spellStart"/>
      <w:r w:rsidR="000A2441">
        <w:rPr>
          <w:rFonts w:asciiTheme="minorHAnsi" w:hAnsiTheme="minorHAnsi"/>
          <w:sz w:val="22"/>
          <w:szCs w:val="22"/>
        </w:rPr>
        <w:t>D</w:t>
      </w:r>
      <w:r w:rsidR="008020F0">
        <w:rPr>
          <w:rFonts w:asciiTheme="minorHAnsi" w:hAnsiTheme="minorHAnsi"/>
          <w:sz w:val="22"/>
          <w:szCs w:val="22"/>
        </w:rPr>
        <w:t>o</w:t>
      </w:r>
      <w:r w:rsidR="000A2441">
        <w:rPr>
          <w:rFonts w:asciiTheme="minorHAnsi" w:hAnsiTheme="minorHAnsi"/>
          <w:sz w:val="22"/>
          <w:szCs w:val="22"/>
        </w:rPr>
        <w:t>EE</w:t>
      </w:r>
      <w:proofErr w:type="spellEnd"/>
      <w:r w:rsidRPr="00B42C54">
        <w:rPr>
          <w:rFonts w:asciiTheme="minorHAnsi" w:hAnsiTheme="minorHAnsi"/>
          <w:sz w:val="22"/>
          <w:szCs w:val="22"/>
        </w:rPr>
        <w:t xml:space="preserve"> sales data from the database on methyl bromide sales to individual service providers, was used to estimate the use for individual categories of tr</w:t>
      </w:r>
      <w:r w:rsidR="00D87630">
        <w:rPr>
          <w:rFonts w:asciiTheme="minorHAnsi" w:hAnsiTheme="minorHAnsi"/>
          <w:sz w:val="22"/>
          <w:szCs w:val="22"/>
        </w:rPr>
        <w:t>eatment</w:t>
      </w:r>
      <w:r w:rsidRPr="00B42C54">
        <w:rPr>
          <w:rFonts w:asciiTheme="minorHAnsi" w:hAnsiTheme="minorHAnsi"/>
          <w:sz w:val="22"/>
          <w:szCs w:val="22"/>
        </w:rPr>
        <w:t xml:space="preserve"> by companies </w:t>
      </w:r>
      <w:r w:rsidR="002A65BD">
        <w:rPr>
          <w:rFonts w:asciiTheme="minorHAnsi" w:hAnsiTheme="minorHAnsi"/>
          <w:sz w:val="22"/>
          <w:szCs w:val="22"/>
        </w:rPr>
        <w:t>which</w:t>
      </w:r>
      <w:r w:rsidR="002A65BD" w:rsidRPr="00B42C54">
        <w:rPr>
          <w:rFonts w:asciiTheme="minorHAnsi" w:hAnsiTheme="minorHAnsi"/>
          <w:sz w:val="22"/>
          <w:szCs w:val="22"/>
        </w:rPr>
        <w:t xml:space="preserve"> </w:t>
      </w:r>
      <w:r w:rsidRPr="00B42C54">
        <w:rPr>
          <w:rFonts w:asciiTheme="minorHAnsi" w:hAnsiTheme="minorHAnsi"/>
          <w:sz w:val="22"/>
          <w:szCs w:val="22"/>
        </w:rPr>
        <w:t>failed to respond to the survey.</w:t>
      </w:r>
      <w:r w:rsidR="00D87630">
        <w:rPr>
          <w:rFonts w:asciiTheme="minorHAnsi" w:hAnsiTheme="minorHAnsi"/>
          <w:sz w:val="22"/>
          <w:szCs w:val="22"/>
        </w:rPr>
        <w:t xml:space="preserve"> </w:t>
      </w:r>
      <w:r w:rsidRPr="00B42C54">
        <w:rPr>
          <w:rFonts w:asciiTheme="minorHAnsi" w:hAnsiTheme="minorHAnsi"/>
          <w:sz w:val="22"/>
          <w:szCs w:val="22"/>
        </w:rPr>
        <w:t xml:space="preserve"> In many instances</w:t>
      </w:r>
      <w:r w:rsidR="002A65BD">
        <w:rPr>
          <w:rFonts w:asciiTheme="minorHAnsi" w:hAnsiTheme="minorHAnsi"/>
          <w:sz w:val="22"/>
          <w:szCs w:val="22"/>
        </w:rPr>
        <w:t>,</w:t>
      </w:r>
      <w:r w:rsidRPr="00B42C54">
        <w:rPr>
          <w:rFonts w:asciiTheme="minorHAnsi" w:hAnsiTheme="minorHAnsi"/>
          <w:sz w:val="22"/>
          <w:szCs w:val="22"/>
        </w:rPr>
        <w:t xml:space="preserve"> it is possible to determine the end use category where companies have an obvious single use for the methyl bromide (</w:t>
      </w:r>
      <w:r w:rsidRPr="00D87630">
        <w:rPr>
          <w:rFonts w:asciiTheme="minorHAnsi" w:hAnsiTheme="minorHAnsi"/>
          <w:i/>
          <w:sz w:val="22"/>
          <w:szCs w:val="22"/>
        </w:rPr>
        <w:t>e.g.</w:t>
      </w:r>
      <w:r w:rsidRPr="00B42C54">
        <w:rPr>
          <w:rFonts w:asciiTheme="minorHAnsi" w:hAnsiTheme="minorHAnsi"/>
          <w:sz w:val="22"/>
          <w:szCs w:val="22"/>
        </w:rPr>
        <w:t xml:space="preserve"> fu</w:t>
      </w:r>
      <w:r w:rsidR="00BE4EAB">
        <w:rPr>
          <w:rFonts w:asciiTheme="minorHAnsi" w:hAnsiTheme="minorHAnsi"/>
          <w:sz w:val="22"/>
          <w:szCs w:val="22"/>
        </w:rPr>
        <w:t xml:space="preserve">migation of export logs, hay, </w:t>
      </w:r>
      <w:r w:rsidRPr="00B42C54">
        <w:rPr>
          <w:rFonts w:asciiTheme="minorHAnsi" w:hAnsiTheme="minorHAnsi"/>
          <w:sz w:val="22"/>
          <w:szCs w:val="22"/>
        </w:rPr>
        <w:t>grain or import of perishables).  Companies that did not respond to the survey accounted for 13% of methyl bromide purchases in 2016.</w:t>
      </w:r>
    </w:p>
    <w:p w14:paraId="12F00E72" w14:textId="77777777" w:rsidR="00651D1F" w:rsidRPr="00B42C54" w:rsidRDefault="00651D1F" w:rsidP="009211BD">
      <w:pPr>
        <w:rPr>
          <w:rFonts w:asciiTheme="minorHAnsi" w:hAnsiTheme="minorHAnsi"/>
          <w:sz w:val="22"/>
          <w:szCs w:val="22"/>
        </w:rPr>
      </w:pPr>
    </w:p>
    <w:p w14:paraId="1E66F11A" w14:textId="25605A14" w:rsidR="00651D1F" w:rsidRPr="00B42C54" w:rsidRDefault="00651D1F" w:rsidP="009211BD">
      <w:pPr>
        <w:rPr>
          <w:rFonts w:asciiTheme="minorHAnsi" w:hAnsiTheme="minorHAnsi"/>
          <w:sz w:val="22"/>
          <w:szCs w:val="22"/>
        </w:rPr>
      </w:pPr>
      <w:r w:rsidRPr="00B42C54">
        <w:rPr>
          <w:rFonts w:asciiTheme="minorHAnsi" w:hAnsiTheme="minorHAnsi"/>
          <w:sz w:val="22"/>
          <w:szCs w:val="22"/>
        </w:rPr>
        <w:t>2015 was notable for the fact that methyl bromide supply was severely restricted due</w:t>
      </w:r>
      <w:r w:rsidR="00436608">
        <w:rPr>
          <w:rFonts w:asciiTheme="minorHAnsi" w:hAnsiTheme="minorHAnsi"/>
          <w:sz w:val="22"/>
          <w:szCs w:val="22"/>
        </w:rPr>
        <w:t>,</w:t>
      </w:r>
      <w:r w:rsidRPr="00B42C54">
        <w:rPr>
          <w:rFonts w:asciiTheme="minorHAnsi" w:hAnsiTheme="minorHAnsi"/>
          <w:sz w:val="22"/>
          <w:szCs w:val="22"/>
        </w:rPr>
        <w:t xml:space="preserve"> in particular,</w:t>
      </w:r>
      <w:r w:rsidR="00436608">
        <w:rPr>
          <w:rFonts w:asciiTheme="minorHAnsi" w:hAnsiTheme="minorHAnsi"/>
          <w:sz w:val="22"/>
          <w:szCs w:val="22"/>
        </w:rPr>
        <w:t xml:space="preserve"> </w:t>
      </w:r>
      <w:r w:rsidRPr="00B42C54">
        <w:rPr>
          <w:rFonts w:asciiTheme="minorHAnsi" w:hAnsiTheme="minorHAnsi"/>
          <w:sz w:val="22"/>
          <w:szCs w:val="22"/>
        </w:rPr>
        <w:t xml:space="preserve">to a fire in </w:t>
      </w:r>
      <w:r w:rsidR="008020F0">
        <w:rPr>
          <w:rFonts w:asciiTheme="minorHAnsi" w:hAnsiTheme="minorHAnsi"/>
          <w:sz w:val="22"/>
          <w:szCs w:val="22"/>
        </w:rPr>
        <w:t xml:space="preserve">an </w:t>
      </w:r>
      <w:r w:rsidR="002A65BD">
        <w:rPr>
          <w:rFonts w:asciiTheme="minorHAnsi" w:hAnsiTheme="minorHAnsi"/>
          <w:sz w:val="22"/>
          <w:szCs w:val="22"/>
        </w:rPr>
        <w:t xml:space="preserve">overseas </w:t>
      </w:r>
      <w:r w:rsidRPr="00B42C54">
        <w:rPr>
          <w:rFonts w:asciiTheme="minorHAnsi" w:hAnsiTheme="minorHAnsi"/>
          <w:sz w:val="22"/>
          <w:szCs w:val="22"/>
        </w:rPr>
        <w:t>production facilit</w:t>
      </w:r>
      <w:r w:rsidR="008020F0">
        <w:rPr>
          <w:rFonts w:asciiTheme="minorHAnsi" w:hAnsiTheme="minorHAnsi"/>
          <w:sz w:val="22"/>
          <w:szCs w:val="22"/>
        </w:rPr>
        <w:t>y</w:t>
      </w:r>
      <w:r w:rsidRPr="00B42C54">
        <w:rPr>
          <w:rFonts w:asciiTheme="minorHAnsi" w:hAnsiTheme="minorHAnsi"/>
          <w:sz w:val="22"/>
          <w:szCs w:val="22"/>
        </w:rPr>
        <w:t xml:space="preserve">. </w:t>
      </w:r>
      <w:r w:rsidR="00436608">
        <w:rPr>
          <w:rFonts w:asciiTheme="minorHAnsi" w:hAnsiTheme="minorHAnsi"/>
          <w:sz w:val="22"/>
          <w:szCs w:val="22"/>
        </w:rPr>
        <w:t xml:space="preserve"> </w:t>
      </w:r>
      <w:r w:rsidRPr="00B42C54">
        <w:rPr>
          <w:rFonts w:asciiTheme="minorHAnsi" w:hAnsiTheme="minorHAnsi"/>
          <w:sz w:val="22"/>
          <w:szCs w:val="22"/>
        </w:rPr>
        <w:t xml:space="preserve">This </w:t>
      </w:r>
      <w:r w:rsidR="00D87630">
        <w:rPr>
          <w:rFonts w:asciiTheme="minorHAnsi" w:hAnsiTheme="minorHAnsi"/>
          <w:sz w:val="22"/>
          <w:szCs w:val="22"/>
        </w:rPr>
        <w:t>led to</w:t>
      </w:r>
      <w:r w:rsidRPr="00B42C54">
        <w:rPr>
          <w:rFonts w:asciiTheme="minorHAnsi" w:hAnsiTheme="minorHAnsi"/>
          <w:sz w:val="22"/>
          <w:szCs w:val="22"/>
        </w:rPr>
        <w:t xml:space="preserve"> a number of </w:t>
      </w:r>
      <w:r w:rsidR="002A65BD">
        <w:rPr>
          <w:rFonts w:asciiTheme="minorHAnsi" w:hAnsiTheme="minorHAnsi"/>
          <w:sz w:val="22"/>
          <w:szCs w:val="22"/>
        </w:rPr>
        <w:t xml:space="preserve">Australian </w:t>
      </w:r>
      <w:r w:rsidRPr="00B42C54">
        <w:rPr>
          <w:rFonts w:asciiTheme="minorHAnsi" w:hAnsiTheme="minorHAnsi"/>
          <w:sz w:val="22"/>
          <w:szCs w:val="22"/>
        </w:rPr>
        <w:t>companies stockpiling methyl bromide when it returned to the market.</w:t>
      </w:r>
    </w:p>
    <w:p w14:paraId="1D2B4EE0" w14:textId="77777777" w:rsidR="00D87630" w:rsidRPr="00B42C54" w:rsidRDefault="00D87630" w:rsidP="003435CE">
      <w:pPr>
        <w:spacing w:before="240"/>
        <w:rPr>
          <w:rFonts w:asciiTheme="minorHAnsi" w:hAnsiTheme="minorHAnsi"/>
          <w:sz w:val="22"/>
          <w:szCs w:val="22"/>
        </w:rPr>
      </w:pPr>
    </w:p>
    <w:p w14:paraId="4F2A7181" w14:textId="5994CBFC" w:rsidR="008303E1" w:rsidRPr="006D319D" w:rsidRDefault="008303E1" w:rsidP="009C63F7">
      <w:pPr>
        <w:rPr>
          <w:rFonts w:asciiTheme="minorHAnsi" w:hAnsiTheme="minorHAnsi"/>
          <w:b/>
          <w:i/>
          <w:sz w:val="22"/>
          <w:szCs w:val="22"/>
        </w:rPr>
      </w:pPr>
      <w:r w:rsidRPr="006D319D">
        <w:rPr>
          <w:rFonts w:asciiTheme="minorHAnsi" w:hAnsiTheme="minorHAnsi"/>
          <w:b/>
          <w:i/>
          <w:sz w:val="22"/>
          <w:szCs w:val="22"/>
        </w:rPr>
        <w:t>Table 1. Total methyl bromide (metric tonnes) estimated from current survey and total Australian M</w:t>
      </w:r>
      <w:r w:rsidR="0022038E">
        <w:rPr>
          <w:rFonts w:asciiTheme="minorHAnsi" w:hAnsiTheme="minorHAnsi"/>
          <w:b/>
          <w:i/>
          <w:sz w:val="22"/>
          <w:szCs w:val="22"/>
        </w:rPr>
        <w:t>ethyl bromide</w:t>
      </w:r>
      <w:r w:rsidRPr="006D319D">
        <w:rPr>
          <w:rFonts w:asciiTheme="minorHAnsi" w:hAnsiTheme="minorHAnsi"/>
          <w:b/>
          <w:i/>
          <w:sz w:val="22"/>
          <w:szCs w:val="22"/>
        </w:rPr>
        <w:t xml:space="preserve"> </w:t>
      </w:r>
      <w:r w:rsidR="00416F84" w:rsidRPr="006D319D">
        <w:rPr>
          <w:rFonts w:asciiTheme="minorHAnsi" w:hAnsiTheme="minorHAnsi"/>
          <w:b/>
          <w:i/>
          <w:sz w:val="22"/>
          <w:szCs w:val="22"/>
        </w:rPr>
        <w:t>use</w:t>
      </w:r>
      <w:r w:rsidRPr="006D319D">
        <w:rPr>
          <w:rFonts w:asciiTheme="minorHAnsi" w:hAnsiTheme="minorHAnsi"/>
          <w:b/>
          <w:i/>
          <w:sz w:val="22"/>
          <w:szCs w:val="22"/>
        </w:rPr>
        <w:t xml:space="preserve"> reported to the Ozone Secretariat (</w:t>
      </w:r>
      <w:proofErr w:type="spellStart"/>
      <w:r w:rsidR="000A2441">
        <w:rPr>
          <w:rFonts w:asciiTheme="minorHAnsi" w:hAnsiTheme="minorHAnsi"/>
          <w:b/>
          <w:i/>
          <w:sz w:val="22"/>
          <w:szCs w:val="22"/>
        </w:rPr>
        <w:t>D</w:t>
      </w:r>
      <w:r w:rsidR="00E37C56">
        <w:rPr>
          <w:rFonts w:asciiTheme="minorHAnsi" w:hAnsiTheme="minorHAnsi"/>
          <w:b/>
          <w:i/>
          <w:sz w:val="22"/>
          <w:szCs w:val="22"/>
        </w:rPr>
        <w:t>o</w:t>
      </w:r>
      <w:r w:rsidR="000A2441">
        <w:rPr>
          <w:rFonts w:asciiTheme="minorHAnsi" w:hAnsiTheme="minorHAnsi"/>
          <w:b/>
          <w:i/>
          <w:sz w:val="22"/>
          <w:szCs w:val="22"/>
        </w:rPr>
        <w:t>EE</w:t>
      </w:r>
      <w:proofErr w:type="spellEnd"/>
      <w:r w:rsidRPr="006D319D">
        <w:rPr>
          <w:rFonts w:asciiTheme="minorHAnsi" w:hAnsiTheme="minorHAnsi"/>
          <w:b/>
          <w:i/>
          <w:sz w:val="22"/>
          <w:szCs w:val="22"/>
        </w:rPr>
        <w:t xml:space="preserve"> data, 2016). </w:t>
      </w:r>
    </w:p>
    <w:tbl>
      <w:tblPr>
        <w:tblW w:w="7831" w:type="dxa"/>
        <w:tblLook w:val="04A0" w:firstRow="1" w:lastRow="0" w:firstColumn="1" w:lastColumn="0" w:noHBand="0" w:noVBand="1"/>
      </w:tblPr>
      <w:tblGrid>
        <w:gridCol w:w="1415"/>
        <w:gridCol w:w="1282"/>
        <w:gridCol w:w="1283"/>
        <w:gridCol w:w="1283"/>
        <w:gridCol w:w="1283"/>
        <w:gridCol w:w="1285"/>
      </w:tblGrid>
      <w:tr w:rsidR="00BD6302" w:rsidRPr="00B42C54" w14:paraId="3FD28067" w14:textId="77777777">
        <w:trPr>
          <w:trHeight w:val="728"/>
        </w:trPr>
        <w:tc>
          <w:tcPr>
            <w:tcW w:w="1387" w:type="dxa"/>
            <w:tcBorders>
              <w:top w:val="single" w:sz="12" w:space="0" w:color="auto"/>
              <w:left w:val="single" w:sz="12" w:space="0" w:color="auto"/>
              <w:bottom w:val="single" w:sz="12" w:space="0" w:color="auto"/>
              <w:right w:val="single" w:sz="12" w:space="0" w:color="auto"/>
            </w:tcBorders>
            <w:shd w:val="clear" w:color="auto" w:fill="auto"/>
            <w:vAlign w:val="center"/>
          </w:tcPr>
          <w:p w14:paraId="2A514059" w14:textId="77777777" w:rsidR="00BD6302" w:rsidRPr="00B42C54" w:rsidRDefault="00BD6302" w:rsidP="007A0088">
            <w:pPr>
              <w:jc w:val="center"/>
              <w:rPr>
                <w:rFonts w:asciiTheme="minorHAnsi" w:eastAsia="Times New Roman" w:hAnsiTheme="minorHAnsi"/>
                <w:b/>
                <w:bCs/>
                <w:color w:val="000000" w:themeColor="text1"/>
                <w:sz w:val="22"/>
                <w:szCs w:val="22"/>
              </w:rPr>
            </w:pPr>
            <w:r w:rsidRPr="00B42C54">
              <w:rPr>
                <w:rFonts w:asciiTheme="minorHAnsi" w:eastAsia="Times New Roman" w:hAnsiTheme="minorHAnsi"/>
                <w:b/>
                <w:bCs/>
                <w:color w:val="000000" w:themeColor="text1"/>
                <w:sz w:val="22"/>
                <w:szCs w:val="22"/>
              </w:rPr>
              <w:t xml:space="preserve">Methyl bromide </w:t>
            </w:r>
            <w:r w:rsidR="00416F84" w:rsidRPr="00B42C54">
              <w:rPr>
                <w:rFonts w:asciiTheme="minorHAnsi" w:eastAsia="Times New Roman" w:hAnsiTheme="minorHAnsi"/>
                <w:b/>
                <w:bCs/>
                <w:color w:val="000000" w:themeColor="text1"/>
                <w:sz w:val="22"/>
                <w:szCs w:val="22"/>
              </w:rPr>
              <w:t>use</w:t>
            </w:r>
            <w:r w:rsidRPr="00B42C54">
              <w:rPr>
                <w:rFonts w:asciiTheme="minorHAnsi" w:eastAsia="Times New Roman" w:hAnsiTheme="minorHAnsi"/>
                <w:b/>
                <w:bCs/>
                <w:color w:val="000000" w:themeColor="text1"/>
                <w:sz w:val="22"/>
                <w:szCs w:val="22"/>
              </w:rPr>
              <w:t xml:space="preserve"> (tonnes)</w:t>
            </w:r>
          </w:p>
        </w:tc>
        <w:tc>
          <w:tcPr>
            <w:tcW w:w="1288" w:type="dxa"/>
            <w:tcBorders>
              <w:top w:val="single" w:sz="12" w:space="0" w:color="auto"/>
              <w:left w:val="nil"/>
              <w:bottom w:val="single" w:sz="12" w:space="0" w:color="auto"/>
              <w:right w:val="single" w:sz="8" w:space="0" w:color="auto"/>
            </w:tcBorders>
            <w:shd w:val="clear" w:color="auto" w:fill="auto"/>
            <w:vAlign w:val="center"/>
          </w:tcPr>
          <w:p w14:paraId="0A1E720C" w14:textId="77777777" w:rsidR="00BD6302" w:rsidRPr="00B42C54" w:rsidRDefault="00BD6302" w:rsidP="007A0088">
            <w:pPr>
              <w:jc w:val="center"/>
              <w:rPr>
                <w:rFonts w:asciiTheme="minorHAnsi" w:eastAsia="Times New Roman" w:hAnsiTheme="minorHAnsi"/>
                <w:b/>
                <w:bCs/>
                <w:color w:val="000000" w:themeColor="text1"/>
                <w:sz w:val="22"/>
                <w:szCs w:val="22"/>
              </w:rPr>
            </w:pPr>
            <w:r w:rsidRPr="00B42C54">
              <w:rPr>
                <w:rFonts w:asciiTheme="minorHAnsi" w:eastAsia="Times New Roman" w:hAnsiTheme="minorHAnsi"/>
                <w:b/>
                <w:bCs/>
                <w:color w:val="000000" w:themeColor="text1"/>
                <w:sz w:val="22"/>
                <w:szCs w:val="22"/>
              </w:rPr>
              <w:t>2013</w:t>
            </w:r>
          </w:p>
        </w:tc>
        <w:tc>
          <w:tcPr>
            <w:tcW w:w="1289" w:type="dxa"/>
            <w:tcBorders>
              <w:top w:val="single" w:sz="12" w:space="0" w:color="auto"/>
              <w:left w:val="nil"/>
              <w:bottom w:val="single" w:sz="12" w:space="0" w:color="auto"/>
              <w:right w:val="single" w:sz="8" w:space="0" w:color="auto"/>
            </w:tcBorders>
            <w:shd w:val="clear" w:color="auto" w:fill="auto"/>
            <w:vAlign w:val="center"/>
          </w:tcPr>
          <w:p w14:paraId="4D09F66C" w14:textId="77777777" w:rsidR="00BD6302" w:rsidRPr="00B42C54" w:rsidRDefault="00BD6302" w:rsidP="007A0088">
            <w:pPr>
              <w:jc w:val="center"/>
              <w:rPr>
                <w:rFonts w:asciiTheme="minorHAnsi" w:eastAsia="Times New Roman" w:hAnsiTheme="minorHAnsi"/>
                <w:b/>
                <w:bCs/>
                <w:color w:val="000000" w:themeColor="text1"/>
                <w:sz w:val="22"/>
                <w:szCs w:val="22"/>
              </w:rPr>
            </w:pPr>
            <w:r w:rsidRPr="00B42C54">
              <w:rPr>
                <w:rFonts w:asciiTheme="minorHAnsi" w:eastAsia="Times New Roman" w:hAnsiTheme="minorHAnsi"/>
                <w:b/>
                <w:bCs/>
                <w:color w:val="000000" w:themeColor="text1"/>
                <w:sz w:val="22"/>
                <w:szCs w:val="22"/>
              </w:rPr>
              <w:t>2014</w:t>
            </w:r>
          </w:p>
        </w:tc>
        <w:tc>
          <w:tcPr>
            <w:tcW w:w="1289" w:type="dxa"/>
            <w:tcBorders>
              <w:top w:val="single" w:sz="12" w:space="0" w:color="auto"/>
              <w:left w:val="nil"/>
              <w:bottom w:val="single" w:sz="12" w:space="0" w:color="auto"/>
              <w:right w:val="single" w:sz="8" w:space="0" w:color="auto"/>
            </w:tcBorders>
            <w:shd w:val="clear" w:color="auto" w:fill="auto"/>
            <w:vAlign w:val="center"/>
          </w:tcPr>
          <w:p w14:paraId="123F72B1" w14:textId="77777777" w:rsidR="00BD6302" w:rsidRPr="00B42C54" w:rsidRDefault="00BD6302" w:rsidP="007A0088">
            <w:pPr>
              <w:jc w:val="center"/>
              <w:rPr>
                <w:rFonts w:asciiTheme="minorHAnsi" w:eastAsia="Times New Roman" w:hAnsiTheme="minorHAnsi"/>
                <w:b/>
                <w:bCs/>
                <w:color w:val="000000" w:themeColor="text1"/>
                <w:sz w:val="22"/>
                <w:szCs w:val="22"/>
              </w:rPr>
            </w:pPr>
            <w:r w:rsidRPr="00B42C54">
              <w:rPr>
                <w:rFonts w:asciiTheme="minorHAnsi" w:eastAsia="Times New Roman" w:hAnsiTheme="minorHAnsi"/>
                <w:b/>
                <w:bCs/>
                <w:color w:val="000000" w:themeColor="text1"/>
                <w:sz w:val="22"/>
                <w:szCs w:val="22"/>
              </w:rPr>
              <w:t>2015</w:t>
            </w:r>
          </w:p>
        </w:tc>
        <w:tc>
          <w:tcPr>
            <w:tcW w:w="1289" w:type="dxa"/>
            <w:tcBorders>
              <w:top w:val="single" w:sz="12" w:space="0" w:color="auto"/>
              <w:left w:val="nil"/>
              <w:bottom w:val="single" w:sz="12" w:space="0" w:color="auto"/>
              <w:right w:val="single" w:sz="12" w:space="0" w:color="auto"/>
            </w:tcBorders>
            <w:shd w:val="clear" w:color="auto" w:fill="auto"/>
            <w:vAlign w:val="center"/>
          </w:tcPr>
          <w:p w14:paraId="271FA188" w14:textId="77777777" w:rsidR="00BD6302" w:rsidRPr="00B42C54" w:rsidRDefault="00BD6302" w:rsidP="007A0088">
            <w:pPr>
              <w:jc w:val="center"/>
              <w:rPr>
                <w:rFonts w:asciiTheme="minorHAnsi" w:eastAsia="Times New Roman" w:hAnsiTheme="minorHAnsi"/>
                <w:b/>
                <w:bCs/>
                <w:color w:val="000000" w:themeColor="text1"/>
                <w:sz w:val="22"/>
                <w:szCs w:val="22"/>
              </w:rPr>
            </w:pPr>
            <w:r w:rsidRPr="00B42C54">
              <w:rPr>
                <w:rFonts w:asciiTheme="minorHAnsi" w:eastAsia="Times New Roman" w:hAnsiTheme="minorHAnsi"/>
                <w:b/>
                <w:bCs/>
                <w:color w:val="000000" w:themeColor="text1"/>
                <w:sz w:val="22"/>
                <w:szCs w:val="22"/>
              </w:rPr>
              <w:t>2016</w:t>
            </w:r>
          </w:p>
        </w:tc>
        <w:tc>
          <w:tcPr>
            <w:tcW w:w="1289" w:type="dxa"/>
            <w:tcBorders>
              <w:top w:val="single" w:sz="12" w:space="0" w:color="auto"/>
              <w:left w:val="nil"/>
              <w:bottom w:val="single" w:sz="12" w:space="0" w:color="auto"/>
              <w:right w:val="single" w:sz="12" w:space="0" w:color="auto"/>
            </w:tcBorders>
          </w:tcPr>
          <w:p w14:paraId="03849ED9" w14:textId="77777777" w:rsidR="00BD6302" w:rsidRPr="00B42C54" w:rsidRDefault="00BD6302" w:rsidP="007A0088">
            <w:pPr>
              <w:jc w:val="center"/>
              <w:rPr>
                <w:rFonts w:asciiTheme="minorHAnsi" w:eastAsia="Times New Roman" w:hAnsiTheme="minorHAnsi"/>
                <w:b/>
                <w:bCs/>
                <w:color w:val="000000" w:themeColor="text1"/>
                <w:sz w:val="22"/>
                <w:szCs w:val="22"/>
              </w:rPr>
            </w:pPr>
            <w:r w:rsidRPr="00B42C54">
              <w:rPr>
                <w:rFonts w:asciiTheme="minorHAnsi" w:eastAsia="Times New Roman" w:hAnsiTheme="minorHAnsi"/>
                <w:b/>
                <w:bCs/>
                <w:color w:val="000000" w:themeColor="text1"/>
                <w:sz w:val="22"/>
                <w:szCs w:val="22"/>
              </w:rPr>
              <w:t>Total</w:t>
            </w:r>
          </w:p>
          <w:p w14:paraId="11CEA667" w14:textId="77777777" w:rsidR="00BD6302" w:rsidRPr="00B42C54" w:rsidRDefault="00BD6302" w:rsidP="007A0088">
            <w:pPr>
              <w:jc w:val="center"/>
              <w:rPr>
                <w:rFonts w:asciiTheme="minorHAnsi" w:eastAsia="Times New Roman" w:hAnsiTheme="minorHAnsi"/>
                <w:b/>
                <w:bCs/>
                <w:color w:val="000000" w:themeColor="text1"/>
                <w:sz w:val="22"/>
                <w:szCs w:val="22"/>
              </w:rPr>
            </w:pPr>
            <w:r w:rsidRPr="00B42C54">
              <w:rPr>
                <w:rFonts w:asciiTheme="minorHAnsi" w:eastAsia="Times New Roman" w:hAnsiTheme="minorHAnsi"/>
                <w:b/>
                <w:bCs/>
                <w:color w:val="000000" w:themeColor="text1"/>
                <w:sz w:val="22"/>
                <w:szCs w:val="22"/>
              </w:rPr>
              <w:t>2013 - 2016</w:t>
            </w:r>
          </w:p>
        </w:tc>
      </w:tr>
      <w:tr w:rsidR="00215794" w:rsidRPr="00B42C54" w14:paraId="34C3C20E" w14:textId="77777777">
        <w:trPr>
          <w:trHeight w:val="198"/>
        </w:trPr>
        <w:tc>
          <w:tcPr>
            <w:tcW w:w="1387" w:type="dxa"/>
            <w:tcBorders>
              <w:top w:val="nil"/>
              <w:left w:val="single" w:sz="12" w:space="0" w:color="auto"/>
              <w:bottom w:val="single" w:sz="8" w:space="0" w:color="auto"/>
              <w:right w:val="single" w:sz="12" w:space="0" w:color="auto"/>
            </w:tcBorders>
            <w:shd w:val="clear" w:color="auto" w:fill="auto"/>
            <w:vAlign w:val="center"/>
          </w:tcPr>
          <w:p w14:paraId="0994D819" w14:textId="77777777" w:rsidR="00215794" w:rsidRPr="009C63F7" w:rsidRDefault="00215794" w:rsidP="007A0088">
            <w:pPr>
              <w:rPr>
                <w:rFonts w:asciiTheme="minorHAnsi" w:eastAsia="Times New Roman" w:hAnsiTheme="minorHAnsi"/>
                <w:b/>
                <w:color w:val="000000" w:themeColor="text1"/>
                <w:sz w:val="22"/>
                <w:szCs w:val="22"/>
              </w:rPr>
            </w:pPr>
            <w:r w:rsidRPr="009C63F7">
              <w:rPr>
                <w:rFonts w:asciiTheme="minorHAnsi" w:eastAsia="Times New Roman" w:hAnsiTheme="minorHAnsi"/>
                <w:b/>
                <w:color w:val="000000" w:themeColor="text1"/>
                <w:sz w:val="22"/>
                <w:szCs w:val="22"/>
              </w:rPr>
              <w:t>Survey total</w:t>
            </w:r>
          </w:p>
        </w:tc>
        <w:tc>
          <w:tcPr>
            <w:tcW w:w="1288" w:type="dxa"/>
            <w:tcBorders>
              <w:top w:val="nil"/>
              <w:left w:val="nil"/>
              <w:bottom w:val="single" w:sz="8" w:space="0" w:color="auto"/>
              <w:right w:val="single" w:sz="8" w:space="0" w:color="auto"/>
            </w:tcBorders>
            <w:shd w:val="clear" w:color="auto" w:fill="auto"/>
            <w:vAlign w:val="bottom"/>
          </w:tcPr>
          <w:p w14:paraId="2E32E10B" w14:textId="77777777" w:rsidR="00215794" w:rsidRPr="00B42C54" w:rsidRDefault="0075537C"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cs="Arial"/>
                <w:sz w:val="22"/>
                <w:szCs w:val="22"/>
              </w:rPr>
              <w:t>634.352</w:t>
            </w:r>
          </w:p>
        </w:tc>
        <w:tc>
          <w:tcPr>
            <w:tcW w:w="1289" w:type="dxa"/>
            <w:tcBorders>
              <w:top w:val="nil"/>
              <w:left w:val="nil"/>
              <w:bottom w:val="single" w:sz="8" w:space="0" w:color="auto"/>
              <w:right w:val="single" w:sz="8" w:space="0" w:color="auto"/>
            </w:tcBorders>
            <w:shd w:val="clear" w:color="auto" w:fill="auto"/>
            <w:vAlign w:val="bottom"/>
          </w:tcPr>
          <w:p w14:paraId="70F0320B" w14:textId="77777777" w:rsidR="00215794" w:rsidRPr="00B42C54" w:rsidRDefault="0075537C"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cs="Arial"/>
                <w:sz w:val="22"/>
                <w:szCs w:val="22"/>
              </w:rPr>
              <w:t>553.845</w:t>
            </w:r>
          </w:p>
        </w:tc>
        <w:tc>
          <w:tcPr>
            <w:tcW w:w="1289" w:type="dxa"/>
            <w:tcBorders>
              <w:top w:val="nil"/>
              <w:left w:val="nil"/>
              <w:bottom w:val="single" w:sz="8" w:space="0" w:color="auto"/>
              <w:right w:val="single" w:sz="8" w:space="0" w:color="auto"/>
            </w:tcBorders>
            <w:shd w:val="clear" w:color="auto" w:fill="auto"/>
            <w:vAlign w:val="bottom"/>
          </w:tcPr>
          <w:p w14:paraId="49BCC209" w14:textId="77777777" w:rsidR="00215794" w:rsidRPr="00B42C54" w:rsidRDefault="0075537C"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cs="Arial"/>
                <w:sz w:val="22"/>
                <w:szCs w:val="22"/>
              </w:rPr>
              <w:t>735.775</w:t>
            </w:r>
          </w:p>
        </w:tc>
        <w:tc>
          <w:tcPr>
            <w:tcW w:w="1289" w:type="dxa"/>
            <w:tcBorders>
              <w:top w:val="nil"/>
              <w:left w:val="nil"/>
              <w:bottom w:val="single" w:sz="8" w:space="0" w:color="auto"/>
              <w:right w:val="single" w:sz="12" w:space="0" w:color="auto"/>
            </w:tcBorders>
            <w:shd w:val="clear" w:color="auto" w:fill="auto"/>
            <w:vAlign w:val="bottom"/>
          </w:tcPr>
          <w:p w14:paraId="696CBECA" w14:textId="77777777" w:rsidR="00215794" w:rsidRPr="00B42C54" w:rsidRDefault="0075537C"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cs="Arial"/>
                <w:sz w:val="22"/>
                <w:szCs w:val="22"/>
              </w:rPr>
              <w:t>693.233</w:t>
            </w:r>
          </w:p>
        </w:tc>
        <w:tc>
          <w:tcPr>
            <w:tcW w:w="1289" w:type="dxa"/>
            <w:tcBorders>
              <w:top w:val="nil"/>
              <w:left w:val="nil"/>
              <w:bottom w:val="single" w:sz="8" w:space="0" w:color="auto"/>
              <w:right w:val="single" w:sz="12" w:space="0" w:color="auto"/>
            </w:tcBorders>
            <w:vAlign w:val="center"/>
          </w:tcPr>
          <w:p w14:paraId="0BE03E54" w14:textId="77777777" w:rsidR="00215794" w:rsidRPr="00B42C54" w:rsidRDefault="00426AA8"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sz w:val="22"/>
                <w:szCs w:val="22"/>
              </w:rPr>
              <w:fldChar w:fldCharType="begin"/>
            </w:r>
            <w:r w:rsidR="000B2AEA" w:rsidRPr="00B42C54">
              <w:rPr>
                <w:rFonts w:asciiTheme="minorHAnsi" w:eastAsia="Times New Roman" w:hAnsiTheme="minorHAnsi"/>
                <w:sz w:val="22"/>
                <w:szCs w:val="22"/>
              </w:rPr>
              <w:instrText xml:space="preserve"> =SUM(LEFT) </w:instrText>
            </w:r>
            <w:r w:rsidRPr="00B42C54">
              <w:rPr>
                <w:rFonts w:asciiTheme="minorHAnsi" w:eastAsia="Times New Roman" w:hAnsiTheme="minorHAnsi"/>
                <w:sz w:val="22"/>
                <w:szCs w:val="22"/>
              </w:rPr>
              <w:fldChar w:fldCharType="separate"/>
            </w:r>
            <w:r w:rsidR="000B2AEA" w:rsidRPr="00B42C54">
              <w:rPr>
                <w:rFonts w:asciiTheme="minorHAnsi" w:eastAsia="Times New Roman" w:hAnsiTheme="minorHAnsi"/>
                <w:noProof/>
                <w:sz w:val="22"/>
                <w:szCs w:val="22"/>
              </w:rPr>
              <w:t>2617.205</w:t>
            </w:r>
            <w:r w:rsidRPr="00B42C54">
              <w:rPr>
                <w:rFonts w:asciiTheme="minorHAnsi" w:eastAsia="Times New Roman" w:hAnsiTheme="minorHAnsi"/>
                <w:sz w:val="22"/>
                <w:szCs w:val="22"/>
              </w:rPr>
              <w:fldChar w:fldCharType="end"/>
            </w:r>
          </w:p>
        </w:tc>
      </w:tr>
      <w:tr w:rsidR="00BD6302" w:rsidRPr="00B42C54" w14:paraId="327DECEC" w14:textId="77777777" w:rsidTr="00BE4EAB">
        <w:trPr>
          <w:trHeight w:val="847"/>
        </w:trPr>
        <w:tc>
          <w:tcPr>
            <w:tcW w:w="1387" w:type="dxa"/>
            <w:tcBorders>
              <w:top w:val="nil"/>
              <w:left w:val="single" w:sz="12" w:space="0" w:color="auto"/>
              <w:bottom w:val="single" w:sz="8" w:space="0" w:color="auto"/>
              <w:right w:val="single" w:sz="12" w:space="0" w:color="auto"/>
            </w:tcBorders>
            <w:shd w:val="clear" w:color="auto" w:fill="auto"/>
            <w:vAlign w:val="center"/>
          </w:tcPr>
          <w:p w14:paraId="54F86D00" w14:textId="273DC2B8" w:rsidR="00BD6302" w:rsidRPr="009C63F7" w:rsidRDefault="000A2441" w:rsidP="00E37C56">
            <w:pPr>
              <w:rPr>
                <w:rFonts w:asciiTheme="minorHAnsi" w:eastAsia="Times New Roman" w:hAnsiTheme="minorHAnsi" w:cs="Arial"/>
                <w:b/>
                <w:color w:val="000000" w:themeColor="text1"/>
                <w:sz w:val="22"/>
                <w:szCs w:val="22"/>
                <w:u w:val="single"/>
              </w:rPr>
            </w:pPr>
            <w:bookmarkStart w:id="5" w:name="RANGE!B5"/>
            <w:proofErr w:type="spellStart"/>
            <w:r>
              <w:rPr>
                <w:rFonts w:asciiTheme="minorHAnsi" w:eastAsia="Times New Roman" w:hAnsiTheme="minorHAnsi" w:cs="Arial"/>
                <w:b/>
                <w:color w:val="000000" w:themeColor="text1"/>
                <w:sz w:val="22"/>
                <w:szCs w:val="22"/>
              </w:rPr>
              <w:t>D</w:t>
            </w:r>
            <w:r w:rsidR="00E37C56">
              <w:rPr>
                <w:rFonts w:asciiTheme="minorHAnsi" w:eastAsia="Times New Roman" w:hAnsiTheme="minorHAnsi" w:cs="Arial"/>
                <w:b/>
                <w:color w:val="000000" w:themeColor="text1"/>
                <w:sz w:val="22"/>
                <w:szCs w:val="22"/>
              </w:rPr>
              <w:t>o</w:t>
            </w:r>
            <w:r>
              <w:rPr>
                <w:rFonts w:asciiTheme="minorHAnsi" w:eastAsia="Times New Roman" w:hAnsiTheme="minorHAnsi" w:cs="Arial"/>
                <w:b/>
                <w:color w:val="000000" w:themeColor="text1"/>
                <w:sz w:val="22"/>
                <w:szCs w:val="22"/>
              </w:rPr>
              <w:t>EE</w:t>
            </w:r>
            <w:proofErr w:type="spellEnd"/>
            <w:r w:rsidR="00BD6302" w:rsidRPr="009C63F7">
              <w:rPr>
                <w:rFonts w:asciiTheme="minorHAnsi" w:eastAsia="Times New Roman" w:hAnsiTheme="minorHAnsi" w:cs="Arial"/>
                <w:b/>
                <w:color w:val="000000" w:themeColor="text1"/>
                <w:sz w:val="22"/>
                <w:szCs w:val="22"/>
              </w:rPr>
              <w:t xml:space="preserve"> methyl bromide sales </w:t>
            </w:r>
            <w:r w:rsidR="00BD6302" w:rsidRPr="00BE4EAB">
              <w:rPr>
                <w:rFonts w:asciiTheme="minorHAnsi" w:eastAsia="Times New Roman" w:hAnsiTheme="minorHAnsi" w:cs="Arial"/>
                <w:b/>
                <w:color w:val="000000" w:themeColor="text1"/>
                <w:sz w:val="22"/>
                <w:szCs w:val="22"/>
              </w:rPr>
              <w:t>dat</w:t>
            </w:r>
            <w:r w:rsidR="009C63F7" w:rsidRPr="00BE4EAB">
              <w:rPr>
                <w:rFonts w:asciiTheme="minorHAnsi" w:eastAsia="Times New Roman" w:hAnsiTheme="minorHAnsi" w:cs="Arial"/>
                <w:b/>
                <w:color w:val="000000" w:themeColor="text1"/>
                <w:sz w:val="22"/>
                <w:szCs w:val="22"/>
              </w:rPr>
              <w:t xml:space="preserve">a </w:t>
            </w:r>
            <w:r w:rsidR="009C63F7" w:rsidRPr="00BE4EAB">
              <w:rPr>
                <w:rFonts w:asciiTheme="minorHAnsi" w:eastAsia="Times New Roman" w:hAnsiTheme="minorHAnsi" w:cs="Arial"/>
                <w:b/>
                <w:color w:val="000000" w:themeColor="text1"/>
                <w:sz w:val="22"/>
                <w:szCs w:val="22"/>
                <w:vertAlign w:val="subscript"/>
              </w:rPr>
              <w:t>(</w:t>
            </w:r>
            <w:r w:rsidR="00BD6302" w:rsidRPr="00BE4EAB">
              <w:rPr>
                <w:rFonts w:asciiTheme="minorHAnsi" w:eastAsia="Times New Roman" w:hAnsiTheme="minorHAnsi" w:cs="Arial"/>
                <w:b/>
                <w:color w:val="000000" w:themeColor="text1"/>
                <w:sz w:val="22"/>
                <w:szCs w:val="22"/>
                <w:vertAlign w:val="subscript"/>
              </w:rPr>
              <w:t>1</w:t>
            </w:r>
            <w:bookmarkEnd w:id="5"/>
            <w:r w:rsidR="009C63F7" w:rsidRPr="00BE4EAB">
              <w:rPr>
                <w:rFonts w:asciiTheme="minorHAnsi" w:eastAsia="Times New Roman" w:hAnsiTheme="minorHAnsi" w:cs="Arial"/>
                <w:b/>
                <w:color w:val="000000" w:themeColor="text1"/>
                <w:sz w:val="22"/>
                <w:szCs w:val="22"/>
                <w:vertAlign w:val="subscript"/>
              </w:rPr>
              <w:t>)</w:t>
            </w:r>
          </w:p>
        </w:tc>
        <w:tc>
          <w:tcPr>
            <w:tcW w:w="1288" w:type="dxa"/>
            <w:tcBorders>
              <w:top w:val="nil"/>
              <w:left w:val="nil"/>
              <w:bottom w:val="single" w:sz="8" w:space="0" w:color="auto"/>
              <w:right w:val="single" w:sz="8" w:space="0" w:color="auto"/>
            </w:tcBorders>
            <w:shd w:val="clear" w:color="auto" w:fill="auto"/>
            <w:vAlign w:val="center"/>
          </w:tcPr>
          <w:p w14:paraId="597A71A4" w14:textId="77777777" w:rsidR="00BD6302" w:rsidRPr="00B42C54" w:rsidRDefault="00BD6302"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color w:val="000000" w:themeColor="text1"/>
                <w:sz w:val="22"/>
                <w:szCs w:val="22"/>
              </w:rPr>
              <w:t>644.58</w:t>
            </w:r>
          </w:p>
        </w:tc>
        <w:tc>
          <w:tcPr>
            <w:tcW w:w="1289" w:type="dxa"/>
            <w:tcBorders>
              <w:top w:val="nil"/>
              <w:left w:val="nil"/>
              <w:bottom w:val="single" w:sz="8" w:space="0" w:color="auto"/>
              <w:right w:val="single" w:sz="8" w:space="0" w:color="auto"/>
            </w:tcBorders>
            <w:shd w:val="clear" w:color="auto" w:fill="auto"/>
            <w:vAlign w:val="center"/>
          </w:tcPr>
          <w:p w14:paraId="496675D9" w14:textId="77777777" w:rsidR="00BD6302" w:rsidRPr="00B42C54" w:rsidRDefault="00BD6302"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color w:val="000000" w:themeColor="text1"/>
                <w:sz w:val="22"/>
                <w:szCs w:val="22"/>
              </w:rPr>
              <w:t>586.27</w:t>
            </w:r>
          </w:p>
        </w:tc>
        <w:tc>
          <w:tcPr>
            <w:tcW w:w="1289" w:type="dxa"/>
            <w:tcBorders>
              <w:top w:val="nil"/>
              <w:left w:val="nil"/>
              <w:bottom w:val="single" w:sz="8" w:space="0" w:color="auto"/>
              <w:right w:val="single" w:sz="8" w:space="0" w:color="auto"/>
            </w:tcBorders>
            <w:shd w:val="clear" w:color="auto" w:fill="auto"/>
            <w:vAlign w:val="center"/>
          </w:tcPr>
          <w:p w14:paraId="7AC3D46E" w14:textId="77777777" w:rsidR="00BD6302" w:rsidRPr="00B42C54" w:rsidRDefault="00BD6302"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color w:val="000000" w:themeColor="text1"/>
                <w:sz w:val="22"/>
                <w:szCs w:val="22"/>
              </w:rPr>
              <w:t>864.273</w:t>
            </w:r>
          </w:p>
        </w:tc>
        <w:tc>
          <w:tcPr>
            <w:tcW w:w="1289" w:type="dxa"/>
            <w:tcBorders>
              <w:top w:val="nil"/>
              <w:left w:val="nil"/>
              <w:bottom w:val="single" w:sz="8" w:space="0" w:color="auto"/>
              <w:right w:val="single" w:sz="12" w:space="0" w:color="auto"/>
            </w:tcBorders>
            <w:shd w:val="clear" w:color="auto" w:fill="auto"/>
            <w:vAlign w:val="center"/>
          </w:tcPr>
          <w:p w14:paraId="45B96E8E" w14:textId="77777777" w:rsidR="00BD6302" w:rsidRPr="00B42C54" w:rsidRDefault="00BD6302"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color w:val="000000" w:themeColor="text1"/>
                <w:sz w:val="22"/>
                <w:szCs w:val="22"/>
              </w:rPr>
              <w:t>745.8</w:t>
            </w:r>
          </w:p>
        </w:tc>
        <w:tc>
          <w:tcPr>
            <w:tcW w:w="1289" w:type="dxa"/>
            <w:tcBorders>
              <w:top w:val="nil"/>
              <w:left w:val="nil"/>
              <w:bottom w:val="single" w:sz="8" w:space="0" w:color="auto"/>
              <w:right w:val="single" w:sz="12" w:space="0" w:color="auto"/>
            </w:tcBorders>
          </w:tcPr>
          <w:p w14:paraId="3ECBFB8C" w14:textId="77777777" w:rsidR="00BD6302" w:rsidRPr="00B42C54" w:rsidRDefault="00426AA8" w:rsidP="00C51E8E">
            <w:pPr>
              <w:jc w:val="center"/>
              <w:rPr>
                <w:rFonts w:asciiTheme="minorHAnsi" w:eastAsia="Times New Roman" w:hAnsiTheme="minorHAnsi"/>
                <w:color w:val="000000" w:themeColor="text1"/>
                <w:sz w:val="22"/>
                <w:szCs w:val="22"/>
              </w:rPr>
            </w:pPr>
            <w:r w:rsidRPr="00C51E8E">
              <w:rPr>
                <w:rFonts w:asciiTheme="minorHAnsi" w:eastAsia="Times New Roman" w:hAnsiTheme="minorHAnsi"/>
                <w:color w:val="000000" w:themeColor="text1"/>
                <w:sz w:val="22"/>
                <w:szCs w:val="22"/>
              </w:rPr>
              <w:fldChar w:fldCharType="begin"/>
            </w:r>
            <w:r w:rsidR="000A08A7" w:rsidRPr="00C51E8E">
              <w:rPr>
                <w:rFonts w:asciiTheme="minorHAnsi" w:eastAsia="Times New Roman" w:hAnsiTheme="minorHAnsi"/>
                <w:color w:val="000000" w:themeColor="text1"/>
                <w:sz w:val="22"/>
                <w:szCs w:val="22"/>
              </w:rPr>
              <w:instrText xml:space="preserve"> =SUM(left) </w:instrText>
            </w:r>
            <w:r w:rsidRPr="00C51E8E">
              <w:rPr>
                <w:rFonts w:asciiTheme="minorHAnsi" w:eastAsia="Times New Roman" w:hAnsiTheme="minorHAnsi"/>
                <w:color w:val="000000" w:themeColor="text1"/>
                <w:sz w:val="22"/>
                <w:szCs w:val="22"/>
              </w:rPr>
              <w:fldChar w:fldCharType="separate"/>
            </w:r>
            <w:r w:rsidR="000A08A7" w:rsidRPr="00C51E8E">
              <w:rPr>
                <w:rFonts w:asciiTheme="minorHAnsi" w:eastAsia="Times New Roman" w:hAnsiTheme="minorHAnsi"/>
                <w:color w:val="000000" w:themeColor="text1"/>
                <w:sz w:val="22"/>
                <w:szCs w:val="22"/>
              </w:rPr>
              <w:t>2840.923</w:t>
            </w:r>
            <w:r w:rsidRPr="00C51E8E">
              <w:rPr>
                <w:rFonts w:asciiTheme="minorHAnsi" w:eastAsia="Times New Roman" w:hAnsiTheme="minorHAnsi"/>
                <w:color w:val="000000" w:themeColor="text1"/>
                <w:sz w:val="22"/>
                <w:szCs w:val="22"/>
              </w:rPr>
              <w:fldChar w:fldCharType="end"/>
            </w:r>
          </w:p>
        </w:tc>
      </w:tr>
      <w:tr w:rsidR="00BD6302" w:rsidRPr="00B42C54" w14:paraId="0A543D76" w14:textId="77777777">
        <w:trPr>
          <w:trHeight w:val="587"/>
        </w:trPr>
        <w:tc>
          <w:tcPr>
            <w:tcW w:w="1387" w:type="dxa"/>
            <w:tcBorders>
              <w:top w:val="nil"/>
              <w:left w:val="single" w:sz="12" w:space="0" w:color="auto"/>
              <w:bottom w:val="single" w:sz="8" w:space="0" w:color="auto"/>
              <w:right w:val="single" w:sz="12" w:space="0" w:color="auto"/>
            </w:tcBorders>
            <w:shd w:val="clear" w:color="auto" w:fill="auto"/>
            <w:vAlign w:val="center"/>
          </w:tcPr>
          <w:p w14:paraId="23F6E304" w14:textId="09F95552" w:rsidR="00BD6302" w:rsidRPr="009C63F7" w:rsidRDefault="00BD6302" w:rsidP="007A0088">
            <w:pPr>
              <w:rPr>
                <w:rFonts w:asciiTheme="minorHAnsi" w:eastAsia="Times New Roman" w:hAnsiTheme="minorHAnsi" w:cs="Arial"/>
                <w:b/>
                <w:color w:val="000000" w:themeColor="text1"/>
                <w:sz w:val="22"/>
                <w:szCs w:val="22"/>
                <w:u w:val="single"/>
              </w:rPr>
            </w:pPr>
            <w:bookmarkStart w:id="6" w:name="RANGE!B6"/>
            <w:r w:rsidRPr="009C63F7">
              <w:rPr>
                <w:rFonts w:asciiTheme="minorHAnsi" w:eastAsia="Times New Roman" w:hAnsiTheme="minorHAnsi" w:cs="Arial"/>
                <w:b/>
                <w:color w:val="000000" w:themeColor="text1"/>
                <w:sz w:val="22"/>
                <w:szCs w:val="22"/>
              </w:rPr>
              <w:t>Repor</w:t>
            </w:r>
            <w:r w:rsidR="009C63F7">
              <w:rPr>
                <w:rFonts w:asciiTheme="minorHAnsi" w:eastAsia="Times New Roman" w:hAnsiTheme="minorHAnsi" w:cs="Arial"/>
                <w:b/>
                <w:color w:val="000000" w:themeColor="text1"/>
                <w:sz w:val="22"/>
                <w:szCs w:val="22"/>
              </w:rPr>
              <w:t>ted QPS consumption (Article 7)</w:t>
            </w:r>
            <w:r w:rsidR="009C63F7" w:rsidRPr="00BE4EAB">
              <w:rPr>
                <w:rFonts w:asciiTheme="minorHAnsi" w:eastAsia="Times New Roman" w:hAnsiTheme="minorHAnsi" w:cs="Arial"/>
                <w:b/>
                <w:color w:val="000000" w:themeColor="text1"/>
                <w:sz w:val="22"/>
                <w:szCs w:val="22"/>
                <w:vertAlign w:val="subscript"/>
              </w:rPr>
              <w:t>(</w:t>
            </w:r>
            <w:r w:rsidRPr="00BE4EAB">
              <w:rPr>
                <w:rFonts w:asciiTheme="minorHAnsi" w:eastAsia="Times New Roman" w:hAnsiTheme="minorHAnsi" w:cs="Arial"/>
                <w:b/>
                <w:color w:val="000000" w:themeColor="text1"/>
                <w:sz w:val="22"/>
                <w:szCs w:val="22"/>
                <w:vertAlign w:val="subscript"/>
              </w:rPr>
              <w:t>2</w:t>
            </w:r>
            <w:bookmarkEnd w:id="6"/>
            <w:r w:rsidR="009C63F7" w:rsidRPr="00C51E8E">
              <w:rPr>
                <w:rFonts w:asciiTheme="minorHAnsi" w:eastAsia="Times New Roman" w:hAnsiTheme="minorHAnsi" w:cs="Arial"/>
                <w:b/>
                <w:color w:val="000000" w:themeColor="text1"/>
                <w:sz w:val="22"/>
                <w:szCs w:val="22"/>
                <w:u w:val="single"/>
                <w:vertAlign w:val="subscript"/>
              </w:rPr>
              <w:t>)</w:t>
            </w:r>
          </w:p>
        </w:tc>
        <w:tc>
          <w:tcPr>
            <w:tcW w:w="1288" w:type="dxa"/>
            <w:tcBorders>
              <w:top w:val="nil"/>
              <w:left w:val="nil"/>
              <w:bottom w:val="single" w:sz="8" w:space="0" w:color="auto"/>
              <w:right w:val="single" w:sz="8" w:space="0" w:color="auto"/>
            </w:tcBorders>
            <w:shd w:val="clear" w:color="auto" w:fill="auto"/>
            <w:vAlign w:val="center"/>
          </w:tcPr>
          <w:p w14:paraId="516FDCA8" w14:textId="77777777" w:rsidR="00BD6302" w:rsidRPr="00B42C54" w:rsidRDefault="00BD6302"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color w:val="000000" w:themeColor="text1"/>
                <w:sz w:val="22"/>
                <w:szCs w:val="22"/>
              </w:rPr>
              <w:t>618.352</w:t>
            </w:r>
          </w:p>
        </w:tc>
        <w:tc>
          <w:tcPr>
            <w:tcW w:w="1289" w:type="dxa"/>
            <w:tcBorders>
              <w:top w:val="nil"/>
              <w:left w:val="nil"/>
              <w:bottom w:val="single" w:sz="8" w:space="0" w:color="auto"/>
              <w:right w:val="single" w:sz="8" w:space="0" w:color="auto"/>
            </w:tcBorders>
            <w:shd w:val="clear" w:color="auto" w:fill="auto"/>
            <w:vAlign w:val="center"/>
          </w:tcPr>
          <w:p w14:paraId="4B70E874" w14:textId="77777777" w:rsidR="00BD6302" w:rsidRPr="00B42C54" w:rsidRDefault="00BD6302"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color w:val="000000" w:themeColor="text1"/>
                <w:sz w:val="22"/>
                <w:szCs w:val="22"/>
              </w:rPr>
              <w:t>488.541</w:t>
            </w:r>
          </w:p>
        </w:tc>
        <w:tc>
          <w:tcPr>
            <w:tcW w:w="1289" w:type="dxa"/>
            <w:tcBorders>
              <w:top w:val="nil"/>
              <w:left w:val="nil"/>
              <w:bottom w:val="single" w:sz="8" w:space="0" w:color="auto"/>
              <w:right w:val="single" w:sz="8" w:space="0" w:color="auto"/>
            </w:tcBorders>
            <w:shd w:val="clear" w:color="auto" w:fill="auto"/>
            <w:vAlign w:val="center"/>
          </w:tcPr>
          <w:p w14:paraId="459298A9" w14:textId="77777777" w:rsidR="00BD6302" w:rsidRPr="00B42C54" w:rsidRDefault="00BD6302"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color w:val="000000" w:themeColor="text1"/>
                <w:sz w:val="22"/>
                <w:szCs w:val="22"/>
              </w:rPr>
              <w:t>864.276</w:t>
            </w:r>
          </w:p>
        </w:tc>
        <w:tc>
          <w:tcPr>
            <w:tcW w:w="1289" w:type="dxa"/>
            <w:tcBorders>
              <w:top w:val="nil"/>
              <w:left w:val="nil"/>
              <w:bottom w:val="single" w:sz="8" w:space="0" w:color="auto"/>
              <w:right w:val="single" w:sz="12" w:space="0" w:color="auto"/>
            </w:tcBorders>
            <w:shd w:val="clear" w:color="auto" w:fill="auto"/>
            <w:vAlign w:val="center"/>
          </w:tcPr>
          <w:p w14:paraId="23F7622A" w14:textId="77777777" w:rsidR="00BD6302" w:rsidRPr="00B42C54" w:rsidRDefault="00BD6302"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color w:val="000000" w:themeColor="text1"/>
                <w:sz w:val="22"/>
                <w:szCs w:val="22"/>
              </w:rPr>
              <w:t>708.51</w:t>
            </w:r>
          </w:p>
        </w:tc>
        <w:tc>
          <w:tcPr>
            <w:tcW w:w="1289" w:type="dxa"/>
            <w:tcBorders>
              <w:top w:val="nil"/>
              <w:left w:val="nil"/>
              <w:bottom w:val="single" w:sz="8" w:space="0" w:color="auto"/>
              <w:right w:val="single" w:sz="12" w:space="0" w:color="auto"/>
            </w:tcBorders>
          </w:tcPr>
          <w:p w14:paraId="647DA5C5" w14:textId="77777777" w:rsidR="00BD6302" w:rsidRPr="00B42C54" w:rsidRDefault="00BD6302" w:rsidP="007A0088">
            <w:pPr>
              <w:jc w:val="center"/>
              <w:rPr>
                <w:rFonts w:asciiTheme="minorHAnsi" w:eastAsia="Times New Roman" w:hAnsiTheme="minorHAnsi"/>
                <w:color w:val="000000" w:themeColor="text1"/>
                <w:sz w:val="22"/>
                <w:szCs w:val="22"/>
              </w:rPr>
            </w:pPr>
          </w:p>
          <w:p w14:paraId="434D5F77" w14:textId="77777777" w:rsidR="00BD6302" w:rsidRPr="00B42C54" w:rsidRDefault="00426AA8"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color w:val="000000" w:themeColor="text1"/>
                <w:sz w:val="22"/>
                <w:szCs w:val="22"/>
              </w:rPr>
              <w:fldChar w:fldCharType="begin"/>
            </w:r>
            <w:r w:rsidR="000A08A7" w:rsidRPr="00B42C54">
              <w:rPr>
                <w:rFonts w:asciiTheme="minorHAnsi" w:eastAsia="Times New Roman" w:hAnsiTheme="minorHAnsi"/>
                <w:color w:val="000000" w:themeColor="text1"/>
                <w:sz w:val="22"/>
                <w:szCs w:val="22"/>
              </w:rPr>
              <w:instrText xml:space="preserve"> =SUM(left) </w:instrText>
            </w:r>
            <w:r w:rsidRPr="00B42C54">
              <w:rPr>
                <w:rFonts w:asciiTheme="minorHAnsi" w:eastAsia="Times New Roman" w:hAnsiTheme="minorHAnsi"/>
                <w:color w:val="000000" w:themeColor="text1"/>
                <w:sz w:val="22"/>
                <w:szCs w:val="22"/>
              </w:rPr>
              <w:fldChar w:fldCharType="separate"/>
            </w:r>
            <w:r w:rsidR="000A08A7" w:rsidRPr="00B42C54">
              <w:rPr>
                <w:rFonts w:asciiTheme="minorHAnsi" w:eastAsia="Times New Roman" w:hAnsiTheme="minorHAnsi"/>
                <w:noProof/>
                <w:color w:val="000000" w:themeColor="text1"/>
                <w:sz w:val="22"/>
                <w:szCs w:val="22"/>
              </w:rPr>
              <w:t>2679.679</w:t>
            </w:r>
            <w:r w:rsidRPr="00B42C54">
              <w:rPr>
                <w:rFonts w:asciiTheme="minorHAnsi" w:eastAsia="Times New Roman" w:hAnsiTheme="minorHAnsi"/>
                <w:color w:val="000000" w:themeColor="text1"/>
                <w:sz w:val="22"/>
                <w:szCs w:val="22"/>
              </w:rPr>
              <w:fldChar w:fldCharType="end"/>
            </w:r>
          </w:p>
        </w:tc>
      </w:tr>
      <w:tr w:rsidR="00BD6302" w:rsidRPr="00B42C54" w14:paraId="2A9A8332" w14:textId="77777777">
        <w:trPr>
          <w:trHeight w:val="721"/>
        </w:trPr>
        <w:tc>
          <w:tcPr>
            <w:tcW w:w="1387" w:type="dxa"/>
            <w:tcBorders>
              <w:top w:val="nil"/>
              <w:left w:val="single" w:sz="12" w:space="0" w:color="auto"/>
              <w:bottom w:val="single" w:sz="12" w:space="0" w:color="auto"/>
              <w:right w:val="single" w:sz="12" w:space="0" w:color="auto"/>
            </w:tcBorders>
            <w:shd w:val="clear" w:color="auto" w:fill="auto"/>
            <w:vAlign w:val="center"/>
          </w:tcPr>
          <w:p w14:paraId="5CC69A8D" w14:textId="77777777" w:rsidR="00BD6302" w:rsidRPr="009C63F7" w:rsidRDefault="00BD6302" w:rsidP="007A0088">
            <w:pPr>
              <w:rPr>
                <w:rFonts w:asciiTheme="minorHAnsi" w:eastAsia="Times New Roman" w:hAnsiTheme="minorHAnsi"/>
                <w:b/>
                <w:color w:val="000000" w:themeColor="text1"/>
                <w:sz w:val="22"/>
                <w:szCs w:val="22"/>
              </w:rPr>
            </w:pPr>
            <w:r w:rsidRPr="009C63F7">
              <w:rPr>
                <w:rFonts w:asciiTheme="minorHAnsi" w:eastAsia="Times New Roman" w:hAnsiTheme="minorHAnsi"/>
                <w:b/>
                <w:color w:val="000000" w:themeColor="text1"/>
                <w:sz w:val="22"/>
                <w:szCs w:val="22"/>
              </w:rPr>
              <w:t>% survey compared with sales data</w:t>
            </w:r>
          </w:p>
        </w:tc>
        <w:tc>
          <w:tcPr>
            <w:tcW w:w="1288" w:type="dxa"/>
            <w:tcBorders>
              <w:top w:val="nil"/>
              <w:left w:val="nil"/>
              <w:bottom w:val="single" w:sz="12" w:space="0" w:color="auto"/>
              <w:right w:val="single" w:sz="8" w:space="0" w:color="auto"/>
            </w:tcBorders>
            <w:shd w:val="clear" w:color="auto" w:fill="auto"/>
            <w:vAlign w:val="center"/>
          </w:tcPr>
          <w:p w14:paraId="4A240663" w14:textId="77777777" w:rsidR="00BD6302" w:rsidRPr="00B42C54" w:rsidRDefault="000B2AEA"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color w:val="000000" w:themeColor="text1"/>
                <w:sz w:val="22"/>
                <w:szCs w:val="22"/>
              </w:rPr>
              <w:t>98</w:t>
            </w:r>
            <w:r w:rsidR="00BD6302" w:rsidRPr="00B42C54">
              <w:rPr>
                <w:rFonts w:asciiTheme="minorHAnsi" w:eastAsia="Times New Roman" w:hAnsiTheme="minorHAnsi"/>
                <w:color w:val="000000" w:themeColor="text1"/>
                <w:sz w:val="22"/>
                <w:szCs w:val="22"/>
              </w:rPr>
              <w:t>%</w:t>
            </w:r>
          </w:p>
        </w:tc>
        <w:tc>
          <w:tcPr>
            <w:tcW w:w="1289" w:type="dxa"/>
            <w:tcBorders>
              <w:top w:val="nil"/>
              <w:left w:val="nil"/>
              <w:bottom w:val="single" w:sz="12" w:space="0" w:color="auto"/>
              <w:right w:val="single" w:sz="8" w:space="0" w:color="auto"/>
            </w:tcBorders>
            <w:shd w:val="clear" w:color="auto" w:fill="auto"/>
            <w:vAlign w:val="center"/>
          </w:tcPr>
          <w:p w14:paraId="6315E4C5" w14:textId="77777777" w:rsidR="00BD6302" w:rsidRPr="00B42C54" w:rsidRDefault="000B2AEA"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color w:val="000000" w:themeColor="text1"/>
                <w:sz w:val="22"/>
                <w:szCs w:val="22"/>
              </w:rPr>
              <w:t>94</w:t>
            </w:r>
            <w:r w:rsidR="00BD6302" w:rsidRPr="00B42C54">
              <w:rPr>
                <w:rFonts w:asciiTheme="minorHAnsi" w:eastAsia="Times New Roman" w:hAnsiTheme="minorHAnsi"/>
                <w:color w:val="000000" w:themeColor="text1"/>
                <w:sz w:val="22"/>
                <w:szCs w:val="22"/>
              </w:rPr>
              <w:t>%</w:t>
            </w:r>
          </w:p>
        </w:tc>
        <w:tc>
          <w:tcPr>
            <w:tcW w:w="1289" w:type="dxa"/>
            <w:tcBorders>
              <w:top w:val="nil"/>
              <w:left w:val="nil"/>
              <w:bottom w:val="single" w:sz="12" w:space="0" w:color="auto"/>
              <w:right w:val="single" w:sz="8" w:space="0" w:color="auto"/>
            </w:tcBorders>
            <w:shd w:val="clear" w:color="auto" w:fill="auto"/>
            <w:vAlign w:val="center"/>
          </w:tcPr>
          <w:p w14:paraId="59F64D7B" w14:textId="77777777" w:rsidR="00BD6302" w:rsidRPr="00B42C54" w:rsidRDefault="000B2AEA"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color w:val="000000" w:themeColor="text1"/>
                <w:sz w:val="22"/>
                <w:szCs w:val="22"/>
              </w:rPr>
              <w:t>85</w:t>
            </w:r>
            <w:r w:rsidR="00BD6302" w:rsidRPr="00B42C54">
              <w:rPr>
                <w:rFonts w:asciiTheme="minorHAnsi" w:eastAsia="Times New Roman" w:hAnsiTheme="minorHAnsi"/>
                <w:color w:val="000000" w:themeColor="text1"/>
                <w:sz w:val="22"/>
                <w:szCs w:val="22"/>
              </w:rPr>
              <w:t>%</w:t>
            </w:r>
          </w:p>
        </w:tc>
        <w:tc>
          <w:tcPr>
            <w:tcW w:w="1289" w:type="dxa"/>
            <w:tcBorders>
              <w:top w:val="nil"/>
              <w:left w:val="nil"/>
              <w:bottom w:val="single" w:sz="12" w:space="0" w:color="auto"/>
              <w:right w:val="single" w:sz="12" w:space="0" w:color="auto"/>
            </w:tcBorders>
            <w:shd w:val="clear" w:color="auto" w:fill="auto"/>
            <w:vAlign w:val="center"/>
          </w:tcPr>
          <w:p w14:paraId="59074172" w14:textId="77777777" w:rsidR="00BD6302" w:rsidRPr="00B42C54" w:rsidRDefault="000B2AEA" w:rsidP="00920892">
            <w:pPr>
              <w:jc w:val="center"/>
              <w:rPr>
                <w:rFonts w:asciiTheme="minorHAnsi" w:eastAsia="Times New Roman" w:hAnsiTheme="minorHAnsi"/>
                <w:color w:val="000000" w:themeColor="text1"/>
                <w:sz w:val="22"/>
                <w:szCs w:val="22"/>
              </w:rPr>
            </w:pPr>
            <w:r w:rsidRPr="00B42C54">
              <w:rPr>
                <w:rFonts w:asciiTheme="minorHAnsi" w:eastAsia="Times New Roman" w:hAnsiTheme="minorHAnsi"/>
                <w:color w:val="000000" w:themeColor="text1"/>
                <w:sz w:val="22"/>
                <w:szCs w:val="22"/>
              </w:rPr>
              <w:t>93</w:t>
            </w:r>
            <w:r w:rsidR="00BD6302" w:rsidRPr="00B42C54">
              <w:rPr>
                <w:rFonts w:asciiTheme="minorHAnsi" w:eastAsia="Times New Roman" w:hAnsiTheme="minorHAnsi"/>
                <w:color w:val="000000" w:themeColor="text1"/>
                <w:sz w:val="22"/>
                <w:szCs w:val="22"/>
              </w:rPr>
              <w:t>%</w:t>
            </w:r>
          </w:p>
        </w:tc>
        <w:tc>
          <w:tcPr>
            <w:tcW w:w="1289" w:type="dxa"/>
            <w:tcBorders>
              <w:top w:val="nil"/>
              <w:left w:val="nil"/>
              <w:bottom w:val="single" w:sz="12" w:space="0" w:color="auto"/>
              <w:right w:val="single" w:sz="12" w:space="0" w:color="auto"/>
            </w:tcBorders>
            <w:vAlign w:val="center"/>
          </w:tcPr>
          <w:p w14:paraId="0666A37C" w14:textId="77777777" w:rsidR="00BD6302" w:rsidRPr="00B42C54" w:rsidRDefault="000B2AEA" w:rsidP="007A0088">
            <w:pPr>
              <w:jc w:val="center"/>
              <w:rPr>
                <w:rFonts w:asciiTheme="minorHAnsi" w:eastAsia="Times New Roman" w:hAnsiTheme="minorHAnsi"/>
                <w:color w:val="000000" w:themeColor="text1"/>
                <w:sz w:val="22"/>
                <w:szCs w:val="22"/>
              </w:rPr>
            </w:pPr>
            <w:r w:rsidRPr="00B42C54">
              <w:rPr>
                <w:rFonts w:asciiTheme="minorHAnsi" w:eastAsia="Times New Roman" w:hAnsiTheme="minorHAnsi"/>
                <w:color w:val="000000" w:themeColor="text1"/>
                <w:sz w:val="22"/>
                <w:szCs w:val="22"/>
              </w:rPr>
              <w:t>92</w:t>
            </w:r>
            <w:r w:rsidR="00EF165A" w:rsidRPr="00B42C54">
              <w:rPr>
                <w:rFonts w:asciiTheme="minorHAnsi" w:eastAsia="Times New Roman" w:hAnsiTheme="minorHAnsi"/>
                <w:color w:val="000000" w:themeColor="text1"/>
                <w:sz w:val="22"/>
                <w:szCs w:val="22"/>
              </w:rPr>
              <w:t>%</w:t>
            </w:r>
          </w:p>
        </w:tc>
      </w:tr>
    </w:tbl>
    <w:p w14:paraId="04A7E305" w14:textId="22705729" w:rsidR="00CF52CB" w:rsidRPr="00B42C54" w:rsidRDefault="00400BAE" w:rsidP="003435CE">
      <w:pPr>
        <w:spacing w:before="240"/>
        <w:rPr>
          <w:rFonts w:asciiTheme="minorHAnsi" w:hAnsiTheme="minorHAnsi"/>
          <w:i/>
          <w:color w:val="000000" w:themeColor="text1"/>
          <w:sz w:val="18"/>
          <w:szCs w:val="18"/>
        </w:rPr>
      </w:pPr>
      <w:r w:rsidRPr="00B42C54">
        <w:rPr>
          <w:rFonts w:asciiTheme="minorHAnsi" w:hAnsiTheme="minorHAnsi"/>
          <w:i/>
          <w:color w:val="000000" w:themeColor="text1"/>
          <w:sz w:val="18"/>
          <w:szCs w:val="18"/>
        </w:rPr>
        <w:t xml:space="preserve">(1) </w:t>
      </w:r>
      <w:proofErr w:type="spellStart"/>
      <w:r w:rsidR="000A2441">
        <w:rPr>
          <w:rFonts w:asciiTheme="minorHAnsi" w:hAnsiTheme="minorHAnsi"/>
          <w:i/>
          <w:color w:val="000000" w:themeColor="text1"/>
          <w:sz w:val="18"/>
          <w:szCs w:val="18"/>
        </w:rPr>
        <w:t>D</w:t>
      </w:r>
      <w:r w:rsidR="00E37C56">
        <w:rPr>
          <w:rFonts w:asciiTheme="minorHAnsi" w:hAnsiTheme="minorHAnsi"/>
          <w:i/>
          <w:color w:val="000000" w:themeColor="text1"/>
          <w:sz w:val="18"/>
          <w:szCs w:val="18"/>
        </w:rPr>
        <w:t>o</w:t>
      </w:r>
      <w:r w:rsidR="000A2441">
        <w:rPr>
          <w:rFonts w:asciiTheme="minorHAnsi" w:hAnsiTheme="minorHAnsi"/>
          <w:i/>
          <w:color w:val="000000" w:themeColor="text1"/>
          <w:sz w:val="18"/>
          <w:szCs w:val="18"/>
        </w:rPr>
        <w:t>EE</w:t>
      </w:r>
      <w:proofErr w:type="spellEnd"/>
      <w:r w:rsidRPr="00B42C54">
        <w:rPr>
          <w:rFonts w:asciiTheme="minorHAnsi" w:hAnsiTheme="minorHAnsi"/>
          <w:i/>
          <w:color w:val="000000" w:themeColor="text1"/>
          <w:sz w:val="18"/>
          <w:szCs w:val="18"/>
        </w:rPr>
        <w:t xml:space="preserve"> methyl bromide sales data is the amount of methyl bromide reported as sold by importers to domestic fumigators for quarantine and pre-shipment applications and may not represent the actual amount of methyl bromide applied during fumigations. The survey requested actual </w:t>
      </w:r>
      <w:r w:rsidR="00416F84" w:rsidRPr="00B42C54">
        <w:rPr>
          <w:rFonts w:asciiTheme="minorHAnsi" w:hAnsiTheme="minorHAnsi"/>
          <w:i/>
          <w:color w:val="000000" w:themeColor="text1"/>
          <w:sz w:val="18"/>
          <w:szCs w:val="18"/>
        </w:rPr>
        <w:t>use</w:t>
      </w:r>
      <w:r w:rsidRPr="00B42C54">
        <w:rPr>
          <w:rFonts w:asciiTheme="minorHAnsi" w:hAnsiTheme="minorHAnsi"/>
          <w:i/>
          <w:color w:val="000000" w:themeColor="text1"/>
          <w:sz w:val="18"/>
          <w:szCs w:val="18"/>
        </w:rPr>
        <w:t xml:space="preserve"> quantities.</w:t>
      </w:r>
    </w:p>
    <w:p w14:paraId="37BCDFBA" w14:textId="77777777" w:rsidR="00400BAE" w:rsidRPr="00B42C54" w:rsidRDefault="00400BAE" w:rsidP="003435CE">
      <w:pPr>
        <w:spacing w:before="240"/>
        <w:rPr>
          <w:rFonts w:asciiTheme="minorHAnsi" w:hAnsiTheme="minorHAnsi"/>
          <w:color w:val="000000" w:themeColor="text1"/>
          <w:sz w:val="20"/>
          <w:szCs w:val="20"/>
        </w:rPr>
      </w:pPr>
      <w:r w:rsidRPr="00B42C54">
        <w:rPr>
          <w:rFonts w:asciiTheme="minorHAnsi" w:hAnsiTheme="minorHAnsi"/>
          <w:i/>
          <w:color w:val="000000" w:themeColor="text1"/>
          <w:sz w:val="18"/>
          <w:szCs w:val="18"/>
        </w:rPr>
        <w:t xml:space="preserve">(2) </w:t>
      </w:r>
      <w:r w:rsidR="004C5BA8" w:rsidRPr="00B42C54">
        <w:rPr>
          <w:rFonts w:asciiTheme="minorHAnsi" w:hAnsiTheme="minorHAnsi"/>
          <w:i/>
          <w:color w:val="000000" w:themeColor="text1"/>
          <w:sz w:val="18"/>
          <w:szCs w:val="18"/>
        </w:rPr>
        <w:t>Reported QPS use is based on quarterly reports of expected use by treatment providers and may not reflect actual use.</w:t>
      </w:r>
    </w:p>
    <w:p w14:paraId="63DFC327" w14:textId="77777777" w:rsidR="00CA211E" w:rsidRDefault="00CA211E" w:rsidP="002B4B25">
      <w:pPr>
        <w:rPr>
          <w:rFonts w:asciiTheme="minorHAnsi" w:hAnsiTheme="minorHAnsi"/>
          <w:color w:val="000000" w:themeColor="text1"/>
          <w:sz w:val="22"/>
          <w:szCs w:val="22"/>
        </w:rPr>
      </w:pPr>
    </w:p>
    <w:p w14:paraId="0BF25209" w14:textId="77777777" w:rsidR="009C63F7" w:rsidRPr="00B42C54" w:rsidRDefault="009C63F7" w:rsidP="002B4B25">
      <w:pPr>
        <w:rPr>
          <w:rFonts w:asciiTheme="minorHAnsi" w:hAnsiTheme="minorHAnsi"/>
          <w:color w:val="000000" w:themeColor="text1"/>
          <w:sz w:val="22"/>
          <w:szCs w:val="22"/>
        </w:rPr>
      </w:pPr>
    </w:p>
    <w:p w14:paraId="1A4E8E2E" w14:textId="0C57A027" w:rsidR="00651D1F" w:rsidRPr="002B4B25" w:rsidRDefault="007605C3" w:rsidP="00BD5D1D">
      <w:pPr>
        <w:outlineLvl w:val="0"/>
        <w:rPr>
          <w:rFonts w:asciiTheme="minorHAnsi" w:hAnsiTheme="minorHAnsi"/>
          <w:i/>
          <w:sz w:val="22"/>
          <w:szCs w:val="22"/>
          <w:u w:val="single"/>
        </w:rPr>
      </w:pPr>
      <w:r>
        <w:rPr>
          <w:rFonts w:asciiTheme="minorHAnsi" w:hAnsiTheme="minorHAnsi"/>
          <w:i/>
          <w:sz w:val="22"/>
          <w:szCs w:val="22"/>
          <w:u w:val="single"/>
        </w:rPr>
        <w:t xml:space="preserve">3.2 </w:t>
      </w:r>
      <w:r w:rsidR="00077225">
        <w:rPr>
          <w:rFonts w:asciiTheme="minorHAnsi" w:hAnsiTheme="minorHAnsi"/>
          <w:i/>
          <w:sz w:val="22"/>
          <w:szCs w:val="22"/>
          <w:u w:val="single"/>
        </w:rPr>
        <w:t>Industry s</w:t>
      </w:r>
      <w:r w:rsidR="00651D1F" w:rsidRPr="002B4B25">
        <w:rPr>
          <w:rFonts w:asciiTheme="minorHAnsi" w:hAnsiTheme="minorHAnsi"/>
          <w:i/>
          <w:sz w:val="22"/>
          <w:szCs w:val="22"/>
          <w:u w:val="single"/>
        </w:rPr>
        <w:t>tructure</w:t>
      </w:r>
    </w:p>
    <w:p w14:paraId="099D2C46" w14:textId="77777777" w:rsidR="00CA211E" w:rsidRPr="00B42C54" w:rsidRDefault="00CA211E" w:rsidP="00CA211E">
      <w:pPr>
        <w:rPr>
          <w:rFonts w:asciiTheme="minorHAnsi" w:hAnsiTheme="minorHAnsi"/>
          <w:sz w:val="22"/>
          <w:szCs w:val="22"/>
        </w:rPr>
      </w:pPr>
    </w:p>
    <w:p w14:paraId="6DB83DFD" w14:textId="24C130AA" w:rsidR="0079015C" w:rsidRPr="00B42C54" w:rsidRDefault="00CA211E" w:rsidP="00CA211E">
      <w:pPr>
        <w:rPr>
          <w:rFonts w:asciiTheme="minorHAnsi" w:hAnsiTheme="minorHAnsi"/>
          <w:sz w:val="22"/>
          <w:szCs w:val="22"/>
        </w:rPr>
      </w:pPr>
      <w:r w:rsidRPr="00B42C54">
        <w:rPr>
          <w:rFonts w:asciiTheme="minorHAnsi" w:hAnsiTheme="minorHAnsi"/>
          <w:sz w:val="22"/>
          <w:szCs w:val="22"/>
        </w:rPr>
        <w:t xml:space="preserve">There have been </w:t>
      </w:r>
      <w:r w:rsidR="007111D9" w:rsidRPr="00B42C54">
        <w:rPr>
          <w:rFonts w:asciiTheme="minorHAnsi" w:hAnsiTheme="minorHAnsi"/>
          <w:sz w:val="22"/>
          <w:szCs w:val="22"/>
        </w:rPr>
        <w:t>a number of</w:t>
      </w:r>
      <w:r w:rsidRPr="00B42C54">
        <w:rPr>
          <w:rFonts w:asciiTheme="minorHAnsi" w:hAnsiTheme="minorHAnsi"/>
          <w:sz w:val="22"/>
          <w:szCs w:val="22"/>
        </w:rPr>
        <w:t xml:space="preserve"> changes to the methyl bromide </w:t>
      </w:r>
      <w:r w:rsidR="0079015C" w:rsidRPr="00B42C54">
        <w:rPr>
          <w:rFonts w:asciiTheme="minorHAnsi" w:hAnsiTheme="minorHAnsi"/>
          <w:sz w:val="22"/>
          <w:szCs w:val="22"/>
        </w:rPr>
        <w:t>treatment</w:t>
      </w:r>
      <w:r w:rsidRPr="00B42C54">
        <w:rPr>
          <w:rFonts w:asciiTheme="minorHAnsi" w:hAnsiTheme="minorHAnsi"/>
          <w:sz w:val="22"/>
          <w:szCs w:val="22"/>
        </w:rPr>
        <w:t xml:space="preserve"> provider group since th</w:t>
      </w:r>
      <w:r w:rsidR="0079015C" w:rsidRPr="00B42C54">
        <w:rPr>
          <w:rFonts w:asciiTheme="minorHAnsi" w:hAnsiTheme="minorHAnsi"/>
          <w:sz w:val="22"/>
          <w:szCs w:val="22"/>
        </w:rPr>
        <w:t xml:space="preserve">e previous survey </w:t>
      </w:r>
      <w:r w:rsidR="002A65BD">
        <w:rPr>
          <w:rFonts w:asciiTheme="minorHAnsi" w:hAnsiTheme="minorHAnsi"/>
          <w:sz w:val="22"/>
          <w:szCs w:val="22"/>
        </w:rPr>
        <w:t>by</w:t>
      </w:r>
      <w:r w:rsidR="002A65BD" w:rsidRPr="00B42C54">
        <w:rPr>
          <w:rFonts w:asciiTheme="minorHAnsi" w:hAnsiTheme="minorHAnsi"/>
          <w:sz w:val="22"/>
          <w:szCs w:val="22"/>
        </w:rPr>
        <w:t xml:space="preserve"> </w:t>
      </w:r>
      <w:r w:rsidR="0079015C" w:rsidRPr="00B42C54">
        <w:rPr>
          <w:rFonts w:asciiTheme="minorHAnsi" w:hAnsiTheme="minorHAnsi"/>
          <w:sz w:val="22"/>
          <w:szCs w:val="22"/>
        </w:rPr>
        <w:t>Banks (2012)</w:t>
      </w:r>
      <w:r w:rsidR="00B42C54">
        <w:rPr>
          <w:rFonts w:asciiTheme="minorHAnsi" w:hAnsiTheme="minorHAnsi"/>
          <w:sz w:val="22"/>
          <w:szCs w:val="22"/>
        </w:rPr>
        <w:t>,</w:t>
      </w:r>
      <w:r w:rsidR="0079015C" w:rsidRPr="00B42C54">
        <w:rPr>
          <w:rFonts w:asciiTheme="minorHAnsi" w:hAnsiTheme="minorHAnsi"/>
          <w:sz w:val="22"/>
          <w:szCs w:val="22"/>
        </w:rPr>
        <w:t xml:space="preserve"> with what appears to be a continued consolidation of treatment providers:</w:t>
      </w:r>
    </w:p>
    <w:p w14:paraId="34656641" w14:textId="6A4C17C1" w:rsidR="00651D1F" w:rsidRPr="00B42C54" w:rsidRDefault="0079015C" w:rsidP="00B42C54">
      <w:pPr>
        <w:numPr>
          <w:ilvl w:val="0"/>
          <w:numId w:val="6"/>
        </w:numPr>
        <w:rPr>
          <w:rFonts w:asciiTheme="minorHAnsi" w:hAnsiTheme="minorHAnsi"/>
          <w:sz w:val="22"/>
          <w:szCs w:val="22"/>
        </w:rPr>
      </w:pPr>
      <w:r w:rsidRPr="00B42C54">
        <w:rPr>
          <w:rFonts w:asciiTheme="minorHAnsi" w:hAnsiTheme="minorHAnsi"/>
          <w:sz w:val="22"/>
          <w:szCs w:val="22"/>
        </w:rPr>
        <w:t>Forty five companies identified in the 2012 survey no longer exist or trade in methyl bromide; only four of these were reported as using more than 1</w:t>
      </w:r>
      <w:r w:rsidR="00651D1F" w:rsidRPr="00B42C54">
        <w:rPr>
          <w:rFonts w:asciiTheme="minorHAnsi" w:hAnsiTheme="minorHAnsi"/>
          <w:sz w:val="22"/>
          <w:szCs w:val="22"/>
        </w:rPr>
        <w:t xml:space="preserve"> </w:t>
      </w:r>
      <w:r w:rsidR="00E37C56">
        <w:rPr>
          <w:rFonts w:asciiTheme="minorHAnsi" w:hAnsiTheme="minorHAnsi"/>
          <w:sz w:val="22"/>
          <w:szCs w:val="22"/>
        </w:rPr>
        <w:t>t</w:t>
      </w:r>
      <w:r w:rsidRPr="00B42C54">
        <w:rPr>
          <w:rFonts w:asciiTheme="minorHAnsi" w:hAnsiTheme="minorHAnsi"/>
          <w:sz w:val="22"/>
          <w:szCs w:val="22"/>
        </w:rPr>
        <w:t>onne of methyl bromide in 2012</w:t>
      </w:r>
    </w:p>
    <w:p w14:paraId="31108A1B" w14:textId="77777777" w:rsidR="00651D1F" w:rsidRPr="00B42C54" w:rsidRDefault="0079015C" w:rsidP="005862D5">
      <w:pPr>
        <w:numPr>
          <w:ilvl w:val="0"/>
          <w:numId w:val="6"/>
        </w:numPr>
        <w:rPr>
          <w:rFonts w:asciiTheme="minorHAnsi" w:hAnsiTheme="minorHAnsi"/>
          <w:sz w:val="22"/>
          <w:szCs w:val="22"/>
        </w:rPr>
      </w:pPr>
      <w:r w:rsidRPr="00B42C54">
        <w:rPr>
          <w:rFonts w:asciiTheme="minorHAnsi" w:hAnsiTheme="minorHAnsi"/>
          <w:sz w:val="22"/>
          <w:szCs w:val="22"/>
        </w:rPr>
        <w:t>Twenty nine new companies have been identified as using methyl bromide in 2016; four of these are reported as using more than 1 tonne of methyl bromide.</w:t>
      </w:r>
    </w:p>
    <w:p w14:paraId="0DEC5415" w14:textId="7301C11A" w:rsidR="009C63F7" w:rsidRPr="009C63F7" w:rsidRDefault="00CA211E" w:rsidP="009C63F7">
      <w:pPr>
        <w:numPr>
          <w:ilvl w:val="0"/>
          <w:numId w:val="6"/>
        </w:numPr>
        <w:rPr>
          <w:rFonts w:asciiTheme="minorHAnsi" w:hAnsiTheme="minorHAnsi"/>
          <w:sz w:val="22"/>
          <w:szCs w:val="22"/>
        </w:rPr>
      </w:pPr>
      <w:r w:rsidRPr="00B42C54">
        <w:rPr>
          <w:rFonts w:asciiTheme="minorHAnsi" w:hAnsiTheme="minorHAnsi"/>
          <w:sz w:val="22"/>
          <w:szCs w:val="22"/>
        </w:rPr>
        <w:t xml:space="preserve">One company has taken over </w:t>
      </w:r>
      <w:r w:rsidR="0079015C" w:rsidRPr="00B42C54">
        <w:rPr>
          <w:rFonts w:asciiTheme="minorHAnsi" w:hAnsiTheme="minorHAnsi"/>
          <w:sz w:val="22"/>
          <w:szCs w:val="22"/>
        </w:rPr>
        <w:t>a number of</w:t>
      </w:r>
      <w:r w:rsidRPr="00B42C54">
        <w:rPr>
          <w:rFonts w:asciiTheme="minorHAnsi" w:hAnsiTheme="minorHAnsi"/>
          <w:sz w:val="22"/>
          <w:szCs w:val="22"/>
        </w:rPr>
        <w:t xml:space="preserve"> fumigation companies and </w:t>
      </w:r>
      <w:r w:rsidR="0079015C" w:rsidRPr="00B42C54">
        <w:rPr>
          <w:rFonts w:asciiTheme="minorHAnsi" w:hAnsiTheme="minorHAnsi"/>
          <w:sz w:val="22"/>
          <w:szCs w:val="22"/>
        </w:rPr>
        <w:t>established</w:t>
      </w:r>
      <w:r w:rsidRPr="00B42C54">
        <w:rPr>
          <w:rFonts w:asciiTheme="minorHAnsi" w:hAnsiTheme="minorHAnsi"/>
          <w:sz w:val="22"/>
          <w:szCs w:val="22"/>
        </w:rPr>
        <w:t xml:space="preserve"> a fumigation service in all states, with methyl bromide or other control measures as appropriate.</w:t>
      </w:r>
    </w:p>
    <w:p w14:paraId="5FAEF0F6" w14:textId="4573EC47" w:rsidR="009C63F7" w:rsidRPr="009C63F7" w:rsidRDefault="009C63F7" w:rsidP="009C63F7">
      <w:pPr>
        <w:pStyle w:val="ListParagraph"/>
        <w:numPr>
          <w:ilvl w:val="0"/>
          <w:numId w:val="6"/>
        </w:numPr>
        <w:rPr>
          <w:sz w:val="22"/>
          <w:szCs w:val="22"/>
        </w:rPr>
      </w:pPr>
      <w:r w:rsidRPr="009C63F7">
        <w:rPr>
          <w:sz w:val="22"/>
          <w:szCs w:val="22"/>
        </w:rPr>
        <w:t xml:space="preserve">Fourteen companies were identified with an annual use of </w:t>
      </w:r>
      <w:r w:rsidR="00E37C56">
        <w:rPr>
          <w:sz w:val="22"/>
          <w:szCs w:val="22"/>
        </w:rPr>
        <w:t>methyl bromide</w:t>
      </w:r>
      <w:r w:rsidR="00E37C56" w:rsidRPr="009C63F7">
        <w:rPr>
          <w:sz w:val="22"/>
          <w:szCs w:val="22"/>
        </w:rPr>
        <w:t xml:space="preserve"> </w:t>
      </w:r>
      <w:r w:rsidRPr="009C63F7">
        <w:rPr>
          <w:sz w:val="22"/>
          <w:szCs w:val="22"/>
        </w:rPr>
        <w:t>for QPS purposes in 2016 exceeding 10 tonnes. Two of these companies conducted treatments on exclusively on export logs, four on export grains and cottonseed and one was involved in fumigations of export hay, one company has a 60% - 40% split between logs and hay and six had fumigation business conducting treatments on a range of commodities for import and export.</w:t>
      </w:r>
    </w:p>
    <w:p w14:paraId="3AED6F0C" w14:textId="58B8D5F7" w:rsidR="009C63F7" w:rsidRPr="002B4B25" w:rsidRDefault="009C63F7" w:rsidP="00640FDB">
      <w:pPr>
        <w:pStyle w:val="ListParagraph"/>
        <w:numPr>
          <w:ilvl w:val="0"/>
          <w:numId w:val="6"/>
        </w:numPr>
      </w:pPr>
      <w:r w:rsidRPr="009C63F7">
        <w:rPr>
          <w:sz w:val="22"/>
          <w:szCs w:val="22"/>
        </w:rPr>
        <w:t>In contrast, most of the fumigation service providers used less than 3 tonnes of methyl bromide in total in 2016.</w:t>
      </w:r>
    </w:p>
    <w:p w14:paraId="6790BCDB" w14:textId="0F53762A" w:rsidR="00AC12BC" w:rsidRPr="002B4B25" w:rsidRDefault="00AC12BC" w:rsidP="00BD5D1D">
      <w:pPr>
        <w:outlineLvl w:val="0"/>
        <w:rPr>
          <w:rFonts w:asciiTheme="minorHAnsi" w:hAnsiTheme="minorHAnsi"/>
          <w:b/>
          <w:sz w:val="22"/>
          <w:szCs w:val="22"/>
        </w:rPr>
      </w:pPr>
      <w:r w:rsidRPr="002B4B25">
        <w:rPr>
          <w:rFonts w:asciiTheme="minorHAnsi" w:hAnsiTheme="minorHAnsi"/>
          <w:b/>
          <w:sz w:val="22"/>
          <w:szCs w:val="22"/>
        </w:rPr>
        <w:t>4.0</w:t>
      </w:r>
      <w:r w:rsidR="006E2DD1" w:rsidRPr="002B4B25">
        <w:rPr>
          <w:rFonts w:asciiTheme="minorHAnsi" w:hAnsiTheme="minorHAnsi"/>
          <w:b/>
          <w:sz w:val="22"/>
          <w:szCs w:val="22"/>
        </w:rPr>
        <w:t xml:space="preserve"> </w:t>
      </w:r>
      <w:r w:rsidRPr="002B4B25">
        <w:rPr>
          <w:rFonts w:asciiTheme="minorHAnsi" w:hAnsiTheme="minorHAnsi"/>
          <w:b/>
          <w:sz w:val="22"/>
          <w:szCs w:val="22"/>
        </w:rPr>
        <w:t xml:space="preserve">Methyl Bromide Use </w:t>
      </w:r>
    </w:p>
    <w:p w14:paraId="36A9FCB8" w14:textId="77777777" w:rsidR="00237753" w:rsidRPr="00B42C54" w:rsidRDefault="00237753" w:rsidP="00237753">
      <w:pPr>
        <w:rPr>
          <w:rFonts w:asciiTheme="minorHAnsi" w:hAnsiTheme="minorHAnsi"/>
          <w:sz w:val="22"/>
          <w:szCs w:val="22"/>
        </w:rPr>
      </w:pPr>
    </w:p>
    <w:p w14:paraId="3250EC8C" w14:textId="4883A179" w:rsidR="00237753" w:rsidRPr="002B4B25" w:rsidRDefault="007605C3" w:rsidP="00BD5D1D">
      <w:pPr>
        <w:outlineLvl w:val="0"/>
        <w:rPr>
          <w:rFonts w:asciiTheme="minorHAnsi" w:hAnsiTheme="minorHAnsi"/>
          <w:i/>
          <w:sz w:val="22"/>
          <w:szCs w:val="22"/>
          <w:u w:val="single"/>
        </w:rPr>
      </w:pPr>
      <w:r>
        <w:rPr>
          <w:rFonts w:asciiTheme="minorHAnsi" w:hAnsiTheme="minorHAnsi"/>
          <w:i/>
          <w:sz w:val="22"/>
          <w:szCs w:val="22"/>
          <w:u w:val="single"/>
        </w:rPr>
        <w:t xml:space="preserve">4.1 </w:t>
      </w:r>
      <w:r w:rsidR="00237753" w:rsidRPr="002B4B25">
        <w:rPr>
          <w:rFonts w:asciiTheme="minorHAnsi" w:hAnsiTheme="minorHAnsi"/>
          <w:i/>
          <w:sz w:val="22"/>
          <w:szCs w:val="22"/>
          <w:u w:val="single"/>
        </w:rPr>
        <w:t>Major use categories</w:t>
      </w:r>
    </w:p>
    <w:p w14:paraId="658F7832" w14:textId="22D6BA57" w:rsidR="005862D5" w:rsidRPr="00B42C54" w:rsidRDefault="00AC12BC" w:rsidP="00CA211E">
      <w:pPr>
        <w:spacing w:before="240"/>
        <w:rPr>
          <w:rFonts w:asciiTheme="minorHAnsi" w:hAnsiTheme="minorHAnsi"/>
          <w:sz w:val="22"/>
          <w:szCs w:val="22"/>
        </w:rPr>
      </w:pPr>
      <w:r w:rsidRPr="00B42C54">
        <w:rPr>
          <w:rFonts w:asciiTheme="minorHAnsi" w:hAnsiTheme="minorHAnsi"/>
          <w:sz w:val="22"/>
          <w:szCs w:val="22"/>
        </w:rPr>
        <w:t xml:space="preserve">The annual </w:t>
      </w:r>
      <w:r w:rsidR="00416F84" w:rsidRPr="00B42C54">
        <w:rPr>
          <w:rFonts w:asciiTheme="minorHAnsi" w:hAnsiTheme="minorHAnsi"/>
          <w:sz w:val="22"/>
          <w:szCs w:val="22"/>
        </w:rPr>
        <w:t>use</w:t>
      </w:r>
      <w:r w:rsidRPr="00B42C54">
        <w:rPr>
          <w:rFonts w:asciiTheme="minorHAnsi" w:hAnsiTheme="minorHAnsi"/>
          <w:sz w:val="22"/>
          <w:szCs w:val="22"/>
        </w:rPr>
        <w:t xml:space="preserve"> of methyl bromide for QPS purposes for the period 2013-2016 is set out by tonnage in Tables 2a and b. The survey of methyl bromide service providers, supplemented with estimates of </w:t>
      </w:r>
      <w:r w:rsidR="00416F84" w:rsidRPr="00B42C54">
        <w:rPr>
          <w:rFonts w:asciiTheme="minorHAnsi" w:hAnsiTheme="minorHAnsi"/>
          <w:sz w:val="22"/>
          <w:szCs w:val="22"/>
        </w:rPr>
        <w:t>use</w:t>
      </w:r>
      <w:r w:rsidRPr="00B42C54">
        <w:rPr>
          <w:rFonts w:asciiTheme="minorHAnsi" w:hAnsiTheme="minorHAnsi"/>
          <w:sz w:val="22"/>
          <w:szCs w:val="22"/>
        </w:rPr>
        <w:t xml:space="preserve"> from sales data held</w:t>
      </w:r>
      <w:r w:rsidR="0033636C" w:rsidRPr="00B42C54">
        <w:rPr>
          <w:rFonts w:asciiTheme="minorHAnsi" w:hAnsiTheme="minorHAnsi"/>
          <w:sz w:val="22"/>
          <w:szCs w:val="22"/>
        </w:rPr>
        <w:t xml:space="preserve"> in a </w:t>
      </w:r>
      <w:proofErr w:type="spellStart"/>
      <w:r w:rsidR="000A2441">
        <w:rPr>
          <w:rFonts w:asciiTheme="minorHAnsi" w:hAnsiTheme="minorHAnsi"/>
          <w:sz w:val="22"/>
          <w:szCs w:val="22"/>
        </w:rPr>
        <w:t>D</w:t>
      </w:r>
      <w:r w:rsidR="00E37C56">
        <w:rPr>
          <w:rFonts w:asciiTheme="minorHAnsi" w:hAnsiTheme="minorHAnsi"/>
          <w:sz w:val="22"/>
          <w:szCs w:val="22"/>
        </w:rPr>
        <w:t>o</w:t>
      </w:r>
      <w:r w:rsidR="000A2441">
        <w:rPr>
          <w:rFonts w:asciiTheme="minorHAnsi" w:hAnsiTheme="minorHAnsi"/>
          <w:sz w:val="22"/>
          <w:szCs w:val="22"/>
        </w:rPr>
        <w:t>EE</w:t>
      </w:r>
      <w:proofErr w:type="spellEnd"/>
      <w:r w:rsidR="0033636C" w:rsidRPr="00B42C54">
        <w:rPr>
          <w:rFonts w:asciiTheme="minorHAnsi" w:hAnsiTheme="minorHAnsi"/>
          <w:sz w:val="22"/>
          <w:szCs w:val="22"/>
        </w:rPr>
        <w:t xml:space="preserve"> database provides the</w:t>
      </w:r>
      <w:r w:rsidR="005862D5" w:rsidRPr="00B42C54">
        <w:rPr>
          <w:rFonts w:asciiTheme="minorHAnsi" w:hAnsiTheme="minorHAnsi"/>
          <w:sz w:val="22"/>
          <w:szCs w:val="22"/>
        </w:rPr>
        <w:t xml:space="preserve"> basis for these figures.</w:t>
      </w:r>
    </w:p>
    <w:p w14:paraId="4C02FEFD" w14:textId="77777777" w:rsidR="0033636C" w:rsidRPr="00B42C54" w:rsidRDefault="0033636C" w:rsidP="0033636C">
      <w:pPr>
        <w:rPr>
          <w:rFonts w:asciiTheme="minorHAnsi" w:hAnsiTheme="minorHAnsi"/>
          <w:sz w:val="22"/>
          <w:szCs w:val="22"/>
        </w:rPr>
      </w:pPr>
      <w:r w:rsidRPr="00B42C54">
        <w:rPr>
          <w:rFonts w:asciiTheme="minorHAnsi" w:hAnsiTheme="minorHAnsi"/>
          <w:sz w:val="22"/>
          <w:szCs w:val="22"/>
        </w:rPr>
        <w:t xml:space="preserve">Major </w:t>
      </w:r>
      <w:r w:rsidR="00416F84" w:rsidRPr="00B42C54">
        <w:rPr>
          <w:rFonts w:asciiTheme="minorHAnsi" w:hAnsiTheme="minorHAnsi"/>
          <w:sz w:val="22"/>
          <w:szCs w:val="22"/>
        </w:rPr>
        <w:t>use</w:t>
      </w:r>
      <w:r w:rsidRPr="00B42C54">
        <w:rPr>
          <w:rFonts w:asciiTheme="minorHAnsi" w:hAnsiTheme="minorHAnsi"/>
          <w:sz w:val="22"/>
          <w:szCs w:val="22"/>
        </w:rPr>
        <w:t xml:space="preserve"> ca</w:t>
      </w:r>
      <w:r w:rsidR="00845DF4" w:rsidRPr="00B42C54">
        <w:rPr>
          <w:rFonts w:asciiTheme="minorHAnsi" w:hAnsiTheme="minorHAnsi"/>
          <w:sz w:val="22"/>
          <w:szCs w:val="22"/>
        </w:rPr>
        <w:t xml:space="preserve">tegories (&gt; 5 </w:t>
      </w:r>
      <w:r w:rsidRPr="00B42C54">
        <w:rPr>
          <w:rFonts w:asciiTheme="minorHAnsi" w:hAnsiTheme="minorHAnsi"/>
          <w:sz w:val="22"/>
          <w:szCs w:val="22"/>
        </w:rPr>
        <w:t>tonnes use in 2016) were:</w:t>
      </w:r>
    </w:p>
    <w:p w14:paraId="29FD0E2C" w14:textId="77777777" w:rsidR="0033636C" w:rsidRPr="00B42C54" w:rsidRDefault="0033636C" w:rsidP="0033636C">
      <w:pPr>
        <w:numPr>
          <w:ilvl w:val="0"/>
          <w:numId w:val="10"/>
        </w:numPr>
        <w:rPr>
          <w:rFonts w:asciiTheme="minorHAnsi" w:hAnsiTheme="minorHAnsi"/>
          <w:sz w:val="22"/>
          <w:szCs w:val="22"/>
        </w:rPr>
      </w:pPr>
      <w:r w:rsidRPr="00B42C54">
        <w:rPr>
          <w:rFonts w:asciiTheme="minorHAnsi" w:hAnsiTheme="minorHAnsi"/>
          <w:sz w:val="22"/>
          <w:szCs w:val="22"/>
        </w:rPr>
        <w:t>export cereal grains</w:t>
      </w:r>
    </w:p>
    <w:p w14:paraId="6C1574CA" w14:textId="77777777" w:rsidR="0033636C" w:rsidRPr="00B42C54" w:rsidRDefault="0033636C" w:rsidP="00845DF4">
      <w:pPr>
        <w:numPr>
          <w:ilvl w:val="0"/>
          <w:numId w:val="10"/>
        </w:numPr>
        <w:rPr>
          <w:rFonts w:asciiTheme="minorHAnsi" w:hAnsiTheme="minorHAnsi"/>
          <w:sz w:val="22"/>
          <w:szCs w:val="22"/>
        </w:rPr>
      </w:pPr>
      <w:r w:rsidRPr="00B42C54">
        <w:rPr>
          <w:rFonts w:asciiTheme="minorHAnsi" w:hAnsiTheme="minorHAnsi"/>
          <w:sz w:val="22"/>
          <w:szCs w:val="22"/>
        </w:rPr>
        <w:t xml:space="preserve">export cottonseed </w:t>
      </w:r>
    </w:p>
    <w:p w14:paraId="0E2E5C2D" w14:textId="77777777" w:rsidR="00845DF4" w:rsidRPr="00B42C54" w:rsidRDefault="00845DF4" w:rsidP="0033636C">
      <w:pPr>
        <w:numPr>
          <w:ilvl w:val="0"/>
          <w:numId w:val="10"/>
        </w:numPr>
        <w:rPr>
          <w:rFonts w:asciiTheme="minorHAnsi" w:hAnsiTheme="minorHAnsi"/>
          <w:sz w:val="22"/>
          <w:szCs w:val="22"/>
        </w:rPr>
      </w:pPr>
      <w:r w:rsidRPr="00B42C54">
        <w:rPr>
          <w:rFonts w:asciiTheme="minorHAnsi" w:hAnsiTheme="minorHAnsi"/>
          <w:sz w:val="22"/>
          <w:szCs w:val="22"/>
        </w:rPr>
        <w:t>export hay</w:t>
      </w:r>
    </w:p>
    <w:p w14:paraId="2392E851" w14:textId="77777777" w:rsidR="00845DF4" w:rsidRPr="00B42C54" w:rsidRDefault="00845DF4" w:rsidP="00676C0F">
      <w:pPr>
        <w:numPr>
          <w:ilvl w:val="0"/>
          <w:numId w:val="10"/>
        </w:numPr>
        <w:rPr>
          <w:rFonts w:asciiTheme="minorHAnsi" w:hAnsiTheme="minorHAnsi"/>
          <w:sz w:val="22"/>
          <w:szCs w:val="22"/>
        </w:rPr>
      </w:pPr>
      <w:r w:rsidRPr="00B42C54">
        <w:rPr>
          <w:rFonts w:asciiTheme="minorHAnsi" w:hAnsiTheme="minorHAnsi"/>
          <w:sz w:val="22"/>
          <w:szCs w:val="22"/>
        </w:rPr>
        <w:t xml:space="preserve">export timber (logs with bark) </w:t>
      </w:r>
    </w:p>
    <w:p w14:paraId="55E72738" w14:textId="77777777" w:rsidR="0033636C" w:rsidRPr="00B42C54" w:rsidRDefault="0033636C" w:rsidP="0033636C">
      <w:pPr>
        <w:numPr>
          <w:ilvl w:val="0"/>
          <w:numId w:val="10"/>
        </w:numPr>
        <w:rPr>
          <w:rFonts w:asciiTheme="minorHAnsi" w:hAnsiTheme="minorHAnsi"/>
          <w:sz w:val="22"/>
          <w:szCs w:val="22"/>
        </w:rPr>
      </w:pPr>
      <w:r w:rsidRPr="00B42C54">
        <w:rPr>
          <w:rFonts w:asciiTheme="minorHAnsi" w:hAnsiTheme="minorHAnsi"/>
          <w:sz w:val="22"/>
          <w:szCs w:val="22"/>
        </w:rPr>
        <w:t xml:space="preserve">export pulses </w:t>
      </w:r>
    </w:p>
    <w:p w14:paraId="1FD8673D" w14:textId="77777777" w:rsidR="00315147" w:rsidRPr="00B42C54" w:rsidRDefault="0033636C" w:rsidP="0033636C">
      <w:pPr>
        <w:numPr>
          <w:ilvl w:val="0"/>
          <w:numId w:val="10"/>
        </w:numPr>
        <w:rPr>
          <w:rFonts w:asciiTheme="minorHAnsi" w:hAnsiTheme="minorHAnsi"/>
          <w:sz w:val="22"/>
          <w:szCs w:val="22"/>
        </w:rPr>
      </w:pPr>
      <w:r w:rsidRPr="00B42C54">
        <w:rPr>
          <w:rFonts w:asciiTheme="minorHAnsi" w:hAnsiTheme="minorHAnsi"/>
          <w:sz w:val="22"/>
          <w:szCs w:val="22"/>
        </w:rPr>
        <w:t>fres</w:t>
      </w:r>
      <w:r w:rsidR="00315147" w:rsidRPr="00B42C54">
        <w:rPr>
          <w:rFonts w:asciiTheme="minorHAnsi" w:hAnsiTheme="minorHAnsi"/>
          <w:sz w:val="22"/>
          <w:szCs w:val="22"/>
        </w:rPr>
        <w:t>h fruit and vegetables (export)</w:t>
      </w:r>
    </w:p>
    <w:p w14:paraId="4BFD451C" w14:textId="77777777" w:rsidR="00953F1F" w:rsidRPr="00B42C54" w:rsidRDefault="00953F1F" w:rsidP="0033636C">
      <w:pPr>
        <w:numPr>
          <w:ilvl w:val="0"/>
          <w:numId w:val="10"/>
        </w:numPr>
        <w:rPr>
          <w:rFonts w:asciiTheme="minorHAnsi" w:hAnsiTheme="minorHAnsi"/>
          <w:sz w:val="22"/>
          <w:szCs w:val="22"/>
        </w:rPr>
      </w:pPr>
      <w:r w:rsidRPr="00B42C54">
        <w:rPr>
          <w:rFonts w:asciiTheme="minorHAnsi" w:hAnsiTheme="minorHAnsi"/>
          <w:sz w:val="22"/>
          <w:szCs w:val="22"/>
        </w:rPr>
        <w:t>fresh fruit and vegetables (interstate)</w:t>
      </w:r>
    </w:p>
    <w:p w14:paraId="4E51149E" w14:textId="77777777" w:rsidR="0033636C" w:rsidRPr="00B42C54" w:rsidRDefault="00315147" w:rsidP="0033636C">
      <w:pPr>
        <w:numPr>
          <w:ilvl w:val="0"/>
          <w:numId w:val="10"/>
        </w:numPr>
        <w:rPr>
          <w:rFonts w:asciiTheme="minorHAnsi" w:hAnsiTheme="minorHAnsi"/>
          <w:sz w:val="22"/>
          <w:szCs w:val="22"/>
        </w:rPr>
      </w:pPr>
      <w:r w:rsidRPr="00B42C54">
        <w:rPr>
          <w:rFonts w:asciiTheme="minorHAnsi" w:hAnsiTheme="minorHAnsi"/>
          <w:sz w:val="22"/>
          <w:szCs w:val="22"/>
        </w:rPr>
        <w:t>furniture and personal effects (import)</w:t>
      </w:r>
      <w:r w:rsidR="0033636C" w:rsidRPr="00B42C54">
        <w:rPr>
          <w:rFonts w:asciiTheme="minorHAnsi" w:hAnsiTheme="minorHAnsi"/>
          <w:sz w:val="22"/>
          <w:szCs w:val="22"/>
        </w:rPr>
        <w:t xml:space="preserve"> </w:t>
      </w:r>
    </w:p>
    <w:p w14:paraId="1790DC40" w14:textId="77777777" w:rsidR="00845DF4" w:rsidRPr="00B42C54" w:rsidRDefault="00676C0F" w:rsidP="0033636C">
      <w:pPr>
        <w:numPr>
          <w:ilvl w:val="0"/>
          <w:numId w:val="10"/>
        </w:numPr>
        <w:rPr>
          <w:rFonts w:asciiTheme="minorHAnsi" w:hAnsiTheme="minorHAnsi"/>
          <w:sz w:val="22"/>
          <w:szCs w:val="22"/>
        </w:rPr>
      </w:pPr>
      <w:r w:rsidRPr="00B42C54">
        <w:rPr>
          <w:rFonts w:asciiTheme="minorHAnsi" w:hAnsiTheme="minorHAnsi"/>
          <w:sz w:val="22"/>
          <w:szCs w:val="22"/>
        </w:rPr>
        <w:t>import disinfestation</w:t>
      </w:r>
      <w:r w:rsidR="00CD088F" w:rsidRPr="00B42C54">
        <w:rPr>
          <w:rFonts w:asciiTheme="minorHAnsi" w:hAnsiTheme="minorHAnsi"/>
          <w:sz w:val="22"/>
          <w:szCs w:val="22"/>
        </w:rPr>
        <w:t xml:space="preserve"> for </w:t>
      </w:r>
      <w:r w:rsidRPr="00B42C54">
        <w:rPr>
          <w:rFonts w:asciiTheme="minorHAnsi" w:hAnsiTheme="minorHAnsi"/>
          <w:sz w:val="22"/>
          <w:szCs w:val="22"/>
        </w:rPr>
        <w:t>insects/ticks/spiders</w:t>
      </w:r>
    </w:p>
    <w:p w14:paraId="2B5E377A" w14:textId="733D2215" w:rsidR="0033636C" w:rsidRPr="00B42C54" w:rsidRDefault="0033636C" w:rsidP="0033636C">
      <w:pPr>
        <w:numPr>
          <w:ilvl w:val="0"/>
          <w:numId w:val="10"/>
        </w:numPr>
        <w:rPr>
          <w:rFonts w:asciiTheme="minorHAnsi" w:hAnsiTheme="minorHAnsi"/>
          <w:sz w:val="22"/>
          <w:szCs w:val="22"/>
        </w:rPr>
      </w:pPr>
      <w:proofErr w:type="gramStart"/>
      <w:r w:rsidRPr="00B42C54">
        <w:rPr>
          <w:rFonts w:asciiTheme="minorHAnsi" w:hAnsiTheme="minorHAnsi"/>
          <w:sz w:val="22"/>
          <w:szCs w:val="22"/>
        </w:rPr>
        <w:t>solid</w:t>
      </w:r>
      <w:proofErr w:type="gramEnd"/>
      <w:r w:rsidRPr="00B42C54">
        <w:rPr>
          <w:rFonts w:asciiTheme="minorHAnsi" w:hAnsiTheme="minorHAnsi"/>
          <w:sz w:val="22"/>
          <w:szCs w:val="22"/>
        </w:rPr>
        <w:t xml:space="preserve"> wooden packaging material including to </w:t>
      </w:r>
      <w:r w:rsidR="009C63F7" w:rsidRPr="00B42C54">
        <w:rPr>
          <w:rFonts w:asciiTheme="minorHAnsi" w:hAnsiTheme="minorHAnsi"/>
          <w:sz w:val="22"/>
          <w:szCs w:val="22"/>
        </w:rPr>
        <w:t xml:space="preserve">International Standard Phytosanitary Measure </w:t>
      </w:r>
      <w:r w:rsidR="009C63F7">
        <w:rPr>
          <w:rFonts w:asciiTheme="minorHAnsi" w:hAnsiTheme="minorHAnsi"/>
          <w:sz w:val="22"/>
          <w:szCs w:val="22"/>
        </w:rPr>
        <w:t>(ISPM15).</w:t>
      </w:r>
      <w:r w:rsidRPr="00B42C54">
        <w:rPr>
          <w:rFonts w:asciiTheme="minorHAnsi" w:hAnsiTheme="minorHAnsi"/>
          <w:sz w:val="22"/>
          <w:szCs w:val="22"/>
        </w:rPr>
        <w:t xml:space="preserve"> </w:t>
      </w:r>
    </w:p>
    <w:p w14:paraId="58830DF3" w14:textId="77777777" w:rsidR="0033636C" w:rsidRPr="00B42C54" w:rsidRDefault="0033636C" w:rsidP="0033636C">
      <w:pPr>
        <w:rPr>
          <w:rFonts w:asciiTheme="minorHAnsi" w:hAnsiTheme="minorHAnsi"/>
          <w:sz w:val="22"/>
          <w:szCs w:val="22"/>
        </w:rPr>
      </w:pPr>
    </w:p>
    <w:p w14:paraId="36BAF9D2" w14:textId="62D45625" w:rsidR="0033636C" w:rsidRPr="00B42C54" w:rsidRDefault="00440FD6" w:rsidP="0033636C">
      <w:pPr>
        <w:rPr>
          <w:rFonts w:asciiTheme="minorHAnsi" w:hAnsiTheme="minorHAnsi"/>
          <w:sz w:val="22"/>
          <w:szCs w:val="22"/>
        </w:rPr>
      </w:pPr>
      <w:r w:rsidRPr="00B42C54">
        <w:rPr>
          <w:rFonts w:asciiTheme="minorHAnsi" w:hAnsiTheme="minorHAnsi"/>
          <w:sz w:val="22"/>
          <w:szCs w:val="22"/>
        </w:rPr>
        <w:t xml:space="preserve">More than </w:t>
      </w:r>
      <w:r w:rsidR="00C15361" w:rsidRPr="00B42C54">
        <w:rPr>
          <w:rFonts w:asciiTheme="minorHAnsi" w:hAnsiTheme="minorHAnsi"/>
          <w:sz w:val="22"/>
          <w:szCs w:val="22"/>
        </w:rPr>
        <w:t>640</w:t>
      </w:r>
      <w:r w:rsidR="00315147" w:rsidRPr="00B42C54">
        <w:rPr>
          <w:rFonts w:asciiTheme="minorHAnsi" w:hAnsiTheme="minorHAnsi"/>
          <w:sz w:val="22"/>
          <w:szCs w:val="22"/>
        </w:rPr>
        <w:t xml:space="preserve"> tonnes of methyl bromide were used on these </w:t>
      </w:r>
      <w:r w:rsidR="00185E48" w:rsidRPr="00B42C54">
        <w:rPr>
          <w:rFonts w:asciiTheme="minorHAnsi" w:hAnsiTheme="minorHAnsi"/>
          <w:sz w:val="22"/>
          <w:szCs w:val="22"/>
        </w:rPr>
        <w:t>ten</w:t>
      </w:r>
      <w:r w:rsidR="0033636C" w:rsidRPr="00B42C54">
        <w:rPr>
          <w:rFonts w:asciiTheme="minorHAnsi" w:hAnsiTheme="minorHAnsi"/>
          <w:sz w:val="22"/>
          <w:szCs w:val="22"/>
        </w:rPr>
        <w:t xml:space="preserve"> </w:t>
      </w:r>
      <w:r w:rsidR="00315147" w:rsidRPr="00B42C54">
        <w:rPr>
          <w:rFonts w:asciiTheme="minorHAnsi" w:hAnsiTheme="minorHAnsi"/>
          <w:sz w:val="22"/>
          <w:szCs w:val="22"/>
        </w:rPr>
        <w:t>major categories in 2016</w:t>
      </w:r>
      <w:r w:rsidR="0033636C" w:rsidRPr="00B42C54">
        <w:rPr>
          <w:rFonts w:asciiTheme="minorHAnsi" w:hAnsiTheme="minorHAnsi"/>
          <w:sz w:val="22"/>
          <w:szCs w:val="22"/>
        </w:rPr>
        <w:t xml:space="preserve">, </w:t>
      </w:r>
      <w:r w:rsidR="00A42E61" w:rsidRPr="00B42C54">
        <w:rPr>
          <w:rFonts w:asciiTheme="minorHAnsi" w:hAnsiTheme="minorHAnsi"/>
          <w:sz w:val="22"/>
          <w:szCs w:val="22"/>
        </w:rPr>
        <w:t>accounting for approximately 94% of total identified 2016</w:t>
      </w:r>
      <w:r w:rsidR="0033636C" w:rsidRPr="00B42C54">
        <w:rPr>
          <w:rFonts w:asciiTheme="minorHAnsi" w:hAnsiTheme="minorHAnsi"/>
          <w:sz w:val="22"/>
          <w:szCs w:val="22"/>
        </w:rPr>
        <w:t xml:space="preserve"> </w:t>
      </w:r>
      <w:r w:rsidR="00416F84" w:rsidRPr="00B42C54">
        <w:rPr>
          <w:rFonts w:asciiTheme="minorHAnsi" w:hAnsiTheme="minorHAnsi"/>
          <w:sz w:val="22"/>
          <w:szCs w:val="22"/>
        </w:rPr>
        <w:t>use</w:t>
      </w:r>
      <w:r w:rsidR="0033636C" w:rsidRPr="00B42C54">
        <w:rPr>
          <w:rFonts w:asciiTheme="minorHAnsi" w:hAnsiTheme="minorHAnsi"/>
          <w:sz w:val="22"/>
          <w:szCs w:val="22"/>
        </w:rPr>
        <w:t xml:space="preserve">. </w:t>
      </w:r>
      <w:r w:rsidR="00953F1F" w:rsidRPr="00B42C54">
        <w:rPr>
          <w:rFonts w:asciiTheme="minorHAnsi" w:hAnsiTheme="minorHAnsi"/>
          <w:sz w:val="22"/>
          <w:szCs w:val="22"/>
        </w:rPr>
        <w:t xml:space="preserve"> Of particular note is the in</w:t>
      </w:r>
      <w:r w:rsidR="00966515" w:rsidRPr="00B42C54">
        <w:rPr>
          <w:rFonts w:asciiTheme="minorHAnsi" w:hAnsiTheme="minorHAnsi"/>
          <w:sz w:val="22"/>
          <w:szCs w:val="22"/>
        </w:rPr>
        <w:t xml:space="preserve">crease in the export of logs as importing countries impose mandatory </w:t>
      </w:r>
      <w:r w:rsidR="009C63F7">
        <w:rPr>
          <w:rFonts w:asciiTheme="minorHAnsi" w:hAnsiTheme="minorHAnsi"/>
          <w:sz w:val="22"/>
          <w:szCs w:val="22"/>
        </w:rPr>
        <w:t xml:space="preserve">treatment </w:t>
      </w:r>
      <w:r w:rsidR="00966515" w:rsidRPr="00B42C54">
        <w:rPr>
          <w:rFonts w:asciiTheme="minorHAnsi" w:hAnsiTheme="minorHAnsi"/>
          <w:sz w:val="22"/>
          <w:szCs w:val="22"/>
        </w:rPr>
        <w:t xml:space="preserve">on </w:t>
      </w:r>
      <w:r w:rsidR="00F408C9" w:rsidRPr="00B42C54">
        <w:rPr>
          <w:rFonts w:asciiTheme="minorHAnsi" w:hAnsiTheme="minorHAnsi"/>
          <w:sz w:val="22"/>
          <w:szCs w:val="22"/>
        </w:rPr>
        <w:t>logs</w:t>
      </w:r>
      <w:r w:rsidR="00966515" w:rsidRPr="00B42C54">
        <w:rPr>
          <w:rFonts w:asciiTheme="minorHAnsi" w:hAnsiTheme="minorHAnsi"/>
          <w:sz w:val="22"/>
          <w:szCs w:val="22"/>
        </w:rPr>
        <w:t xml:space="preserve"> with bark</w:t>
      </w:r>
      <w:r w:rsidR="00C54D05" w:rsidRPr="00B42C54">
        <w:rPr>
          <w:rFonts w:asciiTheme="minorHAnsi" w:hAnsiTheme="minorHAnsi"/>
          <w:sz w:val="22"/>
          <w:szCs w:val="22"/>
        </w:rPr>
        <w:t xml:space="preserve">. </w:t>
      </w:r>
      <w:r w:rsidR="00966515" w:rsidRPr="00B42C54">
        <w:rPr>
          <w:rFonts w:asciiTheme="minorHAnsi" w:hAnsiTheme="minorHAnsi"/>
          <w:sz w:val="22"/>
          <w:szCs w:val="22"/>
        </w:rPr>
        <w:t xml:space="preserve"> The situation with debarked logs and sawn timber is not as clear, with </w:t>
      </w:r>
      <w:r w:rsidR="00E37C56" w:rsidRPr="00E37C56">
        <w:rPr>
          <w:rFonts w:asciiTheme="minorHAnsi" w:hAnsiTheme="minorHAnsi"/>
          <w:sz w:val="22"/>
          <w:szCs w:val="22"/>
        </w:rPr>
        <w:t xml:space="preserve">debarked logs and sawn timber </w:t>
      </w:r>
      <w:r w:rsidR="00966515" w:rsidRPr="00B42C54">
        <w:rPr>
          <w:rFonts w:asciiTheme="minorHAnsi" w:hAnsiTheme="minorHAnsi"/>
          <w:sz w:val="22"/>
          <w:szCs w:val="22"/>
        </w:rPr>
        <w:t>usually requiring pre</w:t>
      </w:r>
      <w:r w:rsidR="00162E16" w:rsidRPr="00B42C54">
        <w:rPr>
          <w:rFonts w:asciiTheme="minorHAnsi" w:hAnsiTheme="minorHAnsi"/>
          <w:sz w:val="22"/>
          <w:szCs w:val="22"/>
        </w:rPr>
        <w:t>-</w:t>
      </w:r>
      <w:r w:rsidR="00966515" w:rsidRPr="00B42C54">
        <w:rPr>
          <w:rFonts w:asciiTheme="minorHAnsi" w:hAnsiTheme="minorHAnsi"/>
          <w:sz w:val="22"/>
          <w:szCs w:val="22"/>
        </w:rPr>
        <w:t xml:space="preserve">export inspection for freedom from pests. </w:t>
      </w:r>
      <w:r w:rsidR="00953F1F" w:rsidRPr="00B42C54">
        <w:rPr>
          <w:rFonts w:asciiTheme="minorHAnsi" w:hAnsiTheme="minorHAnsi"/>
          <w:sz w:val="22"/>
          <w:szCs w:val="22"/>
        </w:rPr>
        <w:t xml:space="preserve"> Forest and Wood Products Australia reported in March 2017 that softwood log exports for 2016 were 3,619,100m</w:t>
      </w:r>
      <w:r w:rsidR="00953F1F" w:rsidRPr="00B42C54">
        <w:rPr>
          <w:rFonts w:asciiTheme="minorHAnsi" w:hAnsiTheme="minorHAnsi"/>
          <w:sz w:val="22"/>
          <w:szCs w:val="22"/>
          <w:vertAlign w:val="superscript"/>
        </w:rPr>
        <w:t>3</w:t>
      </w:r>
      <w:r w:rsidR="00953F1F" w:rsidRPr="00B42C54">
        <w:rPr>
          <w:rFonts w:asciiTheme="minorHAnsi" w:hAnsiTheme="minorHAnsi"/>
          <w:sz w:val="22"/>
          <w:szCs w:val="22"/>
        </w:rPr>
        <w:t xml:space="preserve">, a </w:t>
      </w:r>
      <w:r w:rsidR="00C15361" w:rsidRPr="00B42C54">
        <w:rPr>
          <w:rFonts w:asciiTheme="minorHAnsi" w:hAnsiTheme="minorHAnsi"/>
          <w:sz w:val="22"/>
          <w:szCs w:val="22"/>
        </w:rPr>
        <w:t xml:space="preserve">22% increase over </w:t>
      </w:r>
      <w:r w:rsidR="00953F1F" w:rsidRPr="00B42C54">
        <w:rPr>
          <w:rFonts w:asciiTheme="minorHAnsi" w:hAnsiTheme="minorHAnsi"/>
          <w:sz w:val="22"/>
          <w:szCs w:val="22"/>
        </w:rPr>
        <w:t>2015</w:t>
      </w:r>
      <w:r w:rsidR="00C15361" w:rsidRPr="00B42C54">
        <w:rPr>
          <w:rFonts w:asciiTheme="minorHAnsi" w:hAnsiTheme="minorHAnsi"/>
          <w:sz w:val="22"/>
          <w:szCs w:val="22"/>
        </w:rPr>
        <w:t xml:space="preserve"> exports</w:t>
      </w:r>
      <w:r w:rsidR="00953F1F" w:rsidRPr="00B42C54">
        <w:rPr>
          <w:rFonts w:asciiTheme="minorHAnsi" w:hAnsiTheme="minorHAnsi"/>
          <w:sz w:val="22"/>
          <w:szCs w:val="22"/>
        </w:rPr>
        <w:t xml:space="preserve">. </w:t>
      </w:r>
      <w:r w:rsidR="00C54D05" w:rsidRPr="00B42C54">
        <w:rPr>
          <w:rFonts w:asciiTheme="minorHAnsi" w:hAnsiTheme="minorHAnsi"/>
          <w:sz w:val="22"/>
          <w:szCs w:val="22"/>
        </w:rPr>
        <w:t xml:space="preserve"> </w:t>
      </w:r>
      <w:r w:rsidR="00966515" w:rsidRPr="00B42C54">
        <w:rPr>
          <w:rFonts w:asciiTheme="minorHAnsi" w:hAnsiTheme="minorHAnsi"/>
          <w:sz w:val="22"/>
          <w:szCs w:val="22"/>
        </w:rPr>
        <w:t>China, the most significant importer</w:t>
      </w:r>
      <w:r w:rsidR="00162E16" w:rsidRPr="00B42C54">
        <w:rPr>
          <w:rFonts w:asciiTheme="minorHAnsi" w:hAnsiTheme="minorHAnsi"/>
          <w:sz w:val="22"/>
          <w:szCs w:val="22"/>
        </w:rPr>
        <w:t>,</w:t>
      </w:r>
      <w:r w:rsidR="00966515" w:rsidRPr="00B42C54">
        <w:rPr>
          <w:rFonts w:asciiTheme="minorHAnsi" w:hAnsiTheme="minorHAnsi"/>
          <w:sz w:val="22"/>
          <w:szCs w:val="22"/>
        </w:rPr>
        <w:t xml:space="preserve"> permits treatment with </w:t>
      </w:r>
      <w:proofErr w:type="spellStart"/>
      <w:r w:rsidR="00966515" w:rsidRPr="00B42C54">
        <w:rPr>
          <w:rFonts w:asciiTheme="minorHAnsi" w:hAnsiTheme="minorHAnsi"/>
          <w:sz w:val="22"/>
          <w:szCs w:val="22"/>
        </w:rPr>
        <w:t>sulfuryl</w:t>
      </w:r>
      <w:proofErr w:type="spellEnd"/>
      <w:r w:rsidR="00966515" w:rsidRPr="00B42C54">
        <w:rPr>
          <w:rFonts w:asciiTheme="minorHAnsi" w:hAnsiTheme="minorHAnsi"/>
          <w:sz w:val="22"/>
          <w:szCs w:val="22"/>
        </w:rPr>
        <w:t xml:space="preserve"> fluoride or heat treatment in lieu of methyl bromide. </w:t>
      </w:r>
      <w:r w:rsidR="00C54D05" w:rsidRPr="00B42C54">
        <w:rPr>
          <w:rFonts w:asciiTheme="minorHAnsi" w:hAnsiTheme="minorHAnsi"/>
          <w:sz w:val="22"/>
          <w:szCs w:val="22"/>
        </w:rPr>
        <w:t xml:space="preserve"> </w:t>
      </w:r>
      <w:r w:rsidR="00966515" w:rsidRPr="00B42C54">
        <w:rPr>
          <w:rFonts w:asciiTheme="minorHAnsi" w:hAnsiTheme="minorHAnsi"/>
          <w:sz w:val="22"/>
          <w:szCs w:val="22"/>
        </w:rPr>
        <w:t>The methyl bromide treatment rate varies from 80 to 120</w:t>
      </w:r>
      <w:r w:rsidR="004E21B5" w:rsidRPr="00B42C54">
        <w:rPr>
          <w:rFonts w:asciiTheme="minorHAnsi" w:hAnsiTheme="minorHAnsi"/>
          <w:sz w:val="22"/>
          <w:szCs w:val="22"/>
        </w:rPr>
        <w:t xml:space="preserve"> g/m</w:t>
      </w:r>
      <w:r w:rsidR="004E21B5" w:rsidRPr="00B42C54">
        <w:rPr>
          <w:rFonts w:asciiTheme="minorHAnsi" w:hAnsiTheme="minorHAnsi"/>
          <w:sz w:val="22"/>
          <w:szCs w:val="22"/>
          <w:vertAlign w:val="superscript"/>
        </w:rPr>
        <w:t>3</w:t>
      </w:r>
      <w:r w:rsidR="00966515" w:rsidRPr="00B42C54">
        <w:rPr>
          <w:rFonts w:asciiTheme="minorHAnsi" w:hAnsiTheme="minorHAnsi"/>
          <w:sz w:val="22"/>
          <w:szCs w:val="22"/>
          <w:vertAlign w:val="superscript"/>
        </w:rPr>
        <w:t xml:space="preserve"> </w:t>
      </w:r>
      <w:r w:rsidR="00966515" w:rsidRPr="00B42C54">
        <w:rPr>
          <w:rFonts w:asciiTheme="minorHAnsi" w:hAnsiTheme="minorHAnsi"/>
          <w:sz w:val="22"/>
          <w:szCs w:val="22"/>
        </w:rPr>
        <w:t>at temperature above 15</w:t>
      </w:r>
      <w:r w:rsidR="00966515" w:rsidRPr="00B42C54">
        <w:rPr>
          <w:rFonts w:asciiTheme="minorHAnsi" w:hAnsiTheme="minorHAnsi"/>
          <w:sz w:val="22"/>
          <w:szCs w:val="22"/>
          <w:vertAlign w:val="superscript"/>
        </w:rPr>
        <w:t>o</w:t>
      </w:r>
      <w:r w:rsidR="00966515" w:rsidRPr="00B42C54">
        <w:rPr>
          <w:rFonts w:asciiTheme="minorHAnsi" w:hAnsiTheme="minorHAnsi"/>
          <w:sz w:val="22"/>
          <w:szCs w:val="22"/>
        </w:rPr>
        <w:t>C or at 5-15</w:t>
      </w:r>
      <w:r w:rsidR="00966515" w:rsidRPr="00B42C54">
        <w:rPr>
          <w:rFonts w:asciiTheme="minorHAnsi" w:hAnsiTheme="minorHAnsi"/>
          <w:sz w:val="22"/>
          <w:szCs w:val="22"/>
          <w:vertAlign w:val="superscript"/>
        </w:rPr>
        <w:t>o</w:t>
      </w:r>
      <w:r w:rsidR="00966515" w:rsidRPr="00B42C54">
        <w:rPr>
          <w:rFonts w:asciiTheme="minorHAnsi" w:hAnsiTheme="minorHAnsi"/>
          <w:sz w:val="22"/>
          <w:szCs w:val="22"/>
        </w:rPr>
        <w:t xml:space="preserve">C respectively. </w:t>
      </w:r>
      <w:r w:rsidR="00162E16" w:rsidRPr="00B42C54">
        <w:rPr>
          <w:rFonts w:asciiTheme="minorHAnsi" w:hAnsiTheme="minorHAnsi"/>
          <w:sz w:val="22"/>
          <w:szCs w:val="22"/>
        </w:rPr>
        <w:t xml:space="preserve"> </w:t>
      </w:r>
      <w:r w:rsidR="00AD28AE" w:rsidRPr="00B42C54">
        <w:rPr>
          <w:rFonts w:asciiTheme="minorHAnsi" w:hAnsiTheme="minorHAnsi"/>
          <w:sz w:val="22"/>
          <w:szCs w:val="22"/>
        </w:rPr>
        <w:t xml:space="preserve">Two companies involved in the treatment of logs have trialled </w:t>
      </w:r>
      <w:proofErr w:type="spellStart"/>
      <w:r w:rsidR="00AD28AE" w:rsidRPr="00B42C54">
        <w:rPr>
          <w:rFonts w:asciiTheme="minorHAnsi" w:hAnsiTheme="minorHAnsi"/>
          <w:sz w:val="22"/>
          <w:szCs w:val="22"/>
        </w:rPr>
        <w:t>su</w:t>
      </w:r>
      <w:r w:rsidR="00C15361" w:rsidRPr="00B42C54">
        <w:rPr>
          <w:rFonts w:asciiTheme="minorHAnsi" w:hAnsiTheme="minorHAnsi"/>
          <w:sz w:val="22"/>
          <w:szCs w:val="22"/>
        </w:rPr>
        <w:t>l</w:t>
      </w:r>
      <w:r w:rsidR="00AD28AE" w:rsidRPr="00B42C54">
        <w:rPr>
          <w:rFonts w:asciiTheme="minorHAnsi" w:hAnsiTheme="minorHAnsi"/>
          <w:sz w:val="22"/>
          <w:szCs w:val="22"/>
        </w:rPr>
        <w:t>furyl</w:t>
      </w:r>
      <w:proofErr w:type="spellEnd"/>
      <w:r w:rsidR="00AD28AE" w:rsidRPr="00B42C54">
        <w:rPr>
          <w:rFonts w:asciiTheme="minorHAnsi" w:hAnsiTheme="minorHAnsi"/>
          <w:sz w:val="22"/>
          <w:szCs w:val="22"/>
        </w:rPr>
        <w:t xml:space="preserve"> fluoride but have not continued to use it </w:t>
      </w:r>
      <w:r w:rsidR="00416F84" w:rsidRPr="00B42C54">
        <w:rPr>
          <w:rFonts w:asciiTheme="minorHAnsi" w:hAnsiTheme="minorHAnsi"/>
          <w:sz w:val="22"/>
          <w:szCs w:val="22"/>
        </w:rPr>
        <w:t>because</w:t>
      </w:r>
      <w:r w:rsidR="00AD28AE" w:rsidRPr="00B42C54">
        <w:rPr>
          <w:rFonts w:asciiTheme="minorHAnsi" w:hAnsiTheme="minorHAnsi"/>
          <w:sz w:val="22"/>
          <w:szCs w:val="22"/>
        </w:rPr>
        <w:t xml:space="preserve"> of increased cost and retention time.</w:t>
      </w:r>
    </w:p>
    <w:p w14:paraId="3E0EBF43" w14:textId="77777777" w:rsidR="0033636C" w:rsidRPr="00B42C54" w:rsidRDefault="0033636C" w:rsidP="0033636C">
      <w:pPr>
        <w:rPr>
          <w:rFonts w:asciiTheme="minorHAnsi" w:hAnsiTheme="minorHAnsi"/>
          <w:sz w:val="22"/>
          <w:szCs w:val="22"/>
        </w:rPr>
      </w:pPr>
    </w:p>
    <w:p w14:paraId="56CC3C3D" w14:textId="22E156F0" w:rsidR="00684A24" w:rsidRPr="00B42C54" w:rsidRDefault="005862D5" w:rsidP="0033636C">
      <w:pPr>
        <w:rPr>
          <w:rFonts w:asciiTheme="minorHAnsi" w:hAnsiTheme="minorHAnsi"/>
          <w:sz w:val="22"/>
          <w:szCs w:val="22"/>
        </w:rPr>
      </w:pPr>
      <w:r w:rsidRPr="00B42C54">
        <w:rPr>
          <w:rFonts w:asciiTheme="minorHAnsi" w:hAnsiTheme="minorHAnsi"/>
          <w:sz w:val="22"/>
          <w:szCs w:val="22"/>
        </w:rPr>
        <w:t xml:space="preserve">Of the 170,000 AIMS directions for quarantine treatment, </w:t>
      </w:r>
      <w:r w:rsidR="00684A24" w:rsidRPr="00B42C54">
        <w:rPr>
          <w:rFonts w:asciiTheme="minorHAnsi" w:hAnsiTheme="minorHAnsi"/>
          <w:sz w:val="22"/>
          <w:szCs w:val="22"/>
        </w:rPr>
        <w:t xml:space="preserve">identifiable uses </w:t>
      </w:r>
      <w:r w:rsidR="00AE2569" w:rsidRPr="00B42C54">
        <w:rPr>
          <w:rFonts w:asciiTheme="minorHAnsi" w:hAnsiTheme="minorHAnsi"/>
          <w:sz w:val="22"/>
          <w:szCs w:val="22"/>
        </w:rPr>
        <w:t xml:space="preserve">of more than 1 tonne </w:t>
      </w:r>
      <w:r w:rsidRPr="00B42C54">
        <w:rPr>
          <w:rFonts w:asciiTheme="minorHAnsi" w:hAnsiTheme="minorHAnsi"/>
          <w:sz w:val="22"/>
          <w:szCs w:val="22"/>
        </w:rPr>
        <w:t>include</w:t>
      </w:r>
      <w:r w:rsidR="009C63F7">
        <w:rPr>
          <w:rFonts w:asciiTheme="minorHAnsi" w:hAnsiTheme="minorHAnsi"/>
          <w:sz w:val="22"/>
          <w:szCs w:val="22"/>
        </w:rPr>
        <w:t xml:space="preserve"> the following categories of import</w:t>
      </w:r>
      <w:r w:rsidR="00684A24" w:rsidRPr="00B42C54">
        <w:rPr>
          <w:rFonts w:asciiTheme="minorHAnsi" w:hAnsiTheme="minorHAnsi"/>
          <w:sz w:val="22"/>
          <w:szCs w:val="22"/>
        </w:rPr>
        <w:t>:</w:t>
      </w:r>
    </w:p>
    <w:p w14:paraId="742FD443" w14:textId="21C4CD8A" w:rsidR="00684A24" w:rsidRPr="00B42C54" w:rsidRDefault="005862D5" w:rsidP="005862D5">
      <w:pPr>
        <w:numPr>
          <w:ilvl w:val="0"/>
          <w:numId w:val="10"/>
        </w:numPr>
        <w:rPr>
          <w:rFonts w:asciiTheme="minorHAnsi" w:hAnsiTheme="minorHAnsi"/>
          <w:sz w:val="22"/>
          <w:szCs w:val="22"/>
        </w:rPr>
      </w:pPr>
      <w:r w:rsidRPr="00B42C54">
        <w:rPr>
          <w:rFonts w:asciiTheme="minorHAnsi" w:hAnsiTheme="minorHAnsi"/>
          <w:sz w:val="22"/>
          <w:szCs w:val="22"/>
        </w:rPr>
        <w:t xml:space="preserve">Equipment, parts and containers, other than for </w:t>
      </w:r>
      <w:r w:rsidR="009C63F7">
        <w:rPr>
          <w:rFonts w:asciiTheme="minorHAnsi" w:hAnsiTheme="minorHAnsi"/>
          <w:sz w:val="22"/>
          <w:szCs w:val="22"/>
        </w:rPr>
        <w:t>snail/insect treatments</w:t>
      </w:r>
    </w:p>
    <w:p w14:paraId="69EF01F4" w14:textId="2F7C6255" w:rsidR="005862D5" w:rsidRPr="00B42C54" w:rsidRDefault="005862D5" w:rsidP="005862D5">
      <w:pPr>
        <w:numPr>
          <w:ilvl w:val="0"/>
          <w:numId w:val="10"/>
        </w:numPr>
        <w:rPr>
          <w:rFonts w:asciiTheme="minorHAnsi" w:hAnsiTheme="minorHAnsi"/>
          <w:sz w:val="22"/>
          <w:szCs w:val="22"/>
        </w:rPr>
      </w:pPr>
      <w:r w:rsidRPr="00B42C54">
        <w:rPr>
          <w:rFonts w:asciiTheme="minorHAnsi" w:hAnsiTheme="minorHAnsi"/>
          <w:sz w:val="22"/>
          <w:szCs w:val="22"/>
        </w:rPr>
        <w:t>Fl</w:t>
      </w:r>
      <w:r w:rsidR="009C63F7">
        <w:rPr>
          <w:rFonts w:asciiTheme="minorHAnsi" w:hAnsiTheme="minorHAnsi"/>
          <w:sz w:val="22"/>
          <w:szCs w:val="22"/>
        </w:rPr>
        <w:t xml:space="preserve">owers, bulbs and plants </w:t>
      </w:r>
    </w:p>
    <w:p w14:paraId="112AD1F9" w14:textId="4EC483A6" w:rsidR="005862D5" w:rsidRPr="00B42C54" w:rsidRDefault="005862D5" w:rsidP="005862D5">
      <w:pPr>
        <w:numPr>
          <w:ilvl w:val="0"/>
          <w:numId w:val="10"/>
        </w:numPr>
        <w:rPr>
          <w:rFonts w:asciiTheme="minorHAnsi" w:hAnsiTheme="minorHAnsi"/>
          <w:sz w:val="22"/>
          <w:szCs w:val="22"/>
        </w:rPr>
      </w:pPr>
      <w:r w:rsidRPr="00B42C54">
        <w:rPr>
          <w:rFonts w:asciiTheme="minorHAnsi" w:hAnsiTheme="minorHAnsi"/>
          <w:sz w:val="22"/>
          <w:szCs w:val="22"/>
        </w:rPr>
        <w:t>Fre</w:t>
      </w:r>
      <w:r w:rsidR="009C63F7">
        <w:rPr>
          <w:rFonts w:asciiTheme="minorHAnsi" w:hAnsiTheme="minorHAnsi"/>
          <w:sz w:val="22"/>
          <w:szCs w:val="22"/>
        </w:rPr>
        <w:t>sh fruits and vegetable</w:t>
      </w:r>
      <w:r w:rsidR="00BE4EAB">
        <w:rPr>
          <w:rFonts w:asciiTheme="minorHAnsi" w:hAnsiTheme="minorHAnsi"/>
          <w:sz w:val="22"/>
          <w:szCs w:val="22"/>
        </w:rPr>
        <w:t>s</w:t>
      </w:r>
    </w:p>
    <w:p w14:paraId="32C5F940" w14:textId="07D0A3F9" w:rsidR="005862D5" w:rsidRPr="00B42C54" w:rsidRDefault="009C63F7" w:rsidP="005862D5">
      <w:pPr>
        <w:numPr>
          <w:ilvl w:val="0"/>
          <w:numId w:val="10"/>
        </w:numPr>
        <w:rPr>
          <w:rFonts w:asciiTheme="minorHAnsi" w:hAnsiTheme="minorHAnsi"/>
          <w:sz w:val="22"/>
          <w:szCs w:val="22"/>
        </w:rPr>
      </w:pPr>
      <w:r>
        <w:rPr>
          <w:rFonts w:asciiTheme="minorHAnsi" w:hAnsiTheme="minorHAnsi"/>
          <w:sz w:val="22"/>
          <w:szCs w:val="22"/>
        </w:rPr>
        <w:t>Steel and scrap</w:t>
      </w:r>
    </w:p>
    <w:p w14:paraId="6FF7E423" w14:textId="3330BAC3" w:rsidR="005862D5" w:rsidRPr="00B42C54" w:rsidRDefault="009C63F7" w:rsidP="005862D5">
      <w:pPr>
        <w:numPr>
          <w:ilvl w:val="0"/>
          <w:numId w:val="10"/>
        </w:numPr>
        <w:rPr>
          <w:rFonts w:asciiTheme="minorHAnsi" w:hAnsiTheme="minorHAnsi"/>
          <w:sz w:val="22"/>
          <w:szCs w:val="22"/>
        </w:rPr>
      </w:pPr>
      <w:r>
        <w:rPr>
          <w:rFonts w:asciiTheme="minorHAnsi" w:hAnsiTheme="minorHAnsi"/>
          <w:sz w:val="22"/>
          <w:szCs w:val="22"/>
        </w:rPr>
        <w:t>Wood and timber</w:t>
      </w:r>
    </w:p>
    <w:p w14:paraId="7D9CA96C" w14:textId="77777777" w:rsidR="006D319D" w:rsidRDefault="006D319D" w:rsidP="0033636C">
      <w:pPr>
        <w:rPr>
          <w:rFonts w:asciiTheme="minorHAnsi" w:hAnsiTheme="minorHAnsi"/>
          <w:sz w:val="22"/>
          <w:szCs w:val="22"/>
        </w:rPr>
      </w:pPr>
    </w:p>
    <w:p w14:paraId="01C97B68" w14:textId="77777777" w:rsidR="00776E14" w:rsidRDefault="005862D5" w:rsidP="00776E14">
      <w:pPr>
        <w:rPr>
          <w:rFonts w:asciiTheme="minorHAnsi" w:hAnsiTheme="minorHAnsi"/>
          <w:sz w:val="22"/>
          <w:szCs w:val="22"/>
        </w:rPr>
      </w:pPr>
      <w:r w:rsidRPr="00B42C54">
        <w:rPr>
          <w:rFonts w:asciiTheme="minorHAnsi" w:hAnsiTheme="minorHAnsi"/>
          <w:sz w:val="22"/>
          <w:szCs w:val="22"/>
        </w:rPr>
        <w:t>The common reason for treatment of imported equipment, steel and scrap other than for snail or insect control is for the presence of wood as pallets or packing</w:t>
      </w:r>
    </w:p>
    <w:p w14:paraId="2F596EC7" w14:textId="71F1817A" w:rsidR="00191B68" w:rsidRPr="00B42C54" w:rsidRDefault="005862D5" w:rsidP="00776E14">
      <w:pPr>
        <w:rPr>
          <w:rFonts w:asciiTheme="minorHAnsi" w:hAnsiTheme="minorHAnsi"/>
          <w:sz w:val="22"/>
          <w:szCs w:val="22"/>
        </w:rPr>
        <w:sectPr w:rsidR="00191B68" w:rsidRPr="00B42C54" w:rsidSect="00271A5D">
          <w:headerReference w:type="even" r:id="rId9"/>
          <w:headerReference w:type="default" r:id="rId10"/>
          <w:footerReference w:type="even" r:id="rId11"/>
          <w:footerReference w:type="default" r:id="rId12"/>
          <w:headerReference w:type="first" r:id="rId13"/>
          <w:footerReference w:type="first" r:id="rId14"/>
          <w:pgSz w:w="11900" w:h="16840"/>
          <w:pgMar w:top="936" w:right="1440" w:bottom="1341" w:left="1440" w:header="708" w:footer="708" w:gutter="0"/>
          <w:cols w:space="708"/>
          <w:titlePg/>
          <w:docGrid w:linePitch="360"/>
        </w:sectPr>
      </w:pPr>
      <w:r w:rsidRPr="00B42C54">
        <w:rPr>
          <w:rFonts w:asciiTheme="minorHAnsi" w:hAnsiTheme="minorHAnsi"/>
          <w:sz w:val="22"/>
          <w:szCs w:val="22"/>
        </w:rPr>
        <w:t>.</w:t>
      </w:r>
    </w:p>
    <w:p w14:paraId="5B06CB69" w14:textId="2EB674FB" w:rsidR="00303CE7" w:rsidRPr="006D319D" w:rsidRDefault="00416F84" w:rsidP="00416F84">
      <w:pPr>
        <w:spacing w:before="240"/>
        <w:ind w:right="2053"/>
        <w:rPr>
          <w:rFonts w:asciiTheme="minorHAnsi" w:hAnsiTheme="minorHAnsi"/>
          <w:b/>
          <w:i/>
          <w:sz w:val="22"/>
          <w:szCs w:val="22"/>
        </w:rPr>
      </w:pPr>
      <w:r w:rsidRPr="006D319D">
        <w:rPr>
          <w:rFonts w:asciiTheme="minorHAnsi" w:hAnsiTheme="minorHAnsi"/>
          <w:b/>
          <w:i/>
          <w:sz w:val="22"/>
          <w:szCs w:val="22"/>
        </w:rPr>
        <w:t>Table 2a. Estimated QPS methyl bromide use (metric tonnes) for various commodities (specified uses, &gt; 50 kg per year for a fumigation provider) for 2013 – 2016 as determined by survey and sales data.</w:t>
      </w:r>
    </w:p>
    <w:p w14:paraId="1EAC7317" w14:textId="77777777" w:rsidR="00876E0A" w:rsidRDefault="00876E0A" w:rsidP="00CA211E">
      <w:pPr>
        <w:spacing w:before="240"/>
        <w:rPr>
          <w:rFonts w:asciiTheme="minorHAnsi" w:hAnsiTheme="minorHAnsi"/>
          <w:sz w:val="22"/>
          <w:szCs w:val="22"/>
        </w:rPr>
      </w:pPr>
    </w:p>
    <w:tbl>
      <w:tblPr>
        <w:tblStyle w:val="TableGrid"/>
        <w:tblW w:w="10836" w:type="dxa"/>
        <w:jc w:val="right"/>
        <w:tblLook w:val="04A0" w:firstRow="1" w:lastRow="0" w:firstColumn="1" w:lastColumn="0" w:noHBand="0" w:noVBand="1"/>
      </w:tblPr>
      <w:tblGrid>
        <w:gridCol w:w="4527"/>
        <w:gridCol w:w="1312"/>
        <w:gridCol w:w="1240"/>
        <w:gridCol w:w="1134"/>
        <w:gridCol w:w="1276"/>
        <w:gridCol w:w="1347"/>
      </w:tblGrid>
      <w:tr w:rsidR="001D3E5C" w14:paraId="22F9EA35" w14:textId="77777777" w:rsidTr="001D3E5C">
        <w:trPr>
          <w:trHeight w:hRule="exact" w:val="667"/>
          <w:jc w:val="right"/>
        </w:trPr>
        <w:tc>
          <w:tcPr>
            <w:tcW w:w="4527" w:type="dxa"/>
          </w:tcPr>
          <w:p w14:paraId="2DD2AFCE" w14:textId="4232E933" w:rsidR="00876E0A" w:rsidRPr="00876E0A" w:rsidRDefault="00876E0A" w:rsidP="00876E0A">
            <w:pPr>
              <w:rPr>
                <w:rFonts w:asciiTheme="minorHAnsi" w:eastAsia="Times New Roman" w:hAnsiTheme="minorHAnsi" w:cs="Arial"/>
                <w:b/>
                <w:bCs/>
                <w:sz w:val="22"/>
                <w:szCs w:val="22"/>
              </w:rPr>
            </w:pPr>
            <w:r w:rsidRPr="00876E0A">
              <w:rPr>
                <w:rFonts w:asciiTheme="minorHAnsi" w:eastAsia="Times New Roman" w:hAnsiTheme="minorHAnsi" w:cs="Arial"/>
                <w:b/>
                <w:bCs/>
                <w:sz w:val="22"/>
                <w:szCs w:val="22"/>
              </w:rPr>
              <w:t>Treated commodity/material/situation</w:t>
            </w:r>
          </w:p>
        </w:tc>
        <w:tc>
          <w:tcPr>
            <w:tcW w:w="1312" w:type="dxa"/>
          </w:tcPr>
          <w:p w14:paraId="06AF4FA6" w14:textId="3629156E" w:rsidR="00876E0A" w:rsidRPr="00876E0A" w:rsidRDefault="00876E0A" w:rsidP="001D3E5C">
            <w:pPr>
              <w:jc w:val="center"/>
              <w:rPr>
                <w:rFonts w:asciiTheme="minorHAnsi" w:eastAsia="Times New Roman" w:hAnsiTheme="minorHAnsi" w:cs="Arial"/>
                <w:b/>
                <w:bCs/>
                <w:sz w:val="22"/>
                <w:szCs w:val="22"/>
              </w:rPr>
            </w:pPr>
            <w:r w:rsidRPr="00876E0A">
              <w:rPr>
                <w:rFonts w:asciiTheme="minorHAnsi" w:eastAsia="Times New Roman" w:hAnsiTheme="minorHAnsi" w:cs="Arial"/>
                <w:b/>
                <w:bCs/>
                <w:sz w:val="22"/>
                <w:szCs w:val="22"/>
              </w:rPr>
              <w:t>Class</w:t>
            </w:r>
          </w:p>
        </w:tc>
        <w:tc>
          <w:tcPr>
            <w:tcW w:w="4997" w:type="dxa"/>
            <w:gridSpan w:val="4"/>
          </w:tcPr>
          <w:p w14:paraId="0050487F" w14:textId="76004E17" w:rsidR="00876E0A" w:rsidRPr="00876E0A" w:rsidRDefault="00876E0A" w:rsidP="001D3E5C">
            <w:pPr>
              <w:jc w:val="center"/>
              <w:rPr>
                <w:rFonts w:asciiTheme="minorHAnsi" w:eastAsia="Times New Roman" w:hAnsiTheme="minorHAnsi" w:cs="Arial"/>
                <w:b/>
                <w:bCs/>
                <w:sz w:val="22"/>
                <w:szCs w:val="22"/>
              </w:rPr>
            </w:pPr>
            <w:r w:rsidRPr="00876E0A">
              <w:rPr>
                <w:rFonts w:asciiTheme="minorHAnsi" w:eastAsia="Times New Roman" w:hAnsiTheme="minorHAnsi" w:cs="Arial"/>
                <w:b/>
                <w:bCs/>
                <w:sz w:val="22"/>
                <w:szCs w:val="22"/>
              </w:rPr>
              <w:t>Usage (tonnes)</w:t>
            </w:r>
          </w:p>
        </w:tc>
      </w:tr>
      <w:tr w:rsidR="001D3E5C" w14:paraId="6342EB8D" w14:textId="77777777" w:rsidTr="001D3E5C">
        <w:trPr>
          <w:trHeight w:hRule="exact" w:val="323"/>
          <w:jc w:val="right"/>
        </w:trPr>
        <w:tc>
          <w:tcPr>
            <w:tcW w:w="4527" w:type="dxa"/>
          </w:tcPr>
          <w:p w14:paraId="689AC453" w14:textId="05021E6F" w:rsidR="00876E0A" w:rsidRPr="00876E0A" w:rsidRDefault="00876E0A" w:rsidP="00876E0A">
            <w:pPr>
              <w:rPr>
                <w:rFonts w:asciiTheme="minorHAnsi" w:eastAsia="Times New Roman" w:hAnsiTheme="minorHAnsi" w:cs="Arial"/>
                <w:b/>
                <w:bCs/>
                <w:sz w:val="22"/>
                <w:szCs w:val="22"/>
              </w:rPr>
            </w:pPr>
            <w:r w:rsidRPr="00876E0A">
              <w:rPr>
                <w:rFonts w:asciiTheme="minorHAnsi" w:eastAsia="Times New Roman" w:hAnsiTheme="minorHAnsi" w:cs="Arial"/>
                <w:b/>
                <w:bCs/>
                <w:sz w:val="22"/>
                <w:szCs w:val="22"/>
              </w:rPr>
              <w:t> </w:t>
            </w:r>
          </w:p>
        </w:tc>
        <w:tc>
          <w:tcPr>
            <w:tcW w:w="1312" w:type="dxa"/>
          </w:tcPr>
          <w:p w14:paraId="146AA0E9" w14:textId="7F1960CE" w:rsidR="00876E0A" w:rsidRPr="00876E0A" w:rsidRDefault="00876E0A" w:rsidP="001D3E5C">
            <w:pPr>
              <w:jc w:val="center"/>
              <w:rPr>
                <w:rFonts w:asciiTheme="minorHAnsi" w:eastAsia="Times New Roman" w:hAnsiTheme="minorHAnsi" w:cs="Arial"/>
                <w:b/>
                <w:bCs/>
                <w:sz w:val="22"/>
                <w:szCs w:val="22"/>
              </w:rPr>
            </w:pPr>
          </w:p>
        </w:tc>
        <w:tc>
          <w:tcPr>
            <w:tcW w:w="1240" w:type="dxa"/>
          </w:tcPr>
          <w:p w14:paraId="59ABCEAE" w14:textId="30D6726C" w:rsidR="00876E0A" w:rsidRPr="001D3E5C" w:rsidRDefault="00876E0A" w:rsidP="001D3E5C">
            <w:pPr>
              <w:jc w:val="center"/>
              <w:rPr>
                <w:rFonts w:asciiTheme="minorHAnsi" w:eastAsia="Times New Roman" w:hAnsiTheme="minorHAnsi" w:cs="Arial"/>
                <w:b/>
                <w:sz w:val="22"/>
                <w:szCs w:val="22"/>
              </w:rPr>
            </w:pPr>
            <w:r w:rsidRPr="001D3E5C">
              <w:rPr>
                <w:rFonts w:asciiTheme="minorHAnsi" w:eastAsia="Times New Roman" w:hAnsiTheme="minorHAnsi" w:cs="Arial"/>
                <w:b/>
                <w:sz w:val="22"/>
                <w:szCs w:val="22"/>
              </w:rPr>
              <w:t>2013</w:t>
            </w:r>
          </w:p>
        </w:tc>
        <w:tc>
          <w:tcPr>
            <w:tcW w:w="1134" w:type="dxa"/>
          </w:tcPr>
          <w:p w14:paraId="2F24C05B" w14:textId="2DF05C26" w:rsidR="00876E0A" w:rsidRPr="001D3E5C" w:rsidRDefault="00876E0A" w:rsidP="001D3E5C">
            <w:pPr>
              <w:jc w:val="center"/>
              <w:rPr>
                <w:rFonts w:asciiTheme="minorHAnsi" w:eastAsia="Times New Roman" w:hAnsiTheme="minorHAnsi" w:cs="Arial"/>
                <w:b/>
                <w:sz w:val="22"/>
                <w:szCs w:val="22"/>
              </w:rPr>
            </w:pPr>
            <w:r w:rsidRPr="001D3E5C">
              <w:rPr>
                <w:rFonts w:asciiTheme="minorHAnsi" w:eastAsia="Times New Roman" w:hAnsiTheme="minorHAnsi" w:cs="Arial"/>
                <w:b/>
                <w:sz w:val="22"/>
                <w:szCs w:val="22"/>
              </w:rPr>
              <w:t>2014</w:t>
            </w:r>
          </w:p>
        </w:tc>
        <w:tc>
          <w:tcPr>
            <w:tcW w:w="1276" w:type="dxa"/>
          </w:tcPr>
          <w:p w14:paraId="2FF4200D" w14:textId="790BD925" w:rsidR="00876E0A" w:rsidRPr="001D3E5C" w:rsidRDefault="00876E0A" w:rsidP="001D3E5C">
            <w:pPr>
              <w:jc w:val="center"/>
              <w:rPr>
                <w:rFonts w:asciiTheme="minorHAnsi" w:eastAsia="Times New Roman" w:hAnsiTheme="minorHAnsi" w:cs="Arial"/>
                <w:b/>
                <w:sz w:val="22"/>
                <w:szCs w:val="22"/>
              </w:rPr>
            </w:pPr>
            <w:r w:rsidRPr="001D3E5C">
              <w:rPr>
                <w:rFonts w:asciiTheme="minorHAnsi" w:eastAsia="Times New Roman" w:hAnsiTheme="minorHAnsi" w:cs="Arial"/>
                <w:b/>
                <w:sz w:val="22"/>
                <w:szCs w:val="22"/>
              </w:rPr>
              <w:t>2015</w:t>
            </w:r>
          </w:p>
        </w:tc>
        <w:tc>
          <w:tcPr>
            <w:tcW w:w="1347" w:type="dxa"/>
          </w:tcPr>
          <w:p w14:paraId="437E6704" w14:textId="56965B3F" w:rsidR="00876E0A" w:rsidRPr="001D3E5C" w:rsidRDefault="00876E0A" w:rsidP="001D3E5C">
            <w:pPr>
              <w:jc w:val="center"/>
              <w:rPr>
                <w:rFonts w:asciiTheme="minorHAnsi" w:eastAsia="Times New Roman" w:hAnsiTheme="minorHAnsi" w:cs="Arial"/>
                <w:b/>
                <w:sz w:val="22"/>
                <w:szCs w:val="22"/>
              </w:rPr>
            </w:pPr>
            <w:r w:rsidRPr="001D3E5C">
              <w:rPr>
                <w:rFonts w:asciiTheme="minorHAnsi" w:eastAsia="Times New Roman" w:hAnsiTheme="minorHAnsi" w:cs="Arial"/>
                <w:b/>
                <w:sz w:val="22"/>
                <w:szCs w:val="22"/>
              </w:rPr>
              <w:t>2016</w:t>
            </w:r>
          </w:p>
        </w:tc>
      </w:tr>
      <w:tr w:rsidR="001D3E5C" w14:paraId="2F5C1DF3" w14:textId="77777777" w:rsidTr="001D3E5C">
        <w:trPr>
          <w:trHeight w:hRule="exact" w:val="323"/>
          <w:jc w:val="right"/>
        </w:trPr>
        <w:tc>
          <w:tcPr>
            <w:tcW w:w="4527" w:type="dxa"/>
          </w:tcPr>
          <w:p w14:paraId="19537E08" w14:textId="613774FF" w:rsidR="00876E0A" w:rsidRPr="00876E0A" w:rsidRDefault="00876E0A" w:rsidP="00876E0A">
            <w:pPr>
              <w:rPr>
                <w:rFonts w:asciiTheme="minorHAnsi" w:eastAsia="Times New Roman" w:hAnsiTheme="minorHAnsi" w:cs="Arial"/>
                <w:b/>
                <w:bCs/>
                <w:sz w:val="22"/>
                <w:szCs w:val="22"/>
              </w:rPr>
            </w:pPr>
            <w:r w:rsidRPr="00876E0A">
              <w:rPr>
                <w:rFonts w:asciiTheme="minorHAnsi" w:eastAsia="Times New Roman" w:hAnsiTheme="minorHAnsi" w:cs="Arial"/>
                <w:b/>
                <w:bCs/>
                <w:sz w:val="22"/>
                <w:szCs w:val="22"/>
              </w:rPr>
              <w:t> </w:t>
            </w:r>
          </w:p>
        </w:tc>
        <w:tc>
          <w:tcPr>
            <w:tcW w:w="1312" w:type="dxa"/>
          </w:tcPr>
          <w:p w14:paraId="3316AB69" w14:textId="0BA3AE42" w:rsidR="00876E0A" w:rsidRPr="00876E0A" w:rsidRDefault="00876E0A" w:rsidP="001D3E5C">
            <w:pPr>
              <w:jc w:val="center"/>
              <w:rPr>
                <w:rFonts w:asciiTheme="minorHAnsi" w:eastAsia="Times New Roman" w:hAnsiTheme="minorHAnsi" w:cs="Arial"/>
                <w:b/>
                <w:bCs/>
                <w:sz w:val="22"/>
                <w:szCs w:val="22"/>
              </w:rPr>
            </w:pPr>
          </w:p>
        </w:tc>
        <w:tc>
          <w:tcPr>
            <w:tcW w:w="1240" w:type="dxa"/>
          </w:tcPr>
          <w:p w14:paraId="07BA9EF5" w14:textId="676CE21D" w:rsidR="00876E0A" w:rsidRPr="00876E0A" w:rsidRDefault="00876E0A" w:rsidP="00876E0A">
            <w:pPr>
              <w:rPr>
                <w:rFonts w:asciiTheme="minorHAnsi" w:eastAsia="Times New Roman" w:hAnsiTheme="minorHAnsi" w:cs="Arial"/>
                <w:b/>
                <w:bCs/>
                <w:sz w:val="22"/>
                <w:szCs w:val="22"/>
              </w:rPr>
            </w:pPr>
            <w:r w:rsidRPr="00876E0A">
              <w:rPr>
                <w:rFonts w:asciiTheme="minorHAnsi" w:eastAsia="Times New Roman" w:hAnsiTheme="minorHAnsi" w:cs="Arial"/>
                <w:b/>
                <w:bCs/>
                <w:sz w:val="22"/>
                <w:szCs w:val="22"/>
              </w:rPr>
              <w:t> </w:t>
            </w:r>
          </w:p>
        </w:tc>
        <w:tc>
          <w:tcPr>
            <w:tcW w:w="1134" w:type="dxa"/>
          </w:tcPr>
          <w:p w14:paraId="1D70DF3E" w14:textId="572B560A" w:rsidR="00876E0A" w:rsidRPr="00876E0A" w:rsidRDefault="00876E0A" w:rsidP="00876E0A">
            <w:pPr>
              <w:rPr>
                <w:rFonts w:asciiTheme="minorHAnsi" w:eastAsia="Times New Roman" w:hAnsiTheme="minorHAnsi" w:cs="Arial"/>
                <w:b/>
                <w:bCs/>
                <w:sz w:val="22"/>
                <w:szCs w:val="22"/>
              </w:rPr>
            </w:pPr>
            <w:r w:rsidRPr="00876E0A">
              <w:rPr>
                <w:rFonts w:asciiTheme="minorHAnsi" w:eastAsia="Times New Roman" w:hAnsiTheme="minorHAnsi" w:cs="Arial"/>
                <w:b/>
                <w:bCs/>
                <w:sz w:val="22"/>
                <w:szCs w:val="22"/>
              </w:rPr>
              <w:t> </w:t>
            </w:r>
          </w:p>
        </w:tc>
        <w:tc>
          <w:tcPr>
            <w:tcW w:w="1276" w:type="dxa"/>
          </w:tcPr>
          <w:p w14:paraId="0E3116E2" w14:textId="34909FDD" w:rsidR="00876E0A" w:rsidRPr="00876E0A" w:rsidRDefault="00876E0A" w:rsidP="00876E0A">
            <w:pPr>
              <w:rPr>
                <w:rFonts w:asciiTheme="minorHAnsi" w:eastAsia="Times New Roman" w:hAnsiTheme="minorHAnsi" w:cs="Arial"/>
                <w:b/>
                <w:bCs/>
                <w:sz w:val="22"/>
                <w:szCs w:val="22"/>
              </w:rPr>
            </w:pPr>
            <w:r w:rsidRPr="00876E0A">
              <w:rPr>
                <w:rFonts w:asciiTheme="minorHAnsi" w:eastAsia="Times New Roman" w:hAnsiTheme="minorHAnsi" w:cs="Arial"/>
                <w:b/>
                <w:bCs/>
                <w:sz w:val="22"/>
                <w:szCs w:val="22"/>
              </w:rPr>
              <w:t> </w:t>
            </w:r>
          </w:p>
        </w:tc>
        <w:tc>
          <w:tcPr>
            <w:tcW w:w="1347" w:type="dxa"/>
          </w:tcPr>
          <w:p w14:paraId="0C4788EA" w14:textId="2B51C025" w:rsidR="00876E0A" w:rsidRPr="00876E0A" w:rsidRDefault="00876E0A" w:rsidP="00876E0A">
            <w:pPr>
              <w:rPr>
                <w:rFonts w:asciiTheme="minorHAnsi" w:eastAsia="Times New Roman" w:hAnsiTheme="minorHAnsi" w:cs="Arial"/>
                <w:b/>
                <w:bCs/>
                <w:sz w:val="22"/>
                <w:szCs w:val="22"/>
              </w:rPr>
            </w:pPr>
            <w:r w:rsidRPr="00876E0A">
              <w:rPr>
                <w:rFonts w:asciiTheme="minorHAnsi" w:eastAsia="Times New Roman" w:hAnsiTheme="minorHAnsi" w:cs="Arial"/>
                <w:b/>
                <w:bCs/>
                <w:sz w:val="22"/>
                <w:szCs w:val="22"/>
              </w:rPr>
              <w:t> </w:t>
            </w:r>
          </w:p>
        </w:tc>
      </w:tr>
      <w:tr w:rsidR="001D3E5C" w14:paraId="6CF9E3DD" w14:textId="77777777" w:rsidTr="001D3E5C">
        <w:trPr>
          <w:trHeight w:hRule="exact" w:val="323"/>
          <w:jc w:val="right"/>
        </w:trPr>
        <w:tc>
          <w:tcPr>
            <w:tcW w:w="4527" w:type="dxa"/>
          </w:tcPr>
          <w:p w14:paraId="7BF5BBCE" w14:textId="7A4523A1" w:rsidR="00876E0A" w:rsidRPr="00876E0A" w:rsidRDefault="00876E0A" w:rsidP="00876E0A">
            <w:pPr>
              <w:rPr>
                <w:rFonts w:asciiTheme="minorHAnsi" w:eastAsia="Times New Roman" w:hAnsiTheme="minorHAnsi" w:cs="Arial"/>
                <w:bCs/>
                <w:sz w:val="22"/>
                <w:szCs w:val="22"/>
              </w:rPr>
            </w:pPr>
            <w:r w:rsidRPr="00876E0A">
              <w:rPr>
                <w:rFonts w:asciiTheme="minorHAnsi" w:eastAsia="Times New Roman" w:hAnsiTheme="minorHAnsi" w:cs="Arial"/>
                <w:bCs/>
                <w:sz w:val="22"/>
                <w:szCs w:val="22"/>
              </w:rPr>
              <w:t>Boats</w:t>
            </w:r>
          </w:p>
        </w:tc>
        <w:tc>
          <w:tcPr>
            <w:tcW w:w="1312" w:type="dxa"/>
          </w:tcPr>
          <w:p w14:paraId="1D32C772" w14:textId="4974CFAC" w:rsidR="00876E0A" w:rsidRPr="00876E0A" w:rsidRDefault="00876E0A" w:rsidP="001D3E5C">
            <w:pPr>
              <w:jc w:val="center"/>
              <w:rPr>
                <w:rFonts w:asciiTheme="minorHAnsi" w:eastAsia="Times New Roman" w:hAnsiTheme="minorHAnsi" w:cs="Arial"/>
                <w:bCs/>
                <w:sz w:val="22"/>
                <w:szCs w:val="22"/>
              </w:rPr>
            </w:pPr>
            <w:r w:rsidRPr="00876E0A">
              <w:rPr>
                <w:rFonts w:asciiTheme="minorHAnsi" w:eastAsia="Times New Roman" w:hAnsiTheme="minorHAnsi" w:cs="Arial"/>
                <w:bCs/>
                <w:sz w:val="22"/>
                <w:szCs w:val="22"/>
              </w:rPr>
              <w:t>Domestic</w:t>
            </w:r>
          </w:p>
        </w:tc>
        <w:tc>
          <w:tcPr>
            <w:tcW w:w="1240" w:type="dxa"/>
          </w:tcPr>
          <w:p w14:paraId="401A32C3" w14:textId="214FE0D0"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0.000</w:t>
            </w:r>
          </w:p>
        </w:tc>
        <w:tc>
          <w:tcPr>
            <w:tcW w:w="1134" w:type="dxa"/>
          </w:tcPr>
          <w:p w14:paraId="481A2E38" w14:textId="1070518C"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0.000</w:t>
            </w:r>
          </w:p>
        </w:tc>
        <w:tc>
          <w:tcPr>
            <w:tcW w:w="1276" w:type="dxa"/>
          </w:tcPr>
          <w:p w14:paraId="2F6BE9D8" w14:textId="3FF5345D"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0.000</w:t>
            </w:r>
          </w:p>
        </w:tc>
        <w:tc>
          <w:tcPr>
            <w:tcW w:w="1347" w:type="dxa"/>
          </w:tcPr>
          <w:p w14:paraId="59F6D297" w14:textId="3CE698B8"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0.000</w:t>
            </w:r>
          </w:p>
        </w:tc>
      </w:tr>
      <w:tr w:rsidR="001D3E5C" w14:paraId="31AC2DB9" w14:textId="77777777" w:rsidTr="001D3E5C">
        <w:trPr>
          <w:trHeight w:hRule="exact" w:val="323"/>
          <w:jc w:val="right"/>
        </w:trPr>
        <w:tc>
          <w:tcPr>
            <w:tcW w:w="4527" w:type="dxa"/>
          </w:tcPr>
          <w:p w14:paraId="49A77C89" w14:textId="757DA8E0" w:rsidR="00876E0A" w:rsidRPr="00876E0A" w:rsidRDefault="00876E0A" w:rsidP="00876E0A">
            <w:pPr>
              <w:rPr>
                <w:rFonts w:asciiTheme="minorHAnsi" w:eastAsia="Times New Roman" w:hAnsiTheme="minorHAnsi" w:cs="Arial"/>
                <w:bCs/>
                <w:sz w:val="22"/>
                <w:szCs w:val="22"/>
              </w:rPr>
            </w:pPr>
            <w:r w:rsidRPr="00876E0A">
              <w:rPr>
                <w:rFonts w:asciiTheme="minorHAnsi" w:eastAsia="Times New Roman" w:hAnsiTheme="minorHAnsi" w:cs="Arial"/>
                <w:bCs/>
                <w:sz w:val="22"/>
                <w:szCs w:val="22"/>
              </w:rPr>
              <w:t>Branched broomrape</w:t>
            </w:r>
          </w:p>
        </w:tc>
        <w:tc>
          <w:tcPr>
            <w:tcW w:w="1312" w:type="dxa"/>
          </w:tcPr>
          <w:p w14:paraId="3961794C" w14:textId="70C49800" w:rsidR="00876E0A" w:rsidRPr="00876E0A" w:rsidRDefault="00876E0A" w:rsidP="001D3E5C">
            <w:pPr>
              <w:jc w:val="center"/>
              <w:rPr>
                <w:rFonts w:asciiTheme="minorHAnsi" w:eastAsia="Times New Roman" w:hAnsiTheme="minorHAnsi" w:cs="Arial"/>
                <w:bCs/>
                <w:sz w:val="22"/>
                <w:szCs w:val="22"/>
              </w:rPr>
            </w:pPr>
            <w:r w:rsidRPr="00876E0A">
              <w:rPr>
                <w:rFonts w:asciiTheme="minorHAnsi" w:eastAsia="Times New Roman" w:hAnsiTheme="minorHAnsi" w:cs="Arial"/>
                <w:bCs/>
                <w:sz w:val="22"/>
                <w:szCs w:val="22"/>
              </w:rPr>
              <w:t>Domestic</w:t>
            </w:r>
          </w:p>
        </w:tc>
        <w:tc>
          <w:tcPr>
            <w:tcW w:w="1240" w:type="dxa"/>
          </w:tcPr>
          <w:p w14:paraId="6B77372B" w14:textId="4108374E"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0.000</w:t>
            </w:r>
          </w:p>
        </w:tc>
        <w:tc>
          <w:tcPr>
            <w:tcW w:w="1134" w:type="dxa"/>
          </w:tcPr>
          <w:p w14:paraId="578C4F4D" w14:textId="733E7630"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0.000</w:t>
            </w:r>
          </w:p>
        </w:tc>
        <w:tc>
          <w:tcPr>
            <w:tcW w:w="1276" w:type="dxa"/>
          </w:tcPr>
          <w:p w14:paraId="3CCB1F5B" w14:textId="3E48FAE3"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0.000</w:t>
            </w:r>
          </w:p>
        </w:tc>
        <w:tc>
          <w:tcPr>
            <w:tcW w:w="1347" w:type="dxa"/>
          </w:tcPr>
          <w:p w14:paraId="577EAC7D" w14:textId="10CD9C3A"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0.000</w:t>
            </w:r>
          </w:p>
        </w:tc>
      </w:tr>
      <w:tr w:rsidR="001D3E5C" w14:paraId="51A5066F" w14:textId="77777777" w:rsidTr="001D3E5C">
        <w:trPr>
          <w:trHeight w:hRule="exact" w:val="323"/>
          <w:jc w:val="right"/>
        </w:trPr>
        <w:tc>
          <w:tcPr>
            <w:tcW w:w="4527" w:type="dxa"/>
          </w:tcPr>
          <w:p w14:paraId="3562E4C7" w14:textId="3AEF14AB" w:rsidR="00876E0A" w:rsidRPr="00876E0A" w:rsidRDefault="00876E0A" w:rsidP="00876E0A">
            <w:pPr>
              <w:rPr>
                <w:rFonts w:asciiTheme="minorHAnsi" w:eastAsia="Times New Roman" w:hAnsiTheme="minorHAnsi" w:cs="Arial"/>
                <w:bCs/>
                <w:sz w:val="22"/>
                <w:szCs w:val="22"/>
              </w:rPr>
            </w:pPr>
            <w:r w:rsidRPr="00876E0A">
              <w:rPr>
                <w:rFonts w:asciiTheme="minorHAnsi" w:eastAsia="Times New Roman" w:hAnsiTheme="minorHAnsi" w:cs="Arial"/>
                <w:bCs/>
                <w:sz w:val="22"/>
                <w:szCs w:val="22"/>
              </w:rPr>
              <w:t>Buildings, not grain, feed/flour mills</w:t>
            </w:r>
          </w:p>
        </w:tc>
        <w:tc>
          <w:tcPr>
            <w:tcW w:w="1312" w:type="dxa"/>
          </w:tcPr>
          <w:p w14:paraId="2DEF8694" w14:textId="00F8B56C" w:rsidR="00876E0A" w:rsidRPr="00876E0A" w:rsidRDefault="00876E0A" w:rsidP="001D3E5C">
            <w:pPr>
              <w:jc w:val="center"/>
              <w:rPr>
                <w:rFonts w:asciiTheme="minorHAnsi" w:eastAsia="Times New Roman" w:hAnsiTheme="minorHAnsi" w:cs="Arial"/>
                <w:bCs/>
                <w:sz w:val="22"/>
                <w:szCs w:val="22"/>
              </w:rPr>
            </w:pPr>
            <w:r w:rsidRPr="00876E0A">
              <w:rPr>
                <w:rFonts w:asciiTheme="minorHAnsi" w:eastAsia="Times New Roman" w:hAnsiTheme="minorHAnsi" w:cs="Arial"/>
                <w:bCs/>
                <w:sz w:val="22"/>
                <w:szCs w:val="22"/>
              </w:rPr>
              <w:t>Domestic</w:t>
            </w:r>
          </w:p>
        </w:tc>
        <w:tc>
          <w:tcPr>
            <w:tcW w:w="1240" w:type="dxa"/>
          </w:tcPr>
          <w:p w14:paraId="590A9EE6" w14:textId="6054A6C8"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0.000</w:t>
            </w:r>
          </w:p>
        </w:tc>
        <w:tc>
          <w:tcPr>
            <w:tcW w:w="1134" w:type="dxa"/>
          </w:tcPr>
          <w:p w14:paraId="077ED42C" w14:textId="2A8F297D"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0.000</w:t>
            </w:r>
          </w:p>
        </w:tc>
        <w:tc>
          <w:tcPr>
            <w:tcW w:w="1276" w:type="dxa"/>
          </w:tcPr>
          <w:p w14:paraId="279E3DB4" w14:textId="513775C1"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0.000</w:t>
            </w:r>
          </w:p>
        </w:tc>
        <w:tc>
          <w:tcPr>
            <w:tcW w:w="1347" w:type="dxa"/>
          </w:tcPr>
          <w:p w14:paraId="7CB1F230" w14:textId="57AD42AE"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0.000</w:t>
            </w:r>
          </w:p>
        </w:tc>
      </w:tr>
      <w:tr w:rsidR="001D3E5C" w14:paraId="1BAEE4A0" w14:textId="77777777" w:rsidTr="001D3E5C">
        <w:trPr>
          <w:trHeight w:hRule="exact" w:val="323"/>
          <w:jc w:val="right"/>
        </w:trPr>
        <w:tc>
          <w:tcPr>
            <w:tcW w:w="4527" w:type="dxa"/>
          </w:tcPr>
          <w:p w14:paraId="42F4B8D9" w14:textId="2CE3F7AF" w:rsidR="00876E0A" w:rsidRPr="00876E0A" w:rsidRDefault="00876E0A" w:rsidP="00876E0A">
            <w:pPr>
              <w:rPr>
                <w:rFonts w:asciiTheme="minorHAnsi" w:eastAsia="Times New Roman" w:hAnsiTheme="minorHAnsi" w:cs="Arial"/>
                <w:bCs/>
                <w:sz w:val="22"/>
                <w:szCs w:val="22"/>
              </w:rPr>
            </w:pPr>
            <w:r w:rsidRPr="00876E0A">
              <w:rPr>
                <w:rFonts w:asciiTheme="minorHAnsi" w:eastAsia="Times New Roman" w:hAnsiTheme="minorHAnsi" w:cs="Arial"/>
                <w:bCs/>
                <w:sz w:val="22"/>
                <w:szCs w:val="22"/>
              </w:rPr>
              <w:t>Fresh fruit and vegetables</w:t>
            </w:r>
          </w:p>
        </w:tc>
        <w:tc>
          <w:tcPr>
            <w:tcW w:w="1312" w:type="dxa"/>
          </w:tcPr>
          <w:p w14:paraId="41644595" w14:textId="40A1D2AF" w:rsidR="00876E0A" w:rsidRPr="00876E0A" w:rsidRDefault="00876E0A" w:rsidP="001D3E5C">
            <w:pPr>
              <w:jc w:val="center"/>
              <w:rPr>
                <w:rFonts w:asciiTheme="minorHAnsi" w:eastAsia="Times New Roman" w:hAnsiTheme="minorHAnsi" w:cs="Arial"/>
                <w:bCs/>
                <w:sz w:val="22"/>
                <w:szCs w:val="22"/>
              </w:rPr>
            </w:pPr>
            <w:r w:rsidRPr="00876E0A">
              <w:rPr>
                <w:rFonts w:asciiTheme="minorHAnsi" w:eastAsia="Times New Roman" w:hAnsiTheme="minorHAnsi" w:cs="Arial"/>
                <w:bCs/>
                <w:sz w:val="22"/>
                <w:szCs w:val="22"/>
              </w:rPr>
              <w:t>Domestic</w:t>
            </w:r>
          </w:p>
        </w:tc>
        <w:tc>
          <w:tcPr>
            <w:tcW w:w="1240" w:type="dxa"/>
          </w:tcPr>
          <w:p w14:paraId="3ECE3C6C" w14:textId="1B1C62D0"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3.279</w:t>
            </w:r>
          </w:p>
        </w:tc>
        <w:tc>
          <w:tcPr>
            <w:tcW w:w="1134" w:type="dxa"/>
          </w:tcPr>
          <w:p w14:paraId="08F0C62B" w14:textId="2B0773DF"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4.942</w:t>
            </w:r>
          </w:p>
        </w:tc>
        <w:tc>
          <w:tcPr>
            <w:tcW w:w="1276" w:type="dxa"/>
          </w:tcPr>
          <w:p w14:paraId="17EF0550" w14:textId="57F4EF3A"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6.332</w:t>
            </w:r>
          </w:p>
        </w:tc>
        <w:tc>
          <w:tcPr>
            <w:tcW w:w="1347" w:type="dxa"/>
          </w:tcPr>
          <w:p w14:paraId="47AB8F8D" w14:textId="6A8A6D44"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7.300</w:t>
            </w:r>
          </w:p>
        </w:tc>
      </w:tr>
      <w:tr w:rsidR="001D3E5C" w14:paraId="41098868" w14:textId="77777777" w:rsidTr="001D3E5C">
        <w:trPr>
          <w:trHeight w:hRule="exact" w:val="323"/>
          <w:jc w:val="right"/>
        </w:trPr>
        <w:tc>
          <w:tcPr>
            <w:tcW w:w="4527" w:type="dxa"/>
          </w:tcPr>
          <w:p w14:paraId="1F857DC8" w14:textId="5B8ECACE" w:rsidR="00876E0A" w:rsidRPr="00876E0A" w:rsidRDefault="00876E0A" w:rsidP="00876E0A">
            <w:pPr>
              <w:rPr>
                <w:rFonts w:asciiTheme="minorHAnsi" w:eastAsia="Times New Roman" w:hAnsiTheme="minorHAnsi" w:cs="Arial"/>
                <w:bCs/>
                <w:sz w:val="22"/>
                <w:szCs w:val="22"/>
              </w:rPr>
            </w:pPr>
            <w:r w:rsidRPr="00876E0A">
              <w:rPr>
                <w:rFonts w:asciiTheme="minorHAnsi" w:eastAsia="Times New Roman" w:hAnsiTheme="minorHAnsi" w:cs="Arial"/>
                <w:bCs/>
                <w:sz w:val="22"/>
                <w:szCs w:val="22"/>
              </w:rPr>
              <w:t>Mills (grain, feed and flour)</w:t>
            </w:r>
          </w:p>
        </w:tc>
        <w:tc>
          <w:tcPr>
            <w:tcW w:w="1312" w:type="dxa"/>
          </w:tcPr>
          <w:p w14:paraId="5F372936" w14:textId="10071968" w:rsidR="00876E0A" w:rsidRPr="00876E0A" w:rsidRDefault="00876E0A" w:rsidP="001D3E5C">
            <w:pPr>
              <w:jc w:val="center"/>
              <w:rPr>
                <w:rFonts w:asciiTheme="minorHAnsi" w:eastAsia="Times New Roman" w:hAnsiTheme="minorHAnsi" w:cs="Arial"/>
                <w:bCs/>
                <w:sz w:val="22"/>
                <w:szCs w:val="22"/>
              </w:rPr>
            </w:pPr>
            <w:r w:rsidRPr="00876E0A">
              <w:rPr>
                <w:rFonts w:asciiTheme="minorHAnsi" w:eastAsia="Times New Roman" w:hAnsiTheme="minorHAnsi" w:cs="Arial"/>
                <w:bCs/>
                <w:sz w:val="22"/>
                <w:szCs w:val="22"/>
              </w:rPr>
              <w:t>Domestic</w:t>
            </w:r>
          </w:p>
        </w:tc>
        <w:tc>
          <w:tcPr>
            <w:tcW w:w="1240" w:type="dxa"/>
          </w:tcPr>
          <w:p w14:paraId="6234E85D" w14:textId="7B6652B7"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0.000</w:t>
            </w:r>
          </w:p>
        </w:tc>
        <w:tc>
          <w:tcPr>
            <w:tcW w:w="1134" w:type="dxa"/>
          </w:tcPr>
          <w:p w14:paraId="22C31945" w14:textId="1F802F91"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0.000</w:t>
            </w:r>
          </w:p>
        </w:tc>
        <w:tc>
          <w:tcPr>
            <w:tcW w:w="1276" w:type="dxa"/>
          </w:tcPr>
          <w:p w14:paraId="31AD2B9B" w14:textId="13AD9589"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0.000</w:t>
            </w:r>
          </w:p>
        </w:tc>
        <w:tc>
          <w:tcPr>
            <w:tcW w:w="1347" w:type="dxa"/>
          </w:tcPr>
          <w:p w14:paraId="5B6EB458" w14:textId="054E63AB" w:rsidR="00876E0A" w:rsidRPr="001D3E5C" w:rsidRDefault="00876E0A" w:rsidP="001D3E5C">
            <w:pPr>
              <w:jc w:val="right"/>
              <w:rPr>
                <w:rFonts w:asciiTheme="minorHAnsi" w:eastAsia="Times New Roman" w:hAnsiTheme="minorHAnsi" w:cs="Arial"/>
                <w:sz w:val="22"/>
                <w:szCs w:val="22"/>
              </w:rPr>
            </w:pPr>
            <w:r w:rsidRPr="001D3E5C">
              <w:rPr>
                <w:rFonts w:asciiTheme="minorHAnsi" w:eastAsia="Times New Roman" w:hAnsiTheme="minorHAnsi" w:cs="Arial"/>
                <w:sz w:val="22"/>
                <w:szCs w:val="22"/>
              </w:rPr>
              <w:t>0.000</w:t>
            </w:r>
          </w:p>
        </w:tc>
      </w:tr>
      <w:tr w:rsidR="001D3E5C" w14:paraId="3DD5DC17" w14:textId="77777777" w:rsidTr="001D3E5C">
        <w:trPr>
          <w:trHeight w:hRule="exact" w:val="323"/>
          <w:jc w:val="right"/>
        </w:trPr>
        <w:tc>
          <w:tcPr>
            <w:tcW w:w="4527" w:type="dxa"/>
          </w:tcPr>
          <w:p w14:paraId="25C2E1F6" w14:textId="2B5241C2" w:rsidR="00876E0A" w:rsidRPr="001D3E5C" w:rsidRDefault="00876E0A" w:rsidP="00876E0A">
            <w:pPr>
              <w:rPr>
                <w:rFonts w:asciiTheme="minorHAnsi" w:eastAsia="Times New Roman" w:hAnsiTheme="minorHAnsi" w:cs="Arial"/>
                <w:b/>
                <w:i/>
                <w:sz w:val="22"/>
                <w:szCs w:val="22"/>
              </w:rPr>
            </w:pPr>
            <w:r w:rsidRPr="001D3E5C">
              <w:rPr>
                <w:rFonts w:asciiTheme="minorHAnsi" w:eastAsia="Times New Roman" w:hAnsiTheme="minorHAnsi" w:cs="Arial"/>
                <w:b/>
                <w:i/>
                <w:sz w:val="22"/>
                <w:szCs w:val="22"/>
              </w:rPr>
              <w:t>Total Domestic</w:t>
            </w:r>
          </w:p>
        </w:tc>
        <w:tc>
          <w:tcPr>
            <w:tcW w:w="1312" w:type="dxa"/>
          </w:tcPr>
          <w:p w14:paraId="40636E96" w14:textId="2160D15A" w:rsidR="00876E0A" w:rsidRPr="001D3E5C" w:rsidRDefault="00876E0A" w:rsidP="001D3E5C">
            <w:pPr>
              <w:jc w:val="center"/>
              <w:rPr>
                <w:rFonts w:asciiTheme="minorHAnsi" w:eastAsia="Times New Roman" w:hAnsiTheme="minorHAnsi" w:cs="Arial"/>
                <w:b/>
                <w:i/>
                <w:sz w:val="22"/>
                <w:szCs w:val="22"/>
              </w:rPr>
            </w:pPr>
          </w:p>
        </w:tc>
        <w:tc>
          <w:tcPr>
            <w:tcW w:w="1240" w:type="dxa"/>
          </w:tcPr>
          <w:p w14:paraId="419650A0" w14:textId="6B3644E7" w:rsidR="00876E0A" w:rsidRPr="001D3E5C" w:rsidRDefault="00876E0A" w:rsidP="001D3E5C">
            <w:pPr>
              <w:jc w:val="right"/>
              <w:rPr>
                <w:rFonts w:asciiTheme="minorHAnsi" w:eastAsia="Times New Roman" w:hAnsiTheme="minorHAnsi" w:cs="Arial"/>
                <w:b/>
                <w:i/>
                <w:sz w:val="22"/>
                <w:szCs w:val="22"/>
              </w:rPr>
            </w:pPr>
            <w:r w:rsidRPr="001D3E5C">
              <w:rPr>
                <w:rFonts w:asciiTheme="minorHAnsi" w:eastAsia="Times New Roman" w:hAnsiTheme="minorHAnsi" w:cs="Arial"/>
                <w:b/>
                <w:i/>
                <w:sz w:val="22"/>
                <w:szCs w:val="22"/>
              </w:rPr>
              <w:t>3.279</w:t>
            </w:r>
          </w:p>
        </w:tc>
        <w:tc>
          <w:tcPr>
            <w:tcW w:w="1134" w:type="dxa"/>
          </w:tcPr>
          <w:p w14:paraId="3E9FE5B0" w14:textId="1BFE40AA" w:rsidR="00876E0A" w:rsidRPr="001D3E5C" w:rsidRDefault="00876E0A" w:rsidP="001D3E5C">
            <w:pPr>
              <w:jc w:val="right"/>
              <w:rPr>
                <w:rFonts w:asciiTheme="minorHAnsi" w:eastAsia="Times New Roman" w:hAnsiTheme="minorHAnsi" w:cs="Arial"/>
                <w:b/>
                <w:i/>
                <w:sz w:val="22"/>
                <w:szCs w:val="22"/>
              </w:rPr>
            </w:pPr>
            <w:r w:rsidRPr="001D3E5C">
              <w:rPr>
                <w:rFonts w:asciiTheme="minorHAnsi" w:eastAsia="Times New Roman" w:hAnsiTheme="minorHAnsi" w:cs="Arial"/>
                <w:b/>
                <w:i/>
                <w:sz w:val="22"/>
                <w:szCs w:val="22"/>
              </w:rPr>
              <w:t>4.942</w:t>
            </w:r>
          </w:p>
        </w:tc>
        <w:tc>
          <w:tcPr>
            <w:tcW w:w="1276" w:type="dxa"/>
          </w:tcPr>
          <w:p w14:paraId="173B696E" w14:textId="04037F38" w:rsidR="00876E0A" w:rsidRPr="001D3E5C" w:rsidRDefault="00876E0A" w:rsidP="001D3E5C">
            <w:pPr>
              <w:jc w:val="right"/>
              <w:rPr>
                <w:rFonts w:asciiTheme="minorHAnsi" w:eastAsia="Times New Roman" w:hAnsiTheme="minorHAnsi" w:cs="Arial"/>
                <w:b/>
                <w:i/>
                <w:sz w:val="22"/>
                <w:szCs w:val="22"/>
              </w:rPr>
            </w:pPr>
            <w:r w:rsidRPr="001D3E5C">
              <w:rPr>
                <w:rFonts w:asciiTheme="minorHAnsi" w:eastAsia="Times New Roman" w:hAnsiTheme="minorHAnsi" w:cs="Arial"/>
                <w:b/>
                <w:i/>
                <w:sz w:val="22"/>
                <w:szCs w:val="22"/>
              </w:rPr>
              <w:t>6.332</w:t>
            </w:r>
          </w:p>
        </w:tc>
        <w:tc>
          <w:tcPr>
            <w:tcW w:w="1347" w:type="dxa"/>
          </w:tcPr>
          <w:p w14:paraId="5D48684B" w14:textId="1534496F" w:rsidR="00876E0A" w:rsidRPr="001D3E5C" w:rsidRDefault="00876E0A" w:rsidP="001D3E5C">
            <w:pPr>
              <w:jc w:val="right"/>
              <w:rPr>
                <w:rFonts w:asciiTheme="minorHAnsi" w:eastAsia="Times New Roman" w:hAnsiTheme="minorHAnsi" w:cs="Arial"/>
                <w:b/>
                <w:i/>
                <w:sz w:val="22"/>
                <w:szCs w:val="22"/>
              </w:rPr>
            </w:pPr>
            <w:r w:rsidRPr="001D3E5C">
              <w:rPr>
                <w:rFonts w:asciiTheme="minorHAnsi" w:eastAsia="Times New Roman" w:hAnsiTheme="minorHAnsi" w:cs="Arial"/>
                <w:b/>
                <w:i/>
                <w:sz w:val="22"/>
                <w:szCs w:val="22"/>
              </w:rPr>
              <w:t>7.300</w:t>
            </w:r>
          </w:p>
        </w:tc>
      </w:tr>
      <w:tr w:rsidR="001D3E5C" w14:paraId="42E03F49" w14:textId="77777777" w:rsidTr="001D3E5C">
        <w:trPr>
          <w:trHeight w:hRule="exact" w:val="323"/>
          <w:jc w:val="right"/>
        </w:trPr>
        <w:tc>
          <w:tcPr>
            <w:tcW w:w="4527" w:type="dxa"/>
          </w:tcPr>
          <w:p w14:paraId="506925D6" w14:textId="11F1E2BF"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 </w:t>
            </w:r>
          </w:p>
        </w:tc>
        <w:tc>
          <w:tcPr>
            <w:tcW w:w="1312" w:type="dxa"/>
          </w:tcPr>
          <w:p w14:paraId="6CDD6785" w14:textId="1A4C2617" w:rsidR="00876E0A" w:rsidRPr="00876E0A" w:rsidRDefault="00876E0A" w:rsidP="001D3E5C">
            <w:pPr>
              <w:jc w:val="center"/>
              <w:rPr>
                <w:rFonts w:asciiTheme="minorHAnsi" w:eastAsia="Times New Roman" w:hAnsiTheme="minorHAnsi" w:cs="Arial"/>
                <w:sz w:val="22"/>
                <w:szCs w:val="22"/>
              </w:rPr>
            </w:pPr>
          </w:p>
        </w:tc>
        <w:tc>
          <w:tcPr>
            <w:tcW w:w="1240" w:type="dxa"/>
          </w:tcPr>
          <w:p w14:paraId="04D93EEC" w14:textId="645D893D"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 </w:t>
            </w:r>
          </w:p>
        </w:tc>
        <w:tc>
          <w:tcPr>
            <w:tcW w:w="1134" w:type="dxa"/>
          </w:tcPr>
          <w:p w14:paraId="1D4FA2E7" w14:textId="7366DF18"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 </w:t>
            </w:r>
          </w:p>
        </w:tc>
        <w:tc>
          <w:tcPr>
            <w:tcW w:w="1276" w:type="dxa"/>
          </w:tcPr>
          <w:p w14:paraId="1329301E" w14:textId="4C89982D"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 </w:t>
            </w:r>
          </w:p>
        </w:tc>
        <w:tc>
          <w:tcPr>
            <w:tcW w:w="1347" w:type="dxa"/>
          </w:tcPr>
          <w:p w14:paraId="2E27AB38" w14:textId="559FC4F2"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 </w:t>
            </w:r>
          </w:p>
        </w:tc>
      </w:tr>
      <w:tr w:rsidR="001D3E5C" w14:paraId="342ACF18" w14:textId="77777777" w:rsidTr="001D3E5C">
        <w:trPr>
          <w:trHeight w:hRule="exact" w:val="323"/>
          <w:jc w:val="right"/>
        </w:trPr>
        <w:tc>
          <w:tcPr>
            <w:tcW w:w="4527" w:type="dxa"/>
          </w:tcPr>
          <w:p w14:paraId="2FE8B959" w14:textId="6D536681"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Dried fruit</w:t>
            </w:r>
          </w:p>
        </w:tc>
        <w:tc>
          <w:tcPr>
            <w:tcW w:w="1312" w:type="dxa"/>
          </w:tcPr>
          <w:p w14:paraId="0E1B5F68" w14:textId="339066F7"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Import</w:t>
            </w:r>
          </w:p>
        </w:tc>
        <w:tc>
          <w:tcPr>
            <w:tcW w:w="1240" w:type="dxa"/>
          </w:tcPr>
          <w:p w14:paraId="4B27C49D" w14:textId="45CACE33"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0.000</w:t>
            </w:r>
          </w:p>
        </w:tc>
        <w:tc>
          <w:tcPr>
            <w:tcW w:w="1134" w:type="dxa"/>
          </w:tcPr>
          <w:p w14:paraId="4FAE9ED7" w14:textId="10554469"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0.012</w:t>
            </w:r>
          </w:p>
        </w:tc>
        <w:tc>
          <w:tcPr>
            <w:tcW w:w="1276" w:type="dxa"/>
          </w:tcPr>
          <w:p w14:paraId="791075D8" w14:textId="322E275E"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0.000</w:t>
            </w:r>
          </w:p>
        </w:tc>
        <w:tc>
          <w:tcPr>
            <w:tcW w:w="1347" w:type="dxa"/>
          </w:tcPr>
          <w:p w14:paraId="0785D436" w14:textId="2FA915F8"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0.000</w:t>
            </w:r>
          </w:p>
        </w:tc>
      </w:tr>
      <w:tr w:rsidR="001D3E5C" w14:paraId="3B5B9273" w14:textId="77777777" w:rsidTr="001D3E5C">
        <w:trPr>
          <w:trHeight w:hRule="exact" w:val="323"/>
          <w:jc w:val="right"/>
        </w:trPr>
        <w:tc>
          <w:tcPr>
            <w:tcW w:w="4527" w:type="dxa"/>
          </w:tcPr>
          <w:p w14:paraId="69579D63" w14:textId="04BC9640"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Equipment/parts/components</w:t>
            </w:r>
          </w:p>
        </w:tc>
        <w:tc>
          <w:tcPr>
            <w:tcW w:w="1312" w:type="dxa"/>
          </w:tcPr>
          <w:p w14:paraId="613DDEB7" w14:textId="51DCCFD8"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Import</w:t>
            </w:r>
          </w:p>
        </w:tc>
        <w:tc>
          <w:tcPr>
            <w:tcW w:w="1240" w:type="dxa"/>
          </w:tcPr>
          <w:p w14:paraId="1D960712" w14:textId="1F1E6CF5"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3.521</w:t>
            </w:r>
          </w:p>
        </w:tc>
        <w:tc>
          <w:tcPr>
            <w:tcW w:w="1134" w:type="dxa"/>
          </w:tcPr>
          <w:p w14:paraId="1F9A094B" w14:textId="6D46C486"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3.505</w:t>
            </w:r>
          </w:p>
        </w:tc>
        <w:tc>
          <w:tcPr>
            <w:tcW w:w="1276" w:type="dxa"/>
          </w:tcPr>
          <w:p w14:paraId="73634E38" w14:textId="4EEE3A7F"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8.158</w:t>
            </w:r>
          </w:p>
        </w:tc>
        <w:tc>
          <w:tcPr>
            <w:tcW w:w="1347" w:type="dxa"/>
          </w:tcPr>
          <w:p w14:paraId="43BCC197" w14:textId="2446F0AE"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2.067</w:t>
            </w:r>
          </w:p>
        </w:tc>
      </w:tr>
      <w:tr w:rsidR="001D3E5C" w14:paraId="50FA4464" w14:textId="77777777" w:rsidTr="001D3E5C">
        <w:trPr>
          <w:trHeight w:hRule="exact" w:val="323"/>
          <w:jc w:val="right"/>
        </w:trPr>
        <w:tc>
          <w:tcPr>
            <w:tcW w:w="4527" w:type="dxa"/>
          </w:tcPr>
          <w:p w14:paraId="430E2264" w14:textId="508C152F"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Flours and meals</w:t>
            </w:r>
          </w:p>
        </w:tc>
        <w:tc>
          <w:tcPr>
            <w:tcW w:w="1312" w:type="dxa"/>
          </w:tcPr>
          <w:p w14:paraId="104A1D4A" w14:textId="29157AFA"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Import</w:t>
            </w:r>
          </w:p>
        </w:tc>
        <w:tc>
          <w:tcPr>
            <w:tcW w:w="1240" w:type="dxa"/>
          </w:tcPr>
          <w:p w14:paraId="065253E3" w14:textId="381B8690"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3.300</w:t>
            </w:r>
          </w:p>
        </w:tc>
        <w:tc>
          <w:tcPr>
            <w:tcW w:w="1134" w:type="dxa"/>
          </w:tcPr>
          <w:p w14:paraId="1F68E131" w14:textId="13060F91"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4.782</w:t>
            </w:r>
          </w:p>
        </w:tc>
        <w:tc>
          <w:tcPr>
            <w:tcW w:w="1276" w:type="dxa"/>
          </w:tcPr>
          <w:p w14:paraId="1593D159" w14:textId="6A8FEB90"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4.900</w:t>
            </w:r>
          </w:p>
        </w:tc>
        <w:tc>
          <w:tcPr>
            <w:tcW w:w="1347" w:type="dxa"/>
          </w:tcPr>
          <w:p w14:paraId="62D2EDD1" w14:textId="2E4CF4DD"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3.600</w:t>
            </w:r>
          </w:p>
        </w:tc>
      </w:tr>
      <w:tr w:rsidR="001D3E5C" w14:paraId="0861ECDF" w14:textId="77777777" w:rsidTr="001D3E5C">
        <w:trPr>
          <w:trHeight w:hRule="exact" w:val="323"/>
          <w:jc w:val="right"/>
        </w:trPr>
        <w:tc>
          <w:tcPr>
            <w:tcW w:w="4527" w:type="dxa"/>
          </w:tcPr>
          <w:p w14:paraId="2C1E8586" w14:textId="595A9E4C"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Flowers, bulbs and plants</w:t>
            </w:r>
          </w:p>
        </w:tc>
        <w:tc>
          <w:tcPr>
            <w:tcW w:w="1312" w:type="dxa"/>
          </w:tcPr>
          <w:p w14:paraId="29F52D50" w14:textId="0477A58D"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Import</w:t>
            </w:r>
          </w:p>
        </w:tc>
        <w:tc>
          <w:tcPr>
            <w:tcW w:w="1240" w:type="dxa"/>
          </w:tcPr>
          <w:p w14:paraId="3DD8226A" w14:textId="7D16C0D3"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0.904</w:t>
            </w:r>
          </w:p>
        </w:tc>
        <w:tc>
          <w:tcPr>
            <w:tcW w:w="1134" w:type="dxa"/>
          </w:tcPr>
          <w:p w14:paraId="27AD19DF" w14:textId="6CF05E1A"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0.800</w:t>
            </w:r>
          </w:p>
        </w:tc>
        <w:tc>
          <w:tcPr>
            <w:tcW w:w="1276" w:type="dxa"/>
          </w:tcPr>
          <w:p w14:paraId="36C63FED" w14:textId="5C570A99"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1.500</w:t>
            </w:r>
          </w:p>
        </w:tc>
        <w:tc>
          <w:tcPr>
            <w:tcW w:w="1347" w:type="dxa"/>
          </w:tcPr>
          <w:p w14:paraId="6E8F3E9D" w14:textId="123E72DD"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2.606</w:t>
            </w:r>
          </w:p>
        </w:tc>
      </w:tr>
      <w:tr w:rsidR="001D3E5C" w14:paraId="003207F0" w14:textId="77777777" w:rsidTr="001D3E5C">
        <w:trPr>
          <w:trHeight w:hRule="exact" w:val="323"/>
          <w:jc w:val="right"/>
        </w:trPr>
        <w:tc>
          <w:tcPr>
            <w:tcW w:w="4527" w:type="dxa"/>
          </w:tcPr>
          <w:p w14:paraId="2FC8E6C7" w14:textId="00C9559E"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Fresh fruit and vegetables</w:t>
            </w:r>
          </w:p>
        </w:tc>
        <w:tc>
          <w:tcPr>
            <w:tcW w:w="1312" w:type="dxa"/>
          </w:tcPr>
          <w:p w14:paraId="494A29DF" w14:textId="46E62CE5"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Import</w:t>
            </w:r>
          </w:p>
        </w:tc>
        <w:tc>
          <w:tcPr>
            <w:tcW w:w="1240" w:type="dxa"/>
          </w:tcPr>
          <w:p w14:paraId="3D353816" w14:textId="07552443"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2.119</w:t>
            </w:r>
          </w:p>
        </w:tc>
        <w:tc>
          <w:tcPr>
            <w:tcW w:w="1134" w:type="dxa"/>
          </w:tcPr>
          <w:p w14:paraId="3DB5894C" w14:textId="685CDFD3"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2.342</w:t>
            </w:r>
          </w:p>
        </w:tc>
        <w:tc>
          <w:tcPr>
            <w:tcW w:w="1276" w:type="dxa"/>
          </w:tcPr>
          <w:p w14:paraId="7860F243" w14:textId="4E03986A"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2.560</w:t>
            </w:r>
          </w:p>
        </w:tc>
        <w:tc>
          <w:tcPr>
            <w:tcW w:w="1347" w:type="dxa"/>
          </w:tcPr>
          <w:p w14:paraId="3A3AE362" w14:textId="7AFAF086"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3.970</w:t>
            </w:r>
          </w:p>
        </w:tc>
      </w:tr>
      <w:tr w:rsidR="001D3E5C" w14:paraId="42578D77" w14:textId="77777777" w:rsidTr="001D3E5C">
        <w:trPr>
          <w:trHeight w:hRule="exact" w:val="323"/>
          <w:jc w:val="right"/>
        </w:trPr>
        <w:tc>
          <w:tcPr>
            <w:tcW w:w="4527" w:type="dxa"/>
          </w:tcPr>
          <w:p w14:paraId="1A6733CB" w14:textId="07EA329A"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Furniture and personal effects</w:t>
            </w:r>
          </w:p>
        </w:tc>
        <w:tc>
          <w:tcPr>
            <w:tcW w:w="1312" w:type="dxa"/>
          </w:tcPr>
          <w:p w14:paraId="043AAFAB" w14:textId="3EA40367"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Import</w:t>
            </w:r>
          </w:p>
        </w:tc>
        <w:tc>
          <w:tcPr>
            <w:tcW w:w="1240" w:type="dxa"/>
          </w:tcPr>
          <w:p w14:paraId="5A71E873" w14:textId="35236EDE"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12.111</w:t>
            </w:r>
          </w:p>
        </w:tc>
        <w:tc>
          <w:tcPr>
            <w:tcW w:w="1134" w:type="dxa"/>
          </w:tcPr>
          <w:p w14:paraId="5EEF720D" w14:textId="2B611C6E"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13.193</w:t>
            </w:r>
          </w:p>
        </w:tc>
        <w:tc>
          <w:tcPr>
            <w:tcW w:w="1276" w:type="dxa"/>
          </w:tcPr>
          <w:p w14:paraId="22F74CD1" w14:textId="478C8360"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16.982</w:t>
            </w:r>
          </w:p>
        </w:tc>
        <w:tc>
          <w:tcPr>
            <w:tcW w:w="1347" w:type="dxa"/>
          </w:tcPr>
          <w:p w14:paraId="044ABD94" w14:textId="7498C46D"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9.019</w:t>
            </w:r>
          </w:p>
        </w:tc>
      </w:tr>
      <w:tr w:rsidR="001D3E5C" w14:paraId="68FC6C6D" w14:textId="77777777" w:rsidTr="001D3E5C">
        <w:trPr>
          <w:trHeight w:hRule="exact" w:val="323"/>
          <w:jc w:val="right"/>
        </w:trPr>
        <w:tc>
          <w:tcPr>
            <w:tcW w:w="4527" w:type="dxa"/>
          </w:tcPr>
          <w:p w14:paraId="33DAD8A3" w14:textId="23B47F89"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Steel and steel scrap</w:t>
            </w:r>
          </w:p>
        </w:tc>
        <w:tc>
          <w:tcPr>
            <w:tcW w:w="1312" w:type="dxa"/>
          </w:tcPr>
          <w:p w14:paraId="6DB5A6D9" w14:textId="5E8D8103"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Import</w:t>
            </w:r>
          </w:p>
        </w:tc>
        <w:tc>
          <w:tcPr>
            <w:tcW w:w="1240" w:type="dxa"/>
          </w:tcPr>
          <w:p w14:paraId="6CCED787" w14:textId="759B2C8C"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3.170</w:t>
            </w:r>
          </w:p>
        </w:tc>
        <w:tc>
          <w:tcPr>
            <w:tcW w:w="1134" w:type="dxa"/>
          </w:tcPr>
          <w:p w14:paraId="562F4A41" w14:textId="5D08FC9B"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3.400</w:t>
            </w:r>
          </w:p>
        </w:tc>
        <w:tc>
          <w:tcPr>
            <w:tcW w:w="1276" w:type="dxa"/>
          </w:tcPr>
          <w:p w14:paraId="6F409553" w14:textId="3CCFA8FD"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9.080</w:t>
            </w:r>
          </w:p>
        </w:tc>
        <w:tc>
          <w:tcPr>
            <w:tcW w:w="1347" w:type="dxa"/>
          </w:tcPr>
          <w:p w14:paraId="1BAD78B5" w14:textId="0592D438"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1.370</w:t>
            </w:r>
          </w:p>
        </w:tc>
      </w:tr>
      <w:tr w:rsidR="001D3E5C" w14:paraId="0B7D66E9" w14:textId="77777777" w:rsidTr="001D3E5C">
        <w:trPr>
          <w:trHeight w:hRule="exact" w:val="323"/>
          <w:jc w:val="right"/>
        </w:trPr>
        <w:tc>
          <w:tcPr>
            <w:tcW w:w="4527" w:type="dxa"/>
          </w:tcPr>
          <w:p w14:paraId="36D88609" w14:textId="6CE427CE"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Tyres</w:t>
            </w:r>
          </w:p>
        </w:tc>
        <w:tc>
          <w:tcPr>
            <w:tcW w:w="1312" w:type="dxa"/>
          </w:tcPr>
          <w:p w14:paraId="2B9AEB73" w14:textId="07D80446"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Import</w:t>
            </w:r>
          </w:p>
        </w:tc>
        <w:tc>
          <w:tcPr>
            <w:tcW w:w="1240" w:type="dxa"/>
          </w:tcPr>
          <w:p w14:paraId="71476EFE" w14:textId="05289D6B"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2.770</w:t>
            </w:r>
          </w:p>
        </w:tc>
        <w:tc>
          <w:tcPr>
            <w:tcW w:w="1134" w:type="dxa"/>
          </w:tcPr>
          <w:p w14:paraId="5C7A0CC5" w14:textId="022BB6E4"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0.510</w:t>
            </w:r>
          </w:p>
        </w:tc>
        <w:tc>
          <w:tcPr>
            <w:tcW w:w="1276" w:type="dxa"/>
          </w:tcPr>
          <w:p w14:paraId="5148BD34" w14:textId="6213F1F6"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0.150</w:t>
            </w:r>
          </w:p>
        </w:tc>
        <w:tc>
          <w:tcPr>
            <w:tcW w:w="1347" w:type="dxa"/>
          </w:tcPr>
          <w:p w14:paraId="6E8F5359" w14:textId="32365FDC"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0.100</w:t>
            </w:r>
          </w:p>
        </w:tc>
      </w:tr>
      <w:tr w:rsidR="001D3E5C" w14:paraId="291261E5" w14:textId="77777777" w:rsidTr="001D3E5C">
        <w:trPr>
          <w:trHeight w:hRule="exact" w:val="323"/>
          <w:jc w:val="right"/>
        </w:trPr>
        <w:tc>
          <w:tcPr>
            <w:tcW w:w="4527" w:type="dxa"/>
          </w:tcPr>
          <w:p w14:paraId="64E1A992" w14:textId="6B083E35"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Wood and timber</w:t>
            </w:r>
          </w:p>
        </w:tc>
        <w:tc>
          <w:tcPr>
            <w:tcW w:w="1312" w:type="dxa"/>
          </w:tcPr>
          <w:p w14:paraId="40333755" w14:textId="36475571"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Import</w:t>
            </w:r>
          </w:p>
        </w:tc>
        <w:tc>
          <w:tcPr>
            <w:tcW w:w="1240" w:type="dxa"/>
          </w:tcPr>
          <w:p w14:paraId="07DE83EF" w14:textId="69A58FF6"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1.110</w:t>
            </w:r>
          </w:p>
        </w:tc>
        <w:tc>
          <w:tcPr>
            <w:tcW w:w="1134" w:type="dxa"/>
          </w:tcPr>
          <w:p w14:paraId="7E78294F" w14:textId="0F90CE40"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0.811</w:t>
            </w:r>
          </w:p>
        </w:tc>
        <w:tc>
          <w:tcPr>
            <w:tcW w:w="1276" w:type="dxa"/>
          </w:tcPr>
          <w:p w14:paraId="62D5B275" w14:textId="414526B8"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1.515</w:t>
            </w:r>
          </w:p>
        </w:tc>
        <w:tc>
          <w:tcPr>
            <w:tcW w:w="1347" w:type="dxa"/>
          </w:tcPr>
          <w:p w14:paraId="3B2C2EF6" w14:textId="14EB46E6"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3.939</w:t>
            </w:r>
          </w:p>
        </w:tc>
      </w:tr>
      <w:tr w:rsidR="001D3E5C" w14:paraId="39677E5E" w14:textId="77777777" w:rsidTr="001D3E5C">
        <w:trPr>
          <w:trHeight w:hRule="exact" w:val="323"/>
          <w:jc w:val="right"/>
        </w:trPr>
        <w:tc>
          <w:tcPr>
            <w:tcW w:w="4527" w:type="dxa"/>
          </w:tcPr>
          <w:p w14:paraId="41424F74" w14:textId="210BA82B"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Wood Packaging</w:t>
            </w:r>
          </w:p>
        </w:tc>
        <w:tc>
          <w:tcPr>
            <w:tcW w:w="1312" w:type="dxa"/>
          </w:tcPr>
          <w:p w14:paraId="27EEF700" w14:textId="573F3F74"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Import</w:t>
            </w:r>
          </w:p>
        </w:tc>
        <w:tc>
          <w:tcPr>
            <w:tcW w:w="1240" w:type="dxa"/>
          </w:tcPr>
          <w:p w14:paraId="15867705" w14:textId="30722A12"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2.054</w:t>
            </w:r>
          </w:p>
        </w:tc>
        <w:tc>
          <w:tcPr>
            <w:tcW w:w="1134" w:type="dxa"/>
          </w:tcPr>
          <w:p w14:paraId="6290C13F" w14:textId="26C4C1B8"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2.020</w:t>
            </w:r>
          </w:p>
        </w:tc>
        <w:tc>
          <w:tcPr>
            <w:tcW w:w="1276" w:type="dxa"/>
          </w:tcPr>
          <w:p w14:paraId="66528432" w14:textId="654866C4"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7.620</w:t>
            </w:r>
          </w:p>
        </w:tc>
        <w:tc>
          <w:tcPr>
            <w:tcW w:w="1347" w:type="dxa"/>
          </w:tcPr>
          <w:p w14:paraId="06A66B1A" w14:textId="259B4C84"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1.458</w:t>
            </w:r>
          </w:p>
        </w:tc>
      </w:tr>
      <w:tr w:rsidR="001D3E5C" w14:paraId="7D514F4C" w14:textId="77777777" w:rsidTr="001D3E5C">
        <w:trPr>
          <w:trHeight w:hRule="exact" w:val="323"/>
          <w:jc w:val="right"/>
        </w:trPr>
        <w:tc>
          <w:tcPr>
            <w:tcW w:w="4527" w:type="dxa"/>
          </w:tcPr>
          <w:p w14:paraId="52679F49" w14:textId="5A8B277B"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Other uses (&gt; 50kg a year)</w:t>
            </w:r>
            <w:r w:rsidR="001D3E5C">
              <w:rPr>
                <w:rFonts w:asciiTheme="minorHAnsi" w:eastAsia="Times New Roman" w:hAnsiTheme="minorHAnsi" w:cs="Arial"/>
                <w:sz w:val="22"/>
                <w:szCs w:val="22"/>
              </w:rPr>
              <w:t xml:space="preserve"> </w:t>
            </w:r>
            <w:r w:rsidR="001D3E5C" w:rsidRPr="001D3E5C">
              <w:rPr>
                <w:rFonts w:asciiTheme="minorHAnsi" w:eastAsia="Times New Roman" w:hAnsiTheme="minorHAnsi" w:cs="Arial"/>
                <w:b/>
                <w:sz w:val="22"/>
                <w:szCs w:val="22"/>
              </w:rPr>
              <w:t>(Table 2b)</w:t>
            </w:r>
          </w:p>
        </w:tc>
        <w:tc>
          <w:tcPr>
            <w:tcW w:w="1312" w:type="dxa"/>
          </w:tcPr>
          <w:p w14:paraId="6C5683C4" w14:textId="2A7BA588"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Import</w:t>
            </w:r>
          </w:p>
        </w:tc>
        <w:tc>
          <w:tcPr>
            <w:tcW w:w="1240" w:type="dxa"/>
          </w:tcPr>
          <w:p w14:paraId="4E09E4A6" w14:textId="648A159D"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70.987</w:t>
            </w:r>
          </w:p>
        </w:tc>
        <w:tc>
          <w:tcPr>
            <w:tcW w:w="1134" w:type="dxa"/>
          </w:tcPr>
          <w:p w14:paraId="6C958440" w14:textId="206C259E"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69.331</w:t>
            </w:r>
          </w:p>
        </w:tc>
        <w:tc>
          <w:tcPr>
            <w:tcW w:w="1276" w:type="dxa"/>
          </w:tcPr>
          <w:p w14:paraId="3EFF842F" w14:textId="6FEBE25B"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106.550</w:t>
            </w:r>
          </w:p>
        </w:tc>
        <w:tc>
          <w:tcPr>
            <w:tcW w:w="1347" w:type="dxa"/>
          </w:tcPr>
          <w:p w14:paraId="6B7EDF81" w14:textId="4757B398"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45.413</w:t>
            </w:r>
          </w:p>
        </w:tc>
      </w:tr>
      <w:tr w:rsidR="001D3E5C" w14:paraId="7448016A" w14:textId="77777777" w:rsidTr="001D3E5C">
        <w:trPr>
          <w:trHeight w:hRule="exact" w:val="323"/>
          <w:jc w:val="right"/>
        </w:trPr>
        <w:tc>
          <w:tcPr>
            <w:tcW w:w="4527" w:type="dxa"/>
          </w:tcPr>
          <w:p w14:paraId="335C0521" w14:textId="0A91B5D9" w:rsidR="00876E0A" w:rsidRPr="001D3E5C" w:rsidRDefault="00876E0A" w:rsidP="00876E0A">
            <w:pPr>
              <w:rPr>
                <w:rFonts w:asciiTheme="minorHAnsi" w:eastAsia="Times New Roman" w:hAnsiTheme="minorHAnsi" w:cs="Arial"/>
                <w:b/>
                <w:i/>
                <w:sz w:val="22"/>
                <w:szCs w:val="22"/>
              </w:rPr>
            </w:pPr>
            <w:r w:rsidRPr="001D3E5C">
              <w:rPr>
                <w:rFonts w:asciiTheme="minorHAnsi" w:eastAsia="Times New Roman" w:hAnsiTheme="minorHAnsi" w:cs="Arial"/>
                <w:b/>
                <w:i/>
                <w:sz w:val="22"/>
                <w:szCs w:val="22"/>
              </w:rPr>
              <w:t>Total Import</w:t>
            </w:r>
          </w:p>
        </w:tc>
        <w:tc>
          <w:tcPr>
            <w:tcW w:w="1312" w:type="dxa"/>
          </w:tcPr>
          <w:p w14:paraId="6C3D99D4" w14:textId="765E0343" w:rsidR="00876E0A" w:rsidRPr="001D3E5C" w:rsidRDefault="00876E0A" w:rsidP="001D3E5C">
            <w:pPr>
              <w:jc w:val="center"/>
              <w:rPr>
                <w:rFonts w:asciiTheme="minorHAnsi" w:eastAsia="Times New Roman" w:hAnsiTheme="minorHAnsi" w:cs="Arial"/>
                <w:b/>
                <w:i/>
                <w:sz w:val="22"/>
                <w:szCs w:val="22"/>
              </w:rPr>
            </w:pPr>
          </w:p>
        </w:tc>
        <w:tc>
          <w:tcPr>
            <w:tcW w:w="1240" w:type="dxa"/>
          </w:tcPr>
          <w:p w14:paraId="124347DD" w14:textId="1C11AF89" w:rsidR="00876E0A" w:rsidRPr="001D3E5C" w:rsidRDefault="00876E0A" w:rsidP="001D3E5C">
            <w:pPr>
              <w:jc w:val="right"/>
              <w:rPr>
                <w:rFonts w:asciiTheme="minorHAnsi" w:eastAsia="Times New Roman" w:hAnsiTheme="minorHAnsi" w:cs="Arial"/>
                <w:b/>
                <w:i/>
                <w:sz w:val="22"/>
                <w:szCs w:val="22"/>
              </w:rPr>
            </w:pPr>
            <w:r w:rsidRPr="001D3E5C">
              <w:rPr>
                <w:rFonts w:asciiTheme="minorHAnsi" w:eastAsia="Times New Roman" w:hAnsiTheme="minorHAnsi" w:cs="Arial"/>
                <w:b/>
                <w:i/>
                <w:sz w:val="22"/>
                <w:szCs w:val="22"/>
              </w:rPr>
              <w:t>102.046</w:t>
            </w:r>
          </w:p>
        </w:tc>
        <w:tc>
          <w:tcPr>
            <w:tcW w:w="1134" w:type="dxa"/>
          </w:tcPr>
          <w:p w14:paraId="3A28A7DA" w14:textId="6D87E133" w:rsidR="00876E0A" w:rsidRPr="001D3E5C" w:rsidRDefault="00876E0A" w:rsidP="001D3E5C">
            <w:pPr>
              <w:jc w:val="right"/>
              <w:rPr>
                <w:rFonts w:asciiTheme="minorHAnsi" w:eastAsia="Times New Roman" w:hAnsiTheme="minorHAnsi" w:cs="Arial"/>
                <w:b/>
                <w:i/>
                <w:sz w:val="22"/>
                <w:szCs w:val="22"/>
              </w:rPr>
            </w:pPr>
            <w:r w:rsidRPr="001D3E5C">
              <w:rPr>
                <w:rFonts w:asciiTheme="minorHAnsi" w:eastAsia="Times New Roman" w:hAnsiTheme="minorHAnsi" w:cs="Arial"/>
                <w:b/>
                <w:i/>
                <w:sz w:val="22"/>
                <w:szCs w:val="22"/>
              </w:rPr>
              <w:t>100.706</w:t>
            </w:r>
          </w:p>
        </w:tc>
        <w:tc>
          <w:tcPr>
            <w:tcW w:w="1276" w:type="dxa"/>
          </w:tcPr>
          <w:p w14:paraId="44BC235F" w14:textId="10D757D8" w:rsidR="00876E0A" w:rsidRPr="001D3E5C" w:rsidRDefault="00876E0A" w:rsidP="001D3E5C">
            <w:pPr>
              <w:jc w:val="right"/>
              <w:rPr>
                <w:rFonts w:asciiTheme="minorHAnsi" w:eastAsia="Times New Roman" w:hAnsiTheme="minorHAnsi" w:cs="Arial"/>
                <w:b/>
                <w:i/>
                <w:sz w:val="22"/>
                <w:szCs w:val="22"/>
              </w:rPr>
            </w:pPr>
            <w:r w:rsidRPr="001D3E5C">
              <w:rPr>
                <w:rFonts w:asciiTheme="minorHAnsi" w:eastAsia="Times New Roman" w:hAnsiTheme="minorHAnsi" w:cs="Arial"/>
                <w:b/>
                <w:i/>
                <w:sz w:val="22"/>
                <w:szCs w:val="22"/>
              </w:rPr>
              <w:t>159.015</w:t>
            </w:r>
          </w:p>
        </w:tc>
        <w:tc>
          <w:tcPr>
            <w:tcW w:w="1347" w:type="dxa"/>
          </w:tcPr>
          <w:p w14:paraId="00A5D0CD" w14:textId="3051A5C1" w:rsidR="00876E0A" w:rsidRPr="001D3E5C" w:rsidRDefault="00876E0A" w:rsidP="001D3E5C">
            <w:pPr>
              <w:jc w:val="right"/>
              <w:rPr>
                <w:rFonts w:asciiTheme="minorHAnsi" w:eastAsia="Times New Roman" w:hAnsiTheme="minorHAnsi" w:cs="Arial"/>
                <w:b/>
                <w:i/>
                <w:sz w:val="22"/>
                <w:szCs w:val="22"/>
              </w:rPr>
            </w:pPr>
            <w:r w:rsidRPr="001D3E5C">
              <w:rPr>
                <w:rFonts w:asciiTheme="minorHAnsi" w:eastAsia="Times New Roman" w:hAnsiTheme="minorHAnsi" w:cs="Arial"/>
                <w:b/>
                <w:i/>
                <w:sz w:val="22"/>
                <w:szCs w:val="22"/>
              </w:rPr>
              <w:t>73.542</w:t>
            </w:r>
          </w:p>
        </w:tc>
      </w:tr>
      <w:tr w:rsidR="001D3E5C" w14:paraId="3C80670B" w14:textId="77777777" w:rsidTr="001D3E5C">
        <w:trPr>
          <w:trHeight w:hRule="exact" w:val="323"/>
          <w:jc w:val="right"/>
        </w:trPr>
        <w:tc>
          <w:tcPr>
            <w:tcW w:w="4527" w:type="dxa"/>
          </w:tcPr>
          <w:p w14:paraId="096B4183" w14:textId="47509E00"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 </w:t>
            </w:r>
          </w:p>
        </w:tc>
        <w:tc>
          <w:tcPr>
            <w:tcW w:w="1312" w:type="dxa"/>
          </w:tcPr>
          <w:p w14:paraId="72BD034C" w14:textId="0FB0296A" w:rsidR="00876E0A" w:rsidRPr="00876E0A" w:rsidRDefault="00876E0A" w:rsidP="001D3E5C">
            <w:pPr>
              <w:jc w:val="center"/>
              <w:rPr>
                <w:rFonts w:asciiTheme="minorHAnsi" w:eastAsia="Times New Roman" w:hAnsiTheme="minorHAnsi" w:cs="Arial"/>
                <w:sz w:val="22"/>
                <w:szCs w:val="22"/>
              </w:rPr>
            </w:pPr>
          </w:p>
        </w:tc>
        <w:tc>
          <w:tcPr>
            <w:tcW w:w="1240" w:type="dxa"/>
          </w:tcPr>
          <w:p w14:paraId="58346A1A" w14:textId="3DBA98DD"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 </w:t>
            </w:r>
          </w:p>
        </w:tc>
        <w:tc>
          <w:tcPr>
            <w:tcW w:w="1134" w:type="dxa"/>
          </w:tcPr>
          <w:p w14:paraId="6DD74C12" w14:textId="3A871AD8"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 </w:t>
            </w:r>
          </w:p>
        </w:tc>
        <w:tc>
          <w:tcPr>
            <w:tcW w:w="1276" w:type="dxa"/>
          </w:tcPr>
          <w:p w14:paraId="778E4C91" w14:textId="6C1DB206"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 </w:t>
            </w:r>
          </w:p>
        </w:tc>
        <w:tc>
          <w:tcPr>
            <w:tcW w:w="1347" w:type="dxa"/>
          </w:tcPr>
          <w:p w14:paraId="291C4499" w14:textId="4A437D0D"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 </w:t>
            </w:r>
          </w:p>
        </w:tc>
      </w:tr>
      <w:tr w:rsidR="001D3E5C" w14:paraId="37EEA5EC" w14:textId="77777777" w:rsidTr="001D3E5C">
        <w:trPr>
          <w:trHeight w:hRule="exact" w:val="323"/>
          <w:jc w:val="right"/>
        </w:trPr>
        <w:tc>
          <w:tcPr>
            <w:tcW w:w="4527" w:type="dxa"/>
          </w:tcPr>
          <w:p w14:paraId="24FDD316" w14:textId="1A2132B8"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Cereal grains (including Rice)</w:t>
            </w:r>
          </w:p>
        </w:tc>
        <w:tc>
          <w:tcPr>
            <w:tcW w:w="1312" w:type="dxa"/>
          </w:tcPr>
          <w:p w14:paraId="3897AE69" w14:textId="06A36BE7"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Export</w:t>
            </w:r>
          </w:p>
        </w:tc>
        <w:tc>
          <w:tcPr>
            <w:tcW w:w="1240" w:type="dxa"/>
          </w:tcPr>
          <w:p w14:paraId="2E0ACD8F" w14:textId="466F3317"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265.680</w:t>
            </w:r>
          </w:p>
        </w:tc>
        <w:tc>
          <w:tcPr>
            <w:tcW w:w="1134" w:type="dxa"/>
          </w:tcPr>
          <w:p w14:paraId="6F7CB180" w14:textId="3307DFB5"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176.130</w:t>
            </w:r>
          </w:p>
        </w:tc>
        <w:tc>
          <w:tcPr>
            <w:tcW w:w="1276" w:type="dxa"/>
          </w:tcPr>
          <w:p w14:paraId="1DB27171" w14:textId="501E013D"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215.180</w:t>
            </w:r>
          </w:p>
        </w:tc>
        <w:tc>
          <w:tcPr>
            <w:tcW w:w="1347" w:type="dxa"/>
          </w:tcPr>
          <w:p w14:paraId="61B6ABEE" w14:textId="2A225CE0"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213.810</w:t>
            </w:r>
          </w:p>
        </w:tc>
      </w:tr>
      <w:tr w:rsidR="001D3E5C" w14:paraId="538FD9E7" w14:textId="77777777" w:rsidTr="001D3E5C">
        <w:trPr>
          <w:trHeight w:hRule="exact" w:val="323"/>
          <w:jc w:val="right"/>
        </w:trPr>
        <w:tc>
          <w:tcPr>
            <w:tcW w:w="4527" w:type="dxa"/>
          </w:tcPr>
          <w:p w14:paraId="59602E1E" w14:textId="0351BD71"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Cottonseed/cotton</w:t>
            </w:r>
          </w:p>
        </w:tc>
        <w:tc>
          <w:tcPr>
            <w:tcW w:w="1312" w:type="dxa"/>
          </w:tcPr>
          <w:p w14:paraId="59D61781" w14:textId="71DD5723"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Export</w:t>
            </w:r>
          </w:p>
        </w:tc>
        <w:tc>
          <w:tcPr>
            <w:tcW w:w="1240" w:type="dxa"/>
          </w:tcPr>
          <w:p w14:paraId="05508B34" w14:textId="5364D7AC"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52.385</w:t>
            </w:r>
          </w:p>
        </w:tc>
        <w:tc>
          <w:tcPr>
            <w:tcW w:w="1134" w:type="dxa"/>
          </w:tcPr>
          <w:p w14:paraId="7DF90D79" w14:textId="5EB2B8ED"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20.930</w:t>
            </w:r>
          </w:p>
        </w:tc>
        <w:tc>
          <w:tcPr>
            <w:tcW w:w="1276" w:type="dxa"/>
          </w:tcPr>
          <w:p w14:paraId="5686D504" w14:textId="096D34F7"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24.040</w:t>
            </w:r>
          </w:p>
        </w:tc>
        <w:tc>
          <w:tcPr>
            <w:tcW w:w="1347" w:type="dxa"/>
          </w:tcPr>
          <w:p w14:paraId="0DA6D040" w14:textId="3D95AB8B"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43.085</w:t>
            </w:r>
          </w:p>
        </w:tc>
      </w:tr>
      <w:tr w:rsidR="001D3E5C" w14:paraId="06901683" w14:textId="77777777" w:rsidTr="001D3E5C">
        <w:trPr>
          <w:trHeight w:hRule="exact" w:val="323"/>
          <w:jc w:val="right"/>
        </w:trPr>
        <w:tc>
          <w:tcPr>
            <w:tcW w:w="4527" w:type="dxa"/>
          </w:tcPr>
          <w:p w14:paraId="50A744AA" w14:textId="31E2B5BC"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Empty grain ships and containers</w:t>
            </w:r>
          </w:p>
        </w:tc>
        <w:tc>
          <w:tcPr>
            <w:tcW w:w="1312" w:type="dxa"/>
          </w:tcPr>
          <w:p w14:paraId="3C020E1E" w14:textId="6162B6A6"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Export</w:t>
            </w:r>
          </w:p>
        </w:tc>
        <w:tc>
          <w:tcPr>
            <w:tcW w:w="1240" w:type="dxa"/>
          </w:tcPr>
          <w:p w14:paraId="35E45F01" w14:textId="2305F7D7"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0.000</w:t>
            </w:r>
          </w:p>
        </w:tc>
        <w:tc>
          <w:tcPr>
            <w:tcW w:w="1134" w:type="dxa"/>
          </w:tcPr>
          <w:p w14:paraId="151D757E" w14:textId="3701BE69"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0.000</w:t>
            </w:r>
          </w:p>
        </w:tc>
        <w:tc>
          <w:tcPr>
            <w:tcW w:w="1276" w:type="dxa"/>
          </w:tcPr>
          <w:p w14:paraId="26312B3B" w14:textId="58F28AAD"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0.000</w:t>
            </w:r>
          </w:p>
        </w:tc>
        <w:tc>
          <w:tcPr>
            <w:tcW w:w="1347" w:type="dxa"/>
          </w:tcPr>
          <w:p w14:paraId="475442B6" w14:textId="6BBEE217"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0.000</w:t>
            </w:r>
          </w:p>
        </w:tc>
      </w:tr>
      <w:tr w:rsidR="001D3E5C" w14:paraId="1673D70B" w14:textId="77777777" w:rsidTr="001D3E5C">
        <w:trPr>
          <w:trHeight w:hRule="exact" w:val="323"/>
          <w:jc w:val="right"/>
        </w:trPr>
        <w:tc>
          <w:tcPr>
            <w:tcW w:w="4527" w:type="dxa"/>
          </w:tcPr>
          <w:p w14:paraId="60BC63A0" w14:textId="14F484FE"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Fresh fruit and vegetables</w:t>
            </w:r>
          </w:p>
        </w:tc>
        <w:tc>
          <w:tcPr>
            <w:tcW w:w="1312" w:type="dxa"/>
          </w:tcPr>
          <w:p w14:paraId="3646C844" w14:textId="039EC8D6"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Export</w:t>
            </w:r>
          </w:p>
        </w:tc>
        <w:tc>
          <w:tcPr>
            <w:tcW w:w="1240" w:type="dxa"/>
          </w:tcPr>
          <w:p w14:paraId="547DBC0F" w14:textId="7D8B74EF"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3.467</w:t>
            </w:r>
          </w:p>
        </w:tc>
        <w:tc>
          <w:tcPr>
            <w:tcW w:w="1134" w:type="dxa"/>
          </w:tcPr>
          <w:p w14:paraId="76A45FBE" w14:textId="6A11E1B1"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2.904</w:t>
            </w:r>
          </w:p>
        </w:tc>
        <w:tc>
          <w:tcPr>
            <w:tcW w:w="1276" w:type="dxa"/>
          </w:tcPr>
          <w:p w14:paraId="1AF9E321" w14:textId="4B0C40A8"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4.084</w:t>
            </w:r>
          </w:p>
        </w:tc>
        <w:tc>
          <w:tcPr>
            <w:tcW w:w="1347" w:type="dxa"/>
          </w:tcPr>
          <w:p w14:paraId="7F8B1A10" w14:textId="30194273"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5.680</w:t>
            </w:r>
          </w:p>
        </w:tc>
      </w:tr>
      <w:tr w:rsidR="001D3E5C" w14:paraId="4AB988C8" w14:textId="77777777" w:rsidTr="001D3E5C">
        <w:trPr>
          <w:trHeight w:hRule="exact" w:val="323"/>
          <w:jc w:val="right"/>
        </w:trPr>
        <w:tc>
          <w:tcPr>
            <w:tcW w:w="4527" w:type="dxa"/>
          </w:tcPr>
          <w:p w14:paraId="750D84F4" w14:textId="54171250"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Hay</w:t>
            </w:r>
          </w:p>
        </w:tc>
        <w:tc>
          <w:tcPr>
            <w:tcW w:w="1312" w:type="dxa"/>
          </w:tcPr>
          <w:p w14:paraId="22B27B2E" w14:textId="14266D6B"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Export</w:t>
            </w:r>
          </w:p>
        </w:tc>
        <w:tc>
          <w:tcPr>
            <w:tcW w:w="1240" w:type="dxa"/>
          </w:tcPr>
          <w:p w14:paraId="342C54F9" w14:textId="214059FF"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57.286</w:t>
            </w:r>
          </w:p>
        </w:tc>
        <w:tc>
          <w:tcPr>
            <w:tcW w:w="1134" w:type="dxa"/>
          </w:tcPr>
          <w:p w14:paraId="23C4B651" w14:textId="3CC940FC"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70.880</w:t>
            </w:r>
          </w:p>
        </w:tc>
        <w:tc>
          <w:tcPr>
            <w:tcW w:w="1276" w:type="dxa"/>
          </w:tcPr>
          <w:p w14:paraId="4C92FD71" w14:textId="0FCEE9FA"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72.398</w:t>
            </w:r>
          </w:p>
        </w:tc>
        <w:tc>
          <w:tcPr>
            <w:tcW w:w="1347" w:type="dxa"/>
          </w:tcPr>
          <w:p w14:paraId="3E11C4D9" w14:textId="0FF2DAEA"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43.644</w:t>
            </w:r>
          </w:p>
        </w:tc>
      </w:tr>
      <w:tr w:rsidR="001D3E5C" w14:paraId="6D571FAA" w14:textId="77777777" w:rsidTr="001D3E5C">
        <w:trPr>
          <w:trHeight w:hRule="exact" w:val="323"/>
          <w:jc w:val="right"/>
        </w:trPr>
        <w:tc>
          <w:tcPr>
            <w:tcW w:w="4527" w:type="dxa"/>
          </w:tcPr>
          <w:p w14:paraId="4AC1333A" w14:textId="72C4F43C"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Tobacco</w:t>
            </w:r>
          </w:p>
        </w:tc>
        <w:tc>
          <w:tcPr>
            <w:tcW w:w="1312" w:type="dxa"/>
          </w:tcPr>
          <w:p w14:paraId="70D7185A" w14:textId="08DA889A"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Export</w:t>
            </w:r>
          </w:p>
        </w:tc>
        <w:tc>
          <w:tcPr>
            <w:tcW w:w="1240" w:type="dxa"/>
          </w:tcPr>
          <w:p w14:paraId="06CE1E33" w14:textId="42B73783"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0.000</w:t>
            </w:r>
          </w:p>
        </w:tc>
        <w:tc>
          <w:tcPr>
            <w:tcW w:w="1134" w:type="dxa"/>
          </w:tcPr>
          <w:p w14:paraId="2C69346A" w14:textId="09D985F1"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0.000</w:t>
            </w:r>
          </w:p>
        </w:tc>
        <w:tc>
          <w:tcPr>
            <w:tcW w:w="1276" w:type="dxa"/>
          </w:tcPr>
          <w:p w14:paraId="5B0C8E96" w14:textId="78F430DC"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0.000</w:t>
            </w:r>
          </w:p>
        </w:tc>
        <w:tc>
          <w:tcPr>
            <w:tcW w:w="1347" w:type="dxa"/>
          </w:tcPr>
          <w:p w14:paraId="0BC706A8" w14:textId="4B035E9C"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0.000</w:t>
            </w:r>
          </w:p>
        </w:tc>
      </w:tr>
      <w:tr w:rsidR="001D3E5C" w14:paraId="24D978AA" w14:textId="77777777" w:rsidTr="001D3E5C">
        <w:trPr>
          <w:trHeight w:hRule="exact" w:val="323"/>
          <w:jc w:val="right"/>
        </w:trPr>
        <w:tc>
          <w:tcPr>
            <w:tcW w:w="4527" w:type="dxa"/>
          </w:tcPr>
          <w:p w14:paraId="4266A548" w14:textId="5B5155B8"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Wood and timber</w:t>
            </w:r>
          </w:p>
        </w:tc>
        <w:tc>
          <w:tcPr>
            <w:tcW w:w="1312" w:type="dxa"/>
          </w:tcPr>
          <w:p w14:paraId="76DFA3FA" w14:textId="5A5265E2"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Export</w:t>
            </w:r>
          </w:p>
        </w:tc>
        <w:tc>
          <w:tcPr>
            <w:tcW w:w="1240" w:type="dxa"/>
          </w:tcPr>
          <w:p w14:paraId="7CA2B271" w14:textId="261B7A7A"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125.700</w:t>
            </w:r>
          </w:p>
        </w:tc>
        <w:tc>
          <w:tcPr>
            <w:tcW w:w="1134" w:type="dxa"/>
          </w:tcPr>
          <w:p w14:paraId="08A48660" w14:textId="073658F7"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122.570</w:t>
            </w:r>
          </w:p>
        </w:tc>
        <w:tc>
          <w:tcPr>
            <w:tcW w:w="1276" w:type="dxa"/>
          </w:tcPr>
          <w:p w14:paraId="2AC3C4F4" w14:textId="4AFFA983"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166.400</w:t>
            </w:r>
          </w:p>
        </w:tc>
        <w:tc>
          <w:tcPr>
            <w:tcW w:w="1347" w:type="dxa"/>
          </w:tcPr>
          <w:p w14:paraId="33678155" w14:textId="4D16DFC1"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205.145</w:t>
            </w:r>
          </w:p>
        </w:tc>
      </w:tr>
      <w:tr w:rsidR="001D3E5C" w14:paraId="2887086D" w14:textId="77777777" w:rsidTr="001D3E5C">
        <w:trPr>
          <w:trHeight w:hRule="exact" w:val="323"/>
          <w:jc w:val="right"/>
        </w:trPr>
        <w:tc>
          <w:tcPr>
            <w:tcW w:w="4527" w:type="dxa"/>
          </w:tcPr>
          <w:p w14:paraId="45F6E2FB" w14:textId="0192CECD"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 xml:space="preserve">Wood Packaging, </w:t>
            </w:r>
            <w:proofErr w:type="spellStart"/>
            <w:r w:rsidRPr="00876E0A">
              <w:rPr>
                <w:rFonts w:asciiTheme="minorHAnsi" w:eastAsia="Times New Roman" w:hAnsiTheme="minorHAnsi" w:cs="Arial"/>
                <w:sz w:val="22"/>
                <w:szCs w:val="22"/>
              </w:rPr>
              <w:t>inc.</w:t>
            </w:r>
            <w:proofErr w:type="spellEnd"/>
            <w:r w:rsidRPr="00876E0A">
              <w:rPr>
                <w:rFonts w:asciiTheme="minorHAnsi" w:eastAsia="Times New Roman" w:hAnsiTheme="minorHAnsi" w:cs="Arial"/>
                <w:sz w:val="22"/>
                <w:szCs w:val="22"/>
              </w:rPr>
              <w:t xml:space="preserve"> ISPM 15</w:t>
            </w:r>
          </w:p>
        </w:tc>
        <w:tc>
          <w:tcPr>
            <w:tcW w:w="1312" w:type="dxa"/>
          </w:tcPr>
          <w:p w14:paraId="2B6E8D21" w14:textId="78144039"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Export</w:t>
            </w:r>
          </w:p>
        </w:tc>
        <w:tc>
          <w:tcPr>
            <w:tcW w:w="1240" w:type="dxa"/>
          </w:tcPr>
          <w:p w14:paraId="4B28EB93" w14:textId="3BF0BBED"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2.450</w:t>
            </w:r>
          </w:p>
        </w:tc>
        <w:tc>
          <w:tcPr>
            <w:tcW w:w="1134" w:type="dxa"/>
          </w:tcPr>
          <w:p w14:paraId="7BE25644" w14:textId="1D6643CC"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4.670</w:t>
            </w:r>
          </w:p>
        </w:tc>
        <w:tc>
          <w:tcPr>
            <w:tcW w:w="1276" w:type="dxa"/>
          </w:tcPr>
          <w:p w14:paraId="3514762D" w14:textId="7743B4A2"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5.810</w:t>
            </w:r>
          </w:p>
        </w:tc>
        <w:tc>
          <w:tcPr>
            <w:tcW w:w="1347" w:type="dxa"/>
          </w:tcPr>
          <w:p w14:paraId="6D065F68" w14:textId="7B75AEA6"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5.950</w:t>
            </w:r>
          </w:p>
        </w:tc>
      </w:tr>
      <w:tr w:rsidR="001D3E5C" w14:paraId="615C3661" w14:textId="77777777" w:rsidTr="001D3E5C">
        <w:trPr>
          <w:trHeight w:hRule="exact" w:val="323"/>
          <w:jc w:val="right"/>
        </w:trPr>
        <w:tc>
          <w:tcPr>
            <w:tcW w:w="4527" w:type="dxa"/>
          </w:tcPr>
          <w:p w14:paraId="5F5B09F3" w14:textId="6CBA039F"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 xml:space="preserve">Other uses (&gt;50kg a year) </w:t>
            </w:r>
            <w:r w:rsidRPr="001D3E5C">
              <w:rPr>
                <w:rFonts w:asciiTheme="minorHAnsi" w:eastAsia="Times New Roman" w:hAnsiTheme="minorHAnsi" w:cs="Arial"/>
                <w:b/>
                <w:sz w:val="22"/>
                <w:szCs w:val="22"/>
              </w:rPr>
              <w:t>(Table 2b)</w:t>
            </w:r>
          </w:p>
        </w:tc>
        <w:tc>
          <w:tcPr>
            <w:tcW w:w="1312" w:type="dxa"/>
          </w:tcPr>
          <w:p w14:paraId="42998CA3" w14:textId="3729EB90" w:rsidR="00876E0A" w:rsidRPr="00876E0A" w:rsidRDefault="00876E0A" w:rsidP="001D3E5C">
            <w:pPr>
              <w:jc w:val="center"/>
              <w:rPr>
                <w:rFonts w:asciiTheme="minorHAnsi" w:eastAsia="Times New Roman" w:hAnsiTheme="minorHAnsi" w:cs="Arial"/>
                <w:sz w:val="22"/>
                <w:szCs w:val="22"/>
              </w:rPr>
            </w:pPr>
            <w:r w:rsidRPr="00876E0A">
              <w:rPr>
                <w:rFonts w:asciiTheme="minorHAnsi" w:eastAsia="Times New Roman" w:hAnsiTheme="minorHAnsi" w:cs="Arial"/>
                <w:sz w:val="22"/>
                <w:szCs w:val="22"/>
              </w:rPr>
              <w:t>Export</w:t>
            </w:r>
          </w:p>
        </w:tc>
        <w:tc>
          <w:tcPr>
            <w:tcW w:w="1240" w:type="dxa"/>
          </w:tcPr>
          <w:p w14:paraId="17B52F7F" w14:textId="5E3ED671"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22.050</w:t>
            </w:r>
          </w:p>
        </w:tc>
        <w:tc>
          <w:tcPr>
            <w:tcW w:w="1134" w:type="dxa"/>
          </w:tcPr>
          <w:p w14:paraId="1CEBCC4B" w14:textId="2BB592CE"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50.100</w:t>
            </w:r>
          </w:p>
        </w:tc>
        <w:tc>
          <w:tcPr>
            <w:tcW w:w="1276" w:type="dxa"/>
          </w:tcPr>
          <w:p w14:paraId="1D0912B8" w14:textId="6FCDB5EF"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82.510</w:t>
            </w:r>
          </w:p>
        </w:tc>
        <w:tc>
          <w:tcPr>
            <w:tcW w:w="1347" w:type="dxa"/>
          </w:tcPr>
          <w:p w14:paraId="001FDC89" w14:textId="41C98E81"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95.070</w:t>
            </w:r>
          </w:p>
        </w:tc>
      </w:tr>
      <w:tr w:rsidR="001D3E5C" w14:paraId="042C7728" w14:textId="77777777" w:rsidTr="001D3E5C">
        <w:trPr>
          <w:trHeight w:hRule="exact" w:val="323"/>
          <w:jc w:val="right"/>
        </w:trPr>
        <w:tc>
          <w:tcPr>
            <w:tcW w:w="4527" w:type="dxa"/>
          </w:tcPr>
          <w:p w14:paraId="299F1370" w14:textId="63D45D04" w:rsidR="00876E0A" w:rsidRPr="00876E0A" w:rsidRDefault="001D3E5C" w:rsidP="00876E0A">
            <w:pPr>
              <w:rPr>
                <w:rFonts w:asciiTheme="minorHAnsi" w:eastAsia="Times New Roman" w:hAnsiTheme="minorHAnsi" w:cs="Arial"/>
                <w:sz w:val="22"/>
                <w:szCs w:val="22"/>
              </w:rPr>
            </w:pPr>
            <w:r>
              <w:rPr>
                <w:rFonts w:asciiTheme="minorHAnsi" w:eastAsia="Times New Roman" w:hAnsiTheme="minorHAnsi" w:cs="Arial"/>
                <w:sz w:val="22"/>
                <w:szCs w:val="22"/>
              </w:rPr>
              <w:t>Total misc. minor uses (</w:t>
            </w:r>
            <w:r w:rsidR="00876E0A" w:rsidRPr="00876E0A">
              <w:rPr>
                <w:rFonts w:asciiTheme="minorHAnsi" w:eastAsia="Times New Roman" w:hAnsiTheme="minorHAnsi" w:cs="Arial"/>
                <w:sz w:val="22"/>
                <w:szCs w:val="22"/>
              </w:rPr>
              <w:t>&lt;50kg a year)</w:t>
            </w:r>
          </w:p>
        </w:tc>
        <w:tc>
          <w:tcPr>
            <w:tcW w:w="1312" w:type="dxa"/>
          </w:tcPr>
          <w:p w14:paraId="56B97CA3" w14:textId="74317596" w:rsidR="00876E0A" w:rsidRPr="00876E0A" w:rsidRDefault="00876E0A" w:rsidP="001D3E5C">
            <w:pPr>
              <w:jc w:val="center"/>
              <w:rPr>
                <w:rFonts w:asciiTheme="minorHAnsi" w:eastAsia="Times New Roman" w:hAnsiTheme="minorHAnsi" w:cs="Arial"/>
                <w:sz w:val="22"/>
                <w:szCs w:val="22"/>
              </w:rPr>
            </w:pPr>
          </w:p>
        </w:tc>
        <w:tc>
          <w:tcPr>
            <w:tcW w:w="1240" w:type="dxa"/>
          </w:tcPr>
          <w:p w14:paraId="24EF67F6" w14:textId="2DF4D45C"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0.009</w:t>
            </w:r>
          </w:p>
        </w:tc>
        <w:tc>
          <w:tcPr>
            <w:tcW w:w="1134" w:type="dxa"/>
          </w:tcPr>
          <w:p w14:paraId="0F740DAE" w14:textId="24838CD0"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0.015</w:t>
            </w:r>
          </w:p>
        </w:tc>
        <w:tc>
          <w:tcPr>
            <w:tcW w:w="1276" w:type="dxa"/>
          </w:tcPr>
          <w:p w14:paraId="723D805C" w14:textId="65BDD4A9"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0.003</w:t>
            </w:r>
          </w:p>
        </w:tc>
        <w:tc>
          <w:tcPr>
            <w:tcW w:w="1347" w:type="dxa"/>
          </w:tcPr>
          <w:p w14:paraId="3C723372" w14:textId="3E945413"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0.007</w:t>
            </w:r>
          </w:p>
        </w:tc>
      </w:tr>
      <w:tr w:rsidR="001D3E5C" w14:paraId="78500AD0" w14:textId="77777777" w:rsidTr="001D3E5C">
        <w:trPr>
          <w:trHeight w:hRule="exact" w:val="323"/>
          <w:jc w:val="right"/>
        </w:trPr>
        <w:tc>
          <w:tcPr>
            <w:tcW w:w="4527" w:type="dxa"/>
          </w:tcPr>
          <w:p w14:paraId="38E3EBBC" w14:textId="5B6A4055"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Undefined uses (use not recorded)</w:t>
            </w:r>
          </w:p>
        </w:tc>
        <w:tc>
          <w:tcPr>
            <w:tcW w:w="1312" w:type="dxa"/>
          </w:tcPr>
          <w:p w14:paraId="1AD75999" w14:textId="2878F088" w:rsidR="00876E0A" w:rsidRPr="00876E0A" w:rsidRDefault="00876E0A" w:rsidP="001D3E5C">
            <w:pPr>
              <w:jc w:val="center"/>
              <w:rPr>
                <w:rFonts w:asciiTheme="minorHAnsi" w:eastAsia="Times New Roman" w:hAnsiTheme="minorHAnsi" w:cs="Arial"/>
                <w:sz w:val="22"/>
                <w:szCs w:val="22"/>
              </w:rPr>
            </w:pPr>
          </w:p>
        </w:tc>
        <w:tc>
          <w:tcPr>
            <w:tcW w:w="1240" w:type="dxa"/>
          </w:tcPr>
          <w:p w14:paraId="5295154D" w14:textId="379AC00F"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0.000</w:t>
            </w:r>
          </w:p>
        </w:tc>
        <w:tc>
          <w:tcPr>
            <w:tcW w:w="1134" w:type="dxa"/>
          </w:tcPr>
          <w:p w14:paraId="3C5F1931" w14:textId="46C6D744"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0.000</w:t>
            </w:r>
          </w:p>
        </w:tc>
        <w:tc>
          <w:tcPr>
            <w:tcW w:w="1276" w:type="dxa"/>
          </w:tcPr>
          <w:p w14:paraId="27564E0F" w14:textId="553D210C"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0.000</w:t>
            </w:r>
          </w:p>
        </w:tc>
        <w:tc>
          <w:tcPr>
            <w:tcW w:w="1347" w:type="dxa"/>
          </w:tcPr>
          <w:p w14:paraId="34FD6673" w14:textId="25299EEE"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0.000</w:t>
            </w:r>
          </w:p>
        </w:tc>
      </w:tr>
      <w:tr w:rsidR="001D3E5C" w14:paraId="4BA288BA" w14:textId="77777777" w:rsidTr="001D3E5C">
        <w:trPr>
          <w:trHeight w:hRule="exact" w:val="323"/>
          <w:jc w:val="right"/>
        </w:trPr>
        <w:tc>
          <w:tcPr>
            <w:tcW w:w="4527" w:type="dxa"/>
          </w:tcPr>
          <w:p w14:paraId="31BBC0E1" w14:textId="48C2D492" w:rsidR="00876E0A" w:rsidRPr="001D3E5C" w:rsidRDefault="00876E0A" w:rsidP="00876E0A">
            <w:pPr>
              <w:rPr>
                <w:rFonts w:asciiTheme="minorHAnsi" w:eastAsia="Times New Roman" w:hAnsiTheme="minorHAnsi" w:cs="Arial"/>
                <w:b/>
                <w:i/>
                <w:sz w:val="22"/>
                <w:szCs w:val="22"/>
              </w:rPr>
            </w:pPr>
            <w:r w:rsidRPr="001D3E5C">
              <w:rPr>
                <w:rFonts w:asciiTheme="minorHAnsi" w:eastAsia="Times New Roman" w:hAnsiTheme="minorHAnsi" w:cs="Arial"/>
                <w:b/>
                <w:i/>
                <w:sz w:val="22"/>
                <w:szCs w:val="22"/>
              </w:rPr>
              <w:t>Total Export</w:t>
            </w:r>
          </w:p>
        </w:tc>
        <w:tc>
          <w:tcPr>
            <w:tcW w:w="1312" w:type="dxa"/>
          </w:tcPr>
          <w:p w14:paraId="0AE34033" w14:textId="42B060C1" w:rsidR="00876E0A" w:rsidRPr="001D3E5C" w:rsidRDefault="00876E0A" w:rsidP="001D3E5C">
            <w:pPr>
              <w:jc w:val="center"/>
              <w:rPr>
                <w:rFonts w:asciiTheme="minorHAnsi" w:eastAsia="Times New Roman" w:hAnsiTheme="minorHAnsi" w:cs="Arial"/>
                <w:b/>
                <w:i/>
                <w:sz w:val="22"/>
                <w:szCs w:val="22"/>
              </w:rPr>
            </w:pPr>
          </w:p>
        </w:tc>
        <w:tc>
          <w:tcPr>
            <w:tcW w:w="1240" w:type="dxa"/>
          </w:tcPr>
          <w:p w14:paraId="4B228A71" w14:textId="4288680A" w:rsidR="00876E0A" w:rsidRPr="001D3E5C" w:rsidRDefault="00876E0A" w:rsidP="001D3E5C">
            <w:pPr>
              <w:jc w:val="right"/>
              <w:rPr>
                <w:rFonts w:asciiTheme="minorHAnsi" w:eastAsia="Times New Roman" w:hAnsiTheme="minorHAnsi" w:cs="Arial"/>
                <w:b/>
                <w:i/>
                <w:sz w:val="22"/>
                <w:szCs w:val="22"/>
              </w:rPr>
            </w:pPr>
            <w:r w:rsidRPr="001D3E5C">
              <w:rPr>
                <w:rFonts w:asciiTheme="minorHAnsi" w:eastAsia="Times New Roman" w:hAnsiTheme="minorHAnsi" w:cs="Arial"/>
                <w:b/>
                <w:i/>
                <w:sz w:val="22"/>
                <w:szCs w:val="22"/>
              </w:rPr>
              <w:t>529.027</w:t>
            </w:r>
          </w:p>
        </w:tc>
        <w:tc>
          <w:tcPr>
            <w:tcW w:w="1134" w:type="dxa"/>
          </w:tcPr>
          <w:p w14:paraId="0725E772" w14:textId="060C1C61" w:rsidR="00876E0A" w:rsidRPr="001D3E5C" w:rsidRDefault="00876E0A" w:rsidP="001D3E5C">
            <w:pPr>
              <w:jc w:val="right"/>
              <w:rPr>
                <w:rFonts w:asciiTheme="minorHAnsi" w:eastAsia="Times New Roman" w:hAnsiTheme="minorHAnsi" w:cs="Arial"/>
                <w:b/>
                <w:i/>
                <w:sz w:val="22"/>
                <w:szCs w:val="22"/>
              </w:rPr>
            </w:pPr>
            <w:r w:rsidRPr="001D3E5C">
              <w:rPr>
                <w:rFonts w:asciiTheme="minorHAnsi" w:eastAsia="Times New Roman" w:hAnsiTheme="minorHAnsi" w:cs="Arial"/>
                <w:b/>
                <w:i/>
                <w:sz w:val="22"/>
                <w:szCs w:val="22"/>
              </w:rPr>
              <w:t>448.199</w:t>
            </w:r>
          </w:p>
        </w:tc>
        <w:tc>
          <w:tcPr>
            <w:tcW w:w="1276" w:type="dxa"/>
          </w:tcPr>
          <w:p w14:paraId="542CC473" w14:textId="19A9796D" w:rsidR="00876E0A" w:rsidRPr="001D3E5C" w:rsidRDefault="00876E0A" w:rsidP="001D3E5C">
            <w:pPr>
              <w:jc w:val="right"/>
              <w:rPr>
                <w:rFonts w:asciiTheme="minorHAnsi" w:eastAsia="Times New Roman" w:hAnsiTheme="minorHAnsi" w:cs="Arial"/>
                <w:b/>
                <w:i/>
                <w:sz w:val="22"/>
                <w:szCs w:val="22"/>
              </w:rPr>
            </w:pPr>
            <w:r w:rsidRPr="001D3E5C">
              <w:rPr>
                <w:rFonts w:asciiTheme="minorHAnsi" w:eastAsia="Times New Roman" w:hAnsiTheme="minorHAnsi" w:cs="Arial"/>
                <w:b/>
                <w:i/>
                <w:sz w:val="22"/>
                <w:szCs w:val="22"/>
              </w:rPr>
              <w:t>570.425</w:t>
            </w:r>
          </w:p>
        </w:tc>
        <w:tc>
          <w:tcPr>
            <w:tcW w:w="1347" w:type="dxa"/>
          </w:tcPr>
          <w:p w14:paraId="547946EB" w14:textId="15A40951" w:rsidR="00876E0A" w:rsidRPr="001D3E5C" w:rsidRDefault="00876E0A" w:rsidP="001D3E5C">
            <w:pPr>
              <w:jc w:val="right"/>
              <w:rPr>
                <w:rFonts w:asciiTheme="minorHAnsi" w:eastAsia="Times New Roman" w:hAnsiTheme="minorHAnsi" w:cs="Arial"/>
                <w:b/>
                <w:i/>
                <w:sz w:val="22"/>
                <w:szCs w:val="22"/>
              </w:rPr>
            </w:pPr>
            <w:r w:rsidRPr="001D3E5C">
              <w:rPr>
                <w:rFonts w:asciiTheme="minorHAnsi" w:eastAsia="Times New Roman" w:hAnsiTheme="minorHAnsi" w:cs="Arial"/>
                <w:b/>
                <w:i/>
                <w:sz w:val="22"/>
                <w:szCs w:val="22"/>
              </w:rPr>
              <w:t>612.391</w:t>
            </w:r>
          </w:p>
        </w:tc>
      </w:tr>
      <w:tr w:rsidR="001D3E5C" w14:paraId="314D1012" w14:textId="77777777" w:rsidTr="001D3E5C">
        <w:trPr>
          <w:trHeight w:hRule="exact" w:val="323"/>
          <w:jc w:val="right"/>
        </w:trPr>
        <w:tc>
          <w:tcPr>
            <w:tcW w:w="4527" w:type="dxa"/>
          </w:tcPr>
          <w:p w14:paraId="35641BDE" w14:textId="51061D2D" w:rsidR="00876E0A" w:rsidRPr="00876E0A" w:rsidRDefault="00876E0A" w:rsidP="00876E0A">
            <w:pPr>
              <w:rPr>
                <w:rFonts w:asciiTheme="minorHAnsi" w:eastAsia="Times New Roman" w:hAnsiTheme="minorHAnsi" w:cs="Arial"/>
                <w:sz w:val="22"/>
                <w:szCs w:val="22"/>
              </w:rPr>
            </w:pPr>
            <w:r w:rsidRPr="00876E0A">
              <w:rPr>
                <w:rFonts w:asciiTheme="minorHAnsi" w:eastAsia="Times New Roman" w:hAnsiTheme="minorHAnsi" w:cs="Arial"/>
                <w:sz w:val="22"/>
                <w:szCs w:val="22"/>
              </w:rPr>
              <w:t> </w:t>
            </w:r>
          </w:p>
        </w:tc>
        <w:tc>
          <w:tcPr>
            <w:tcW w:w="1312" w:type="dxa"/>
          </w:tcPr>
          <w:p w14:paraId="5C8DD463" w14:textId="037CB3AB" w:rsidR="00876E0A" w:rsidRPr="00876E0A" w:rsidRDefault="00876E0A" w:rsidP="001D3E5C">
            <w:pPr>
              <w:jc w:val="center"/>
              <w:rPr>
                <w:rFonts w:asciiTheme="minorHAnsi" w:eastAsia="Times New Roman" w:hAnsiTheme="minorHAnsi" w:cs="Arial"/>
                <w:sz w:val="22"/>
                <w:szCs w:val="22"/>
              </w:rPr>
            </w:pPr>
          </w:p>
        </w:tc>
        <w:tc>
          <w:tcPr>
            <w:tcW w:w="1240" w:type="dxa"/>
          </w:tcPr>
          <w:p w14:paraId="4819B168" w14:textId="1D400863"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 </w:t>
            </w:r>
          </w:p>
        </w:tc>
        <w:tc>
          <w:tcPr>
            <w:tcW w:w="1134" w:type="dxa"/>
          </w:tcPr>
          <w:p w14:paraId="1CB7BBA6" w14:textId="3C8E92B6"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 </w:t>
            </w:r>
          </w:p>
        </w:tc>
        <w:tc>
          <w:tcPr>
            <w:tcW w:w="1276" w:type="dxa"/>
          </w:tcPr>
          <w:p w14:paraId="4FA6931D" w14:textId="449F144D"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 </w:t>
            </w:r>
          </w:p>
        </w:tc>
        <w:tc>
          <w:tcPr>
            <w:tcW w:w="1347" w:type="dxa"/>
          </w:tcPr>
          <w:p w14:paraId="4466A823" w14:textId="25DAB30E" w:rsidR="00876E0A" w:rsidRPr="00876E0A" w:rsidRDefault="00876E0A" w:rsidP="001D3E5C">
            <w:pPr>
              <w:jc w:val="right"/>
              <w:rPr>
                <w:rFonts w:asciiTheme="minorHAnsi" w:eastAsia="Times New Roman" w:hAnsiTheme="minorHAnsi" w:cs="Arial"/>
                <w:sz w:val="22"/>
                <w:szCs w:val="22"/>
              </w:rPr>
            </w:pPr>
            <w:r w:rsidRPr="00876E0A">
              <w:rPr>
                <w:rFonts w:asciiTheme="minorHAnsi" w:eastAsia="Times New Roman" w:hAnsiTheme="minorHAnsi" w:cs="Arial"/>
                <w:sz w:val="22"/>
                <w:szCs w:val="22"/>
              </w:rPr>
              <w:t> </w:t>
            </w:r>
          </w:p>
        </w:tc>
      </w:tr>
      <w:tr w:rsidR="001D3E5C" w14:paraId="3C77E757" w14:textId="77777777" w:rsidTr="001D3E5C">
        <w:trPr>
          <w:trHeight w:hRule="exact" w:val="323"/>
          <w:jc w:val="right"/>
        </w:trPr>
        <w:tc>
          <w:tcPr>
            <w:tcW w:w="4527" w:type="dxa"/>
          </w:tcPr>
          <w:p w14:paraId="746E55B5" w14:textId="5213D4D6" w:rsidR="00876E0A" w:rsidRPr="001D3E5C" w:rsidRDefault="00876E0A" w:rsidP="00876E0A">
            <w:pPr>
              <w:rPr>
                <w:rFonts w:asciiTheme="minorHAnsi" w:eastAsia="Times New Roman" w:hAnsiTheme="minorHAnsi" w:cs="Arial"/>
                <w:b/>
                <w:sz w:val="22"/>
                <w:szCs w:val="22"/>
              </w:rPr>
            </w:pPr>
            <w:r w:rsidRPr="001D3E5C">
              <w:rPr>
                <w:rFonts w:asciiTheme="minorHAnsi" w:eastAsia="Times New Roman" w:hAnsiTheme="minorHAnsi" w:cs="Arial"/>
                <w:b/>
                <w:sz w:val="22"/>
                <w:szCs w:val="22"/>
              </w:rPr>
              <w:t>Total annual MB usage (tonnes)</w:t>
            </w:r>
          </w:p>
        </w:tc>
        <w:tc>
          <w:tcPr>
            <w:tcW w:w="1312" w:type="dxa"/>
          </w:tcPr>
          <w:p w14:paraId="47DAF26C" w14:textId="62055BA5" w:rsidR="00876E0A" w:rsidRPr="001D3E5C" w:rsidRDefault="00876E0A" w:rsidP="001D3E5C">
            <w:pPr>
              <w:jc w:val="center"/>
              <w:rPr>
                <w:rFonts w:asciiTheme="minorHAnsi" w:eastAsia="Times New Roman" w:hAnsiTheme="minorHAnsi" w:cs="Arial"/>
                <w:b/>
                <w:sz w:val="22"/>
                <w:szCs w:val="22"/>
              </w:rPr>
            </w:pPr>
          </w:p>
        </w:tc>
        <w:tc>
          <w:tcPr>
            <w:tcW w:w="1240" w:type="dxa"/>
          </w:tcPr>
          <w:p w14:paraId="3592E1D7" w14:textId="65B40113" w:rsidR="00876E0A" w:rsidRPr="001D3E5C" w:rsidRDefault="00876E0A" w:rsidP="001D3E5C">
            <w:pPr>
              <w:jc w:val="right"/>
              <w:rPr>
                <w:rFonts w:asciiTheme="minorHAnsi" w:eastAsia="Times New Roman" w:hAnsiTheme="minorHAnsi" w:cs="Arial"/>
                <w:b/>
                <w:sz w:val="22"/>
                <w:szCs w:val="22"/>
              </w:rPr>
            </w:pPr>
            <w:r w:rsidRPr="001D3E5C">
              <w:rPr>
                <w:rFonts w:asciiTheme="minorHAnsi" w:eastAsia="Times New Roman" w:hAnsiTheme="minorHAnsi" w:cs="Arial"/>
                <w:b/>
                <w:sz w:val="22"/>
                <w:szCs w:val="22"/>
              </w:rPr>
              <w:t>634.352</w:t>
            </w:r>
          </w:p>
        </w:tc>
        <w:tc>
          <w:tcPr>
            <w:tcW w:w="1134" w:type="dxa"/>
          </w:tcPr>
          <w:p w14:paraId="5EEECF51" w14:textId="459A30DC" w:rsidR="00876E0A" w:rsidRPr="001D3E5C" w:rsidRDefault="00876E0A" w:rsidP="001D3E5C">
            <w:pPr>
              <w:jc w:val="right"/>
              <w:rPr>
                <w:rFonts w:asciiTheme="minorHAnsi" w:eastAsia="Times New Roman" w:hAnsiTheme="minorHAnsi" w:cs="Arial"/>
                <w:b/>
                <w:sz w:val="22"/>
                <w:szCs w:val="22"/>
              </w:rPr>
            </w:pPr>
            <w:r w:rsidRPr="001D3E5C">
              <w:rPr>
                <w:rFonts w:asciiTheme="minorHAnsi" w:eastAsia="Times New Roman" w:hAnsiTheme="minorHAnsi" w:cs="Arial"/>
                <w:b/>
                <w:sz w:val="22"/>
                <w:szCs w:val="22"/>
              </w:rPr>
              <w:t>553.847</w:t>
            </w:r>
          </w:p>
        </w:tc>
        <w:tc>
          <w:tcPr>
            <w:tcW w:w="1276" w:type="dxa"/>
          </w:tcPr>
          <w:p w14:paraId="0A944AF1" w14:textId="47514488" w:rsidR="00876E0A" w:rsidRPr="001D3E5C" w:rsidRDefault="00876E0A" w:rsidP="001D3E5C">
            <w:pPr>
              <w:jc w:val="right"/>
              <w:rPr>
                <w:rFonts w:asciiTheme="minorHAnsi" w:eastAsia="Times New Roman" w:hAnsiTheme="minorHAnsi" w:cs="Arial"/>
                <w:b/>
                <w:sz w:val="22"/>
                <w:szCs w:val="22"/>
              </w:rPr>
            </w:pPr>
            <w:r w:rsidRPr="001D3E5C">
              <w:rPr>
                <w:rFonts w:asciiTheme="minorHAnsi" w:eastAsia="Times New Roman" w:hAnsiTheme="minorHAnsi" w:cs="Arial"/>
                <w:b/>
                <w:sz w:val="22"/>
                <w:szCs w:val="22"/>
              </w:rPr>
              <w:t>735.772</w:t>
            </w:r>
          </w:p>
        </w:tc>
        <w:tc>
          <w:tcPr>
            <w:tcW w:w="1347" w:type="dxa"/>
          </w:tcPr>
          <w:p w14:paraId="760BC455" w14:textId="13BF02BB" w:rsidR="00876E0A" w:rsidRPr="001D3E5C" w:rsidRDefault="00876E0A" w:rsidP="001D3E5C">
            <w:pPr>
              <w:jc w:val="right"/>
              <w:rPr>
                <w:rFonts w:asciiTheme="minorHAnsi" w:eastAsia="Times New Roman" w:hAnsiTheme="minorHAnsi" w:cs="Arial"/>
                <w:b/>
                <w:sz w:val="22"/>
                <w:szCs w:val="22"/>
              </w:rPr>
            </w:pPr>
            <w:r w:rsidRPr="001D3E5C">
              <w:rPr>
                <w:rFonts w:asciiTheme="minorHAnsi" w:eastAsia="Times New Roman" w:hAnsiTheme="minorHAnsi" w:cs="Arial"/>
                <w:b/>
                <w:sz w:val="22"/>
                <w:szCs w:val="22"/>
              </w:rPr>
              <w:t>693.233</w:t>
            </w:r>
          </w:p>
        </w:tc>
      </w:tr>
    </w:tbl>
    <w:p w14:paraId="1ADEF16F" w14:textId="77777777" w:rsidR="00AD4C71" w:rsidRPr="00B42C54" w:rsidRDefault="00AD4C71" w:rsidP="00CA211E">
      <w:pPr>
        <w:spacing w:before="240"/>
        <w:rPr>
          <w:rFonts w:asciiTheme="minorHAnsi" w:hAnsiTheme="minorHAnsi"/>
          <w:sz w:val="22"/>
          <w:szCs w:val="22"/>
        </w:rPr>
        <w:sectPr w:rsidR="00AD4C71" w:rsidRPr="00B42C54" w:rsidSect="00A52110">
          <w:pgSz w:w="11900" w:h="16820"/>
          <w:pgMar w:top="782" w:right="502" w:bottom="1070" w:left="552" w:header="708" w:footer="708" w:gutter="0"/>
          <w:cols w:space="708"/>
          <w:docGrid w:linePitch="360"/>
        </w:sectPr>
      </w:pPr>
    </w:p>
    <w:p w14:paraId="24F3ADDF" w14:textId="756F7D78" w:rsidR="00730236" w:rsidRPr="006D319D" w:rsidRDefault="00730236" w:rsidP="00303CE7">
      <w:pPr>
        <w:spacing w:before="240"/>
        <w:ind w:left="-426" w:right="-1186"/>
        <w:rPr>
          <w:rFonts w:asciiTheme="minorHAnsi" w:hAnsiTheme="minorHAnsi"/>
          <w:b/>
          <w:i/>
          <w:sz w:val="22"/>
          <w:szCs w:val="22"/>
        </w:rPr>
      </w:pPr>
      <w:r w:rsidRPr="006D319D">
        <w:rPr>
          <w:rFonts w:asciiTheme="minorHAnsi" w:hAnsiTheme="minorHAnsi"/>
          <w:b/>
          <w:i/>
          <w:sz w:val="22"/>
          <w:szCs w:val="22"/>
        </w:rPr>
        <w:t xml:space="preserve">Table 2b. Estimated QPS methyl bromide </w:t>
      </w:r>
      <w:r w:rsidR="00416F84" w:rsidRPr="006D319D">
        <w:rPr>
          <w:rFonts w:asciiTheme="minorHAnsi" w:hAnsiTheme="minorHAnsi"/>
          <w:b/>
          <w:i/>
          <w:sz w:val="22"/>
          <w:szCs w:val="22"/>
        </w:rPr>
        <w:t>use</w:t>
      </w:r>
      <w:r w:rsidRPr="006D319D">
        <w:rPr>
          <w:rFonts w:asciiTheme="minorHAnsi" w:hAnsiTheme="minorHAnsi"/>
          <w:b/>
          <w:i/>
          <w:sz w:val="22"/>
          <w:szCs w:val="22"/>
        </w:rPr>
        <w:t xml:space="preserve"> (metric tonnes) for various commodities (other uses, &gt; 50 kg per year for a fumigation provider) for 2013 – 2016 as determined by survey and sales data.</w:t>
      </w:r>
    </w:p>
    <w:p w14:paraId="6331F20B" w14:textId="77777777" w:rsidR="00303CE7" w:rsidRPr="00B42C54" w:rsidRDefault="00303CE7" w:rsidP="006D319D">
      <w:pPr>
        <w:ind w:left="-425" w:right="-1185"/>
        <w:rPr>
          <w:rFonts w:asciiTheme="minorHAnsi" w:hAnsiTheme="minorHAnsi"/>
          <w:sz w:val="22"/>
          <w:szCs w:val="22"/>
        </w:rPr>
      </w:pPr>
    </w:p>
    <w:tbl>
      <w:tblPr>
        <w:tblW w:w="9924" w:type="dxa"/>
        <w:tblInd w:w="-431" w:type="dxa"/>
        <w:tblLayout w:type="fixed"/>
        <w:tblLook w:val="04A0" w:firstRow="1" w:lastRow="0" w:firstColumn="1" w:lastColumn="0" w:noHBand="0" w:noVBand="1"/>
      </w:tblPr>
      <w:tblGrid>
        <w:gridCol w:w="3687"/>
        <w:gridCol w:w="1310"/>
        <w:gridCol w:w="1241"/>
        <w:gridCol w:w="1134"/>
        <w:gridCol w:w="1276"/>
        <w:gridCol w:w="1276"/>
      </w:tblGrid>
      <w:tr w:rsidR="00730236" w:rsidRPr="00B42C54" w14:paraId="2A4FCEFF" w14:textId="7777777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21157" w14:textId="77777777" w:rsidR="00730236" w:rsidRPr="00B42C54" w:rsidRDefault="00730236" w:rsidP="009C191A">
            <w:pPr>
              <w:rPr>
                <w:rFonts w:asciiTheme="minorHAnsi" w:eastAsia="Times New Roman" w:hAnsiTheme="minorHAnsi" w:cs="Arial"/>
                <w:b/>
                <w:bCs/>
                <w:sz w:val="22"/>
                <w:szCs w:val="22"/>
              </w:rPr>
            </w:pPr>
            <w:r w:rsidRPr="00B42C54">
              <w:rPr>
                <w:rFonts w:asciiTheme="minorHAnsi" w:eastAsia="Times New Roman" w:hAnsiTheme="minorHAnsi" w:cs="Arial"/>
                <w:b/>
                <w:bCs/>
                <w:sz w:val="22"/>
                <w:szCs w:val="22"/>
              </w:rPr>
              <w:t>Treated commodity/material/situation</w:t>
            </w:r>
          </w:p>
        </w:tc>
        <w:tc>
          <w:tcPr>
            <w:tcW w:w="1310" w:type="dxa"/>
            <w:tcBorders>
              <w:top w:val="single" w:sz="4" w:space="0" w:color="auto"/>
              <w:left w:val="nil"/>
              <w:bottom w:val="single" w:sz="4" w:space="0" w:color="auto"/>
              <w:right w:val="single" w:sz="4" w:space="0" w:color="auto"/>
            </w:tcBorders>
            <w:shd w:val="clear" w:color="auto" w:fill="auto"/>
            <w:noWrap/>
            <w:vAlign w:val="bottom"/>
          </w:tcPr>
          <w:p w14:paraId="543FFB77" w14:textId="77777777" w:rsidR="00730236" w:rsidRPr="001D3E5C" w:rsidRDefault="00730236" w:rsidP="009C191A">
            <w:pPr>
              <w:jc w:val="center"/>
              <w:rPr>
                <w:rFonts w:asciiTheme="minorHAnsi" w:eastAsia="Times New Roman" w:hAnsiTheme="minorHAnsi" w:cs="Arial"/>
                <w:b/>
                <w:sz w:val="22"/>
                <w:szCs w:val="22"/>
              </w:rPr>
            </w:pPr>
            <w:r w:rsidRPr="001D3E5C">
              <w:rPr>
                <w:rFonts w:asciiTheme="minorHAnsi" w:eastAsia="Times New Roman" w:hAnsiTheme="minorHAnsi" w:cs="Arial"/>
                <w:b/>
                <w:sz w:val="22"/>
                <w:szCs w:val="22"/>
              </w:rPr>
              <w:t>Class</w:t>
            </w:r>
          </w:p>
        </w:tc>
        <w:tc>
          <w:tcPr>
            <w:tcW w:w="4927" w:type="dxa"/>
            <w:gridSpan w:val="4"/>
            <w:tcBorders>
              <w:top w:val="single" w:sz="4" w:space="0" w:color="auto"/>
              <w:left w:val="nil"/>
              <w:bottom w:val="single" w:sz="4" w:space="0" w:color="auto"/>
              <w:right w:val="single" w:sz="4" w:space="0" w:color="auto"/>
            </w:tcBorders>
            <w:shd w:val="clear" w:color="auto" w:fill="auto"/>
            <w:noWrap/>
            <w:vAlign w:val="bottom"/>
          </w:tcPr>
          <w:p w14:paraId="359EDB4C" w14:textId="77777777" w:rsidR="00730236" w:rsidRPr="001D3E5C" w:rsidRDefault="00416F84" w:rsidP="009C191A">
            <w:pPr>
              <w:jc w:val="center"/>
              <w:rPr>
                <w:rFonts w:asciiTheme="minorHAnsi" w:eastAsia="Times New Roman" w:hAnsiTheme="minorHAnsi" w:cs="Arial"/>
                <w:b/>
                <w:sz w:val="22"/>
                <w:szCs w:val="22"/>
              </w:rPr>
            </w:pPr>
            <w:r w:rsidRPr="001D3E5C">
              <w:rPr>
                <w:rFonts w:asciiTheme="minorHAnsi" w:eastAsia="Times New Roman" w:hAnsiTheme="minorHAnsi" w:cs="Arial"/>
                <w:b/>
                <w:sz w:val="22"/>
                <w:szCs w:val="22"/>
              </w:rPr>
              <w:t>Use</w:t>
            </w:r>
            <w:r w:rsidR="00730236" w:rsidRPr="001D3E5C">
              <w:rPr>
                <w:rFonts w:asciiTheme="minorHAnsi" w:eastAsia="Times New Roman" w:hAnsiTheme="minorHAnsi" w:cs="Arial"/>
                <w:b/>
                <w:sz w:val="22"/>
                <w:szCs w:val="22"/>
              </w:rPr>
              <w:t xml:space="preserve"> (tonnes)</w:t>
            </w:r>
          </w:p>
        </w:tc>
      </w:tr>
      <w:tr w:rsidR="00730236" w:rsidRPr="00B42C54" w14:paraId="0F28673A" w14:textId="77777777">
        <w:trPr>
          <w:trHeight w:val="300"/>
        </w:trPr>
        <w:tc>
          <w:tcPr>
            <w:tcW w:w="3687" w:type="dxa"/>
            <w:tcBorders>
              <w:top w:val="nil"/>
              <w:left w:val="single" w:sz="4" w:space="0" w:color="auto"/>
              <w:bottom w:val="single" w:sz="4" w:space="0" w:color="auto"/>
              <w:right w:val="single" w:sz="4" w:space="0" w:color="auto"/>
            </w:tcBorders>
            <w:shd w:val="clear" w:color="auto" w:fill="auto"/>
            <w:noWrap/>
            <w:vAlign w:val="bottom"/>
          </w:tcPr>
          <w:p w14:paraId="52C4E50D" w14:textId="77777777" w:rsidR="00730236" w:rsidRPr="00B42C54" w:rsidRDefault="00730236" w:rsidP="009C191A">
            <w:pPr>
              <w:rPr>
                <w:rFonts w:asciiTheme="minorHAnsi" w:eastAsia="Times New Roman" w:hAnsiTheme="minorHAnsi" w:cs="Arial"/>
                <w:b/>
                <w:bCs/>
                <w:sz w:val="22"/>
                <w:szCs w:val="22"/>
              </w:rPr>
            </w:pPr>
            <w:r w:rsidRPr="00B42C54">
              <w:rPr>
                <w:rFonts w:asciiTheme="minorHAnsi" w:eastAsia="Times New Roman" w:hAnsiTheme="minorHAnsi" w:cs="Arial"/>
                <w:b/>
                <w:bCs/>
                <w:sz w:val="22"/>
                <w:szCs w:val="22"/>
              </w:rPr>
              <w:t> </w:t>
            </w:r>
          </w:p>
        </w:tc>
        <w:tc>
          <w:tcPr>
            <w:tcW w:w="1310" w:type="dxa"/>
            <w:tcBorders>
              <w:top w:val="nil"/>
              <w:left w:val="nil"/>
              <w:bottom w:val="single" w:sz="4" w:space="0" w:color="auto"/>
              <w:right w:val="single" w:sz="4" w:space="0" w:color="auto"/>
            </w:tcBorders>
            <w:shd w:val="clear" w:color="auto" w:fill="auto"/>
            <w:noWrap/>
            <w:vAlign w:val="bottom"/>
          </w:tcPr>
          <w:p w14:paraId="66940A73" w14:textId="77777777" w:rsidR="00730236" w:rsidRPr="001D3E5C" w:rsidRDefault="00730236" w:rsidP="009C191A">
            <w:pPr>
              <w:rPr>
                <w:rFonts w:asciiTheme="minorHAnsi" w:eastAsia="Times New Roman" w:hAnsiTheme="minorHAnsi" w:cs="Arial"/>
                <w:b/>
                <w:sz w:val="22"/>
                <w:szCs w:val="22"/>
              </w:rPr>
            </w:pPr>
            <w:r w:rsidRPr="001D3E5C">
              <w:rPr>
                <w:rFonts w:asciiTheme="minorHAnsi" w:eastAsia="Times New Roman" w:hAnsiTheme="minorHAnsi" w:cs="Arial"/>
                <w:b/>
                <w:sz w:val="22"/>
                <w:szCs w:val="22"/>
              </w:rPr>
              <w:t> </w:t>
            </w:r>
          </w:p>
        </w:tc>
        <w:tc>
          <w:tcPr>
            <w:tcW w:w="1241" w:type="dxa"/>
            <w:tcBorders>
              <w:top w:val="nil"/>
              <w:left w:val="nil"/>
              <w:bottom w:val="single" w:sz="4" w:space="0" w:color="auto"/>
              <w:right w:val="single" w:sz="4" w:space="0" w:color="auto"/>
            </w:tcBorders>
            <w:shd w:val="clear" w:color="auto" w:fill="auto"/>
            <w:noWrap/>
            <w:vAlign w:val="bottom"/>
          </w:tcPr>
          <w:p w14:paraId="5861B8BD" w14:textId="77777777" w:rsidR="00730236" w:rsidRPr="001D3E5C" w:rsidRDefault="00730236" w:rsidP="009C191A">
            <w:pPr>
              <w:jc w:val="center"/>
              <w:rPr>
                <w:rFonts w:asciiTheme="minorHAnsi" w:eastAsia="Times New Roman" w:hAnsiTheme="minorHAnsi" w:cs="Arial"/>
                <w:b/>
                <w:sz w:val="22"/>
                <w:szCs w:val="22"/>
              </w:rPr>
            </w:pPr>
            <w:r w:rsidRPr="001D3E5C">
              <w:rPr>
                <w:rFonts w:asciiTheme="minorHAnsi" w:eastAsia="Times New Roman" w:hAnsiTheme="minorHAnsi" w:cs="Arial"/>
                <w:b/>
                <w:sz w:val="22"/>
                <w:szCs w:val="22"/>
              </w:rPr>
              <w:t>2013</w:t>
            </w:r>
          </w:p>
        </w:tc>
        <w:tc>
          <w:tcPr>
            <w:tcW w:w="1134" w:type="dxa"/>
            <w:tcBorders>
              <w:top w:val="nil"/>
              <w:left w:val="nil"/>
              <w:bottom w:val="single" w:sz="4" w:space="0" w:color="auto"/>
              <w:right w:val="single" w:sz="4" w:space="0" w:color="auto"/>
            </w:tcBorders>
            <w:shd w:val="clear" w:color="auto" w:fill="auto"/>
            <w:noWrap/>
            <w:vAlign w:val="bottom"/>
          </w:tcPr>
          <w:p w14:paraId="37F91822" w14:textId="77777777" w:rsidR="00730236" w:rsidRPr="001D3E5C" w:rsidRDefault="00730236" w:rsidP="009C191A">
            <w:pPr>
              <w:jc w:val="center"/>
              <w:rPr>
                <w:rFonts w:asciiTheme="minorHAnsi" w:eastAsia="Times New Roman" w:hAnsiTheme="minorHAnsi" w:cs="Arial"/>
                <w:b/>
                <w:sz w:val="22"/>
                <w:szCs w:val="22"/>
              </w:rPr>
            </w:pPr>
            <w:r w:rsidRPr="001D3E5C">
              <w:rPr>
                <w:rFonts w:asciiTheme="minorHAnsi" w:eastAsia="Times New Roman" w:hAnsiTheme="minorHAnsi" w:cs="Arial"/>
                <w:b/>
                <w:sz w:val="22"/>
                <w:szCs w:val="22"/>
              </w:rPr>
              <w:t>2014</w:t>
            </w:r>
          </w:p>
        </w:tc>
        <w:tc>
          <w:tcPr>
            <w:tcW w:w="1276" w:type="dxa"/>
            <w:tcBorders>
              <w:top w:val="nil"/>
              <w:left w:val="nil"/>
              <w:bottom w:val="single" w:sz="4" w:space="0" w:color="auto"/>
              <w:right w:val="single" w:sz="4" w:space="0" w:color="auto"/>
            </w:tcBorders>
            <w:shd w:val="clear" w:color="auto" w:fill="auto"/>
            <w:noWrap/>
            <w:vAlign w:val="bottom"/>
          </w:tcPr>
          <w:p w14:paraId="6A1F9249" w14:textId="77777777" w:rsidR="00730236" w:rsidRPr="001D3E5C" w:rsidRDefault="00730236" w:rsidP="009C191A">
            <w:pPr>
              <w:jc w:val="center"/>
              <w:rPr>
                <w:rFonts w:asciiTheme="minorHAnsi" w:eastAsia="Times New Roman" w:hAnsiTheme="minorHAnsi" w:cs="Arial"/>
                <w:b/>
                <w:sz w:val="22"/>
                <w:szCs w:val="22"/>
              </w:rPr>
            </w:pPr>
            <w:r w:rsidRPr="001D3E5C">
              <w:rPr>
                <w:rFonts w:asciiTheme="minorHAnsi" w:eastAsia="Times New Roman" w:hAnsiTheme="minorHAnsi" w:cs="Arial"/>
                <w:b/>
                <w:sz w:val="22"/>
                <w:szCs w:val="22"/>
              </w:rPr>
              <w:t>2015</w:t>
            </w:r>
          </w:p>
        </w:tc>
        <w:tc>
          <w:tcPr>
            <w:tcW w:w="1276" w:type="dxa"/>
            <w:tcBorders>
              <w:top w:val="nil"/>
              <w:left w:val="nil"/>
              <w:bottom w:val="single" w:sz="4" w:space="0" w:color="auto"/>
              <w:right w:val="single" w:sz="4" w:space="0" w:color="auto"/>
            </w:tcBorders>
            <w:shd w:val="clear" w:color="auto" w:fill="auto"/>
            <w:noWrap/>
            <w:vAlign w:val="bottom"/>
          </w:tcPr>
          <w:p w14:paraId="583BF4BA" w14:textId="77777777" w:rsidR="00730236" w:rsidRPr="001D3E5C" w:rsidRDefault="00730236" w:rsidP="009C191A">
            <w:pPr>
              <w:jc w:val="center"/>
              <w:rPr>
                <w:rFonts w:asciiTheme="minorHAnsi" w:eastAsia="Times New Roman" w:hAnsiTheme="minorHAnsi" w:cs="Arial"/>
                <w:b/>
                <w:sz w:val="22"/>
                <w:szCs w:val="22"/>
              </w:rPr>
            </w:pPr>
            <w:r w:rsidRPr="001D3E5C">
              <w:rPr>
                <w:rFonts w:asciiTheme="minorHAnsi" w:eastAsia="Times New Roman" w:hAnsiTheme="minorHAnsi" w:cs="Arial"/>
                <w:b/>
                <w:sz w:val="22"/>
                <w:szCs w:val="22"/>
              </w:rPr>
              <w:t>2016</w:t>
            </w:r>
          </w:p>
        </w:tc>
      </w:tr>
      <w:tr w:rsidR="00730236" w:rsidRPr="00B42C54" w14:paraId="7B98BAF1" w14:textId="77777777">
        <w:trPr>
          <w:trHeight w:val="280"/>
        </w:trPr>
        <w:tc>
          <w:tcPr>
            <w:tcW w:w="3687" w:type="dxa"/>
            <w:tcBorders>
              <w:top w:val="nil"/>
              <w:left w:val="single" w:sz="4" w:space="0" w:color="auto"/>
              <w:bottom w:val="single" w:sz="4" w:space="0" w:color="auto"/>
              <w:right w:val="single" w:sz="4" w:space="0" w:color="auto"/>
            </w:tcBorders>
            <w:shd w:val="clear" w:color="auto" w:fill="auto"/>
            <w:noWrap/>
            <w:vAlign w:val="bottom"/>
          </w:tcPr>
          <w:p w14:paraId="1C0CE5E1" w14:textId="77777777" w:rsidR="00730236" w:rsidRPr="00B42C54" w:rsidRDefault="00730236" w:rsidP="009C191A">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1310" w:type="dxa"/>
            <w:tcBorders>
              <w:top w:val="nil"/>
              <w:left w:val="nil"/>
              <w:bottom w:val="single" w:sz="4" w:space="0" w:color="auto"/>
              <w:right w:val="single" w:sz="4" w:space="0" w:color="auto"/>
            </w:tcBorders>
            <w:shd w:val="clear" w:color="auto" w:fill="auto"/>
            <w:noWrap/>
            <w:vAlign w:val="bottom"/>
          </w:tcPr>
          <w:p w14:paraId="35DB98FE" w14:textId="77777777" w:rsidR="00730236" w:rsidRPr="00B42C54" w:rsidRDefault="00730236" w:rsidP="009C191A">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1241" w:type="dxa"/>
            <w:tcBorders>
              <w:top w:val="nil"/>
              <w:left w:val="nil"/>
              <w:bottom w:val="single" w:sz="4" w:space="0" w:color="auto"/>
              <w:right w:val="single" w:sz="4" w:space="0" w:color="auto"/>
            </w:tcBorders>
            <w:shd w:val="clear" w:color="auto" w:fill="auto"/>
            <w:noWrap/>
            <w:vAlign w:val="bottom"/>
          </w:tcPr>
          <w:p w14:paraId="44892137" w14:textId="77777777" w:rsidR="00730236" w:rsidRPr="00B42C54" w:rsidRDefault="00730236" w:rsidP="009C191A">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5BCC05C2" w14:textId="77777777" w:rsidR="00730236" w:rsidRPr="00B42C54" w:rsidRDefault="00730236" w:rsidP="009C191A">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14:paraId="3D05C7F5" w14:textId="77777777" w:rsidR="00730236" w:rsidRPr="00B42C54" w:rsidRDefault="00730236" w:rsidP="009C191A">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14:paraId="21D4CBBC" w14:textId="77777777" w:rsidR="00730236" w:rsidRPr="00B42C54" w:rsidRDefault="00730236" w:rsidP="009C191A">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r>
      <w:tr w:rsidR="00730236" w:rsidRPr="00B42C54" w14:paraId="6D8D3870" w14:textId="77777777">
        <w:trPr>
          <w:trHeight w:val="325"/>
        </w:trPr>
        <w:tc>
          <w:tcPr>
            <w:tcW w:w="3687" w:type="dxa"/>
            <w:tcBorders>
              <w:top w:val="nil"/>
              <w:left w:val="single" w:sz="4" w:space="0" w:color="auto"/>
              <w:bottom w:val="single" w:sz="4" w:space="0" w:color="auto"/>
              <w:right w:val="single" w:sz="4" w:space="0" w:color="auto"/>
            </w:tcBorders>
            <w:shd w:val="clear" w:color="auto" w:fill="auto"/>
            <w:noWrap/>
          </w:tcPr>
          <w:p w14:paraId="2D48B2FA" w14:textId="77777777" w:rsidR="00730236" w:rsidRPr="00B42C54" w:rsidRDefault="00730236" w:rsidP="009C191A">
            <w:pPr>
              <w:rPr>
                <w:rFonts w:asciiTheme="minorHAnsi" w:eastAsia="Times New Roman" w:hAnsiTheme="minorHAnsi" w:cs="Arial"/>
                <w:sz w:val="22"/>
                <w:szCs w:val="22"/>
              </w:rPr>
            </w:pPr>
            <w:r w:rsidRPr="00B42C54">
              <w:rPr>
                <w:rFonts w:asciiTheme="minorHAnsi" w:eastAsia="Times New Roman" w:hAnsiTheme="minorHAnsi" w:cs="Arial"/>
                <w:sz w:val="22"/>
                <w:szCs w:val="22"/>
              </w:rPr>
              <w:t>Almonds</w:t>
            </w:r>
            <w:r w:rsidR="00931636" w:rsidRPr="00B42C54">
              <w:rPr>
                <w:rFonts w:asciiTheme="minorHAnsi" w:eastAsia="Times New Roman" w:hAnsiTheme="minorHAnsi" w:cs="Arial"/>
                <w:sz w:val="22"/>
                <w:szCs w:val="22"/>
              </w:rPr>
              <w:t>/other Nuts</w:t>
            </w:r>
          </w:p>
        </w:tc>
        <w:tc>
          <w:tcPr>
            <w:tcW w:w="1310" w:type="dxa"/>
            <w:tcBorders>
              <w:top w:val="nil"/>
              <w:left w:val="nil"/>
              <w:bottom w:val="single" w:sz="4" w:space="0" w:color="auto"/>
              <w:right w:val="single" w:sz="4" w:space="0" w:color="auto"/>
            </w:tcBorders>
            <w:shd w:val="clear" w:color="auto" w:fill="auto"/>
            <w:noWrap/>
          </w:tcPr>
          <w:p w14:paraId="5906EB5F" w14:textId="77777777" w:rsidR="00730236" w:rsidRPr="00B42C54" w:rsidRDefault="00730236" w:rsidP="009C191A">
            <w:pPr>
              <w:jc w:val="center"/>
              <w:rPr>
                <w:rFonts w:asciiTheme="minorHAnsi" w:eastAsia="Times New Roman" w:hAnsiTheme="minorHAnsi" w:cs="Arial"/>
                <w:sz w:val="22"/>
                <w:szCs w:val="22"/>
              </w:rPr>
            </w:pPr>
            <w:r w:rsidRPr="00B42C54">
              <w:rPr>
                <w:rFonts w:asciiTheme="minorHAnsi" w:eastAsia="Times New Roman" w:hAnsiTheme="minorHAnsi" w:cs="Arial"/>
                <w:sz w:val="22"/>
                <w:szCs w:val="22"/>
              </w:rPr>
              <w:t>Export</w:t>
            </w:r>
          </w:p>
        </w:tc>
        <w:tc>
          <w:tcPr>
            <w:tcW w:w="1241" w:type="dxa"/>
            <w:tcBorders>
              <w:top w:val="nil"/>
              <w:left w:val="nil"/>
              <w:bottom w:val="single" w:sz="4" w:space="0" w:color="auto"/>
              <w:right w:val="single" w:sz="4" w:space="0" w:color="auto"/>
            </w:tcBorders>
            <w:shd w:val="clear" w:color="auto" w:fill="auto"/>
            <w:noWrap/>
            <w:vAlign w:val="bottom"/>
          </w:tcPr>
          <w:p w14:paraId="79809172" w14:textId="77777777" w:rsidR="00730236" w:rsidRPr="00B42C54" w:rsidRDefault="00730236" w:rsidP="00034D88">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r w:rsidR="00034D88" w:rsidRPr="00B42C54">
              <w:rPr>
                <w:rFonts w:asciiTheme="minorHAnsi" w:eastAsia="Times New Roman" w:hAnsiTheme="minorHAnsi" w:cs="Arial"/>
                <w:sz w:val="22"/>
                <w:szCs w:val="22"/>
              </w:rPr>
              <w:t>13</w:t>
            </w:r>
            <w:r w:rsidR="00C15361" w:rsidRPr="00B42C54">
              <w:rPr>
                <w:rFonts w:asciiTheme="minorHAnsi" w:eastAsia="Times New Roman" w:hAnsiTheme="minorHAnsi" w:cs="Arial"/>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14:paraId="5458BEDE" w14:textId="77777777" w:rsidR="00730236" w:rsidRPr="00B42C54" w:rsidRDefault="00730236" w:rsidP="0091029B">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r w:rsidR="0091029B" w:rsidRPr="00B42C54">
              <w:rPr>
                <w:rFonts w:asciiTheme="minorHAnsi" w:eastAsia="Times New Roman" w:hAnsiTheme="minorHAnsi" w:cs="Arial"/>
                <w:sz w:val="22"/>
                <w:szCs w:val="22"/>
              </w:rPr>
              <w:t>060</w:t>
            </w:r>
          </w:p>
        </w:tc>
        <w:tc>
          <w:tcPr>
            <w:tcW w:w="1276" w:type="dxa"/>
            <w:tcBorders>
              <w:top w:val="nil"/>
              <w:left w:val="nil"/>
              <w:bottom w:val="single" w:sz="4" w:space="0" w:color="auto"/>
              <w:right w:val="single" w:sz="4" w:space="0" w:color="auto"/>
            </w:tcBorders>
            <w:shd w:val="clear" w:color="auto" w:fill="auto"/>
            <w:noWrap/>
            <w:vAlign w:val="bottom"/>
          </w:tcPr>
          <w:p w14:paraId="6B9F3F9C"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r w:rsidR="0091029B" w:rsidRPr="00B42C54">
              <w:rPr>
                <w:rFonts w:asciiTheme="minorHAnsi" w:eastAsia="Times New Roman" w:hAnsiTheme="minorHAnsi" w:cs="Arial"/>
                <w:sz w:val="22"/>
                <w:szCs w:val="22"/>
              </w:rPr>
              <w:t>.40</w:t>
            </w:r>
            <w:r w:rsidR="00790C67"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57583244" w14:textId="77777777" w:rsidR="00730236" w:rsidRPr="00B42C54" w:rsidRDefault="00C15361"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0.64</w:t>
            </w:r>
            <w:r w:rsidR="00790C67" w:rsidRPr="00B42C54">
              <w:rPr>
                <w:rFonts w:asciiTheme="minorHAnsi" w:eastAsia="Times New Roman" w:hAnsiTheme="minorHAnsi" w:cs="Arial"/>
                <w:sz w:val="22"/>
                <w:szCs w:val="22"/>
              </w:rPr>
              <w:t>0</w:t>
            </w:r>
          </w:p>
        </w:tc>
      </w:tr>
      <w:tr w:rsidR="00730236" w:rsidRPr="00B42C54" w14:paraId="4238079F" w14:textId="77777777">
        <w:trPr>
          <w:trHeight w:val="300"/>
        </w:trPr>
        <w:tc>
          <w:tcPr>
            <w:tcW w:w="3687" w:type="dxa"/>
            <w:tcBorders>
              <w:top w:val="nil"/>
              <w:left w:val="single" w:sz="4" w:space="0" w:color="auto"/>
              <w:bottom w:val="single" w:sz="4" w:space="0" w:color="auto"/>
              <w:right w:val="single" w:sz="4" w:space="0" w:color="auto"/>
            </w:tcBorders>
            <w:shd w:val="clear" w:color="auto" w:fill="auto"/>
            <w:noWrap/>
          </w:tcPr>
          <w:p w14:paraId="5DBB0371" w14:textId="77777777" w:rsidR="00730236" w:rsidRPr="00B42C54" w:rsidRDefault="00730236" w:rsidP="009C191A">
            <w:pPr>
              <w:rPr>
                <w:rFonts w:asciiTheme="minorHAnsi" w:eastAsia="Times New Roman" w:hAnsiTheme="minorHAnsi" w:cs="Arial"/>
                <w:sz w:val="22"/>
                <w:szCs w:val="22"/>
              </w:rPr>
            </w:pPr>
            <w:r w:rsidRPr="00B42C54">
              <w:rPr>
                <w:rFonts w:asciiTheme="minorHAnsi" w:eastAsia="Times New Roman" w:hAnsiTheme="minorHAnsi" w:cs="Arial"/>
                <w:sz w:val="22"/>
                <w:szCs w:val="22"/>
              </w:rPr>
              <w:t>Coffee and Cocoa Beans</w:t>
            </w:r>
          </w:p>
        </w:tc>
        <w:tc>
          <w:tcPr>
            <w:tcW w:w="1310" w:type="dxa"/>
            <w:tcBorders>
              <w:top w:val="nil"/>
              <w:left w:val="nil"/>
              <w:bottom w:val="single" w:sz="4" w:space="0" w:color="auto"/>
              <w:right w:val="single" w:sz="4" w:space="0" w:color="auto"/>
            </w:tcBorders>
            <w:shd w:val="clear" w:color="auto" w:fill="auto"/>
            <w:noWrap/>
          </w:tcPr>
          <w:p w14:paraId="6A7FEF79" w14:textId="77777777" w:rsidR="00730236" w:rsidRPr="00B42C54" w:rsidRDefault="00730236" w:rsidP="009C191A">
            <w:pPr>
              <w:jc w:val="center"/>
              <w:rPr>
                <w:rFonts w:asciiTheme="minorHAnsi" w:eastAsia="Times New Roman" w:hAnsiTheme="minorHAnsi" w:cs="Arial"/>
                <w:sz w:val="22"/>
                <w:szCs w:val="22"/>
              </w:rPr>
            </w:pPr>
            <w:r w:rsidRPr="00B42C54">
              <w:rPr>
                <w:rFonts w:asciiTheme="minorHAnsi" w:eastAsia="Times New Roman" w:hAnsiTheme="minorHAnsi" w:cs="Arial"/>
                <w:sz w:val="22"/>
                <w:szCs w:val="22"/>
              </w:rPr>
              <w:t>Export</w:t>
            </w:r>
          </w:p>
        </w:tc>
        <w:tc>
          <w:tcPr>
            <w:tcW w:w="1241" w:type="dxa"/>
            <w:tcBorders>
              <w:top w:val="nil"/>
              <w:left w:val="nil"/>
              <w:bottom w:val="single" w:sz="4" w:space="0" w:color="auto"/>
              <w:right w:val="single" w:sz="4" w:space="0" w:color="auto"/>
            </w:tcBorders>
            <w:shd w:val="clear" w:color="auto" w:fill="auto"/>
            <w:noWrap/>
            <w:vAlign w:val="bottom"/>
          </w:tcPr>
          <w:p w14:paraId="4912E49A"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14:paraId="74D8B425"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3883E53B"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36FDD097"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r>
      <w:tr w:rsidR="00730236" w:rsidRPr="00B42C54" w14:paraId="6C9F9A5C" w14:textId="77777777">
        <w:trPr>
          <w:trHeight w:val="300"/>
        </w:trPr>
        <w:tc>
          <w:tcPr>
            <w:tcW w:w="3687" w:type="dxa"/>
            <w:tcBorders>
              <w:top w:val="nil"/>
              <w:left w:val="single" w:sz="4" w:space="0" w:color="auto"/>
              <w:bottom w:val="single" w:sz="4" w:space="0" w:color="auto"/>
              <w:right w:val="single" w:sz="4" w:space="0" w:color="auto"/>
            </w:tcBorders>
            <w:shd w:val="clear" w:color="auto" w:fill="auto"/>
            <w:noWrap/>
          </w:tcPr>
          <w:p w14:paraId="7A8945A3" w14:textId="77777777" w:rsidR="00730236" w:rsidRPr="00B42C54" w:rsidRDefault="00730236" w:rsidP="009C191A">
            <w:pPr>
              <w:rPr>
                <w:rFonts w:asciiTheme="minorHAnsi" w:eastAsia="Times New Roman" w:hAnsiTheme="minorHAnsi" w:cs="Arial"/>
                <w:sz w:val="22"/>
                <w:szCs w:val="22"/>
              </w:rPr>
            </w:pPr>
            <w:r w:rsidRPr="00B42C54">
              <w:rPr>
                <w:rFonts w:asciiTheme="minorHAnsi" w:eastAsia="Times New Roman" w:hAnsiTheme="minorHAnsi" w:cs="Arial"/>
                <w:sz w:val="22"/>
                <w:szCs w:val="22"/>
              </w:rPr>
              <w:t>Dried fruit</w:t>
            </w:r>
          </w:p>
        </w:tc>
        <w:tc>
          <w:tcPr>
            <w:tcW w:w="1310" w:type="dxa"/>
            <w:tcBorders>
              <w:top w:val="nil"/>
              <w:left w:val="nil"/>
              <w:bottom w:val="single" w:sz="4" w:space="0" w:color="auto"/>
              <w:right w:val="single" w:sz="4" w:space="0" w:color="auto"/>
            </w:tcBorders>
            <w:shd w:val="clear" w:color="auto" w:fill="auto"/>
            <w:noWrap/>
          </w:tcPr>
          <w:p w14:paraId="7F41671C" w14:textId="77777777" w:rsidR="00730236" w:rsidRPr="00B42C54" w:rsidRDefault="00730236" w:rsidP="009C191A">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1241" w:type="dxa"/>
            <w:tcBorders>
              <w:top w:val="nil"/>
              <w:left w:val="nil"/>
              <w:bottom w:val="single" w:sz="4" w:space="0" w:color="auto"/>
              <w:right w:val="single" w:sz="4" w:space="0" w:color="auto"/>
            </w:tcBorders>
            <w:shd w:val="clear" w:color="auto" w:fill="auto"/>
            <w:noWrap/>
            <w:vAlign w:val="bottom"/>
          </w:tcPr>
          <w:p w14:paraId="0B1DA8C4"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14:paraId="0BE029F8"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31B6BC80"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4A6A5730"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r>
      <w:tr w:rsidR="00730236" w:rsidRPr="00B42C54" w14:paraId="3D908EF0" w14:textId="77777777">
        <w:trPr>
          <w:trHeight w:val="300"/>
        </w:trPr>
        <w:tc>
          <w:tcPr>
            <w:tcW w:w="3687" w:type="dxa"/>
            <w:tcBorders>
              <w:top w:val="nil"/>
              <w:left w:val="single" w:sz="4" w:space="0" w:color="auto"/>
              <w:bottom w:val="single" w:sz="4" w:space="0" w:color="auto"/>
              <w:right w:val="single" w:sz="4" w:space="0" w:color="auto"/>
            </w:tcBorders>
            <w:shd w:val="clear" w:color="auto" w:fill="auto"/>
            <w:noWrap/>
          </w:tcPr>
          <w:p w14:paraId="41F1B807" w14:textId="77777777" w:rsidR="00730236" w:rsidRPr="00B42C54" w:rsidRDefault="00730236" w:rsidP="009C191A">
            <w:pPr>
              <w:rPr>
                <w:rFonts w:asciiTheme="minorHAnsi" w:eastAsia="Times New Roman" w:hAnsiTheme="minorHAnsi" w:cs="Arial"/>
                <w:sz w:val="22"/>
                <w:szCs w:val="22"/>
              </w:rPr>
            </w:pPr>
            <w:r w:rsidRPr="00B42C54">
              <w:rPr>
                <w:rFonts w:asciiTheme="minorHAnsi" w:eastAsia="Times New Roman" w:hAnsiTheme="minorHAnsi" w:cs="Arial"/>
                <w:sz w:val="22"/>
                <w:szCs w:val="22"/>
              </w:rPr>
              <w:t>Dry Foodstuffs</w:t>
            </w:r>
          </w:p>
        </w:tc>
        <w:tc>
          <w:tcPr>
            <w:tcW w:w="1310" w:type="dxa"/>
            <w:tcBorders>
              <w:top w:val="nil"/>
              <w:left w:val="nil"/>
              <w:bottom w:val="single" w:sz="4" w:space="0" w:color="auto"/>
              <w:right w:val="single" w:sz="4" w:space="0" w:color="auto"/>
            </w:tcBorders>
            <w:shd w:val="clear" w:color="auto" w:fill="auto"/>
            <w:noWrap/>
          </w:tcPr>
          <w:p w14:paraId="712DC114" w14:textId="77777777" w:rsidR="00730236" w:rsidRPr="00B42C54" w:rsidRDefault="00730236" w:rsidP="009C191A">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1241" w:type="dxa"/>
            <w:tcBorders>
              <w:top w:val="nil"/>
              <w:left w:val="nil"/>
              <w:bottom w:val="single" w:sz="4" w:space="0" w:color="auto"/>
              <w:right w:val="single" w:sz="4" w:space="0" w:color="auto"/>
            </w:tcBorders>
            <w:shd w:val="clear" w:color="auto" w:fill="auto"/>
            <w:noWrap/>
            <w:vAlign w:val="bottom"/>
          </w:tcPr>
          <w:p w14:paraId="0355029F"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14:paraId="6F524608"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42558A8F"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66B15ED9"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r>
      <w:tr w:rsidR="00730236" w:rsidRPr="00B42C54" w14:paraId="1A615CB9" w14:textId="77777777">
        <w:trPr>
          <w:trHeight w:val="300"/>
        </w:trPr>
        <w:tc>
          <w:tcPr>
            <w:tcW w:w="3687" w:type="dxa"/>
            <w:tcBorders>
              <w:top w:val="nil"/>
              <w:left w:val="single" w:sz="4" w:space="0" w:color="auto"/>
              <w:bottom w:val="single" w:sz="4" w:space="0" w:color="auto"/>
              <w:right w:val="single" w:sz="4" w:space="0" w:color="auto"/>
            </w:tcBorders>
            <w:shd w:val="clear" w:color="000000" w:fill="FFFFFF"/>
            <w:noWrap/>
          </w:tcPr>
          <w:p w14:paraId="6DC85A70" w14:textId="77777777" w:rsidR="00730236" w:rsidRPr="00B42C54" w:rsidRDefault="00730236"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 xml:space="preserve">Flours, meals, </w:t>
            </w:r>
            <w:proofErr w:type="spellStart"/>
            <w:r w:rsidRPr="00B42C54">
              <w:rPr>
                <w:rFonts w:asciiTheme="minorHAnsi" w:eastAsia="Times New Roman" w:hAnsiTheme="minorHAnsi" w:cs="Arial"/>
                <w:color w:val="000000"/>
                <w:sz w:val="22"/>
                <w:szCs w:val="22"/>
              </w:rPr>
              <w:t>stockfeed</w:t>
            </w:r>
            <w:proofErr w:type="spellEnd"/>
            <w:r w:rsidRPr="00B42C54">
              <w:rPr>
                <w:rFonts w:asciiTheme="minorHAnsi" w:eastAsia="Times New Roman" w:hAnsiTheme="minorHAnsi" w:cs="Arial"/>
                <w:color w:val="000000"/>
                <w:sz w:val="22"/>
                <w:szCs w:val="22"/>
              </w:rPr>
              <w:t>/hop pellets</w:t>
            </w:r>
          </w:p>
        </w:tc>
        <w:tc>
          <w:tcPr>
            <w:tcW w:w="1310" w:type="dxa"/>
            <w:tcBorders>
              <w:top w:val="nil"/>
              <w:left w:val="nil"/>
              <w:bottom w:val="single" w:sz="4" w:space="0" w:color="auto"/>
              <w:right w:val="single" w:sz="4" w:space="0" w:color="auto"/>
            </w:tcBorders>
            <w:shd w:val="clear" w:color="auto" w:fill="auto"/>
            <w:noWrap/>
          </w:tcPr>
          <w:p w14:paraId="3A425EF1" w14:textId="77777777" w:rsidR="00730236" w:rsidRPr="00B42C54" w:rsidRDefault="00730236" w:rsidP="009C191A">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1241" w:type="dxa"/>
            <w:tcBorders>
              <w:top w:val="nil"/>
              <w:left w:val="nil"/>
              <w:bottom w:val="single" w:sz="4" w:space="0" w:color="auto"/>
              <w:right w:val="single" w:sz="4" w:space="0" w:color="auto"/>
            </w:tcBorders>
            <w:shd w:val="clear" w:color="auto" w:fill="auto"/>
            <w:noWrap/>
            <w:vAlign w:val="bottom"/>
          </w:tcPr>
          <w:p w14:paraId="1F411EE4"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0.68</w:t>
            </w:r>
            <w:r w:rsidR="00790C67" w:rsidRPr="00B42C54">
              <w:rPr>
                <w:rFonts w:asciiTheme="minorHAnsi" w:eastAsia="Times New Roman" w:hAnsiTheme="minorHAnsi" w:cs="Arial"/>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14:paraId="204AD46A"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3.0</w:t>
            </w:r>
            <w:r w:rsidR="00790C67" w:rsidRPr="00B42C54">
              <w:rPr>
                <w:rFonts w:asciiTheme="minorHAnsi" w:eastAsia="Times New Roman" w:hAnsiTheme="minorHAnsi" w:cs="Arial"/>
                <w:sz w:val="22"/>
                <w:szCs w:val="22"/>
              </w:rPr>
              <w:t>50</w:t>
            </w:r>
          </w:p>
        </w:tc>
        <w:tc>
          <w:tcPr>
            <w:tcW w:w="1276" w:type="dxa"/>
            <w:tcBorders>
              <w:top w:val="nil"/>
              <w:left w:val="nil"/>
              <w:bottom w:val="single" w:sz="4" w:space="0" w:color="auto"/>
              <w:right w:val="single" w:sz="4" w:space="0" w:color="auto"/>
            </w:tcBorders>
            <w:shd w:val="clear" w:color="auto" w:fill="auto"/>
            <w:noWrap/>
            <w:vAlign w:val="bottom"/>
          </w:tcPr>
          <w:p w14:paraId="71C3BA33"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0.55</w:t>
            </w:r>
            <w:r w:rsidR="00790C67"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7CCB329B"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0.56</w:t>
            </w:r>
            <w:r w:rsidR="00790C67" w:rsidRPr="00B42C54">
              <w:rPr>
                <w:rFonts w:asciiTheme="minorHAnsi" w:eastAsia="Times New Roman" w:hAnsiTheme="minorHAnsi" w:cs="Arial"/>
                <w:sz w:val="22"/>
                <w:szCs w:val="22"/>
              </w:rPr>
              <w:t>0</w:t>
            </w:r>
          </w:p>
        </w:tc>
      </w:tr>
      <w:tr w:rsidR="00730236" w:rsidRPr="00B42C54" w14:paraId="4B28594E" w14:textId="77777777">
        <w:trPr>
          <w:trHeight w:val="300"/>
        </w:trPr>
        <w:tc>
          <w:tcPr>
            <w:tcW w:w="3687" w:type="dxa"/>
            <w:tcBorders>
              <w:top w:val="nil"/>
              <w:left w:val="single" w:sz="4" w:space="0" w:color="auto"/>
              <w:bottom w:val="single" w:sz="4" w:space="0" w:color="auto"/>
              <w:right w:val="single" w:sz="4" w:space="0" w:color="auto"/>
            </w:tcBorders>
            <w:shd w:val="clear" w:color="000000" w:fill="FFFFFF"/>
            <w:noWrap/>
          </w:tcPr>
          <w:p w14:paraId="242ED4CA" w14:textId="77777777" w:rsidR="00730236" w:rsidRPr="00B42C54" w:rsidRDefault="00730236"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Furniture and personal effects</w:t>
            </w:r>
          </w:p>
        </w:tc>
        <w:tc>
          <w:tcPr>
            <w:tcW w:w="1310" w:type="dxa"/>
            <w:tcBorders>
              <w:top w:val="nil"/>
              <w:left w:val="nil"/>
              <w:bottom w:val="single" w:sz="4" w:space="0" w:color="auto"/>
              <w:right w:val="single" w:sz="4" w:space="0" w:color="auto"/>
            </w:tcBorders>
            <w:shd w:val="clear" w:color="auto" w:fill="auto"/>
            <w:noWrap/>
          </w:tcPr>
          <w:p w14:paraId="33A609F9" w14:textId="77777777" w:rsidR="00730236" w:rsidRPr="00B42C54" w:rsidRDefault="00730236" w:rsidP="009C191A">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1241" w:type="dxa"/>
            <w:tcBorders>
              <w:top w:val="nil"/>
              <w:left w:val="nil"/>
              <w:bottom w:val="single" w:sz="4" w:space="0" w:color="auto"/>
              <w:right w:val="single" w:sz="4" w:space="0" w:color="auto"/>
            </w:tcBorders>
            <w:shd w:val="clear" w:color="auto" w:fill="auto"/>
            <w:noWrap/>
            <w:vAlign w:val="bottom"/>
          </w:tcPr>
          <w:p w14:paraId="03D95EF7"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14:paraId="451CE479"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0075DF63"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45077BE2"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r>
      <w:tr w:rsidR="00730236" w:rsidRPr="00B42C54" w14:paraId="3FC9C5AC" w14:textId="77777777">
        <w:trPr>
          <w:trHeight w:val="300"/>
        </w:trPr>
        <w:tc>
          <w:tcPr>
            <w:tcW w:w="3687" w:type="dxa"/>
            <w:tcBorders>
              <w:top w:val="nil"/>
              <w:left w:val="single" w:sz="4" w:space="0" w:color="auto"/>
              <w:bottom w:val="single" w:sz="4" w:space="0" w:color="auto"/>
              <w:right w:val="single" w:sz="4" w:space="0" w:color="auto"/>
            </w:tcBorders>
            <w:shd w:val="clear" w:color="000000" w:fill="FFFFFF"/>
            <w:noWrap/>
          </w:tcPr>
          <w:p w14:paraId="65F6E039" w14:textId="77777777" w:rsidR="00730236" w:rsidRPr="00B42C54" w:rsidRDefault="00730236"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Grapeseed</w:t>
            </w:r>
          </w:p>
        </w:tc>
        <w:tc>
          <w:tcPr>
            <w:tcW w:w="1310" w:type="dxa"/>
            <w:tcBorders>
              <w:top w:val="nil"/>
              <w:left w:val="nil"/>
              <w:bottom w:val="single" w:sz="4" w:space="0" w:color="auto"/>
              <w:right w:val="single" w:sz="4" w:space="0" w:color="auto"/>
            </w:tcBorders>
            <w:shd w:val="clear" w:color="auto" w:fill="auto"/>
            <w:noWrap/>
          </w:tcPr>
          <w:p w14:paraId="4B04D135" w14:textId="77777777" w:rsidR="00730236" w:rsidRPr="00B42C54" w:rsidRDefault="00730236" w:rsidP="009C191A">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1241" w:type="dxa"/>
            <w:tcBorders>
              <w:top w:val="nil"/>
              <w:left w:val="nil"/>
              <w:bottom w:val="single" w:sz="4" w:space="0" w:color="auto"/>
              <w:right w:val="single" w:sz="4" w:space="0" w:color="auto"/>
            </w:tcBorders>
            <w:shd w:val="clear" w:color="auto" w:fill="auto"/>
            <w:noWrap/>
            <w:vAlign w:val="bottom"/>
          </w:tcPr>
          <w:p w14:paraId="12DACAAE"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14:paraId="6E9E2251"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4397649A"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21FB466F"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r>
      <w:tr w:rsidR="00730236" w:rsidRPr="00B42C54" w14:paraId="68F1634C" w14:textId="77777777">
        <w:trPr>
          <w:trHeight w:val="300"/>
        </w:trPr>
        <w:tc>
          <w:tcPr>
            <w:tcW w:w="3687" w:type="dxa"/>
            <w:tcBorders>
              <w:top w:val="nil"/>
              <w:left w:val="single" w:sz="4" w:space="0" w:color="auto"/>
              <w:bottom w:val="single" w:sz="4" w:space="0" w:color="auto"/>
              <w:right w:val="single" w:sz="4" w:space="0" w:color="auto"/>
            </w:tcBorders>
            <w:shd w:val="clear" w:color="000000" w:fill="FFFFFF"/>
            <w:noWrap/>
          </w:tcPr>
          <w:p w14:paraId="3AB13DE9" w14:textId="77777777" w:rsidR="00730236" w:rsidRPr="00B42C54" w:rsidRDefault="00730236"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Hides and Skins</w:t>
            </w:r>
          </w:p>
        </w:tc>
        <w:tc>
          <w:tcPr>
            <w:tcW w:w="1310" w:type="dxa"/>
            <w:tcBorders>
              <w:top w:val="nil"/>
              <w:left w:val="nil"/>
              <w:bottom w:val="single" w:sz="4" w:space="0" w:color="auto"/>
              <w:right w:val="single" w:sz="4" w:space="0" w:color="auto"/>
            </w:tcBorders>
            <w:shd w:val="clear" w:color="auto" w:fill="auto"/>
            <w:noWrap/>
          </w:tcPr>
          <w:p w14:paraId="3CA0F919" w14:textId="77777777" w:rsidR="00730236" w:rsidRPr="00B42C54" w:rsidRDefault="00730236" w:rsidP="009C191A">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1241" w:type="dxa"/>
            <w:tcBorders>
              <w:top w:val="nil"/>
              <w:left w:val="nil"/>
              <w:bottom w:val="single" w:sz="4" w:space="0" w:color="auto"/>
              <w:right w:val="single" w:sz="4" w:space="0" w:color="auto"/>
            </w:tcBorders>
            <w:shd w:val="clear" w:color="auto" w:fill="auto"/>
            <w:noWrap/>
            <w:vAlign w:val="bottom"/>
          </w:tcPr>
          <w:p w14:paraId="06810BAD"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14:paraId="1FA9AC4A"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4B434E73"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70257B20"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r>
      <w:tr w:rsidR="00730236" w:rsidRPr="00B42C54" w14:paraId="428432F8" w14:textId="77777777">
        <w:trPr>
          <w:trHeight w:val="300"/>
        </w:trPr>
        <w:tc>
          <w:tcPr>
            <w:tcW w:w="3687" w:type="dxa"/>
            <w:tcBorders>
              <w:top w:val="nil"/>
              <w:left w:val="single" w:sz="4" w:space="0" w:color="auto"/>
              <w:bottom w:val="single" w:sz="4" w:space="0" w:color="auto"/>
              <w:right w:val="single" w:sz="4" w:space="0" w:color="auto"/>
            </w:tcBorders>
            <w:shd w:val="clear" w:color="000000" w:fill="FFFFFF"/>
            <w:noWrap/>
          </w:tcPr>
          <w:p w14:paraId="0F7B5160" w14:textId="77777777" w:rsidR="00730236" w:rsidRPr="00B42C54" w:rsidRDefault="00730236"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Malt</w:t>
            </w:r>
          </w:p>
        </w:tc>
        <w:tc>
          <w:tcPr>
            <w:tcW w:w="1310" w:type="dxa"/>
            <w:tcBorders>
              <w:top w:val="nil"/>
              <w:left w:val="nil"/>
              <w:bottom w:val="single" w:sz="4" w:space="0" w:color="auto"/>
              <w:right w:val="single" w:sz="4" w:space="0" w:color="auto"/>
            </w:tcBorders>
            <w:shd w:val="clear" w:color="auto" w:fill="auto"/>
            <w:noWrap/>
          </w:tcPr>
          <w:p w14:paraId="08ED7F88" w14:textId="77777777" w:rsidR="00434A01" w:rsidRPr="00B42C54" w:rsidRDefault="00730236" w:rsidP="0033636C">
            <w:pPr>
              <w:jc w:val="center"/>
              <w:rPr>
                <w:rFonts w:asciiTheme="minorHAnsi" w:eastAsia="Times New Roman" w:hAnsiTheme="minorHAnsi" w:cs="Arial"/>
                <w:sz w:val="22"/>
                <w:szCs w:val="22"/>
              </w:rPr>
            </w:pPr>
            <w:r w:rsidRPr="00B42C54">
              <w:rPr>
                <w:rFonts w:asciiTheme="minorHAnsi" w:eastAsia="Times New Roman" w:hAnsiTheme="minorHAnsi" w:cs="Arial"/>
                <w:sz w:val="22"/>
                <w:szCs w:val="22"/>
              </w:rPr>
              <w:t>Ex</w:t>
            </w:r>
            <w:r w:rsidR="0033636C" w:rsidRPr="00B42C54">
              <w:rPr>
                <w:rFonts w:asciiTheme="minorHAnsi" w:eastAsia="Times New Roman" w:hAnsiTheme="minorHAnsi" w:cs="Arial"/>
                <w:sz w:val="22"/>
                <w:szCs w:val="22"/>
              </w:rPr>
              <w:t>port</w:t>
            </w:r>
          </w:p>
        </w:tc>
        <w:tc>
          <w:tcPr>
            <w:tcW w:w="1241" w:type="dxa"/>
            <w:tcBorders>
              <w:top w:val="nil"/>
              <w:left w:val="nil"/>
              <w:bottom w:val="single" w:sz="4" w:space="0" w:color="auto"/>
              <w:right w:val="single" w:sz="4" w:space="0" w:color="auto"/>
            </w:tcBorders>
            <w:shd w:val="clear" w:color="auto" w:fill="auto"/>
            <w:noWrap/>
            <w:vAlign w:val="bottom"/>
          </w:tcPr>
          <w:p w14:paraId="1A424BF7"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14:paraId="7C69081C"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64692204"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304AD96F"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r>
      <w:tr w:rsidR="00CC0698" w:rsidRPr="00B42C54" w14:paraId="492993FD" w14:textId="77777777">
        <w:trPr>
          <w:trHeight w:val="300"/>
        </w:trPr>
        <w:tc>
          <w:tcPr>
            <w:tcW w:w="3687" w:type="dxa"/>
            <w:tcBorders>
              <w:top w:val="nil"/>
              <w:left w:val="single" w:sz="4" w:space="0" w:color="auto"/>
              <w:bottom w:val="single" w:sz="4" w:space="0" w:color="auto"/>
              <w:right w:val="single" w:sz="4" w:space="0" w:color="auto"/>
            </w:tcBorders>
            <w:shd w:val="clear" w:color="auto" w:fill="auto"/>
            <w:noWrap/>
          </w:tcPr>
          <w:p w14:paraId="64A41E0C" w14:textId="77777777" w:rsidR="00CC0698" w:rsidRPr="00B42C54" w:rsidRDefault="00CC0698"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Pulses</w:t>
            </w:r>
          </w:p>
        </w:tc>
        <w:tc>
          <w:tcPr>
            <w:tcW w:w="1310" w:type="dxa"/>
            <w:tcBorders>
              <w:top w:val="nil"/>
              <w:left w:val="nil"/>
              <w:bottom w:val="single" w:sz="4" w:space="0" w:color="auto"/>
              <w:right w:val="single" w:sz="4" w:space="0" w:color="auto"/>
            </w:tcBorders>
            <w:shd w:val="clear" w:color="auto" w:fill="auto"/>
            <w:noWrap/>
          </w:tcPr>
          <w:p w14:paraId="072196EB" w14:textId="77777777" w:rsidR="00CC0698" w:rsidRPr="00B42C54" w:rsidRDefault="00CC0698" w:rsidP="009C191A">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1241" w:type="dxa"/>
            <w:tcBorders>
              <w:top w:val="nil"/>
              <w:left w:val="nil"/>
              <w:bottom w:val="single" w:sz="4" w:space="0" w:color="auto"/>
              <w:right w:val="single" w:sz="4" w:space="0" w:color="auto"/>
            </w:tcBorders>
            <w:shd w:val="clear" w:color="auto" w:fill="auto"/>
            <w:noWrap/>
            <w:vAlign w:val="bottom"/>
          </w:tcPr>
          <w:p w14:paraId="2EA75FB5" w14:textId="77777777" w:rsidR="00CC0698" w:rsidRPr="00B42C54" w:rsidRDefault="00CC0698" w:rsidP="009C191A">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21.26</w:t>
            </w:r>
          </w:p>
        </w:tc>
        <w:tc>
          <w:tcPr>
            <w:tcW w:w="1134" w:type="dxa"/>
            <w:tcBorders>
              <w:top w:val="nil"/>
              <w:left w:val="nil"/>
              <w:bottom w:val="single" w:sz="4" w:space="0" w:color="auto"/>
              <w:right w:val="single" w:sz="4" w:space="0" w:color="auto"/>
            </w:tcBorders>
            <w:shd w:val="clear" w:color="auto" w:fill="auto"/>
            <w:noWrap/>
            <w:vAlign w:val="bottom"/>
          </w:tcPr>
          <w:p w14:paraId="660F6E48" w14:textId="77777777" w:rsidR="00CC0698" w:rsidRPr="00B42C54" w:rsidRDefault="00CC0698" w:rsidP="009C191A">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46.88</w:t>
            </w:r>
          </w:p>
        </w:tc>
        <w:tc>
          <w:tcPr>
            <w:tcW w:w="1276" w:type="dxa"/>
            <w:tcBorders>
              <w:top w:val="nil"/>
              <w:left w:val="nil"/>
              <w:bottom w:val="single" w:sz="4" w:space="0" w:color="auto"/>
              <w:right w:val="single" w:sz="4" w:space="0" w:color="auto"/>
            </w:tcBorders>
            <w:shd w:val="clear" w:color="auto" w:fill="auto"/>
            <w:noWrap/>
            <w:vAlign w:val="bottom"/>
          </w:tcPr>
          <w:p w14:paraId="79069D97" w14:textId="77777777" w:rsidR="00CC0698" w:rsidRPr="00B42C54" w:rsidRDefault="00CC0698" w:rsidP="009C191A">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81.54</w:t>
            </w:r>
          </w:p>
        </w:tc>
        <w:tc>
          <w:tcPr>
            <w:tcW w:w="1276" w:type="dxa"/>
            <w:tcBorders>
              <w:top w:val="nil"/>
              <w:left w:val="nil"/>
              <w:bottom w:val="single" w:sz="4" w:space="0" w:color="auto"/>
              <w:right w:val="single" w:sz="4" w:space="0" w:color="auto"/>
            </w:tcBorders>
            <w:shd w:val="clear" w:color="auto" w:fill="auto"/>
            <w:noWrap/>
            <w:vAlign w:val="bottom"/>
          </w:tcPr>
          <w:p w14:paraId="0DD8971B" w14:textId="77777777" w:rsidR="00CC0698" w:rsidRPr="00B42C54" w:rsidRDefault="00CC0698" w:rsidP="009C191A">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93.98</w:t>
            </w:r>
          </w:p>
        </w:tc>
      </w:tr>
      <w:tr w:rsidR="00730236" w:rsidRPr="00B42C54" w14:paraId="65519EDA" w14:textId="77777777">
        <w:trPr>
          <w:trHeight w:val="300"/>
        </w:trPr>
        <w:tc>
          <w:tcPr>
            <w:tcW w:w="3687" w:type="dxa"/>
            <w:tcBorders>
              <w:top w:val="nil"/>
              <w:left w:val="single" w:sz="4" w:space="0" w:color="auto"/>
              <w:bottom w:val="single" w:sz="4" w:space="0" w:color="auto"/>
              <w:right w:val="single" w:sz="4" w:space="0" w:color="auto"/>
            </w:tcBorders>
            <w:shd w:val="clear" w:color="000000" w:fill="FFFFFF"/>
            <w:noWrap/>
          </w:tcPr>
          <w:p w14:paraId="5B1F3F0E" w14:textId="77777777" w:rsidR="00730236" w:rsidRPr="00B42C54" w:rsidRDefault="00730236"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Walnuts</w:t>
            </w:r>
          </w:p>
        </w:tc>
        <w:tc>
          <w:tcPr>
            <w:tcW w:w="1310" w:type="dxa"/>
            <w:tcBorders>
              <w:top w:val="nil"/>
              <w:left w:val="nil"/>
              <w:bottom w:val="single" w:sz="4" w:space="0" w:color="auto"/>
              <w:right w:val="single" w:sz="4" w:space="0" w:color="auto"/>
            </w:tcBorders>
            <w:shd w:val="clear" w:color="auto" w:fill="auto"/>
            <w:noWrap/>
          </w:tcPr>
          <w:p w14:paraId="58C2D660" w14:textId="77777777" w:rsidR="00730236" w:rsidRPr="00B42C54" w:rsidRDefault="00730236" w:rsidP="009C191A">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1241" w:type="dxa"/>
            <w:tcBorders>
              <w:top w:val="nil"/>
              <w:left w:val="nil"/>
              <w:bottom w:val="single" w:sz="4" w:space="0" w:color="auto"/>
              <w:right w:val="single" w:sz="4" w:space="0" w:color="auto"/>
            </w:tcBorders>
            <w:shd w:val="clear" w:color="auto" w:fill="auto"/>
            <w:noWrap/>
            <w:vAlign w:val="bottom"/>
          </w:tcPr>
          <w:p w14:paraId="45A6F5FE"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14:paraId="3137F84D"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4B3D7272"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0F5C5C67"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r>
      <w:tr w:rsidR="00730236" w:rsidRPr="00B42C54" w14:paraId="6B90C203" w14:textId="77777777">
        <w:trPr>
          <w:trHeight w:val="300"/>
        </w:trPr>
        <w:tc>
          <w:tcPr>
            <w:tcW w:w="3687" w:type="dxa"/>
            <w:tcBorders>
              <w:top w:val="nil"/>
              <w:left w:val="single" w:sz="4" w:space="0" w:color="auto"/>
              <w:bottom w:val="single" w:sz="4" w:space="0" w:color="auto"/>
              <w:right w:val="single" w:sz="4" w:space="0" w:color="auto"/>
            </w:tcBorders>
            <w:shd w:val="clear" w:color="000000" w:fill="FFFFFF"/>
            <w:noWrap/>
          </w:tcPr>
          <w:p w14:paraId="0747FD52" w14:textId="77777777" w:rsidR="00730236" w:rsidRPr="00B42C54" w:rsidRDefault="00730236"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Seeds</w:t>
            </w:r>
          </w:p>
        </w:tc>
        <w:tc>
          <w:tcPr>
            <w:tcW w:w="1310" w:type="dxa"/>
            <w:tcBorders>
              <w:top w:val="nil"/>
              <w:left w:val="nil"/>
              <w:bottom w:val="single" w:sz="4" w:space="0" w:color="auto"/>
              <w:right w:val="single" w:sz="4" w:space="0" w:color="auto"/>
            </w:tcBorders>
            <w:shd w:val="clear" w:color="auto" w:fill="auto"/>
            <w:noWrap/>
          </w:tcPr>
          <w:p w14:paraId="6FCDEA62" w14:textId="77777777" w:rsidR="00730236" w:rsidRPr="00B42C54" w:rsidRDefault="00730236" w:rsidP="009C191A">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1241" w:type="dxa"/>
            <w:tcBorders>
              <w:top w:val="nil"/>
              <w:left w:val="nil"/>
              <w:bottom w:val="single" w:sz="4" w:space="0" w:color="auto"/>
              <w:right w:val="single" w:sz="4" w:space="0" w:color="auto"/>
            </w:tcBorders>
            <w:shd w:val="clear" w:color="auto" w:fill="auto"/>
            <w:noWrap/>
            <w:vAlign w:val="bottom"/>
          </w:tcPr>
          <w:p w14:paraId="49A5A943" w14:textId="77777777" w:rsidR="00730236" w:rsidRPr="00B42C54" w:rsidRDefault="00730236" w:rsidP="009C191A">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735B4C53"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0.12</w:t>
            </w:r>
            <w:r w:rsidR="00790C67"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108BF5F4"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0.4</w:t>
            </w:r>
            <w:r w:rsidR="00AF2E9A" w:rsidRPr="00B42C54">
              <w:rPr>
                <w:rFonts w:asciiTheme="minorHAnsi" w:eastAsia="Times New Roman" w:hAnsiTheme="minorHAnsi" w:cs="Arial"/>
                <w:sz w:val="22"/>
                <w:szCs w:val="22"/>
              </w:rPr>
              <w:t>0</w:t>
            </w:r>
            <w:r w:rsidR="00790C67" w:rsidRPr="00B42C54">
              <w:rPr>
                <w:rFonts w:asciiTheme="minorHAnsi" w:eastAsia="Times New Roman" w:hAnsiTheme="minorHAnsi" w:cs="Arial"/>
                <w:sz w:val="22"/>
                <w:szCs w:val="22"/>
              </w:rPr>
              <w:t>0</w:t>
            </w:r>
          </w:p>
        </w:tc>
        <w:tc>
          <w:tcPr>
            <w:tcW w:w="1276" w:type="dxa"/>
            <w:tcBorders>
              <w:top w:val="nil"/>
              <w:left w:val="nil"/>
              <w:bottom w:val="single" w:sz="4" w:space="0" w:color="auto"/>
              <w:right w:val="single" w:sz="4" w:space="0" w:color="auto"/>
            </w:tcBorders>
            <w:shd w:val="clear" w:color="auto" w:fill="auto"/>
            <w:noWrap/>
            <w:vAlign w:val="bottom"/>
          </w:tcPr>
          <w:p w14:paraId="64675766" w14:textId="77777777" w:rsidR="00730236" w:rsidRPr="00B42C54" w:rsidRDefault="00730236" w:rsidP="009C191A">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0.48</w:t>
            </w:r>
            <w:r w:rsidR="00790C67" w:rsidRPr="00B42C54">
              <w:rPr>
                <w:rFonts w:asciiTheme="minorHAnsi" w:eastAsia="Times New Roman" w:hAnsiTheme="minorHAnsi" w:cs="Arial"/>
                <w:sz w:val="22"/>
                <w:szCs w:val="22"/>
              </w:rPr>
              <w:t>0</w:t>
            </w:r>
          </w:p>
        </w:tc>
      </w:tr>
      <w:tr w:rsidR="00730236" w:rsidRPr="00B42C54" w14:paraId="4DF43FC2" w14:textId="77777777">
        <w:trPr>
          <w:trHeight w:val="300"/>
        </w:trPr>
        <w:tc>
          <w:tcPr>
            <w:tcW w:w="3687" w:type="dxa"/>
            <w:tcBorders>
              <w:top w:val="nil"/>
              <w:left w:val="single" w:sz="4" w:space="0" w:color="auto"/>
              <w:bottom w:val="single" w:sz="4" w:space="0" w:color="auto"/>
              <w:right w:val="single" w:sz="4" w:space="0" w:color="auto"/>
            </w:tcBorders>
            <w:shd w:val="clear" w:color="000000" w:fill="FFFFFF"/>
            <w:noWrap/>
          </w:tcPr>
          <w:p w14:paraId="2B6FE4C0" w14:textId="77777777" w:rsidR="00730236" w:rsidRPr="00B42C54" w:rsidRDefault="00730236" w:rsidP="009C191A">
            <w:pPr>
              <w:rPr>
                <w:rFonts w:asciiTheme="minorHAnsi" w:eastAsia="Times New Roman" w:hAnsiTheme="minorHAnsi" w:cs="Arial"/>
                <w:b/>
                <w:color w:val="000000"/>
                <w:sz w:val="22"/>
                <w:szCs w:val="22"/>
              </w:rPr>
            </w:pPr>
            <w:r w:rsidRPr="00B42C54">
              <w:rPr>
                <w:rFonts w:asciiTheme="minorHAnsi" w:eastAsia="Times New Roman" w:hAnsiTheme="minorHAnsi" w:cs="Arial"/>
                <w:b/>
                <w:color w:val="000000"/>
                <w:sz w:val="22"/>
                <w:szCs w:val="22"/>
              </w:rPr>
              <w:t>Total</w:t>
            </w:r>
          </w:p>
        </w:tc>
        <w:tc>
          <w:tcPr>
            <w:tcW w:w="1310" w:type="dxa"/>
            <w:tcBorders>
              <w:top w:val="nil"/>
              <w:left w:val="nil"/>
              <w:bottom w:val="single" w:sz="4" w:space="0" w:color="auto"/>
              <w:right w:val="single" w:sz="4" w:space="0" w:color="auto"/>
            </w:tcBorders>
            <w:shd w:val="clear" w:color="auto" w:fill="auto"/>
            <w:noWrap/>
          </w:tcPr>
          <w:p w14:paraId="7EA776BC" w14:textId="77777777" w:rsidR="00730236" w:rsidRPr="00B42C54" w:rsidRDefault="00730236" w:rsidP="009C191A">
            <w:pPr>
              <w:jc w:val="center"/>
              <w:rPr>
                <w:rFonts w:asciiTheme="minorHAnsi" w:eastAsia="Times New Roman" w:hAnsiTheme="minorHAnsi" w:cs="Arial"/>
                <w:b/>
                <w:color w:val="000000"/>
                <w:sz w:val="22"/>
                <w:szCs w:val="22"/>
              </w:rPr>
            </w:pPr>
            <w:r w:rsidRPr="00B42C54">
              <w:rPr>
                <w:rFonts w:asciiTheme="minorHAnsi" w:eastAsia="Times New Roman" w:hAnsiTheme="minorHAnsi" w:cs="Arial"/>
                <w:b/>
                <w:color w:val="000000"/>
                <w:sz w:val="22"/>
                <w:szCs w:val="22"/>
              </w:rPr>
              <w:t> </w:t>
            </w:r>
          </w:p>
        </w:tc>
        <w:tc>
          <w:tcPr>
            <w:tcW w:w="1241" w:type="dxa"/>
            <w:tcBorders>
              <w:top w:val="nil"/>
              <w:left w:val="nil"/>
              <w:bottom w:val="single" w:sz="4" w:space="0" w:color="auto"/>
              <w:right w:val="single" w:sz="4" w:space="0" w:color="auto"/>
            </w:tcBorders>
            <w:shd w:val="clear" w:color="auto" w:fill="auto"/>
            <w:noWrap/>
            <w:vAlign w:val="bottom"/>
          </w:tcPr>
          <w:p w14:paraId="7982F418" w14:textId="77777777" w:rsidR="00730236" w:rsidRPr="00B42C54" w:rsidRDefault="00426AA8" w:rsidP="009C191A">
            <w:pPr>
              <w:jc w:val="right"/>
              <w:rPr>
                <w:rFonts w:asciiTheme="minorHAnsi" w:eastAsia="Times New Roman" w:hAnsiTheme="minorHAnsi" w:cs="Arial"/>
                <w:b/>
                <w:sz w:val="22"/>
                <w:szCs w:val="22"/>
              </w:rPr>
            </w:pPr>
            <w:r w:rsidRPr="00B42C54">
              <w:rPr>
                <w:rFonts w:asciiTheme="minorHAnsi" w:eastAsia="Times New Roman" w:hAnsiTheme="minorHAnsi" w:cs="Arial"/>
                <w:b/>
                <w:sz w:val="22"/>
                <w:szCs w:val="22"/>
              </w:rPr>
              <w:fldChar w:fldCharType="begin"/>
            </w:r>
            <w:r w:rsidR="00C15361" w:rsidRPr="00B42C54">
              <w:rPr>
                <w:rFonts w:asciiTheme="minorHAnsi" w:eastAsia="Times New Roman" w:hAnsiTheme="minorHAnsi" w:cs="Arial"/>
                <w:b/>
                <w:sz w:val="22"/>
                <w:szCs w:val="22"/>
              </w:rPr>
              <w:instrText xml:space="preserve"> =SUM(ABOVE) </w:instrText>
            </w:r>
            <w:r w:rsidRPr="00B42C54">
              <w:rPr>
                <w:rFonts w:asciiTheme="minorHAnsi" w:eastAsia="Times New Roman" w:hAnsiTheme="minorHAnsi" w:cs="Arial"/>
                <w:b/>
                <w:sz w:val="22"/>
                <w:szCs w:val="22"/>
              </w:rPr>
              <w:fldChar w:fldCharType="separate"/>
            </w:r>
            <w:r w:rsidR="00C15361" w:rsidRPr="00B42C54">
              <w:rPr>
                <w:rFonts w:asciiTheme="minorHAnsi" w:eastAsia="Times New Roman" w:hAnsiTheme="minorHAnsi" w:cs="Arial"/>
                <w:b/>
                <w:noProof/>
                <w:sz w:val="22"/>
                <w:szCs w:val="22"/>
              </w:rPr>
              <w:t>22.07</w:t>
            </w:r>
            <w:r w:rsidRPr="00B42C54">
              <w:rPr>
                <w:rFonts w:asciiTheme="minorHAnsi" w:eastAsia="Times New Roman" w:hAnsiTheme="minorHAnsi" w:cs="Arial"/>
                <w:b/>
                <w:sz w:val="22"/>
                <w:szCs w:val="22"/>
              </w:rPr>
              <w:fldChar w:fldCharType="end"/>
            </w:r>
          </w:p>
        </w:tc>
        <w:tc>
          <w:tcPr>
            <w:tcW w:w="1134" w:type="dxa"/>
            <w:tcBorders>
              <w:top w:val="nil"/>
              <w:left w:val="nil"/>
              <w:bottom w:val="single" w:sz="4" w:space="0" w:color="auto"/>
              <w:right w:val="single" w:sz="4" w:space="0" w:color="auto"/>
            </w:tcBorders>
            <w:shd w:val="clear" w:color="auto" w:fill="auto"/>
            <w:noWrap/>
            <w:vAlign w:val="bottom"/>
          </w:tcPr>
          <w:p w14:paraId="2FDB28D7" w14:textId="77777777" w:rsidR="00730236" w:rsidRPr="00B42C54" w:rsidRDefault="00426AA8" w:rsidP="009C191A">
            <w:pPr>
              <w:jc w:val="right"/>
              <w:rPr>
                <w:rFonts w:asciiTheme="minorHAnsi" w:eastAsia="Times New Roman" w:hAnsiTheme="minorHAnsi" w:cs="Arial"/>
                <w:b/>
                <w:sz w:val="22"/>
                <w:szCs w:val="22"/>
              </w:rPr>
            </w:pPr>
            <w:r w:rsidRPr="00B42C54">
              <w:rPr>
                <w:rFonts w:asciiTheme="minorHAnsi" w:eastAsia="Times New Roman" w:hAnsiTheme="minorHAnsi" w:cs="Arial"/>
                <w:b/>
                <w:sz w:val="22"/>
                <w:szCs w:val="22"/>
              </w:rPr>
              <w:fldChar w:fldCharType="begin"/>
            </w:r>
            <w:r w:rsidR="00C15361" w:rsidRPr="00B42C54">
              <w:rPr>
                <w:rFonts w:asciiTheme="minorHAnsi" w:eastAsia="Times New Roman" w:hAnsiTheme="minorHAnsi" w:cs="Arial"/>
                <w:b/>
                <w:sz w:val="22"/>
                <w:szCs w:val="22"/>
              </w:rPr>
              <w:instrText xml:space="preserve"> =SUM(ABOVE) </w:instrText>
            </w:r>
            <w:r w:rsidRPr="00B42C54">
              <w:rPr>
                <w:rFonts w:asciiTheme="minorHAnsi" w:eastAsia="Times New Roman" w:hAnsiTheme="minorHAnsi" w:cs="Arial"/>
                <w:b/>
                <w:sz w:val="22"/>
                <w:szCs w:val="22"/>
              </w:rPr>
              <w:fldChar w:fldCharType="separate"/>
            </w:r>
            <w:r w:rsidR="00C15361" w:rsidRPr="00B42C54">
              <w:rPr>
                <w:rFonts w:asciiTheme="minorHAnsi" w:eastAsia="Times New Roman" w:hAnsiTheme="minorHAnsi" w:cs="Arial"/>
                <w:b/>
                <w:noProof/>
                <w:sz w:val="22"/>
                <w:szCs w:val="22"/>
              </w:rPr>
              <w:t>50.11</w:t>
            </w:r>
            <w:r w:rsidRPr="00B42C54">
              <w:rPr>
                <w:rFonts w:asciiTheme="minorHAnsi" w:eastAsia="Times New Roman" w:hAnsiTheme="minorHAnsi" w:cs="Arial"/>
                <w:b/>
                <w:sz w:val="22"/>
                <w:szCs w:val="22"/>
              </w:rPr>
              <w:fldChar w:fldCharType="end"/>
            </w:r>
          </w:p>
        </w:tc>
        <w:tc>
          <w:tcPr>
            <w:tcW w:w="1276" w:type="dxa"/>
            <w:tcBorders>
              <w:top w:val="nil"/>
              <w:left w:val="nil"/>
              <w:bottom w:val="single" w:sz="4" w:space="0" w:color="auto"/>
              <w:right w:val="single" w:sz="4" w:space="0" w:color="auto"/>
            </w:tcBorders>
            <w:shd w:val="clear" w:color="auto" w:fill="auto"/>
            <w:noWrap/>
            <w:vAlign w:val="bottom"/>
          </w:tcPr>
          <w:p w14:paraId="05BA9E25" w14:textId="77777777" w:rsidR="00730236" w:rsidRPr="00B42C54" w:rsidRDefault="00426AA8" w:rsidP="009C191A">
            <w:pPr>
              <w:jc w:val="right"/>
              <w:rPr>
                <w:rFonts w:asciiTheme="minorHAnsi" w:eastAsia="Times New Roman" w:hAnsiTheme="minorHAnsi" w:cs="Arial"/>
                <w:b/>
                <w:sz w:val="22"/>
                <w:szCs w:val="22"/>
              </w:rPr>
            </w:pPr>
            <w:r w:rsidRPr="00B42C54">
              <w:rPr>
                <w:rFonts w:asciiTheme="minorHAnsi" w:eastAsia="Times New Roman" w:hAnsiTheme="minorHAnsi" w:cs="Arial"/>
                <w:b/>
                <w:sz w:val="22"/>
                <w:szCs w:val="22"/>
              </w:rPr>
              <w:fldChar w:fldCharType="begin"/>
            </w:r>
            <w:r w:rsidR="00C15361" w:rsidRPr="00B42C54">
              <w:rPr>
                <w:rFonts w:asciiTheme="minorHAnsi" w:eastAsia="Times New Roman" w:hAnsiTheme="minorHAnsi" w:cs="Arial"/>
                <w:b/>
                <w:sz w:val="22"/>
                <w:szCs w:val="22"/>
              </w:rPr>
              <w:instrText xml:space="preserve"> =SUM(ABOVE) </w:instrText>
            </w:r>
            <w:r w:rsidRPr="00B42C54">
              <w:rPr>
                <w:rFonts w:asciiTheme="minorHAnsi" w:eastAsia="Times New Roman" w:hAnsiTheme="minorHAnsi" w:cs="Arial"/>
                <w:b/>
                <w:sz w:val="22"/>
                <w:szCs w:val="22"/>
              </w:rPr>
              <w:fldChar w:fldCharType="separate"/>
            </w:r>
            <w:r w:rsidR="00C15361" w:rsidRPr="00B42C54">
              <w:rPr>
                <w:rFonts w:asciiTheme="minorHAnsi" w:eastAsia="Times New Roman" w:hAnsiTheme="minorHAnsi" w:cs="Arial"/>
                <w:b/>
                <w:noProof/>
                <w:sz w:val="22"/>
                <w:szCs w:val="22"/>
              </w:rPr>
              <w:t>82.89</w:t>
            </w:r>
            <w:r w:rsidRPr="00B42C54">
              <w:rPr>
                <w:rFonts w:asciiTheme="minorHAnsi" w:eastAsia="Times New Roman" w:hAnsiTheme="minorHAnsi" w:cs="Arial"/>
                <w:b/>
                <w:sz w:val="22"/>
                <w:szCs w:val="22"/>
              </w:rPr>
              <w:fldChar w:fldCharType="end"/>
            </w:r>
          </w:p>
        </w:tc>
        <w:tc>
          <w:tcPr>
            <w:tcW w:w="1276" w:type="dxa"/>
            <w:tcBorders>
              <w:top w:val="nil"/>
              <w:left w:val="nil"/>
              <w:bottom w:val="single" w:sz="4" w:space="0" w:color="auto"/>
              <w:right w:val="single" w:sz="4" w:space="0" w:color="auto"/>
            </w:tcBorders>
            <w:shd w:val="clear" w:color="auto" w:fill="auto"/>
            <w:noWrap/>
            <w:vAlign w:val="bottom"/>
          </w:tcPr>
          <w:p w14:paraId="6351A358" w14:textId="77777777" w:rsidR="00730236" w:rsidRPr="00B42C54" w:rsidRDefault="00426AA8" w:rsidP="009C191A">
            <w:pPr>
              <w:jc w:val="right"/>
              <w:rPr>
                <w:rFonts w:asciiTheme="minorHAnsi" w:eastAsia="Times New Roman" w:hAnsiTheme="minorHAnsi" w:cs="Arial"/>
                <w:b/>
                <w:sz w:val="22"/>
                <w:szCs w:val="22"/>
              </w:rPr>
            </w:pPr>
            <w:r w:rsidRPr="00B42C54">
              <w:rPr>
                <w:rFonts w:asciiTheme="minorHAnsi" w:eastAsia="Times New Roman" w:hAnsiTheme="minorHAnsi" w:cs="Arial"/>
                <w:b/>
                <w:sz w:val="22"/>
                <w:szCs w:val="22"/>
              </w:rPr>
              <w:fldChar w:fldCharType="begin"/>
            </w:r>
            <w:r w:rsidR="00C15361" w:rsidRPr="00B42C54">
              <w:rPr>
                <w:rFonts w:asciiTheme="minorHAnsi" w:eastAsia="Times New Roman" w:hAnsiTheme="minorHAnsi" w:cs="Arial"/>
                <w:b/>
                <w:sz w:val="22"/>
                <w:szCs w:val="22"/>
              </w:rPr>
              <w:instrText xml:space="preserve"> =SUM(ABOVE) </w:instrText>
            </w:r>
            <w:r w:rsidRPr="00B42C54">
              <w:rPr>
                <w:rFonts w:asciiTheme="minorHAnsi" w:eastAsia="Times New Roman" w:hAnsiTheme="minorHAnsi" w:cs="Arial"/>
                <w:b/>
                <w:sz w:val="22"/>
                <w:szCs w:val="22"/>
              </w:rPr>
              <w:fldChar w:fldCharType="separate"/>
            </w:r>
            <w:r w:rsidR="00C15361" w:rsidRPr="00B42C54">
              <w:rPr>
                <w:rFonts w:asciiTheme="minorHAnsi" w:eastAsia="Times New Roman" w:hAnsiTheme="minorHAnsi" w:cs="Arial"/>
                <w:b/>
                <w:noProof/>
                <w:sz w:val="22"/>
                <w:szCs w:val="22"/>
              </w:rPr>
              <w:t>95.66</w:t>
            </w:r>
            <w:r w:rsidRPr="00B42C54">
              <w:rPr>
                <w:rFonts w:asciiTheme="minorHAnsi" w:eastAsia="Times New Roman" w:hAnsiTheme="minorHAnsi" w:cs="Arial"/>
                <w:b/>
                <w:sz w:val="22"/>
                <w:szCs w:val="22"/>
              </w:rPr>
              <w:fldChar w:fldCharType="end"/>
            </w:r>
          </w:p>
        </w:tc>
      </w:tr>
      <w:tr w:rsidR="00730236" w:rsidRPr="00B42C54" w14:paraId="129DEA77" w14:textId="77777777">
        <w:trPr>
          <w:trHeight w:val="300"/>
        </w:trPr>
        <w:tc>
          <w:tcPr>
            <w:tcW w:w="3687" w:type="dxa"/>
            <w:tcBorders>
              <w:top w:val="nil"/>
              <w:left w:val="single" w:sz="4" w:space="0" w:color="auto"/>
              <w:bottom w:val="single" w:sz="4" w:space="0" w:color="auto"/>
              <w:right w:val="single" w:sz="4" w:space="0" w:color="auto"/>
            </w:tcBorders>
            <w:shd w:val="clear" w:color="000000" w:fill="FFFFFF"/>
            <w:noWrap/>
          </w:tcPr>
          <w:p w14:paraId="2E3ED8AF" w14:textId="77777777" w:rsidR="00730236" w:rsidRPr="00B42C54" w:rsidRDefault="00730236"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 </w:t>
            </w:r>
          </w:p>
        </w:tc>
        <w:tc>
          <w:tcPr>
            <w:tcW w:w="1310" w:type="dxa"/>
            <w:tcBorders>
              <w:top w:val="nil"/>
              <w:left w:val="nil"/>
              <w:bottom w:val="single" w:sz="4" w:space="0" w:color="auto"/>
              <w:right w:val="single" w:sz="4" w:space="0" w:color="auto"/>
            </w:tcBorders>
            <w:shd w:val="clear" w:color="auto" w:fill="auto"/>
            <w:noWrap/>
          </w:tcPr>
          <w:p w14:paraId="3C0B77EF" w14:textId="77777777" w:rsidR="00730236" w:rsidRPr="00B42C54" w:rsidRDefault="00730236" w:rsidP="009C191A">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 </w:t>
            </w:r>
          </w:p>
        </w:tc>
        <w:tc>
          <w:tcPr>
            <w:tcW w:w="1241" w:type="dxa"/>
            <w:tcBorders>
              <w:top w:val="nil"/>
              <w:left w:val="nil"/>
              <w:bottom w:val="single" w:sz="4" w:space="0" w:color="auto"/>
              <w:right w:val="single" w:sz="4" w:space="0" w:color="auto"/>
            </w:tcBorders>
            <w:shd w:val="clear" w:color="auto" w:fill="auto"/>
            <w:noWrap/>
            <w:vAlign w:val="bottom"/>
          </w:tcPr>
          <w:p w14:paraId="1F04D4CF" w14:textId="77777777" w:rsidR="00730236" w:rsidRPr="00B42C54" w:rsidRDefault="00730236" w:rsidP="009C191A">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14:paraId="1764B988" w14:textId="77777777" w:rsidR="00730236" w:rsidRPr="00B42C54" w:rsidRDefault="00730236" w:rsidP="009C191A">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14:paraId="0E2E4FF4" w14:textId="77777777" w:rsidR="00730236" w:rsidRPr="00B42C54" w:rsidRDefault="00730236" w:rsidP="009C191A">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1276" w:type="dxa"/>
            <w:tcBorders>
              <w:top w:val="nil"/>
              <w:left w:val="nil"/>
              <w:bottom w:val="single" w:sz="4" w:space="0" w:color="auto"/>
              <w:right w:val="single" w:sz="4" w:space="0" w:color="auto"/>
            </w:tcBorders>
            <w:shd w:val="clear" w:color="auto" w:fill="auto"/>
            <w:noWrap/>
            <w:vAlign w:val="bottom"/>
          </w:tcPr>
          <w:p w14:paraId="21BE0A4D" w14:textId="77777777" w:rsidR="00730236" w:rsidRPr="00B42C54" w:rsidRDefault="00730236" w:rsidP="009C191A">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r>
      <w:tr w:rsidR="007F55ED" w:rsidRPr="00B42C54" w14:paraId="33E51E51" w14:textId="77777777">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389D70" w14:textId="77777777" w:rsidR="007F55ED" w:rsidRPr="00B42C54" w:rsidRDefault="007F55ED"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Artefacts</w:t>
            </w:r>
          </w:p>
        </w:tc>
        <w:tc>
          <w:tcPr>
            <w:tcW w:w="1310" w:type="dxa"/>
            <w:tcBorders>
              <w:top w:val="single" w:sz="4" w:space="0" w:color="auto"/>
              <w:left w:val="nil"/>
              <w:bottom w:val="single" w:sz="4" w:space="0" w:color="auto"/>
              <w:right w:val="single" w:sz="4" w:space="0" w:color="auto"/>
            </w:tcBorders>
            <w:shd w:val="clear" w:color="auto" w:fill="auto"/>
            <w:noWrap/>
          </w:tcPr>
          <w:p w14:paraId="49FCB318" w14:textId="77777777" w:rsidR="007F55ED" w:rsidRPr="00B42C54" w:rsidRDefault="007F55ED" w:rsidP="00367BE6">
            <w:pPr>
              <w:jc w:val="center"/>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noWrap/>
            <w:vAlign w:val="bottom"/>
          </w:tcPr>
          <w:p w14:paraId="7E6F7EA6"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0.131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65AABD4"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0.109</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F7EB1DE"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0.10608</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A7A60ED"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0.042</w:t>
            </w:r>
          </w:p>
        </w:tc>
      </w:tr>
      <w:tr w:rsidR="007F55ED" w:rsidRPr="00B42C54" w14:paraId="0FF1831F" w14:textId="7777777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77C8E86F" w14:textId="77777777" w:rsidR="007F55ED" w:rsidRPr="00B42C54" w:rsidRDefault="007F55ED"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Bamboo/Bamboo products</w:t>
            </w:r>
          </w:p>
        </w:tc>
        <w:tc>
          <w:tcPr>
            <w:tcW w:w="1310" w:type="dxa"/>
            <w:tcBorders>
              <w:top w:val="single" w:sz="4" w:space="0" w:color="auto"/>
              <w:left w:val="nil"/>
              <w:bottom w:val="single" w:sz="4" w:space="0" w:color="auto"/>
              <w:right w:val="single" w:sz="4" w:space="0" w:color="auto"/>
            </w:tcBorders>
            <w:shd w:val="clear" w:color="auto" w:fill="auto"/>
            <w:noWrap/>
          </w:tcPr>
          <w:p w14:paraId="7189D073" w14:textId="77777777" w:rsidR="007F55ED" w:rsidRPr="00B42C54" w:rsidRDefault="007F55ED" w:rsidP="00367BE6">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vAlign w:val="bottom"/>
          </w:tcPr>
          <w:p w14:paraId="4F0EBBCB"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0.104</w:t>
            </w:r>
          </w:p>
        </w:tc>
        <w:tc>
          <w:tcPr>
            <w:tcW w:w="1134" w:type="dxa"/>
            <w:tcBorders>
              <w:top w:val="single" w:sz="4" w:space="0" w:color="auto"/>
              <w:left w:val="nil"/>
              <w:bottom w:val="single" w:sz="4" w:space="0" w:color="auto"/>
              <w:right w:val="single" w:sz="4" w:space="0" w:color="auto"/>
            </w:tcBorders>
            <w:shd w:val="clear" w:color="auto" w:fill="auto"/>
            <w:vAlign w:val="bottom"/>
          </w:tcPr>
          <w:p w14:paraId="034749DE"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E98B6F"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0.09648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970D98"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0.109</w:t>
            </w:r>
          </w:p>
        </w:tc>
      </w:tr>
      <w:tr w:rsidR="007F55ED" w:rsidRPr="00B42C54" w14:paraId="3AAA1BA7" w14:textId="7777777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3F3FFC53" w14:textId="77777777" w:rsidR="007F55ED" w:rsidRPr="00B42C54" w:rsidRDefault="007F55ED"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Disinfestation /insects/ticks/spiders</w:t>
            </w:r>
          </w:p>
        </w:tc>
        <w:tc>
          <w:tcPr>
            <w:tcW w:w="1310" w:type="dxa"/>
            <w:tcBorders>
              <w:top w:val="single" w:sz="4" w:space="0" w:color="auto"/>
              <w:left w:val="nil"/>
              <w:bottom w:val="single" w:sz="4" w:space="0" w:color="auto"/>
              <w:right w:val="single" w:sz="4" w:space="0" w:color="auto"/>
            </w:tcBorders>
            <w:shd w:val="clear" w:color="auto" w:fill="auto"/>
            <w:noWrap/>
          </w:tcPr>
          <w:p w14:paraId="14BFE19C" w14:textId="77777777" w:rsidR="007F55ED" w:rsidRPr="00B42C54" w:rsidRDefault="007F55ED" w:rsidP="00367BE6">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vAlign w:val="bottom"/>
          </w:tcPr>
          <w:p w14:paraId="203ECEE7"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17.195</w:t>
            </w:r>
          </w:p>
        </w:tc>
        <w:tc>
          <w:tcPr>
            <w:tcW w:w="1134" w:type="dxa"/>
            <w:tcBorders>
              <w:top w:val="single" w:sz="4" w:space="0" w:color="auto"/>
              <w:left w:val="nil"/>
              <w:bottom w:val="single" w:sz="4" w:space="0" w:color="auto"/>
              <w:right w:val="single" w:sz="4" w:space="0" w:color="auto"/>
            </w:tcBorders>
            <w:shd w:val="clear" w:color="auto" w:fill="auto"/>
            <w:vAlign w:val="bottom"/>
          </w:tcPr>
          <w:p w14:paraId="2494345C"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15.619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A968FD"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14.68656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2D9B42"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13.771</w:t>
            </w:r>
          </w:p>
        </w:tc>
      </w:tr>
      <w:tr w:rsidR="007F55ED" w:rsidRPr="00B42C54" w14:paraId="13777854" w14:textId="7777777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2AF3A5FE" w14:textId="77777777" w:rsidR="007F55ED" w:rsidRPr="00B42C54" w:rsidRDefault="007F55ED"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Disinfestation/snails</w:t>
            </w:r>
          </w:p>
        </w:tc>
        <w:tc>
          <w:tcPr>
            <w:tcW w:w="1310" w:type="dxa"/>
            <w:tcBorders>
              <w:top w:val="single" w:sz="4" w:space="0" w:color="auto"/>
              <w:left w:val="nil"/>
              <w:bottom w:val="single" w:sz="4" w:space="0" w:color="auto"/>
              <w:right w:val="single" w:sz="4" w:space="0" w:color="auto"/>
            </w:tcBorders>
            <w:shd w:val="clear" w:color="auto" w:fill="auto"/>
            <w:noWrap/>
          </w:tcPr>
          <w:p w14:paraId="6033D052" w14:textId="77777777" w:rsidR="007F55ED" w:rsidRPr="00B42C54" w:rsidRDefault="007F55ED" w:rsidP="00367BE6">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vAlign w:val="bottom"/>
          </w:tcPr>
          <w:p w14:paraId="3ECBCBD5"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3.076</w:t>
            </w:r>
          </w:p>
        </w:tc>
        <w:tc>
          <w:tcPr>
            <w:tcW w:w="1134" w:type="dxa"/>
            <w:tcBorders>
              <w:top w:val="single" w:sz="4" w:space="0" w:color="auto"/>
              <w:left w:val="nil"/>
              <w:bottom w:val="single" w:sz="4" w:space="0" w:color="auto"/>
              <w:right w:val="single" w:sz="4" w:space="0" w:color="auto"/>
            </w:tcBorders>
            <w:shd w:val="clear" w:color="auto" w:fill="auto"/>
            <w:vAlign w:val="bottom"/>
          </w:tcPr>
          <w:p w14:paraId="2B576F64"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1.532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590DF8"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1.35552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79B73C"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0.941</w:t>
            </w:r>
          </w:p>
        </w:tc>
      </w:tr>
      <w:tr w:rsidR="007F55ED" w:rsidRPr="00B42C54" w14:paraId="23B091DF" w14:textId="7777777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694FE7FC" w14:textId="77777777" w:rsidR="007F55ED" w:rsidRPr="00B42C54" w:rsidRDefault="007F55ED"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Dried Fruit</w:t>
            </w:r>
          </w:p>
        </w:tc>
        <w:tc>
          <w:tcPr>
            <w:tcW w:w="1310" w:type="dxa"/>
            <w:tcBorders>
              <w:top w:val="single" w:sz="4" w:space="0" w:color="auto"/>
              <w:left w:val="nil"/>
              <w:bottom w:val="single" w:sz="4" w:space="0" w:color="auto"/>
              <w:right w:val="single" w:sz="4" w:space="0" w:color="auto"/>
            </w:tcBorders>
            <w:shd w:val="clear" w:color="auto" w:fill="auto"/>
            <w:noWrap/>
          </w:tcPr>
          <w:p w14:paraId="3983949A" w14:textId="77777777" w:rsidR="007F55ED" w:rsidRPr="00B42C54" w:rsidRDefault="007F55ED" w:rsidP="00367BE6">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vAlign w:val="bottom"/>
          </w:tcPr>
          <w:p w14:paraId="07E89A8F"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17E25C9"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7C4E95"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0.00384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DF9DAB"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0.001</w:t>
            </w:r>
          </w:p>
        </w:tc>
      </w:tr>
      <w:tr w:rsidR="007F55ED" w:rsidRPr="00B42C54" w14:paraId="56911510" w14:textId="7777777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47D8EF4E" w14:textId="77777777" w:rsidR="007F55ED" w:rsidRPr="00B42C54" w:rsidRDefault="007F55ED"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Dry Foodstuffs</w:t>
            </w:r>
          </w:p>
        </w:tc>
        <w:tc>
          <w:tcPr>
            <w:tcW w:w="1310" w:type="dxa"/>
            <w:tcBorders>
              <w:top w:val="single" w:sz="4" w:space="0" w:color="auto"/>
              <w:left w:val="nil"/>
              <w:bottom w:val="single" w:sz="4" w:space="0" w:color="auto"/>
              <w:right w:val="single" w:sz="4" w:space="0" w:color="auto"/>
            </w:tcBorders>
            <w:shd w:val="clear" w:color="auto" w:fill="auto"/>
            <w:noWrap/>
          </w:tcPr>
          <w:p w14:paraId="68614E43" w14:textId="77777777" w:rsidR="007F55ED" w:rsidRPr="00B42C54" w:rsidRDefault="007F55ED" w:rsidP="00367BE6">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noWrap/>
            <w:vAlign w:val="bottom"/>
          </w:tcPr>
          <w:p w14:paraId="780452C1"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0.083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8E79DF6"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A3DD47"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0.06816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6CD0BF"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0.152</w:t>
            </w:r>
          </w:p>
        </w:tc>
      </w:tr>
      <w:tr w:rsidR="007F55ED" w:rsidRPr="00B42C54" w14:paraId="76F9EF28" w14:textId="7777777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16E1F350" w14:textId="77777777" w:rsidR="007F55ED" w:rsidRPr="00B42C54" w:rsidRDefault="007F55ED"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Equipment/Parts/Components</w:t>
            </w:r>
          </w:p>
        </w:tc>
        <w:tc>
          <w:tcPr>
            <w:tcW w:w="1310" w:type="dxa"/>
            <w:tcBorders>
              <w:top w:val="single" w:sz="4" w:space="0" w:color="auto"/>
              <w:left w:val="nil"/>
              <w:bottom w:val="single" w:sz="4" w:space="0" w:color="auto"/>
              <w:right w:val="single" w:sz="4" w:space="0" w:color="auto"/>
            </w:tcBorders>
            <w:shd w:val="clear" w:color="auto" w:fill="auto"/>
            <w:noWrap/>
          </w:tcPr>
          <w:p w14:paraId="753FF822" w14:textId="77777777" w:rsidR="007F55ED" w:rsidRPr="00B42C54" w:rsidRDefault="007F55ED" w:rsidP="00367BE6">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vAlign w:val="bottom"/>
          </w:tcPr>
          <w:p w14:paraId="321F39C5"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3.654</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F8197F"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3.651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F722A9"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8.36544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97B3F"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1.769</w:t>
            </w:r>
          </w:p>
        </w:tc>
      </w:tr>
      <w:tr w:rsidR="007F55ED" w:rsidRPr="00B42C54" w14:paraId="5EE6EBC8" w14:textId="7777777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6D58D87A" w14:textId="77777777" w:rsidR="007F55ED" w:rsidRPr="00B42C54" w:rsidRDefault="007F55ED"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Flours/Meals</w:t>
            </w:r>
          </w:p>
        </w:tc>
        <w:tc>
          <w:tcPr>
            <w:tcW w:w="1310" w:type="dxa"/>
            <w:tcBorders>
              <w:top w:val="single" w:sz="4" w:space="0" w:color="auto"/>
              <w:left w:val="nil"/>
              <w:bottom w:val="single" w:sz="4" w:space="0" w:color="auto"/>
              <w:right w:val="single" w:sz="4" w:space="0" w:color="auto"/>
            </w:tcBorders>
            <w:shd w:val="clear" w:color="auto" w:fill="auto"/>
            <w:noWrap/>
          </w:tcPr>
          <w:p w14:paraId="04759F69" w14:textId="77777777" w:rsidR="007F55ED" w:rsidRPr="00B42C54" w:rsidRDefault="007F55ED" w:rsidP="00367BE6">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vAlign w:val="bottom"/>
          </w:tcPr>
          <w:p w14:paraId="2F711F97"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0.011</w:t>
            </w:r>
          </w:p>
        </w:tc>
        <w:tc>
          <w:tcPr>
            <w:tcW w:w="1134" w:type="dxa"/>
            <w:tcBorders>
              <w:top w:val="single" w:sz="4" w:space="0" w:color="auto"/>
              <w:left w:val="nil"/>
              <w:bottom w:val="single" w:sz="4" w:space="0" w:color="auto"/>
              <w:right w:val="single" w:sz="4" w:space="0" w:color="auto"/>
            </w:tcBorders>
            <w:shd w:val="clear" w:color="auto" w:fill="auto"/>
            <w:vAlign w:val="bottom"/>
          </w:tcPr>
          <w:p w14:paraId="21D5B049"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D89E7D"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0.00432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44DD35"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0.011</w:t>
            </w:r>
          </w:p>
        </w:tc>
      </w:tr>
      <w:tr w:rsidR="007F55ED" w:rsidRPr="00B42C54" w14:paraId="05701C83" w14:textId="7777777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5BF033F7" w14:textId="77777777" w:rsidR="007F55ED" w:rsidRPr="00B42C54" w:rsidRDefault="007F55ED"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Flowers/Bulbs/Plants</w:t>
            </w:r>
          </w:p>
        </w:tc>
        <w:tc>
          <w:tcPr>
            <w:tcW w:w="1310" w:type="dxa"/>
            <w:tcBorders>
              <w:top w:val="single" w:sz="4" w:space="0" w:color="auto"/>
              <w:left w:val="nil"/>
              <w:bottom w:val="single" w:sz="4" w:space="0" w:color="auto"/>
              <w:right w:val="single" w:sz="4" w:space="0" w:color="auto"/>
            </w:tcBorders>
            <w:shd w:val="clear" w:color="auto" w:fill="auto"/>
            <w:noWrap/>
          </w:tcPr>
          <w:p w14:paraId="2906828B" w14:textId="77777777" w:rsidR="007F55ED" w:rsidRPr="00B42C54" w:rsidRDefault="007F55ED" w:rsidP="00367BE6">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vAlign w:val="bottom"/>
          </w:tcPr>
          <w:p w14:paraId="79CAD2FA"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0.022</w:t>
            </w:r>
          </w:p>
        </w:tc>
        <w:tc>
          <w:tcPr>
            <w:tcW w:w="1134" w:type="dxa"/>
            <w:tcBorders>
              <w:top w:val="single" w:sz="4" w:space="0" w:color="auto"/>
              <w:left w:val="nil"/>
              <w:bottom w:val="single" w:sz="4" w:space="0" w:color="auto"/>
              <w:right w:val="single" w:sz="4" w:space="0" w:color="auto"/>
            </w:tcBorders>
            <w:shd w:val="clear" w:color="auto" w:fill="auto"/>
            <w:vAlign w:val="bottom"/>
          </w:tcPr>
          <w:p w14:paraId="750CC1C5"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7293A3"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0.01824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968B71"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0.036</w:t>
            </w:r>
          </w:p>
        </w:tc>
      </w:tr>
      <w:tr w:rsidR="007F55ED" w:rsidRPr="00B42C54" w14:paraId="23E154A2" w14:textId="7777777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39027261" w14:textId="77777777" w:rsidR="007F55ED" w:rsidRPr="00B42C54" w:rsidRDefault="007F55ED"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Fresh Fruit/Vegetables</w:t>
            </w:r>
          </w:p>
        </w:tc>
        <w:tc>
          <w:tcPr>
            <w:tcW w:w="1310" w:type="dxa"/>
            <w:tcBorders>
              <w:top w:val="single" w:sz="4" w:space="0" w:color="auto"/>
              <w:left w:val="nil"/>
              <w:bottom w:val="single" w:sz="4" w:space="0" w:color="auto"/>
              <w:right w:val="single" w:sz="4" w:space="0" w:color="auto"/>
            </w:tcBorders>
            <w:shd w:val="clear" w:color="auto" w:fill="auto"/>
            <w:noWrap/>
          </w:tcPr>
          <w:p w14:paraId="2DEAD432" w14:textId="77777777" w:rsidR="007F55ED" w:rsidRPr="00B42C54" w:rsidRDefault="007F55ED" w:rsidP="00367BE6">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vAlign w:val="bottom"/>
          </w:tcPr>
          <w:p w14:paraId="24DB5DA7"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0.116</w:t>
            </w:r>
          </w:p>
        </w:tc>
        <w:tc>
          <w:tcPr>
            <w:tcW w:w="1134" w:type="dxa"/>
            <w:tcBorders>
              <w:top w:val="single" w:sz="4" w:space="0" w:color="auto"/>
              <w:left w:val="nil"/>
              <w:bottom w:val="single" w:sz="4" w:space="0" w:color="auto"/>
              <w:right w:val="single" w:sz="4" w:space="0" w:color="auto"/>
            </w:tcBorders>
            <w:shd w:val="clear" w:color="auto" w:fill="auto"/>
            <w:vAlign w:val="bottom"/>
          </w:tcPr>
          <w:p w14:paraId="0EA4A131"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C8A041"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0.10056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B8B415"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0.086</w:t>
            </w:r>
          </w:p>
        </w:tc>
      </w:tr>
      <w:tr w:rsidR="007F55ED" w:rsidRPr="00B42C54" w14:paraId="3EFF9F7A" w14:textId="7777777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16789DE0" w14:textId="77777777" w:rsidR="007F55ED" w:rsidRPr="00B42C54" w:rsidRDefault="007F55ED"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Furniture/Personal effects</w:t>
            </w:r>
          </w:p>
        </w:tc>
        <w:tc>
          <w:tcPr>
            <w:tcW w:w="1310" w:type="dxa"/>
            <w:tcBorders>
              <w:top w:val="single" w:sz="4" w:space="0" w:color="auto"/>
              <w:left w:val="nil"/>
              <w:bottom w:val="single" w:sz="4" w:space="0" w:color="auto"/>
              <w:right w:val="single" w:sz="4" w:space="0" w:color="auto"/>
            </w:tcBorders>
            <w:shd w:val="clear" w:color="auto" w:fill="auto"/>
            <w:noWrap/>
          </w:tcPr>
          <w:p w14:paraId="2C4D57BE" w14:textId="77777777" w:rsidR="007F55ED" w:rsidRPr="00B42C54" w:rsidRDefault="007F55ED" w:rsidP="00367BE6">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vAlign w:val="bottom"/>
          </w:tcPr>
          <w:p w14:paraId="2E2BE4CC"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12.114</w:t>
            </w:r>
          </w:p>
        </w:tc>
        <w:tc>
          <w:tcPr>
            <w:tcW w:w="1134" w:type="dxa"/>
            <w:tcBorders>
              <w:top w:val="single" w:sz="4" w:space="0" w:color="auto"/>
              <w:left w:val="nil"/>
              <w:bottom w:val="single" w:sz="4" w:space="0" w:color="auto"/>
              <w:right w:val="single" w:sz="4" w:space="0" w:color="auto"/>
            </w:tcBorders>
            <w:shd w:val="clear" w:color="auto" w:fill="auto"/>
            <w:vAlign w:val="bottom"/>
          </w:tcPr>
          <w:p w14:paraId="64F5389A"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13.196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896BA0"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16.9896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F2A061"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9.026</w:t>
            </w:r>
          </w:p>
        </w:tc>
      </w:tr>
      <w:tr w:rsidR="007F55ED" w:rsidRPr="00B42C54" w14:paraId="3C90FBC6" w14:textId="77777777">
        <w:trPr>
          <w:trHeight w:val="325"/>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6F95D6EC" w14:textId="77777777" w:rsidR="007F55ED" w:rsidRPr="00B42C54" w:rsidRDefault="007F55ED"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Hand tools</w:t>
            </w:r>
          </w:p>
        </w:tc>
        <w:tc>
          <w:tcPr>
            <w:tcW w:w="1310" w:type="dxa"/>
            <w:tcBorders>
              <w:top w:val="single" w:sz="4" w:space="0" w:color="auto"/>
              <w:left w:val="nil"/>
              <w:bottom w:val="single" w:sz="4" w:space="0" w:color="auto"/>
              <w:right w:val="single" w:sz="4" w:space="0" w:color="auto"/>
            </w:tcBorders>
            <w:shd w:val="clear" w:color="auto" w:fill="auto"/>
            <w:noWrap/>
          </w:tcPr>
          <w:p w14:paraId="62630023" w14:textId="77777777" w:rsidR="007F55ED" w:rsidRPr="00B42C54" w:rsidRDefault="007F55ED" w:rsidP="00367BE6">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vAlign w:val="bottom"/>
          </w:tcPr>
          <w:p w14:paraId="0B0927D8"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0.177</w:t>
            </w:r>
          </w:p>
        </w:tc>
        <w:tc>
          <w:tcPr>
            <w:tcW w:w="1134" w:type="dxa"/>
            <w:tcBorders>
              <w:top w:val="single" w:sz="4" w:space="0" w:color="auto"/>
              <w:left w:val="nil"/>
              <w:bottom w:val="single" w:sz="4" w:space="0" w:color="auto"/>
              <w:right w:val="single" w:sz="4" w:space="0" w:color="auto"/>
            </w:tcBorders>
            <w:shd w:val="clear" w:color="auto" w:fill="auto"/>
            <w:vAlign w:val="bottom"/>
          </w:tcPr>
          <w:p w14:paraId="794A36DF"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280C10"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0.65616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638FD0"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0.290</w:t>
            </w:r>
          </w:p>
        </w:tc>
      </w:tr>
      <w:tr w:rsidR="007F55ED" w:rsidRPr="00B42C54" w14:paraId="72C09C43" w14:textId="7777777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2117B346" w14:textId="77777777" w:rsidR="007F55ED" w:rsidRPr="00B42C54" w:rsidRDefault="007F55ED"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Hides/Skins</w:t>
            </w:r>
          </w:p>
        </w:tc>
        <w:tc>
          <w:tcPr>
            <w:tcW w:w="1310" w:type="dxa"/>
            <w:tcBorders>
              <w:top w:val="single" w:sz="4" w:space="0" w:color="auto"/>
              <w:left w:val="nil"/>
              <w:bottom w:val="single" w:sz="4" w:space="0" w:color="auto"/>
              <w:right w:val="single" w:sz="4" w:space="0" w:color="auto"/>
            </w:tcBorders>
            <w:shd w:val="clear" w:color="auto" w:fill="auto"/>
            <w:noWrap/>
          </w:tcPr>
          <w:p w14:paraId="25453DD4" w14:textId="77777777" w:rsidR="007F55ED" w:rsidRPr="00B42C54" w:rsidRDefault="007F55ED" w:rsidP="00367BE6">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noWrap/>
            <w:vAlign w:val="bottom"/>
          </w:tcPr>
          <w:p w14:paraId="6C61A6BC"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0.029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9466764"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F95327"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0.00528</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3F7C155"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0.001</w:t>
            </w:r>
          </w:p>
        </w:tc>
      </w:tr>
      <w:tr w:rsidR="007F55ED" w:rsidRPr="00B42C54" w14:paraId="1170898E" w14:textId="7777777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6237B3FE" w14:textId="77777777" w:rsidR="007F55ED" w:rsidRPr="00B42C54" w:rsidRDefault="007F55ED"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Steel/Steel scrap/Steel components</w:t>
            </w:r>
          </w:p>
        </w:tc>
        <w:tc>
          <w:tcPr>
            <w:tcW w:w="1310" w:type="dxa"/>
            <w:tcBorders>
              <w:top w:val="single" w:sz="4" w:space="0" w:color="auto"/>
              <w:left w:val="nil"/>
              <w:bottom w:val="single" w:sz="4" w:space="0" w:color="auto"/>
              <w:right w:val="single" w:sz="4" w:space="0" w:color="auto"/>
            </w:tcBorders>
            <w:shd w:val="clear" w:color="auto" w:fill="auto"/>
            <w:noWrap/>
          </w:tcPr>
          <w:p w14:paraId="0E0108A5" w14:textId="77777777" w:rsidR="007F55ED" w:rsidRPr="00B42C54" w:rsidRDefault="007F55ED" w:rsidP="00367BE6">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vAlign w:val="bottom"/>
          </w:tcPr>
          <w:p w14:paraId="58B54E99"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1.137</w:t>
            </w:r>
          </w:p>
        </w:tc>
        <w:tc>
          <w:tcPr>
            <w:tcW w:w="1134" w:type="dxa"/>
            <w:tcBorders>
              <w:top w:val="single" w:sz="4" w:space="0" w:color="auto"/>
              <w:left w:val="nil"/>
              <w:bottom w:val="single" w:sz="4" w:space="0" w:color="auto"/>
              <w:right w:val="single" w:sz="4" w:space="0" w:color="auto"/>
            </w:tcBorders>
            <w:shd w:val="clear" w:color="auto" w:fill="auto"/>
            <w:vAlign w:val="bottom"/>
          </w:tcPr>
          <w:p w14:paraId="3E952750"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1.053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11F8D5"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5.16672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83FC3C"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0.447</w:t>
            </w:r>
          </w:p>
        </w:tc>
      </w:tr>
      <w:tr w:rsidR="007F55ED" w:rsidRPr="00B42C54" w14:paraId="3EC4823A" w14:textId="7777777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2559B486" w14:textId="77777777" w:rsidR="007F55ED" w:rsidRPr="00B42C54" w:rsidRDefault="007F55ED"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Stock-feed</w:t>
            </w:r>
          </w:p>
        </w:tc>
        <w:tc>
          <w:tcPr>
            <w:tcW w:w="1310" w:type="dxa"/>
            <w:tcBorders>
              <w:top w:val="single" w:sz="4" w:space="0" w:color="auto"/>
              <w:left w:val="nil"/>
              <w:bottom w:val="single" w:sz="4" w:space="0" w:color="auto"/>
              <w:right w:val="single" w:sz="4" w:space="0" w:color="auto"/>
            </w:tcBorders>
            <w:shd w:val="clear" w:color="auto" w:fill="auto"/>
            <w:noWrap/>
          </w:tcPr>
          <w:p w14:paraId="7D6F4B66" w14:textId="77777777" w:rsidR="007F55ED" w:rsidRPr="00B42C54" w:rsidRDefault="007F55ED" w:rsidP="00367BE6">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vAlign w:val="bottom"/>
          </w:tcPr>
          <w:p w14:paraId="31AC7647"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423CC3"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0"/>
                <w:szCs w:val="20"/>
              </w:rPr>
              <w:t>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21DCCE"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0.12672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20AE1D"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0"/>
                <w:szCs w:val="20"/>
              </w:rPr>
              <w:t>0.000</w:t>
            </w:r>
          </w:p>
        </w:tc>
      </w:tr>
      <w:tr w:rsidR="007F55ED" w:rsidRPr="00B42C54" w14:paraId="45F521D8" w14:textId="77777777">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13C4AFEF" w14:textId="77777777" w:rsidR="007F55ED" w:rsidRPr="00B42C54" w:rsidRDefault="007F55ED" w:rsidP="009C191A">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Tyres</w:t>
            </w:r>
          </w:p>
        </w:tc>
        <w:tc>
          <w:tcPr>
            <w:tcW w:w="1310" w:type="dxa"/>
            <w:tcBorders>
              <w:top w:val="single" w:sz="4" w:space="0" w:color="auto"/>
              <w:left w:val="nil"/>
              <w:bottom w:val="single" w:sz="4" w:space="0" w:color="auto"/>
              <w:right w:val="single" w:sz="4" w:space="0" w:color="auto"/>
            </w:tcBorders>
            <w:shd w:val="clear" w:color="auto" w:fill="auto"/>
            <w:noWrap/>
          </w:tcPr>
          <w:p w14:paraId="7B9E1486" w14:textId="77777777" w:rsidR="007F55ED" w:rsidRPr="00B42C54" w:rsidRDefault="007F55ED" w:rsidP="00367BE6">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vAlign w:val="bottom"/>
          </w:tcPr>
          <w:p w14:paraId="7A865B6D"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2.769</w:t>
            </w:r>
          </w:p>
        </w:tc>
        <w:tc>
          <w:tcPr>
            <w:tcW w:w="1134" w:type="dxa"/>
            <w:tcBorders>
              <w:top w:val="single" w:sz="4" w:space="0" w:color="auto"/>
              <w:left w:val="nil"/>
              <w:bottom w:val="single" w:sz="4" w:space="0" w:color="auto"/>
              <w:right w:val="single" w:sz="4" w:space="0" w:color="auto"/>
            </w:tcBorders>
            <w:shd w:val="clear" w:color="auto" w:fill="auto"/>
            <w:vAlign w:val="bottom"/>
          </w:tcPr>
          <w:p w14:paraId="0F6E6374"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0.508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EA208D"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0.1272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EF78AB" w14:textId="77777777" w:rsidR="007F55ED" w:rsidRPr="00B42C54" w:rsidRDefault="007F55ED" w:rsidP="00367BE6">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0.101</w:t>
            </w:r>
          </w:p>
        </w:tc>
      </w:tr>
      <w:tr w:rsidR="007F55ED" w:rsidRPr="00B42C54" w14:paraId="4190C449" w14:textId="77777777">
        <w:trPr>
          <w:trHeight w:val="35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6820409F" w14:textId="77777777" w:rsidR="007F55ED" w:rsidRPr="00B42C54" w:rsidRDefault="007F55ED" w:rsidP="009C191A">
            <w:pPr>
              <w:rPr>
                <w:rFonts w:asciiTheme="minorHAnsi" w:eastAsia="Times New Roman" w:hAnsiTheme="minorHAnsi" w:cs="Arial"/>
                <w:b/>
                <w:color w:val="000000"/>
                <w:sz w:val="22"/>
                <w:szCs w:val="22"/>
              </w:rPr>
            </w:pPr>
            <w:r w:rsidRPr="00B42C54">
              <w:rPr>
                <w:rFonts w:asciiTheme="minorHAnsi" w:eastAsia="Times New Roman" w:hAnsiTheme="minorHAnsi" w:cs="Arial"/>
                <w:color w:val="000000"/>
                <w:sz w:val="22"/>
                <w:szCs w:val="22"/>
              </w:rPr>
              <w:t>Uncategorised</w:t>
            </w:r>
          </w:p>
        </w:tc>
        <w:tc>
          <w:tcPr>
            <w:tcW w:w="1310" w:type="dxa"/>
            <w:tcBorders>
              <w:top w:val="single" w:sz="4" w:space="0" w:color="auto"/>
              <w:left w:val="nil"/>
              <w:bottom w:val="single" w:sz="4" w:space="0" w:color="auto"/>
              <w:right w:val="single" w:sz="4" w:space="0" w:color="auto"/>
            </w:tcBorders>
            <w:shd w:val="clear" w:color="auto" w:fill="auto"/>
            <w:noWrap/>
          </w:tcPr>
          <w:p w14:paraId="385BF5D8" w14:textId="77777777" w:rsidR="007F55ED" w:rsidRPr="00B42C54" w:rsidRDefault="007F55ED" w:rsidP="00367BE6">
            <w:pPr>
              <w:jc w:val="center"/>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noWrap/>
            <w:vAlign w:val="bottom"/>
          </w:tcPr>
          <w:p w14:paraId="3AF33064"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27.780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E944CC3"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30.627</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A51A5EA"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50.27376</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956CA03"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16.827</w:t>
            </w:r>
          </w:p>
        </w:tc>
      </w:tr>
      <w:tr w:rsidR="007F55ED" w:rsidRPr="00B42C54" w14:paraId="063D7C04" w14:textId="77777777">
        <w:trPr>
          <w:trHeight w:val="35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69C6ED46" w14:textId="77777777" w:rsidR="007F55ED" w:rsidRPr="00B42C54" w:rsidRDefault="007F55ED" w:rsidP="009C191A">
            <w:pPr>
              <w:rPr>
                <w:rFonts w:asciiTheme="minorHAnsi" w:eastAsia="Times New Roman" w:hAnsiTheme="minorHAnsi" w:cs="Arial"/>
                <w:b/>
                <w:color w:val="000000"/>
                <w:sz w:val="22"/>
                <w:szCs w:val="22"/>
              </w:rPr>
            </w:pPr>
            <w:r w:rsidRPr="00B42C54">
              <w:rPr>
                <w:rFonts w:asciiTheme="minorHAnsi" w:eastAsia="Times New Roman" w:hAnsiTheme="minorHAnsi" w:cs="Arial"/>
                <w:color w:val="000000"/>
                <w:sz w:val="22"/>
                <w:szCs w:val="22"/>
              </w:rPr>
              <w:t>Vehicles/Trailers/Caravans/Boats</w:t>
            </w:r>
          </w:p>
        </w:tc>
        <w:tc>
          <w:tcPr>
            <w:tcW w:w="1310" w:type="dxa"/>
            <w:tcBorders>
              <w:top w:val="single" w:sz="4" w:space="0" w:color="auto"/>
              <w:left w:val="nil"/>
              <w:bottom w:val="single" w:sz="4" w:space="0" w:color="auto"/>
              <w:right w:val="single" w:sz="4" w:space="0" w:color="auto"/>
            </w:tcBorders>
            <w:shd w:val="clear" w:color="auto" w:fill="auto"/>
            <w:noWrap/>
          </w:tcPr>
          <w:p w14:paraId="0F897E95" w14:textId="77777777" w:rsidR="007F55ED" w:rsidRPr="00B42C54" w:rsidRDefault="007F55ED" w:rsidP="00367BE6">
            <w:pPr>
              <w:jc w:val="center"/>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noWrap/>
            <w:vAlign w:val="bottom"/>
          </w:tcPr>
          <w:p w14:paraId="28C9E00A"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0.191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3A4A52A"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0.144</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E612BAD"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0.14208</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0D56982"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0.093</w:t>
            </w:r>
          </w:p>
        </w:tc>
      </w:tr>
      <w:tr w:rsidR="007F55ED" w:rsidRPr="00B42C54" w14:paraId="3D5ED72C" w14:textId="77777777">
        <w:trPr>
          <w:trHeight w:val="35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7FCB6C7B" w14:textId="77777777" w:rsidR="007F55ED" w:rsidRPr="00B42C54" w:rsidRDefault="007F55ED" w:rsidP="009C191A">
            <w:pPr>
              <w:rPr>
                <w:rFonts w:asciiTheme="minorHAnsi" w:eastAsia="Times New Roman" w:hAnsiTheme="minorHAnsi" w:cs="Arial"/>
                <w:b/>
                <w:color w:val="000000"/>
                <w:sz w:val="22"/>
                <w:szCs w:val="22"/>
              </w:rPr>
            </w:pPr>
            <w:r w:rsidRPr="00B42C54">
              <w:rPr>
                <w:rFonts w:asciiTheme="minorHAnsi" w:eastAsia="Times New Roman" w:hAnsiTheme="minorHAnsi" w:cs="Arial"/>
                <w:color w:val="000000"/>
                <w:sz w:val="22"/>
                <w:szCs w:val="22"/>
              </w:rPr>
              <w:t>Wood Packaging</w:t>
            </w:r>
          </w:p>
        </w:tc>
        <w:tc>
          <w:tcPr>
            <w:tcW w:w="1310" w:type="dxa"/>
            <w:tcBorders>
              <w:top w:val="single" w:sz="4" w:space="0" w:color="auto"/>
              <w:left w:val="nil"/>
              <w:bottom w:val="single" w:sz="4" w:space="0" w:color="auto"/>
              <w:right w:val="single" w:sz="4" w:space="0" w:color="auto"/>
            </w:tcBorders>
            <w:shd w:val="clear" w:color="auto" w:fill="auto"/>
            <w:noWrap/>
          </w:tcPr>
          <w:p w14:paraId="3A0DB261" w14:textId="77777777" w:rsidR="007F55ED" w:rsidRPr="00B42C54" w:rsidRDefault="007F55ED" w:rsidP="00367BE6">
            <w:pPr>
              <w:jc w:val="center"/>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noWrap/>
            <w:vAlign w:val="bottom"/>
          </w:tcPr>
          <w:p w14:paraId="3A810B48"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2.289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39A8D0C"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2.207</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B21A833"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8.19456</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53E9820"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1.624</w:t>
            </w:r>
          </w:p>
        </w:tc>
      </w:tr>
      <w:tr w:rsidR="007F55ED" w:rsidRPr="00B42C54" w14:paraId="5C587B32" w14:textId="77777777">
        <w:trPr>
          <w:trHeight w:val="35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7A717AC3" w14:textId="77777777" w:rsidR="007F55ED" w:rsidRPr="00B42C54" w:rsidRDefault="007F55ED" w:rsidP="009C191A">
            <w:pPr>
              <w:rPr>
                <w:rFonts w:asciiTheme="minorHAnsi" w:eastAsia="Times New Roman" w:hAnsiTheme="minorHAnsi" w:cs="Arial"/>
                <w:b/>
                <w:color w:val="000000"/>
                <w:sz w:val="22"/>
                <w:szCs w:val="22"/>
              </w:rPr>
            </w:pPr>
            <w:r w:rsidRPr="00B42C54">
              <w:rPr>
                <w:rFonts w:asciiTheme="minorHAnsi" w:eastAsia="Times New Roman" w:hAnsiTheme="minorHAnsi" w:cs="Arial"/>
                <w:color w:val="000000"/>
                <w:sz w:val="22"/>
                <w:szCs w:val="22"/>
              </w:rPr>
              <w:t>Wood/Timber</w:t>
            </w:r>
          </w:p>
        </w:tc>
        <w:tc>
          <w:tcPr>
            <w:tcW w:w="1310" w:type="dxa"/>
            <w:tcBorders>
              <w:top w:val="single" w:sz="4" w:space="0" w:color="auto"/>
              <w:left w:val="nil"/>
              <w:bottom w:val="single" w:sz="4" w:space="0" w:color="auto"/>
              <w:right w:val="single" w:sz="4" w:space="0" w:color="auto"/>
            </w:tcBorders>
            <w:shd w:val="clear" w:color="auto" w:fill="auto"/>
            <w:noWrap/>
          </w:tcPr>
          <w:p w14:paraId="6E7F8B7D" w14:textId="77777777" w:rsidR="007F55ED" w:rsidRPr="00B42C54" w:rsidRDefault="007F55ED" w:rsidP="00367BE6">
            <w:pPr>
              <w:jc w:val="center"/>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Import</w:t>
            </w:r>
          </w:p>
        </w:tc>
        <w:tc>
          <w:tcPr>
            <w:tcW w:w="1241" w:type="dxa"/>
            <w:tcBorders>
              <w:top w:val="single" w:sz="4" w:space="0" w:color="auto"/>
              <w:left w:val="nil"/>
              <w:bottom w:val="single" w:sz="4" w:space="0" w:color="auto"/>
              <w:right w:val="single" w:sz="4" w:space="0" w:color="auto"/>
            </w:tcBorders>
            <w:shd w:val="clear" w:color="auto" w:fill="auto"/>
            <w:noWrap/>
            <w:vAlign w:val="bottom"/>
          </w:tcPr>
          <w:p w14:paraId="2E1735F8"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0.111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B7E32CD"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0.137</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36FB5CB"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0.06288</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F9E05FD"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color w:val="000000"/>
                <w:sz w:val="22"/>
                <w:szCs w:val="22"/>
              </w:rPr>
              <w:t>0.084</w:t>
            </w:r>
          </w:p>
        </w:tc>
      </w:tr>
      <w:tr w:rsidR="007F55ED" w:rsidRPr="00B42C54" w14:paraId="673A4A60" w14:textId="77777777">
        <w:trPr>
          <w:trHeight w:val="35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497B2786" w14:textId="77777777" w:rsidR="007F55ED" w:rsidRPr="00B42C54" w:rsidRDefault="007F55ED" w:rsidP="009C191A">
            <w:pPr>
              <w:rPr>
                <w:rFonts w:asciiTheme="minorHAnsi" w:eastAsia="Times New Roman" w:hAnsiTheme="minorHAnsi" w:cs="Arial"/>
                <w:b/>
                <w:color w:val="000000"/>
                <w:sz w:val="22"/>
                <w:szCs w:val="22"/>
              </w:rPr>
            </w:pPr>
            <w:r w:rsidRPr="00B42C54">
              <w:rPr>
                <w:rFonts w:asciiTheme="minorHAnsi" w:eastAsia="Times New Roman" w:hAnsiTheme="minorHAnsi" w:cs="Arial"/>
                <w:b/>
                <w:bCs/>
                <w:color w:val="000000"/>
                <w:sz w:val="22"/>
                <w:szCs w:val="22"/>
              </w:rPr>
              <w:t>Total</w:t>
            </w:r>
          </w:p>
        </w:tc>
        <w:tc>
          <w:tcPr>
            <w:tcW w:w="1310" w:type="dxa"/>
            <w:tcBorders>
              <w:top w:val="single" w:sz="4" w:space="0" w:color="auto"/>
              <w:left w:val="nil"/>
              <w:bottom w:val="single" w:sz="4" w:space="0" w:color="auto"/>
              <w:right w:val="single" w:sz="4" w:space="0" w:color="auto"/>
            </w:tcBorders>
            <w:shd w:val="clear" w:color="auto" w:fill="auto"/>
            <w:noWrap/>
            <w:vAlign w:val="bottom"/>
          </w:tcPr>
          <w:p w14:paraId="14A80AE9" w14:textId="77777777" w:rsidR="007F55ED" w:rsidRPr="00B42C54" w:rsidRDefault="007F55ED" w:rsidP="009C191A">
            <w:pPr>
              <w:rPr>
                <w:rFonts w:asciiTheme="minorHAnsi" w:eastAsia="Times New Roman" w:hAnsiTheme="minorHAnsi" w:cs="Arial"/>
                <w:sz w:val="22"/>
                <w:szCs w:val="22"/>
              </w:rPr>
            </w:pPr>
          </w:p>
        </w:tc>
        <w:tc>
          <w:tcPr>
            <w:tcW w:w="1241" w:type="dxa"/>
            <w:tcBorders>
              <w:top w:val="single" w:sz="4" w:space="0" w:color="auto"/>
              <w:left w:val="nil"/>
              <w:bottom w:val="single" w:sz="4" w:space="0" w:color="auto"/>
              <w:right w:val="single" w:sz="4" w:space="0" w:color="auto"/>
            </w:tcBorders>
            <w:shd w:val="clear" w:color="auto" w:fill="auto"/>
            <w:noWrap/>
            <w:vAlign w:val="bottom"/>
          </w:tcPr>
          <w:p w14:paraId="0DB74E36"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b/>
                <w:bCs/>
                <w:sz w:val="20"/>
                <w:szCs w:val="20"/>
              </w:rPr>
              <w:t>70.987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C401E9F"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b/>
                <w:bCs/>
                <w:sz w:val="20"/>
                <w:szCs w:val="20"/>
              </w:rPr>
              <w:t>69.331</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2E38BA8"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b/>
                <w:bCs/>
                <w:sz w:val="20"/>
                <w:szCs w:val="20"/>
              </w:rPr>
              <w:t>106.55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E719A52" w14:textId="77777777" w:rsidR="007F55ED" w:rsidRPr="00B42C54" w:rsidRDefault="007F55ED" w:rsidP="00367BE6">
            <w:pPr>
              <w:jc w:val="right"/>
              <w:rPr>
                <w:rFonts w:asciiTheme="minorHAnsi" w:eastAsia="Times New Roman" w:hAnsiTheme="minorHAnsi" w:cs="Arial"/>
                <w:sz w:val="22"/>
                <w:szCs w:val="22"/>
              </w:rPr>
            </w:pPr>
            <w:r w:rsidRPr="00B42C54">
              <w:rPr>
                <w:rFonts w:asciiTheme="minorHAnsi" w:eastAsia="Times New Roman" w:hAnsiTheme="minorHAnsi" w:cs="Arial"/>
                <w:b/>
                <w:bCs/>
                <w:sz w:val="20"/>
                <w:szCs w:val="20"/>
              </w:rPr>
              <w:t>45.413</w:t>
            </w:r>
          </w:p>
        </w:tc>
      </w:tr>
    </w:tbl>
    <w:p w14:paraId="512D5223" w14:textId="77777777" w:rsidR="009C63F7" w:rsidRDefault="009C63F7" w:rsidP="002B4B25">
      <w:pPr>
        <w:rPr>
          <w:rFonts w:asciiTheme="minorHAnsi" w:hAnsiTheme="minorHAnsi"/>
          <w:i/>
          <w:sz w:val="22"/>
          <w:szCs w:val="22"/>
          <w:u w:val="single"/>
        </w:rPr>
      </w:pPr>
    </w:p>
    <w:p w14:paraId="328619C4" w14:textId="77777777" w:rsidR="006D319D" w:rsidRDefault="006D319D" w:rsidP="002B4B25">
      <w:pPr>
        <w:rPr>
          <w:rFonts w:asciiTheme="minorHAnsi" w:hAnsiTheme="minorHAnsi"/>
          <w:i/>
          <w:sz w:val="22"/>
          <w:szCs w:val="22"/>
          <w:u w:val="single"/>
        </w:rPr>
      </w:pPr>
    </w:p>
    <w:p w14:paraId="42443831" w14:textId="4D99BC9D" w:rsidR="00237753" w:rsidRPr="002B4B25" w:rsidRDefault="007C1DB2" w:rsidP="002B4B25">
      <w:pPr>
        <w:rPr>
          <w:rFonts w:asciiTheme="minorHAnsi" w:hAnsiTheme="minorHAnsi"/>
          <w:i/>
          <w:sz w:val="22"/>
          <w:szCs w:val="22"/>
          <w:u w:val="single"/>
        </w:rPr>
      </w:pPr>
      <w:r w:rsidRPr="002B4B25">
        <w:rPr>
          <w:rFonts w:asciiTheme="minorHAnsi" w:hAnsiTheme="minorHAnsi"/>
          <w:i/>
          <w:sz w:val="22"/>
          <w:szCs w:val="22"/>
          <w:u w:val="single"/>
        </w:rPr>
        <w:t>4.2</w:t>
      </w:r>
      <w:r w:rsidR="007605C3">
        <w:rPr>
          <w:rFonts w:asciiTheme="minorHAnsi" w:hAnsiTheme="minorHAnsi"/>
          <w:i/>
          <w:sz w:val="22"/>
          <w:szCs w:val="22"/>
          <w:u w:val="single"/>
        </w:rPr>
        <w:t xml:space="preserve"> </w:t>
      </w:r>
      <w:r w:rsidR="00237753" w:rsidRPr="002B4B25">
        <w:rPr>
          <w:rFonts w:asciiTheme="minorHAnsi" w:hAnsiTheme="minorHAnsi"/>
          <w:i/>
          <w:sz w:val="22"/>
          <w:szCs w:val="22"/>
          <w:u w:val="single"/>
        </w:rPr>
        <w:t>Post entry Quarantine methyl bromide use</w:t>
      </w:r>
    </w:p>
    <w:p w14:paraId="4E2C782E" w14:textId="77777777" w:rsidR="00237753" w:rsidRPr="00B42C54" w:rsidRDefault="00237753" w:rsidP="00237753">
      <w:pPr>
        <w:rPr>
          <w:rFonts w:asciiTheme="minorHAnsi" w:hAnsiTheme="minorHAnsi"/>
          <w:sz w:val="22"/>
          <w:szCs w:val="22"/>
        </w:rPr>
      </w:pPr>
    </w:p>
    <w:p w14:paraId="1B0B6863" w14:textId="53D40E2F" w:rsidR="00237753" w:rsidRPr="00B42C54" w:rsidRDefault="00237753" w:rsidP="00237753">
      <w:pPr>
        <w:rPr>
          <w:rFonts w:asciiTheme="minorHAnsi" w:hAnsiTheme="minorHAnsi"/>
          <w:sz w:val="22"/>
          <w:szCs w:val="22"/>
        </w:rPr>
      </w:pPr>
      <w:r w:rsidRPr="00B42C54">
        <w:rPr>
          <w:rFonts w:asciiTheme="minorHAnsi" w:hAnsiTheme="minorHAnsi"/>
          <w:sz w:val="22"/>
          <w:szCs w:val="22"/>
        </w:rPr>
        <w:t xml:space="preserve">Imported goods are required to meet both Customs and Quarantine requirements and are not permitted entry to Australia until they comply. The DAWR AIMS data base records </w:t>
      </w:r>
      <w:proofErr w:type="spellStart"/>
      <w:r w:rsidRPr="00B42C54">
        <w:rPr>
          <w:rFonts w:asciiTheme="minorHAnsi" w:hAnsiTheme="minorHAnsi"/>
          <w:sz w:val="22"/>
          <w:szCs w:val="22"/>
        </w:rPr>
        <w:t>quarantinable</w:t>
      </w:r>
      <w:proofErr w:type="spellEnd"/>
      <w:r w:rsidRPr="00B42C54">
        <w:rPr>
          <w:rFonts w:asciiTheme="minorHAnsi" w:hAnsiTheme="minorHAnsi"/>
          <w:sz w:val="22"/>
          <w:szCs w:val="22"/>
        </w:rPr>
        <w:t xml:space="preserve"> </w:t>
      </w:r>
      <w:r w:rsidR="00FD2AA7" w:rsidRPr="00B42C54">
        <w:rPr>
          <w:rFonts w:asciiTheme="minorHAnsi" w:hAnsiTheme="minorHAnsi"/>
          <w:sz w:val="22"/>
          <w:szCs w:val="22"/>
        </w:rPr>
        <w:t>entries and the treat</w:t>
      </w:r>
      <w:r w:rsidR="00303CE7">
        <w:rPr>
          <w:rFonts w:asciiTheme="minorHAnsi" w:hAnsiTheme="minorHAnsi"/>
          <w:sz w:val="22"/>
          <w:szCs w:val="22"/>
        </w:rPr>
        <w:t>ment directions they are given providing</w:t>
      </w:r>
      <w:r w:rsidR="00FD2AA7" w:rsidRPr="00B42C54">
        <w:rPr>
          <w:rFonts w:asciiTheme="minorHAnsi" w:hAnsiTheme="minorHAnsi"/>
          <w:sz w:val="22"/>
          <w:szCs w:val="22"/>
        </w:rPr>
        <w:t xml:space="preserve"> a reliable information source to support th</w:t>
      </w:r>
      <w:r w:rsidR="00303CE7">
        <w:rPr>
          <w:rFonts w:asciiTheme="minorHAnsi" w:hAnsiTheme="minorHAnsi"/>
          <w:sz w:val="22"/>
          <w:szCs w:val="22"/>
        </w:rPr>
        <w:t xml:space="preserve">e survey and </w:t>
      </w:r>
      <w:proofErr w:type="spellStart"/>
      <w:r w:rsidR="000A2441">
        <w:rPr>
          <w:rFonts w:asciiTheme="minorHAnsi" w:hAnsiTheme="minorHAnsi"/>
          <w:sz w:val="22"/>
          <w:szCs w:val="22"/>
        </w:rPr>
        <w:t>D</w:t>
      </w:r>
      <w:r w:rsidR="00E37C56">
        <w:rPr>
          <w:rFonts w:asciiTheme="minorHAnsi" w:hAnsiTheme="minorHAnsi"/>
          <w:sz w:val="22"/>
          <w:szCs w:val="22"/>
        </w:rPr>
        <w:t>o</w:t>
      </w:r>
      <w:r w:rsidR="000A2441">
        <w:rPr>
          <w:rFonts w:asciiTheme="minorHAnsi" w:hAnsiTheme="minorHAnsi"/>
          <w:sz w:val="22"/>
          <w:szCs w:val="22"/>
        </w:rPr>
        <w:t>EE</w:t>
      </w:r>
      <w:proofErr w:type="spellEnd"/>
      <w:r w:rsidR="00303CE7">
        <w:rPr>
          <w:rFonts w:asciiTheme="minorHAnsi" w:hAnsiTheme="minorHAnsi"/>
          <w:sz w:val="22"/>
          <w:szCs w:val="22"/>
        </w:rPr>
        <w:t xml:space="preserve"> sales database</w:t>
      </w:r>
      <w:r w:rsidR="00FD2AA7" w:rsidRPr="00B42C54">
        <w:rPr>
          <w:rFonts w:asciiTheme="minorHAnsi" w:hAnsiTheme="minorHAnsi"/>
          <w:sz w:val="22"/>
          <w:szCs w:val="22"/>
        </w:rPr>
        <w:t xml:space="preserve"> in regard to methyl bromide treatment of imports. </w:t>
      </w:r>
    </w:p>
    <w:p w14:paraId="1FB0521E" w14:textId="77777777" w:rsidR="00237753" w:rsidRPr="00B42C54" w:rsidRDefault="00237753" w:rsidP="00237753">
      <w:pPr>
        <w:rPr>
          <w:rFonts w:asciiTheme="minorHAnsi" w:hAnsiTheme="minorHAnsi"/>
          <w:sz w:val="22"/>
          <w:szCs w:val="22"/>
        </w:rPr>
      </w:pPr>
    </w:p>
    <w:p w14:paraId="4A4B0C8F" w14:textId="4E69E70E" w:rsidR="00237753" w:rsidRPr="00B42C54" w:rsidRDefault="00237753" w:rsidP="00237753">
      <w:pPr>
        <w:rPr>
          <w:rFonts w:asciiTheme="minorHAnsi" w:hAnsiTheme="minorHAnsi"/>
          <w:sz w:val="22"/>
          <w:szCs w:val="22"/>
        </w:rPr>
      </w:pPr>
      <w:r w:rsidRPr="00B42C54">
        <w:rPr>
          <w:rFonts w:asciiTheme="minorHAnsi" w:hAnsiTheme="minorHAnsi"/>
          <w:sz w:val="22"/>
          <w:szCs w:val="22"/>
        </w:rPr>
        <w:t xml:space="preserve">Table 3 provides a summary of the estimated </w:t>
      </w:r>
      <w:r w:rsidR="00416F84" w:rsidRPr="00B42C54">
        <w:rPr>
          <w:rFonts w:asciiTheme="minorHAnsi" w:hAnsiTheme="minorHAnsi"/>
          <w:sz w:val="22"/>
          <w:szCs w:val="22"/>
        </w:rPr>
        <w:t>use</w:t>
      </w:r>
      <w:r w:rsidRPr="00B42C54">
        <w:rPr>
          <w:rFonts w:asciiTheme="minorHAnsi" w:hAnsiTheme="minorHAnsi"/>
          <w:sz w:val="22"/>
          <w:szCs w:val="22"/>
        </w:rPr>
        <w:t xml:space="preserve"> on imports derived from the AIMS database and the standard dosage rates specified by AQIS for the various fumigation situations and import commodities.</w:t>
      </w:r>
      <w:r w:rsidR="00303CE7">
        <w:rPr>
          <w:rFonts w:asciiTheme="minorHAnsi" w:hAnsiTheme="minorHAnsi"/>
          <w:sz w:val="22"/>
          <w:szCs w:val="22"/>
        </w:rPr>
        <w:t xml:space="preserve"> </w:t>
      </w:r>
      <w:r w:rsidRPr="00B42C54">
        <w:rPr>
          <w:rFonts w:asciiTheme="minorHAnsi" w:hAnsiTheme="minorHAnsi"/>
          <w:sz w:val="22"/>
          <w:szCs w:val="22"/>
        </w:rPr>
        <w:t xml:space="preserve"> The standard dosage rates for import commodities can be obtained for </w:t>
      </w:r>
      <w:r w:rsidR="007C1DB2" w:rsidRPr="00B42C54">
        <w:rPr>
          <w:rFonts w:asciiTheme="minorHAnsi" w:hAnsiTheme="minorHAnsi"/>
          <w:sz w:val="22"/>
          <w:szCs w:val="22"/>
        </w:rPr>
        <w:t>a particular country</w:t>
      </w:r>
      <w:r w:rsidRPr="00B42C54">
        <w:rPr>
          <w:rFonts w:asciiTheme="minorHAnsi" w:hAnsiTheme="minorHAnsi"/>
          <w:sz w:val="22"/>
          <w:szCs w:val="22"/>
        </w:rPr>
        <w:t xml:space="preserve"> of origin, commodity and pest risk f</w:t>
      </w:r>
      <w:r w:rsidRPr="00A52110">
        <w:rPr>
          <w:rFonts w:asciiTheme="minorHAnsi" w:hAnsiTheme="minorHAnsi"/>
          <w:sz w:val="22"/>
          <w:szCs w:val="22"/>
        </w:rPr>
        <w:t>rom the</w:t>
      </w:r>
      <w:r w:rsidR="00FD2AA7" w:rsidRPr="00A52110">
        <w:rPr>
          <w:rFonts w:asciiTheme="minorHAnsi" w:hAnsiTheme="minorHAnsi"/>
          <w:sz w:val="22"/>
          <w:szCs w:val="22"/>
        </w:rPr>
        <w:t xml:space="preserve"> D</w:t>
      </w:r>
      <w:r w:rsidR="00F20ADB" w:rsidRPr="00A52110">
        <w:rPr>
          <w:rFonts w:asciiTheme="minorHAnsi" w:hAnsiTheme="minorHAnsi"/>
          <w:sz w:val="22"/>
          <w:szCs w:val="22"/>
        </w:rPr>
        <w:t>A</w:t>
      </w:r>
      <w:r w:rsidR="00FD2AA7" w:rsidRPr="00A52110">
        <w:rPr>
          <w:rFonts w:asciiTheme="minorHAnsi" w:hAnsiTheme="minorHAnsi"/>
          <w:sz w:val="22"/>
          <w:szCs w:val="22"/>
        </w:rPr>
        <w:t>W</w:t>
      </w:r>
      <w:r w:rsidR="00F20ADB" w:rsidRPr="00A52110">
        <w:rPr>
          <w:rFonts w:asciiTheme="minorHAnsi" w:hAnsiTheme="minorHAnsi"/>
          <w:sz w:val="22"/>
          <w:szCs w:val="22"/>
        </w:rPr>
        <w:t>R</w:t>
      </w:r>
      <w:r w:rsidR="00FD2AA7" w:rsidRPr="00A52110">
        <w:rPr>
          <w:rFonts w:asciiTheme="minorHAnsi" w:hAnsiTheme="minorHAnsi"/>
          <w:sz w:val="22"/>
          <w:szCs w:val="22"/>
        </w:rPr>
        <w:t xml:space="preserve"> </w:t>
      </w:r>
      <w:r w:rsidR="00FD2AA7" w:rsidRPr="00B42C54">
        <w:rPr>
          <w:rFonts w:asciiTheme="minorHAnsi" w:hAnsiTheme="minorHAnsi"/>
          <w:sz w:val="22"/>
          <w:szCs w:val="22"/>
        </w:rPr>
        <w:t>managed</w:t>
      </w:r>
      <w:r w:rsidRPr="00B42C54">
        <w:rPr>
          <w:rFonts w:asciiTheme="minorHAnsi" w:hAnsiTheme="minorHAnsi"/>
          <w:sz w:val="22"/>
          <w:szCs w:val="22"/>
        </w:rPr>
        <w:t xml:space="preserve"> </w:t>
      </w:r>
      <w:r w:rsidR="00303CE7">
        <w:rPr>
          <w:rFonts w:asciiTheme="minorHAnsi" w:hAnsiTheme="minorHAnsi"/>
          <w:sz w:val="22"/>
          <w:szCs w:val="22"/>
        </w:rPr>
        <w:t>Biosecurity Import Conditions (</w:t>
      </w:r>
      <w:r w:rsidR="00FD2AA7" w:rsidRPr="00B42C54">
        <w:rPr>
          <w:rFonts w:asciiTheme="minorHAnsi" w:hAnsiTheme="minorHAnsi"/>
          <w:sz w:val="22"/>
          <w:szCs w:val="22"/>
        </w:rPr>
        <w:t>BICON</w:t>
      </w:r>
      <w:r w:rsidR="00303CE7">
        <w:rPr>
          <w:rFonts w:asciiTheme="minorHAnsi" w:hAnsiTheme="minorHAnsi"/>
          <w:sz w:val="22"/>
          <w:szCs w:val="22"/>
        </w:rPr>
        <w:t>)</w:t>
      </w:r>
      <w:r w:rsidR="00FD2AA7" w:rsidRPr="00B42C54">
        <w:rPr>
          <w:rFonts w:asciiTheme="minorHAnsi" w:hAnsiTheme="minorHAnsi"/>
          <w:sz w:val="22"/>
          <w:szCs w:val="22"/>
        </w:rPr>
        <w:t xml:space="preserve"> database</w:t>
      </w:r>
      <w:r w:rsidR="002B7135">
        <w:rPr>
          <w:rFonts w:asciiTheme="minorHAnsi" w:hAnsiTheme="minorHAnsi"/>
          <w:sz w:val="22"/>
          <w:szCs w:val="22"/>
        </w:rPr>
        <w:t xml:space="preserve"> (DAWR</w:t>
      </w:r>
      <w:r w:rsidR="003926DD">
        <w:rPr>
          <w:rFonts w:asciiTheme="minorHAnsi" w:hAnsiTheme="minorHAnsi"/>
          <w:sz w:val="22"/>
          <w:szCs w:val="22"/>
        </w:rPr>
        <w:t xml:space="preserve"> b.</w:t>
      </w:r>
      <w:r w:rsidR="002B7135">
        <w:rPr>
          <w:rFonts w:asciiTheme="minorHAnsi" w:hAnsiTheme="minorHAnsi"/>
          <w:sz w:val="22"/>
          <w:szCs w:val="22"/>
        </w:rPr>
        <w:t xml:space="preserve"> 2017)</w:t>
      </w:r>
      <w:r w:rsidR="00FD2AA7" w:rsidRPr="00B42C54">
        <w:rPr>
          <w:rFonts w:asciiTheme="minorHAnsi" w:hAnsiTheme="minorHAnsi"/>
          <w:sz w:val="22"/>
          <w:szCs w:val="22"/>
        </w:rPr>
        <w:t>.</w:t>
      </w:r>
    </w:p>
    <w:p w14:paraId="3C2DA49D" w14:textId="77777777" w:rsidR="00237753" w:rsidRPr="00B42C54" w:rsidRDefault="00237753" w:rsidP="00237753">
      <w:pPr>
        <w:rPr>
          <w:rFonts w:asciiTheme="minorHAnsi" w:hAnsiTheme="minorHAnsi"/>
          <w:sz w:val="22"/>
          <w:szCs w:val="22"/>
        </w:rPr>
      </w:pPr>
    </w:p>
    <w:p w14:paraId="3E10ECA2" w14:textId="73D018AF" w:rsidR="00237753" w:rsidRPr="00B42C54" w:rsidRDefault="00237753" w:rsidP="00237753">
      <w:pPr>
        <w:rPr>
          <w:rFonts w:asciiTheme="minorHAnsi" w:hAnsiTheme="minorHAnsi"/>
          <w:sz w:val="22"/>
          <w:szCs w:val="22"/>
        </w:rPr>
      </w:pPr>
      <w:r w:rsidRPr="00B42C54">
        <w:rPr>
          <w:rFonts w:asciiTheme="minorHAnsi" w:hAnsiTheme="minorHAnsi"/>
          <w:sz w:val="22"/>
          <w:szCs w:val="22"/>
        </w:rPr>
        <w:t xml:space="preserve">The data is presented in Table 3 in the </w:t>
      </w:r>
      <w:r w:rsidR="00303CE7">
        <w:rPr>
          <w:rFonts w:asciiTheme="minorHAnsi" w:hAnsiTheme="minorHAnsi"/>
          <w:sz w:val="22"/>
          <w:szCs w:val="22"/>
        </w:rPr>
        <w:t xml:space="preserve">same </w:t>
      </w:r>
      <w:r w:rsidRPr="00B42C54">
        <w:rPr>
          <w:rFonts w:asciiTheme="minorHAnsi" w:hAnsiTheme="minorHAnsi"/>
          <w:sz w:val="22"/>
          <w:szCs w:val="22"/>
        </w:rPr>
        <w:t>form</w:t>
      </w:r>
      <w:r w:rsidR="00303CE7">
        <w:rPr>
          <w:rFonts w:asciiTheme="minorHAnsi" w:hAnsiTheme="minorHAnsi"/>
          <w:sz w:val="22"/>
          <w:szCs w:val="22"/>
        </w:rPr>
        <w:t>at</w:t>
      </w:r>
      <w:r w:rsidRPr="00B42C54">
        <w:rPr>
          <w:rFonts w:asciiTheme="minorHAnsi" w:hAnsiTheme="minorHAnsi"/>
          <w:sz w:val="22"/>
          <w:szCs w:val="22"/>
        </w:rPr>
        <w:t xml:space="preserve"> </w:t>
      </w:r>
      <w:r w:rsidR="00303CE7">
        <w:rPr>
          <w:rFonts w:asciiTheme="minorHAnsi" w:hAnsiTheme="minorHAnsi"/>
          <w:sz w:val="22"/>
          <w:szCs w:val="22"/>
        </w:rPr>
        <w:t>as</w:t>
      </w:r>
      <w:r w:rsidR="00FD2AA7" w:rsidRPr="00B42C54">
        <w:rPr>
          <w:rFonts w:asciiTheme="minorHAnsi" w:hAnsiTheme="minorHAnsi"/>
          <w:sz w:val="22"/>
          <w:szCs w:val="22"/>
        </w:rPr>
        <w:t xml:space="preserve"> the Survey Form to allow</w:t>
      </w:r>
      <w:r w:rsidRPr="00B42C54">
        <w:rPr>
          <w:rFonts w:asciiTheme="minorHAnsi" w:hAnsiTheme="minorHAnsi"/>
          <w:sz w:val="22"/>
          <w:szCs w:val="22"/>
        </w:rPr>
        <w:t xml:space="preserve"> comparison with </w:t>
      </w:r>
      <w:r w:rsidR="00303CE7">
        <w:rPr>
          <w:rFonts w:asciiTheme="minorHAnsi" w:hAnsiTheme="minorHAnsi"/>
          <w:sz w:val="22"/>
          <w:szCs w:val="22"/>
        </w:rPr>
        <w:t>previous</w:t>
      </w:r>
      <w:r w:rsidRPr="00B42C54">
        <w:rPr>
          <w:rFonts w:asciiTheme="minorHAnsi" w:hAnsiTheme="minorHAnsi"/>
          <w:sz w:val="22"/>
          <w:szCs w:val="22"/>
        </w:rPr>
        <w:t xml:space="preserve"> survey data.</w:t>
      </w:r>
      <w:r w:rsidR="00303CE7">
        <w:rPr>
          <w:rFonts w:asciiTheme="minorHAnsi" w:hAnsiTheme="minorHAnsi"/>
          <w:sz w:val="22"/>
          <w:szCs w:val="22"/>
        </w:rPr>
        <w:t xml:space="preserve"> </w:t>
      </w:r>
      <w:r w:rsidRPr="00B42C54">
        <w:rPr>
          <w:rFonts w:asciiTheme="minorHAnsi" w:hAnsiTheme="minorHAnsi"/>
          <w:sz w:val="22"/>
          <w:szCs w:val="22"/>
        </w:rPr>
        <w:t xml:space="preserve"> </w:t>
      </w:r>
      <w:r w:rsidR="00FD2AA7" w:rsidRPr="00B42C54">
        <w:rPr>
          <w:rFonts w:asciiTheme="minorHAnsi" w:hAnsiTheme="minorHAnsi"/>
          <w:sz w:val="22"/>
          <w:szCs w:val="22"/>
        </w:rPr>
        <w:t>Compared to previous surveys</w:t>
      </w:r>
      <w:r w:rsidR="00BE1C43">
        <w:rPr>
          <w:rFonts w:asciiTheme="minorHAnsi" w:hAnsiTheme="minorHAnsi"/>
          <w:sz w:val="22"/>
          <w:szCs w:val="22"/>
        </w:rPr>
        <w:t>,</w:t>
      </w:r>
      <w:r w:rsidR="00FD2AA7" w:rsidRPr="00B42C54">
        <w:rPr>
          <w:rFonts w:asciiTheme="minorHAnsi" w:hAnsiTheme="minorHAnsi"/>
          <w:sz w:val="22"/>
          <w:szCs w:val="22"/>
        </w:rPr>
        <w:t xml:space="preserve"> it has been possible to disaggregate the AIMS data to enable a better understanding of treatment trends.</w:t>
      </w:r>
      <w:r w:rsidR="00303CE7">
        <w:rPr>
          <w:rFonts w:asciiTheme="minorHAnsi" w:hAnsiTheme="minorHAnsi"/>
          <w:sz w:val="22"/>
          <w:szCs w:val="22"/>
        </w:rPr>
        <w:t xml:space="preserve"> </w:t>
      </w:r>
      <w:r w:rsidR="00FD2AA7" w:rsidRPr="00B42C54">
        <w:rPr>
          <w:rFonts w:asciiTheme="minorHAnsi" w:hAnsiTheme="minorHAnsi"/>
          <w:sz w:val="22"/>
          <w:szCs w:val="22"/>
        </w:rPr>
        <w:t xml:space="preserve"> </w:t>
      </w:r>
      <w:r w:rsidRPr="00B42C54">
        <w:rPr>
          <w:rFonts w:asciiTheme="minorHAnsi" w:hAnsiTheme="minorHAnsi"/>
          <w:sz w:val="22"/>
          <w:szCs w:val="22"/>
        </w:rPr>
        <w:t>The survey data was collected independently of the AIMS data.</w:t>
      </w:r>
    </w:p>
    <w:p w14:paraId="2A52D546" w14:textId="77777777" w:rsidR="00FD2AA7" w:rsidRPr="00B42C54" w:rsidRDefault="00FD2AA7" w:rsidP="00237753">
      <w:pPr>
        <w:rPr>
          <w:rFonts w:asciiTheme="minorHAnsi" w:hAnsiTheme="minorHAnsi"/>
          <w:sz w:val="22"/>
          <w:szCs w:val="22"/>
        </w:rPr>
      </w:pPr>
    </w:p>
    <w:p w14:paraId="46CCB0C7" w14:textId="0603ADCD" w:rsidR="000D4670" w:rsidRPr="00B42C54" w:rsidRDefault="000D4670" w:rsidP="00237753">
      <w:pPr>
        <w:rPr>
          <w:rFonts w:asciiTheme="minorHAnsi" w:hAnsiTheme="minorHAnsi"/>
          <w:sz w:val="22"/>
          <w:szCs w:val="22"/>
        </w:rPr>
      </w:pPr>
      <w:r w:rsidRPr="00B42C54">
        <w:rPr>
          <w:rFonts w:asciiTheme="minorHAnsi" w:hAnsiTheme="minorHAnsi"/>
          <w:sz w:val="22"/>
          <w:szCs w:val="22"/>
        </w:rPr>
        <w:t xml:space="preserve">Disinfestation for insects, </w:t>
      </w:r>
      <w:r w:rsidR="00345D3D" w:rsidRPr="00B42C54">
        <w:rPr>
          <w:rFonts w:asciiTheme="minorHAnsi" w:hAnsiTheme="minorHAnsi"/>
          <w:sz w:val="22"/>
          <w:szCs w:val="22"/>
        </w:rPr>
        <w:t xml:space="preserve">snails </w:t>
      </w:r>
      <w:r w:rsidRPr="00B42C54">
        <w:rPr>
          <w:rFonts w:asciiTheme="minorHAnsi" w:hAnsiTheme="minorHAnsi"/>
          <w:sz w:val="22"/>
          <w:szCs w:val="22"/>
        </w:rPr>
        <w:t xml:space="preserve">and spiders </w:t>
      </w:r>
      <w:r w:rsidR="00345D3D" w:rsidRPr="00B42C54">
        <w:rPr>
          <w:rFonts w:asciiTheme="minorHAnsi" w:hAnsiTheme="minorHAnsi"/>
          <w:sz w:val="22"/>
          <w:szCs w:val="22"/>
        </w:rPr>
        <w:t xml:space="preserve">represents a significant portion of import quarantine methyl bromide use, with </w:t>
      </w:r>
      <w:r w:rsidR="007C1DB2" w:rsidRPr="00B42C54">
        <w:rPr>
          <w:rFonts w:asciiTheme="minorHAnsi" w:hAnsiTheme="minorHAnsi"/>
          <w:sz w:val="22"/>
          <w:szCs w:val="22"/>
        </w:rPr>
        <w:t>particularly concerns in regard</w:t>
      </w:r>
      <w:r w:rsidR="00345D3D" w:rsidRPr="00B42C54">
        <w:rPr>
          <w:rFonts w:asciiTheme="minorHAnsi" w:hAnsiTheme="minorHAnsi"/>
          <w:sz w:val="22"/>
          <w:szCs w:val="22"/>
        </w:rPr>
        <w:t xml:space="preserve"> to ants and Giant African Snail </w:t>
      </w:r>
      <w:r w:rsidR="00303CE7">
        <w:rPr>
          <w:rFonts w:asciiTheme="minorHAnsi" w:hAnsiTheme="minorHAnsi"/>
          <w:sz w:val="22"/>
          <w:szCs w:val="22"/>
        </w:rPr>
        <w:t xml:space="preserve">(GAS) </w:t>
      </w:r>
      <w:r w:rsidRPr="00B42C54">
        <w:rPr>
          <w:rFonts w:asciiTheme="minorHAnsi" w:hAnsiTheme="minorHAnsi"/>
          <w:sz w:val="22"/>
          <w:szCs w:val="22"/>
        </w:rPr>
        <w:t>(</w:t>
      </w:r>
      <w:proofErr w:type="spellStart"/>
      <w:r w:rsidRPr="00B42C54">
        <w:rPr>
          <w:rFonts w:asciiTheme="minorHAnsi" w:eastAsia="Times New Roman" w:hAnsiTheme="minorHAnsi"/>
          <w:bCs/>
          <w:i/>
          <w:iCs/>
          <w:color w:val="222222"/>
          <w:sz w:val="22"/>
          <w:szCs w:val="22"/>
        </w:rPr>
        <w:t>Lissachatina</w:t>
      </w:r>
      <w:proofErr w:type="spellEnd"/>
      <w:r w:rsidRPr="00B42C54">
        <w:rPr>
          <w:rFonts w:asciiTheme="minorHAnsi" w:eastAsia="Times New Roman" w:hAnsiTheme="minorHAnsi"/>
          <w:bCs/>
          <w:i/>
          <w:iCs/>
          <w:color w:val="222222"/>
          <w:sz w:val="22"/>
          <w:szCs w:val="22"/>
        </w:rPr>
        <w:t xml:space="preserve"> </w:t>
      </w:r>
      <w:proofErr w:type="spellStart"/>
      <w:r w:rsidRPr="00B42C54">
        <w:rPr>
          <w:rFonts w:asciiTheme="minorHAnsi" w:eastAsia="Times New Roman" w:hAnsiTheme="minorHAnsi"/>
          <w:bCs/>
          <w:i/>
          <w:iCs/>
          <w:color w:val="222222"/>
          <w:sz w:val="22"/>
          <w:szCs w:val="22"/>
        </w:rPr>
        <w:t>fulica</w:t>
      </w:r>
      <w:proofErr w:type="spellEnd"/>
      <w:r w:rsidRPr="00B42C54">
        <w:rPr>
          <w:rFonts w:asciiTheme="minorHAnsi" w:hAnsiTheme="minorHAnsi"/>
          <w:sz w:val="22"/>
          <w:szCs w:val="22"/>
        </w:rPr>
        <w:t>), with fumigation rates of 80</w:t>
      </w:r>
      <w:r w:rsidR="004E21B5" w:rsidRPr="00B42C54">
        <w:rPr>
          <w:rFonts w:asciiTheme="minorHAnsi" w:hAnsiTheme="minorHAnsi"/>
          <w:sz w:val="22"/>
          <w:szCs w:val="22"/>
        </w:rPr>
        <w:t xml:space="preserve"> g/m</w:t>
      </w:r>
      <w:r w:rsidR="004E21B5" w:rsidRPr="00B42C54">
        <w:rPr>
          <w:rFonts w:asciiTheme="minorHAnsi" w:hAnsiTheme="minorHAnsi"/>
          <w:sz w:val="22"/>
          <w:szCs w:val="22"/>
          <w:vertAlign w:val="superscript"/>
        </w:rPr>
        <w:t>3</w:t>
      </w:r>
      <w:r w:rsidR="004E21B5" w:rsidRPr="00B42C54">
        <w:rPr>
          <w:rFonts w:asciiTheme="minorHAnsi" w:hAnsiTheme="minorHAnsi"/>
          <w:sz w:val="22"/>
          <w:szCs w:val="22"/>
        </w:rPr>
        <w:t xml:space="preserve"> </w:t>
      </w:r>
      <w:r w:rsidRPr="00B42C54">
        <w:rPr>
          <w:rFonts w:asciiTheme="minorHAnsi" w:hAnsiTheme="minorHAnsi"/>
          <w:sz w:val="22"/>
          <w:szCs w:val="22"/>
        </w:rPr>
        <w:t>and 128</w:t>
      </w:r>
      <w:r w:rsidR="004E21B5" w:rsidRPr="00B42C54">
        <w:rPr>
          <w:rFonts w:asciiTheme="minorHAnsi" w:hAnsiTheme="minorHAnsi"/>
          <w:sz w:val="22"/>
          <w:szCs w:val="22"/>
        </w:rPr>
        <w:t xml:space="preserve"> g/m</w:t>
      </w:r>
      <w:r w:rsidR="004E21B5" w:rsidRPr="00B42C54">
        <w:rPr>
          <w:rFonts w:asciiTheme="minorHAnsi" w:hAnsiTheme="minorHAnsi"/>
          <w:sz w:val="22"/>
          <w:szCs w:val="22"/>
          <w:vertAlign w:val="superscript"/>
        </w:rPr>
        <w:t>3</w:t>
      </w:r>
      <w:r w:rsidR="004E21B5" w:rsidRPr="00B42C54">
        <w:rPr>
          <w:rFonts w:asciiTheme="minorHAnsi" w:hAnsiTheme="minorHAnsi"/>
          <w:sz w:val="22"/>
          <w:szCs w:val="22"/>
        </w:rPr>
        <w:t xml:space="preserve"> </w:t>
      </w:r>
      <w:r w:rsidRPr="00B42C54">
        <w:rPr>
          <w:rFonts w:asciiTheme="minorHAnsi" w:hAnsiTheme="minorHAnsi"/>
          <w:sz w:val="22"/>
          <w:szCs w:val="22"/>
        </w:rPr>
        <w:t>respe</w:t>
      </w:r>
      <w:r w:rsidR="00303CE7">
        <w:rPr>
          <w:rFonts w:asciiTheme="minorHAnsi" w:hAnsiTheme="minorHAnsi"/>
          <w:sz w:val="22"/>
          <w:szCs w:val="22"/>
        </w:rPr>
        <w:t>ctively;</w:t>
      </w:r>
      <w:r w:rsidR="00345D3D" w:rsidRPr="00B42C54">
        <w:rPr>
          <w:rFonts w:asciiTheme="minorHAnsi" w:hAnsiTheme="minorHAnsi"/>
          <w:sz w:val="22"/>
          <w:szCs w:val="22"/>
        </w:rPr>
        <w:t xml:space="preserve"> </w:t>
      </w:r>
      <w:r w:rsidRPr="00B42C54">
        <w:rPr>
          <w:rFonts w:asciiTheme="minorHAnsi" w:hAnsiTheme="minorHAnsi"/>
          <w:sz w:val="22"/>
          <w:szCs w:val="22"/>
        </w:rPr>
        <w:t xml:space="preserve">analysis of the AIMS shows that in total, there is ten times more methyl bromide used for insects, snails and spiders than </w:t>
      </w:r>
      <w:r w:rsidR="00303CE7">
        <w:rPr>
          <w:rFonts w:asciiTheme="minorHAnsi" w:hAnsiTheme="minorHAnsi"/>
          <w:sz w:val="22"/>
          <w:szCs w:val="22"/>
        </w:rPr>
        <w:t>GAS</w:t>
      </w:r>
      <w:r w:rsidR="001108C8" w:rsidRPr="00B42C54">
        <w:rPr>
          <w:rFonts w:asciiTheme="minorHAnsi" w:hAnsiTheme="minorHAnsi"/>
          <w:sz w:val="22"/>
          <w:szCs w:val="22"/>
        </w:rPr>
        <w:t>.</w:t>
      </w:r>
    </w:p>
    <w:p w14:paraId="35A68DAC" w14:textId="77777777" w:rsidR="001108C8" w:rsidRPr="00B42C54" w:rsidRDefault="001108C8" w:rsidP="00237753">
      <w:pPr>
        <w:rPr>
          <w:rFonts w:asciiTheme="minorHAnsi" w:hAnsiTheme="minorHAnsi"/>
          <w:sz w:val="22"/>
          <w:szCs w:val="22"/>
        </w:rPr>
      </w:pPr>
    </w:p>
    <w:p w14:paraId="5195CEFC" w14:textId="114FD9CD" w:rsidR="00FD2AA7" w:rsidRPr="00B42C54" w:rsidRDefault="00FD2AA7" w:rsidP="00237753">
      <w:pPr>
        <w:rPr>
          <w:rFonts w:asciiTheme="minorHAnsi" w:hAnsiTheme="minorHAnsi"/>
          <w:sz w:val="22"/>
          <w:szCs w:val="22"/>
        </w:rPr>
      </w:pPr>
      <w:r w:rsidRPr="00B42C54">
        <w:rPr>
          <w:rFonts w:asciiTheme="minorHAnsi" w:hAnsiTheme="minorHAnsi"/>
          <w:sz w:val="22"/>
          <w:szCs w:val="22"/>
        </w:rPr>
        <w:t>Artefacts and antiques are generally treated for wood pests</w:t>
      </w:r>
      <w:r w:rsidR="00C02547" w:rsidRPr="00B42C54">
        <w:rPr>
          <w:rFonts w:asciiTheme="minorHAnsi" w:hAnsiTheme="minorHAnsi"/>
          <w:sz w:val="22"/>
          <w:szCs w:val="22"/>
        </w:rPr>
        <w:t xml:space="preserve"> at 32-48</w:t>
      </w:r>
      <w:r w:rsidR="004E21B5" w:rsidRPr="00B42C54">
        <w:rPr>
          <w:rFonts w:asciiTheme="minorHAnsi" w:hAnsiTheme="minorHAnsi"/>
          <w:sz w:val="22"/>
          <w:szCs w:val="22"/>
        </w:rPr>
        <w:t xml:space="preserve"> g/m</w:t>
      </w:r>
      <w:r w:rsidR="004E21B5" w:rsidRPr="00B42C54">
        <w:rPr>
          <w:rFonts w:asciiTheme="minorHAnsi" w:hAnsiTheme="minorHAnsi"/>
          <w:sz w:val="22"/>
          <w:szCs w:val="22"/>
          <w:vertAlign w:val="superscript"/>
        </w:rPr>
        <w:t>3</w:t>
      </w:r>
      <w:r w:rsidRPr="00B42C54">
        <w:rPr>
          <w:rFonts w:asciiTheme="minorHAnsi" w:hAnsiTheme="minorHAnsi"/>
          <w:sz w:val="22"/>
          <w:szCs w:val="22"/>
        </w:rPr>
        <w:t xml:space="preserve">. </w:t>
      </w:r>
      <w:r w:rsidR="000D4670" w:rsidRPr="00B42C54">
        <w:rPr>
          <w:rFonts w:asciiTheme="minorHAnsi" w:hAnsiTheme="minorHAnsi"/>
          <w:sz w:val="22"/>
          <w:szCs w:val="22"/>
        </w:rPr>
        <w:t xml:space="preserve"> Hand tools </w:t>
      </w:r>
      <w:r w:rsidR="00BE1C43">
        <w:rPr>
          <w:rFonts w:asciiTheme="minorHAnsi" w:hAnsiTheme="minorHAnsi"/>
          <w:sz w:val="22"/>
          <w:szCs w:val="22"/>
        </w:rPr>
        <w:t xml:space="preserve">are </w:t>
      </w:r>
      <w:r w:rsidR="000D4670" w:rsidRPr="00B42C54">
        <w:rPr>
          <w:rFonts w:asciiTheme="minorHAnsi" w:hAnsiTheme="minorHAnsi"/>
          <w:sz w:val="22"/>
          <w:szCs w:val="22"/>
        </w:rPr>
        <w:t xml:space="preserve">directed for treatment because they have wooden handles. Steel/ steel scrap and equipment and parts are usually directed for treatment because of wooden pallets or packaging which is not ISPM15 compliant. Tyres receive treatment because </w:t>
      </w:r>
      <w:r w:rsidR="00BD38AC" w:rsidRPr="00B42C54">
        <w:rPr>
          <w:rFonts w:asciiTheme="minorHAnsi" w:hAnsiTheme="minorHAnsi"/>
          <w:sz w:val="22"/>
          <w:szCs w:val="22"/>
        </w:rPr>
        <w:t xml:space="preserve">stored and </w:t>
      </w:r>
      <w:r w:rsidR="000D4670" w:rsidRPr="00B42C54">
        <w:rPr>
          <w:rFonts w:asciiTheme="minorHAnsi" w:hAnsiTheme="minorHAnsi"/>
          <w:sz w:val="22"/>
          <w:szCs w:val="22"/>
        </w:rPr>
        <w:t>shipped</w:t>
      </w:r>
      <w:r w:rsidR="00BD38AC" w:rsidRPr="00B42C54">
        <w:rPr>
          <w:rFonts w:asciiTheme="minorHAnsi" w:hAnsiTheme="minorHAnsi"/>
          <w:sz w:val="22"/>
          <w:szCs w:val="22"/>
        </w:rPr>
        <w:t xml:space="preserve"> in the open, they are frequent carriers of mosquito larvae and eggs.</w:t>
      </w:r>
    </w:p>
    <w:p w14:paraId="7B3268AB" w14:textId="77777777" w:rsidR="00237753" w:rsidRPr="00B42C54" w:rsidRDefault="00237753" w:rsidP="00237753">
      <w:pPr>
        <w:rPr>
          <w:rFonts w:asciiTheme="minorHAnsi" w:hAnsiTheme="minorHAnsi"/>
          <w:sz w:val="22"/>
          <w:szCs w:val="22"/>
        </w:rPr>
      </w:pPr>
    </w:p>
    <w:p w14:paraId="57E66121" w14:textId="6E3CE434" w:rsidR="00345D3D" w:rsidRPr="00B42C54" w:rsidRDefault="00345D3D" w:rsidP="00345D3D">
      <w:pPr>
        <w:rPr>
          <w:rFonts w:asciiTheme="minorHAnsi" w:hAnsiTheme="minorHAnsi"/>
          <w:sz w:val="22"/>
          <w:szCs w:val="22"/>
        </w:rPr>
      </w:pPr>
      <w:r w:rsidRPr="00B42C54">
        <w:rPr>
          <w:rFonts w:asciiTheme="minorHAnsi" w:hAnsiTheme="minorHAnsi"/>
          <w:sz w:val="22"/>
          <w:szCs w:val="22"/>
        </w:rPr>
        <w:t xml:space="preserve">The dosage rates and derived methyl bromide </w:t>
      </w:r>
      <w:r w:rsidR="00416F84" w:rsidRPr="00B42C54">
        <w:rPr>
          <w:rFonts w:asciiTheme="minorHAnsi" w:hAnsiTheme="minorHAnsi"/>
          <w:sz w:val="22"/>
          <w:szCs w:val="22"/>
        </w:rPr>
        <w:t>use</w:t>
      </w:r>
      <w:r w:rsidRPr="00B42C54">
        <w:rPr>
          <w:rFonts w:asciiTheme="minorHAnsi" w:hAnsiTheme="minorHAnsi"/>
          <w:sz w:val="22"/>
          <w:szCs w:val="22"/>
        </w:rPr>
        <w:t xml:space="preserve"> from the AIMS database relate to treatments under standard conditions at 21ºC and above. Table 3 </w:t>
      </w:r>
      <w:proofErr w:type="gramStart"/>
      <w:r w:rsidRPr="00B42C54">
        <w:rPr>
          <w:rFonts w:asciiTheme="minorHAnsi" w:hAnsiTheme="minorHAnsi"/>
          <w:sz w:val="22"/>
          <w:szCs w:val="22"/>
        </w:rPr>
        <w:t>presents</w:t>
      </w:r>
      <w:proofErr w:type="gramEnd"/>
      <w:r w:rsidRPr="00B42C54">
        <w:rPr>
          <w:rFonts w:asciiTheme="minorHAnsi" w:hAnsiTheme="minorHAnsi"/>
          <w:sz w:val="22"/>
          <w:szCs w:val="22"/>
        </w:rPr>
        <w:t xml:space="preserve"> minimum methyl brom</w:t>
      </w:r>
      <w:r w:rsidR="00CF51A5" w:rsidRPr="00B42C54">
        <w:rPr>
          <w:rFonts w:asciiTheme="minorHAnsi" w:hAnsiTheme="minorHAnsi"/>
          <w:sz w:val="22"/>
          <w:szCs w:val="22"/>
        </w:rPr>
        <w:t xml:space="preserve">ide </w:t>
      </w:r>
      <w:r w:rsidR="00416F84" w:rsidRPr="00B42C54">
        <w:rPr>
          <w:rFonts w:asciiTheme="minorHAnsi" w:hAnsiTheme="minorHAnsi"/>
          <w:sz w:val="22"/>
          <w:szCs w:val="22"/>
        </w:rPr>
        <w:t>use</w:t>
      </w:r>
      <w:r w:rsidR="00CF51A5" w:rsidRPr="00B42C54">
        <w:rPr>
          <w:rFonts w:asciiTheme="minorHAnsi" w:hAnsiTheme="minorHAnsi"/>
          <w:sz w:val="22"/>
          <w:szCs w:val="22"/>
        </w:rPr>
        <w:t xml:space="preserve"> figures and true use</w:t>
      </w:r>
      <w:r w:rsidRPr="00B42C54">
        <w:rPr>
          <w:rFonts w:asciiTheme="minorHAnsi" w:hAnsiTheme="minorHAnsi"/>
          <w:sz w:val="22"/>
          <w:szCs w:val="22"/>
        </w:rPr>
        <w:t xml:space="preserve"> may be somewhat greater. The fumigator is required to make an adjustment of +8 </w:t>
      </w:r>
      <w:r w:rsidR="004E21B5" w:rsidRPr="00B42C54">
        <w:rPr>
          <w:rFonts w:asciiTheme="minorHAnsi" w:hAnsiTheme="minorHAnsi"/>
          <w:sz w:val="22"/>
          <w:szCs w:val="22"/>
        </w:rPr>
        <w:t>g/m</w:t>
      </w:r>
      <w:r w:rsidR="004E21B5" w:rsidRPr="00B42C54">
        <w:rPr>
          <w:rFonts w:asciiTheme="minorHAnsi" w:hAnsiTheme="minorHAnsi"/>
          <w:sz w:val="22"/>
          <w:szCs w:val="22"/>
          <w:vertAlign w:val="superscript"/>
        </w:rPr>
        <w:t>3</w:t>
      </w:r>
      <w:r w:rsidRPr="00B42C54">
        <w:rPr>
          <w:rFonts w:asciiTheme="minorHAnsi" w:hAnsiTheme="minorHAnsi"/>
          <w:sz w:val="22"/>
          <w:szCs w:val="22"/>
        </w:rPr>
        <w:t xml:space="preserve"> to the dosage for each 5ºC that the fumigation minimum </w:t>
      </w:r>
      <w:r w:rsidRPr="00A52110">
        <w:rPr>
          <w:rFonts w:asciiTheme="minorHAnsi" w:hAnsiTheme="minorHAnsi"/>
          <w:sz w:val="22"/>
          <w:szCs w:val="22"/>
        </w:rPr>
        <w:t xml:space="preserve">temperature falls below 21ºC down to a minimum of 11ºC (quarantine fumigations with </w:t>
      </w:r>
      <w:r w:rsidR="0022038E" w:rsidRPr="00A52110">
        <w:rPr>
          <w:rFonts w:asciiTheme="minorHAnsi" w:hAnsiTheme="minorHAnsi"/>
          <w:sz w:val="22"/>
          <w:szCs w:val="22"/>
        </w:rPr>
        <w:t xml:space="preserve">methyl bromide </w:t>
      </w:r>
      <w:r w:rsidRPr="00A52110">
        <w:rPr>
          <w:rFonts w:asciiTheme="minorHAnsi" w:hAnsiTheme="minorHAnsi"/>
          <w:sz w:val="22"/>
          <w:szCs w:val="22"/>
        </w:rPr>
        <w:t xml:space="preserve">are not </w:t>
      </w:r>
      <w:r w:rsidRPr="00B42C54">
        <w:rPr>
          <w:rFonts w:asciiTheme="minorHAnsi" w:hAnsiTheme="minorHAnsi"/>
          <w:sz w:val="22"/>
          <w:szCs w:val="22"/>
        </w:rPr>
        <w:t xml:space="preserve">permitted below this temperature). </w:t>
      </w:r>
    </w:p>
    <w:p w14:paraId="3C291651" w14:textId="77777777" w:rsidR="00345D3D" w:rsidRPr="00B42C54" w:rsidRDefault="00345D3D" w:rsidP="00345D3D">
      <w:pPr>
        <w:rPr>
          <w:rFonts w:asciiTheme="minorHAnsi" w:hAnsiTheme="minorHAnsi"/>
          <w:sz w:val="22"/>
          <w:szCs w:val="22"/>
        </w:rPr>
      </w:pPr>
    </w:p>
    <w:p w14:paraId="0F49E769" w14:textId="7BEA0C3C" w:rsidR="00345D3D" w:rsidRPr="00B42C54" w:rsidRDefault="00303CE7" w:rsidP="00345D3D">
      <w:pPr>
        <w:rPr>
          <w:rFonts w:asciiTheme="minorHAnsi" w:hAnsiTheme="minorHAnsi"/>
          <w:sz w:val="22"/>
          <w:szCs w:val="22"/>
        </w:rPr>
      </w:pPr>
      <w:r>
        <w:rPr>
          <w:rFonts w:asciiTheme="minorHAnsi" w:hAnsiTheme="minorHAnsi"/>
          <w:sz w:val="22"/>
          <w:szCs w:val="22"/>
        </w:rPr>
        <w:t>If an adjustment of 8</w:t>
      </w:r>
      <w:r w:rsidR="004E21B5" w:rsidRPr="00B42C54">
        <w:rPr>
          <w:rFonts w:asciiTheme="minorHAnsi" w:hAnsiTheme="minorHAnsi"/>
          <w:sz w:val="22"/>
          <w:szCs w:val="22"/>
        </w:rPr>
        <w:t xml:space="preserve"> g/m</w:t>
      </w:r>
      <w:r w:rsidR="004E21B5" w:rsidRPr="00B42C54">
        <w:rPr>
          <w:rFonts w:asciiTheme="minorHAnsi" w:hAnsiTheme="minorHAnsi"/>
          <w:sz w:val="22"/>
          <w:szCs w:val="22"/>
          <w:vertAlign w:val="superscript"/>
        </w:rPr>
        <w:t>3</w:t>
      </w:r>
      <w:r w:rsidR="004E21B5" w:rsidRPr="00B42C54">
        <w:rPr>
          <w:rFonts w:asciiTheme="minorHAnsi" w:hAnsiTheme="minorHAnsi"/>
          <w:sz w:val="22"/>
          <w:szCs w:val="22"/>
        </w:rPr>
        <w:t xml:space="preserve"> </w:t>
      </w:r>
      <w:r w:rsidR="00C02547" w:rsidRPr="00B42C54">
        <w:rPr>
          <w:rFonts w:asciiTheme="minorHAnsi" w:hAnsiTheme="minorHAnsi"/>
          <w:sz w:val="22"/>
          <w:szCs w:val="22"/>
        </w:rPr>
        <w:t>for a 5</w:t>
      </w:r>
      <w:r w:rsidR="00C02547" w:rsidRPr="00B42C54">
        <w:rPr>
          <w:rFonts w:asciiTheme="minorHAnsi" w:hAnsiTheme="minorHAnsi"/>
          <w:sz w:val="22"/>
          <w:szCs w:val="22"/>
          <w:vertAlign w:val="superscript"/>
        </w:rPr>
        <w:t>o</w:t>
      </w:r>
      <w:r w:rsidR="00C02547" w:rsidRPr="00B42C54">
        <w:rPr>
          <w:rFonts w:asciiTheme="minorHAnsi" w:hAnsiTheme="minorHAnsi"/>
          <w:sz w:val="22"/>
          <w:szCs w:val="22"/>
        </w:rPr>
        <w:t>C drop in temperature was made to every import fumigation</w:t>
      </w:r>
      <w:r w:rsidR="00345D3D" w:rsidRPr="00B42C54">
        <w:rPr>
          <w:rFonts w:asciiTheme="minorHAnsi" w:hAnsiTheme="minorHAnsi"/>
          <w:sz w:val="22"/>
          <w:szCs w:val="22"/>
        </w:rPr>
        <w:t xml:space="preserve"> </w:t>
      </w:r>
      <w:r w:rsidR="00C02547" w:rsidRPr="00B42C54">
        <w:rPr>
          <w:rFonts w:asciiTheme="minorHAnsi" w:hAnsiTheme="minorHAnsi"/>
          <w:sz w:val="22"/>
          <w:szCs w:val="22"/>
        </w:rPr>
        <w:t>it</w:t>
      </w:r>
      <w:r w:rsidR="00345D3D" w:rsidRPr="00B42C54">
        <w:rPr>
          <w:rFonts w:asciiTheme="minorHAnsi" w:hAnsiTheme="minorHAnsi"/>
          <w:sz w:val="22"/>
          <w:szCs w:val="22"/>
        </w:rPr>
        <w:t xml:space="preserve"> would add about </w:t>
      </w:r>
      <w:r w:rsidR="003D1BFB" w:rsidRPr="00B42C54">
        <w:rPr>
          <w:rFonts w:asciiTheme="minorHAnsi" w:hAnsiTheme="minorHAnsi"/>
          <w:sz w:val="22"/>
          <w:szCs w:val="22"/>
        </w:rPr>
        <w:t>40</w:t>
      </w:r>
      <w:r w:rsidR="00345D3D" w:rsidRPr="00B42C54">
        <w:rPr>
          <w:rFonts w:asciiTheme="minorHAnsi" w:hAnsiTheme="minorHAnsi"/>
          <w:sz w:val="22"/>
          <w:szCs w:val="22"/>
        </w:rPr>
        <w:t xml:space="preserve"> tonnes to the total estimate methyl bromide </w:t>
      </w:r>
      <w:r w:rsidR="00416F84" w:rsidRPr="00B42C54">
        <w:rPr>
          <w:rFonts w:asciiTheme="minorHAnsi" w:hAnsiTheme="minorHAnsi"/>
          <w:sz w:val="22"/>
          <w:szCs w:val="22"/>
        </w:rPr>
        <w:t>use</w:t>
      </w:r>
      <w:r w:rsidR="00345D3D" w:rsidRPr="00B42C54">
        <w:rPr>
          <w:rFonts w:asciiTheme="minorHAnsi" w:hAnsiTheme="minorHAnsi"/>
          <w:sz w:val="22"/>
          <w:szCs w:val="22"/>
        </w:rPr>
        <w:t xml:space="preserve"> on imports </w:t>
      </w:r>
      <w:r w:rsidR="001678AE" w:rsidRPr="00B42C54">
        <w:rPr>
          <w:rFonts w:asciiTheme="minorHAnsi" w:hAnsiTheme="minorHAnsi"/>
          <w:sz w:val="22"/>
          <w:szCs w:val="22"/>
        </w:rPr>
        <w:t xml:space="preserve">over the four year period covered by this survey </w:t>
      </w:r>
      <w:r w:rsidR="00345D3D" w:rsidRPr="00B42C54">
        <w:rPr>
          <w:rFonts w:asciiTheme="minorHAnsi" w:hAnsiTheme="minorHAnsi"/>
          <w:sz w:val="22"/>
          <w:szCs w:val="22"/>
        </w:rPr>
        <w:t>(</w:t>
      </w:r>
      <w:r w:rsidR="003D1BFB" w:rsidRPr="00B42C54">
        <w:rPr>
          <w:rFonts w:asciiTheme="minorHAnsi" w:hAnsiTheme="minorHAnsi"/>
          <w:sz w:val="22"/>
          <w:szCs w:val="22"/>
        </w:rPr>
        <w:t>170,000</w:t>
      </w:r>
      <w:r w:rsidR="00345D3D" w:rsidRPr="00B42C54">
        <w:rPr>
          <w:rFonts w:asciiTheme="minorHAnsi" w:hAnsiTheme="minorHAnsi"/>
          <w:sz w:val="22"/>
          <w:szCs w:val="22"/>
        </w:rPr>
        <w:t xml:space="preserve"> 20-foot e</w:t>
      </w:r>
      <w:r w:rsidR="001108C8" w:rsidRPr="00B42C54">
        <w:rPr>
          <w:rFonts w:asciiTheme="minorHAnsi" w:hAnsiTheme="minorHAnsi"/>
          <w:sz w:val="22"/>
          <w:szCs w:val="22"/>
        </w:rPr>
        <w:t xml:space="preserve">quivalent </w:t>
      </w:r>
      <w:r>
        <w:rPr>
          <w:rFonts w:asciiTheme="minorHAnsi" w:hAnsiTheme="minorHAnsi"/>
          <w:sz w:val="22"/>
          <w:szCs w:val="22"/>
        </w:rPr>
        <w:t xml:space="preserve">(TEU) </w:t>
      </w:r>
      <w:r w:rsidR="001108C8" w:rsidRPr="00B42C54">
        <w:rPr>
          <w:rFonts w:asciiTheme="minorHAnsi" w:hAnsiTheme="minorHAnsi"/>
          <w:sz w:val="22"/>
          <w:szCs w:val="22"/>
        </w:rPr>
        <w:t>containers treated in</w:t>
      </w:r>
      <w:r w:rsidR="001678AE" w:rsidRPr="00B42C54">
        <w:rPr>
          <w:rFonts w:asciiTheme="minorHAnsi" w:hAnsiTheme="minorHAnsi"/>
          <w:sz w:val="22"/>
          <w:szCs w:val="22"/>
        </w:rPr>
        <w:t xml:space="preserve"> </w:t>
      </w:r>
      <w:r w:rsidR="003D1BFB" w:rsidRPr="00B42C54">
        <w:rPr>
          <w:rFonts w:asciiTheme="minorHAnsi" w:hAnsiTheme="minorHAnsi"/>
          <w:sz w:val="22"/>
          <w:szCs w:val="22"/>
        </w:rPr>
        <w:t>2013 –</w:t>
      </w:r>
      <w:r w:rsidR="001108C8" w:rsidRPr="00B42C54">
        <w:rPr>
          <w:rFonts w:asciiTheme="minorHAnsi" w:hAnsiTheme="minorHAnsi"/>
          <w:sz w:val="22"/>
          <w:szCs w:val="22"/>
        </w:rPr>
        <w:t xml:space="preserve"> 2016, with an additional 0.24</w:t>
      </w:r>
      <w:r w:rsidR="00345D3D" w:rsidRPr="00B42C54">
        <w:rPr>
          <w:rFonts w:asciiTheme="minorHAnsi" w:hAnsiTheme="minorHAnsi"/>
          <w:sz w:val="22"/>
          <w:szCs w:val="22"/>
        </w:rPr>
        <w:t>kg methyl bromide per container</w:t>
      </w:r>
      <w:r w:rsidR="001108C8" w:rsidRPr="00B42C54">
        <w:rPr>
          <w:rFonts w:asciiTheme="minorHAnsi" w:hAnsiTheme="minorHAnsi"/>
          <w:sz w:val="22"/>
          <w:szCs w:val="22"/>
        </w:rPr>
        <w:t>).</w:t>
      </w:r>
    </w:p>
    <w:p w14:paraId="213F73A6" w14:textId="77777777" w:rsidR="00345D3D" w:rsidRPr="00B42C54" w:rsidRDefault="00345D3D" w:rsidP="00237753">
      <w:pPr>
        <w:rPr>
          <w:rFonts w:asciiTheme="minorHAnsi" w:hAnsiTheme="minorHAnsi"/>
          <w:sz w:val="22"/>
          <w:szCs w:val="22"/>
        </w:rPr>
      </w:pPr>
    </w:p>
    <w:p w14:paraId="1A446C3E" w14:textId="59CCB751" w:rsidR="00237753" w:rsidRPr="00B42C54" w:rsidRDefault="00237753" w:rsidP="00237753">
      <w:pPr>
        <w:rPr>
          <w:rFonts w:asciiTheme="minorHAnsi" w:hAnsiTheme="minorHAnsi"/>
          <w:sz w:val="22"/>
          <w:szCs w:val="22"/>
        </w:rPr>
        <w:sectPr w:rsidR="00237753" w:rsidRPr="00B42C54">
          <w:pgSz w:w="11906" w:h="16838" w:code="9"/>
          <w:pgMar w:top="1440" w:right="1797" w:bottom="1440" w:left="1797" w:header="709" w:footer="709" w:gutter="0"/>
          <w:cols w:space="708"/>
          <w:docGrid w:linePitch="360"/>
        </w:sectPr>
      </w:pPr>
    </w:p>
    <w:p w14:paraId="6DD3DC6D" w14:textId="77777777" w:rsidR="009C191A" w:rsidRPr="00120197" w:rsidRDefault="00F3087F" w:rsidP="001678AE">
      <w:pPr>
        <w:rPr>
          <w:rFonts w:asciiTheme="minorHAnsi" w:hAnsiTheme="minorHAnsi"/>
          <w:b/>
          <w:i/>
          <w:sz w:val="22"/>
          <w:szCs w:val="22"/>
        </w:rPr>
      </w:pPr>
      <w:r w:rsidRPr="00120197">
        <w:rPr>
          <w:rFonts w:asciiTheme="minorHAnsi" w:hAnsiTheme="minorHAnsi"/>
          <w:b/>
          <w:i/>
          <w:sz w:val="22"/>
          <w:szCs w:val="22"/>
        </w:rPr>
        <w:t>Table 3.</w:t>
      </w:r>
      <w:r w:rsidR="008F03A2" w:rsidRPr="00120197">
        <w:rPr>
          <w:rFonts w:asciiTheme="minorHAnsi" w:hAnsiTheme="minorHAnsi"/>
          <w:b/>
          <w:i/>
          <w:sz w:val="22"/>
          <w:szCs w:val="22"/>
        </w:rPr>
        <w:t xml:space="preserve"> </w:t>
      </w:r>
      <w:r w:rsidRPr="00120197">
        <w:rPr>
          <w:rFonts w:asciiTheme="minorHAnsi" w:hAnsiTheme="minorHAnsi"/>
          <w:b/>
          <w:i/>
          <w:sz w:val="22"/>
          <w:szCs w:val="22"/>
        </w:rPr>
        <w:t xml:space="preserve">Minimum methyl bromide </w:t>
      </w:r>
      <w:r w:rsidR="00416F84" w:rsidRPr="00120197">
        <w:rPr>
          <w:rFonts w:asciiTheme="minorHAnsi" w:hAnsiTheme="minorHAnsi"/>
          <w:b/>
          <w:i/>
          <w:sz w:val="22"/>
          <w:szCs w:val="22"/>
        </w:rPr>
        <w:t>use</w:t>
      </w:r>
      <w:r w:rsidRPr="00120197">
        <w:rPr>
          <w:rFonts w:asciiTheme="minorHAnsi" w:hAnsiTheme="minorHAnsi"/>
          <w:b/>
          <w:i/>
          <w:sz w:val="22"/>
          <w:szCs w:val="22"/>
        </w:rPr>
        <w:t xml:space="preserve"> on imports for Quarantine purposes estimated from AIMS database with application at specified dosage rates - no allowance for additional methyl bromide to compensate for low fumigation temperatures. </w:t>
      </w:r>
    </w:p>
    <w:p w14:paraId="4F5B243C" w14:textId="77777777" w:rsidR="006F2D55" w:rsidRPr="00B42C54" w:rsidRDefault="006F2D55" w:rsidP="001678AE">
      <w:pPr>
        <w:rPr>
          <w:rFonts w:asciiTheme="minorHAnsi" w:hAnsiTheme="minorHAnsi"/>
          <w:sz w:val="22"/>
          <w:szCs w:val="22"/>
        </w:rPr>
      </w:pPr>
    </w:p>
    <w:tbl>
      <w:tblPr>
        <w:tblW w:w="7600" w:type="dxa"/>
        <w:tblLook w:val="04A0" w:firstRow="1" w:lastRow="0" w:firstColumn="1" w:lastColumn="0" w:noHBand="0" w:noVBand="1"/>
      </w:tblPr>
      <w:tblGrid>
        <w:gridCol w:w="3185"/>
        <w:gridCol w:w="833"/>
        <w:gridCol w:w="880"/>
        <w:gridCol w:w="944"/>
        <w:gridCol w:w="840"/>
        <w:gridCol w:w="1303"/>
      </w:tblGrid>
      <w:tr w:rsidR="00F3087F" w:rsidRPr="00B42C54" w14:paraId="0E119D62" w14:textId="77777777">
        <w:trPr>
          <w:trHeight w:val="840"/>
        </w:trPr>
        <w:tc>
          <w:tcPr>
            <w:tcW w:w="3100"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73BC40C0" w14:textId="77777777" w:rsidR="00F3087F" w:rsidRPr="00CD3769" w:rsidRDefault="00F3087F" w:rsidP="00F3087F">
            <w:pPr>
              <w:jc w:val="center"/>
              <w:rPr>
                <w:rFonts w:asciiTheme="minorHAnsi" w:eastAsia="Times New Roman" w:hAnsiTheme="minorHAnsi" w:cs="Arial"/>
                <w:color w:val="000000"/>
                <w:sz w:val="22"/>
                <w:szCs w:val="22"/>
              </w:rPr>
            </w:pPr>
            <w:r w:rsidRPr="00CD3769">
              <w:rPr>
                <w:rFonts w:asciiTheme="minorHAnsi" w:eastAsia="Times New Roman" w:hAnsiTheme="minorHAnsi" w:cs="Arial"/>
                <w:color w:val="000000"/>
                <w:sz w:val="22"/>
                <w:szCs w:val="22"/>
              </w:rPr>
              <w:t>Import Category</w:t>
            </w:r>
          </w:p>
        </w:tc>
        <w:tc>
          <w:tcPr>
            <w:tcW w:w="820" w:type="dxa"/>
            <w:tcBorders>
              <w:top w:val="single" w:sz="4" w:space="0" w:color="auto"/>
              <w:left w:val="nil"/>
              <w:bottom w:val="single" w:sz="4" w:space="0" w:color="auto"/>
              <w:right w:val="single" w:sz="4" w:space="0" w:color="auto"/>
            </w:tcBorders>
            <w:shd w:val="clear" w:color="000000" w:fill="C0C0C0"/>
            <w:noWrap/>
            <w:vAlign w:val="bottom"/>
          </w:tcPr>
          <w:p w14:paraId="180CE908" w14:textId="77777777" w:rsidR="00F3087F" w:rsidRPr="00CD3769" w:rsidRDefault="00F3087F" w:rsidP="00F3087F">
            <w:pPr>
              <w:jc w:val="center"/>
              <w:rPr>
                <w:rFonts w:asciiTheme="minorHAnsi" w:eastAsia="Times New Roman" w:hAnsiTheme="minorHAnsi" w:cs="Arial"/>
                <w:color w:val="000000"/>
                <w:sz w:val="22"/>
                <w:szCs w:val="22"/>
              </w:rPr>
            </w:pPr>
            <w:r w:rsidRPr="00CD3769">
              <w:rPr>
                <w:rFonts w:asciiTheme="minorHAnsi" w:eastAsia="Times New Roman" w:hAnsiTheme="minorHAnsi" w:cs="Arial"/>
                <w:color w:val="000000"/>
                <w:sz w:val="22"/>
                <w:szCs w:val="22"/>
              </w:rPr>
              <w:t>2013</w:t>
            </w:r>
          </w:p>
        </w:tc>
        <w:tc>
          <w:tcPr>
            <w:tcW w:w="880" w:type="dxa"/>
            <w:tcBorders>
              <w:top w:val="single" w:sz="4" w:space="0" w:color="auto"/>
              <w:left w:val="nil"/>
              <w:bottom w:val="single" w:sz="4" w:space="0" w:color="auto"/>
              <w:right w:val="single" w:sz="4" w:space="0" w:color="auto"/>
            </w:tcBorders>
            <w:shd w:val="clear" w:color="000000" w:fill="C0C0C0"/>
            <w:noWrap/>
            <w:vAlign w:val="bottom"/>
          </w:tcPr>
          <w:p w14:paraId="4254A54F" w14:textId="77777777" w:rsidR="00F3087F" w:rsidRPr="00CD3769" w:rsidRDefault="00F3087F" w:rsidP="00F3087F">
            <w:pPr>
              <w:jc w:val="center"/>
              <w:rPr>
                <w:rFonts w:asciiTheme="minorHAnsi" w:eastAsia="Times New Roman" w:hAnsiTheme="minorHAnsi" w:cs="Arial"/>
                <w:color w:val="000000"/>
                <w:sz w:val="22"/>
                <w:szCs w:val="22"/>
              </w:rPr>
            </w:pPr>
            <w:r w:rsidRPr="00CD3769">
              <w:rPr>
                <w:rFonts w:asciiTheme="minorHAnsi" w:eastAsia="Times New Roman" w:hAnsiTheme="minorHAnsi" w:cs="Arial"/>
                <w:color w:val="000000"/>
                <w:sz w:val="22"/>
                <w:szCs w:val="22"/>
              </w:rPr>
              <w:t>2014</w:t>
            </w:r>
          </w:p>
        </w:tc>
        <w:tc>
          <w:tcPr>
            <w:tcW w:w="820" w:type="dxa"/>
            <w:tcBorders>
              <w:top w:val="single" w:sz="4" w:space="0" w:color="auto"/>
              <w:left w:val="nil"/>
              <w:bottom w:val="single" w:sz="4" w:space="0" w:color="auto"/>
              <w:right w:val="single" w:sz="4" w:space="0" w:color="auto"/>
            </w:tcBorders>
            <w:shd w:val="clear" w:color="000000" w:fill="C0C0C0"/>
            <w:noWrap/>
            <w:vAlign w:val="bottom"/>
          </w:tcPr>
          <w:p w14:paraId="44569387" w14:textId="77777777" w:rsidR="00F3087F" w:rsidRPr="00CD3769" w:rsidRDefault="00F3087F" w:rsidP="00F3087F">
            <w:pPr>
              <w:jc w:val="center"/>
              <w:rPr>
                <w:rFonts w:asciiTheme="minorHAnsi" w:eastAsia="Times New Roman" w:hAnsiTheme="minorHAnsi" w:cs="Arial"/>
                <w:color w:val="000000"/>
                <w:sz w:val="22"/>
                <w:szCs w:val="22"/>
              </w:rPr>
            </w:pPr>
            <w:r w:rsidRPr="00CD3769">
              <w:rPr>
                <w:rFonts w:asciiTheme="minorHAnsi" w:eastAsia="Times New Roman" w:hAnsiTheme="minorHAnsi" w:cs="Arial"/>
                <w:color w:val="000000"/>
                <w:sz w:val="22"/>
                <w:szCs w:val="22"/>
              </w:rPr>
              <w:t>2015</w:t>
            </w:r>
          </w:p>
        </w:tc>
        <w:tc>
          <w:tcPr>
            <w:tcW w:w="840" w:type="dxa"/>
            <w:tcBorders>
              <w:top w:val="single" w:sz="4" w:space="0" w:color="auto"/>
              <w:left w:val="nil"/>
              <w:bottom w:val="single" w:sz="4" w:space="0" w:color="auto"/>
              <w:right w:val="single" w:sz="4" w:space="0" w:color="auto"/>
            </w:tcBorders>
            <w:shd w:val="clear" w:color="000000" w:fill="C0C0C0"/>
            <w:noWrap/>
            <w:vAlign w:val="bottom"/>
          </w:tcPr>
          <w:p w14:paraId="486674FD" w14:textId="77777777" w:rsidR="00F3087F" w:rsidRPr="00CD3769" w:rsidRDefault="00F3087F" w:rsidP="00F3087F">
            <w:pPr>
              <w:jc w:val="center"/>
              <w:rPr>
                <w:rFonts w:asciiTheme="minorHAnsi" w:eastAsia="Times New Roman" w:hAnsiTheme="minorHAnsi" w:cs="Arial"/>
                <w:color w:val="000000"/>
                <w:sz w:val="22"/>
                <w:szCs w:val="22"/>
              </w:rPr>
            </w:pPr>
            <w:r w:rsidRPr="00CD3769">
              <w:rPr>
                <w:rFonts w:asciiTheme="minorHAnsi" w:eastAsia="Times New Roman" w:hAnsiTheme="minorHAnsi" w:cs="Arial"/>
                <w:color w:val="000000"/>
                <w:sz w:val="22"/>
                <w:szCs w:val="22"/>
              </w:rPr>
              <w:t>2016</w:t>
            </w:r>
          </w:p>
        </w:tc>
        <w:tc>
          <w:tcPr>
            <w:tcW w:w="1140" w:type="dxa"/>
            <w:tcBorders>
              <w:top w:val="single" w:sz="4" w:space="0" w:color="auto"/>
              <w:left w:val="nil"/>
              <w:bottom w:val="single" w:sz="4" w:space="0" w:color="auto"/>
              <w:right w:val="single" w:sz="4" w:space="0" w:color="auto"/>
            </w:tcBorders>
            <w:shd w:val="clear" w:color="000000" w:fill="C0C0C0"/>
            <w:vAlign w:val="bottom"/>
          </w:tcPr>
          <w:p w14:paraId="1DA2EAAC" w14:textId="30E6CBFE" w:rsidR="00F3087F" w:rsidRPr="00CD3769" w:rsidRDefault="00F3087F" w:rsidP="002C4840">
            <w:pPr>
              <w:jc w:val="center"/>
              <w:rPr>
                <w:rFonts w:asciiTheme="minorHAnsi" w:eastAsia="Times New Roman" w:hAnsiTheme="minorHAnsi" w:cs="Arial"/>
                <w:color w:val="000000"/>
                <w:sz w:val="22"/>
                <w:szCs w:val="22"/>
              </w:rPr>
            </w:pPr>
            <w:r w:rsidRPr="00CD3769">
              <w:rPr>
                <w:rFonts w:asciiTheme="minorHAnsi" w:eastAsia="Times New Roman" w:hAnsiTheme="minorHAnsi" w:cs="Arial"/>
                <w:color w:val="000000"/>
                <w:sz w:val="22"/>
                <w:szCs w:val="22"/>
              </w:rPr>
              <w:t xml:space="preserve">Total </w:t>
            </w:r>
            <w:proofErr w:type="spellStart"/>
            <w:r w:rsidRPr="00CD3769">
              <w:rPr>
                <w:rFonts w:asciiTheme="minorHAnsi" w:eastAsia="Times New Roman" w:hAnsiTheme="minorHAnsi" w:cs="Arial"/>
                <w:color w:val="000000"/>
                <w:sz w:val="22"/>
                <w:szCs w:val="22"/>
              </w:rPr>
              <w:t>T_MB_Used</w:t>
            </w:r>
            <w:proofErr w:type="spellEnd"/>
          </w:p>
        </w:tc>
      </w:tr>
      <w:tr w:rsidR="00F3087F" w:rsidRPr="00B42C54" w14:paraId="0CEF864B"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54CF645C"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Artefacts/Antiques</w:t>
            </w:r>
          </w:p>
        </w:tc>
        <w:tc>
          <w:tcPr>
            <w:tcW w:w="820" w:type="dxa"/>
            <w:tcBorders>
              <w:top w:val="nil"/>
              <w:left w:val="nil"/>
              <w:bottom w:val="single" w:sz="4" w:space="0" w:color="auto"/>
              <w:right w:val="single" w:sz="4" w:space="0" w:color="auto"/>
            </w:tcBorders>
            <w:shd w:val="clear" w:color="auto" w:fill="auto"/>
            <w:vAlign w:val="bottom"/>
          </w:tcPr>
          <w:p w14:paraId="3349FA42"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0.131</w:t>
            </w:r>
          </w:p>
        </w:tc>
        <w:tc>
          <w:tcPr>
            <w:tcW w:w="880" w:type="dxa"/>
            <w:tcBorders>
              <w:top w:val="nil"/>
              <w:left w:val="nil"/>
              <w:bottom w:val="single" w:sz="4" w:space="0" w:color="auto"/>
              <w:right w:val="single" w:sz="4" w:space="0" w:color="auto"/>
            </w:tcBorders>
            <w:shd w:val="clear" w:color="auto" w:fill="auto"/>
            <w:vAlign w:val="bottom"/>
          </w:tcPr>
          <w:p w14:paraId="381291D7"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0.109</w:t>
            </w:r>
          </w:p>
        </w:tc>
        <w:tc>
          <w:tcPr>
            <w:tcW w:w="820" w:type="dxa"/>
            <w:tcBorders>
              <w:top w:val="nil"/>
              <w:left w:val="nil"/>
              <w:bottom w:val="single" w:sz="4" w:space="0" w:color="auto"/>
              <w:right w:val="single" w:sz="4" w:space="0" w:color="auto"/>
            </w:tcBorders>
            <w:shd w:val="clear" w:color="auto" w:fill="auto"/>
            <w:vAlign w:val="bottom"/>
          </w:tcPr>
          <w:p w14:paraId="3B71B31B"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0.106</w:t>
            </w:r>
          </w:p>
        </w:tc>
        <w:tc>
          <w:tcPr>
            <w:tcW w:w="840" w:type="dxa"/>
            <w:tcBorders>
              <w:top w:val="nil"/>
              <w:left w:val="nil"/>
              <w:bottom w:val="single" w:sz="4" w:space="0" w:color="auto"/>
              <w:right w:val="single" w:sz="4" w:space="0" w:color="auto"/>
            </w:tcBorders>
            <w:shd w:val="clear" w:color="auto" w:fill="auto"/>
            <w:vAlign w:val="bottom"/>
          </w:tcPr>
          <w:p w14:paraId="13F0F006"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0.042</w:t>
            </w:r>
          </w:p>
        </w:tc>
        <w:tc>
          <w:tcPr>
            <w:tcW w:w="1140" w:type="dxa"/>
            <w:tcBorders>
              <w:top w:val="nil"/>
              <w:left w:val="nil"/>
              <w:bottom w:val="single" w:sz="4" w:space="0" w:color="auto"/>
              <w:right w:val="single" w:sz="4" w:space="0" w:color="auto"/>
            </w:tcBorders>
            <w:shd w:val="clear" w:color="auto" w:fill="auto"/>
            <w:vAlign w:val="bottom"/>
          </w:tcPr>
          <w:p w14:paraId="1D34C829"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0.388</w:t>
            </w:r>
          </w:p>
        </w:tc>
      </w:tr>
      <w:tr w:rsidR="00F3087F" w:rsidRPr="00B42C54" w14:paraId="541C1D5E"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5BFFA3F7"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Bamboo/Bamboo products</w:t>
            </w:r>
          </w:p>
        </w:tc>
        <w:tc>
          <w:tcPr>
            <w:tcW w:w="820" w:type="dxa"/>
            <w:tcBorders>
              <w:top w:val="nil"/>
              <w:left w:val="nil"/>
              <w:bottom w:val="single" w:sz="4" w:space="0" w:color="auto"/>
              <w:right w:val="single" w:sz="4" w:space="0" w:color="auto"/>
            </w:tcBorders>
            <w:shd w:val="clear" w:color="auto" w:fill="auto"/>
            <w:vAlign w:val="bottom"/>
          </w:tcPr>
          <w:p w14:paraId="794227D3"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0.104</w:t>
            </w:r>
          </w:p>
        </w:tc>
        <w:tc>
          <w:tcPr>
            <w:tcW w:w="880" w:type="dxa"/>
            <w:tcBorders>
              <w:top w:val="nil"/>
              <w:left w:val="nil"/>
              <w:bottom w:val="single" w:sz="4" w:space="0" w:color="auto"/>
              <w:right w:val="single" w:sz="4" w:space="0" w:color="auto"/>
            </w:tcBorders>
            <w:shd w:val="clear" w:color="auto" w:fill="auto"/>
            <w:vAlign w:val="bottom"/>
          </w:tcPr>
          <w:p w14:paraId="79FEB579"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0.144</w:t>
            </w:r>
          </w:p>
        </w:tc>
        <w:tc>
          <w:tcPr>
            <w:tcW w:w="820" w:type="dxa"/>
            <w:tcBorders>
              <w:top w:val="nil"/>
              <w:left w:val="nil"/>
              <w:bottom w:val="single" w:sz="4" w:space="0" w:color="auto"/>
              <w:right w:val="single" w:sz="4" w:space="0" w:color="auto"/>
            </w:tcBorders>
            <w:shd w:val="clear" w:color="auto" w:fill="auto"/>
            <w:vAlign w:val="bottom"/>
          </w:tcPr>
          <w:p w14:paraId="3B84CB7C"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0.096</w:t>
            </w:r>
          </w:p>
        </w:tc>
        <w:tc>
          <w:tcPr>
            <w:tcW w:w="840" w:type="dxa"/>
            <w:tcBorders>
              <w:top w:val="nil"/>
              <w:left w:val="nil"/>
              <w:bottom w:val="single" w:sz="4" w:space="0" w:color="auto"/>
              <w:right w:val="single" w:sz="4" w:space="0" w:color="auto"/>
            </w:tcBorders>
            <w:shd w:val="clear" w:color="auto" w:fill="auto"/>
            <w:vAlign w:val="bottom"/>
          </w:tcPr>
          <w:p w14:paraId="707F1681"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0.109</w:t>
            </w:r>
          </w:p>
        </w:tc>
        <w:tc>
          <w:tcPr>
            <w:tcW w:w="1140" w:type="dxa"/>
            <w:tcBorders>
              <w:top w:val="nil"/>
              <w:left w:val="nil"/>
              <w:bottom w:val="single" w:sz="4" w:space="0" w:color="auto"/>
              <w:right w:val="single" w:sz="4" w:space="0" w:color="auto"/>
            </w:tcBorders>
            <w:shd w:val="clear" w:color="auto" w:fill="auto"/>
            <w:vAlign w:val="bottom"/>
          </w:tcPr>
          <w:p w14:paraId="568F577C"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0.453</w:t>
            </w:r>
          </w:p>
        </w:tc>
      </w:tr>
      <w:tr w:rsidR="00F3087F" w:rsidRPr="00B42C54" w14:paraId="6FB5AA08"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559F7983"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Disinfest /insects/ticks/spiders</w:t>
            </w:r>
          </w:p>
        </w:tc>
        <w:tc>
          <w:tcPr>
            <w:tcW w:w="820" w:type="dxa"/>
            <w:tcBorders>
              <w:top w:val="nil"/>
              <w:left w:val="nil"/>
              <w:bottom w:val="single" w:sz="4" w:space="0" w:color="auto"/>
              <w:right w:val="single" w:sz="4" w:space="0" w:color="auto"/>
            </w:tcBorders>
            <w:shd w:val="clear" w:color="auto" w:fill="auto"/>
            <w:vAlign w:val="bottom"/>
          </w:tcPr>
          <w:p w14:paraId="620572AD"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17.195</w:t>
            </w:r>
          </w:p>
        </w:tc>
        <w:tc>
          <w:tcPr>
            <w:tcW w:w="880" w:type="dxa"/>
            <w:tcBorders>
              <w:top w:val="nil"/>
              <w:left w:val="nil"/>
              <w:bottom w:val="single" w:sz="4" w:space="0" w:color="auto"/>
              <w:right w:val="single" w:sz="4" w:space="0" w:color="auto"/>
            </w:tcBorders>
            <w:shd w:val="clear" w:color="auto" w:fill="auto"/>
            <w:vAlign w:val="bottom"/>
          </w:tcPr>
          <w:p w14:paraId="060D39C2"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15.619</w:t>
            </w:r>
          </w:p>
        </w:tc>
        <w:tc>
          <w:tcPr>
            <w:tcW w:w="820" w:type="dxa"/>
            <w:tcBorders>
              <w:top w:val="nil"/>
              <w:left w:val="nil"/>
              <w:bottom w:val="single" w:sz="4" w:space="0" w:color="auto"/>
              <w:right w:val="single" w:sz="4" w:space="0" w:color="auto"/>
            </w:tcBorders>
            <w:shd w:val="clear" w:color="auto" w:fill="auto"/>
            <w:vAlign w:val="bottom"/>
          </w:tcPr>
          <w:p w14:paraId="446D71F6"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14.687</w:t>
            </w:r>
          </w:p>
        </w:tc>
        <w:tc>
          <w:tcPr>
            <w:tcW w:w="840" w:type="dxa"/>
            <w:tcBorders>
              <w:top w:val="nil"/>
              <w:left w:val="nil"/>
              <w:bottom w:val="single" w:sz="4" w:space="0" w:color="auto"/>
              <w:right w:val="single" w:sz="4" w:space="0" w:color="auto"/>
            </w:tcBorders>
            <w:shd w:val="clear" w:color="auto" w:fill="auto"/>
            <w:vAlign w:val="bottom"/>
          </w:tcPr>
          <w:p w14:paraId="35B9C3D5"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13.771</w:t>
            </w:r>
          </w:p>
        </w:tc>
        <w:tc>
          <w:tcPr>
            <w:tcW w:w="1140" w:type="dxa"/>
            <w:tcBorders>
              <w:top w:val="nil"/>
              <w:left w:val="nil"/>
              <w:bottom w:val="single" w:sz="4" w:space="0" w:color="auto"/>
              <w:right w:val="single" w:sz="4" w:space="0" w:color="auto"/>
            </w:tcBorders>
            <w:shd w:val="clear" w:color="auto" w:fill="auto"/>
            <w:vAlign w:val="bottom"/>
          </w:tcPr>
          <w:p w14:paraId="329A9793"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61.272</w:t>
            </w:r>
          </w:p>
        </w:tc>
      </w:tr>
      <w:tr w:rsidR="00F3087F" w:rsidRPr="00B42C54" w14:paraId="1CBB48FA"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2748E7A0"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Disinfestation/snails</w:t>
            </w:r>
          </w:p>
        </w:tc>
        <w:tc>
          <w:tcPr>
            <w:tcW w:w="820" w:type="dxa"/>
            <w:tcBorders>
              <w:top w:val="nil"/>
              <w:left w:val="nil"/>
              <w:bottom w:val="single" w:sz="4" w:space="0" w:color="auto"/>
              <w:right w:val="single" w:sz="4" w:space="0" w:color="auto"/>
            </w:tcBorders>
            <w:shd w:val="clear" w:color="auto" w:fill="auto"/>
            <w:vAlign w:val="bottom"/>
          </w:tcPr>
          <w:p w14:paraId="32EA9C33"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3.076</w:t>
            </w:r>
          </w:p>
        </w:tc>
        <w:tc>
          <w:tcPr>
            <w:tcW w:w="880" w:type="dxa"/>
            <w:tcBorders>
              <w:top w:val="nil"/>
              <w:left w:val="nil"/>
              <w:bottom w:val="single" w:sz="4" w:space="0" w:color="auto"/>
              <w:right w:val="single" w:sz="4" w:space="0" w:color="auto"/>
            </w:tcBorders>
            <w:shd w:val="clear" w:color="auto" w:fill="auto"/>
            <w:vAlign w:val="bottom"/>
          </w:tcPr>
          <w:p w14:paraId="6D771768"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1.532</w:t>
            </w:r>
          </w:p>
        </w:tc>
        <w:tc>
          <w:tcPr>
            <w:tcW w:w="820" w:type="dxa"/>
            <w:tcBorders>
              <w:top w:val="nil"/>
              <w:left w:val="nil"/>
              <w:bottom w:val="single" w:sz="4" w:space="0" w:color="auto"/>
              <w:right w:val="single" w:sz="4" w:space="0" w:color="auto"/>
            </w:tcBorders>
            <w:shd w:val="clear" w:color="auto" w:fill="auto"/>
            <w:vAlign w:val="bottom"/>
          </w:tcPr>
          <w:p w14:paraId="0CC9EA8B"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1.356</w:t>
            </w:r>
          </w:p>
        </w:tc>
        <w:tc>
          <w:tcPr>
            <w:tcW w:w="840" w:type="dxa"/>
            <w:tcBorders>
              <w:top w:val="nil"/>
              <w:left w:val="nil"/>
              <w:bottom w:val="single" w:sz="4" w:space="0" w:color="auto"/>
              <w:right w:val="single" w:sz="4" w:space="0" w:color="auto"/>
            </w:tcBorders>
            <w:shd w:val="clear" w:color="auto" w:fill="auto"/>
            <w:vAlign w:val="bottom"/>
          </w:tcPr>
          <w:p w14:paraId="3937906B"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0.941</w:t>
            </w:r>
          </w:p>
        </w:tc>
        <w:tc>
          <w:tcPr>
            <w:tcW w:w="1140" w:type="dxa"/>
            <w:tcBorders>
              <w:top w:val="nil"/>
              <w:left w:val="nil"/>
              <w:bottom w:val="single" w:sz="4" w:space="0" w:color="auto"/>
              <w:right w:val="single" w:sz="4" w:space="0" w:color="auto"/>
            </w:tcBorders>
            <w:shd w:val="clear" w:color="auto" w:fill="auto"/>
            <w:vAlign w:val="bottom"/>
          </w:tcPr>
          <w:p w14:paraId="23AC1C02"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6.904</w:t>
            </w:r>
          </w:p>
        </w:tc>
      </w:tr>
      <w:tr w:rsidR="00F3087F" w:rsidRPr="00B42C54" w14:paraId="6BB8A608"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57EB66E6"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Dried Fruit</w:t>
            </w:r>
          </w:p>
        </w:tc>
        <w:tc>
          <w:tcPr>
            <w:tcW w:w="820" w:type="dxa"/>
            <w:tcBorders>
              <w:top w:val="nil"/>
              <w:left w:val="nil"/>
              <w:bottom w:val="single" w:sz="4" w:space="0" w:color="auto"/>
              <w:right w:val="single" w:sz="4" w:space="0" w:color="auto"/>
            </w:tcBorders>
            <w:shd w:val="clear" w:color="auto" w:fill="auto"/>
            <w:noWrap/>
            <w:vAlign w:val="bottom"/>
          </w:tcPr>
          <w:p w14:paraId="7CD77BB7"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tcPr>
          <w:p w14:paraId="71B2067A"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 </w:t>
            </w:r>
          </w:p>
        </w:tc>
        <w:tc>
          <w:tcPr>
            <w:tcW w:w="820" w:type="dxa"/>
            <w:tcBorders>
              <w:top w:val="nil"/>
              <w:left w:val="nil"/>
              <w:bottom w:val="single" w:sz="4" w:space="0" w:color="auto"/>
              <w:right w:val="single" w:sz="4" w:space="0" w:color="auto"/>
            </w:tcBorders>
            <w:shd w:val="clear" w:color="auto" w:fill="auto"/>
            <w:vAlign w:val="bottom"/>
          </w:tcPr>
          <w:p w14:paraId="55AF5ED8"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0.004</w:t>
            </w:r>
          </w:p>
        </w:tc>
        <w:tc>
          <w:tcPr>
            <w:tcW w:w="840" w:type="dxa"/>
            <w:tcBorders>
              <w:top w:val="nil"/>
              <w:left w:val="nil"/>
              <w:bottom w:val="single" w:sz="4" w:space="0" w:color="auto"/>
              <w:right w:val="single" w:sz="4" w:space="0" w:color="auto"/>
            </w:tcBorders>
            <w:shd w:val="clear" w:color="auto" w:fill="auto"/>
            <w:vAlign w:val="bottom"/>
          </w:tcPr>
          <w:p w14:paraId="43D66D4B"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0.001</w:t>
            </w:r>
          </w:p>
        </w:tc>
        <w:tc>
          <w:tcPr>
            <w:tcW w:w="1140" w:type="dxa"/>
            <w:tcBorders>
              <w:top w:val="nil"/>
              <w:left w:val="nil"/>
              <w:bottom w:val="single" w:sz="4" w:space="0" w:color="auto"/>
              <w:right w:val="single" w:sz="4" w:space="0" w:color="auto"/>
            </w:tcBorders>
            <w:shd w:val="clear" w:color="auto" w:fill="auto"/>
            <w:vAlign w:val="bottom"/>
          </w:tcPr>
          <w:p w14:paraId="142BB482"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0.005</w:t>
            </w:r>
          </w:p>
        </w:tc>
      </w:tr>
      <w:tr w:rsidR="00F3087F" w:rsidRPr="00B42C54" w14:paraId="79260854"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25C673B3"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Dry Foodstuffs</w:t>
            </w:r>
          </w:p>
        </w:tc>
        <w:tc>
          <w:tcPr>
            <w:tcW w:w="820" w:type="dxa"/>
            <w:tcBorders>
              <w:top w:val="nil"/>
              <w:left w:val="nil"/>
              <w:bottom w:val="single" w:sz="4" w:space="0" w:color="auto"/>
              <w:right w:val="single" w:sz="4" w:space="0" w:color="auto"/>
            </w:tcBorders>
            <w:shd w:val="clear" w:color="auto" w:fill="auto"/>
            <w:vAlign w:val="bottom"/>
          </w:tcPr>
          <w:p w14:paraId="495157FE"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0.083</w:t>
            </w:r>
          </w:p>
        </w:tc>
        <w:tc>
          <w:tcPr>
            <w:tcW w:w="880" w:type="dxa"/>
            <w:tcBorders>
              <w:top w:val="nil"/>
              <w:left w:val="nil"/>
              <w:bottom w:val="single" w:sz="4" w:space="0" w:color="auto"/>
              <w:right w:val="single" w:sz="4" w:space="0" w:color="auto"/>
            </w:tcBorders>
            <w:shd w:val="clear" w:color="auto" w:fill="auto"/>
            <w:vAlign w:val="bottom"/>
          </w:tcPr>
          <w:p w14:paraId="50A98D6E"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0.070</w:t>
            </w:r>
          </w:p>
        </w:tc>
        <w:tc>
          <w:tcPr>
            <w:tcW w:w="820" w:type="dxa"/>
            <w:tcBorders>
              <w:top w:val="nil"/>
              <w:left w:val="nil"/>
              <w:bottom w:val="single" w:sz="4" w:space="0" w:color="auto"/>
              <w:right w:val="single" w:sz="4" w:space="0" w:color="auto"/>
            </w:tcBorders>
            <w:shd w:val="clear" w:color="auto" w:fill="auto"/>
            <w:vAlign w:val="bottom"/>
          </w:tcPr>
          <w:p w14:paraId="13A38CDB"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0.076</w:t>
            </w:r>
          </w:p>
        </w:tc>
        <w:tc>
          <w:tcPr>
            <w:tcW w:w="840" w:type="dxa"/>
            <w:tcBorders>
              <w:top w:val="nil"/>
              <w:left w:val="nil"/>
              <w:bottom w:val="single" w:sz="4" w:space="0" w:color="auto"/>
              <w:right w:val="single" w:sz="4" w:space="0" w:color="auto"/>
            </w:tcBorders>
            <w:shd w:val="clear" w:color="auto" w:fill="auto"/>
            <w:vAlign w:val="bottom"/>
          </w:tcPr>
          <w:p w14:paraId="045F6383"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0.160</w:t>
            </w:r>
          </w:p>
        </w:tc>
        <w:tc>
          <w:tcPr>
            <w:tcW w:w="1140" w:type="dxa"/>
            <w:tcBorders>
              <w:top w:val="nil"/>
              <w:left w:val="nil"/>
              <w:bottom w:val="single" w:sz="4" w:space="0" w:color="auto"/>
              <w:right w:val="single" w:sz="4" w:space="0" w:color="auto"/>
            </w:tcBorders>
            <w:shd w:val="clear" w:color="auto" w:fill="auto"/>
            <w:vAlign w:val="bottom"/>
          </w:tcPr>
          <w:p w14:paraId="5A7943AC"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0.388</w:t>
            </w:r>
          </w:p>
        </w:tc>
      </w:tr>
      <w:tr w:rsidR="00F3087F" w:rsidRPr="00B42C54" w14:paraId="4D326C68" w14:textId="77777777">
        <w:trPr>
          <w:trHeight w:val="280"/>
        </w:trPr>
        <w:tc>
          <w:tcPr>
            <w:tcW w:w="3100" w:type="dxa"/>
            <w:tcBorders>
              <w:top w:val="nil"/>
              <w:left w:val="single" w:sz="4" w:space="0" w:color="auto"/>
              <w:bottom w:val="single" w:sz="4" w:space="0" w:color="auto"/>
              <w:right w:val="single" w:sz="4" w:space="0" w:color="auto"/>
            </w:tcBorders>
            <w:shd w:val="clear" w:color="auto" w:fill="auto"/>
          </w:tcPr>
          <w:p w14:paraId="431A7F78"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Equipment/Parts/Components</w:t>
            </w:r>
          </w:p>
        </w:tc>
        <w:tc>
          <w:tcPr>
            <w:tcW w:w="820" w:type="dxa"/>
            <w:tcBorders>
              <w:top w:val="nil"/>
              <w:left w:val="nil"/>
              <w:bottom w:val="single" w:sz="4" w:space="0" w:color="auto"/>
              <w:right w:val="single" w:sz="4" w:space="0" w:color="auto"/>
            </w:tcBorders>
            <w:shd w:val="clear" w:color="auto" w:fill="auto"/>
          </w:tcPr>
          <w:p w14:paraId="6A98E94C"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3.521</w:t>
            </w:r>
          </w:p>
        </w:tc>
        <w:tc>
          <w:tcPr>
            <w:tcW w:w="880" w:type="dxa"/>
            <w:tcBorders>
              <w:top w:val="nil"/>
              <w:left w:val="nil"/>
              <w:bottom w:val="single" w:sz="4" w:space="0" w:color="auto"/>
              <w:right w:val="single" w:sz="4" w:space="0" w:color="auto"/>
            </w:tcBorders>
            <w:shd w:val="clear" w:color="auto" w:fill="auto"/>
          </w:tcPr>
          <w:p w14:paraId="073AE620"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3.505</w:t>
            </w:r>
          </w:p>
        </w:tc>
        <w:tc>
          <w:tcPr>
            <w:tcW w:w="820" w:type="dxa"/>
            <w:tcBorders>
              <w:top w:val="nil"/>
              <w:left w:val="nil"/>
              <w:bottom w:val="single" w:sz="4" w:space="0" w:color="auto"/>
              <w:right w:val="single" w:sz="4" w:space="0" w:color="auto"/>
            </w:tcBorders>
            <w:shd w:val="clear" w:color="auto" w:fill="auto"/>
          </w:tcPr>
          <w:p w14:paraId="799B011C"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8.158</w:t>
            </w:r>
          </w:p>
        </w:tc>
        <w:tc>
          <w:tcPr>
            <w:tcW w:w="840" w:type="dxa"/>
            <w:tcBorders>
              <w:top w:val="nil"/>
              <w:left w:val="nil"/>
              <w:bottom w:val="single" w:sz="4" w:space="0" w:color="auto"/>
              <w:right w:val="single" w:sz="4" w:space="0" w:color="auto"/>
            </w:tcBorders>
            <w:shd w:val="clear" w:color="auto" w:fill="auto"/>
          </w:tcPr>
          <w:p w14:paraId="4A8684CF"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1.747</w:t>
            </w:r>
          </w:p>
        </w:tc>
        <w:tc>
          <w:tcPr>
            <w:tcW w:w="1140" w:type="dxa"/>
            <w:tcBorders>
              <w:top w:val="nil"/>
              <w:left w:val="nil"/>
              <w:bottom w:val="single" w:sz="4" w:space="0" w:color="auto"/>
              <w:right w:val="single" w:sz="4" w:space="0" w:color="auto"/>
            </w:tcBorders>
            <w:shd w:val="clear" w:color="auto" w:fill="auto"/>
          </w:tcPr>
          <w:p w14:paraId="25A1D9EF"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16.931</w:t>
            </w:r>
          </w:p>
        </w:tc>
      </w:tr>
      <w:tr w:rsidR="00F3087F" w:rsidRPr="00B42C54" w14:paraId="78BD831C"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2275AFAB"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Flours/Meals</w:t>
            </w:r>
          </w:p>
        </w:tc>
        <w:tc>
          <w:tcPr>
            <w:tcW w:w="820" w:type="dxa"/>
            <w:tcBorders>
              <w:top w:val="nil"/>
              <w:left w:val="nil"/>
              <w:bottom w:val="single" w:sz="4" w:space="0" w:color="auto"/>
              <w:right w:val="single" w:sz="4" w:space="0" w:color="auto"/>
            </w:tcBorders>
            <w:shd w:val="clear" w:color="auto" w:fill="auto"/>
            <w:vAlign w:val="bottom"/>
          </w:tcPr>
          <w:p w14:paraId="17E0FD74"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0.011</w:t>
            </w:r>
          </w:p>
        </w:tc>
        <w:tc>
          <w:tcPr>
            <w:tcW w:w="880" w:type="dxa"/>
            <w:tcBorders>
              <w:top w:val="nil"/>
              <w:left w:val="nil"/>
              <w:bottom w:val="single" w:sz="4" w:space="0" w:color="auto"/>
              <w:right w:val="single" w:sz="4" w:space="0" w:color="auto"/>
            </w:tcBorders>
            <w:shd w:val="clear" w:color="auto" w:fill="auto"/>
            <w:vAlign w:val="bottom"/>
          </w:tcPr>
          <w:p w14:paraId="2D6805D0"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0.014</w:t>
            </w:r>
          </w:p>
        </w:tc>
        <w:tc>
          <w:tcPr>
            <w:tcW w:w="820" w:type="dxa"/>
            <w:tcBorders>
              <w:top w:val="nil"/>
              <w:left w:val="nil"/>
              <w:bottom w:val="single" w:sz="4" w:space="0" w:color="auto"/>
              <w:right w:val="single" w:sz="4" w:space="0" w:color="auto"/>
            </w:tcBorders>
            <w:shd w:val="clear" w:color="auto" w:fill="auto"/>
            <w:vAlign w:val="bottom"/>
          </w:tcPr>
          <w:p w14:paraId="0AB3B8A9"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0.004</w:t>
            </w:r>
          </w:p>
        </w:tc>
        <w:tc>
          <w:tcPr>
            <w:tcW w:w="840" w:type="dxa"/>
            <w:tcBorders>
              <w:top w:val="nil"/>
              <w:left w:val="nil"/>
              <w:bottom w:val="single" w:sz="4" w:space="0" w:color="auto"/>
              <w:right w:val="single" w:sz="4" w:space="0" w:color="auto"/>
            </w:tcBorders>
            <w:shd w:val="clear" w:color="auto" w:fill="auto"/>
            <w:vAlign w:val="bottom"/>
          </w:tcPr>
          <w:p w14:paraId="2BBFD26F"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0.011</w:t>
            </w:r>
          </w:p>
        </w:tc>
        <w:tc>
          <w:tcPr>
            <w:tcW w:w="1140" w:type="dxa"/>
            <w:tcBorders>
              <w:top w:val="nil"/>
              <w:left w:val="nil"/>
              <w:bottom w:val="single" w:sz="4" w:space="0" w:color="auto"/>
              <w:right w:val="single" w:sz="4" w:space="0" w:color="auto"/>
            </w:tcBorders>
            <w:shd w:val="clear" w:color="auto" w:fill="auto"/>
            <w:vAlign w:val="bottom"/>
          </w:tcPr>
          <w:p w14:paraId="78F8B826"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0.041</w:t>
            </w:r>
          </w:p>
        </w:tc>
      </w:tr>
      <w:tr w:rsidR="00F3087F" w:rsidRPr="00B42C54" w14:paraId="628A5BDA"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195BCC60"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Flowers/Bulbs/Plants</w:t>
            </w:r>
          </w:p>
        </w:tc>
        <w:tc>
          <w:tcPr>
            <w:tcW w:w="820" w:type="dxa"/>
            <w:tcBorders>
              <w:top w:val="nil"/>
              <w:left w:val="nil"/>
              <w:bottom w:val="single" w:sz="4" w:space="0" w:color="auto"/>
              <w:right w:val="single" w:sz="4" w:space="0" w:color="auto"/>
            </w:tcBorders>
            <w:shd w:val="clear" w:color="auto" w:fill="auto"/>
            <w:vAlign w:val="bottom"/>
          </w:tcPr>
          <w:p w14:paraId="71BC3472"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0.022</w:t>
            </w:r>
          </w:p>
        </w:tc>
        <w:tc>
          <w:tcPr>
            <w:tcW w:w="880" w:type="dxa"/>
            <w:tcBorders>
              <w:top w:val="nil"/>
              <w:left w:val="nil"/>
              <w:bottom w:val="single" w:sz="4" w:space="0" w:color="auto"/>
              <w:right w:val="single" w:sz="4" w:space="0" w:color="auto"/>
            </w:tcBorders>
            <w:shd w:val="clear" w:color="auto" w:fill="auto"/>
            <w:vAlign w:val="bottom"/>
          </w:tcPr>
          <w:p w14:paraId="5C34F4BF"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0.027</w:t>
            </w:r>
          </w:p>
        </w:tc>
        <w:tc>
          <w:tcPr>
            <w:tcW w:w="820" w:type="dxa"/>
            <w:tcBorders>
              <w:top w:val="nil"/>
              <w:left w:val="nil"/>
              <w:bottom w:val="single" w:sz="4" w:space="0" w:color="auto"/>
              <w:right w:val="single" w:sz="4" w:space="0" w:color="auto"/>
            </w:tcBorders>
            <w:shd w:val="clear" w:color="auto" w:fill="auto"/>
            <w:vAlign w:val="bottom"/>
          </w:tcPr>
          <w:p w14:paraId="769E1CA0"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0.018</w:t>
            </w:r>
          </w:p>
        </w:tc>
        <w:tc>
          <w:tcPr>
            <w:tcW w:w="840" w:type="dxa"/>
            <w:tcBorders>
              <w:top w:val="nil"/>
              <w:left w:val="nil"/>
              <w:bottom w:val="single" w:sz="4" w:space="0" w:color="auto"/>
              <w:right w:val="single" w:sz="4" w:space="0" w:color="auto"/>
            </w:tcBorders>
            <w:shd w:val="clear" w:color="auto" w:fill="auto"/>
            <w:vAlign w:val="bottom"/>
          </w:tcPr>
          <w:p w14:paraId="2ABD0CC7"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0.036</w:t>
            </w:r>
          </w:p>
        </w:tc>
        <w:tc>
          <w:tcPr>
            <w:tcW w:w="1140" w:type="dxa"/>
            <w:tcBorders>
              <w:top w:val="nil"/>
              <w:left w:val="nil"/>
              <w:bottom w:val="single" w:sz="4" w:space="0" w:color="auto"/>
              <w:right w:val="single" w:sz="4" w:space="0" w:color="auto"/>
            </w:tcBorders>
            <w:shd w:val="clear" w:color="auto" w:fill="auto"/>
            <w:vAlign w:val="bottom"/>
          </w:tcPr>
          <w:p w14:paraId="31A00270"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0.104</w:t>
            </w:r>
          </w:p>
        </w:tc>
      </w:tr>
      <w:tr w:rsidR="00F3087F" w:rsidRPr="00B42C54" w14:paraId="60CD390B"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70F299E0"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Fresh Fruit/Vegetables</w:t>
            </w:r>
          </w:p>
        </w:tc>
        <w:tc>
          <w:tcPr>
            <w:tcW w:w="820" w:type="dxa"/>
            <w:tcBorders>
              <w:top w:val="nil"/>
              <w:left w:val="nil"/>
              <w:bottom w:val="single" w:sz="4" w:space="0" w:color="auto"/>
              <w:right w:val="single" w:sz="4" w:space="0" w:color="auto"/>
            </w:tcBorders>
            <w:shd w:val="clear" w:color="auto" w:fill="auto"/>
            <w:vAlign w:val="bottom"/>
          </w:tcPr>
          <w:p w14:paraId="260624DB"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0.116</w:t>
            </w:r>
          </w:p>
        </w:tc>
        <w:tc>
          <w:tcPr>
            <w:tcW w:w="880" w:type="dxa"/>
            <w:tcBorders>
              <w:top w:val="nil"/>
              <w:left w:val="nil"/>
              <w:bottom w:val="single" w:sz="4" w:space="0" w:color="auto"/>
              <w:right w:val="single" w:sz="4" w:space="0" w:color="auto"/>
            </w:tcBorders>
            <w:shd w:val="clear" w:color="auto" w:fill="auto"/>
            <w:vAlign w:val="bottom"/>
          </w:tcPr>
          <w:p w14:paraId="54C0B069"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0.094</w:t>
            </w:r>
          </w:p>
        </w:tc>
        <w:tc>
          <w:tcPr>
            <w:tcW w:w="820" w:type="dxa"/>
            <w:tcBorders>
              <w:top w:val="nil"/>
              <w:left w:val="nil"/>
              <w:bottom w:val="single" w:sz="4" w:space="0" w:color="auto"/>
              <w:right w:val="single" w:sz="4" w:space="0" w:color="auto"/>
            </w:tcBorders>
            <w:shd w:val="clear" w:color="auto" w:fill="auto"/>
            <w:vAlign w:val="bottom"/>
          </w:tcPr>
          <w:p w14:paraId="7F3C9797"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0.101</w:t>
            </w:r>
          </w:p>
        </w:tc>
        <w:tc>
          <w:tcPr>
            <w:tcW w:w="840" w:type="dxa"/>
            <w:tcBorders>
              <w:top w:val="nil"/>
              <w:left w:val="nil"/>
              <w:bottom w:val="single" w:sz="4" w:space="0" w:color="auto"/>
              <w:right w:val="single" w:sz="4" w:space="0" w:color="auto"/>
            </w:tcBorders>
            <w:shd w:val="clear" w:color="auto" w:fill="auto"/>
            <w:vAlign w:val="bottom"/>
          </w:tcPr>
          <w:p w14:paraId="529067D4"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0.088</w:t>
            </w:r>
          </w:p>
        </w:tc>
        <w:tc>
          <w:tcPr>
            <w:tcW w:w="1140" w:type="dxa"/>
            <w:tcBorders>
              <w:top w:val="nil"/>
              <w:left w:val="nil"/>
              <w:bottom w:val="single" w:sz="4" w:space="0" w:color="auto"/>
              <w:right w:val="single" w:sz="4" w:space="0" w:color="auto"/>
            </w:tcBorders>
            <w:shd w:val="clear" w:color="auto" w:fill="auto"/>
            <w:vAlign w:val="bottom"/>
          </w:tcPr>
          <w:p w14:paraId="08EC001E"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0.398</w:t>
            </w:r>
          </w:p>
        </w:tc>
      </w:tr>
      <w:tr w:rsidR="00F3087F" w:rsidRPr="00B42C54" w14:paraId="45C418FA"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3C12330A"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Furniture/Personal effects</w:t>
            </w:r>
          </w:p>
        </w:tc>
        <w:tc>
          <w:tcPr>
            <w:tcW w:w="820" w:type="dxa"/>
            <w:tcBorders>
              <w:top w:val="nil"/>
              <w:left w:val="nil"/>
              <w:bottom w:val="single" w:sz="4" w:space="0" w:color="auto"/>
              <w:right w:val="single" w:sz="4" w:space="0" w:color="auto"/>
            </w:tcBorders>
            <w:shd w:val="clear" w:color="auto" w:fill="auto"/>
            <w:vAlign w:val="bottom"/>
          </w:tcPr>
          <w:p w14:paraId="213CCA85"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12.111</w:t>
            </w:r>
          </w:p>
        </w:tc>
        <w:tc>
          <w:tcPr>
            <w:tcW w:w="880" w:type="dxa"/>
            <w:tcBorders>
              <w:top w:val="nil"/>
              <w:left w:val="nil"/>
              <w:bottom w:val="single" w:sz="4" w:space="0" w:color="auto"/>
              <w:right w:val="single" w:sz="4" w:space="0" w:color="auto"/>
            </w:tcBorders>
            <w:shd w:val="clear" w:color="auto" w:fill="auto"/>
            <w:vAlign w:val="bottom"/>
          </w:tcPr>
          <w:p w14:paraId="34321986"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13.193</w:t>
            </w:r>
          </w:p>
        </w:tc>
        <w:tc>
          <w:tcPr>
            <w:tcW w:w="820" w:type="dxa"/>
            <w:tcBorders>
              <w:top w:val="nil"/>
              <w:left w:val="nil"/>
              <w:bottom w:val="single" w:sz="4" w:space="0" w:color="auto"/>
              <w:right w:val="single" w:sz="4" w:space="0" w:color="auto"/>
            </w:tcBorders>
            <w:shd w:val="clear" w:color="auto" w:fill="auto"/>
            <w:vAlign w:val="bottom"/>
          </w:tcPr>
          <w:p w14:paraId="0109EEEB"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16.982</w:t>
            </w:r>
          </w:p>
        </w:tc>
        <w:tc>
          <w:tcPr>
            <w:tcW w:w="840" w:type="dxa"/>
            <w:tcBorders>
              <w:top w:val="nil"/>
              <w:left w:val="nil"/>
              <w:bottom w:val="single" w:sz="4" w:space="0" w:color="auto"/>
              <w:right w:val="single" w:sz="4" w:space="0" w:color="auto"/>
            </w:tcBorders>
            <w:shd w:val="clear" w:color="auto" w:fill="auto"/>
            <w:vAlign w:val="bottom"/>
          </w:tcPr>
          <w:p w14:paraId="751F5A8D"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9.019</w:t>
            </w:r>
          </w:p>
        </w:tc>
        <w:tc>
          <w:tcPr>
            <w:tcW w:w="1140" w:type="dxa"/>
            <w:tcBorders>
              <w:top w:val="nil"/>
              <w:left w:val="nil"/>
              <w:bottom w:val="single" w:sz="4" w:space="0" w:color="auto"/>
              <w:right w:val="single" w:sz="4" w:space="0" w:color="auto"/>
            </w:tcBorders>
            <w:shd w:val="clear" w:color="auto" w:fill="auto"/>
            <w:vAlign w:val="bottom"/>
          </w:tcPr>
          <w:p w14:paraId="4EE1C15E"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51.305</w:t>
            </w:r>
          </w:p>
        </w:tc>
      </w:tr>
      <w:tr w:rsidR="00F3087F" w:rsidRPr="00B42C54" w14:paraId="6E9CAE9D"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0EFF02E5"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Hand tools</w:t>
            </w:r>
          </w:p>
        </w:tc>
        <w:tc>
          <w:tcPr>
            <w:tcW w:w="820" w:type="dxa"/>
            <w:tcBorders>
              <w:top w:val="nil"/>
              <w:left w:val="nil"/>
              <w:bottom w:val="single" w:sz="4" w:space="0" w:color="auto"/>
              <w:right w:val="single" w:sz="4" w:space="0" w:color="auto"/>
            </w:tcBorders>
            <w:shd w:val="clear" w:color="auto" w:fill="auto"/>
            <w:vAlign w:val="bottom"/>
          </w:tcPr>
          <w:p w14:paraId="681EB706"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0.192</w:t>
            </w:r>
          </w:p>
        </w:tc>
        <w:tc>
          <w:tcPr>
            <w:tcW w:w="880" w:type="dxa"/>
            <w:tcBorders>
              <w:top w:val="nil"/>
              <w:left w:val="nil"/>
              <w:bottom w:val="single" w:sz="4" w:space="0" w:color="auto"/>
              <w:right w:val="single" w:sz="4" w:space="0" w:color="auto"/>
            </w:tcBorders>
            <w:shd w:val="clear" w:color="auto" w:fill="auto"/>
            <w:vAlign w:val="bottom"/>
          </w:tcPr>
          <w:p w14:paraId="7D6044FB"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0.184</w:t>
            </w:r>
          </w:p>
        </w:tc>
        <w:tc>
          <w:tcPr>
            <w:tcW w:w="820" w:type="dxa"/>
            <w:tcBorders>
              <w:top w:val="nil"/>
              <w:left w:val="nil"/>
              <w:bottom w:val="single" w:sz="4" w:space="0" w:color="auto"/>
              <w:right w:val="single" w:sz="4" w:space="0" w:color="auto"/>
            </w:tcBorders>
            <w:shd w:val="clear" w:color="auto" w:fill="auto"/>
            <w:vAlign w:val="bottom"/>
          </w:tcPr>
          <w:p w14:paraId="71434F49"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0.660</w:t>
            </w:r>
          </w:p>
        </w:tc>
        <w:tc>
          <w:tcPr>
            <w:tcW w:w="840" w:type="dxa"/>
            <w:tcBorders>
              <w:top w:val="nil"/>
              <w:left w:val="nil"/>
              <w:bottom w:val="single" w:sz="4" w:space="0" w:color="auto"/>
              <w:right w:val="single" w:sz="4" w:space="0" w:color="auto"/>
            </w:tcBorders>
            <w:shd w:val="clear" w:color="auto" w:fill="auto"/>
            <w:vAlign w:val="bottom"/>
          </w:tcPr>
          <w:p w14:paraId="3E459855"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0.298</w:t>
            </w:r>
          </w:p>
        </w:tc>
        <w:tc>
          <w:tcPr>
            <w:tcW w:w="1140" w:type="dxa"/>
            <w:tcBorders>
              <w:top w:val="nil"/>
              <w:left w:val="nil"/>
              <w:bottom w:val="single" w:sz="4" w:space="0" w:color="auto"/>
              <w:right w:val="single" w:sz="4" w:space="0" w:color="auto"/>
            </w:tcBorders>
            <w:shd w:val="clear" w:color="auto" w:fill="auto"/>
            <w:vAlign w:val="bottom"/>
          </w:tcPr>
          <w:p w14:paraId="0EF1D59D"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1.335</w:t>
            </w:r>
          </w:p>
        </w:tc>
      </w:tr>
      <w:tr w:rsidR="00F3087F" w:rsidRPr="00B42C54" w14:paraId="78932835"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0BE3C149"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Hides/Skins</w:t>
            </w:r>
          </w:p>
        </w:tc>
        <w:tc>
          <w:tcPr>
            <w:tcW w:w="820" w:type="dxa"/>
            <w:tcBorders>
              <w:top w:val="nil"/>
              <w:left w:val="nil"/>
              <w:bottom w:val="single" w:sz="4" w:space="0" w:color="auto"/>
              <w:right w:val="single" w:sz="4" w:space="0" w:color="auto"/>
            </w:tcBorders>
            <w:shd w:val="clear" w:color="auto" w:fill="auto"/>
            <w:vAlign w:val="bottom"/>
          </w:tcPr>
          <w:p w14:paraId="3B7AD7ED"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0.029</w:t>
            </w:r>
          </w:p>
        </w:tc>
        <w:tc>
          <w:tcPr>
            <w:tcW w:w="880" w:type="dxa"/>
            <w:tcBorders>
              <w:top w:val="nil"/>
              <w:left w:val="nil"/>
              <w:bottom w:val="single" w:sz="4" w:space="0" w:color="auto"/>
              <w:right w:val="single" w:sz="4" w:space="0" w:color="auto"/>
            </w:tcBorders>
            <w:shd w:val="clear" w:color="auto" w:fill="auto"/>
            <w:vAlign w:val="bottom"/>
          </w:tcPr>
          <w:p w14:paraId="72BA60BB"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0.037</w:t>
            </w:r>
          </w:p>
        </w:tc>
        <w:tc>
          <w:tcPr>
            <w:tcW w:w="820" w:type="dxa"/>
            <w:tcBorders>
              <w:top w:val="nil"/>
              <w:left w:val="nil"/>
              <w:bottom w:val="single" w:sz="4" w:space="0" w:color="auto"/>
              <w:right w:val="single" w:sz="4" w:space="0" w:color="auto"/>
            </w:tcBorders>
            <w:shd w:val="clear" w:color="auto" w:fill="auto"/>
            <w:vAlign w:val="bottom"/>
          </w:tcPr>
          <w:p w14:paraId="731DEAA1"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0.005</w:t>
            </w:r>
          </w:p>
        </w:tc>
        <w:tc>
          <w:tcPr>
            <w:tcW w:w="840" w:type="dxa"/>
            <w:tcBorders>
              <w:top w:val="nil"/>
              <w:left w:val="nil"/>
              <w:bottom w:val="single" w:sz="4" w:space="0" w:color="auto"/>
              <w:right w:val="single" w:sz="4" w:space="0" w:color="auto"/>
            </w:tcBorders>
            <w:shd w:val="clear" w:color="auto" w:fill="auto"/>
            <w:vAlign w:val="bottom"/>
          </w:tcPr>
          <w:p w14:paraId="5DBF16B3"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0.001</w:t>
            </w:r>
          </w:p>
        </w:tc>
        <w:tc>
          <w:tcPr>
            <w:tcW w:w="1140" w:type="dxa"/>
            <w:tcBorders>
              <w:top w:val="nil"/>
              <w:left w:val="nil"/>
              <w:bottom w:val="single" w:sz="4" w:space="0" w:color="auto"/>
              <w:right w:val="single" w:sz="4" w:space="0" w:color="auto"/>
            </w:tcBorders>
            <w:shd w:val="clear" w:color="auto" w:fill="auto"/>
            <w:vAlign w:val="bottom"/>
          </w:tcPr>
          <w:p w14:paraId="06D6C6BE"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0.073</w:t>
            </w:r>
          </w:p>
        </w:tc>
      </w:tr>
      <w:tr w:rsidR="00F3087F" w:rsidRPr="00B42C54" w14:paraId="53CF797B" w14:textId="77777777">
        <w:trPr>
          <w:trHeight w:val="280"/>
        </w:trPr>
        <w:tc>
          <w:tcPr>
            <w:tcW w:w="3100" w:type="dxa"/>
            <w:tcBorders>
              <w:top w:val="nil"/>
              <w:left w:val="single" w:sz="4" w:space="0" w:color="auto"/>
              <w:bottom w:val="single" w:sz="4" w:space="0" w:color="auto"/>
              <w:right w:val="single" w:sz="4" w:space="0" w:color="auto"/>
            </w:tcBorders>
            <w:shd w:val="clear" w:color="auto" w:fill="auto"/>
          </w:tcPr>
          <w:p w14:paraId="407A7A81"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Steel/Steel scrap/Steel items</w:t>
            </w:r>
          </w:p>
        </w:tc>
        <w:tc>
          <w:tcPr>
            <w:tcW w:w="820" w:type="dxa"/>
            <w:tcBorders>
              <w:top w:val="nil"/>
              <w:left w:val="nil"/>
              <w:bottom w:val="single" w:sz="4" w:space="0" w:color="auto"/>
              <w:right w:val="single" w:sz="4" w:space="0" w:color="auto"/>
            </w:tcBorders>
            <w:shd w:val="clear" w:color="auto" w:fill="auto"/>
          </w:tcPr>
          <w:p w14:paraId="35BA8D71"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3.165</w:t>
            </w:r>
          </w:p>
        </w:tc>
        <w:tc>
          <w:tcPr>
            <w:tcW w:w="880" w:type="dxa"/>
            <w:tcBorders>
              <w:top w:val="nil"/>
              <w:left w:val="nil"/>
              <w:bottom w:val="single" w:sz="4" w:space="0" w:color="auto"/>
              <w:right w:val="single" w:sz="4" w:space="0" w:color="auto"/>
            </w:tcBorders>
            <w:shd w:val="clear" w:color="auto" w:fill="auto"/>
          </w:tcPr>
          <w:p w14:paraId="50D0F514"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3.403</w:t>
            </w:r>
          </w:p>
        </w:tc>
        <w:tc>
          <w:tcPr>
            <w:tcW w:w="820" w:type="dxa"/>
            <w:tcBorders>
              <w:top w:val="nil"/>
              <w:left w:val="nil"/>
              <w:bottom w:val="single" w:sz="4" w:space="0" w:color="auto"/>
              <w:right w:val="single" w:sz="4" w:space="0" w:color="auto"/>
            </w:tcBorders>
            <w:shd w:val="clear" w:color="auto" w:fill="auto"/>
          </w:tcPr>
          <w:p w14:paraId="7B56CF9D"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9.084</w:t>
            </w:r>
          </w:p>
        </w:tc>
        <w:tc>
          <w:tcPr>
            <w:tcW w:w="840" w:type="dxa"/>
            <w:tcBorders>
              <w:top w:val="nil"/>
              <w:left w:val="nil"/>
              <w:bottom w:val="single" w:sz="4" w:space="0" w:color="auto"/>
              <w:right w:val="single" w:sz="4" w:space="0" w:color="auto"/>
            </w:tcBorders>
            <w:shd w:val="clear" w:color="auto" w:fill="auto"/>
          </w:tcPr>
          <w:p w14:paraId="4C67A196"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1.366</w:t>
            </w:r>
          </w:p>
        </w:tc>
        <w:tc>
          <w:tcPr>
            <w:tcW w:w="1140" w:type="dxa"/>
            <w:tcBorders>
              <w:top w:val="nil"/>
              <w:left w:val="nil"/>
              <w:bottom w:val="single" w:sz="4" w:space="0" w:color="auto"/>
              <w:right w:val="single" w:sz="4" w:space="0" w:color="auto"/>
            </w:tcBorders>
            <w:shd w:val="clear" w:color="auto" w:fill="auto"/>
          </w:tcPr>
          <w:p w14:paraId="3EAED288"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17.018</w:t>
            </w:r>
          </w:p>
        </w:tc>
      </w:tr>
      <w:tr w:rsidR="00F3087F" w:rsidRPr="00B42C54" w14:paraId="71F77FA5"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597447DD"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Stock</w:t>
            </w:r>
            <w:r w:rsidR="001678AE" w:rsidRPr="00B42C54">
              <w:rPr>
                <w:rFonts w:asciiTheme="minorHAnsi" w:eastAsia="Times New Roman" w:hAnsiTheme="minorHAnsi" w:cs="Arial"/>
                <w:color w:val="000000"/>
                <w:sz w:val="22"/>
                <w:szCs w:val="22"/>
              </w:rPr>
              <w:t>-</w:t>
            </w:r>
            <w:r w:rsidRPr="00B42C54">
              <w:rPr>
                <w:rFonts w:asciiTheme="minorHAnsi" w:eastAsia="Times New Roman" w:hAnsiTheme="minorHAnsi" w:cs="Arial"/>
                <w:color w:val="000000"/>
                <w:sz w:val="22"/>
                <w:szCs w:val="22"/>
              </w:rPr>
              <w:t>feed/Pet</w:t>
            </w:r>
            <w:r w:rsidR="001678AE" w:rsidRPr="00B42C54">
              <w:rPr>
                <w:rFonts w:asciiTheme="minorHAnsi" w:eastAsia="Times New Roman" w:hAnsiTheme="minorHAnsi" w:cs="Arial"/>
                <w:color w:val="000000"/>
                <w:sz w:val="22"/>
                <w:szCs w:val="22"/>
              </w:rPr>
              <w:t>-</w:t>
            </w:r>
            <w:r w:rsidRPr="00B42C54">
              <w:rPr>
                <w:rFonts w:asciiTheme="minorHAnsi" w:eastAsia="Times New Roman" w:hAnsiTheme="minorHAnsi" w:cs="Arial"/>
                <w:color w:val="000000"/>
                <w:sz w:val="22"/>
                <w:szCs w:val="22"/>
              </w:rPr>
              <w:t>food</w:t>
            </w:r>
          </w:p>
        </w:tc>
        <w:tc>
          <w:tcPr>
            <w:tcW w:w="820" w:type="dxa"/>
            <w:tcBorders>
              <w:top w:val="nil"/>
              <w:left w:val="nil"/>
              <w:bottom w:val="single" w:sz="4" w:space="0" w:color="auto"/>
              <w:right w:val="single" w:sz="4" w:space="0" w:color="auto"/>
            </w:tcBorders>
            <w:shd w:val="clear" w:color="auto" w:fill="auto"/>
            <w:noWrap/>
            <w:vAlign w:val="bottom"/>
          </w:tcPr>
          <w:p w14:paraId="5CF5BD81"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tcPr>
          <w:p w14:paraId="5A73DDFF"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 </w:t>
            </w:r>
          </w:p>
        </w:tc>
        <w:tc>
          <w:tcPr>
            <w:tcW w:w="820" w:type="dxa"/>
            <w:tcBorders>
              <w:top w:val="nil"/>
              <w:left w:val="nil"/>
              <w:bottom w:val="single" w:sz="4" w:space="0" w:color="auto"/>
              <w:right w:val="single" w:sz="4" w:space="0" w:color="auto"/>
            </w:tcBorders>
            <w:shd w:val="clear" w:color="auto" w:fill="auto"/>
            <w:vAlign w:val="bottom"/>
          </w:tcPr>
          <w:p w14:paraId="2A185B33"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0.127</w:t>
            </w:r>
          </w:p>
        </w:tc>
        <w:tc>
          <w:tcPr>
            <w:tcW w:w="840" w:type="dxa"/>
            <w:tcBorders>
              <w:top w:val="nil"/>
              <w:left w:val="nil"/>
              <w:bottom w:val="single" w:sz="4" w:space="0" w:color="auto"/>
              <w:right w:val="single" w:sz="4" w:space="0" w:color="auto"/>
            </w:tcBorders>
            <w:shd w:val="clear" w:color="auto" w:fill="auto"/>
            <w:noWrap/>
            <w:vAlign w:val="bottom"/>
          </w:tcPr>
          <w:p w14:paraId="036F8C06"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 </w:t>
            </w:r>
          </w:p>
        </w:tc>
        <w:tc>
          <w:tcPr>
            <w:tcW w:w="1140" w:type="dxa"/>
            <w:tcBorders>
              <w:top w:val="nil"/>
              <w:left w:val="nil"/>
              <w:bottom w:val="single" w:sz="4" w:space="0" w:color="auto"/>
              <w:right w:val="single" w:sz="4" w:space="0" w:color="auto"/>
            </w:tcBorders>
            <w:shd w:val="clear" w:color="auto" w:fill="auto"/>
            <w:vAlign w:val="bottom"/>
          </w:tcPr>
          <w:p w14:paraId="695B6325"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0.127</w:t>
            </w:r>
          </w:p>
        </w:tc>
      </w:tr>
      <w:tr w:rsidR="00F3087F" w:rsidRPr="00B42C54" w14:paraId="2A6850D5"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3EE8CAC9"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Tyres</w:t>
            </w:r>
          </w:p>
        </w:tc>
        <w:tc>
          <w:tcPr>
            <w:tcW w:w="820" w:type="dxa"/>
            <w:tcBorders>
              <w:top w:val="nil"/>
              <w:left w:val="nil"/>
              <w:bottom w:val="single" w:sz="4" w:space="0" w:color="auto"/>
              <w:right w:val="single" w:sz="4" w:space="0" w:color="auto"/>
            </w:tcBorders>
            <w:shd w:val="clear" w:color="auto" w:fill="auto"/>
            <w:vAlign w:val="bottom"/>
          </w:tcPr>
          <w:p w14:paraId="03B865F4"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2.769</w:t>
            </w:r>
          </w:p>
        </w:tc>
        <w:tc>
          <w:tcPr>
            <w:tcW w:w="880" w:type="dxa"/>
            <w:tcBorders>
              <w:top w:val="nil"/>
              <w:left w:val="nil"/>
              <w:bottom w:val="single" w:sz="4" w:space="0" w:color="auto"/>
              <w:right w:val="single" w:sz="4" w:space="0" w:color="auto"/>
            </w:tcBorders>
            <w:shd w:val="clear" w:color="auto" w:fill="auto"/>
            <w:vAlign w:val="bottom"/>
          </w:tcPr>
          <w:p w14:paraId="542BE874"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0.508</w:t>
            </w:r>
          </w:p>
        </w:tc>
        <w:tc>
          <w:tcPr>
            <w:tcW w:w="820" w:type="dxa"/>
            <w:tcBorders>
              <w:top w:val="nil"/>
              <w:left w:val="nil"/>
              <w:bottom w:val="single" w:sz="4" w:space="0" w:color="auto"/>
              <w:right w:val="single" w:sz="4" w:space="0" w:color="auto"/>
            </w:tcBorders>
            <w:shd w:val="clear" w:color="auto" w:fill="auto"/>
            <w:vAlign w:val="bottom"/>
          </w:tcPr>
          <w:p w14:paraId="3381876D"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0.154</w:t>
            </w:r>
          </w:p>
        </w:tc>
        <w:tc>
          <w:tcPr>
            <w:tcW w:w="840" w:type="dxa"/>
            <w:tcBorders>
              <w:top w:val="nil"/>
              <w:left w:val="nil"/>
              <w:bottom w:val="single" w:sz="4" w:space="0" w:color="auto"/>
              <w:right w:val="single" w:sz="4" w:space="0" w:color="auto"/>
            </w:tcBorders>
            <w:shd w:val="clear" w:color="auto" w:fill="auto"/>
            <w:vAlign w:val="bottom"/>
          </w:tcPr>
          <w:p w14:paraId="0B353FE9"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0.101</w:t>
            </w:r>
          </w:p>
        </w:tc>
        <w:tc>
          <w:tcPr>
            <w:tcW w:w="1140" w:type="dxa"/>
            <w:tcBorders>
              <w:top w:val="nil"/>
              <w:left w:val="nil"/>
              <w:bottom w:val="single" w:sz="4" w:space="0" w:color="auto"/>
              <w:right w:val="single" w:sz="4" w:space="0" w:color="auto"/>
            </w:tcBorders>
            <w:shd w:val="clear" w:color="auto" w:fill="auto"/>
            <w:vAlign w:val="bottom"/>
          </w:tcPr>
          <w:p w14:paraId="14E182EC"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3.532</w:t>
            </w:r>
          </w:p>
        </w:tc>
      </w:tr>
      <w:tr w:rsidR="00F3087F" w:rsidRPr="00B42C54" w14:paraId="424BAC12"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7EF1BE96"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Uncategorised</w:t>
            </w:r>
          </w:p>
        </w:tc>
        <w:tc>
          <w:tcPr>
            <w:tcW w:w="820" w:type="dxa"/>
            <w:tcBorders>
              <w:top w:val="nil"/>
              <w:left w:val="nil"/>
              <w:bottom w:val="single" w:sz="4" w:space="0" w:color="auto"/>
              <w:right w:val="single" w:sz="4" w:space="0" w:color="auto"/>
            </w:tcBorders>
            <w:shd w:val="clear" w:color="auto" w:fill="auto"/>
            <w:vAlign w:val="bottom"/>
          </w:tcPr>
          <w:p w14:paraId="1B297E13"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26.046</w:t>
            </w:r>
          </w:p>
        </w:tc>
        <w:tc>
          <w:tcPr>
            <w:tcW w:w="880" w:type="dxa"/>
            <w:tcBorders>
              <w:top w:val="nil"/>
              <w:left w:val="nil"/>
              <w:bottom w:val="single" w:sz="4" w:space="0" w:color="auto"/>
              <w:right w:val="single" w:sz="4" w:space="0" w:color="auto"/>
            </w:tcBorders>
            <w:shd w:val="clear" w:color="auto" w:fill="auto"/>
            <w:vAlign w:val="bottom"/>
          </w:tcPr>
          <w:p w14:paraId="21D662DD"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28.559</w:t>
            </w:r>
          </w:p>
        </w:tc>
        <w:tc>
          <w:tcPr>
            <w:tcW w:w="820" w:type="dxa"/>
            <w:tcBorders>
              <w:top w:val="nil"/>
              <w:left w:val="nil"/>
              <w:bottom w:val="single" w:sz="4" w:space="0" w:color="auto"/>
              <w:right w:val="single" w:sz="4" w:space="0" w:color="auto"/>
            </w:tcBorders>
            <w:shd w:val="clear" w:color="auto" w:fill="auto"/>
            <w:vAlign w:val="bottom"/>
          </w:tcPr>
          <w:p w14:paraId="389B8876"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47.087</w:t>
            </w:r>
          </w:p>
        </w:tc>
        <w:tc>
          <w:tcPr>
            <w:tcW w:w="840" w:type="dxa"/>
            <w:tcBorders>
              <w:top w:val="nil"/>
              <w:left w:val="nil"/>
              <w:bottom w:val="single" w:sz="4" w:space="0" w:color="auto"/>
              <w:right w:val="single" w:sz="4" w:space="0" w:color="auto"/>
            </w:tcBorders>
            <w:shd w:val="clear" w:color="auto" w:fill="auto"/>
            <w:vAlign w:val="bottom"/>
          </w:tcPr>
          <w:p w14:paraId="41CED7FB"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16.069</w:t>
            </w:r>
          </w:p>
        </w:tc>
        <w:tc>
          <w:tcPr>
            <w:tcW w:w="1140" w:type="dxa"/>
            <w:tcBorders>
              <w:top w:val="nil"/>
              <w:left w:val="nil"/>
              <w:bottom w:val="single" w:sz="4" w:space="0" w:color="auto"/>
              <w:right w:val="single" w:sz="4" w:space="0" w:color="auto"/>
            </w:tcBorders>
            <w:shd w:val="clear" w:color="auto" w:fill="auto"/>
            <w:vAlign w:val="bottom"/>
          </w:tcPr>
          <w:p w14:paraId="37408C1B"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117.761</w:t>
            </w:r>
          </w:p>
        </w:tc>
      </w:tr>
      <w:tr w:rsidR="00F3087F" w:rsidRPr="00B42C54" w14:paraId="1A7A51A2"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6C14F438"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Vehicles/Trailers/Caravans/Boats</w:t>
            </w:r>
          </w:p>
        </w:tc>
        <w:tc>
          <w:tcPr>
            <w:tcW w:w="820" w:type="dxa"/>
            <w:tcBorders>
              <w:top w:val="nil"/>
              <w:left w:val="nil"/>
              <w:bottom w:val="single" w:sz="4" w:space="0" w:color="auto"/>
              <w:right w:val="single" w:sz="4" w:space="0" w:color="auto"/>
            </w:tcBorders>
            <w:shd w:val="clear" w:color="auto" w:fill="auto"/>
            <w:vAlign w:val="bottom"/>
          </w:tcPr>
          <w:p w14:paraId="7AEA05B2"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0.246</w:t>
            </w:r>
          </w:p>
        </w:tc>
        <w:tc>
          <w:tcPr>
            <w:tcW w:w="880" w:type="dxa"/>
            <w:tcBorders>
              <w:top w:val="nil"/>
              <w:left w:val="nil"/>
              <w:bottom w:val="single" w:sz="4" w:space="0" w:color="auto"/>
              <w:right w:val="single" w:sz="4" w:space="0" w:color="auto"/>
            </w:tcBorders>
            <w:shd w:val="clear" w:color="auto" w:fill="auto"/>
            <w:vAlign w:val="bottom"/>
          </w:tcPr>
          <w:p w14:paraId="7EE97984"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0.166</w:t>
            </w:r>
          </w:p>
        </w:tc>
        <w:tc>
          <w:tcPr>
            <w:tcW w:w="820" w:type="dxa"/>
            <w:tcBorders>
              <w:top w:val="nil"/>
              <w:left w:val="nil"/>
              <w:bottom w:val="single" w:sz="4" w:space="0" w:color="auto"/>
              <w:right w:val="single" w:sz="4" w:space="0" w:color="auto"/>
            </w:tcBorders>
            <w:shd w:val="clear" w:color="auto" w:fill="auto"/>
            <w:vAlign w:val="bottom"/>
          </w:tcPr>
          <w:p w14:paraId="5DE7C6E5"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0.152</w:t>
            </w:r>
          </w:p>
        </w:tc>
        <w:tc>
          <w:tcPr>
            <w:tcW w:w="840" w:type="dxa"/>
            <w:tcBorders>
              <w:top w:val="nil"/>
              <w:left w:val="nil"/>
              <w:bottom w:val="single" w:sz="4" w:space="0" w:color="auto"/>
              <w:right w:val="single" w:sz="4" w:space="0" w:color="auto"/>
            </w:tcBorders>
            <w:shd w:val="clear" w:color="auto" w:fill="auto"/>
            <w:vAlign w:val="bottom"/>
          </w:tcPr>
          <w:p w14:paraId="1FC62878"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0.101</w:t>
            </w:r>
          </w:p>
        </w:tc>
        <w:tc>
          <w:tcPr>
            <w:tcW w:w="1140" w:type="dxa"/>
            <w:tcBorders>
              <w:top w:val="nil"/>
              <w:left w:val="nil"/>
              <w:bottom w:val="single" w:sz="4" w:space="0" w:color="auto"/>
              <w:right w:val="single" w:sz="4" w:space="0" w:color="auto"/>
            </w:tcBorders>
            <w:shd w:val="clear" w:color="auto" w:fill="auto"/>
            <w:vAlign w:val="bottom"/>
          </w:tcPr>
          <w:p w14:paraId="100B3EF1"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0.665</w:t>
            </w:r>
          </w:p>
        </w:tc>
      </w:tr>
      <w:tr w:rsidR="00F3087F" w:rsidRPr="00B42C54" w14:paraId="4CEBD784"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619A8286"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Wood Packaging</w:t>
            </w:r>
          </w:p>
        </w:tc>
        <w:tc>
          <w:tcPr>
            <w:tcW w:w="820" w:type="dxa"/>
            <w:tcBorders>
              <w:top w:val="nil"/>
              <w:left w:val="nil"/>
              <w:bottom w:val="single" w:sz="4" w:space="0" w:color="auto"/>
              <w:right w:val="single" w:sz="4" w:space="0" w:color="auto"/>
            </w:tcBorders>
            <w:shd w:val="clear" w:color="auto" w:fill="auto"/>
            <w:vAlign w:val="bottom"/>
          </w:tcPr>
          <w:p w14:paraId="7F8E443D"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2.054</w:t>
            </w:r>
          </w:p>
        </w:tc>
        <w:tc>
          <w:tcPr>
            <w:tcW w:w="880" w:type="dxa"/>
            <w:tcBorders>
              <w:top w:val="nil"/>
              <w:left w:val="nil"/>
              <w:bottom w:val="single" w:sz="4" w:space="0" w:color="auto"/>
              <w:right w:val="single" w:sz="4" w:space="0" w:color="auto"/>
            </w:tcBorders>
            <w:shd w:val="clear" w:color="auto" w:fill="auto"/>
            <w:vAlign w:val="bottom"/>
          </w:tcPr>
          <w:p w14:paraId="0FDCD824"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2.020</w:t>
            </w:r>
          </w:p>
        </w:tc>
        <w:tc>
          <w:tcPr>
            <w:tcW w:w="820" w:type="dxa"/>
            <w:tcBorders>
              <w:top w:val="nil"/>
              <w:left w:val="nil"/>
              <w:bottom w:val="single" w:sz="4" w:space="0" w:color="auto"/>
              <w:right w:val="single" w:sz="4" w:space="0" w:color="auto"/>
            </w:tcBorders>
            <w:shd w:val="clear" w:color="auto" w:fill="auto"/>
            <w:vAlign w:val="bottom"/>
          </w:tcPr>
          <w:p w14:paraId="265C99D9"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7.620</w:t>
            </w:r>
          </w:p>
        </w:tc>
        <w:tc>
          <w:tcPr>
            <w:tcW w:w="840" w:type="dxa"/>
            <w:tcBorders>
              <w:top w:val="nil"/>
              <w:left w:val="nil"/>
              <w:bottom w:val="single" w:sz="4" w:space="0" w:color="auto"/>
              <w:right w:val="single" w:sz="4" w:space="0" w:color="auto"/>
            </w:tcBorders>
            <w:shd w:val="clear" w:color="auto" w:fill="auto"/>
            <w:vAlign w:val="bottom"/>
          </w:tcPr>
          <w:p w14:paraId="4986D939"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1.458</w:t>
            </w:r>
          </w:p>
        </w:tc>
        <w:tc>
          <w:tcPr>
            <w:tcW w:w="1140" w:type="dxa"/>
            <w:tcBorders>
              <w:top w:val="nil"/>
              <w:left w:val="nil"/>
              <w:bottom w:val="single" w:sz="4" w:space="0" w:color="auto"/>
              <w:right w:val="single" w:sz="4" w:space="0" w:color="auto"/>
            </w:tcBorders>
            <w:shd w:val="clear" w:color="auto" w:fill="auto"/>
            <w:vAlign w:val="bottom"/>
          </w:tcPr>
          <w:p w14:paraId="55482CCF"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13.152</w:t>
            </w:r>
          </w:p>
        </w:tc>
      </w:tr>
      <w:tr w:rsidR="00F3087F" w:rsidRPr="00B42C54" w14:paraId="4B2B42E1" w14:textId="77777777">
        <w:trPr>
          <w:trHeight w:val="280"/>
        </w:trPr>
        <w:tc>
          <w:tcPr>
            <w:tcW w:w="3100" w:type="dxa"/>
            <w:tcBorders>
              <w:top w:val="nil"/>
              <w:left w:val="single" w:sz="4" w:space="0" w:color="auto"/>
              <w:bottom w:val="single" w:sz="4" w:space="0" w:color="auto"/>
              <w:right w:val="single" w:sz="4" w:space="0" w:color="auto"/>
            </w:tcBorders>
            <w:shd w:val="clear" w:color="auto" w:fill="auto"/>
            <w:vAlign w:val="bottom"/>
          </w:tcPr>
          <w:p w14:paraId="0EB7C663" w14:textId="77777777" w:rsidR="00F3087F" w:rsidRPr="00B42C54" w:rsidRDefault="00F3087F" w:rsidP="00F3087F">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Wood/Timber</w:t>
            </w:r>
          </w:p>
        </w:tc>
        <w:tc>
          <w:tcPr>
            <w:tcW w:w="820" w:type="dxa"/>
            <w:tcBorders>
              <w:top w:val="nil"/>
              <w:left w:val="nil"/>
              <w:bottom w:val="single" w:sz="4" w:space="0" w:color="auto"/>
              <w:right w:val="single" w:sz="4" w:space="0" w:color="auto"/>
            </w:tcBorders>
            <w:shd w:val="clear" w:color="auto" w:fill="auto"/>
            <w:vAlign w:val="bottom"/>
          </w:tcPr>
          <w:p w14:paraId="3B4278DD"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0.115</w:t>
            </w:r>
          </w:p>
        </w:tc>
        <w:tc>
          <w:tcPr>
            <w:tcW w:w="880" w:type="dxa"/>
            <w:tcBorders>
              <w:top w:val="nil"/>
              <w:left w:val="nil"/>
              <w:bottom w:val="single" w:sz="4" w:space="0" w:color="auto"/>
              <w:right w:val="single" w:sz="4" w:space="0" w:color="auto"/>
            </w:tcBorders>
            <w:shd w:val="clear" w:color="auto" w:fill="auto"/>
            <w:vAlign w:val="bottom"/>
          </w:tcPr>
          <w:p w14:paraId="00239945"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0.146</w:t>
            </w:r>
          </w:p>
        </w:tc>
        <w:tc>
          <w:tcPr>
            <w:tcW w:w="820" w:type="dxa"/>
            <w:tcBorders>
              <w:top w:val="nil"/>
              <w:left w:val="nil"/>
              <w:bottom w:val="single" w:sz="4" w:space="0" w:color="auto"/>
              <w:right w:val="single" w:sz="4" w:space="0" w:color="auto"/>
            </w:tcBorders>
            <w:shd w:val="clear" w:color="auto" w:fill="auto"/>
            <w:vAlign w:val="bottom"/>
          </w:tcPr>
          <w:p w14:paraId="70BB9D84"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0.073</w:t>
            </w:r>
          </w:p>
        </w:tc>
        <w:tc>
          <w:tcPr>
            <w:tcW w:w="840" w:type="dxa"/>
            <w:tcBorders>
              <w:top w:val="nil"/>
              <w:left w:val="nil"/>
              <w:bottom w:val="single" w:sz="4" w:space="0" w:color="auto"/>
              <w:right w:val="single" w:sz="4" w:space="0" w:color="auto"/>
            </w:tcBorders>
            <w:shd w:val="clear" w:color="auto" w:fill="auto"/>
            <w:vAlign w:val="bottom"/>
          </w:tcPr>
          <w:p w14:paraId="6896CCA9"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0.095</w:t>
            </w:r>
          </w:p>
        </w:tc>
        <w:tc>
          <w:tcPr>
            <w:tcW w:w="1140" w:type="dxa"/>
            <w:tcBorders>
              <w:top w:val="nil"/>
              <w:left w:val="nil"/>
              <w:bottom w:val="single" w:sz="4" w:space="0" w:color="auto"/>
              <w:right w:val="single" w:sz="4" w:space="0" w:color="auto"/>
            </w:tcBorders>
            <w:shd w:val="clear" w:color="auto" w:fill="auto"/>
            <w:vAlign w:val="bottom"/>
          </w:tcPr>
          <w:p w14:paraId="7C36536C" w14:textId="77777777" w:rsidR="00F3087F" w:rsidRPr="00B42C54" w:rsidRDefault="00F3087F" w:rsidP="00F3087F">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0.429</w:t>
            </w:r>
          </w:p>
        </w:tc>
      </w:tr>
      <w:tr w:rsidR="00F3087F" w:rsidRPr="00B42C54" w14:paraId="7B5907F8" w14:textId="77777777">
        <w:trPr>
          <w:trHeight w:val="260"/>
        </w:trPr>
        <w:tc>
          <w:tcPr>
            <w:tcW w:w="3100" w:type="dxa"/>
            <w:tcBorders>
              <w:top w:val="nil"/>
              <w:left w:val="single" w:sz="4" w:space="0" w:color="auto"/>
              <w:bottom w:val="single" w:sz="4" w:space="0" w:color="auto"/>
              <w:right w:val="single" w:sz="4" w:space="0" w:color="auto"/>
            </w:tcBorders>
            <w:shd w:val="clear" w:color="auto" w:fill="auto"/>
            <w:noWrap/>
            <w:vAlign w:val="bottom"/>
          </w:tcPr>
          <w:p w14:paraId="55B19A43" w14:textId="77777777" w:rsidR="00F3087F" w:rsidRPr="00B42C54" w:rsidRDefault="00F3087F" w:rsidP="00F3087F">
            <w:pPr>
              <w:rPr>
                <w:rFonts w:asciiTheme="minorHAnsi" w:eastAsia="Times New Roman" w:hAnsiTheme="minorHAnsi" w:cs="Arial"/>
                <w:b/>
                <w:bCs/>
                <w:sz w:val="22"/>
                <w:szCs w:val="22"/>
              </w:rPr>
            </w:pPr>
            <w:r w:rsidRPr="00B42C54">
              <w:rPr>
                <w:rFonts w:asciiTheme="minorHAnsi" w:eastAsia="Times New Roman" w:hAnsiTheme="minorHAnsi" w:cs="Arial"/>
                <w:b/>
                <w:bCs/>
                <w:sz w:val="22"/>
                <w:szCs w:val="22"/>
              </w:rPr>
              <w:t>Total</w:t>
            </w:r>
          </w:p>
        </w:tc>
        <w:tc>
          <w:tcPr>
            <w:tcW w:w="820" w:type="dxa"/>
            <w:tcBorders>
              <w:top w:val="nil"/>
              <w:left w:val="nil"/>
              <w:bottom w:val="single" w:sz="4" w:space="0" w:color="auto"/>
              <w:right w:val="single" w:sz="4" w:space="0" w:color="auto"/>
            </w:tcBorders>
            <w:shd w:val="clear" w:color="auto" w:fill="auto"/>
            <w:noWrap/>
            <w:vAlign w:val="bottom"/>
          </w:tcPr>
          <w:p w14:paraId="1977E518" w14:textId="77777777" w:rsidR="00F3087F" w:rsidRPr="00B42C54" w:rsidRDefault="00F3087F" w:rsidP="00F3087F">
            <w:pPr>
              <w:jc w:val="right"/>
              <w:rPr>
                <w:rFonts w:asciiTheme="minorHAnsi" w:eastAsia="Times New Roman" w:hAnsiTheme="minorHAnsi" w:cs="Arial"/>
                <w:b/>
                <w:bCs/>
                <w:sz w:val="22"/>
                <w:szCs w:val="22"/>
              </w:rPr>
            </w:pPr>
            <w:r w:rsidRPr="00B42C54">
              <w:rPr>
                <w:rFonts w:asciiTheme="minorHAnsi" w:eastAsia="Times New Roman" w:hAnsiTheme="minorHAnsi" w:cs="Arial"/>
                <w:b/>
                <w:bCs/>
                <w:sz w:val="22"/>
                <w:szCs w:val="22"/>
              </w:rPr>
              <w:t>70.987</w:t>
            </w:r>
          </w:p>
        </w:tc>
        <w:tc>
          <w:tcPr>
            <w:tcW w:w="880" w:type="dxa"/>
            <w:tcBorders>
              <w:top w:val="nil"/>
              <w:left w:val="nil"/>
              <w:bottom w:val="single" w:sz="4" w:space="0" w:color="auto"/>
              <w:right w:val="single" w:sz="4" w:space="0" w:color="auto"/>
            </w:tcBorders>
            <w:shd w:val="clear" w:color="auto" w:fill="auto"/>
            <w:noWrap/>
            <w:vAlign w:val="bottom"/>
          </w:tcPr>
          <w:p w14:paraId="279C7AA6" w14:textId="77777777" w:rsidR="00F3087F" w:rsidRPr="00B42C54" w:rsidRDefault="00F3087F" w:rsidP="00F3087F">
            <w:pPr>
              <w:jc w:val="right"/>
              <w:rPr>
                <w:rFonts w:asciiTheme="minorHAnsi" w:eastAsia="Times New Roman" w:hAnsiTheme="minorHAnsi" w:cs="Arial"/>
                <w:b/>
                <w:bCs/>
                <w:sz w:val="22"/>
                <w:szCs w:val="22"/>
              </w:rPr>
            </w:pPr>
            <w:r w:rsidRPr="00B42C54">
              <w:rPr>
                <w:rFonts w:asciiTheme="minorHAnsi" w:eastAsia="Times New Roman" w:hAnsiTheme="minorHAnsi" w:cs="Arial"/>
                <w:b/>
                <w:bCs/>
                <w:sz w:val="22"/>
                <w:szCs w:val="22"/>
              </w:rPr>
              <w:t>69.331</w:t>
            </w:r>
          </w:p>
        </w:tc>
        <w:tc>
          <w:tcPr>
            <w:tcW w:w="820" w:type="dxa"/>
            <w:tcBorders>
              <w:top w:val="nil"/>
              <w:left w:val="nil"/>
              <w:bottom w:val="single" w:sz="4" w:space="0" w:color="auto"/>
              <w:right w:val="single" w:sz="4" w:space="0" w:color="auto"/>
            </w:tcBorders>
            <w:shd w:val="clear" w:color="auto" w:fill="auto"/>
            <w:noWrap/>
            <w:vAlign w:val="bottom"/>
          </w:tcPr>
          <w:p w14:paraId="3919FD3C" w14:textId="77777777" w:rsidR="00F3087F" w:rsidRPr="00B42C54" w:rsidRDefault="00F3087F" w:rsidP="00F3087F">
            <w:pPr>
              <w:jc w:val="right"/>
              <w:rPr>
                <w:rFonts w:asciiTheme="minorHAnsi" w:eastAsia="Times New Roman" w:hAnsiTheme="minorHAnsi" w:cs="Arial"/>
                <w:b/>
                <w:bCs/>
                <w:sz w:val="22"/>
                <w:szCs w:val="22"/>
              </w:rPr>
            </w:pPr>
            <w:r w:rsidRPr="00B42C54">
              <w:rPr>
                <w:rFonts w:asciiTheme="minorHAnsi" w:eastAsia="Times New Roman" w:hAnsiTheme="minorHAnsi" w:cs="Arial"/>
                <w:b/>
                <w:bCs/>
                <w:sz w:val="22"/>
                <w:szCs w:val="22"/>
              </w:rPr>
              <w:t>106.550</w:t>
            </w:r>
          </w:p>
        </w:tc>
        <w:tc>
          <w:tcPr>
            <w:tcW w:w="840" w:type="dxa"/>
            <w:tcBorders>
              <w:top w:val="nil"/>
              <w:left w:val="nil"/>
              <w:bottom w:val="single" w:sz="4" w:space="0" w:color="auto"/>
              <w:right w:val="single" w:sz="4" w:space="0" w:color="auto"/>
            </w:tcBorders>
            <w:shd w:val="clear" w:color="auto" w:fill="auto"/>
            <w:noWrap/>
            <w:vAlign w:val="bottom"/>
          </w:tcPr>
          <w:p w14:paraId="3514B2DA" w14:textId="77777777" w:rsidR="00F3087F" w:rsidRPr="00B42C54" w:rsidRDefault="00F3087F" w:rsidP="00F3087F">
            <w:pPr>
              <w:jc w:val="right"/>
              <w:rPr>
                <w:rFonts w:asciiTheme="minorHAnsi" w:eastAsia="Times New Roman" w:hAnsiTheme="minorHAnsi" w:cs="Arial"/>
                <w:b/>
                <w:bCs/>
                <w:sz w:val="22"/>
                <w:szCs w:val="22"/>
              </w:rPr>
            </w:pPr>
            <w:r w:rsidRPr="00B42C54">
              <w:rPr>
                <w:rFonts w:asciiTheme="minorHAnsi" w:eastAsia="Times New Roman" w:hAnsiTheme="minorHAnsi" w:cs="Arial"/>
                <w:b/>
                <w:bCs/>
                <w:sz w:val="22"/>
                <w:szCs w:val="22"/>
              </w:rPr>
              <w:t>45.413</w:t>
            </w:r>
          </w:p>
        </w:tc>
        <w:tc>
          <w:tcPr>
            <w:tcW w:w="1140" w:type="dxa"/>
            <w:tcBorders>
              <w:top w:val="nil"/>
              <w:left w:val="nil"/>
              <w:bottom w:val="single" w:sz="4" w:space="0" w:color="auto"/>
              <w:right w:val="single" w:sz="4" w:space="0" w:color="auto"/>
            </w:tcBorders>
            <w:shd w:val="clear" w:color="auto" w:fill="auto"/>
            <w:noWrap/>
            <w:vAlign w:val="bottom"/>
          </w:tcPr>
          <w:p w14:paraId="761E16AE" w14:textId="77777777" w:rsidR="00F3087F" w:rsidRPr="00B42C54" w:rsidRDefault="00F3087F" w:rsidP="00F3087F">
            <w:pPr>
              <w:jc w:val="right"/>
              <w:rPr>
                <w:rFonts w:asciiTheme="minorHAnsi" w:eastAsia="Times New Roman" w:hAnsiTheme="minorHAnsi" w:cs="Arial"/>
                <w:b/>
                <w:bCs/>
                <w:sz w:val="22"/>
                <w:szCs w:val="22"/>
              </w:rPr>
            </w:pPr>
            <w:r w:rsidRPr="00B42C54">
              <w:rPr>
                <w:rFonts w:asciiTheme="minorHAnsi" w:eastAsia="Times New Roman" w:hAnsiTheme="minorHAnsi" w:cs="Arial"/>
                <w:b/>
                <w:bCs/>
                <w:sz w:val="22"/>
                <w:szCs w:val="22"/>
              </w:rPr>
              <w:t>292.281</w:t>
            </w:r>
          </w:p>
        </w:tc>
      </w:tr>
    </w:tbl>
    <w:p w14:paraId="2193B18D" w14:textId="77777777" w:rsidR="006762B7" w:rsidRDefault="006762B7" w:rsidP="00CA211E">
      <w:pPr>
        <w:spacing w:before="240"/>
        <w:rPr>
          <w:rFonts w:asciiTheme="minorHAnsi" w:hAnsiTheme="minorHAnsi"/>
          <w:sz w:val="22"/>
          <w:szCs w:val="22"/>
        </w:rPr>
      </w:pPr>
    </w:p>
    <w:p w14:paraId="759D32E1" w14:textId="0FBB5853" w:rsidR="007C1DB2" w:rsidRPr="002B4B25" w:rsidRDefault="007605C3" w:rsidP="002B4B25">
      <w:pPr>
        <w:rPr>
          <w:rFonts w:asciiTheme="minorHAnsi" w:hAnsiTheme="minorHAnsi"/>
          <w:i/>
          <w:sz w:val="22"/>
          <w:szCs w:val="22"/>
          <w:u w:val="single"/>
        </w:rPr>
      </w:pPr>
      <w:bookmarkStart w:id="7" w:name="_Toc353888877"/>
      <w:r>
        <w:rPr>
          <w:rFonts w:asciiTheme="minorHAnsi" w:hAnsiTheme="minorHAnsi"/>
          <w:i/>
          <w:sz w:val="22"/>
          <w:szCs w:val="22"/>
          <w:u w:val="single"/>
        </w:rPr>
        <w:t xml:space="preserve">4.3 </w:t>
      </w:r>
      <w:r w:rsidR="007C1DB2" w:rsidRPr="002B4B25">
        <w:rPr>
          <w:rFonts w:asciiTheme="minorHAnsi" w:hAnsiTheme="minorHAnsi"/>
          <w:i/>
          <w:sz w:val="22"/>
          <w:szCs w:val="22"/>
          <w:u w:val="single"/>
        </w:rPr>
        <w:t>Relative quantities used for Pre-shipment, import Quarantine and export Quarantine.</w:t>
      </w:r>
      <w:bookmarkEnd w:id="7"/>
    </w:p>
    <w:p w14:paraId="2AB5E5D7" w14:textId="77777777" w:rsidR="007F2D03" w:rsidRPr="00B42C54" w:rsidRDefault="007F2D03" w:rsidP="00CA211E">
      <w:pPr>
        <w:spacing w:before="240"/>
        <w:rPr>
          <w:rFonts w:asciiTheme="minorHAnsi" w:hAnsiTheme="minorHAnsi"/>
          <w:sz w:val="22"/>
          <w:szCs w:val="22"/>
        </w:rPr>
      </w:pPr>
    </w:p>
    <w:p w14:paraId="1F3F2593" w14:textId="0A57F98D" w:rsidR="007C1DB2" w:rsidRPr="00B42C54" w:rsidRDefault="007C1DB2" w:rsidP="007C1DB2">
      <w:pPr>
        <w:rPr>
          <w:rFonts w:asciiTheme="minorHAnsi" w:hAnsiTheme="minorHAnsi"/>
          <w:sz w:val="22"/>
          <w:szCs w:val="22"/>
        </w:rPr>
      </w:pPr>
      <w:r w:rsidRPr="00B42C54">
        <w:rPr>
          <w:rFonts w:asciiTheme="minorHAnsi" w:hAnsiTheme="minorHAnsi"/>
          <w:sz w:val="22"/>
          <w:szCs w:val="22"/>
        </w:rPr>
        <w:t>The terms ‘Quarantine’ and ‘Pre-shipment’ (QPS) in relation to methyl bromide fumigations and other treatments are described in Decisions VI/11,</w:t>
      </w:r>
      <w:r w:rsidR="00361335">
        <w:rPr>
          <w:rFonts w:asciiTheme="minorHAnsi" w:hAnsiTheme="minorHAnsi"/>
          <w:sz w:val="22"/>
          <w:szCs w:val="22"/>
        </w:rPr>
        <w:t xml:space="preserve"> </w:t>
      </w:r>
      <w:r w:rsidRPr="00B42C54">
        <w:rPr>
          <w:rFonts w:asciiTheme="minorHAnsi" w:hAnsiTheme="minorHAnsi"/>
          <w:sz w:val="22"/>
          <w:szCs w:val="22"/>
        </w:rPr>
        <w:t>VII/5 and XI/12 of the Montreal Protocol.</w:t>
      </w:r>
      <w:r w:rsidR="002C4840">
        <w:rPr>
          <w:rFonts w:asciiTheme="minorHAnsi" w:hAnsiTheme="minorHAnsi"/>
          <w:sz w:val="22"/>
          <w:szCs w:val="22"/>
        </w:rPr>
        <w:t xml:space="preserve"> </w:t>
      </w:r>
      <w:r w:rsidRPr="00B42C54">
        <w:rPr>
          <w:rFonts w:asciiTheme="minorHAnsi" w:hAnsiTheme="minorHAnsi"/>
          <w:sz w:val="22"/>
          <w:szCs w:val="22"/>
        </w:rPr>
        <w:t xml:space="preserve"> In the discussions below, these definitions are interpreted for the Australian context as:</w:t>
      </w:r>
    </w:p>
    <w:p w14:paraId="54914248" w14:textId="77777777" w:rsidR="007C1DB2" w:rsidRPr="00B42C54" w:rsidRDefault="007C1DB2" w:rsidP="002C4840">
      <w:pPr>
        <w:ind w:left="720"/>
        <w:rPr>
          <w:rFonts w:asciiTheme="minorHAnsi" w:hAnsiTheme="minorHAnsi"/>
          <w:sz w:val="22"/>
          <w:szCs w:val="22"/>
        </w:rPr>
      </w:pPr>
    </w:p>
    <w:p w14:paraId="63A8A1BD" w14:textId="67379143" w:rsidR="007C1DB2" w:rsidRPr="00B42C54" w:rsidRDefault="007C1DB2" w:rsidP="002C4840">
      <w:pPr>
        <w:numPr>
          <w:ilvl w:val="0"/>
          <w:numId w:val="10"/>
        </w:numPr>
        <w:rPr>
          <w:rFonts w:asciiTheme="minorHAnsi" w:hAnsiTheme="minorHAnsi"/>
          <w:sz w:val="22"/>
          <w:szCs w:val="22"/>
        </w:rPr>
      </w:pPr>
      <w:r w:rsidRPr="00B42C54">
        <w:rPr>
          <w:rFonts w:asciiTheme="minorHAnsi" w:hAnsiTheme="minorHAnsi"/>
          <w:sz w:val="22"/>
          <w:szCs w:val="22"/>
        </w:rPr>
        <w:t>Quarantine treatment of imports – treatments carried out as instructed by the National Plan</w:t>
      </w:r>
      <w:r w:rsidR="002C4840">
        <w:rPr>
          <w:rFonts w:asciiTheme="minorHAnsi" w:hAnsiTheme="minorHAnsi"/>
          <w:sz w:val="22"/>
          <w:szCs w:val="22"/>
        </w:rPr>
        <w:t>t Protection Organisation (NPPO</w:t>
      </w:r>
      <w:r w:rsidRPr="00B42C54">
        <w:rPr>
          <w:rFonts w:asciiTheme="minorHAnsi" w:hAnsiTheme="minorHAnsi"/>
          <w:sz w:val="22"/>
          <w:szCs w:val="22"/>
        </w:rPr>
        <w:t xml:space="preserve"> for Australia</w:t>
      </w:r>
      <w:r w:rsidR="002C4840">
        <w:rPr>
          <w:rFonts w:asciiTheme="minorHAnsi" w:hAnsiTheme="minorHAnsi"/>
          <w:sz w:val="22"/>
          <w:szCs w:val="22"/>
        </w:rPr>
        <w:t>,</w:t>
      </w:r>
      <w:r w:rsidRPr="00B42C54">
        <w:rPr>
          <w:rFonts w:asciiTheme="minorHAnsi" w:hAnsiTheme="minorHAnsi"/>
          <w:sz w:val="22"/>
          <w:szCs w:val="22"/>
        </w:rPr>
        <w:t xml:space="preserve"> </w:t>
      </w:r>
      <w:r w:rsidR="00121A0E" w:rsidRPr="00B42C54">
        <w:rPr>
          <w:rFonts w:asciiTheme="minorHAnsi" w:hAnsiTheme="minorHAnsi"/>
          <w:sz w:val="22"/>
          <w:szCs w:val="22"/>
        </w:rPr>
        <w:t>DAWR</w:t>
      </w:r>
      <w:r w:rsidRPr="00B42C54">
        <w:rPr>
          <w:rFonts w:asciiTheme="minorHAnsi" w:hAnsiTheme="minorHAnsi"/>
          <w:sz w:val="22"/>
          <w:szCs w:val="22"/>
        </w:rPr>
        <w:t>) or environmental or health authorities against risk of importing pests of quarantine concern.</w:t>
      </w:r>
    </w:p>
    <w:p w14:paraId="5751CAD7" w14:textId="77777777" w:rsidR="007C1DB2" w:rsidRPr="00B42C54" w:rsidRDefault="007C1DB2" w:rsidP="002C4840">
      <w:pPr>
        <w:ind w:left="720"/>
        <w:rPr>
          <w:rFonts w:asciiTheme="minorHAnsi" w:hAnsiTheme="minorHAnsi"/>
          <w:sz w:val="22"/>
          <w:szCs w:val="22"/>
        </w:rPr>
      </w:pPr>
    </w:p>
    <w:p w14:paraId="77DF8B9E" w14:textId="6C2A337D" w:rsidR="007C1DB2" w:rsidRPr="00B42C54" w:rsidRDefault="007C1DB2" w:rsidP="002C4840">
      <w:pPr>
        <w:numPr>
          <w:ilvl w:val="0"/>
          <w:numId w:val="10"/>
        </w:numPr>
        <w:rPr>
          <w:rFonts w:asciiTheme="minorHAnsi" w:hAnsiTheme="minorHAnsi"/>
          <w:sz w:val="22"/>
          <w:szCs w:val="22"/>
        </w:rPr>
      </w:pPr>
      <w:r w:rsidRPr="00B42C54">
        <w:rPr>
          <w:rFonts w:asciiTheme="minorHAnsi" w:hAnsiTheme="minorHAnsi"/>
          <w:sz w:val="22"/>
          <w:szCs w:val="22"/>
        </w:rPr>
        <w:t>Quarantine treatment of exports – treatments carried out as req</w:t>
      </w:r>
      <w:r w:rsidR="002C4840">
        <w:rPr>
          <w:rFonts w:asciiTheme="minorHAnsi" w:hAnsiTheme="minorHAnsi"/>
          <w:sz w:val="22"/>
          <w:szCs w:val="22"/>
        </w:rPr>
        <w:t>uired by an importing country NPPO</w:t>
      </w:r>
      <w:r w:rsidRPr="00B42C54">
        <w:rPr>
          <w:rFonts w:asciiTheme="minorHAnsi" w:hAnsiTheme="minorHAnsi"/>
          <w:sz w:val="22"/>
          <w:szCs w:val="22"/>
        </w:rPr>
        <w:t xml:space="preserve"> to guard against risk of importing exotic pests or diseases.</w:t>
      </w:r>
    </w:p>
    <w:p w14:paraId="55FC33B8" w14:textId="77777777" w:rsidR="007C1DB2" w:rsidRPr="00B42C54" w:rsidRDefault="007C1DB2" w:rsidP="002C4840">
      <w:pPr>
        <w:ind w:left="720"/>
        <w:rPr>
          <w:rFonts w:asciiTheme="minorHAnsi" w:hAnsiTheme="minorHAnsi"/>
          <w:sz w:val="22"/>
          <w:szCs w:val="22"/>
        </w:rPr>
      </w:pPr>
    </w:p>
    <w:p w14:paraId="42064430" w14:textId="46FFB241" w:rsidR="00235CB2" w:rsidRDefault="007C1DB2" w:rsidP="00235CB2">
      <w:pPr>
        <w:numPr>
          <w:ilvl w:val="0"/>
          <w:numId w:val="10"/>
        </w:numPr>
        <w:rPr>
          <w:rFonts w:asciiTheme="minorHAnsi" w:hAnsiTheme="minorHAnsi"/>
          <w:sz w:val="22"/>
          <w:szCs w:val="22"/>
        </w:rPr>
      </w:pPr>
      <w:r w:rsidRPr="00B42C54">
        <w:rPr>
          <w:rFonts w:asciiTheme="minorHAnsi" w:hAnsiTheme="minorHAnsi"/>
          <w:sz w:val="22"/>
          <w:szCs w:val="22"/>
        </w:rPr>
        <w:t>Pre-shipment of exports – treatments within 21 days of export to meet official phytosanitary requirements of the importing country or established official Australian export regulations to control</w:t>
      </w:r>
      <w:r w:rsidR="004F4652" w:rsidRPr="00B42C54">
        <w:rPr>
          <w:rFonts w:asciiTheme="minorHAnsi" w:hAnsiTheme="minorHAnsi"/>
          <w:sz w:val="22"/>
          <w:szCs w:val="22"/>
        </w:rPr>
        <w:t xml:space="preserve"> </w:t>
      </w:r>
      <w:r w:rsidRPr="00B42C54">
        <w:rPr>
          <w:rFonts w:asciiTheme="minorHAnsi" w:hAnsiTheme="minorHAnsi"/>
          <w:sz w:val="22"/>
          <w:szCs w:val="22"/>
        </w:rPr>
        <w:t>risk of presence of excessive numbers of non-quarantine pests associated with the export commodity.</w:t>
      </w:r>
    </w:p>
    <w:p w14:paraId="237AD330" w14:textId="57EB1210" w:rsidR="00235CB2" w:rsidRDefault="00235CB2" w:rsidP="00235CB2">
      <w:pPr>
        <w:numPr>
          <w:ilvl w:val="0"/>
          <w:numId w:val="10"/>
        </w:numPr>
        <w:rPr>
          <w:rFonts w:asciiTheme="minorHAnsi" w:hAnsiTheme="minorHAnsi"/>
          <w:sz w:val="22"/>
          <w:szCs w:val="22"/>
        </w:rPr>
      </w:pPr>
      <w:r>
        <w:rPr>
          <w:rFonts w:asciiTheme="minorHAnsi" w:hAnsiTheme="minorHAnsi"/>
          <w:sz w:val="22"/>
          <w:szCs w:val="22"/>
        </w:rPr>
        <w:t xml:space="preserve">Domestic treatment – treatment to control </w:t>
      </w:r>
      <w:r w:rsidR="000875DE">
        <w:rPr>
          <w:rFonts w:asciiTheme="minorHAnsi" w:hAnsiTheme="minorHAnsi"/>
          <w:sz w:val="22"/>
          <w:szCs w:val="22"/>
        </w:rPr>
        <w:t xml:space="preserve">pests or disease of </w:t>
      </w:r>
      <w:r w:rsidR="004038BD">
        <w:rPr>
          <w:rFonts w:asciiTheme="minorHAnsi" w:hAnsiTheme="minorHAnsi"/>
          <w:sz w:val="22"/>
          <w:szCs w:val="22"/>
        </w:rPr>
        <w:t xml:space="preserve">quarantine </w:t>
      </w:r>
      <w:r w:rsidR="000875DE">
        <w:rPr>
          <w:rFonts w:asciiTheme="minorHAnsi" w:hAnsiTheme="minorHAnsi"/>
          <w:sz w:val="22"/>
          <w:szCs w:val="22"/>
        </w:rPr>
        <w:t xml:space="preserve">concern in or on commodities moving in interstate </w:t>
      </w:r>
      <w:r w:rsidR="004038BD">
        <w:rPr>
          <w:rFonts w:asciiTheme="minorHAnsi" w:hAnsiTheme="minorHAnsi"/>
          <w:sz w:val="22"/>
          <w:szCs w:val="22"/>
        </w:rPr>
        <w:t xml:space="preserve">or intrastate </w:t>
      </w:r>
      <w:r w:rsidR="000875DE">
        <w:rPr>
          <w:rFonts w:asciiTheme="minorHAnsi" w:hAnsiTheme="minorHAnsi"/>
          <w:sz w:val="22"/>
          <w:szCs w:val="22"/>
        </w:rPr>
        <w:t>trade.</w:t>
      </w:r>
    </w:p>
    <w:p w14:paraId="17BF01A8" w14:textId="4005A6EA" w:rsidR="007C1DB2" w:rsidRPr="00B42C54" w:rsidRDefault="007C1DB2" w:rsidP="007C1DB2">
      <w:pPr>
        <w:rPr>
          <w:rFonts w:asciiTheme="minorHAnsi" w:hAnsiTheme="minorHAnsi"/>
          <w:sz w:val="22"/>
          <w:szCs w:val="22"/>
        </w:rPr>
      </w:pPr>
      <w:r w:rsidRPr="00B42C54">
        <w:rPr>
          <w:rFonts w:asciiTheme="minorHAnsi" w:hAnsiTheme="minorHAnsi"/>
          <w:sz w:val="22"/>
          <w:szCs w:val="22"/>
        </w:rPr>
        <w:t xml:space="preserve">The survey did not </w:t>
      </w:r>
      <w:r w:rsidR="008652F0" w:rsidRPr="00B42C54">
        <w:rPr>
          <w:rFonts w:asciiTheme="minorHAnsi" w:hAnsiTheme="minorHAnsi"/>
          <w:sz w:val="22"/>
          <w:szCs w:val="22"/>
        </w:rPr>
        <w:t xml:space="preserve">ask </w:t>
      </w:r>
      <w:r w:rsidRPr="00B42C54">
        <w:rPr>
          <w:rFonts w:asciiTheme="minorHAnsi" w:hAnsiTheme="minorHAnsi"/>
          <w:sz w:val="22"/>
          <w:szCs w:val="22"/>
        </w:rPr>
        <w:t>methyl bromide use</w:t>
      </w:r>
      <w:r w:rsidR="008652F0" w:rsidRPr="00B42C54">
        <w:rPr>
          <w:rFonts w:asciiTheme="minorHAnsi" w:hAnsiTheme="minorHAnsi"/>
          <w:sz w:val="22"/>
          <w:szCs w:val="22"/>
        </w:rPr>
        <w:t>r</w:t>
      </w:r>
      <w:r w:rsidRPr="00B42C54">
        <w:rPr>
          <w:rFonts w:asciiTheme="minorHAnsi" w:hAnsiTheme="minorHAnsi"/>
          <w:sz w:val="22"/>
          <w:szCs w:val="22"/>
        </w:rPr>
        <w:t xml:space="preserve">s in Australia </w:t>
      </w:r>
      <w:r w:rsidR="00E7535C" w:rsidRPr="00B42C54">
        <w:rPr>
          <w:rFonts w:asciiTheme="minorHAnsi" w:hAnsiTheme="minorHAnsi"/>
          <w:sz w:val="22"/>
          <w:szCs w:val="22"/>
        </w:rPr>
        <w:t xml:space="preserve">to differentiate </w:t>
      </w:r>
      <w:r w:rsidRPr="00B42C54">
        <w:rPr>
          <w:rFonts w:asciiTheme="minorHAnsi" w:hAnsiTheme="minorHAnsi"/>
          <w:sz w:val="22"/>
          <w:szCs w:val="22"/>
        </w:rPr>
        <w:t xml:space="preserve">between Pre-shipment, </w:t>
      </w:r>
      <w:proofErr w:type="gramStart"/>
      <w:r w:rsidRPr="00B42C54">
        <w:rPr>
          <w:rFonts w:asciiTheme="minorHAnsi" w:hAnsiTheme="minorHAnsi"/>
          <w:sz w:val="22"/>
          <w:szCs w:val="22"/>
        </w:rPr>
        <w:t>export</w:t>
      </w:r>
      <w:proofErr w:type="gramEnd"/>
      <w:r w:rsidRPr="00B42C54">
        <w:rPr>
          <w:rFonts w:asciiTheme="minorHAnsi" w:hAnsiTheme="minorHAnsi"/>
          <w:sz w:val="22"/>
          <w:szCs w:val="22"/>
        </w:rPr>
        <w:t xml:space="preserve"> Quarantine and import Quarantine. </w:t>
      </w:r>
      <w:r w:rsidR="002C4840">
        <w:rPr>
          <w:rFonts w:asciiTheme="minorHAnsi" w:hAnsiTheme="minorHAnsi"/>
          <w:sz w:val="22"/>
          <w:szCs w:val="22"/>
        </w:rPr>
        <w:t xml:space="preserve"> </w:t>
      </w:r>
      <w:r w:rsidRPr="00B42C54">
        <w:rPr>
          <w:rFonts w:asciiTheme="minorHAnsi" w:hAnsiTheme="minorHAnsi"/>
          <w:sz w:val="22"/>
          <w:szCs w:val="22"/>
        </w:rPr>
        <w:t xml:space="preserve">The decision on which category of QPS a particular use falls into was made on the basis of its known reason for </w:t>
      </w:r>
      <w:r w:rsidR="0022038E">
        <w:rPr>
          <w:rFonts w:asciiTheme="minorHAnsi" w:hAnsiTheme="minorHAnsi"/>
          <w:sz w:val="22"/>
          <w:szCs w:val="22"/>
        </w:rPr>
        <w:t>methyl bromide</w:t>
      </w:r>
      <w:r w:rsidR="0022038E" w:rsidRPr="00B42C54">
        <w:rPr>
          <w:rFonts w:asciiTheme="minorHAnsi" w:hAnsiTheme="minorHAnsi"/>
          <w:sz w:val="22"/>
          <w:szCs w:val="22"/>
        </w:rPr>
        <w:t xml:space="preserve"> </w:t>
      </w:r>
      <w:r w:rsidRPr="00B42C54">
        <w:rPr>
          <w:rFonts w:asciiTheme="minorHAnsi" w:hAnsiTheme="minorHAnsi"/>
          <w:sz w:val="22"/>
          <w:szCs w:val="22"/>
        </w:rPr>
        <w:t xml:space="preserve">use. </w:t>
      </w:r>
      <w:r w:rsidR="002C4840">
        <w:rPr>
          <w:rFonts w:asciiTheme="minorHAnsi" w:hAnsiTheme="minorHAnsi"/>
          <w:sz w:val="22"/>
          <w:szCs w:val="22"/>
        </w:rPr>
        <w:t xml:space="preserve"> </w:t>
      </w:r>
      <w:r w:rsidRPr="00B42C54">
        <w:rPr>
          <w:rFonts w:asciiTheme="minorHAnsi" w:hAnsiTheme="minorHAnsi"/>
          <w:sz w:val="22"/>
          <w:szCs w:val="22"/>
        </w:rPr>
        <w:t xml:space="preserve">Import Quarantine use is well defined and there is no category equivalent to Pre-shipment for imports. </w:t>
      </w:r>
    </w:p>
    <w:p w14:paraId="15AF3AE3" w14:textId="77777777" w:rsidR="00975BF1" w:rsidRPr="00B42C54" w:rsidRDefault="00975BF1" w:rsidP="00975BF1">
      <w:pPr>
        <w:rPr>
          <w:rFonts w:asciiTheme="minorHAnsi" w:hAnsiTheme="minorHAnsi"/>
          <w:sz w:val="22"/>
          <w:szCs w:val="22"/>
        </w:rPr>
      </w:pPr>
    </w:p>
    <w:p w14:paraId="67349B06" w14:textId="1F8CA686" w:rsidR="00310585" w:rsidRDefault="00310585" w:rsidP="00975BF1">
      <w:pPr>
        <w:rPr>
          <w:rFonts w:asciiTheme="minorHAnsi" w:hAnsiTheme="minorHAnsi"/>
          <w:sz w:val="22"/>
          <w:szCs w:val="22"/>
        </w:rPr>
      </w:pPr>
      <w:r>
        <w:rPr>
          <w:rFonts w:asciiTheme="minorHAnsi" w:hAnsiTheme="minorHAnsi"/>
          <w:sz w:val="22"/>
          <w:szCs w:val="22"/>
        </w:rPr>
        <w:t>4.3.1 Imports</w:t>
      </w:r>
    </w:p>
    <w:p w14:paraId="00884415" w14:textId="77777777" w:rsidR="00310585" w:rsidRDefault="00310585" w:rsidP="00975BF1">
      <w:pPr>
        <w:rPr>
          <w:rFonts w:asciiTheme="minorHAnsi" w:hAnsiTheme="minorHAnsi"/>
          <w:sz w:val="22"/>
          <w:szCs w:val="22"/>
        </w:rPr>
      </w:pPr>
    </w:p>
    <w:p w14:paraId="7E72DA6C" w14:textId="097568BC" w:rsidR="007C1DB2" w:rsidRPr="00B42C54" w:rsidRDefault="007C1DB2" w:rsidP="00975BF1">
      <w:pPr>
        <w:rPr>
          <w:rFonts w:asciiTheme="minorHAnsi" w:hAnsiTheme="minorHAnsi"/>
          <w:sz w:val="22"/>
          <w:szCs w:val="22"/>
        </w:rPr>
      </w:pPr>
      <w:r w:rsidRPr="00B42C54">
        <w:rPr>
          <w:rFonts w:asciiTheme="minorHAnsi" w:hAnsiTheme="minorHAnsi"/>
          <w:sz w:val="22"/>
          <w:szCs w:val="22"/>
        </w:rPr>
        <w:t>Australia, as many other countries, has a detailed published list of exotic pests and diseases that are of quarant</w:t>
      </w:r>
      <w:r w:rsidR="009A1B41" w:rsidRPr="00B42C54">
        <w:rPr>
          <w:rFonts w:asciiTheme="minorHAnsi" w:hAnsiTheme="minorHAnsi"/>
          <w:sz w:val="22"/>
          <w:szCs w:val="22"/>
        </w:rPr>
        <w:t>ine concern (</w:t>
      </w:r>
      <w:r w:rsidR="009A1B41" w:rsidRPr="002C4840">
        <w:rPr>
          <w:rFonts w:asciiTheme="minorHAnsi" w:hAnsiTheme="minorHAnsi"/>
          <w:i/>
          <w:sz w:val="22"/>
          <w:szCs w:val="22"/>
        </w:rPr>
        <w:t>e.g</w:t>
      </w:r>
      <w:r w:rsidR="009A1B41" w:rsidRPr="00B42C54">
        <w:rPr>
          <w:rFonts w:asciiTheme="minorHAnsi" w:hAnsiTheme="minorHAnsi"/>
          <w:sz w:val="22"/>
          <w:szCs w:val="22"/>
        </w:rPr>
        <w:t xml:space="preserve">. see </w:t>
      </w:r>
      <w:proofErr w:type="spellStart"/>
      <w:r w:rsidR="009A1B41" w:rsidRPr="00B42C54">
        <w:rPr>
          <w:rFonts w:asciiTheme="minorHAnsi" w:hAnsiTheme="minorHAnsi"/>
          <w:sz w:val="22"/>
          <w:szCs w:val="22"/>
        </w:rPr>
        <w:t>PaDIL</w:t>
      </w:r>
      <w:proofErr w:type="spellEnd"/>
      <w:r w:rsidR="009A1B41" w:rsidRPr="00B42C54">
        <w:rPr>
          <w:rFonts w:asciiTheme="minorHAnsi" w:hAnsiTheme="minorHAnsi"/>
          <w:sz w:val="22"/>
          <w:szCs w:val="22"/>
        </w:rPr>
        <w:t xml:space="preserve"> 2017</w:t>
      </w:r>
      <w:r w:rsidRPr="00B42C54">
        <w:rPr>
          <w:rFonts w:asciiTheme="minorHAnsi" w:hAnsiTheme="minorHAnsi"/>
          <w:sz w:val="22"/>
          <w:szCs w:val="22"/>
        </w:rPr>
        <w:t xml:space="preserve">). </w:t>
      </w:r>
      <w:r w:rsidR="002C4840">
        <w:rPr>
          <w:rFonts w:asciiTheme="minorHAnsi" w:hAnsiTheme="minorHAnsi"/>
          <w:sz w:val="22"/>
          <w:szCs w:val="22"/>
        </w:rPr>
        <w:t xml:space="preserve"> </w:t>
      </w:r>
      <w:r w:rsidRPr="00B42C54">
        <w:rPr>
          <w:rFonts w:asciiTheme="minorHAnsi" w:hAnsiTheme="minorHAnsi"/>
          <w:sz w:val="22"/>
          <w:szCs w:val="22"/>
        </w:rPr>
        <w:t xml:space="preserve">Treatments against risk of importation and establishment of these pests are specified by </w:t>
      </w:r>
      <w:r w:rsidR="00975BF1" w:rsidRPr="00B42C54">
        <w:rPr>
          <w:rFonts w:asciiTheme="minorHAnsi" w:hAnsiTheme="minorHAnsi"/>
          <w:sz w:val="22"/>
          <w:szCs w:val="22"/>
        </w:rPr>
        <w:t>DAWR</w:t>
      </w:r>
      <w:r w:rsidRPr="00B42C54">
        <w:rPr>
          <w:rFonts w:asciiTheme="minorHAnsi" w:hAnsiTheme="minorHAnsi"/>
          <w:sz w:val="22"/>
          <w:szCs w:val="22"/>
        </w:rPr>
        <w:t xml:space="preserve"> in the </w:t>
      </w:r>
      <w:r w:rsidR="00975BF1" w:rsidRPr="00B42C54">
        <w:rPr>
          <w:rFonts w:asciiTheme="minorHAnsi" w:hAnsiTheme="minorHAnsi"/>
          <w:sz w:val="22"/>
          <w:szCs w:val="22"/>
        </w:rPr>
        <w:t>B</w:t>
      </w:r>
      <w:r w:rsidRPr="00B42C54">
        <w:rPr>
          <w:rFonts w:asciiTheme="minorHAnsi" w:hAnsiTheme="minorHAnsi"/>
          <w:sz w:val="22"/>
          <w:szCs w:val="22"/>
        </w:rPr>
        <w:t xml:space="preserve">ICON database </w:t>
      </w:r>
      <w:r w:rsidR="00975BF1" w:rsidRPr="00B42C54">
        <w:rPr>
          <w:rFonts w:asciiTheme="minorHAnsi" w:hAnsiTheme="minorHAnsi"/>
          <w:sz w:val="22"/>
          <w:szCs w:val="22"/>
        </w:rPr>
        <w:t xml:space="preserve">(bicon.agriculture.gov.au) which houses the Australian Governments database of import conditions for more than 20,000 </w:t>
      </w:r>
      <w:r w:rsidR="0022038E">
        <w:rPr>
          <w:rFonts w:asciiTheme="minorHAnsi" w:hAnsiTheme="minorHAnsi"/>
          <w:sz w:val="22"/>
          <w:szCs w:val="22"/>
        </w:rPr>
        <w:t>p</w:t>
      </w:r>
      <w:r w:rsidR="00975BF1" w:rsidRPr="00B42C54">
        <w:rPr>
          <w:rFonts w:asciiTheme="minorHAnsi" w:hAnsiTheme="minorHAnsi"/>
          <w:sz w:val="22"/>
          <w:szCs w:val="22"/>
        </w:rPr>
        <w:t>lants, animals, minerals and biological products.</w:t>
      </w:r>
      <w:r w:rsidR="002C4840">
        <w:rPr>
          <w:rFonts w:asciiTheme="minorHAnsi" w:hAnsiTheme="minorHAnsi"/>
          <w:sz w:val="22"/>
          <w:szCs w:val="22"/>
        </w:rPr>
        <w:t xml:space="preserve"> </w:t>
      </w:r>
      <w:r w:rsidR="00975BF1" w:rsidRPr="00B42C54">
        <w:rPr>
          <w:rFonts w:asciiTheme="minorHAnsi" w:hAnsiTheme="minorHAnsi"/>
          <w:sz w:val="22"/>
          <w:szCs w:val="22"/>
        </w:rPr>
        <w:t xml:space="preserve"> </w:t>
      </w:r>
      <w:r w:rsidRPr="00B42C54">
        <w:rPr>
          <w:rFonts w:asciiTheme="minorHAnsi" w:hAnsiTheme="minorHAnsi"/>
          <w:sz w:val="22"/>
          <w:szCs w:val="22"/>
        </w:rPr>
        <w:t>These may include methyl bromide treatment where appropriate to manage this risk.</w:t>
      </w:r>
    </w:p>
    <w:p w14:paraId="173257C6" w14:textId="77777777" w:rsidR="007F2D03" w:rsidRPr="00B42C54" w:rsidRDefault="00E7535C" w:rsidP="007C1DB2">
      <w:pPr>
        <w:spacing w:before="240"/>
        <w:rPr>
          <w:rFonts w:asciiTheme="minorHAnsi" w:hAnsiTheme="minorHAnsi"/>
          <w:sz w:val="22"/>
          <w:szCs w:val="22"/>
        </w:rPr>
      </w:pPr>
      <w:r w:rsidRPr="00B42C54">
        <w:rPr>
          <w:rFonts w:asciiTheme="minorHAnsi" w:hAnsiTheme="minorHAnsi"/>
          <w:sz w:val="22"/>
          <w:szCs w:val="22"/>
        </w:rPr>
        <w:t xml:space="preserve">The best estimate for import Quarantine use of methyl bromide </w:t>
      </w:r>
      <w:r w:rsidR="007C1DB2" w:rsidRPr="00B42C54">
        <w:rPr>
          <w:rFonts w:asciiTheme="minorHAnsi" w:hAnsiTheme="minorHAnsi"/>
          <w:sz w:val="22"/>
          <w:szCs w:val="22"/>
        </w:rPr>
        <w:t xml:space="preserve">usage </w:t>
      </w:r>
      <w:r w:rsidRPr="00B42C54">
        <w:rPr>
          <w:rFonts w:asciiTheme="minorHAnsi" w:hAnsiTheme="minorHAnsi"/>
          <w:sz w:val="22"/>
          <w:szCs w:val="22"/>
        </w:rPr>
        <w:t xml:space="preserve">was </w:t>
      </w:r>
      <w:r w:rsidR="007C1DB2" w:rsidRPr="00B42C54">
        <w:rPr>
          <w:rFonts w:asciiTheme="minorHAnsi" w:hAnsiTheme="minorHAnsi"/>
          <w:sz w:val="22"/>
          <w:szCs w:val="22"/>
        </w:rPr>
        <w:t>derived from the AIM</w:t>
      </w:r>
      <w:r w:rsidRPr="00B42C54">
        <w:rPr>
          <w:rFonts w:asciiTheme="minorHAnsi" w:hAnsiTheme="minorHAnsi"/>
          <w:sz w:val="22"/>
          <w:szCs w:val="22"/>
        </w:rPr>
        <w:t>S database (Table 3)</w:t>
      </w:r>
      <w:r w:rsidR="007C1DB2" w:rsidRPr="00B42C54">
        <w:rPr>
          <w:rFonts w:asciiTheme="minorHAnsi" w:hAnsiTheme="minorHAnsi"/>
          <w:sz w:val="22"/>
          <w:szCs w:val="22"/>
        </w:rPr>
        <w:t>.</w:t>
      </w:r>
    </w:p>
    <w:p w14:paraId="015E0832" w14:textId="77777777" w:rsidR="00975BF1" w:rsidRPr="00B42C54" w:rsidRDefault="00975BF1" w:rsidP="00975BF1">
      <w:pPr>
        <w:rPr>
          <w:rFonts w:asciiTheme="minorHAnsi" w:hAnsiTheme="minorHAnsi"/>
          <w:sz w:val="22"/>
          <w:szCs w:val="22"/>
        </w:rPr>
      </w:pPr>
    </w:p>
    <w:p w14:paraId="4E6764A6" w14:textId="71DD2FA1" w:rsidR="00310585" w:rsidRDefault="00310585" w:rsidP="00975BF1">
      <w:pPr>
        <w:rPr>
          <w:rFonts w:asciiTheme="minorHAnsi" w:hAnsiTheme="minorHAnsi"/>
          <w:sz w:val="22"/>
          <w:szCs w:val="22"/>
        </w:rPr>
      </w:pPr>
      <w:r>
        <w:rPr>
          <w:rFonts w:asciiTheme="minorHAnsi" w:hAnsiTheme="minorHAnsi"/>
          <w:sz w:val="22"/>
          <w:szCs w:val="22"/>
        </w:rPr>
        <w:t>4.3.2 Exports (Quarantine and pre-shipment)</w:t>
      </w:r>
    </w:p>
    <w:p w14:paraId="2E600494" w14:textId="77777777" w:rsidR="00310585" w:rsidRDefault="00310585" w:rsidP="00975BF1">
      <w:pPr>
        <w:rPr>
          <w:rFonts w:asciiTheme="minorHAnsi" w:hAnsiTheme="minorHAnsi"/>
          <w:sz w:val="22"/>
          <w:szCs w:val="22"/>
        </w:rPr>
      </w:pPr>
    </w:p>
    <w:p w14:paraId="0F6D21A9" w14:textId="262450DD" w:rsidR="00975BF1" w:rsidRPr="00B42C54" w:rsidRDefault="00975BF1" w:rsidP="00975BF1">
      <w:pPr>
        <w:rPr>
          <w:rFonts w:asciiTheme="minorHAnsi" w:hAnsiTheme="minorHAnsi"/>
          <w:sz w:val="22"/>
          <w:szCs w:val="22"/>
        </w:rPr>
      </w:pPr>
      <w:r w:rsidRPr="00B42C54">
        <w:rPr>
          <w:rFonts w:asciiTheme="minorHAnsi" w:hAnsiTheme="minorHAnsi"/>
          <w:sz w:val="22"/>
          <w:szCs w:val="22"/>
        </w:rPr>
        <w:t>The distinction between export Quarantine treatments and Pre-shipment treatments is problematic and accurate data on which treatments fall into these two categor</w:t>
      </w:r>
      <w:r w:rsidR="002C4840">
        <w:rPr>
          <w:rFonts w:asciiTheme="minorHAnsi" w:hAnsiTheme="minorHAnsi"/>
          <w:sz w:val="22"/>
          <w:szCs w:val="22"/>
        </w:rPr>
        <w:t>ies is not available.  T</w:t>
      </w:r>
      <w:r w:rsidRPr="00B42C54">
        <w:rPr>
          <w:rFonts w:asciiTheme="minorHAnsi" w:hAnsiTheme="minorHAnsi"/>
          <w:sz w:val="22"/>
          <w:szCs w:val="22"/>
        </w:rPr>
        <w:t>his survey uses the same basis for determinat</w:t>
      </w:r>
      <w:r w:rsidR="007F6423" w:rsidRPr="00B42C54">
        <w:rPr>
          <w:rFonts w:asciiTheme="minorHAnsi" w:hAnsiTheme="minorHAnsi"/>
          <w:sz w:val="22"/>
          <w:szCs w:val="22"/>
        </w:rPr>
        <w:t xml:space="preserve">ion as used in previous surveys; in the first instance because they appear </w:t>
      </w:r>
      <w:r w:rsidR="002C4840">
        <w:rPr>
          <w:rFonts w:asciiTheme="minorHAnsi" w:hAnsiTheme="minorHAnsi"/>
          <w:sz w:val="22"/>
          <w:szCs w:val="22"/>
        </w:rPr>
        <w:t>adequate</w:t>
      </w:r>
      <w:r w:rsidR="007F6423" w:rsidRPr="00B42C54">
        <w:rPr>
          <w:rFonts w:asciiTheme="minorHAnsi" w:hAnsiTheme="minorHAnsi"/>
          <w:sz w:val="22"/>
          <w:szCs w:val="22"/>
        </w:rPr>
        <w:t xml:space="preserve"> and secondly, </w:t>
      </w:r>
      <w:r w:rsidRPr="00B42C54">
        <w:rPr>
          <w:rFonts w:asciiTheme="minorHAnsi" w:hAnsiTheme="minorHAnsi"/>
          <w:sz w:val="22"/>
          <w:szCs w:val="22"/>
        </w:rPr>
        <w:t xml:space="preserve">to enable continuity of </w:t>
      </w:r>
      <w:r w:rsidR="007F6423" w:rsidRPr="00B42C54">
        <w:rPr>
          <w:rFonts w:asciiTheme="minorHAnsi" w:hAnsiTheme="minorHAnsi"/>
          <w:sz w:val="22"/>
          <w:szCs w:val="22"/>
        </w:rPr>
        <w:t>reporting and evaluation.</w:t>
      </w:r>
      <w:r w:rsidR="002C4840">
        <w:rPr>
          <w:rFonts w:asciiTheme="minorHAnsi" w:hAnsiTheme="minorHAnsi"/>
          <w:sz w:val="22"/>
          <w:szCs w:val="22"/>
        </w:rPr>
        <w:t xml:space="preserve">  Accordingly t</w:t>
      </w:r>
      <w:r w:rsidR="007F6423" w:rsidRPr="00B42C54">
        <w:rPr>
          <w:rFonts w:asciiTheme="minorHAnsi" w:hAnsiTheme="minorHAnsi"/>
          <w:sz w:val="22"/>
          <w:szCs w:val="22"/>
        </w:rPr>
        <w:t>he following</w:t>
      </w:r>
      <w:r w:rsidRPr="00B42C54">
        <w:rPr>
          <w:rFonts w:asciiTheme="minorHAnsi" w:hAnsiTheme="minorHAnsi"/>
          <w:sz w:val="22"/>
          <w:szCs w:val="22"/>
        </w:rPr>
        <w:t xml:space="preserve"> considerations</w:t>
      </w:r>
      <w:r w:rsidR="007F6423" w:rsidRPr="00B42C54">
        <w:rPr>
          <w:rFonts w:asciiTheme="minorHAnsi" w:hAnsiTheme="minorHAnsi"/>
          <w:sz w:val="22"/>
          <w:szCs w:val="22"/>
        </w:rPr>
        <w:t xml:space="preserve"> were taken, in drawing a distinction</w:t>
      </w:r>
      <w:r w:rsidRPr="00B42C54">
        <w:rPr>
          <w:rFonts w:asciiTheme="minorHAnsi" w:hAnsiTheme="minorHAnsi"/>
          <w:sz w:val="22"/>
          <w:szCs w:val="22"/>
        </w:rPr>
        <w:t xml:space="preserve"> between a Pre-shipment and an export</w:t>
      </w:r>
      <w:r w:rsidR="007F6423" w:rsidRPr="00B42C54">
        <w:rPr>
          <w:rFonts w:asciiTheme="minorHAnsi" w:hAnsiTheme="minorHAnsi"/>
          <w:sz w:val="22"/>
          <w:szCs w:val="22"/>
        </w:rPr>
        <w:t xml:space="preserve"> Quarantine treatment</w:t>
      </w:r>
      <w:r w:rsidRPr="00B42C54">
        <w:rPr>
          <w:rFonts w:asciiTheme="minorHAnsi" w:hAnsiTheme="minorHAnsi"/>
          <w:sz w:val="22"/>
          <w:szCs w:val="22"/>
        </w:rPr>
        <w:t>.</w:t>
      </w:r>
    </w:p>
    <w:p w14:paraId="68B10C69" w14:textId="77777777" w:rsidR="00E7535C" w:rsidRPr="00B42C54" w:rsidRDefault="00E7535C" w:rsidP="00975BF1">
      <w:pPr>
        <w:rPr>
          <w:rFonts w:asciiTheme="minorHAnsi" w:hAnsiTheme="minorHAnsi"/>
          <w:sz w:val="22"/>
          <w:szCs w:val="22"/>
        </w:rPr>
      </w:pPr>
    </w:p>
    <w:p w14:paraId="14219D9D" w14:textId="7325EDF4" w:rsidR="00975BF1" w:rsidRPr="00B42C54" w:rsidRDefault="00E7535C" w:rsidP="00E7535C">
      <w:pPr>
        <w:rPr>
          <w:rFonts w:asciiTheme="minorHAnsi" w:hAnsiTheme="minorHAnsi"/>
          <w:sz w:val="22"/>
          <w:szCs w:val="22"/>
        </w:rPr>
      </w:pPr>
      <w:r w:rsidRPr="00B42C54">
        <w:rPr>
          <w:rFonts w:asciiTheme="minorHAnsi" w:hAnsiTheme="minorHAnsi"/>
          <w:sz w:val="22"/>
          <w:szCs w:val="22"/>
        </w:rPr>
        <w:t>I</w:t>
      </w:r>
      <w:r w:rsidR="00975BF1" w:rsidRPr="00B42C54">
        <w:rPr>
          <w:rFonts w:asciiTheme="minorHAnsi" w:hAnsiTheme="minorHAnsi"/>
          <w:sz w:val="22"/>
          <w:szCs w:val="22"/>
        </w:rPr>
        <w:t>nformation on importing country requirements for treatment of particular imports, including whether phytosanitary certificates are required and quarantine requirements, if any</w:t>
      </w:r>
      <w:r w:rsidRPr="00B42C54">
        <w:rPr>
          <w:rFonts w:asciiTheme="minorHAnsi" w:hAnsiTheme="minorHAnsi"/>
          <w:sz w:val="22"/>
          <w:szCs w:val="22"/>
        </w:rPr>
        <w:t xml:space="preserve"> is set out in the </w:t>
      </w:r>
      <w:r w:rsidR="00E9561D">
        <w:rPr>
          <w:rFonts w:asciiTheme="minorHAnsi" w:hAnsiTheme="minorHAnsi"/>
          <w:sz w:val="22"/>
          <w:szCs w:val="22"/>
        </w:rPr>
        <w:t xml:space="preserve">DAWR </w:t>
      </w:r>
      <w:proofErr w:type="spellStart"/>
      <w:r w:rsidRPr="00B42C54">
        <w:rPr>
          <w:rFonts w:asciiTheme="minorHAnsi" w:hAnsiTheme="minorHAnsi"/>
          <w:sz w:val="22"/>
          <w:szCs w:val="22"/>
        </w:rPr>
        <w:t>MICoR</w:t>
      </w:r>
      <w:proofErr w:type="spellEnd"/>
      <w:r w:rsidRPr="00B42C54">
        <w:rPr>
          <w:rFonts w:asciiTheme="minorHAnsi" w:hAnsiTheme="minorHAnsi"/>
          <w:sz w:val="22"/>
          <w:szCs w:val="22"/>
        </w:rPr>
        <w:t xml:space="preserve"> website </w:t>
      </w:r>
      <w:r w:rsidRPr="008F2848">
        <w:rPr>
          <w:rFonts w:asciiTheme="minorHAnsi" w:hAnsiTheme="minorHAnsi"/>
          <w:sz w:val="22"/>
          <w:szCs w:val="22"/>
        </w:rPr>
        <w:t>(</w:t>
      </w:r>
      <w:proofErr w:type="spellStart"/>
      <w:r w:rsidRPr="008F2848">
        <w:rPr>
          <w:rFonts w:asciiTheme="minorHAnsi" w:hAnsiTheme="minorHAnsi"/>
          <w:sz w:val="22"/>
          <w:szCs w:val="22"/>
        </w:rPr>
        <w:t>MICoR</w:t>
      </w:r>
      <w:proofErr w:type="spellEnd"/>
      <w:r w:rsidRPr="008F2848">
        <w:rPr>
          <w:rFonts w:asciiTheme="minorHAnsi" w:hAnsiTheme="minorHAnsi"/>
          <w:sz w:val="22"/>
          <w:szCs w:val="22"/>
        </w:rPr>
        <w:t xml:space="preserve"> 2017a)</w:t>
      </w:r>
      <w:r w:rsidR="00975BF1" w:rsidRPr="008F2848">
        <w:rPr>
          <w:rFonts w:asciiTheme="minorHAnsi" w:hAnsiTheme="minorHAnsi"/>
          <w:sz w:val="22"/>
          <w:szCs w:val="22"/>
        </w:rPr>
        <w:t>.</w:t>
      </w:r>
      <w:r w:rsidR="00975BF1" w:rsidRPr="00B42C54">
        <w:rPr>
          <w:rFonts w:asciiTheme="minorHAnsi" w:hAnsiTheme="minorHAnsi"/>
          <w:sz w:val="22"/>
          <w:szCs w:val="22"/>
        </w:rPr>
        <w:t xml:space="preserve"> </w:t>
      </w:r>
      <w:r w:rsidRPr="00B42C54">
        <w:rPr>
          <w:rFonts w:asciiTheme="minorHAnsi" w:hAnsiTheme="minorHAnsi"/>
          <w:sz w:val="22"/>
          <w:szCs w:val="22"/>
        </w:rPr>
        <w:t xml:space="preserve"> If </w:t>
      </w:r>
      <w:r w:rsidR="00975BF1" w:rsidRPr="00B42C54">
        <w:rPr>
          <w:rFonts w:asciiTheme="minorHAnsi" w:hAnsiTheme="minorHAnsi"/>
          <w:sz w:val="22"/>
          <w:szCs w:val="22"/>
        </w:rPr>
        <w:t xml:space="preserve">this indicated that there was a specific pest or disease of quarantine concern and that it was to be controlled with methyl bromide, </w:t>
      </w:r>
      <w:r w:rsidR="002C4840">
        <w:rPr>
          <w:rFonts w:asciiTheme="minorHAnsi" w:hAnsiTheme="minorHAnsi"/>
          <w:sz w:val="22"/>
          <w:szCs w:val="22"/>
        </w:rPr>
        <w:t>it</w:t>
      </w:r>
      <w:r w:rsidR="00975BF1" w:rsidRPr="00B42C54">
        <w:rPr>
          <w:rFonts w:asciiTheme="minorHAnsi" w:hAnsiTheme="minorHAnsi"/>
          <w:sz w:val="22"/>
          <w:szCs w:val="22"/>
        </w:rPr>
        <w:t xml:space="preserve"> was classified here as a Quarantine fumigation.</w:t>
      </w:r>
      <w:r w:rsidR="007F09F4" w:rsidRPr="00B42C54">
        <w:rPr>
          <w:rFonts w:asciiTheme="minorHAnsi" w:hAnsiTheme="minorHAnsi"/>
          <w:sz w:val="22"/>
          <w:szCs w:val="22"/>
        </w:rPr>
        <w:t xml:space="preserve"> </w:t>
      </w:r>
      <w:r w:rsidR="00975BF1" w:rsidRPr="00B42C54">
        <w:rPr>
          <w:rFonts w:asciiTheme="minorHAnsi" w:hAnsiTheme="minorHAnsi"/>
          <w:sz w:val="22"/>
          <w:szCs w:val="22"/>
        </w:rPr>
        <w:t xml:space="preserve"> Additionally all timber and</w:t>
      </w:r>
      <w:r w:rsidR="000657AB">
        <w:rPr>
          <w:rFonts w:asciiTheme="minorHAnsi" w:hAnsiTheme="minorHAnsi"/>
          <w:sz w:val="22"/>
          <w:szCs w:val="22"/>
        </w:rPr>
        <w:t xml:space="preserve"> wood treatments</w:t>
      </w:r>
      <w:r w:rsidR="00C879B4">
        <w:rPr>
          <w:rFonts w:asciiTheme="minorHAnsi" w:hAnsiTheme="minorHAnsi"/>
          <w:sz w:val="22"/>
          <w:szCs w:val="22"/>
        </w:rPr>
        <w:t>,</w:t>
      </w:r>
      <w:r w:rsidR="00975BF1" w:rsidRPr="00B42C54">
        <w:rPr>
          <w:rFonts w:asciiTheme="minorHAnsi" w:hAnsiTheme="minorHAnsi"/>
          <w:sz w:val="22"/>
          <w:szCs w:val="22"/>
        </w:rPr>
        <w:t xml:space="preserve"> including ISPM15 treatments</w:t>
      </w:r>
      <w:r w:rsidR="00C879B4">
        <w:rPr>
          <w:rFonts w:asciiTheme="minorHAnsi" w:hAnsiTheme="minorHAnsi"/>
          <w:sz w:val="22"/>
          <w:szCs w:val="22"/>
        </w:rPr>
        <w:t>,</w:t>
      </w:r>
      <w:r w:rsidR="00975BF1" w:rsidRPr="00B42C54">
        <w:rPr>
          <w:rFonts w:asciiTheme="minorHAnsi" w:hAnsiTheme="minorHAnsi"/>
          <w:sz w:val="22"/>
          <w:szCs w:val="22"/>
        </w:rPr>
        <w:t xml:space="preserve"> were classified as Quarantine, as they were against wood and forest pests of quarantine concern.</w:t>
      </w:r>
    </w:p>
    <w:p w14:paraId="68A84C80" w14:textId="77777777" w:rsidR="00975BF1" w:rsidRPr="00B42C54" w:rsidRDefault="00975BF1" w:rsidP="00975BF1">
      <w:pPr>
        <w:rPr>
          <w:rFonts w:asciiTheme="minorHAnsi" w:hAnsiTheme="minorHAnsi"/>
          <w:sz w:val="22"/>
          <w:szCs w:val="22"/>
        </w:rPr>
      </w:pPr>
    </w:p>
    <w:p w14:paraId="1B8BBABF" w14:textId="7AFD3293" w:rsidR="00975BF1" w:rsidRPr="00B42C54" w:rsidRDefault="004366D2" w:rsidP="00975BF1">
      <w:pPr>
        <w:rPr>
          <w:rFonts w:asciiTheme="minorHAnsi" w:hAnsiTheme="minorHAnsi"/>
          <w:sz w:val="22"/>
          <w:szCs w:val="22"/>
        </w:rPr>
      </w:pPr>
      <w:r w:rsidRPr="00B42C54">
        <w:rPr>
          <w:rFonts w:asciiTheme="minorHAnsi" w:hAnsiTheme="minorHAnsi"/>
          <w:sz w:val="22"/>
          <w:szCs w:val="22"/>
        </w:rPr>
        <w:t xml:space="preserve">Methyl bromide may also be used as a phytosanitary treatment.  </w:t>
      </w:r>
      <w:r w:rsidR="00975BF1" w:rsidRPr="00B42C54">
        <w:rPr>
          <w:rFonts w:asciiTheme="minorHAnsi" w:hAnsiTheme="minorHAnsi"/>
          <w:sz w:val="22"/>
          <w:szCs w:val="22"/>
        </w:rPr>
        <w:t xml:space="preserve">Some Australian exports have Australian exports regulations and protocols that set standards for freedom from insect pests. The </w:t>
      </w:r>
      <w:r w:rsidR="00975BF1" w:rsidRPr="00B42C54">
        <w:rPr>
          <w:rStyle w:val="Emphasis"/>
          <w:rFonts w:asciiTheme="minorHAnsi" w:hAnsiTheme="minorHAnsi"/>
          <w:sz w:val="22"/>
          <w:szCs w:val="22"/>
        </w:rPr>
        <w:t>Export Control Act 1982</w:t>
      </w:r>
      <w:r w:rsidR="00975BF1" w:rsidRPr="00B42C54">
        <w:rPr>
          <w:rFonts w:asciiTheme="minorHAnsi" w:hAnsiTheme="minorHAnsi"/>
          <w:sz w:val="22"/>
          <w:szCs w:val="22"/>
        </w:rPr>
        <w:t xml:space="preserve">, the </w:t>
      </w:r>
      <w:r w:rsidR="00975BF1" w:rsidRPr="00B42C54">
        <w:rPr>
          <w:rStyle w:val="Emphasis"/>
          <w:rFonts w:asciiTheme="minorHAnsi" w:hAnsiTheme="minorHAnsi"/>
          <w:sz w:val="22"/>
          <w:szCs w:val="22"/>
        </w:rPr>
        <w:t>Export Control (Plants and Plant Products) Order 2011</w:t>
      </w:r>
      <w:r w:rsidR="00975BF1" w:rsidRPr="00B42C54">
        <w:rPr>
          <w:rFonts w:asciiTheme="minorHAnsi" w:hAnsiTheme="minorHAnsi"/>
          <w:sz w:val="22"/>
          <w:szCs w:val="22"/>
        </w:rPr>
        <w:t xml:space="preserve"> and the </w:t>
      </w:r>
      <w:r w:rsidR="00975BF1" w:rsidRPr="00B42C54">
        <w:rPr>
          <w:rStyle w:val="Emphasis"/>
          <w:rFonts w:asciiTheme="minorHAnsi" w:hAnsiTheme="minorHAnsi"/>
          <w:sz w:val="22"/>
          <w:szCs w:val="22"/>
        </w:rPr>
        <w:t>Export Control (Prescribed Goods—General) Order 2005</w:t>
      </w:r>
      <w:r w:rsidR="00975BF1" w:rsidRPr="00B42C54">
        <w:rPr>
          <w:rFonts w:asciiTheme="minorHAnsi" w:hAnsiTheme="minorHAnsi"/>
          <w:sz w:val="22"/>
          <w:szCs w:val="22"/>
        </w:rPr>
        <w:t xml:space="preserve"> provide the legal framework when plant and plant products are prepared or processed for export (</w:t>
      </w:r>
      <w:r w:rsidR="008B1828" w:rsidRPr="00B42C54">
        <w:rPr>
          <w:rFonts w:asciiTheme="minorHAnsi" w:hAnsiTheme="minorHAnsi"/>
          <w:sz w:val="22"/>
          <w:szCs w:val="22"/>
        </w:rPr>
        <w:t>DAWR</w:t>
      </w:r>
      <w:r w:rsidR="007773E7" w:rsidRPr="00B42C54">
        <w:rPr>
          <w:rFonts w:asciiTheme="minorHAnsi" w:hAnsiTheme="minorHAnsi"/>
          <w:sz w:val="22"/>
          <w:szCs w:val="22"/>
        </w:rPr>
        <w:t xml:space="preserve"> </w:t>
      </w:r>
      <w:r w:rsidR="00D97B62">
        <w:rPr>
          <w:rFonts w:asciiTheme="minorHAnsi" w:hAnsiTheme="minorHAnsi"/>
          <w:sz w:val="22"/>
          <w:szCs w:val="22"/>
        </w:rPr>
        <w:t xml:space="preserve">c. </w:t>
      </w:r>
      <w:r w:rsidR="007773E7" w:rsidRPr="00B42C54">
        <w:rPr>
          <w:rFonts w:asciiTheme="minorHAnsi" w:hAnsiTheme="minorHAnsi"/>
          <w:sz w:val="22"/>
          <w:szCs w:val="22"/>
        </w:rPr>
        <w:t>20</w:t>
      </w:r>
      <w:r w:rsidR="007773E7" w:rsidRPr="004038BD">
        <w:rPr>
          <w:rFonts w:asciiTheme="minorHAnsi" w:hAnsiTheme="minorHAnsi"/>
          <w:sz w:val="22"/>
          <w:szCs w:val="22"/>
        </w:rPr>
        <w:t>17</w:t>
      </w:r>
      <w:r w:rsidR="00975BF1" w:rsidRPr="004038BD">
        <w:rPr>
          <w:rFonts w:asciiTheme="minorHAnsi" w:hAnsiTheme="minorHAnsi"/>
          <w:sz w:val="22"/>
          <w:szCs w:val="22"/>
        </w:rPr>
        <w:t>).</w:t>
      </w:r>
      <w:r w:rsidR="00975BF1" w:rsidRPr="00B42C54">
        <w:rPr>
          <w:rFonts w:asciiTheme="minorHAnsi" w:hAnsiTheme="minorHAnsi"/>
          <w:sz w:val="22"/>
          <w:szCs w:val="22"/>
        </w:rPr>
        <w:t xml:space="preserve"> The Act specifies that goods are ‘prescr</w:t>
      </w:r>
      <w:r w:rsidR="001E5955" w:rsidRPr="00B42C54">
        <w:rPr>
          <w:rFonts w:asciiTheme="minorHAnsi" w:hAnsiTheme="minorHAnsi"/>
          <w:sz w:val="22"/>
          <w:szCs w:val="22"/>
        </w:rPr>
        <w:t>ibed’ or ‘non-prescribed’, with</w:t>
      </w:r>
      <w:r w:rsidR="00975BF1" w:rsidRPr="00B42C54">
        <w:rPr>
          <w:rFonts w:asciiTheme="minorHAnsi" w:hAnsiTheme="minorHAnsi"/>
          <w:sz w:val="22"/>
          <w:szCs w:val="22"/>
        </w:rPr>
        <w:t xml:space="preserve"> prescribed goods subject to specific standards and requirements rela</w:t>
      </w:r>
      <w:r w:rsidRPr="00B42C54">
        <w:rPr>
          <w:rFonts w:asciiTheme="minorHAnsi" w:hAnsiTheme="minorHAnsi"/>
          <w:sz w:val="22"/>
          <w:szCs w:val="22"/>
        </w:rPr>
        <w:t xml:space="preserve">ting to quality and inspection </w:t>
      </w:r>
      <w:r w:rsidR="007773E7" w:rsidRPr="00B42C54">
        <w:rPr>
          <w:rFonts w:asciiTheme="minorHAnsi" w:hAnsiTheme="minorHAnsi"/>
          <w:sz w:val="22"/>
          <w:szCs w:val="22"/>
        </w:rPr>
        <w:t xml:space="preserve">in a registered establishment </w:t>
      </w:r>
      <w:r w:rsidR="00975BF1" w:rsidRPr="00B42C54">
        <w:rPr>
          <w:rFonts w:asciiTheme="minorHAnsi" w:hAnsiTheme="minorHAnsi"/>
          <w:sz w:val="22"/>
          <w:szCs w:val="22"/>
        </w:rPr>
        <w:t xml:space="preserve">under the Export Control Orders. Methyl bromide fumigations may be used to meet phytosanitary requirements associated with these standards. Where quarantine pests are not involved, this was classified here as Pre-shipment. </w:t>
      </w:r>
    </w:p>
    <w:p w14:paraId="5A87E89C" w14:textId="77777777" w:rsidR="00975BF1" w:rsidRPr="00B42C54" w:rsidRDefault="00975BF1" w:rsidP="00975BF1">
      <w:pPr>
        <w:rPr>
          <w:rFonts w:asciiTheme="minorHAnsi" w:hAnsiTheme="minorHAnsi"/>
          <w:sz w:val="22"/>
          <w:szCs w:val="22"/>
        </w:rPr>
      </w:pPr>
    </w:p>
    <w:p w14:paraId="2AF37D7E" w14:textId="77777777" w:rsidR="00975BF1" w:rsidRPr="00B42C54" w:rsidRDefault="00975BF1" w:rsidP="00975BF1">
      <w:pPr>
        <w:rPr>
          <w:rFonts w:asciiTheme="minorHAnsi" w:hAnsiTheme="minorHAnsi"/>
          <w:sz w:val="22"/>
          <w:szCs w:val="22"/>
        </w:rPr>
      </w:pPr>
      <w:r w:rsidRPr="00B42C54">
        <w:rPr>
          <w:rFonts w:asciiTheme="minorHAnsi" w:hAnsiTheme="minorHAnsi"/>
          <w:sz w:val="22"/>
          <w:szCs w:val="22"/>
        </w:rPr>
        <w:t>Prescribed export goods (DA</w:t>
      </w:r>
      <w:r w:rsidR="008B1828" w:rsidRPr="00B42C54">
        <w:rPr>
          <w:rFonts w:asciiTheme="minorHAnsi" w:hAnsiTheme="minorHAnsi"/>
          <w:sz w:val="22"/>
          <w:szCs w:val="22"/>
        </w:rPr>
        <w:t>WR</w:t>
      </w:r>
      <w:r w:rsidR="001E5955" w:rsidRPr="00B42C54">
        <w:rPr>
          <w:rFonts w:asciiTheme="minorHAnsi" w:hAnsiTheme="minorHAnsi"/>
          <w:sz w:val="22"/>
          <w:szCs w:val="22"/>
        </w:rPr>
        <w:t xml:space="preserve"> 201</w:t>
      </w:r>
      <w:r w:rsidR="007773E7" w:rsidRPr="00B42C54">
        <w:rPr>
          <w:rFonts w:asciiTheme="minorHAnsi" w:hAnsiTheme="minorHAnsi"/>
          <w:sz w:val="22"/>
          <w:szCs w:val="22"/>
        </w:rPr>
        <w:t>7</w:t>
      </w:r>
      <w:r w:rsidR="00AA0468" w:rsidRPr="004038BD">
        <w:rPr>
          <w:rFonts w:asciiTheme="minorHAnsi" w:hAnsiTheme="minorHAnsi"/>
          <w:sz w:val="22"/>
          <w:szCs w:val="22"/>
        </w:rPr>
        <w:t>c)</w:t>
      </w:r>
      <w:r w:rsidR="00AA0468" w:rsidRPr="00B42C54">
        <w:rPr>
          <w:rFonts w:asciiTheme="minorHAnsi" w:hAnsiTheme="minorHAnsi"/>
          <w:sz w:val="22"/>
          <w:szCs w:val="22"/>
        </w:rPr>
        <w:t xml:space="preserve"> that</w:t>
      </w:r>
      <w:r w:rsidRPr="00B42C54">
        <w:rPr>
          <w:rFonts w:asciiTheme="minorHAnsi" w:hAnsiTheme="minorHAnsi"/>
          <w:sz w:val="22"/>
          <w:szCs w:val="22"/>
        </w:rPr>
        <w:t xml:space="preserve"> sometimes require meth</w:t>
      </w:r>
      <w:r w:rsidR="007773E7" w:rsidRPr="00B42C54">
        <w:rPr>
          <w:rFonts w:asciiTheme="minorHAnsi" w:hAnsiTheme="minorHAnsi"/>
          <w:sz w:val="22"/>
          <w:szCs w:val="22"/>
        </w:rPr>
        <w:t>yl bromide fumigation</w:t>
      </w:r>
      <w:r w:rsidR="004366D2" w:rsidRPr="00B42C54">
        <w:rPr>
          <w:rFonts w:asciiTheme="minorHAnsi" w:hAnsiTheme="minorHAnsi"/>
          <w:sz w:val="22"/>
          <w:szCs w:val="22"/>
        </w:rPr>
        <w:t xml:space="preserve"> include prescribed grains, hay and straw, fresh fruit and vegetables. Most hay exports are fumigated for phytosanitary purposes and because they receive a reduced level of inspection when treated.</w:t>
      </w:r>
    </w:p>
    <w:p w14:paraId="5A2215ED" w14:textId="77777777" w:rsidR="00975BF1" w:rsidRPr="00B42C54" w:rsidRDefault="00975BF1" w:rsidP="00975BF1">
      <w:pPr>
        <w:rPr>
          <w:rFonts w:asciiTheme="minorHAnsi" w:hAnsiTheme="minorHAnsi"/>
          <w:sz w:val="22"/>
          <w:szCs w:val="22"/>
        </w:rPr>
      </w:pPr>
    </w:p>
    <w:p w14:paraId="68B0060D" w14:textId="77777777" w:rsidR="00975BF1" w:rsidRPr="00B42C54" w:rsidRDefault="00975BF1" w:rsidP="00975BF1">
      <w:pPr>
        <w:rPr>
          <w:rFonts w:asciiTheme="minorHAnsi" w:hAnsiTheme="minorHAnsi"/>
          <w:sz w:val="22"/>
          <w:szCs w:val="22"/>
        </w:rPr>
      </w:pPr>
      <w:r w:rsidRPr="00B42C54">
        <w:rPr>
          <w:rFonts w:asciiTheme="minorHAnsi" w:hAnsiTheme="minorHAnsi"/>
          <w:sz w:val="22"/>
          <w:szCs w:val="22"/>
        </w:rPr>
        <w:t>Typically, an importing country will require a phytosanitary certificate for t</w:t>
      </w:r>
      <w:r w:rsidR="007773E7" w:rsidRPr="00B42C54">
        <w:rPr>
          <w:rFonts w:asciiTheme="minorHAnsi" w:hAnsiTheme="minorHAnsi"/>
          <w:sz w:val="22"/>
          <w:szCs w:val="22"/>
        </w:rPr>
        <w:t>he commodities inspected by DAWR</w:t>
      </w:r>
      <w:r w:rsidRPr="00B42C54">
        <w:rPr>
          <w:rFonts w:asciiTheme="minorHAnsi" w:hAnsiTheme="minorHAnsi"/>
          <w:sz w:val="22"/>
          <w:szCs w:val="22"/>
        </w:rPr>
        <w:t>.</w:t>
      </w:r>
    </w:p>
    <w:p w14:paraId="43E52293" w14:textId="77777777" w:rsidR="00975BF1" w:rsidRPr="00B42C54" w:rsidRDefault="00975BF1" w:rsidP="00975BF1">
      <w:pPr>
        <w:rPr>
          <w:rFonts w:asciiTheme="minorHAnsi" w:hAnsiTheme="minorHAnsi"/>
          <w:sz w:val="22"/>
          <w:szCs w:val="22"/>
        </w:rPr>
      </w:pPr>
    </w:p>
    <w:p w14:paraId="486C32ED" w14:textId="03EF5B90" w:rsidR="00A93033" w:rsidRPr="00B42C54" w:rsidRDefault="00A93033" w:rsidP="00A93033">
      <w:pPr>
        <w:rPr>
          <w:rFonts w:asciiTheme="minorHAnsi" w:hAnsiTheme="minorHAnsi"/>
          <w:sz w:val="22"/>
          <w:szCs w:val="22"/>
        </w:rPr>
      </w:pPr>
      <w:r w:rsidRPr="00B42C54">
        <w:rPr>
          <w:rFonts w:asciiTheme="minorHAnsi" w:hAnsiTheme="minorHAnsi"/>
          <w:sz w:val="22"/>
          <w:szCs w:val="22"/>
        </w:rPr>
        <w:t>Cottonseed and</w:t>
      </w:r>
      <w:r w:rsidR="000B2AEA" w:rsidRPr="00B42C54">
        <w:rPr>
          <w:rFonts w:asciiTheme="minorHAnsi" w:hAnsiTheme="minorHAnsi"/>
          <w:sz w:val="22"/>
          <w:szCs w:val="22"/>
        </w:rPr>
        <w:t xml:space="preserve"> </w:t>
      </w:r>
      <w:r w:rsidR="0022038E">
        <w:rPr>
          <w:rFonts w:asciiTheme="minorHAnsi" w:hAnsiTheme="minorHAnsi"/>
          <w:sz w:val="22"/>
          <w:szCs w:val="22"/>
        </w:rPr>
        <w:t>c</w:t>
      </w:r>
      <w:r w:rsidR="000B2AEA" w:rsidRPr="00B42C54">
        <w:rPr>
          <w:rFonts w:asciiTheme="minorHAnsi" w:hAnsiTheme="minorHAnsi"/>
          <w:sz w:val="22"/>
          <w:szCs w:val="22"/>
        </w:rPr>
        <w:t>ereal grains are major expo</w:t>
      </w:r>
      <w:r w:rsidRPr="00B42C54">
        <w:rPr>
          <w:rFonts w:asciiTheme="minorHAnsi" w:hAnsiTheme="minorHAnsi"/>
          <w:sz w:val="22"/>
          <w:szCs w:val="22"/>
        </w:rPr>
        <w:t xml:space="preserve">rt commodities that can fall into either category, Quarantine or Pre-shipment. </w:t>
      </w:r>
      <w:r w:rsidR="0022038E">
        <w:rPr>
          <w:rFonts w:asciiTheme="minorHAnsi" w:hAnsiTheme="minorHAnsi"/>
          <w:sz w:val="22"/>
          <w:szCs w:val="22"/>
        </w:rPr>
        <w:t>Methyl bromide</w:t>
      </w:r>
      <w:r w:rsidR="0022038E" w:rsidRPr="00B42C54">
        <w:rPr>
          <w:rFonts w:asciiTheme="minorHAnsi" w:hAnsiTheme="minorHAnsi"/>
          <w:sz w:val="22"/>
          <w:szCs w:val="22"/>
        </w:rPr>
        <w:t xml:space="preserve"> </w:t>
      </w:r>
      <w:r w:rsidRPr="00B42C54">
        <w:rPr>
          <w:rFonts w:asciiTheme="minorHAnsi" w:hAnsiTheme="minorHAnsi"/>
          <w:sz w:val="22"/>
          <w:szCs w:val="22"/>
        </w:rPr>
        <w:t xml:space="preserve">treatments of cottonseed shipments to USA pose a </w:t>
      </w:r>
      <w:r w:rsidR="002C4840">
        <w:rPr>
          <w:rFonts w:asciiTheme="minorHAnsi" w:hAnsiTheme="minorHAnsi"/>
          <w:sz w:val="22"/>
          <w:szCs w:val="22"/>
        </w:rPr>
        <w:t xml:space="preserve">challenge </w:t>
      </w:r>
      <w:r w:rsidRPr="00B42C54">
        <w:rPr>
          <w:rFonts w:asciiTheme="minorHAnsi" w:hAnsiTheme="minorHAnsi"/>
          <w:sz w:val="22"/>
          <w:szCs w:val="22"/>
        </w:rPr>
        <w:t xml:space="preserve">as they require methyl bromide use at a rate of </w:t>
      </w:r>
      <w:r w:rsidRPr="00B42C54">
        <w:rPr>
          <w:rFonts w:asciiTheme="minorHAnsi" w:eastAsia="Times New Roman" w:hAnsiTheme="minorHAnsi"/>
          <w:color w:val="575757"/>
          <w:sz w:val="22"/>
          <w:szCs w:val="22"/>
          <w:shd w:val="clear" w:color="auto" w:fill="FFFFFF"/>
        </w:rPr>
        <w:t xml:space="preserve">112 </w:t>
      </w:r>
      <w:r w:rsidR="004E21B5" w:rsidRPr="00B42C54">
        <w:rPr>
          <w:rFonts w:asciiTheme="minorHAnsi" w:hAnsiTheme="minorHAnsi"/>
          <w:sz w:val="22"/>
          <w:szCs w:val="22"/>
        </w:rPr>
        <w:t>g/m</w:t>
      </w:r>
      <w:r w:rsidR="004E21B5" w:rsidRPr="00B42C54">
        <w:rPr>
          <w:rFonts w:asciiTheme="minorHAnsi" w:hAnsiTheme="minorHAnsi"/>
          <w:sz w:val="22"/>
          <w:szCs w:val="22"/>
          <w:vertAlign w:val="superscript"/>
        </w:rPr>
        <w:t>3</w:t>
      </w:r>
      <w:r w:rsidR="004E21B5" w:rsidRPr="00B42C54">
        <w:rPr>
          <w:rFonts w:asciiTheme="minorHAnsi" w:hAnsiTheme="minorHAnsi"/>
          <w:sz w:val="22"/>
          <w:szCs w:val="22"/>
        </w:rPr>
        <w:t xml:space="preserve"> </w:t>
      </w:r>
      <w:r w:rsidRPr="00B42C54">
        <w:rPr>
          <w:rFonts w:asciiTheme="minorHAnsi" w:eastAsia="Times New Roman" w:hAnsiTheme="minorHAnsi"/>
          <w:color w:val="575757"/>
          <w:sz w:val="22"/>
          <w:szCs w:val="22"/>
          <w:shd w:val="clear" w:color="auto" w:fill="FFFFFF"/>
        </w:rPr>
        <w:t xml:space="preserve">or 80 </w:t>
      </w:r>
      <w:r w:rsidR="004E21B5" w:rsidRPr="00B42C54">
        <w:rPr>
          <w:rFonts w:asciiTheme="minorHAnsi" w:hAnsiTheme="minorHAnsi"/>
          <w:sz w:val="22"/>
          <w:szCs w:val="22"/>
        </w:rPr>
        <w:t>g/m</w:t>
      </w:r>
      <w:r w:rsidR="004E21B5" w:rsidRPr="00B42C54">
        <w:rPr>
          <w:rFonts w:asciiTheme="minorHAnsi" w:hAnsiTheme="minorHAnsi"/>
          <w:sz w:val="22"/>
          <w:szCs w:val="22"/>
          <w:vertAlign w:val="superscript"/>
        </w:rPr>
        <w:t>3</w:t>
      </w:r>
      <w:r w:rsidRPr="00B42C54">
        <w:rPr>
          <w:rFonts w:asciiTheme="minorHAnsi" w:eastAsia="Times New Roman" w:hAnsiTheme="minorHAnsi"/>
          <w:sz w:val="22"/>
          <w:szCs w:val="22"/>
        </w:rPr>
        <w:t xml:space="preserve"> </w:t>
      </w:r>
      <w:r w:rsidRPr="00B42C54">
        <w:rPr>
          <w:rFonts w:asciiTheme="minorHAnsi" w:hAnsiTheme="minorHAnsi"/>
          <w:sz w:val="22"/>
          <w:szCs w:val="22"/>
        </w:rPr>
        <w:t xml:space="preserve">against a strain of </w:t>
      </w:r>
      <w:r w:rsidRPr="00B42C54">
        <w:rPr>
          <w:rFonts w:asciiTheme="minorHAnsi" w:hAnsiTheme="minorHAnsi"/>
          <w:i/>
          <w:iCs/>
          <w:sz w:val="22"/>
          <w:szCs w:val="22"/>
        </w:rPr>
        <w:t>Fusarium</w:t>
      </w:r>
      <w:r w:rsidRPr="00B42C54">
        <w:rPr>
          <w:rFonts w:asciiTheme="minorHAnsi" w:hAnsiTheme="minorHAnsi"/>
          <w:sz w:val="22"/>
          <w:szCs w:val="22"/>
        </w:rPr>
        <w:t xml:space="preserve"> fungus (</w:t>
      </w:r>
      <w:proofErr w:type="spellStart"/>
      <w:r w:rsidR="007773E7" w:rsidRPr="004038BD">
        <w:rPr>
          <w:rFonts w:asciiTheme="minorHAnsi" w:hAnsiTheme="minorHAnsi"/>
          <w:sz w:val="22"/>
          <w:szCs w:val="22"/>
        </w:rPr>
        <w:t>MICoR</w:t>
      </w:r>
      <w:proofErr w:type="spellEnd"/>
      <w:r w:rsidR="007773E7" w:rsidRPr="004038BD">
        <w:rPr>
          <w:rFonts w:asciiTheme="minorHAnsi" w:hAnsiTheme="minorHAnsi"/>
          <w:sz w:val="22"/>
          <w:szCs w:val="22"/>
        </w:rPr>
        <w:t xml:space="preserve"> 2017</w:t>
      </w:r>
      <w:r w:rsidRPr="004038BD">
        <w:rPr>
          <w:rFonts w:asciiTheme="minorHAnsi" w:hAnsiTheme="minorHAnsi"/>
          <w:sz w:val="22"/>
          <w:szCs w:val="22"/>
        </w:rPr>
        <w:t>b)</w:t>
      </w:r>
      <w:r w:rsidR="002C4840" w:rsidRPr="004038BD">
        <w:rPr>
          <w:rFonts w:asciiTheme="minorHAnsi" w:eastAsia="Times New Roman" w:hAnsiTheme="minorHAnsi"/>
          <w:sz w:val="22"/>
          <w:szCs w:val="22"/>
        </w:rPr>
        <w:t>.</w:t>
      </w:r>
      <w:r w:rsidR="002C4840">
        <w:rPr>
          <w:rFonts w:asciiTheme="minorHAnsi" w:eastAsia="Times New Roman" w:hAnsiTheme="minorHAnsi"/>
          <w:sz w:val="22"/>
          <w:szCs w:val="22"/>
        </w:rPr>
        <w:t xml:space="preserve">  </w:t>
      </w:r>
      <w:r w:rsidRPr="00B42C54">
        <w:rPr>
          <w:rFonts w:asciiTheme="minorHAnsi" w:eastAsia="Times New Roman" w:hAnsiTheme="minorHAnsi"/>
          <w:sz w:val="22"/>
          <w:szCs w:val="22"/>
        </w:rPr>
        <w:t xml:space="preserve">The rate to be used is determined by the USA at the time of export and appears to be a function of the </w:t>
      </w:r>
      <w:r w:rsidR="00AA0468" w:rsidRPr="00B42C54">
        <w:rPr>
          <w:rFonts w:asciiTheme="minorHAnsi" w:eastAsia="Times New Roman" w:hAnsiTheme="minorHAnsi"/>
          <w:sz w:val="22"/>
          <w:szCs w:val="22"/>
        </w:rPr>
        <w:t>size of the USA cotton crop (</w:t>
      </w:r>
      <w:r w:rsidR="00E96F07">
        <w:rPr>
          <w:rFonts w:asciiTheme="minorHAnsi" w:eastAsia="Times New Roman" w:hAnsiTheme="minorHAnsi"/>
          <w:sz w:val="22"/>
          <w:szCs w:val="22"/>
        </w:rPr>
        <w:t xml:space="preserve">R. </w:t>
      </w:r>
      <w:proofErr w:type="spellStart"/>
      <w:r w:rsidRPr="00B42C54">
        <w:rPr>
          <w:rFonts w:asciiTheme="minorHAnsi" w:eastAsia="Times New Roman" w:hAnsiTheme="minorHAnsi"/>
          <w:sz w:val="22"/>
          <w:szCs w:val="22"/>
        </w:rPr>
        <w:t>Qaisrani</w:t>
      </w:r>
      <w:proofErr w:type="spellEnd"/>
      <w:r w:rsidR="00AA0468" w:rsidRPr="00B42C54">
        <w:rPr>
          <w:rFonts w:asciiTheme="minorHAnsi" w:eastAsia="Times New Roman" w:hAnsiTheme="minorHAnsi"/>
          <w:sz w:val="22"/>
          <w:szCs w:val="22"/>
        </w:rPr>
        <w:t>.</w:t>
      </w:r>
      <w:r w:rsidR="00223096" w:rsidRPr="00B42C54">
        <w:rPr>
          <w:rFonts w:asciiTheme="minorHAnsi" w:eastAsia="Times New Roman" w:hAnsiTheme="minorHAnsi"/>
          <w:sz w:val="22"/>
          <w:szCs w:val="22"/>
        </w:rPr>
        <w:t xml:space="preserve"> 2017</w:t>
      </w:r>
      <w:r w:rsidRPr="00B42C54">
        <w:rPr>
          <w:rFonts w:asciiTheme="minorHAnsi" w:eastAsia="Times New Roman" w:hAnsiTheme="minorHAnsi"/>
          <w:sz w:val="22"/>
          <w:szCs w:val="22"/>
        </w:rPr>
        <w:t xml:space="preserve"> personal communication)</w:t>
      </w:r>
      <w:r w:rsidRPr="00B42C54">
        <w:rPr>
          <w:rFonts w:asciiTheme="minorHAnsi" w:hAnsiTheme="minorHAnsi"/>
          <w:sz w:val="22"/>
          <w:szCs w:val="22"/>
        </w:rPr>
        <w:t xml:space="preserve">, while other destinations such as China only require a phytosanitary certificate indicating that “consignments are free from pests, soil, weed seeds and extraneous material” and the certificate is endorsed to say </w:t>
      </w:r>
      <w:r w:rsidR="00E96F07">
        <w:rPr>
          <w:rFonts w:asciiTheme="minorHAnsi" w:hAnsiTheme="minorHAnsi"/>
          <w:sz w:val="22"/>
          <w:szCs w:val="22"/>
        </w:rPr>
        <w:t xml:space="preserve">that </w:t>
      </w:r>
      <w:r w:rsidRPr="00B42C54">
        <w:rPr>
          <w:rFonts w:asciiTheme="minorHAnsi" w:hAnsiTheme="minorHAnsi"/>
          <w:sz w:val="22"/>
          <w:szCs w:val="22"/>
        </w:rPr>
        <w:t xml:space="preserve">two </w:t>
      </w:r>
      <w:r w:rsidR="004038BD">
        <w:rPr>
          <w:rFonts w:asciiTheme="minorHAnsi" w:hAnsiTheme="minorHAnsi"/>
          <w:sz w:val="22"/>
          <w:szCs w:val="22"/>
        </w:rPr>
        <w:t xml:space="preserve">quarantine </w:t>
      </w:r>
      <w:r w:rsidR="00C879B4">
        <w:rPr>
          <w:rFonts w:asciiTheme="minorHAnsi" w:hAnsiTheme="minorHAnsi"/>
          <w:sz w:val="22"/>
          <w:szCs w:val="22"/>
        </w:rPr>
        <w:t xml:space="preserve">pests </w:t>
      </w:r>
      <w:proofErr w:type="spellStart"/>
      <w:r w:rsidRPr="00B42C54">
        <w:rPr>
          <w:rFonts w:asciiTheme="minorHAnsi" w:hAnsiTheme="minorHAnsi"/>
          <w:sz w:val="22"/>
          <w:szCs w:val="22"/>
        </w:rPr>
        <w:t>Khapra</w:t>
      </w:r>
      <w:proofErr w:type="spellEnd"/>
      <w:r w:rsidRPr="00B42C54">
        <w:rPr>
          <w:rFonts w:asciiTheme="minorHAnsi" w:hAnsiTheme="minorHAnsi"/>
          <w:sz w:val="22"/>
          <w:szCs w:val="22"/>
        </w:rPr>
        <w:t xml:space="preserve"> beetle (</w:t>
      </w:r>
      <w:proofErr w:type="spellStart"/>
      <w:r w:rsidRPr="00B42C54">
        <w:rPr>
          <w:rFonts w:asciiTheme="minorHAnsi" w:hAnsiTheme="minorHAnsi"/>
          <w:i/>
          <w:iCs/>
          <w:sz w:val="22"/>
          <w:szCs w:val="22"/>
        </w:rPr>
        <w:t>Trogoderma</w:t>
      </w:r>
      <w:proofErr w:type="spellEnd"/>
      <w:r w:rsidRPr="00B42C54">
        <w:rPr>
          <w:rFonts w:asciiTheme="minorHAnsi" w:hAnsiTheme="minorHAnsi"/>
          <w:i/>
          <w:iCs/>
          <w:sz w:val="22"/>
          <w:szCs w:val="22"/>
        </w:rPr>
        <w:t xml:space="preserve"> </w:t>
      </w:r>
      <w:proofErr w:type="spellStart"/>
      <w:r w:rsidRPr="00B42C54">
        <w:rPr>
          <w:rFonts w:asciiTheme="minorHAnsi" w:hAnsiTheme="minorHAnsi"/>
          <w:i/>
          <w:iCs/>
          <w:sz w:val="22"/>
          <w:szCs w:val="22"/>
        </w:rPr>
        <w:t>granarium</w:t>
      </w:r>
      <w:proofErr w:type="spellEnd"/>
      <w:r w:rsidR="00C879B4">
        <w:rPr>
          <w:rFonts w:asciiTheme="minorHAnsi" w:hAnsiTheme="minorHAnsi"/>
          <w:sz w:val="22"/>
          <w:szCs w:val="22"/>
        </w:rPr>
        <w:t>)</w:t>
      </w:r>
      <w:r w:rsidRPr="00B42C54">
        <w:rPr>
          <w:rFonts w:asciiTheme="minorHAnsi" w:hAnsiTheme="minorHAnsi"/>
          <w:sz w:val="22"/>
          <w:szCs w:val="22"/>
        </w:rPr>
        <w:t xml:space="preserve"> and Cotton boll weevil (</w:t>
      </w:r>
      <w:proofErr w:type="spellStart"/>
      <w:r w:rsidRPr="00B42C54">
        <w:rPr>
          <w:rFonts w:asciiTheme="minorHAnsi" w:hAnsiTheme="minorHAnsi"/>
          <w:i/>
          <w:iCs/>
          <w:sz w:val="22"/>
          <w:szCs w:val="22"/>
        </w:rPr>
        <w:t>Anthonomus</w:t>
      </w:r>
      <w:proofErr w:type="spellEnd"/>
      <w:r w:rsidRPr="00B42C54">
        <w:rPr>
          <w:rFonts w:asciiTheme="minorHAnsi" w:hAnsiTheme="minorHAnsi"/>
          <w:i/>
          <w:iCs/>
          <w:sz w:val="22"/>
          <w:szCs w:val="22"/>
        </w:rPr>
        <w:t xml:space="preserve"> </w:t>
      </w:r>
      <w:proofErr w:type="spellStart"/>
      <w:r w:rsidRPr="00B42C54">
        <w:rPr>
          <w:rFonts w:asciiTheme="minorHAnsi" w:hAnsiTheme="minorHAnsi"/>
          <w:i/>
          <w:iCs/>
          <w:sz w:val="22"/>
          <w:szCs w:val="22"/>
        </w:rPr>
        <w:t>grandis</w:t>
      </w:r>
      <w:proofErr w:type="spellEnd"/>
      <w:r w:rsidRPr="00B42C54">
        <w:rPr>
          <w:rFonts w:asciiTheme="minorHAnsi" w:hAnsiTheme="minorHAnsi"/>
          <w:sz w:val="22"/>
          <w:szCs w:val="22"/>
        </w:rPr>
        <w:t>) are not known to occur in Australia.</w:t>
      </w:r>
      <w:r w:rsidR="00AA0468" w:rsidRPr="00B42C54">
        <w:rPr>
          <w:rFonts w:asciiTheme="minorHAnsi" w:hAnsiTheme="minorHAnsi"/>
          <w:sz w:val="22"/>
          <w:szCs w:val="22"/>
        </w:rPr>
        <w:t xml:space="preserve"> </w:t>
      </w:r>
      <w:r w:rsidRPr="00B42C54">
        <w:rPr>
          <w:rFonts w:asciiTheme="minorHAnsi" w:hAnsiTheme="minorHAnsi"/>
          <w:sz w:val="22"/>
          <w:szCs w:val="22"/>
        </w:rPr>
        <w:t xml:space="preserve"> Survey respondents were not asked for the destination of cottonseed shipments</w:t>
      </w:r>
      <w:r w:rsidR="00AA0468" w:rsidRPr="00B42C54">
        <w:rPr>
          <w:rFonts w:asciiTheme="minorHAnsi" w:hAnsiTheme="minorHAnsi"/>
          <w:sz w:val="22"/>
          <w:szCs w:val="22"/>
        </w:rPr>
        <w:t>, however</w:t>
      </w:r>
      <w:r w:rsidRPr="00B42C54">
        <w:rPr>
          <w:rFonts w:asciiTheme="minorHAnsi" w:hAnsiTheme="minorHAnsi"/>
          <w:sz w:val="22"/>
          <w:szCs w:val="22"/>
        </w:rPr>
        <w:t xml:space="preserve"> data extracted from </w:t>
      </w:r>
      <w:r w:rsidR="00AA0468" w:rsidRPr="00B42C54">
        <w:rPr>
          <w:rFonts w:asciiTheme="minorHAnsi" w:hAnsiTheme="minorHAnsi"/>
          <w:sz w:val="22"/>
          <w:szCs w:val="22"/>
        </w:rPr>
        <w:t xml:space="preserve">DAWR </w:t>
      </w:r>
      <w:r w:rsidRPr="00B42C54">
        <w:rPr>
          <w:rFonts w:asciiTheme="minorHAnsi" w:hAnsiTheme="minorHAnsi"/>
          <w:sz w:val="22"/>
          <w:szCs w:val="22"/>
        </w:rPr>
        <w:t>E</w:t>
      </w:r>
      <w:r w:rsidR="00E96F07">
        <w:rPr>
          <w:rFonts w:asciiTheme="minorHAnsi" w:hAnsiTheme="minorHAnsi"/>
          <w:sz w:val="22"/>
          <w:szCs w:val="22"/>
        </w:rPr>
        <w:t xml:space="preserve">XDOC shows </w:t>
      </w:r>
      <w:r w:rsidR="00E96F07" w:rsidRPr="00B42C54">
        <w:rPr>
          <w:rFonts w:asciiTheme="minorHAnsi" w:hAnsiTheme="minorHAnsi"/>
          <w:sz w:val="22"/>
          <w:szCs w:val="22"/>
        </w:rPr>
        <w:t>the major destination for cotton/cottonseed over the survey period</w:t>
      </w:r>
      <w:r w:rsidR="00E96F07">
        <w:rPr>
          <w:rFonts w:asciiTheme="minorHAnsi" w:hAnsiTheme="minorHAnsi"/>
          <w:sz w:val="22"/>
          <w:szCs w:val="22"/>
        </w:rPr>
        <w:t xml:space="preserve"> as India (202,910 t)</w:t>
      </w:r>
      <w:r w:rsidRPr="00B42C54">
        <w:rPr>
          <w:rFonts w:asciiTheme="minorHAnsi" w:hAnsiTheme="minorHAnsi"/>
          <w:sz w:val="22"/>
          <w:szCs w:val="22"/>
        </w:rPr>
        <w:t>, fo</w:t>
      </w:r>
      <w:r w:rsidR="00E96F07">
        <w:rPr>
          <w:rFonts w:asciiTheme="minorHAnsi" w:hAnsiTheme="minorHAnsi"/>
          <w:sz w:val="22"/>
          <w:szCs w:val="22"/>
        </w:rPr>
        <w:t>llowed by Bangladesh (197,000t), Pakistan (38,14 t), Malaysia (27,479t), USA (3,008t), and China (1610t</w:t>
      </w:r>
      <w:r w:rsidRPr="00B42C54">
        <w:rPr>
          <w:rFonts w:asciiTheme="minorHAnsi" w:hAnsiTheme="minorHAnsi"/>
          <w:sz w:val="22"/>
          <w:szCs w:val="22"/>
        </w:rPr>
        <w:t xml:space="preserve">). </w:t>
      </w:r>
      <w:r w:rsidR="00E96F07">
        <w:rPr>
          <w:rFonts w:asciiTheme="minorHAnsi" w:hAnsiTheme="minorHAnsi"/>
          <w:sz w:val="22"/>
          <w:szCs w:val="22"/>
        </w:rPr>
        <w:t xml:space="preserve"> </w:t>
      </w:r>
      <w:r w:rsidRPr="00B42C54">
        <w:rPr>
          <w:rFonts w:asciiTheme="minorHAnsi" w:hAnsiTheme="minorHAnsi"/>
          <w:sz w:val="22"/>
          <w:szCs w:val="22"/>
        </w:rPr>
        <w:t>On this basis, for the purposes of this study, it was assumed that 56% of cottonseed methyl bromide usage was Quarantine, while the remainder was Pre-shipment.</w:t>
      </w:r>
    </w:p>
    <w:p w14:paraId="79EA798C" w14:textId="77777777" w:rsidR="00A93033" w:rsidRPr="00B42C54" w:rsidRDefault="00A93033" w:rsidP="00975BF1">
      <w:pPr>
        <w:rPr>
          <w:rFonts w:asciiTheme="minorHAnsi" w:hAnsiTheme="minorHAnsi"/>
          <w:sz w:val="22"/>
          <w:szCs w:val="22"/>
        </w:rPr>
      </w:pPr>
    </w:p>
    <w:p w14:paraId="3345ECB1" w14:textId="09448969" w:rsidR="00A93033" w:rsidRPr="00B42C54" w:rsidRDefault="00A93033" w:rsidP="00975BF1">
      <w:pPr>
        <w:rPr>
          <w:rFonts w:asciiTheme="minorHAnsi" w:hAnsiTheme="minorHAnsi"/>
          <w:sz w:val="22"/>
          <w:szCs w:val="22"/>
        </w:rPr>
      </w:pPr>
      <w:r w:rsidRPr="00B42C54">
        <w:rPr>
          <w:rFonts w:asciiTheme="minorHAnsi" w:hAnsiTheme="minorHAnsi"/>
          <w:sz w:val="22"/>
          <w:szCs w:val="22"/>
        </w:rPr>
        <w:t xml:space="preserve">Cereal grains pose a similar difficulty in categorisation with some countries </w:t>
      </w:r>
      <w:r w:rsidR="00E96F07">
        <w:rPr>
          <w:rFonts w:asciiTheme="minorHAnsi" w:hAnsiTheme="minorHAnsi"/>
          <w:sz w:val="22"/>
          <w:szCs w:val="22"/>
        </w:rPr>
        <w:t>(</w:t>
      </w:r>
      <w:r w:rsidRPr="00E96F07">
        <w:rPr>
          <w:rFonts w:asciiTheme="minorHAnsi" w:hAnsiTheme="minorHAnsi"/>
          <w:i/>
          <w:sz w:val="22"/>
          <w:szCs w:val="22"/>
        </w:rPr>
        <w:t>e.g.</w:t>
      </w:r>
      <w:r w:rsidRPr="00B42C54">
        <w:rPr>
          <w:rFonts w:asciiTheme="minorHAnsi" w:hAnsiTheme="minorHAnsi"/>
          <w:sz w:val="22"/>
          <w:szCs w:val="22"/>
        </w:rPr>
        <w:t xml:space="preserve"> India</w:t>
      </w:r>
      <w:r w:rsidR="00E96F07">
        <w:rPr>
          <w:rFonts w:asciiTheme="minorHAnsi" w:hAnsiTheme="minorHAnsi"/>
          <w:sz w:val="22"/>
          <w:szCs w:val="22"/>
        </w:rPr>
        <w:t>)</w:t>
      </w:r>
      <w:r w:rsidRPr="00B42C54">
        <w:rPr>
          <w:rFonts w:asciiTheme="minorHAnsi" w:hAnsiTheme="minorHAnsi"/>
          <w:sz w:val="22"/>
          <w:szCs w:val="22"/>
        </w:rPr>
        <w:t xml:space="preserve"> requiring </w:t>
      </w:r>
      <w:r w:rsidR="000A21B3" w:rsidRPr="00B42C54">
        <w:rPr>
          <w:rFonts w:asciiTheme="minorHAnsi" w:hAnsiTheme="minorHAnsi"/>
          <w:sz w:val="22"/>
          <w:szCs w:val="22"/>
        </w:rPr>
        <w:t>man</w:t>
      </w:r>
      <w:r w:rsidRPr="00B42C54">
        <w:rPr>
          <w:rFonts w:asciiTheme="minorHAnsi" w:hAnsiTheme="minorHAnsi"/>
          <w:sz w:val="22"/>
          <w:szCs w:val="22"/>
        </w:rPr>
        <w:t>datory fumigation</w:t>
      </w:r>
      <w:r w:rsidR="000A21B3" w:rsidRPr="00B42C54">
        <w:rPr>
          <w:rFonts w:asciiTheme="minorHAnsi" w:hAnsiTheme="minorHAnsi"/>
          <w:sz w:val="22"/>
          <w:szCs w:val="22"/>
        </w:rPr>
        <w:t xml:space="preserve"> and others</w:t>
      </w:r>
      <w:r w:rsidR="00223096" w:rsidRPr="00B42C54">
        <w:rPr>
          <w:rFonts w:asciiTheme="minorHAnsi" w:hAnsiTheme="minorHAnsi"/>
          <w:sz w:val="22"/>
          <w:szCs w:val="22"/>
        </w:rPr>
        <w:t>,</w:t>
      </w:r>
      <w:r w:rsidR="000A21B3" w:rsidRPr="00B42C54">
        <w:rPr>
          <w:rFonts w:asciiTheme="minorHAnsi" w:hAnsiTheme="minorHAnsi"/>
          <w:sz w:val="22"/>
          <w:szCs w:val="22"/>
        </w:rPr>
        <w:t xml:space="preserve"> inspection for absence of weeds and pests. </w:t>
      </w:r>
      <w:r w:rsidR="00E7535C" w:rsidRPr="00B42C54">
        <w:rPr>
          <w:rFonts w:asciiTheme="minorHAnsi" w:hAnsiTheme="minorHAnsi"/>
          <w:sz w:val="22"/>
          <w:szCs w:val="22"/>
        </w:rPr>
        <w:t xml:space="preserve"> </w:t>
      </w:r>
      <w:r w:rsidR="000A21B3" w:rsidRPr="00B42C54">
        <w:rPr>
          <w:rFonts w:asciiTheme="minorHAnsi" w:hAnsiTheme="minorHAnsi"/>
          <w:sz w:val="22"/>
          <w:szCs w:val="22"/>
        </w:rPr>
        <w:t xml:space="preserve">Methyl bromide is, therefore, frequently used as a precautionary phytosanitary treatment to ensure the commodity passes inspection. </w:t>
      </w:r>
      <w:r w:rsidR="00E7535C" w:rsidRPr="00B42C54">
        <w:rPr>
          <w:rFonts w:asciiTheme="minorHAnsi" w:hAnsiTheme="minorHAnsi"/>
          <w:sz w:val="22"/>
          <w:szCs w:val="22"/>
        </w:rPr>
        <w:t xml:space="preserve"> </w:t>
      </w:r>
      <w:r w:rsidR="000A21B3" w:rsidRPr="00B42C54">
        <w:rPr>
          <w:rFonts w:asciiTheme="minorHAnsi" w:hAnsiTheme="minorHAnsi"/>
          <w:sz w:val="22"/>
          <w:szCs w:val="22"/>
        </w:rPr>
        <w:t xml:space="preserve">For the purposes of this survey cereal grains include barley, corn, maize, oats, sorghum and wheat. India, Pakistan and Bangladesh all require treatment before export and account for 41% of all cereal exports over the survey period. </w:t>
      </w:r>
      <w:r w:rsidR="00E7535C" w:rsidRPr="00B42C54">
        <w:rPr>
          <w:rFonts w:asciiTheme="minorHAnsi" w:hAnsiTheme="minorHAnsi"/>
          <w:sz w:val="22"/>
          <w:szCs w:val="22"/>
        </w:rPr>
        <w:t xml:space="preserve"> </w:t>
      </w:r>
      <w:r w:rsidR="000A21B3" w:rsidRPr="00B42C54">
        <w:rPr>
          <w:rFonts w:asciiTheme="minorHAnsi" w:hAnsiTheme="minorHAnsi"/>
          <w:sz w:val="22"/>
          <w:szCs w:val="22"/>
        </w:rPr>
        <w:t>R</w:t>
      </w:r>
      <w:r w:rsidR="00223096" w:rsidRPr="00B42C54">
        <w:rPr>
          <w:rFonts w:asciiTheme="minorHAnsi" w:hAnsiTheme="minorHAnsi"/>
          <w:sz w:val="22"/>
          <w:szCs w:val="22"/>
        </w:rPr>
        <w:t xml:space="preserve">eported methyl bromide use has </w:t>
      </w:r>
      <w:r w:rsidR="000A21B3" w:rsidRPr="00B42C54">
        <w:rPr>
          <w:rFonts w:asciiTheme="minorHAnsi" w:hAnsiTheme="minorHAnsi"/>
          <w:sz w:val="22"/>
          <w:szCs w:val="22"/>
        </w:rPr>
        <w:t>been allocated to Quarantine or Pre-shipment on this basis.</w:t>
      </w:r>
    </w:p>
    <w:p w14:paraId="1C960D75" w14:textId="77777777" w:rsidR="00A93033" w:rsidRPr="00B42C54" w:rsidRDefault="00A93033" w:rsidP="00975BF1">
      <w:pPr>
        <w:rPr>
          <w:rFonts w:asciiTheme="minorHAnsi" w:hAnsiTheme="minorHAnsi"/>
          <w:sz w:val="22"/>
          <w:szCs w:val="22"/>
        </w:rPr>
      </w:pPr>
    </w:p>
    <w:p w14:paraId="6D055AED" w14:textId="740E768A" w:rsidR="00310585" w:rsidRDefault="003926DD" w:rsidP="00975BF1">
      <w:pPr>
        <w:rPr>
          <w:rFonts w:asciiTheme="minorHAnsi" w:hAnsiTheme="minorHAnsi"/>
          <w:sz w:val="22"/>
          <w:szCs w:val="22"/>
        </w:rPr>
      </w:pPr>
      <w:r>
        <w:rPr>
          <w:rFonts w:asciiTheme="minorHAnsi" w:hAnsiTheme="minorHAnsi"/>
          <w:sz w:val="22"/>
          <w:szCs w:val="22"/>
        </w:rPr>
        <w:t xml:space="preserve">4.3.3 </w:t>
      </w:r>
      <w:r w:rsidR="00310585">
        <w:rPr>
          <w:rFonts w:asciiTheme="minorHAnsi" w:hAnsiTheme="minorHAnsi"/>
          <w:sz w:val="22"/>
          <w:szCs w:val="22"/>
        </w:rPr>
        <w:t xml:space="preserve">Domestic </w:t>
      </w:r>
      <w:r w:rsidR="00D97B62">
        <w:rPr>
          <w:rFonts w:asciiTheme="minorHAnsi" w:hAnsiTheme="minorHAnsi"/>
          <w:sz w:val="22"/>
          <w:szCs w:val="22"/>
        </w:rPr>
        <w:t>i</w:t>
      </w:r>
      <w:r w:rsidR="00310585">
        <w:rPr>
          <w:rFonts w:asciiTheme="minorHAnsi" w:hAnsiTheme="minorHAnsi"/>
          <w:sz w:val="22"/>
          <w:szCs w:val="22"/>
        </w:rPr>
        <w:t>nt</w:t>
      </w:r>
      <w:r>
        <w:rPr>
          <w:rFonts w:asciiTheme="minorHAnsi" w:hAnsiTheme="minorHAnsi"/>
          <w:sz w:val="22"/>
          <w:szCs w:val="22"/>
        </w:rPr>
        <w:t>e</w:t>
      </w:r>
      <w:r w:rsidR="00310585">
        <w:rPr>
          <w:rFonts w:asciiTheme="minorHAnsi" w:hAnsiTheme="minorHAnsi"/>
          <w:sz w:val="22"/>
          <w:szCs w:val="22"/>
        </w:rPr>
        <w:t xml:space="preserve">rstate </w:t>
      </w:r>
      <w:r w:rsidR="00D97B62">
        <w:rPr>
          <w:rFonts w:asciiTheme="minorHAnsi" w:hAnsiTheme="minorHAnsi"/>
          <w:sz w:val="22"/>
          <w:szCs w:val="22"/>
        </w:rPr>
        <w:t>and i</w:t>
      </w:r>
      <w:r>
        <w:rPr>
          <w:rFonts w:asciiTheme="minorHAnsi" w:hAnsiTheme="minorHAnsi"/>
          <w:sz w:val="22"/>
          <w:szCs w:val="22"/>
        </w:rPr>
        <w:t xml:space="preserve">ntrastate </w:t>
      </w:r>
      <w:r w:rsidR="00310585">
        <w:rPr>
          <w:rFonts w:asciiTheme="minorHAnsi" w:hAnsiTheme="minorHAnsi"/>
          <w:sz w:val="22"/>
          <w:szCs w:val="22"/>
        </w:rPr>
        <w:t>movements</w:t>
      </w:r>
    </w:p>
    <w:p w14:paraId="5D69CE2B" w14:textId="77777777" w:rsidR="00310585" w:rsidRDefault="00310585" w:rsidP="00975BF1">
      <w:pPr>
        <w:rPr>
          <w:rFonts w:asciiTheme="minorHAnsi" w:hAnsiTheme="minorHAnsi"/>
          <w:sz w:val="22"/>
          <w:szCs w:val="22"/>
        </w:rPr>
      </w:pPr>
    </w:p>
    <w:p w14:paraId="438EFC19" w14:textId="088BFDB8" w:rsidR="00975BF1" w:rsidRPr="00B42C54" w:rsidRDefault="00975BF1" w:rsidP="00975BF1">
      <w:pPr>
        <w:rPr>
          <w:rFonts w:asciiTheme="minorHAnsi" w:hAnsiTheme="minorHAnsi"/>
          <w:sz w:val="22"/>
          <w:szCs w:val="22"/>
        </w:rPr>
      </w:pPr>
      <w:r w:rsidRPr="00B42C54">
        <w:rPr>
          <w:rFonts w:asciiTheme="minorHAnsi" w:hAnsiTheme="minorHAnsi"/>
          <w:sz w:val="22"/>
          <w:szCs w:val="22"/>
        </w:rPr>
        <w:t xml:space="preserve">A small quantity of methyl bromide has been used for </w:t>
      </w:r>
      <w:r w:rsidR="00310585">
        <w:rPr>
          <w:rFonts w:asciiTheme="minorHAnsi" w:hAnsiTheme="minorHAnsi"/>
          <w:sz w:val="22"/>
          <w:szCs w:val="22"/>
        </w:rPr>
        <w:t xml:space="preserve">domestic </w:t>
      </w:r>
      <w:r w:rsidRPr="00B42C54">
        <w:rPr>
          <w:rFonts w:asciiTheme="minorHAnsi" w:hAnsiTheme="minorHAnsi"/>
          <w:sz w:val="22"/>
          <w:szCs w:val="22"/>
        </w:rPr>
        <w:t xml:space="preserve">control of quarantine pests within Australia as specified by </w:t>
      </w:r>
      <w:r w:rsidR="00404111">
        <w:rPr>
          <w:rFonts w:asciiTheme="minorHAnsi" w:hAnsiTheme="minorHAnsi"/>
          <w:sz w:val="22"/>
          <w:szCs w:val="22"/>
        </w:rPr>
        <w:t>s</w:t>
      </w:r>
      <w:r w:rsidRPr="00B42C54">
        <w:rPr>
          <w:rFonts w:asciiTheme="minorHAnsi" w:hAnsiTheme="minorHAnsi"/>
          <w:sz w:val="22"/>
          <w:szCs w:val="22"/>
        </w:rPr>
        <w:t>tate authorities such a</w:t>
      </w:r>
      <w:r w:rsidR="00207982" w:rsidRPr="00B42C54">
        <w:rPr>
          <w:rFonts w:asciiTheme="minorHAnsi" w:hAnsiTheme="minorHAnsi"/>
          <w:sz w:val="22"/>
          <w:szCs w:val="22"/>
        </w:rPr>
        <w:t>s Quarantine WA.</w:t>
      </w:r>
      <w:r w:rsidRPr="00B42C54">
        <w:rPr>
          <w:rFonts w:asciiTheme="minorHAnsi" w:hAnsiTheme="minorHAnsi"/>
          <w:sz w:val="22"/>
          <w:szCs w:val="22"/>
        </w:rPr>
        <w:t xml:space="preserve"> These include or recently included:</w:t>
      </w:r>
    </w:p>
    <w:p w14:paraId="5F6A2691" w14:textId="77777777" w:rsidR="00975BF1" w:rsidRPr="00B42C54" w:rsidRDefault="00975BF1" w:rsidP="00975BF1">
      <w:pPr>
        <w:rPr>
          <w:rFonts w:asciiTheme="minorHAnsi" w:hAnsiTheme="minorHAnsi"/>
          <w:sz w:val="22"/>
          <w:szCs w:val="22"/>
        </w:rPr>
      </w:pPr>
    </w:p>
    <w:p w14:paraId="06568091" w14:textId="77777777" w:rsidR="00975BF1" w:rsidRPr="00B42C54" w:rsidRDefault="00975BF1" w:rsidP="00975BF1">
      <w:pPr>
        <w:numPr>
          <w:ilvl w:val="0"/>
          <w:numId w:val="12"/>
        </w:numPr>
        <w:rPr>
          <w:rFonts w:asciiTheme="minorHAnsi" w:hAnsiTheme="minorHAnsi"/>
          <w:sz w:val="22"/>
          <w:szCs w:val="22"/>
        </w:rPr>
      </w:pPr>
      <w:r w:rsidRPr="00B42C54">
        <w:rPr>
          <w:rFonts w:asciiTheme="minorHAnsi" w:hAnsiTheme="minorHAnsi"/>
          <w:sz w:val="22"/>
          <w:szCs w:val="22"/>
        </w:rPr>
        <w:t xml:space="preserve">control of risk of </w:t>
      </w:r>
      <w:proofErr w:type="spellStart"/>
      <w:r w:rsidRPr="00B42C54">
        <w:rPr>
          <w:rFonts w:asciiTheme="minorHAnsi" w:hAnsiTheme="minorHAnsi"/>
          <w:i/>
          <w:iCs/>
          <w:sz w:val="22"/>
          <w:szCs w:val="22"/>
        </w:rPr>
        <w:t>Trogoderma</w:t>
      </w:r>
      <w:proofErr w:type="spellEnd"/>
      <w:r w:rsidRPr="00B42C54">
        <w:rPr>
          <w:rFonts w:asciiTheme="minorHAnsi" w:hAnsiTheme="minorHAnsi"/>
          <w:i/>
          <w:iCs/>
          <w:sz w:val="22"/>
          <w:szCs w:val="22"/>
        </w:rPr>
        <w:t xml:space="preserve"> variable</w:t>
      </w:r>
      <w:r w:rsidRPr="00B42C54">
        <w:rPr>
          <w:rFonts w:asciiTheme="minorHAnsi" w:hAnsiTheme="minorHAnsi"/>
          <w:sz w:val="22"/>
          <w:szCs w:val="22"/>
        </w:rPr>
        <w:t xml:space="preserve"> entering Western Australia from the eastern states</w:t>
      </w:r>
    </w:p>
    <w:p w14:paraId="3F8EDFC4" w14:textId="77777777" w:rsidR="00975BF1" w:rsidRPr="00B42C54" w:rsidRDefault="00975BF1" w:rsidP="00975BF1">
      <w:pPr>
        <w:numPr>
          <w:ilvl w:val="0"/>
          <w:numId w:val="12"/>
        </w:numPr>
        <w:rPr>
          <w:rFonts w:asciiTheme="minorHAnsi" w:hAnsiTheme="minorHAnsi"/>
          <w:sz w:val="22"/>
          <w:szCs w:val="22"/>
        </w:rPr>
      </w:pPr>
      <w:r w:rsidRPr="00B42C54">
        <w:rPr>
          <w:rFonts w:asciiTheme="minorHAnsi" w:hAnsiTheme="minorHAnsi"/>
          <w:sz w:val="22"/>
          <w:szCs w:val="22"/>
        </w:rPr>
        <w:t>control of risk of insect and other pests entering Barrow Island from mainland Australia</w:t>
      </w:r>
    </w:p>
    <w:p w14:paraId="672B38AB" w14:textId="77777777" w:rsidR="00975BF1" w:rsidRPr="00B42C54" w:rsidRDefault="00975BF1" w:rsidP="00975BF1">
      <w:pPr>
        <w:numPr>
          <w:ilvl w:val="0"/>
          <w:numId w:val="12"/>
        </w:numPr>
        <w:rPr>
          <w:rFonts w:asciiTheme="minorHAnsi" w:hAnsiTheme="minorHAnsi"/>
          <w:sz w:val="22"/>
          <w:szCs w:val="22"/>
        </w:rPr>
      </w:pPr>
      <w:r w:rsidRPr="00B42C54">
        <w:rPr>
          <w:rFonts w:asciiTheme="minorHAnsi" w:hAnsiTheme="minorHAnsi"/>
          <w:sz w:val="22"/>
          <w:szCs w:val="22"/>
        </w:rPr>
        <w:t xml:space="preserve">control of risk of Western Flower </w:t>
      </w:r>
      <w:proofErr w:type="spellStart"/>
      <w:r w:rsidRPr="00B42C54">
        <w:rPr>
          <w:rFonts w:asciiTheme="minorHAnsi" w:hAnsiTheme="minorHAnsi"/>
          <w:sz w:val="22"/>
          <w:szCs w:val="22"/>
        </w:rPr>
        <w:t>Thrips</w:t>
      </w:r>
      <w:proofErr w:type="spellEnd"/>
      <w:r w:rsidRPr="00B42C54">
        <w:rPr>
          <w:rFonts w:asciiTheme="minorHAnsi" w:hAnsiTheme="minorHAnsi"/>
          <w:sz w:val="22"/>
          <w:szCs w:val="22"/>
        </w:rPr>
        <w:t xml:space="preserve"> and Pea Weevil entering Tasmania from other states</w:t>
      </w:r>
    </w:p>
    <w:p w14:paraId="0029E97E" w14:textId="77777777" w:rsidR="00975BF1" w:rsidRPr="00B42C54" w:rsidRDefault="00975BF1" w:rsidP="00975BF1">
      <w:pPr>
        <w:numPr>
          <w:ilvl w:val="0"/>
          <w:numId w:val="12"/>
        </w:numPr>
        <w:rPr>
          <w:rFonts w:asciiTheme="minorHAnsi" w:hAnsiTheme="minorHAnsi"/>
          <w:sz w:val="22"/>
          <w:szCs w:val="22"/>
        </w:rPr>
      </w:pPr>
      <w:r w:rsidRPr="00B42C54">
        <w:rPr>
          <w:rFonts w:asciiTheme="minorHAnsi" w:hAnsiTheme="minorHAnsi"/>
          <w:sz w:val="22"/>
          <w:szCs w:val="22"/>
        </w:rPr>
        <w:t xml:space="preserve">control of risk of Queensland Fruit Fly entering </w:t>
      </w:r>
      <w:proofErr w:type="spellStart"/>
      <w:r w:rsidRPr="00B42C54">
        <w:rPr>
          <w:rFonts w:asciiTheme="minorHAnsi" w:hAnsiTheme="minorHAnsi"/>
          <w:sz w:val="22"/>
          <w:szCs w:val="22"/>
        </w:rPr>
        <w:t>fruitfly</w:t>
      </w:r>
      <w:proofErr w:type="spellEnd"/>
      <w:r w:rsidRPr="00B42C54">
        <w:rPr>
          <w:rFonts w:asciiTheme="minorHAnsi" w:hAnsiTheme="minorHAnsi"/>
          <w:sz w:val="22"/>
          <w:szCs w:val="22"/>
        </w:rPr>
        <w:t xml:space="preserve"> free areas from areas where it commonly occurs</w:t>
      </w:r>
    </w:p>
    <w:p w14:paraId="62EF336E" w14:textId="77777777" w:rsidR="00975BF1" w:rsidRPr="00B42C54" w:rsidRDefault="00975BF1" w:rsidP="00975BF1">
      <w:pPr>
        <w:numPr>
          <w:ilvl w:val="0"/>
          <w:numId w:val="12"/>
        </w:numPr>
        <w:rPr>
          <w:rFonts w:asciiTheme="minorHAnsi" w:hAnsiTheme="minorHAnsi"/>
          <w:sz w:val="22"/>
          <w:szCs w:val="22"/>
        </w:rPr>
      </w:pPr>
      <w:r w:rsidRPr="00B42C54">
        <w:rPr>
          <w:rFonts w:asciiTheme="minorHAnsi" w:hAnsiTheme="minorHAnsi"/>
          <w:sz w:val="22"/>
          <w:szCs w:val="22"/>
        </w:rPr>
        <w:t>control and eradication of European House Borer in Western Australia</w:t>
      </w:r>
    </w:p>
    <w:p w14:paraId="0D94E6B2" w14:textId="77777777" w:rsidR="00975BF1" w:rsidRPr="00B42C54" w:rsidRDefault="00975BF1" w:rsidP="00975BF1">
      <w:pPr>
        <w:numPr>
          <w:ilvl w:val="0"/>
          <w:numId w:val="12"/>
        </w:numPr>
        <w:rPr>
          <w:rFonts w:asciiTheme="minorHAnsi" w:hAnsiTheme="minorHAnsi"/>
          <w:sz w:val="22"/>
          <w:szCs w:val="22"/>
        </w:rPr>
      </w:pPr>
      <w:r w:rsidRPr="00B42C54">
        <w:rPr>
          <w:rFonts w:asciiTheme="minorHAnsi" w:hAnsiTheme="minorHAnsi"/>
          <w:sz w:val="22"/>
          <w:szCs w:val="22"/>
        </w:rPr>
        <w:t xml:space="preserve">control of </w:t>
      </w:r>
      <w:proofErr w:type="spellStart"/>
      <w:r w:rsidRPr="00B42C54">
        <w:rPr>
          <w:rFonts w:asciiTheme="minorHAnsi" w:hAnsiTheme="minorHAnsi"/>
          <w:sz w:val="22"/>
          <w:szCs w:val="22"/>
        </w:rPr>
        <w:t>drywood</w:t>
      </w:r>
      <w:proofErr w:type="spellEnd"/>
      <w:r w:rsidRPr="00B42C54">
        <w:rPr>
          <w:rFonts w:asciiTheme="minorHAnsi" w:hAnsiTheme="minorHAnsi"/>
          <w:sz w:val="22"/>
          <w:szCs w:val="22"/>
        </w:rPr>
        <w:t xml:space="preserve"> termites in the </w:t>
      </w:r>
      <w:proofErr w:type="spellStart"/>
      <w:r w:rsidRPr="00B42C54">
        <w:rPr>
          <w:rFonts w:asciiTheme="minorHAnsi" w:hAnsiTheme="minorHAnsi"/>
          <w:sz w:val="22"/>
          <w:szCs w:val="22"/>
        </w:rPr>
        <w:t>Maryborough</w:t>
      </w:r>
      <w:proofErr w:type="spellEnd"/>
      <w:r w:rsidRPr="00B42C54">
        <w:rPr>
          <w:rFonts w:asciiTheme="minorHAnsi" w:hAnsiTheme="minorHAnsi"/>
          <w:sz w:val="22"/>
          <w:szCs w:val="22"/>
        </w:rPr>
        <w:t xml:space="preserve"> area in Queensland</w:t>
      </w:r>
    </w:p>
    <w:p w14:paraId="2462F376" w14:textId="77777777" w:rsidR="00975BF1" w:rsidRPr="00B42C54" w:rsidRDefault="00975BF1" w:rsidP="00975BF1">
      <w:pPr>
        <w:numPr>
          <w:ilvl w:val="0"/>
          <w:numId w:val="12"/>
        </w:numPr>
        <w:rPr>
          <w:rFonts w:asciiTheme="minorHAnsi" w:hAnsiTheme="minorHAnsi"/>
          <w:sz w:val="22"/>
          <w:szCs w:val="22"/>
        </w:rPr>
      </w:pPr>
      <w:proofErr w:type="gramStart"/>
      <w:r w:rsidRPr="00B42C54">
        <w:rPr>
          <w:rFonts w:asciiTheme="minorHAnsi" w:hAnsiTheme="minorHAnsi"/>
          <w:sz w:val="22"/>
          <w:szCs w:val="22"/>
        </w:rPr>
        <w:t>control</w:t>
      </w:r>
      <w:proofErr w:type="gramEnd"/>
      <w:r w:rsidRPr="00B42C54">
        <w:rPr>
          <w:rFonts w:asciiTheme="minorHAnsi" w:hAnsiTheme="minorHAnsi"/>
          <w:sz w:val="22"/>
          <w:szCs w:val="22"/>
        </w:rPr>
        <w:t xml:space="preserve"> of risk of importing </w:t>
      </w:r>
      <w:proofErr w:type="spellStart"/>
      <w:r w:rsidRPr="00B42C54">
        <w:rPr>
          <w:rFonts w:asciiTheme="minorHAnsi" w:hAnsiTheme="minorHAnsi"/>
          <w:sz w:val="22"/>
          <w:szCs w:val="22"/>
        </w:rPr>
        <w:t>Sirex</w:t>
      </w:r>
      <w:proofErr w:type="spellEnd"/>
      <w:r w:rsidRPr="00B42C54">
        <w:rPr>
          <w:rFonts w:asciiTheme="minorHAnsi" w:hAnsiTheme="minorHAnsi"/>
          <w:sz w:val="22"/>
          <w:szCs w:val="22"/>
        </w:rPr>
        <w:t xml:space="preserve"> wood wasp into Western Australia from South Australia.</w:t>
      </w:r>
    </w:p>
    <w:p w14:paraId="0322C392" w14:textId="77777777" w:rsidR="00975BF1" w:rsidRPr="00B42C54" w:rsidRDefault="00975BF1" w:rsidP="00975BF1">
      <w:pPr>
        <w:rPr>
          <w:rFonts w:asciiTheme="minorHAnsi" w:hAnsiTheme="minorHAnsi"/>
          <w:sz w:val="22"/>
          <w:szCs w:val="22"/>
        </w:rPr>
      </w:pPr>
    </w:p>
    <w:p w14:paraId="67B57960" w14:textId="77777777" w:rsidR="00975BF1" w:rsidRPr="00B42C54" w:rsidRDefault="00A93033" w:rsidP="00975BF1">
      <w:pPr>
        <w:rPr>
          <w:rFonts w:asciiTheme="minorHAnsi" w:hAnsiTheme="minorHAnsi"/>
          <w:sz w:val="22"/>
          <w:szCs w:val="22"/>
        </w:rPr>
      </w:pPr>
      <w:r w:rsidRPr="00B42C54">
        <w:rPr>
          <w:rFonts w:asciiTheme="minorHAnsi" w:hAnsiTheme="minorHAnsi"/>
          <w:sz w:val="22"/>
          <w:szCs w:val="22"/>
        </w:rPr>
        <w:t>M</w:t>
      </w:r>
      <w:r w:rsidR="00975BF1" w:rsidRPr="00B42C54">
        <w:rPr>
          <w:rFonts w:asciiTheme="minorHAnsi" w:hAnsiTheme="minorHAnsi"/>
          <w:sz w:val="22"/>
          <w:szCs w:val="22"/>
        </w:rPr>
        <w:t xml:space="preserve">ethyl bromide </w:t>
      </w:r>
      <w:r w:rsidRPr="00B42C54">
        <w:rPr>
          <w:rFonts w:asciiTheme="minorHAnsi" w:hAnsiTheme="minorHAnsi"/>
          <w:sz w:val="22"/>
          <w:szCs w:val="22"/>
        </w:rPr>
        <w:t xml:space="preserve">is </w:t>
      </w:r>
      <w:r w:rsidR="00975BF1" w:rsidRPr="00B42C54">
        <w:rPr>
          <w:rFonts w:asciiTheme="minorHAnsi" w:hAnsiTheme="minorHAnsi"/>
          <w:sz w:val="22"/>
          <w:szCs w:val="22"/>
        </w:rPr>
        <w:t xml:space="preserve">used for these interstate and intrastate quarantine applications. Based on responses received and previous information, it </w:t>
      </w:r>
      <w:r w:rsidRPr="00B42C54">
        <w:rPr>
          <w:rFonts w:asciiTheme="minorHAnsi" w:hAnsiTheme="minorHAnsi"/>
          <w:sz w:val="22"/>
          <w:szCs w:val="22"/>
        </w:rPr>
        <w:t xml:space="preserve">appears that its use for this purpose is increasing; (2013 2.3MT), (2014 4.9MT), (2015 6.3MT) and (2016 7.3MT). </w:t>
      </w:r>
    </w:p>
    <w:p w14:paraId="37FE40B4" w14:textId="77777777" w:rsidR="00975BF1" w:rsidRPr="00B42C54" w:rsidRDefault="00975BF1" w:rsidP="00975BF1">
      <w:pPr>
        <w:rPr>
          <w:rFonts w:asciiTheme="minorHAnsi" w:hAnsiTheme="minorHAnsi"/>
          <w:sz w:val="22"/>
          <w:szCs w:val="22"/>
        </w:rPr>
      </w:pPr>
    </w:p>
    <w:p w14:paraId="3005084B" w14:textId="77777777" w:rsidR="00271BEC" w:rsidRPr="00B42C54" w:rsidRDefault="00975BF1" w:rsidP="00271BEC">
      <w:pPr>
        <w:rPr>
          <w:rFonts w:asciiTheme="minorHAnsi" w:hAnsiTheme="minorHAnsi"/>
          <w:sz w:val="22"/>
          <w:szCs w:val="22"/>
        </w:rPr>
      </w:pPr>
      <w:r w:rsidRPr="00B42C54">
        <w:rPr>
          <w:rFonts w:asciiTheme="minorHAnsi" w:hAnsiTheme="minorHAnsi"/>
          <w:sz w:val="22"/>
          <w:szCs w:val="22"/>
        </w:rPr>
        <w:t xml:space="preserve">On </w:t>
      </w:r>
      <w:r w:rsidR="000A21B3" w:rsidRPr="00B42C54">
        <w:rPr>
          <w:rFonts w:asciiTheme="minorHAnsi" w:hAnsiTheme="minorHAnsi"/>
          <w:sz w:val="22"/>
          <w:szCs w:val="22"/>
        </w:rPr>
        <w:t xml:space="preserve">the basis of the above discussion, </w:t>
      </w:r>
      <w:r w:rsidR="00271BEC" w:rsidRPr="00B42C54">
        <w:rPr>
          <w:rFonts w:asciiTheme="minorHAnsi" w:hAnsiTheme="minorHAnsi"/>
          <w:sz w:val="22"/>
          <w:szCs w:val="22"/>
        </w:rPr>
        <w:t xml:space="preserve">classification of </w:t>
      </w:r>
      <w:r w:rsidR="000A21B3" w:rsidRPr="00B42C54">
        <w:rPr>
          <w:rFonts w:asciiTheme="minorHAnsi" w:hAnsiTheme="minorHAnsi"/>
          <w:sz w:val="22"/>
          <w:szCs w:val="22"/>
        </w:rPr>
        <w:t>t</w:t>
      </w:r>
      <w:r w:rsidRPr="00B42C54">
        <w:rPr>
          <w:rFonts w:asciiTheme="minorHAnsi" w:hAnsiTheme="minorHAnsi"/>
          <w:sz w:val="22"/>
          <w:szCs w:val="22"/>
        </w:rPr>
        <w:t xml:space="preserve">he main QPS uses by volume of methyl bromide </w:t>
      </w:r>
      <w:r w:rsidR="000A21B3" w:rsidRPr="00B42C54">
        <w:rPr>
          <w:rFonts w:asciiTheme="minorHAnsi" w:hAnsiTheme="minorHAnsi"/>
          <w:sz w:val="22"/>
          <w:szCs w:val="22"/>
        </w:rPr>
        <w:t>are</w:t>
      </w:r>
      <w:r w:rsidRPr="00B42C54">
        <w:rPr>
          <w:rFonts w:asciiTheme="minorHAnsi" w:hAnsiTheme="minorHAnsi"/>
          <w:sz w:val="22"/>
          <w:szCs w:val="22"/>
        </w:rPr>
        <w:t xml:space="preserve"> </w:t>
      </w:r>
      <w:r w:rsidR="00271BEC" w:rsidRPr="00B42C54">
        <w:rPr>
          <w:rFonts w:asciiTheme="minorHAnsi" w:hAnsiTheme="minorHAnsi"/>
          <w:sz w:val="22"/>
          <w:szCs w:val="22"/>
        </w:rPr>
        <w:t>set out in</w:t>
      </w:r>
      <w:r w:rsidRPr="00B42C54">
        <w:rPr>
          <w:rFonts w:asciiTheme="minorHAnsi" w:hAnsiTheme="minorHAnsi"/>
          <w:sz w:val="22"/>
          <w:szCs w:val="22"/>
        </w:rPr>
        <w:t xml:space="preserve"> Table 4.</w:t>
      </w:r>
      <w:r w:rsidR="00271BEC" w:rsidRPr="00B42C54">
        <w:rPr>
          <w:rFonts w:asciiTheme="minorHAnsi" w:hAnsiTheme="minorHAnsi"/>
          <w:sz w:val="22"/>
          <w:szCs w:val="22"/>
        </w:rPr>
        <w:t xml:space="preserve"> The estimated breakdown of total Australian QPS methyl bromide use for the survey period 2013 to 2016, derived from the classifications in Table 4 and import treatment data from the AIMS database is set out in Table 5.</w:t>
      </w:r>
    </w:p>
    <w:p w14:paraId="4C1BE2FD" w14:textId="77777777" w:rsidR="00975BF1" w:rsidRPr="00B42C54" w:rsidRDefault="00975BF1" w:rsidP="00975BF1">
      <w:pPr>
        <w:rPr>
          <w:rFonts w:asciiTheme="minorHAnsi" w:hAnsiTheme="minorHAnsi"/>
          <w:sz w:val="22"/>
          <w:szCs w:val="22"/>
        </w:rPr>
      </w:pPr>
    </w:p>
    <w:p w14:paraId="64DFD129" w14:textId="77777777" w:rsidR="007F2D03" w:rsidRPr="00B42C54" w:rsidRDefault="007F2D03" w:rsidP="00CA211E">
      <w:pPr>
        <w:spacing w:before="240"/>
        <w:rPr>
          <w:rFonts w:asciiTheme="minorHAnsi" w:hAnsiTheme="minorHAnsi"/>
          <w:sz w:val="22"/>
          <w:szCs w:val="22"/>
        </w:rPr>
      </w:pPr>
    </w:p>
    <w:p w14:paraId="7967F625" w14:textId="77777777" w:rsidR="000A21B3" w:rsidRPr="00B42C54" w:rsidRDefault="000A21B3" w:rsidP="00CA211E">
      <w:pPr>
        <w:spacing w:before="240"/>
        <w:rPr>
          <w:rFonts w:asciiTheme="minorHAnsi" w:hAnsiTheme="minorHAnsi"/>
          <w:sz w:val="22"/>
          <w:szCs w:val="22"/>
        </w:rPr>
      </w:pPr>
    </w:p>
    <w:p w14:paraId="245AEAFF" w14:textId="77777777" w:rsidR="000A21B3" w:rsidRDefault="000A21B3" w:rsidP="00CA211E">
      <w:pPr>
        <w:spacing w:before="240"/>
        <w:rPr>
          <w:rFonts w:asciiTheme="minorHAnsi" w:hAnsiTheme="minorHAnsi"/>
          <w:sz w:val="22"/>
          <w:szCs w:val="22"/>
        </w:rPr>
      </w:pPr>
    </w:p>
    <w:p w14:paraId="4BC62254" w14:textId="77777777" w:rsidR="000A21B3" w:rsidRPr="00B42C54" w:rsidRDefault="000A21B3" w:rsidP="00CA211E">
      <w:pPr>
        <w:spacing w:before="240"/>
        <w:rPr>
          <w:rFonts w:asciiTheme="minorHAnsi" w:hAnsiTheme="minorHAnsi"/>
          <w:sz w:val="22"/>
          <w:szCs w:val="22"/>
        </w:rPr>
      </w:pPr>
    </w:p>
    <w:p w14:paraId="0B1FC15E" w14:textId="77777777" w:rsidR="007F2D03" w:rsidRPr="00120197" w:rsidRDefault="007F2D03" w:rsidP="00CA211E">
      <w:pPr>
        <w:spacing w:before="240"/>
        <w:rPr>
          <w:rFonts w:asciiTheme="minorHAnsi" w:hAnsiTheme="minorHAnsi"/>
          <w:b/>
          <w:i/>
          <w:sz w:val="22"/>
          <w:szCs w:val="22"/>
        </w:rPr>
      </w:pPr>
      <w:r w:rsidRPr="00120197">
        <w:rPr>
          <w:rFonts w:asciiTheme="minorHAnsi" w:hAnsiTheme="minorHAnsi"/>
          <w:b/>
          <w:i/>
          <w:sz w:val="22"/>
          <w:szCs w:val="22"/>
        </w:rPr>
        <w:t>Table 4. Classification of methyl bromide treatments on exports as Quarantine or Pre-shipment, as used in this study.</w:t>
      </w:r>
    </w:p>
    <w:p w14:paraId="6CF62FE7" w14:textId="77777777" w:rsidR="00E96F07" w:rsidRPr="00B42C54" w:rsidRDefault="00E96F07" w:rsidP="00120197">
      <w:pPr>
        <w:rPr>
          <w:rFonts w:asciiTheme="minorHAnsi" w:hAnsiTheme="minorHAnsi"/>
          <w:sz w:val="22"/>
          <w:szCs w:val="22"/>
        </w:rPr>
      </w:pPr>
    </w:p>
    <w:tbl>
      <w:tblPr>
        <w:tblW w:w="9100" w:type="dxa"/>
        <w:tblLook w:val="04A0" w:firstRow="1" w:lastRow="0" w:firstColumn="1" w:lastColumn="0" w:noHBand="0" w:noVBand="1"/>
      </w:tblPr>
      <w:tblGrid>
        <w:gridCol w:w="4440"/>
        <w:gridCol w:w="4660"/>
      </w:tblGrid>
      <w:tr w:rsidR="007F2D03" w:rsidRPr="00B42C54" w14:paraId="651EAF0B" w14:textId="77777777">
        <w:trPr>
          <w:trHeight w:val="360"/>
        </w:trPr>
        <w:tc>
          <w:tcPr>
            <w:tcW w:w="4440" w:type="dxa"/>
            <w:tcBorders>
              <w:top w:val="single" w:sz="12" w:space="0" w:color="auto"/>
              <w:left w:val="single" w:sz="12" w:space="0" w:color="auto"/>
              <w:bottom w:val="single" w:sz="12" w:space="0" w:color="auto"/>
              <w:right w:val="single" w:sz="8" w:space="0" w:color="auto"/>
            </w:tcBorders>
            <w:shd w:val="clear" w:color="auto" w:fill="auto"/>
            <w:vAlign w:val="bottom"/>
          </w:tcPr>
          <w:p w14:paraId="5C49E640" w14:textId="77777777" w:rsidR="007F2D03" w:rsidRPr="00B42C54" w:rsidRDefault="007F2D03" w:rsidP="007F2D03">
            <w:pPr>
              <w:rPr>
                <w:rFonts w:asciiTheme="minorHAnsi" w:eastAsia="Times New Roman" w:hAnsiTheme="minorHAnsi"/>
                <w:b/>
                <w:bCs/>
                <w:sz w:val="22"/>
                <w:szCs w:val="22"/>
              </w:rPr>
            </w:pPr>
            <w:r w:rsidRPr="00B42C54">
              <w:rPr>
                <w:rFonts w:asciiTheme="minorHAnsi" w:eastAsia="Times New Roman" w:hAnsiTheme="minorHAnsi"/>
                <w:b/>
                <w:bCs/>
                <w:sz w:val="22"/>
                <w:szCs w:val="22"/>
              </w:rPr>
              <w:t>Methyl bromide application</w:t>
            </w:r>
          </w:p>
        </w:tc>
        <w:tc>
          <w:tcPr>
            <w:tcW w:w="4660" w:type="dxa"/>
            <w:tcBorders>
              <w:top w:val="single" w:sz="12" w:space="0" w:color="auto"/>
              <w:left w:val="nil"/>
              <w:bottom w:val="single" w:sz="12" w:space="0" w:color="auto"/>
              <w:right w:val="single" w:sz="12" w:space="0" w:color="auto"/>
            </w:tcBorders>
            <w:shd w:val="clear" w:color="auto" w:fill="auto"/>
            <w:vAlign w:val="bottom"/>
          </w:tcPr>
          <w:p w14:paraId="1A12FA72" w14:textId="77777777" w:rsidR="007F2D03" w:rsidRPr="00B42C54" w:rsidRDefault="007F2D03" w:rsidP="007F2D03">
            <w:pPr>
              <w:rPr>
                <w:rFonts w:asciiTheme="minorHAnsi" w:eastAsia="Times New Roman" w:hAnsiTheme="minorHAnsi"/>
                <w:b/>
                <w:bCs/>
                <w:sz w:val="22"/>
                <w:szCs w:val="22"/>
              </w:rPr>
            </w:pPr>
            <w:r w:rsidRPr="00B42C54">
              <w:rPr>
                <w:rFonts w:asciiTheme="minorHAnsi" w:eastAsia="Times New Roman" w:hAnsiTheme="minorHAnsi"/>
                <w:b/>
                <w:bCs/>
                <w:sz w:val="22"/>
                <w:szCs w:val="22"/>
              </w:rPr>
              <w:t>Class of use</w:t>
            </w:r>
          </w:p>
        </w:tc>
      </w:tr>
      <w:tr w:rsidR="007F2D03" w:rsidRPr="00B42C54" w14:paraId="09E4A89A" w14:textId="77777777">
        <w:trPr>
          <w:trHeight w:val="360"/>
        </w:trPr>
        <w:tc>
          <w:tcPr>
            <w:tcW w:w="4440" w:type="dxa"/>
            <w:tcBorders>
              <w:top w:val="nil"/>
              <w:left w:val="single" w:sz="12" w:space="0" w:color="auto"/>
              <w:bottom w:val="single" w:sz="8" w:space="0" w:color="auto"/>
              <w:right w:val="single" w:sz="8" w:space="0" w:color="auto"/>
            </w:tcBorders>
            <w:shd w:val="clear" w:color="auto" w:fill="auto"/>
            <w:vAlign w:val="bottom"/>
          </w:tcPr>
          <w:p w14:paraId="652E2BB6" w14:textId="77777777" w:rsidR="007F2D03" w:rsidRPr="00B42C54" w:rsidRDefault="007F2D03" w:rsidP="007F2D03">
            <w:pPr>
              <w:rPr>
                <w:rFonts w:asciiTheme="minorHAnsi" w:eastAsia="Times New Roman" w:hAnsiTheme="minorHAnsi"/>
                <w:sz w:val="22"/>
                <w:szCs w:val="22"/>
              </w:rPr>
            </w:pPr>
            <w:r w:rsidRPr="00B42C54">
              <w:rPr>
                <w:rFonts w:asciiTheme="minorHAnsi" w:eastAsia="Times New Roman" w:hAnsiTheme="minorHAnsi"/>
                <w:sz w:val="22"/>
                <w:szCs w:val="22"/>
              </w:rPr>
              <w:t>Export grains</w:t>
            </w:r>
          </w:p>
        </w:tc>
        <w:tc>
          <w:tcPr>
            <w:tcW w:w="4660" w:type="dxa"/>
            <w:tcBorders>
              <w:top w:val="nil"/>
              <w:left w:val="nil"/>
              <w:bottom w:val="single" w:sz="8" w:space="0" w:color="auto"/>
              <w:right w:val="single" w:sz="12" w:space="0" w:color="auto"/>
            </w:tcBorders>
            <w:shd w:val="clear" w:color="auto" w:fill="auto"/>
            <w:vAlign w:val="bottom"/>
          </w:tcPr>
          <w:p w14:paraId="374FC27B" w14:textId="77777777" w:rsidR="007F2D03" w:rsidRPr="00B42C54" w:rsidRDefault="00E5658A" w:rsidP="007F2D03">
            <w:pPr>
              <w:rPr>
                <w:rFonts w:asciiTheme="minorHAnsi" w:eastAsia="Times New Roman" w:hAnsiTheme="minorHAnsi"/>
                <w:sz w:val="22"/>
                <w:szCs w:val="22"/>
              </w:rPr>
            </w:pPr>
            <w:r w:rsidRPr="00B42C54">
              <w:rPr>
                <w:rFonts w:asciiTheme="minorHAnsi" w:eastAsia="Times New Roman" w:hAnsiTheme="minorHAnsi"/>
                <w:sz w:val="22"/>
                <w:szCs w:val="22"/>
              </w:rPr>
              <w:t xml:space="preserve">41% Quarantine 59% </w:t>
            </w:r>
            <w:r w:rsidR="007F2D03" w:rsidRPr="00B42C54">
              <w:rPr>
                <w:rFonts w:asciiTheme="minorHAnsi" w:eastAsia="Times New Roman" w:hAnsiTheme="minorHAnsi"/>
                <w:sz w:val="22"/>
                <w:szCs w:val="22"/>
              </w:rPr>
              <w:t>Pre-shipment</w:t>
            </w:r>
          </w:p>
        </w:tc>
      </w:tr>
      <w:tr w:rsidR="007F2D03" w:rsidRPr="00B42C54" w14:paraId="66EB520F" w14:textId="77777777">
        <w:trPr>
          <w:trHeight w:val="340"/>
        </w:trPr>
        <w:tc>
          <w:tcPr>
            <w:tcW w:w="4440" w:type="dxa"/>
            <w:tcBorders>
              <w:top w:val="nil"/>
              <w:left w:val="single" w:sz="12" w:space="0" w:color="auto"/>
              <w:bottom w:val="single" w:sz="8" w:space="0" w:color="auto"/>
              <w:right w:val="single" w:sz="8" w:space="0" w:color="auto"/>
            </w:tcBorders>
            <w:shd w:val="clear" w:color="auto" w:fill="auto"/>
            <w:vAlign w:val="bottom"/>
          </w:tcPr>
          <w:p w14:paraId="2424CD1A" w14:textId="77777777" w:rsidR="007F2D03" w:rsidRPr="00B42C54" w:rsidRDefault="007F2D03" w:rsidP="007F2D03">
            <w:pPr>
              <w:rPr>
                <w:rFonts w:asciiTheme="minorHAnsi" w:eastAsia="Times New Roman" w:hAnsiTheme="minorHAnsi"/>
                <w:sz w:val="22"/>
                <w:szCs w:val="22"/>
              </w:rPr>
            </w:pPr>
            <w:r w:rsidRPr="00B42C54">
              <w:rPr>
                <w:rFonts w:asciiTheme="minorHAnsi" w:eastAsia="Times New Roman" w:hAnsiTheme="minorHAnsi"/>
                <w:sz w:val="22"/>
                <w:szCs w:val="22"/>
              </w:rPr>
              <w:t>Export pulses</w:t>
            </w:r>
          </w:p>
        </w:tc>
        <w:tc>
          <w:tcPr>
            <w:tcW w:w="4660" w:type="dxa"/>
            <w:tcBorders>
              <w:top w:val="nil"/>
              <w:left w:val="nil"/>
              <w:bottom w:val="single" w:sz="8" w:space="0" w:color="auto"/>
              <w:right w:val="single" w:sz="12" w:space="0" w:color="auto"/>
            </w:tcBorders>
            <w:shd w:val="clear" w:color="auto" w:fill="auto"/>
            <w:vAlign w:val="bottom"/>
          </w:tcPr>
          <w:p w14:paraId="32DD17EB" w14:textId="77777777" w:rsidR="007F2D03" w:rsidRPr="00B42C54" w:rsidRDefault="007F2D03" w:rsidP="007F2D03">
            <w:pPr>
              <w:rPr>
                <w:rFonts w:asciiTheme="minorHAnsi" w:eastAsia="Times New Roman" w:hAnsiTheme="minorHAnsi"/>
                <w:sz w:val="22"/>
                <w:szCs w:val="22"/>
              </w:rPr>
            </w:pPr>
            <w:r w:rsidRPr="00B42C54">
              <w:rPr>
                <w:rFonts w:asciiTheme="minorHAnsi" w:eastAsia="Times New Roman" w:hAnsiTheme="minorHAnsi"/>
                <w:sz w:val="22"/>
                <w:szCs w:val="22"/>
              </w:rPr>
              <w:t>Pre-shipment</w:t>
            </w:r>
          </w:p>
        </w:tc>
      </w:tr>
      <w:tr w:rsidR="007F2D03" w:rsidRPr="00B42C54" w14:paraId="7EC931E3" w14:textId="77777777">
        <w:trPr>
          <w:trHeight w:val="340"/>
        </w:trPr>
        <w:tc>
          <w:tcPr>
            <w:tcW w:w="4440" w:type="dxa"/>
            <w:tcBorders>
              <w:top w:val="nil"/>
              <w:left w:val="single" w:sz="12" w:space="0" w:color="auto"/>
              <w:bottom w:val="single" w:sz="8" w:space="0" w:color="auto"/>
              <w:right w:val="single" w:sz="8" w:space="0" w:color="auto"/>
            </w:tcBorders>
            <w:shd w:val="clear" w:color="auto" w:fill="auto"/>
            <w:vAlign w:val="bottom"/>
          </w:tcPr>
          <w:p w14:paraId="6CB7F26C" w14:textId="77777777" w:rsidR="007F2D03" w:rsidRPr="00B42C54" w:rsidRDefault="007F2D03" w:rsidP="007F2D03">
            <w:pPr>
              <w:rPr>
                <w:rFonts w:asciiTheme="minorHAnsi" w:eastAsia="Times New Roman" w:hAnsiTheme="minorHAnsi"/>
                <w:sz w:val="22"/>
                <w:szCs w:val="22"/>
              </w:rPr>
            </w:pPr>
            <w:r w:rsidRPr="00B42C54">
              <w:rPr>
                <w:rFonts w:asciiTheme="minorHAnsi" w:eastAsia="Times New Roman" w:hAnsiTheme="minorHAnsi"/>
                <w:sz w:val="22"/>
                <w:szCs w:val="22"/>
              </w:rPr>
              <w:t>Export hay and straw</w:t>
            </w:r>
          </w:p>
        </w:tc>
        <w:tc>
          <w:tcPr>
            <w:tcW w:w="4660" w:type="dxa"/>
            <w:tcBorders>
              <w:top w:val="nil"/>
              <w:left w:val="nil"/>
              <w:bottom w:val="single" w:sz="8" w:space="0" w:color="auto"/>
              <w:right w:val="single" w:sz="12" w:space="0" w:color="auto"/>
            </w:tcBorders>
            <w:shd w:val="clear" w:color="auto" w:fill="auto"/>
            <w:vAlign w:val="bottom"/>
          </w:tcPr>
          <w:p w14:paraId="67DC056E" w14:textId="77777777" w:rsidR="007F2D03" w:rsidRPr="00B42C54" w:rsidRDefault="007F2D03" w:rsidP="007F2D03">
            <w:pPr>
              <w:rPr>
                <w:rFonts w:asciiTheme="minorHAnsi" w:eastAsia="Times New Roman" w:hAnsiTheme="minorHAnsi"/>
                <w:sz w:val="22"/>
                <w:szCs w:val="22"/>
              </w:rPr>
            </w:pPr>
            <w:r w:rsidRPr="00B42C54">
              <w:rPr>
                <w:rFonts w:asciiTheme="minorHAnsi" w:eastAsia="Times New Roman" w:hAnsiTheme="minorHAnsi"/>
                <w:sz w:val="22"/>
                <w:szCs w:val="22"/>
              </w:rPr>
              <w:t>Pre-shipment</w:t>
            </w:r>
          </w:p>
        </w:tc>
      </w:tr>
      <w:tr w:rsidR="007F2D03" w:rsidRPr="00B42C54" w14:paraId="7586435A" w14:textId="77777777">
        <w:trPr>
          <w:trHeight w:val="340"/>
        </w:trPr>
        <w:tc>
          <w:tcPr>
            <w:tcW w:w="4440" w:type="dxa"/>
            <w:tcBorders>
              <w:top w:val="nil"/>
              <w:left w:val="single" w:sz="12" w:space="0" w:color="auto"/>
              <w:bottom w:val="single" w:sz="8" w:space="0" w:color="auto"/>
              <w:right w:val="single" w:sz="8" w:space="0" w:color="auto"/>
            </w:tcBorders>
            <w:shd w:val="clear" w:color="auto" w:fill="auto"/>
            <w:vAlign w:val="bottom"/>
          </w:tcPr>
          <w:p w14:paraId="078BC502" w14:textId="77777777" w:rsidR="007F2D03" w:rsidRPr="00B42C54" w:rsidRDefault="007F2D03" w:rsidP="007F2D03">
            <w:pPr>
              <w:rPr>
                <w:rFonts w:asciiTheme="minorHAnsi" w:eastAsia="Times New Roman" w:hAnsiTheme="minorHAnsi"/>
                <w:sz w:val="22"/>
                <w:szCs w:val="22"/>
              </w:rPr>
            </w:pPr>
            <w:r w:rsidRPr="00B42C54">
              <w:rPr>
                <w:rFonts w:asciiTheme="minorHAnsi" w:eastAsia="Times New Roman" w:hAnsiTheme="minorHAnsi"/>
                <w:sz w:val="22"/>
                <w:szCs w:val="22"/>
              </w:rPr>
              <w:t>Export wood and timber, including logs</w:t>
            </w:r>
          </w:p>
        </w:tc>
        <w:tc>
          <w:tcPr>
            <w:tcW w:w="4660" w:type="dxa"/>
            <w:tcBorders>
              <w:top w:val="nil"/>
              <w:left w:val="nil"/>
              <w:bottom w:val="single" w:sz="8" w:space="0" w:color="auto"/>
              <w:right w:val="single" w:sz="12" w:space="0" w:color="auto"/>
            </w:tcBorders>
            <w:shd w:val="clear" w:color="auto" w:fill="auto"/>
            <w:vAlign w:val="bottom"/>
          </w:tcPr>
          <w:p w14:paraId="181194CD" w14:textId="77777777" w:rsidR="007F2D03" w:rsidRPr="00B42C54" w:rsidRDefault="007F2D03" w:rsidP="007F2D03">
            <w:pPr>
              <w:rPr>
                <w:rFonts w:asciiTheme="minorHAnsi" w:eastAsia="Times New Roman" w:hAnsiTheme="minorHAnsi"/>
                <w:sz w:val="22"/>
                <w:szCs w:val="22"/>
              </w:rPr>
            </w:pPr>
            <w:r w:rsidRPr="00B42C54">
              <w:rPr>
                <w:rFonts w:asciiTheme="minorHAnsi" w:eastAsia="Times New Roman" w:hAnsiTheme="minorHAnsi"/>
                <w:sz w:val="22"/>
                <w:szCs w:val="22"/>
              </w:rPr>
              <w:t>Quarantine</w:t>
            </w:r>
          </w:p>
        </w:tc>
      </w:tr>
      <w:tr w:rsidR="007F2D03" w:rsidRPr="00B42C54" w14:paraId="36C307BC" w14:textId="77777777">
        <w:trPr>
          <w:trHeight w:val="340"/>
        </w:trPr>
        <w:tc>
          <w:tcPr>
            <w:tcW w:w="4440" w:type="dxa"/>
            <w:tcBorders>
              <w:top w:val="nil"/>
              <w:left w:val="single" w:sz="12" w:space="0" w:color="auto"/>
              <w:bottom w:val="single" w:sz="8" w:space="0" w:color="auto"/>
              <w:right w:val="single" w:sz="8" w:space="0" w:color="auto"/>
            </w:tcBorders>
            <w:shd w:val="clear" w:color="auto" w:fill="auto"/>
            <w:vAlign w:val="bottom"/>
          </w:tcPr>
          <w:p w14:paraId="3AD2CD74" w14:textId="77777777" w:rsidR="007F2D03" w:rsidRPr="00B42C54" w:rsidRDefault="007F2D03" w:rsidP="007F2D03">
            <w:pPr>
              <w:rPr>
                <w:rFonts w:asciiTheme="minorHAnsi" w:eastAsia="Times New Roman" w:hAnsiTheme="minorHAnsi"/>
                <w:sz w:val="22"/>
                <w:szCs w:val="22"/>
              </w:rPr>
            </w:pPr>
            <w:r w:rsidRPr="00B42C54">
              <w:rPr>
                <w:rFonts w:asciiTheme="minorHAnsi" w:eastAsia="Times New Roman" w:hAnsiTheme="minorHAnsi"/>
                <w:sz w:val="22"/>
                <w:szCs w:val="22"/>
              </w:rPr>
              <w:t>Export wood packing, including for ISPM15</w:t>
            </w:r>
          </w:p>
        </w:tc>
        <w:tc>
          <w:tcPr>
            <w:tcW w:w="4660" w:type="dxa"/>
            <w:tcBorders>
              <w:top w:val="nil"/>
              <w:left w:val="nil"/>
              <w:bottom w:val="single" w:sz="8" w:space="0" w:color="auto"/>
              <w:right w:val="single" w:sz="12" w:space="0" w:color="auto"/>
            </w:tcBorders>
            <w:shd w:val="clear" w:color="auto" w:fill="auto"/>
            <w:vAlign w:val="bottom"/>
          </w:tcPr>
          <w:p w14:paraId="4420BB6C" w14:textId="77777777" w:rsidR="007F2D03" w:rsidRPr="00B42C54" w:rsidRDefault="007F2D03" w:rsidP="007F2D03">
            <w:pPr>
              <w:rPr>
                <w:rFonts w:asciiTheme="minorHAnsi" w:eastAsia="Times New Roman" w:hAnsiTheme="minorHAnsi"/>
                <w:sz w:val="22"/>
                <w:szCs w:val="22"/>
              </w:rPr>
            </w:pPr>
            <w:r w:rsidRPr="00B42C54">
              <w:rPr>
                <w:rFonts w:asciiTheme="minorHAnsi" w:eastAsia="Times New Roman" w:hAnsiTheme="minorHAnsi"/>
                <w:sz w:val="22"/>
                <w:szCs w:val="22"/>
              </w:rPr>
              <w:t>Quarantine</w:t>
            </w:r>
          </w:p>
        </w:tc>
      </w:tr>
      <w:tr w:rsidR="007F2D03" w:rsidRPr="00B42C54" w14:paraId="46C16680" w14:textId="77777777">
        <w:trPr>
          <w:trHeight w:val="340"/>
        </w:trPr>
        <w:tc>
          <w:tcPr>
            <w:tcW w:w="4440" w:type="dxa"/>
            <w:tcBorders>
              <w:top w:val="nil"/>
              <w:left w:val="single" w:sz="12" w:space="0" w:color="auto"/>
              <w:bottom w:val="single" w:sz="8" w:space="0" w:color="auto"/>
              <w:right w:val="single" w:sz="8" w:space="0" w:color="auto"/>
            </w:tcBorders>
            <w:shd w:val="clear" w:color="auto" w:fill="auto"/>
            <w:vAlign w:val="bottom"/>
          </w:tcPr>
          <w:p w14:paraId="730C878B" w14:textId="77777777" w:rsidR="007F2D03" w:rsidRPr="00B42C54" w:rsidRDefault="007F2D03" w:rsidP="007F2D03">
            <w:pPr>
              <w:rPr>
                <w:rFonts w:asciiTheme="minorHAnsi" w:eastAsia="Times New Roman" w:hAnsiTheme="minorHAnsi"/>
                <w:sz w:val="22"/>
                <w:szCs w:val="22"/>
              </w:rPr>
            </w:pPr>
            <w:r w:rsidRPr="00B42C54">
              <w:rPr>
                <w:rFonts w:asciiTheme="minorHAnsi" w:eastAsia="Times New Roman" w:hAnsiTheme="minorHAnsi"/>
                <w:sz w:val="22"/>
                <w:szCs w:val="22"/>
              </w:rPr>
              <w:t>Export cottonseed</w:t>
            </w:r>
          </w:p>
        </w:tc>
        <w:tc>
          <w:tcPr>
            <w:tcW w:w="4660" w:type="dxa"/>
            <w:tcBorders>
              <w:top w:val="nil"/>
              <w:left w:val="nil"/>
              <w:bottom w:val="single" w:sz="8" w:space="0" w:color="auto"/>
              <w:right w:val="single" w:sz="12" w:space="0" w:color="auto"/>
            </w:tcBorders>
            <w:shd w:val="clear" w:color="auto" w:fill="auto"/>
            <w:vAlign w:val="bottom"/>
          </w:tcPr>
          <w:p w14:paraId="42B8CDF1" w14:textId="77777777" w:rsidR="007F2D03" w:rsidRPr="00B42C54" w:rsidRDefault="00E5658A" w:rsidP="00E5658A">
            <w:pPr>
              <w:rPr>
                <w:rFonts w:asciiTheme="minorHAnsi" w:eastAsia="Times New Roman" w:hAnsiTheme="minorHAnsi"/>
                <w:sz w:val="22"/>
                <w:szCs w:val="22"/>
              </w:rPr>
            </w:pPr>
            <w:r w:rsidRPr="00B42C54">
              <w:rPr>
                <w:rFonts w:asciiTheme="minorHAnsi" w:eastAsia="Times New Roman" w:hAnsiTheme="minorHAnsi"/>
                <w:sz w:val="22"/>
                <w:szCs w:val="22"/>
              </w:rPr>
              <w:t>56</w:t>
            </w:r>
            <w:r w:rsidR="007F2D03" w:rsidRPr="00B42C54">
              <w:rPr>
                <w:rFonts w:asciiTheme="minorHAnsi" w:eastAsia="Times New Roman" w:hAnsiTheme="minorHAnsi"/>
                <w:sz w:val="22"/>
                <w:szCs w:val="22"/>
              </w:rPr>
              <w:t xml:space="preserve">% Quarantine, </w:t>
            </w:r>
            <w:r w:rsidR="00F24289" w:rsidRPr="00B42C54">
              <w:rPr>
                <w:rFonts w:asciiTheme="minorHAnsi" w:eastAsia="Times New Roman" w:hAnsiTheme="minorHAnsi"/>
                <w:sz w:val="22"/>
                <w:szCs w:val="22"/>
              </w:rPr>
              <w:t>4</w:t>
            </w:r>
            <w:r w:rsidRPr="00B42C54">
              <w:rPr>
                <w:rFonts w:asciiTheme="minorHAnsi" w:eastAsia="Times New Roman" w:hAnsiTheme="minorHAnsi"/>
                <w:sz w:val="22"/>
                <w:szCs w:val="22"/>
              </w:rPr>
              <w:t>4</w:t>
            </w:r>
            <w:r w:rsidR="007F2D03" w:rsidRPr="00B42C54">
              <w:rPr>
                <w:rFonts w:asciiTheme="minorHAnsi" w:eastAsia="Times New Roman" w:hAnsiTheme="minorHAnsi"/>
                <w:sz w:val="22"/>
                <w:szCs w:val="22"/>
              </w:rPr>
              <w:t>% Pre-shipment</w:t>
            </w:r>
          </w:p>
        </w:tc>
      </w:tr>
      <w:tr w:rsidR="007F2D03" w:rsidRPr="00B42C54" w14:paraId="76D532C9" w14:textId="77777777">
        <w:trPr>
          <w:trHeight w:val="340"/>
        </w:trPr>
        <w:tc>
          <w:tcPr>
            <w:tcW w:w="4440" w:type="dxa"/>
            <w:tcBorders>
              <w:top w:val="nil"/>
              <w:left w:val="single" w:sz="12" w:space="0" w:color="auto"/>
              <w:bottom w:val="single" w:sz="12" w:space="0" w:color="auto"/>
              <w:right w:val="single" w:sz="8" w:space="0" w:color="auto"/>
            </w:tcBorders>
            <w:shd w:val="clear" w:color="auto" w:fill="auto"/>
            <w:vAlign w:val="bottom"/>
          </w:tcPr>
          <w:p w14:paraId="04860F13" w14:textId="77777777" w:rsidR="007F2D03" w:rsidRPr="00B42C54" w:rsidRDefault="007F2D03" w:rsidP="007F2D03">
            <w:pPr>
              <w:rPr>
                <w:rFonts w:asciiTheme="minorHAnsi" w:eastAsia="Times New Roman" w:hAnsiTheme="minorHAnsi"/>
                <w:sz w:val="22"/>
                <w:szCs w:val="22"/>
              </w:rPr>
            </w:pPr>
            <w:r w:rsidRPr="00B42C54">
              <w:rPr>
                <w:rFonts w:asciiTheme="minorHAnsi" w:eastAsia="Times New Roman" w:hAnsiTheme="minorHAnsi"/>
                <w:sz w:val="22"/>
                <w:szCs w:val="22"/>
              </w:rPr>
              <w:t>Export fresh fruit and vegetables</w:t>
            </w:r>
          </w:p>
        </w:tc>
        <w:tc>
          <w:tcPr>
            <w:tcW w:w="4660" w:type="dxa"/>
            <w:tcBorders>
              <w:top w:val="nil"/>
              <w:left w:val="nil"/>
              <w:bottom w:val="single" w:sz="12" w:space="0" w:color="auto"/>
              <w:right w:val="single" w:sz="12" w:space="0" w:color="auto"/>
            </w:tcBorders>
            <w:shd w:val="clear" w:color="auto" w:fill="auto"/>
            <w:vAlign w:val="bottom"/>
          </w:tcPr>
          <w:p w14:paraId="25FD05D3" w14:textId="77777777" w:rsidR="007F2D03" w:rsidRPr="00B42C54" w:rsidRDefault="007F2D03" w:rsidP="007F2D03">
            <w:pPr>
              <w:rPr>
                <w:rFonts w:asciiTheme="minorHAnsi" w:eastAsia="Times New Roman" w:hAnsiTheme="minorHAnsi"/>
                <w:sz w:val="22"/>
                <w:szCs w:val="22"/>
              </w:rPr>
            </w:pPr>
            <w:r w:rsidRPr="00B42C54">
              <w:rPr>
                <w:rFonts w:asciiTheme="minorHAnsi" w:eastAsia="Times New Roman" w:hAnsiTheme="minorHAnsi"/>
                <w:sz w:val="22"/>
                <w:szCs w:val="22"/>
              </w:rPr>
              <w:t>Quarantine</w:t>
            </w:r>
          </w:p>
        </w:tc>
      </w:tr>
    </w:tbl>
    <w:p w14:paraId="6C0A3FA1" w14:textId="77777777" w:rsidR="001108C8" w:rsidRPr="00B42C54" w:rsidRDefault="001108C8" w:rsidP="00CA211E">
      <w:pPr>
        <w:spacing w:before="240"/>
        <w:rPr>
          <w:rFonts w:asciiTheme="minorHAnsi" w:hAnsiTheme="minorHAnsi"/>
          <w:sz w:val="22"/>
          <w:szCs w:val="22"/>
        </w:rPr>
      </w:pPr>
    </w:p>
    <w:p w14:paraId="5D4C0D91" w14:textId="77777777" w:rsidR="001108C8" w:rsidRPr="00120197" w:rsidRDefault="001108C8" w:rsidP="00CA211E">
      <w:pPr>
        <w:spacing w:before="240"/>
        <w:rPr>
          <w:rFonts w:asciiTheme="minorHAnsi" w:hAnsiTheme="minorHAnsi"/>
          <w:b/>
          <w:i/>
          <w:sz w:val="22"/>
          <w:szCs w:val="22"/>
        </w:rPr>
      </w:pPr>
      <w:r w:rsidRPr="00120197">
        <w:rPr>
          <w:rFonts w:asciiTheme="minorHAnsi" w:hAnsiTheme="minorHAnsi"/>
          <w:b/>
          <w:i/>
          <w:sz w:val="22"/>
          <w:szCs w:val="22"/>
        </w:rPr>
        <w:t xml:space="preserve">Table 5. Class of use of Australian QPS methyl bromide </w:t>
      </w:r>
      <w:r w:rsidR="00416F84" w:rsidRPr="00120197">
        <w:rPr>
          <w:rFonts w:asciiTheme="minorHAnsi" w:hAnsiTheme="minorHAnsi"/>
          <w:b/>
          <w:i/>
          <w:sz w:val="22"/>
          <w:szCs w:val="22"/>
        </w:rPr>
        <w:t>use</w:t>
      </w:r>
      <w:r w:rsidRPr="00120197">
        <w:rPr>
          <w:rFonts w:asciiTheme="minorHAnsi" w:hAnsiTheme="minorHAnsi"/>
          <w:b/>
          <w:i/>
          <w:sz w:val="22"/>
          <w:szCs w:val="22"/>
        </w:rPr>
        <w:t xml:space="preserve"> (tonnes) for 2013– 2016, estimated from survey results and data from the AIMS database.</w:t>
      </w:r>
    </w:p>
    <w:p w14:paraId="3B98A1D6" w14:textId="77777777" w:rsidR="00E96F07" w:rsidRPr="00B42C54" w:rsidRDefault="00E96F07" w:rsidP="00120197">
      <w:pPr>
        <w:rPr>
          <w:rFonts w:asciiTheme="minorHAnsi" w:hAnsiTheme="minorHAnsi"/>
          <w:sz w:val="22"/>
          <w:szCs w:val="22"/>
        </w:rPr>
      </w:pPr>
    </w:p>
    <w:tbl>
      <w:tblPr>
        <w:tblW w:w="9300" w:type="dxa"/>
        <w:tblLook w:val="04A0" w:firstRow="1" w:lastRow="0" w:firstColumn="1" w:lastColumn="0" w:noHBand="0" w:noVBand="1"/>
      </w:tblPr>
      <w:tblGrid>
        <w:gridCol w:w="1300"/>
        <w:gridCol w:w="1300"/>
        <w:gridCol w:w="1300"/>
        <w:gridCol w:w="1300"/>
        <w:gridCol w:w="1300"/>
        <w:gridCol w:w="2800"/>
      </w:tblGrid>
      <w:tr w:rsidR="001108C8" w:rsidRPr="00B42C54" w14:paraId="41574360" w14:textId="77777777">
        <w:trPr>
          <w:trHeight w:val="680"/>
        </w:trPr>
        <w:tc>
          <w:tcPr>
            <w:tcW w:w="1300" w:type="dxa"/>
            <w:tcBorders>
              <w:top w:val="single" w:sz="12" w:space="0" w:color="auto"/>
              <w:left w:val="single" w:sz="12" w:space="0" w:color="auto"/>
              <w:bottom w:val="single" w:sz="12" w:space="0" w:color="auto"/>
              <w:right w:val="single" w:sz="12" w:space="0" w:color="auto"/>
            </w:tcBorders>
            <w:shd w:val="clear" w:color="auto" w:fill="auto"/>
            <w:vAlign w:val="center"/>
          </w:tcPr>
          <w:p w14:paraId="49B16185" w14:textId="77777777" w:rsidR="001108C8" w:rsidRPr="00B42C54" w:rsidRDefault="001108C8" w:rsidP="001108C8">
            <w:pPr>
              <w:rPr>
                <w:rFonts w:asciiTheme="minorHAnsi" w:eastAsia="Times New Roman" w:hAnsiTheme="minorHAnsi"/>
                <w:b/>
                <w:bCs/>
                <w:sz w:val="22"/>
                <w:szCs w:val="22"/>
              </w:rPr>
            </w:pPr>
            <w:r w:rsidRPr="00B42C54">
              <w:rPr>
                <w:rFonts w:asciiTheme="minorHAnsi" w:eastAsia="Times New Roman" w:hAnsiTheme="minorHAnsi"/>
                <w:b/>
                <w:bCs/>
                <w:sz w:val="22"/>
                <w:szCs w:val="22"/>
              </w:rPr>
              <w:t>Class of use</w:t>
            </w:r>
          </w:p>
        </w:tc>
        <w:tc>
          <w:tcPr>
            <w:tcW w:w="1300" w:type="dxa"/>
            <w:tcBorders>
              <w:top w:val="single" w:sz="12" w:space="0" w:color="auto"/>
              <w:left w:val="nil"/>
              <w:bottom w:val="single" w:sz="12" w:space="0" w:color="auto"/>
              <w:right w:val="single" w:sz="8" w:space="0" w:color="auto"/>
            </w:tcBorders>
            <w:shd w:val="clear" w:color="auto" w:fill="auto"/>
            <w:vAlign w:val="center"/>
          </w:tcPr>
          <w:p w14:paraId="34F71019" w14:textId="77777777" w:rsidR="001108C8" w:rsidRPr="00B42C54" w:rsidRDefault="001108C8" w:rsidP="001108C8">
            <w:pPr>
              <w:jc w:val="center"/>
              <w:rPr>
                <w:rFonts w:asciiTheme="minorHAnsi" w:eastAsia="Times New Roman" w:hAnsiTheme="minorHAnsi"/>
                <w:b/>
                <w:bCs/>
                <w:sz w:val="22"/>
                <w:szCs w:val="22"/>
              </w:rPr>
            </w:pPr>
            <w:r w:rsidRPr="00B42C54">
              <w:rPr>
                <w:rFonts w:asciiTheme="minorHAnsi" w:eastAsia="Times New Roman" w:hAnsiTheme="minorHAnsi"/>
                <w:b/>
                <w:bCs/>
                <w:sz w:val="22"/>
                <w:szCs w:val="22"/>
              </w:rPr>
              <w:t>2013</w:t>
            </w:r>
          </w:p>
        </w:tc>
        <w:tc>
          <w:tcPr>
            <w:tcW w:w="1300" w:type="dxa"/>
            <w:tcBorders>
              <w:top w:val="single" w:sz="12" w:space="0" w:color="auto"/>
              <w:left w:val="nil"/>
              <w:bottom w:val="single" w:sz="12" w:space="0" w:color="auto"/>
              <w:right w:val="single" w:sz="8" w:space="0" w:color="auto"/>
            </w:tcBorders>
            <w:shd w:val="clear" w:color="auto" w:fill="auto"/>
            <w:vAlign w:val="center"/>
          </w:tcPr>
          <w:p w14:paraId="05314E53" w14:textId="77777777" w:rsidR="001108C8" w:rsidRPr="00B42C54" w:rsidRDefault="001108C8" w:rsidP="001108C8">
            <w:pPr>
              <w:jc w:val="center"/>
              <w:rPr>
                <w:rFonts w:asciiTheme="minorHAnsi" w:eastAsia="Times New Roman" w:hAnsiTheme="minorHAnsi"/>
                <w:b/>
                <w:bCs/>
                <w:sz w:val="22"/>
                <w:szCs w:val="22"/>
              </w:rPr>
            </w:pPr>
            <w:r w:rsidRPr="00B42C54">
              <w:rPr>
                <w:rFonts w:asciiTheme="minorHAnsi" w:eastAsia="Times New Roman" w:hAnsiTheme="minorHAnsi"/>
                <w:b/>
                <w:bCs/>
                <w:sz w:val="22"/>
                <w:szCs w:val="22"/>
              </w:rPr>
              <w:t>2014</w:t>
            </w:r>
          </w:p>
        </w:tc>
        <w:tc>
          <w:tcPr>
            <w:tcW w:w="1300" w:type="dxa"/>
            <w:tcBorders>
              <w:top w:val="single" w:sz="12" w:space="0" w:color="auto"/>
              <w:left w:val="nil"/>
              <w:bottom w:val="single" w:sz="12" w:space="0" w:color="auto"/>
              <w:right w:val="single" w:sz="8" w:space="0" w:color="auto"/>
            </w:tcBorders>
            <w:shd w:val="clear" w:color="auto" w:fill="auto"/>
            <w:vAlign w:val="center"/>
          </w:tcPr>
          <w:p w14:paraId="4F968551" w14:textId="77777777" w:rsidR="001108C8" w:rsidRPr="00B42C54" w:rsidRDefault="001108C8" w:rsidP="001108C8">
            <w:pPr>
              <w:jc w:val="center"/>
              <w:rPr>
                <w:rFonts w:asciiTheme="minorHAnsi" w:eastAsia="Times New Roman" w:hAnsiTheme="minorHAnsi"/>
                <w:b/>
                <w:bCs/>
                <w:sz w:val="22"/>
                <w:szCs w:val="22"/>
              </w:rPr>
            </w:pPr>
            <w:r w:rsidRPr="00B42C54">
              <w:rPr>
                <w:rFonts w:asciiTheme="minorHAnsi" w:eastAsia="Times New Roman" w:hAnsiTheme="minorHAnsi"/>
                <w:b/>
                <w:bCs/>
                <w:sz w:val="22"/>
                <w:szCs w:val="22"/>
              </w:rPr>
              <w:t>2015</w:t>
            </w:r>
          </w:p>
        </w:tc>
        <w:tc>
          <w:tcPr>
            <w:tcW w:w="1300" w:type="dxa"/>
            <w:tcBorders>
              <w:top w:val="single" w:sz="12" w:space="0" w:color="auto"/>
              <w:left w:val="nil"/>
              <w:bottom w:val="single" w:sz="12" w:space="0" w:color="auto"/>
              <w:right w:val="single" w:sz="12" w:space="0" w:color="auto"/>
            </w:tcBorders>
            <w:shd w:val="clear" w:color="auto" w:fill="auto"/>
            <w:vAlign w:val="center"/>
          </w:tcPr>
          <w:p w14:paraId="5C8552FC" w14:textId="77777777" w:rsidR="001108C8" w:rsidRPr="00B42C54" w:rsidRDefault="001108C8" w:rsidP="001108C8">
            <w:pPr>
              <w:jc w:val="center"/>
              <w:rPr>
                <w:rFonts w:asciiTheme="minorHAnsi" w:eastAsia="Times New Roman" w:hAnsiTheme="minorHAnsi"/>
                <w:b/>
                <w:bCs/>
                <w:sz w:val="22"/>
                <w:szCs w:val="22"/>
              </w:rPr>
            </w:pPr>
            <w:r w:rsidRPr="00B42C54">
              <w:rPr>
                <w:rFonts w:asciiTheme="minorHAnsi" w:eastAsia="Times New Roman" w:hAnsiTheme="minorHAnsi"/>
                <w:b/>
                <w:bCs/>
                <w:sz w:val="22"/>
                <w:szCs w:val="22"/>
              </w:rPr>
              <w:t>2016</w:t>
            </w:r>
          </w:p>
        </w:tc>
        <w:tc>
          <w:tcPr>
            <w:tcW w:w="2800" w:type="dxa"/>
            <w:tcBorders>
              <w:top w:val="single" w:sz="12" w:space="0" w:color="auto"/>
              <w:left w:val="nil"/>
              <w:bottom w:val="single" w:sz="12" w:space="0" w:color="auto"/>
              <w:right w:val="single" w:sz="12" w:space="0" w:color="auto"/>
            </w:tcBorders>
            <w:shd w:val="clear" w:color="auto" w:fill="auto"/>
            <w:vAlign w:val="center"/>
          </w:tcPr>
          <w:p w14:paraId="01CD703B" w14:textId="77777777" w:rsidR="001108C8" w:rsidRPr="00B42C54" w:rsidRDefault="001108C8" w:rsidP="001108C8">
            <w:pPr>
              <w:rPr>
                <w:rFonts w:asciiTheme="minorHAnsi" w:eastAsia="Times New Roman" w:hAnsiTheme="minorHAnsi"/>
                <w:b/>
                <w:bCs/>
                <w:sz w:val="22"/>
                <w:szCs w:val="22"/>
              </w:rPr>
            </w:pPr>
            <w:r w:rsidRPr="00B42C54">
              <w:rPr>
                <w:rFonts w:asciiTheme="minorHAnsi" w:eastAsia="Times New Roman" w:hAnsiTheme="minorHAnsi"/>
                <w:b/>
                <w:bCs/>
                <w:sz w:val="22"/>
                <w:szCs w:val="22"/>
              </w:rPr>
              <w:t>Data source</w:t>
            </w:r>
          </w:p>
        </w:tc>
      </w:tr>
      <w:tr w:rsidR="001108C8" w:rsidRPr="00B42C54" w14:paraId="2670C9DA" w14:textId="77777777">
        <w:trPr>
          <w:trHeight w:val="835"/>
        </w:trPr>
        <w:tc>
          <w:tcPr>
            <w:tcW w:w="1300" w:type="dxa"/>
            <w:tcBorders>
              <w:top w:val="nil"/>
              <w:left w:val="single" w:sz="12" w:space="0" w:color="auto"/>
              <w:bottom w:val="single" w:sz="8" w:space="0" w:color="000000"/>
              <w:right w:val="single" w:sz="12" w:space="0" w:color="auto"/>
            </w:tcBorders>
            <w:shd w:val="clear" w:color="auto" w:fill="auto"/>
            <w:vAlign w:val="center"/>
          </w:tcPr>
          <w:p w14:paraId="4BC09FB4" w14:textId="69855E64" w:rsidR="001108C8" w:rsidRPr="00E96F07" w:rsidRDefault="001108C8" w:rsidP="00E96F07">
            <w:pPr>
              <w:rPr>
                <w:rFonts w:asciiTheme="minorHAnsi" w:eastAsia="Times New Roman" w:hAnsiTheme="minorHAnsi"/>
                <w:b/>
                <w:sz w:val="22"/>
                <w:szCs w:val="22"/>
              </w:rPr>
            </w:pPr>
            <w:r w:rsidRPr="00E96F07">
              <w:rPr>
                <w:rFonts w:asciiTheme="minorHAnsi" w:eastAsia="Times New Roman" w:hAnsiTheme="minorHAnsi"/>
                <w:b/>
                <w:sz w:val="22"/>
                <w:szCs w:val="22"/>
              </w:rPr>
              <w:t xml:space="preserve">Export Quarantine </w:t>
            </w:r>
          </w:p>
        </w:tc>
        <w:tc>
          <w:tcPr>
            <w:tcW w:w="1300" w:type="dxa"/>
            <w:tcBorders>
              <w:top w:val="nil"/>
              <w:left w:val="nil"/>
              <w:bottom w:val="nil"/>
              <w:right w:val="single" w:sz="8" w:space="0" w:color="auto"/>
            </w:tcBorders>
            <w:shd w:val="clear" w:color="auto" w:fill="auto"/>
            <w:noWrap/>
            <w:vAlign w:val="center"/>
          </w:tcPr>
          <w:p w14:paraId="37BBA777" w14:textId="77777777" w:rsidR="00B02E78" w:rsidRPr="00B42C54" w:rsidRDefault="001108C8" w:rsidP="001108C8">
            <w:pPr>
              <w:jc w:val="center"/>
              <w:rPr>
                <w:rFonts w:asciiTheme="minorHAnsi" w:eastAsia="Times New Roman" w:hAnsiTheme="minorHAnsi"/>
                <w:sz w:val="22"/>
                <w:szCs w:val="22"/>
              </w:rPr>
            </w:pPr>
            <w:r w:rsidRPr="00B42C54">
              <w:rPr>
                <w:rFonts w:asciiTheme="minorHAnsi" w:eastAsia="Times New Roman" w:hAnsiTheme="minorHAnsi"/>
                <w:sz w:val="22"/>
                <w:szCs w:val="22"/>
              </w:rPr>
              <w:t xml:space="preserve">  </w:t>
            </w:r>
          </w:p>
          <w:p w14:paraId="3514495D" w14:textId="77777777" w:rsidR="00B02E78" w:rsidRDefault="006F6CB8" w:rsidP="00B02E78">
            <w:pPr>
              <w:jc w:val="center"/>
              <w:rPr>
                <w:rFonts w:asciiTheme="minorHAnsi" w:eastAsia="Times New Roman" w:hAnsiTheme="minorHAnsi" w:cs="Arial"/>
                <w:sz w:val="22"/>
                <w:szCs w:val="22"/>
              </w:rPr>
            </w:pPr>
            <w:r w:rsidRPr="00B42C54">
              <w:rPr>
                <w:rFonts w:asciiTheme="minorHAnsi" w:eastAsia="Times New Roman" w:hAnsiTheme="minorHAnsi" w:cs="Arial"/>
                <w:sz w:val="22"/>
                <w:szCs w:val="22"/>
              </w:rPr>
              <w:t>266.4</w:t>
            </w:r>
          </w:p>
          <w:p w14:paraId="088C69BC" w14:textId="77777777" w:rsidR="00E96F07" w:rsidRPr="00B42C54" w:rsidRDefault="00E96F07" w:rsidP="00E96F07">
            <w:pPr>
              <w:rPr>
                <w:rFonts w:asciiTheme="minorHAnsi" w:eastAsia="Times New Roman" w:hAnsiTheme="minorHAnsi" w:cs="Arial"/>
                <w:sz w:val="22"/>
                <w:szCs w:val="22"/>
              </w:rPr>
            </w:pPr>
          </w:p>
          <w:p w14:paraId="664F330C" w14:textId="77777777" w:rsidR="001108C8" w:rsidRPr="00B42C54" w:rsidRDefault="001108C8" w:rsidP="001108C8">
            <w:pPr>
              <w:jc w:val="center"/>
              <w:rPr>
                <w:rFonts w:asciiTheme="minorHAnsi" w:eastAsia="Times New Roman" w:hAnsiTheme="minorHAnsi"/>
                <w:sz w:val="22"/>
                <w:szCs w:val="22"/>
              </w:rPr>
            </w:pPr>
            <w:r w:rsidRPr="00B42C54">
              <w:rPr>
                <w:rFonts w:asciiTheme="minorHAnsi" w:eastAsia="Times New Roman" w:hAnsiTheme="minorHAnsi"/>
                <w:sz w:val="22"/>
                <w:szCs w:val="22"/>
              </w:rPr>
              <w:t xml:space="preserve"> </w:t>
            </w:r>
            <w:r w:rsidR="00912E5F" w:rsidRPr="00B42C54">
              <w:rPr>
                <w:rFonts w:asciiTheme="minorHAnsi" w:eastAsia="Times New Roman" w:hAnsiTheme="minorHAnsi"/>
                <w:sz w:val="22"/>
                <w:szCs w:val="22"/>
              </w:rPr>
              <w:t>45</w:t>
            </w:r>
            <w:r w:rsidRPr="00B42C54">
              <w:rPr>
                <w:rFonts w:asciiTheme="minorHAnsi" w:eastAsia="Times New Roman" w:hAnsiTheme="minorHAnsi"/>
                <w:sz w:val="22"/>
                <w:szCs w:val="22"/>
              </w:rPr>
              <w:t>(%)</w:t>
            </w:r>
          </w:p>
        </w:tc>
        <w:tc>
          <w:tcPr>
            <w:tcW w:w="1300" w:type="dxa"/>
            <w:tcBorders>
              <w:top w:val="nil"/>
              <w:left w:val="nil"/>
              <w:bottom w:val="nil"/>
              <w:right w:val="single" w:sz="8" w:space="0" w:color="auto"/>
            </w:tcBorders>
            <w:shd w:val="clear" w:color="auto" w:fill="auto"/>
            <w:vAlign w:val="center"/>
          </w:tcPr>
          <w:p w14:paraId="07665164" w14:textId="7A9DA7AB" w:rsidR="00FD528F" w:rsidRPr="00B42C54" w:rsidRDefault="00FD528F" w:rsidP="00E96F07">
            <w:pPr>
              <w:rPr>
                <w:rFonts w:asciiTheme="minorHAnsi" w:eastAsia="Times New Roman" w:hAnsiTheme="minorHAnsi"/>
                <w:sz w:val="22"/>
                <w:szCs w:val="22"/>
              </w:rPr>
            </w:pPr>
          </w:p>
          <w:p w14:paraId="7B4D30BB" w14:textId="77777777" w:rsidR="00FD528F" w:rsidRPr="00B42C54" w:rsidRDefault="002F30F6" w:rsidP="00FD528F">
            <w:pPr>
              <w:jc w:val="center"/>
              <w:rPr>
                <w:rFonts w:asciiTheme="minorHAnsi" w:eastAsia="Times New Roman" w:hAnsiTheme="minorHAnsi" w:cs="Arial"/>
                <w:sz w:val="22"/>
                <w:szCs w:val="22"/>
              </w:rPr>
            </w:pPr>
            <w:r w:rsidRPr="00B42C54">
              <w:rPr>
                <w:rFonts w:asciiTheme="minorHAnsi" w:eastAsia="Times New Roman" w:hAnsiTheme="minorHAnsi" w:cs="Arial"/>
                <w:sz w:val="22"/>
                <w:szCs w:val="22"/>
              </w:rPr>
              <w:t>165.68</w:t>
            </w:r>
          </w:p>
          <w:p w14:paraId="5B537A1B" w14:textId="77777777" w:rsidR="001108C8" w:rsidRPr="00B42C54" w:rsidRDefault="001108C8" w:rsidP="001108C8">
            <w:pPr>
              <w:jc w:val="center"/>
              <w:rPr>
                <w:rFonts w:asciiTheme="minorHAnsi" w:eastAsia="Times New Roman" w:hAnsiTheme="minorHAnsi"/>
                <w:sz w:val="22"/>
                <w:szCs w:val="22"/>
              </w:rPr>
            </w:pPr>
          </w:p>
        </w:tc>
        <w:tc>
          <w:tcPr>
            <w:tcW w:w="1300" w:type="dxa"/>
            <w:tcBorders>
              <w:top w:val="nil"/>
              <w:left w:val="nil"/>
              <w:bottom w:val="nil"/>
              <w:right w:val="single" w:sz="8" w:space="0" w:color="auto"/>
            </w:tcBorders>
            <w:shd w:val="clear" w:color="auto" w:fill="auto"/>
            <w:vAlign w:val="center"/>
          </w:tcPr>
          <w:p w14:paraId="2C804789" w14:textId="77777777" w:rsidR="00FD528F" w:rsidRPr="00B42C54" w:rsidRDefault="00902224" w:rsidP="00FD528F">
            <w:pPr>
              <w:jc w:val="center"/>
              <w:rPr>
                <w:rFonts w:asciiTheme="minorHAnsi" w:eastAsia="Times New Roman" w:hAnsiTheme="minorHAnsi" w:cs="Arial"/>
                <w:sz w:val="22"/>
                <w:szCs w:val="22"/>
              </w:rPr>
            </w:pPr>
            <w:r w:rsidRPr="00B42C54">
              <w:rPr>
                <w:rFonts w:asciiTheme="minorHAnsi" w:eastAsia="Times New Roman" w:hAnsiTheme="minorHAnsi" w:cs="Arial"/>
                <w:sz w:val="22"/>
                <w:szCs w:val="22"/>
              </w:rPr>
              <w:t>256.33</w:t>
            </w:r>
          </w:p>
          <w:p w14:paraId="5045118F" w14:textId="77777777" w:rsidR="001108C8" w:rsidRPr="00B42C54" w:rsidRDefault="001108C8" w:rsidP="001108C8">
            <w:pPr>
              <w:jc w:val="center"/>
              <w:rPr>
                <w:rFonts w:asciiTheme="minorHAnsi" w:eastAsia="Times New Roman" w:hAnsiTheme="minorHAnsi"/>
                <w:sz w:val="22"/>
                <w:szCs w:val="22"/>
              </w:rPr>
            </w:pPr>
          </w:p>
        </w:tc>
        <w:tc>
          <w:tcPr>
            <w:tcW w:w="1300" w:type="dxa"/>
            <w:vMerge w:val="restart"/>
            <w:tcBorders>
              <w:top w:val="nil"/>
              <w:left w:val="single" w:sz="8" w:space="0" w:color="auto"/>
              <w:bottom w:val="single" w:sz="8" w:space="0" w:color="000000"/>
              <w:right w:val="single" w:sz="12" w:space="0" w:color="auto"/>
            </w:tcBorders>
            <w:shd w:val="clear" w:color="auto" w:fill="auto"/>
            <w:vAlign w:val="center"/>
          </w:tcPr>
          <w:p w14:paraId="04BF7D09" w14:textId="77777777" w:rsidR="00FD528F" w:rsidRDefault="00902224" w:rsidP="00FD528F">
            <w:pPr>
              <w:jc w:val="center"/>
              <w:rPr>
                <w:rFonts w:asciiTheme="minorHAnsi" w:eastAsia="Times New Roman" w:hAnsiTheme="minorHAnsi" w:cs="Arial"/>
                <w:sz w:val="22"/>
                <w:szCs w:val="22"/>
              </w:rPr>
            </w:pPr>
            <w:r w:rsidRPr="00B42C54">
              <w:rPr>
                <w:rFonts w:asciiTheme="minorHAnsi" w:eastAsia="Times New Roman" w:hAnsiTheme="minorHAnsi" w:cs="Arial"/>
                <w:sz w:val="22"/>
                <w:szCs w:val="22"/>
              </w:rPr>
              <w:t>322.855</w:t>
            </w:r>
          </w:p>
          <w:p w14:paraId="0DC112F0" w14:textId="77777777" w:rsidR="00E96F07" w:rsidRDefault="00E96F07" w:rsidP="00FD528F">
            <w:pPr>
              <w:jc w:val="center"/>
              <w:rPr>
                <w:rFonts w:asciiTheme="minorHAnsi" w:eastAsia="Times New Roman" w:hAnsiTheme="minorHAnsi" w:cs="Arial"/>
                <w:sz w:val="22"/>
                <w:szCs w:val="22"/>
              </w:rPr>
            </w:pPr>
          </w:p>
          <w:p w14:paraId="43003929" w14:textId="77777777" w:rsidR="00E96F07" w:rsidRPr="00B42C54" w:rsidRDefault="00E96F07" w:rsidP="00FD528F">
            <w:pPr>
              <w:jc w:val="center"/>
              <w:rPr>
                <w:rFonts w:asciiTheme="minorHAnsi" w:eastAsia="Times New Roman" w:hAnsiTheme="minorHAnsi" w:cs="Arial"/>
                <w:sz w:val="22"/>
                <w:szCs w:val="22"/>
              </w:rPr>
            </w:pPr>
          </w:p>
          <w:p w14:paraId="412C6CD4" w14:textId="77777777" w:rsidR="001108C8" w:rsidRPr="00B42C54" w:rsidRDefault="00912E5F" w:rsidP="001108C8">
            <w:pPr>
              <w:jc w:val="center"/>
              <w:rPr>
                <w:rFonts w:asciiTheme="minorHAnsi" w:eastAsia="Times New Roman" w:hAnsiTheme="minorHAnsi"/>
                <w:sz w:val="22"/>
                <w:szCs w:val="22"/>
              </w:rPr>
            </w:pPr>
            <w:r w:rsidRPr="00B42C54">
              <w:rPr>
                <w:rFonts w:asciiTheme="minorHAnsi" w:eastAsia="Times New Roman" w:hAnsiTheme="minorHAnsi"/>
                <w:sz w:val="22"/>
                <w:szCs w:val="22"/>
              </w:rPr>
              <w:t>50</w:t>
            </w:r>
            <w:r w:rsidR="001108C8" w:rsidRPr="00B42C54">
              <w:rPr>
                <w:rFonts w:asciiTheme="minorHAnsi" w:eastAsia="Times New Roman" w:hAnsiTheme="minorHAnsi"/>
                <w:sz w:val="22"/>
                <w:szCs w:val="22"/>
              </w:rPr>
              <w:t>(%)</w:t>
            </w:r>
          </w:p>
        </w:tc>
        <w:tc>
          <w:tcPr>
            <w:tcW w:w="2800" w:type="dxa"/>
            <w:vMerge w:val="restart"/>
            <w:tcBorders>
              <w:top w:val="nil"/>
              <w:left w:val="single" w:sz="12" w:space="0" w:color="auto"/>
              <w:bottom w:val="single" w:sz="8" w:space="0" w:color="000000"/>
              <w:right w:val="single" w:sz="12" w:space="0" w:color="auto"/>
            </w:tcBorders>
            <w:shd w:val="clear" w:color="auto" w:fill="auto"/>
            <w:vAlign w:val="center"/>
          </w:tcPr>
          <w:p w14:paraId="6057E172" w14:textId="77777777" w:rsidR="001108C8" w:rsidRPr="00B42C54" w:rsidRDefault="001108C8" w:rsidP="001108C8">
            <w:pPr>
              <w:rPr>
                <w:rFonts w:asciiTheme="minorHAnsi" w:eastAsia="Times New Roman" w:hAnsiTheme="minorHAnsi"/>
                <w:sz w:val="22"/>
                <w:szCs w:val="22"/>
              </w:rPr>
            </w:pPr>
            <w:r w:rsidRPr="00B42C54">
              <w:rPr>
                <w:rFonts w:asciiTheme="minorHAnsi" w:eastAsia="Times New Roman" w:hAnsiTheme="minorHAnsi"/>
                <w:sz w:val="22"/>
                <w:szCs w:val="22"/>
              </w:rPr>
              <w:t>This study. Table 2</w:t>
            </w:r>
            <w:r w:rsidR="00FD528F" w:rsidRPr="00B42C54">
              <w:rPr>
                <w:rFonts w:asciiTheme="minorHAnsi" w:eastAsia="Times New Roman" w:hAnsiTheme="minorHAnsi"/>
                <w:sz w:val="22"/>
                <w:szCs w:val="22"/>
              </w:rPr>
              <w:t>a and 2b</w:t>
            </w:r>
          </w:p>
        </w:tc>
      </w:tr>
      <w:tr w:rsidR="001108C8" w:rsidRPr="00B42C54" w14:paraId="21062E5E" w14:textId="77777777">
        <w:trPr>
          <w:trHeight w:val="340"/>
        </w:trPr>
        <w:tc>
          <w:tcPr>
            <w:tcW w:w="1300" w:type="dxa"/>
            <w:tcBorders>
              <w:top w:val="nil"/>
              <w:left w:val="single" w:sz="12" w:space="0" w:color="auto"/>
              <w:bottom w:val="single" w:sz="8" w:space="0" w:color="000000"/>
              <w:right w:val="single" w:sz="12" w:space="0" w:color="auto"/>
            </w:tcBorders>
            <w:vAlign w:val="center"/>
          </w:tcPr>
          <w:p w14:paraId="4FFC7833" w14:textId="77777777" w:rsidR="001108C8" w:rsidRPr="00E96F07" w:rsidRDefault="001108C8" w:rsidP="001108C8">
            <w:pPr>
              <w:rPr>
                <w:rFonts w:asciiTheme="minorHAnsi" w:eastAsia="Times New Roman" w:hAnsiTheme="minorHAnsi"/>
                <w:b/>
                <w:sz w:val="22"/>
                <w:szCs w:val="22"/>
              </w:rPr>
            </w:pPr>
          </w:p>
        </w:tc>
        <w:tc>
          <w:tcPr>
            <w:tcW w:w="1300" w:type="dxa"/>
            <w:tcBorders>
              <w:top w:val="nil"/>
              <w:left w:val="nil"/>
              <w:bottom w:val="single" w:sz="8" w:space="0" w:color="auto"/>
              <w:right w:val="single" w:sz="8" w:space="0" w:color="auto"/>
            </w:tcBorders>
            <w:shd w:val="clear" w:color="auto" w:fill="auto"/>
            <w:noWrap/>
            <w:vAlign w:val="center"/>
          </w:tcPr>
          <w:p w14:paraId="239C2BB9" w14:textId="77777777" w:rsidR="001108C8" w:rsidRPr="00B42C54" w:rsidRDefault="001108C8" w:rsidP="001108C8">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1300" w:type="dxa"/>
            <w:tcBorders>
              <w:top w:val="nil"/>
              <w:left w:val="nil"/>
              <w:bottom w:val="single" w:sz="8" w:space="0" w:color="auto"/>
              <w:right w:val="single" w:sz="8" w:space="0" w:color="auto"/>
            </w:tcBorders>
            <w:shd w:val="clear" w:color="auto" w:fill="auto"/>
            <w:vAlign w:val="center"/>
          </w:tcPr>
          <w:p w14:paraId="394620F7" w14:textId="77777777" w:rsidR="001108C8" w:rsidRPr="00B42C54" w:rsidRDefault="00727331" w:rsidP="001108C8">
            <w:pPr>
              <w:jc w:val="center"/>
              <w:rPr>
                <w:rFonts w:asciiTheme="minorHAnsi" w:eastAsia="Times New Roman" w:hAnsiTheme="minorHAnsi"/>
                <w:sz w:val="22"/>
                <w:szCs w:val="22"/>
              </w:rPr>
            </w:pPr>
            <w:r w:rsidRPr="00B42C54">
              <w:rPr>
                <w:rFonts w:asciiTheme="minorHAnsi" w:eastAsia="Times New Roman" w:hAnsiTheme="minorHAnsi"/>
                <w:sz w:val="22"/>
                <w:szCs w:val="22"/>
              </w:rPr>
              <w:t>38</w:t>
            </w:r>
            <w:r w:rsidR="001108C8" w:rsidRPr="00B42C54">
              <w:rPr>
                <w:rFonts w:asciiTheme="minorHAnsi" w:eastAsia="Times New Roman" w:hAnsiTheme="minorHAnsi"/>
                <w:sz w:val="22"/>
                <w:szCs w:val="22"/>
              </w:rPr>
              <w:t>%</w:t>
            </w:r>
          </w:p>
        </w:tc>
        <w:tc>
          <w:tcPr>
            <w:tcW w:w="1300" w:type="dxa"/>
            <w:tcBorders>
              <w:top w:val="nil"/>
              <w:left w:val="nil"/>
              <w:bottom w:val="single" w:sz="8" w:space="0" w:color="auto"/>
              <w:right w:val="single" w:sz="8" w:space="0" w:color="auto"/>
            </w:tcBorders>
            <w:shd w:val="clear" w:color="auto" w:fill="auto"/>
            <w:vAlign w:val="center"/>
          </w:tcPr>
          <w:p w14:paraId="526B6584" w14:textId="77777777" w:rsidR="001108C8" w:rsidRPr="00B42C54" w:rsidRDefault="00C15C4C" w:rsidP="001108C8">
            <w:pPr>
              <w:jc w:val="center"/>
              <w:rPr>
                <w:rFonts w:asciiTheme="minorHAnsi" w:eastAsia="Times New Roman" w:hAnsiTheme="minorHAnsi"/>
                <w:sz w:val="22"/>
                <w:szCs w:val="22"/>
              </w:rPr>
            </w:pPr>
            <w:r w:rsidRPr="00B42C54">
              <w:rPr>
                <w:rFonts w:asciiTheme="minorHAnsi" w:eastAsia="Times New Roman" w:hAnsiTheme="minorHAnsi"/>
                <w:sz w:val="22"/>
                <w:szCs w:val="22"/>
              </w:rPr>
              <w:t>42</w:t>
            </w:r>
            <w:r w:rsidR="001108C8" w:rsidRPr="00B42C54">
              <w:rPr>
                <w:rFonts w:asciiTheme="minorHAnsi" w:eastAsia="Times New Roman" w:hAnsiTheme="minorHAnsi"/>
                <w:sz w:val="22"/>
                <w:szCs w:val="22"/>
              </w:rPr>
              <w:t>%</w:t>
            </w:r>
          </w:p>
        </w:tc>
        <w:tc>
          <w:tcPr>
            <w:tcW w:w="1300" w:type="dxa"/>
            <w:vMerge/>
            <w:tcBorders>
              <w:top w:val="nil"/>
              <w:left w:val="single" w:sz="8" w:space="0" w:color="auto"/>
              <w:bottom w:val="single" w:sz="8" w:space="0" w:color="000000"/>
              <w:right w:val="single" w:sz="12" w:space="0" w:color="auto"/>
            </w:tcBorders>
            <w:vAlign w:val="center"/>
          </w:tcPr>
          <w:p w14:paraId="7D226539" w14:textId="77777777" w:rsidR="001108C8" w:rsidRPr="00B42C54" w:rsidRDefault="001108C8" w:rsidP="001108C8">
            <w:pPr>
              <w:rPr>
                <w:rFonts w:asciiTheme="minorHAnsi" w:eastAsia="Times New Roman" w:hAnsiTheme="minorHAnsi"/>
                <w:sz w:val="22"/>
                <w:szCs w:val="22"/>
              </w:rPr>
            </w:pPr>
          </w:p>
        </w:tc>
        <w:tc>
          <w:tcPr>
            <w:tcW w:w="2800" w:type="dxa"/>
            <w:vMerge/>
            <w:tcBorders>
              <w:top w:val="nil"/>
              <w:left w:val="single" w:sz="12" w:space="0" w:color="auto"/>
              <w:bottom w:val="single" w:sz="8" w:space="0" w:color="000000"/>
              <w:right w:val="single" w:sz="12" w:space="0" w:color="auto"/>
            </w:tcBorders>
            <w:vAlign w:val="center"/>
          </w:tcPr>
          <w:p w14:paraId="2B92279B" w14:textId="77777777" w:rsidR="001108C8" w:rsidRPr="00B42C54" w:rsidRDefault="001108C8" w:rsidP="001108C8">
            <w:pPr>
              <w:rPr>
                <w:rFonts w:asciiTheme="minorHAnsi" w:eastAsia="Times New Roman" w:hAnsiTheme="minorHAnsi"/>
                <w:sz w:val="22"/>
                <w:szCs w:val="22"/>
              </w:rPr>
            </w:pPr>
          </w:p>
        </w:tc>
      </w:tr>
      <w:tr w:rsidR="001108C8" w:rsidRPr="00B42C54" w14:paraId="7838C6BF" w14:textId="77777777">
        <w:trPr>
          <w:trHeight w:val="940"/>
        </w:trPr>
        <w:tc>
          <w:tcPr>
            <w:tcW w:w="1300" w:type="dxa"/>
            <w:tcBorders>
              <w:top w:val="nil"/>
              <w:left w:val="single" w:sz="12" w:space="0" w:color="auto"/>
              <w:bottom w:val="nil"/>
              <w:right w:val="single" w:sz="12" w:space="0" w:color="auto"/>
            </w:tcBorders>
            <w:shd w:val="clear" w:color="auto" w:fill="auto"/>
            <w:vAlign w:val="center"/>
          </w:tcPr>
          <w:p w14:paraId="052D8373" w14:textId="77777777" w:rsidR="001108C8" w:rsidRPr="00E96F07" w:rsidRDefault="001108C8" w:rsidP="001108C8">
            <w:pPr>
              <w:rPr>
                <w:rFonts w:asciiTheme="minorHAnsi" w:eastAsia="Times New Roman" w:hAnsiTheme="minorHAnsi"/>
                <w:b/>
                <w:sz w:val="22"/>
                <w:szCs w:val="22"/>
              </w:rPr>
            </w:pPr>
            <w:r w:rsidRPr="00E96F07">
              <w:rPr>
                <w:rFonts w:asciiTheme="minorHAnsi" w:eastAsia="Times New Roman" w:hAnsiTheme="minorHAnsi"/>
                <w:b/>
                <w:sz w:val="22"/>
                <w:szCs w:val="22"/>
              </w:rPr>
              <w:t>Import</w:t>
            </w:r>
          </w:p>
        </w:tc>
        <w:tc>
          <w:tcPr>
            <w:tcW w:w="1300" w:type="dxa"/>
            <w:tcBorders>
              <w:top w:val="nil"/>
              <w:left w:val="nil"/>
              <w:bottom w:val="nil"/>
              <w:right w:val="single" w:sz="8" w:space="0" w:color="auto"/>
            </w:tcBorders>
            <w:shd w:val="clear" w:color="auto" w:fill="auto"/>
            <w:vAlign w:val="center"/>
          </w:tcPr>
          <w:p w14:paraId="3E188834" w14:textId="77777777" w:rsidR="001108C8" w:rsidRPr="00B42C54" w:rsidRDefault="00902224" w:rsidP="001108C8">
            <w:pPr>
              <w:jc w:val="center"/>
              <w:rPr>
                <w:rFonts w:asciiTheme="minorHAnsi" w:eastAsia="Times New Roman" w:hAnsiTheme="minorHAnsi"/>
                <w:sz w:val="22"/>
                <w:szCs w:val="22"/>
              </w:rPr>
            </w:pPr>
            <w:r w:rsidRPr="00B42C54">
              <w:rPr>
                <w:rFonts w:asciiTheme="minorHAnsi" w:eastAsia="Times New Roman" w:hAnsiTheme="minorHAnsi"/>
                <w:sz w:val="22"/>
                <w:szCs w:val="22"/>
              </w:rPr>
              <w:t>70.987</w:t>
            </w:r>
            <w:r w:rsidR="001108C8" w:rsidRPr="00B42C54">
              <w:rPr>
                <w:rFonts w:asciiTheme="minorHAnsi" w:eastAsia="Times New Roman" w:hAnsiTheme="minorHAnsi"/>
                <w:sz w:val="22"/>
                <w:szCs w:val="22"/>
              </w:rPr>
              <w:t> </w:t>
            </w:r>
          </w:p>
        </w:tc>
        <w:tc>
          <w:tcPr>
            <w:tcW w:w="1300" w:type="dxa"/>
            <w:tcBorders>
              <w:top w:val="nil"/>
              <w:left w:val="nil"/>
              <w:bottom w:val="nil"/>
              <w:right w:val="single" w:sz="8" w:space="0" w:color="auto"/>
            </w:tcBorders>
            <w:shd w:val="clear" w:color="auto" w:fill="auto"/>
            <w:vAlign w:val="center"/>
          </w:tcPr>
          <w:p w14:paraId="4E2DF9EC" w14:textId="77777777" w:rsidR="001108C8" w:rsidRPr="00B42C54" w:rsidRDefault="001108C8" w:rsidP="00902224">
            <w:pPr>
              <w:jc w:val="center"/>
              <w:rPr>
                <w:rFonts w:asciiTheme="minorHAnsi" w:eastAsia="Times New Roman" w:hAnsiTheme="minorHAnsi"/>
                <w:sz w:val="22"/>
                <w:szCs w:val="22"/>
              </w:rPr>
            </w:pPr>
            <w:r w:rsidRPr="00B42C54">
              <w:rPr>
                <w:rFonts w:asciiTheme="minorHAnsi" w:eastAsia="Times New Roman" w:hAnsiTheme="minorHAnsi"/>
                <w:sz w:val="22"/>
                <w:szCs w:val="22"/>
              </w:rPr>
              <w:t> </w:t>
            </w:r>
            <w:r w:rsidR="00902224" w:rsidRPr="00B42C54">
              <w:rPr>
                <w:rFonts w:asciiTheme="minorHAnsi" w:eastAsia="Times New Roman" w:hAnsiTheme="minorHAnsi"/>
                <w:sz w:val="22"/>
                <w:szCs w:val="22"/>
              </w:rPr>
              <w:t>69.331</w:t>
            </w:r>
          </w:p>
        </w:tc>
        <w:tc>
          <w:tcPr>
            <w:tcW w:w="1300" w:type="dxa"/>
            <w:tcBorders>
              <w:top w:val="nil"/>
              <w:left w:val="nil"/>
              <w:bottom w:val="nil"/>
              <w:right w:val="single" w:sz="8" w:space="0" w:color="auto"/>
            </w:tcBorders>
            <w:shd w:val="clear" w:color="auto" w:fill="auto"/>
            <w:vAlign w:val="center"/>
          </w:tcPr>
          <w:p w14:paraId="54D9B411" w14:textId="77777777" w:rsidR="001108C8" w:rsidRPr="00B42C54" w:rsidRDefault="00912E5F" w:rsidP="001108C8">
            <w:pPr>
              <w:jc w:val="center"/>
              <w:rPr>
                <w:rFonts w:asciiTheme="minorHAnsi" w:eastAsia="Times New Roman" w:hAnsiTheme="minorHAnsi"/>
                <w:sz w:val="22"/>
                <w:szCs w:val="22"/>
              </w:rPr>
            </w:pPr>
            <w:r w:rsidRPr="00B42C54">
              <w:rPr>
                <w:rFonts w:asciiTheme="minorHAnsi" w:eastAsia="Times New Roman" w:hAnsiTheme="minorHAnsi"/>
                <w:sz w:val="22"/>
                <w:szCs w:val="22"/>
              </w:rPr>
              <w:t>106.55</w:t>
            </w:r>
            <w:r w:rsidR="001108C8" w:rsidRPr="00B42C54">
              <w:rPr>
                <w:rFonts w:asciiTheme="minorHAnsi" w:eastAsia="Times New Roman" w:hAnsiTheme="minorHAnsi"/>
                <w:sz w:val="22"/>
                <w:szCs w:val="22"/>
              </w:rPr>
              <w:t> </w:t>
            </w:r>
          </w:p>
        </w:tc>
        <w:tc>
          <w:tcPr>
            <w:tcW w:w="1300" w:type="dxa"/>
            <w:tcBorders>
              <w:top w:val="nil"/>
              <w:left w:val="nil"/>
              <w:bottom w:val="nil"/>
              <w:right w:val="single" w:sz="12" w:space="0" w:color="auto"/>
            </w:tcBorders>
            <w:shd w:val="clear" w:color="auto" w:fill="auto"/>
            <w:vAlign w:val="center"/>
          </w:tcPr>
          <w:p w14:paraId="3EDDC824" w14:textId="77777777" w:rsidR="001108C8" w:rsidRPr="00B42C54" w:rsidRDefault="001108C8" w:rsidP="001108C8">
            <w:pPr>
              <w:jc w:val="center"/>
              <w:rPr>
                <w:rFonts w:asciiTheme="minorHAnsi" w:eastAsia="Times New Roman" w:hAnsiTheme="minorHAnsi"/>
                <w:sz w:val="22"/>
                <w:szCs w:val="22"/>
              </w:rPr>
            </w:pPr>
            <w:r w:rsidRPr="00B42C54">
              <w:rPr>
                <w:rFonts w:asciiTheme="minorHAnsi" w:eastAsia="Times New Roman" w:hAnsiTheme="minorHAnsi"/>
                <w:sz w:val="22"/>
                <w:szCs w:val="22"/>
              </w:rPr>
              <w:t> </w:t>
            </w:r>
            <w:r w:rsidR="00FD528F" w:rsidRPr="00B42C54">
              <w:rPr>
                <w:rFonts w:asciiTheme="minorHAnsi" w:eastAsia="Times New Roman" w:hAnsiTheme="minorHAnsi"/>
                <w:sz w:val="22"/>
                <w:szCs w:val="22"/>
              </w:rPr>
              <w:t>45.41</w:t>
            </w:r>
          </w:p>
        </w:tc>
        <w:tc>
          <w:tcPr>
            <w:tcW w:w="2800" w:type="dxa"/>
            <w:vMerge w:val="restart"/>
            <w:tcBorders>
              <w:top w:val="nil"/>
              <w:left w:val="single" w:sz="12" w:space="0" w:color="auto"/>
              <w:bottom w:val="single" w:sz="8" w:space="0" w:color="000000"/>
              <w:right w:val="single" w:sz="12" w:space="0" w:color="auto"/>
            </w:tcBorders>
            <w:shd w:val="clear" w:color="auto" w:fill="auto"/>
            <w:vAlign w:val="center"/>
          </w:tcPr>
          <w:p w14:paraId="5D53F05B" w14:textId="77777777" w:rsidR="001108C8" w:rsidRPr="00B42C54" w:rsidRDefault="001108C8" w:rsidP="001108C8">
            <w:pPr>
              <w:rPr>
                <w:rFonts w:asciiTheme="minorHAnsi" w:eastAsia="Times New Roman" w:hAnsiTheme="minorHAnsi"/>
                <w:sz w:val="22"/>
                <w:szCs w:val="22"/>
              </w:rPr>
            </w:pPr>
            <w:r w:rsidRPr="00B42C54">
              <w:rPr>
                <w:rFonts w:asciiTheme="minorHAnsi" w:eastAsia="Times New Roman" w:hAnsiTheme="minorHAnsi"/>
                <w:sz w:val="22"/>
                <w:szCs w:val="22"/>
              </w:rPr>
              <w:t>AIMS database interpretation. Table 3</w:t>
            </w:r>
          </w:p>
        </w:tc>
      </w:tr>
      <w:tr w:rsidR="001108C8" w:rsidRPr="00B42C54" w14:paraId="6D77A3A6" w14:textId="77777777">
        <w:trPr>
          <w:trHeight w:val="340"/>
        </w:trPr>
        <w:tc>
          <w:tcPr>
            <w:tcW w:w="1300" w:type="dxa"/>
            <w:tcBorders>
              <w:top w:val="nil"/>
              <w:left w:val="single" w:sz="12" w:space="0" w:color="auto"/>
              <w:bottom w:val="single" w:sz="8" w:space="0" w:color="auto"/>
              <w:right w:val="single" w:sz="12" w:space="0" w:color="auto"/>
            </w:tcBorders>
            <w:shd w:val="clear" w:color="auto" w:fill="auto"/>
            <w:vAlign w:val="center"/>
          </w:tcPr>
          <w:p w14:paraId="352D789C" w14:textId="77777777" w:rsidR="001108C8" w:rsidRPr="00E96F07" w:rsidRDefault="001108C8" w:rsidP="001108C8">
            <w:pPr>
              <w:rPr>
                <w:rFonts w:asciiTheme="minorHAnsi" w:eastAsia="Times New Roman" w:hAnsiTheme="minorHAnsi"/>
                <w:b/>
                <w:sz w:val="22"/>
                <w:szCs w:val="22"/>
              </w:rPr>
            </w:pPr>
            <w:r w:rsidRPr="00E96F07">
              <w:rPr>
                <w:rFonts w:asciiTheme="minorHAnsi" w:eastAsia="Times New Roman" w:hAnsiTheme="minorHAnsi"/>
                <w:b/>
                <w:sz w:val="22"/>
                <w:szCs w:val="22"/>
              </w:rPr>
              <w:t>Quarantine</w:t>
            </w:r>
          </w:p>
        </w:tc>
        <w:tc>
          <w:tcPr>
            <w:tcW w:w="1300" w:type="dxa"/>
            <w:tcBorders>
              <w:top w:val="nil"/>
              <w:left w:val="nil"/>
              <w:bottom w:val="single" w:sz="8" w:space="0" w:color="auto"/>
              <w:right w:val="single" w:sz="8" w:space="0" w:color="auto"/>
            </w:tcBorders>
            <w:shd w:val="clear" w:color="auto" w:fill="auto"/>
            <w:vAlign w:val="center"/>
          </w:tcPr>
          <w:p w14:paraId="2C78CFD1" w14:textId="77777777" w:rsidR="001108C8" w:rsidRPr="00B42C54" w:rsidRDefault="00912E5F" w:rsidP="001108C8">
            <w:pPr>
              <w:jc w:val="center"/>
              <w:rPr>
                <w:rFonts w:asciiTheme="minorHAnsi" w:eastAsia="Times New Roman" w:hAnsiTheme="minorHAnsi"/>
                <w:sz w:val="22"/>
                <w:szCs w:val="22"/>
              </w:rPr>
            </w:pPr>
            <w:r w:rsidRPr="00B42C54">
              <w:rPr>
                <w:rFonts w:asciiTheme="minorHAnsi" w:eastAsia="Times New Roman" w:hAnsiTheme="minorHAnsi"/>
                <w:sz w:val="22"/>
                <w:szCs w:val="22"/>
              </w:rPr>
              <w:t>12</w:t>
            </w:r>
            <w:r w:rsidR="001108C8" w:rsidRPr="00B42C54">
              <w:rPr>
                <w:rFonts w:asciiTheme="minorHAnsi" w:eastAsia="Times New Roman" w:hAnsiTheme="minorHAnsi"/>
                <w:sz w:val="22"/>
                <w:szCs w:val="22"/>
              </w:rPr>
              <w:t>%</w:t>
            </w:r>
          </w:p>
        </w:tc>
        <w:tc>
          <w:tcPr>
            <w:tcW w:w="1300" w:type="dxa"/>
            <w:tcBorders>
              <w:top w:val="nil"/>
              <w:left w:val="nil"/>
              <w:bottom w:val="single" w:sz="8" w:space="0" w:color="auto"/>
              <w:right w:val="single" w:sz="8" w:space="0" w:color="auto"/>
            </w:tcBorders>
            <w:shd w:val="clear" w:color="auto" w:fill="auto"/>
            <w:vAlign w:val="center"/>
          </w:tcPr>
          <w:p w14:paraId="31C941EB" w14:textId="77777777" w:rsidR="001108C8" w:rsidRPr="00B42C54" w:rsidRDefault="00727331" w:rsidP="001108C8">
            <w:pPr>
              <w:jc w:val="center"/>
              <w:rPr>
                <w:rFonts w:asciiTheme="minorHAnsi" w:eastAsia="Times New Roman" w:hAnsiTheme="minorHAnsi"/>
                <w:sz w:val="22"/>
                <w:szCs w:val="22"/>
              </w:rPr>
            </w:pPr>
            <w:r w:rsidRPr="00B42C54">
              <w:rPr>
                <w:rFonts w:asciiTheme="minorHAnsi" w:eastAsia="Times New Roman" w:hAnsiTheme="minorHAnsi"/>
                <w:sz w:val="22"/>
                <w:szCs w:val="22"/>
              </w:rPr>
              <w:t>16</w:t>
            </w:r>
            <w:r w:rsidR="001108C8" w:rsidRPr="00B42C54">
              <w:rPr>
                <w:rFonts w:asciiTheme="minorHAnsi" w:eastAsia="Times New Roman" w:hAnsiTheme="minorHAnsi"/>
                <w:sz w:val="22"/>
                <w:szCs w:val="22"/>
              </w:rPr>
              <w:t>%</w:t>
            </w:r>
          </w:p>
        </w:tc>
        <w:tc>
          <w:tcPr>
            <w:tcW w:w="1300" w:type="dxa"/>
            <w:tcBorders>
              <w:top w:val="nil"/>
              <w:left w:val="nil"/>
              <w:bottom w:val="single" w:sz="8" w:space="0" w:color="auto"/>
              <w:right w:val="single" w:sz="8" w:space="0" w:color="auto"/>
            </w:tcBorders>
            <w:shd w:val="clear" w:color="auto" w:fill="auto"/>
            <w:vAlign w:val="center"/>
          </w:tcPr>
          <w:p w14:paraId="10F2A8AB" w14:textId="77777777" w:rsidR="001108C8" w:rsidRPr="00B42C54" w:rsidRDefault="00786304" w:rsidP="001108C8">
            <w:pPr>
              <w:jc w:val="center"/>
              <w:rPr>
                <w:rFonts w:asciiTheme="minorHAnsi" w:eastAsia="Times New Roman" w:hAnsiTheme="minorHAnsi"/>
                <w:sz w:val="22"/>
                <w:szCs w:val="22"/>
              </w:rPr>
            </w:pPr>
            <w:r w:rsidRPr="00B42C54">
              <w:rPr>
                <w:rFonts w:asciiTheme="minorHAnsi" w:eastAsia="Times New Roman" w:hAnsiTheme="minorHAnsi"/>
                <w:sz w:val="22"/>
                <w:szCs w:val="22"/>
              </w:rPr>
              <w:t>15</w:t>
            </w:r>
            <w:r w:rsidR="001108C8" w:rsidRPr="00B42C54">
              <w:rPr>
                <w:rFonts w:asciiTheme="minorHAnsi" w:eastAsia="Times New Roman" w:hAnsiTheme="minorHAnsi"/>
                <w:sz w:val="22"/>
                <w:szCs w:val="22"/>
              </w:rPr>
              <w:t>%</w:t>
            </w:r>
          </w:p>
        </w:tc>
        <w:tc>
          <w:tcPr>
            <w:tcW w:w="1300" w:type="dxa"/>
            <w:tcBorders>
              <w:top w:val="nil"/>
              <w:left w:val="nil"/>
              <w:bottom w:val="single" w:sz="8" w:space="0" w:color="auto"/>
              <w:right w:val="single" w:sz="12" w:space="0" w:color="auto"/>
            </w:tcBorders>
            <w:shd w:val="clear" w:color="auto" w:fill="auto"/>
            <w:vAlign w:val="center"/>
          </w:tcPr>
          <w:p w14:paraId="483D68DC" w14:textId="77777777" w:rsidR="001108C8" w:rsidRPr="00B42C54" w:rsidRDefault="00912E5F" w:rsidP="001108C8">
            <w:pPr>
              <w:jc w:val="center"/>
              <w:rPr>
                <w:rFonts w:asciiTheme="minorHAnsi" w:eastAsia="Times New Roman" w:hAnsiTheme="minorHAnsi"/>
                <w:sz w:val="22"/>
                <w:szCs w:val="22"/>
              </w:rPr>
            </w:pPr>
            <w:r w:rsidRPr="00B42C54">
              <w:rPr>
                <w:rFonts w:asciiTheme="minorHAnsi" w:eastAsia="Times New Roman" w:hAnsiTheme="minorHAnsi"/>
                <w:sz w:val="22"/>
                <w:szCs w:val="22"/>
              </w:rPr>
              <w:t>7</w:t>
            </w:r>
            <w:r w:rsidR="001108C8" w:rsidRPr="00B42C54">
              <w:rPr>
                <w:rFonts w:asciiTheme="minorHAnsi" w:eastAsia="Times New Roman" w:hAnsiTheme="minorHAnsi"/>
                <w:sz w:val="22"/>
                <w:szCs w:val="22"/>
              </w:rPr>
              <w:t>%</w:t>
            </w:r>
          </w:p>
        </w:tc>
        <w:tc>
          <w:tcPr>
            <w:tcW w:w="2800" w:type="dxa"/>
            <w:vMerge/>
            <w:tcBorders>
              <w:top w:val="nil"/>
              <w:left w:val="single" w:sz="12" w:space="0" w:color="auto"/>
              <w:bottom w:val="single" w:sz="8" w:space="0" w:color="000000"/>
              <w:right w:val="single" w:sz="12" w:space="0" w:color="auto"/>
            </w:tcBorders>
            <w:vAlign w:val="center"/>
          </w:tcPr>
          <w:p w14:paraId="76EC975C" w14:textId="77777777" w:rsidR="001108C8" w:rsidRPr="00B42C54" w:rsidRDefault="001108C8" w:rsidP="001108C8">
            <w:pPr>
              <w:rPr>
                <w:rFonts w:asciiTheme="minorHAnsi" w:eastAsia="Times New Roman" w:hAnsiTheme="minorHAnsi"/>
                <w:sz w:val="22"/>
                <w:szCs w:val="22"/>
              </w:rPr>
            </w:pPr>
          </w:p>
        </w:tc>
      </w:tr>
      <w:tr w:rsidR="001108C8" w:rsidRPr="00B42C54" w14:paraId="36914A4A" w14:textId="77777777">
        <w:trPr>
          <w:trHeight w:val="320"/>
        </w:trPr>
        <w:tc>
          <w:tcPr>
            <w:tcW w:w="1300" w:type="dxa"/>
            <w:vMerge w:val="restart"/>
            <w:tcBorders>
              <w:top w:val="nil"/>
              <w:left w:val="single" w:sz="12" w:space="0" w:color="auto"/>
              <w:bottom w:val="single" w:sz="12" w:space="0" w:color="000000"/>
              <w:right w:val="single" w:sz="12" w:space="0" w:color="auto"/>
            </w:tcBorders>
            <w:shd w:val="clear" w:color="auto" w:fill="auto"/>
            <w:vAlign w:val="center"/>
          </w:tcPr>
          <w:p w14:paraId="21CE01A1" w14:textId="77777777" w:rsidR="001108C8" w:rsidRPr="00E96F07" w:rsidRDefault="001108C8" w:rsidP="001108C8">
            <w:pPr>
              <w:rPr>
                <w:rFonts w:asciiTheme="minorHAnsi" w:eastAsia="Times New Roman" w:hAnsiTheme="minorHAnsi"/>
                <w:b/>
                <w:sz w:val="22"/>
                <w:szCs w:val="22"/>
              </w:rPr>
            </w:pPr>
            <w:r w:rsidRPr="00E96F07">
              <w:rPr>
                <w:rFonts w:asciiTheme="minorHAnsi" w:eastAsia="Times New Roman" w:hAnsiTheme="minorHAnsi"/>
                <w:b/>
                <w:sz w:val="22"/>
                <w:szCs w:val="22"/>
              </w:rPr>
              <w:t>Pre-shipment</w:t>
            </w:r>
          </w:p>
        </w:tc>
        <w:tc>
          <w:tcPr>
            <w:tcW w:w="1300" w:type="dxa"/>
            <w:tcBorders>
              <w:top w:val="nil"/>
              <w:left w:val="nil"/>
              <w:bottom w:val="nil"/>
              <w:right w:val="single" w:sz="8" w:space="0" w:color="auto"/>
            </w:tcBorders>
            <w:shd w:val="clear" w:color="auto" w:fill="auto"/>
            <w:vAlign w:val="bottom"/>
          </w:tcPr>
          <w:p w14:paraId="77214DBC" w14:textId="77777777" w:rsidR="00FD528F" w:rsidRPr="00B42C54" w:rsidRDefault="00FD528F" w:rsidP="00FD528F">
            <w:pPr>
              <w:jc w:val="center"/>
              <w:rPr>
                <w:rFonts w:asciiTheme="minorHAnsi" w:eastAsia="Times New Roman" w:hAnsiTheme="minorHAnsi" w:cs="Arial"/>
                <w:sz w:val="22"/>
                <w:szCs w:val="22"/>
              </w:rPr>
            </w:pPr>
          </w:p>
          <w:p w14:paraId="53B013BE" w14:textId="77777777" w:rsidR="001108C8" w:rsidRPr="00B42C54" w:rsidRDefault="00902224" w:rsidP="00FD528F">
            <w:pPr>
              <w:jc w:val="center"/>
              <w:rPr>
                <w:rFonts w:asciiTheme="minorHAnsi" w:eastAsia="Times New Roman" w:hAnsiTheme="minorHAnsi"/>
                <w:sz w:val="22"/>
                <w:szCs w:val="22"/>
              </w:rPr>
            </w:pPr>
            <w:r w:rsidRPr="00B42C54">
              <w:rPr>
                <w:rFonts w:asciiTheme="minorHAnsi" w:eastAsia="Times New Roman" w:hAnsiTheme="minorHAnsi" w:cs="Arial"/>
                <w:sz w:val="22"/>
                <w:szCs w:val="22"/>
              </w:rPr>
              <w:t>258.297</w:t>
            </w:r>
          </w:p>
        </w:tc>
        <w:tc>
          <w:tcPr>
            <w:tcW w:w="1300" w:type="dxa"/>
            <w:tcBorders>
              <w:top w:val="nil"/>
              <w:left w:val="nil"/>
              <w:bottom w:val="nil"/>
              <w:right w:val="single" w:sz="8" w:space="0" w:color="auto"/>
            </w:tcBorders>
            <w:shd w:val="clear" w:color="auto" w:fill="auto"/>
            <w:vAlign w:val="bottom"/>
          </w:tcPr>
          <w:p w14:paraId="24F22FF9" w14:textId="77777777" w:rsidR="001108C8" w:rsidRPr="00B42C54" w:rsidRDefault="00902224" w:rsidP="00FD528F">
            <w:pPr>
              <w:jc w:val="center"/>
              <w:rPr>
                <w:rFonts w:asciiTheme="minorHAnsi" w:eastAsia="Times New Roman" w:hAnsiTheme="minorHAnsi"/>
                <w:sz w:val="22"/>
                <w:szCs w:val="22"/>
              </w:rPr>
            </w:pPr>
            <w:r w:rsidRPr="00B42C54">
              <w:rPr>
                <w:rFonts w:asciiTheme="minorHAnsi" w:eastAsia="Times New Roman" w:hAnsiTheme="minorHAnsi" w:cs="Arial"/>
                <w:sz w:val="22"/>
                <w:szCs w:val="22"/>
              </w:rPr>
              <w:t>199.17</w:t>
            </w:r>
          </w:p>
        </w:tc>
        <w:tc>
          <w:tcPr>
            <w:tcW w:w="1300" w:type="dxa"/>
            <w:tcBorders>
              <w:top w:val="nil"/>
              <w:left w:val="nil"/>
              <w:bottom w:val="nil"/>
              <w:right w:val="single" w:sz="8" w:space="0" w:color="auto"/>
            </w:tcBorders>
            <w:shd w:val="clear" w:color="auto" w:fill="auto"/>
            <w:vAlign w:val="bottom"/>
          </w:tcPr>
          <w:p w14:paraId="7A273606" w14:textId="77777777" w:rsidR="001108C8" w:rsidRPr="00B42C54" w:rsidRDefault="00902224" w:rsidP="00FD528F">
            <w:pPr>
              <w:jc w:val="center"/>
              <w:rPr>
                <w:rFonts w:asciiTheme="minorHAnsi" w:eastAsia="Times New Roman" w:hAnsiTheme="minorHAnsi"/>
                <w:sz w:val="22"/>
                <w:szCs w:val="22"/>
              </w:rPr>
            </w:pPr>
            <w:r w:rsidRPr="00B42C54">
              <w:rPr>
                <w:rFonts w:asciiTheme="minorHAnsi" w:eastAsia="Times New Roman" w:hAnsiTheme="minorHAnsi" w:cs="Arial"/>
                <w:sz w:val="22"/>
                <w:szCs w:val="22"/>
              </w:rPr>
              <w:t>268.518</w:t>
            </w:r>
          </w:p>
        </w:tc>
        <w:tc>
          <w:tcPr>
            <w:tcW w:w="1300" w:type="dxa"/>
            <w:tcBorders>
              <w:top w:val="nil"/>
              <w:left w:val="nil"/>
              <w:bottom w:val="nil"/>
              <w:right w:val="single" w:sz="12" w:space="0" w:color="auto"/>
            </w:tcBorders>
            <w:shd w:val="clear" w:color="auto" w:fill="auto"/>
            <w:vAlign w:val="bottom"/>
          </w:tcPr>
          <w:p w14:paraId="4D508AD3" w14:textId="77777777" w:rsidR="001108C8" w:rsidRPr="00B42C54" w:rsidRDefault="00902224" w:rsidP="00FD528F">
            <w:pPr>
              <w:jc w:val="center"/>
              <w:rPr>
                <w:rFonts w:asciiTheme="minorHAnsi" w:eastAsia="Times New Roman" w:hAnsiTheme="minorHAnsi"/>
                <w:sz w:val="22"/>
                <w:szCs w:val="22"/>
              </w:rPr>
            </w:pPr>
            <w:r w:rsidRPr="00B42C54">
              <w:rPr>
                <w:rFonts w:asciiTheme="minorHAnsi" w:eastAsia="Times New Roman" w:hAnsiTheme="minorHAnsi" w:cs="Arial"/>
                <w:sz w:val="22"/>
                <w:szCs w:val="22"/>
              </w:rPr>
              <w:t>282.734</w:t>
            </w:r>
          </w:p>
        </w:tc>
        <w:tc>
          <w:tcPr>
            <w:tcW w:w="2800" w:type="dxa"/>
            <w:vMerge w:val="restart"/>
            <w:tcBorders>
              <w:top w:val="nil"/>
              <w:left w:val="single" w:sz="12" w:space="0" w:color="auto"/>
              <w:bottom w:val="single" w:sz="12" w:space="0" w:color="000000"/>
              <w:right w:val="single" w:sz="12" w:space="0" w:color="auto"/>
            </w:tcBorders>
            <w:shd w:val="clear" w:color="auto" w:fill="auto"/>
            <w:vAlign w:val="center"/>
          </w:tcPr>
          <w:p w14:paraId="25EAAA3A" w14:textId="77777777" w:rsidR="001108C8" w:rsidRPr="00B42C54" w:rsidRDefault="001108C8" w:rsidP="001108C8">
            <w:pPr>
              <w:rPr>
                <w:rFonts w:asciiTheme="minorHAnsi" w:eastAsia="Times New Roman" w:hAnsiTheme="minorHAnsi"/>
                <w:sz w:val="22"/>
                <w:szCs w:val="22"/>
              </w:rPr>
            </w:pPr>
            <w:r w:rsidRPr="00B42C54">
              <w:rPr>
                <w:rFonts w:asciiTheme="minorHAnsi" w:eastAsia="Times New Roman" w:hAnsiTheme="minorHAnsi"/>
                <w:sz w:val="22"/>
                <w:szCs w:val="22"/>
              </w:rPr>
              <w:t>This study. Table 2</w:t>
            </w:r>
            <w:r w:rsidR="00FD528F" w:rsidRPr="00B42C54">
              <w:rPr>
                <w:rFonts w:asciiTheme="minorHAnsi" w:eastAsia="Times New Roman" w:hAnsiTheme="minorHAnsi"/>
                <w:sz w:val="22"/>
                <w:szCs w:val="22"/>
              </w:rPr>
              <w:t>a and 2b</w:t>
            </w:r>
          </w:p>
        </w:tc>
      </w:tr>
      <w:tr w:rsidR="00FD528F" w:rsidRPr="00B42C54" w14:paraId="3A346DF3" w14:textId="77777777">
        <w:trPr>
          <w:trHeight w:val="320"/>
        </w:trPr>
        <w:tc>
          <w:tcPr>
            <w:tcW w:w="1300" w:type="dxa"/>
            <w:vMerge/>
            <w:tcBorders>
              <w:top w:val="nil"/>
              <w:left w:val="single" w:sz="12" w:space="0" w:color="auto"/>
              <w:bottom w:val="single" w:sz="12" w:space="0" w:color="000000"/>
              <w:right w:val="single" w:sz="12" w:space="0" w:color="auto"/>
            </w:tcBorders>
            <w:shd w:val="clear" w:color="auto" w:fill="auto"/>
            <w:vAlign w:val="center"/>
          </w:tcPr>
          <w:p w14:paraId="7EDBBCD7" w14:textId="77777777" w:rsidR="00FD528F" w:rsidRPr="00E96F07" w:rsidRDefault="00FD528F" w:rsidP="001108C8">
            <w:pPr>
              <w:rPr>
                <w:rFonts w:asciiTheme="minorHAnsi" w:eastAsia="Times New Roman" w:hAnsiTheme="minorHAnsi"/>
                <w:b/>
                <w:sz w:val="22"/>
                <w:szCs w:val="22"/>
              </w:rPr>
            </w:pPr>
          </w:p>
        </w:tc>
        <w:tc>
          <w:tcPr>
            <w:tcW w:w="1300" w:type="dxa"/>
            <w:tcBorders>
              <w:top w:val="nil"/>
              <w:left w:val="nil"/>
              <w:bottom w:val="nil"/>
              <w:right w:val="single" w:sz="8" w:space="0" w:color="auto"/>
            </w:tcBorders>
            <w:shd w:val="clear" w:color="auto" w:fill="auto"/>
            <w:vAlign w:val="bottom"/>
          </w:tcPr>
          <w:p w14:paraId="4EE87AA4" w14:textId="77777777" w:rsidR="00FD528F" w:rsidRPr="00B42C54" w:rsidRDefault="00FD528F" w:rsidP="00FD528F">
            <w:pPr>
              <w:jc w:val="center"/>
              <w:rPr>
                <w:rFonts w:asciiTheme="minorHAnsi" w:eastAsia="Times New Roman" w:hAnsiTheme="minorHAnsi" w:cs="Arial"/>
                <w:sz w:val="22"/>
                <w:szCs w:val="22"/>
              </w:rPr>
            </w:pPr>
          </w:p>
        </w:tc>
        <w:tc>
          <w:tcPr>
            <w:tcW w:w="1300" w:type="dxa"/>
            <w:tcBorders>
              <w:top w:val="nil"/>
              <w:left w:val="nil"/>
              <w:bottom w:val="nil"/>
              <w:right w:val="single" w:sz="8" w:space="0" w:color="auto"/>
            </w:tcBorders>
            <w:shd w:val="clear" w:color="auto" w:fill="auto"/>
            <w:vAlign w:val="bottom"/>
          </w:tcPr>
          <w:p w14:paraId="47B5CD34" w14:textId="77777777" w:rsidR="00FD528F" w:rsidRPr="00B42C54" w:rsidRDefault="00FD528F" w:rsidP="00FD528F">
            <w:pPr>
              <w:jc w:val="center"/>
              <w:rPr>
                <w:rFonts w:asciiTheme="minorHAnsi" w:eastAsia="Times New Roman" w:hAnsiTheme="minorHAnsi" w:cs="Arial"/>
                <w:sz w:val="22"/>
                <w:szCs w:val="22"/>
              </w:rPr>
            </w:pPr>
          </w:p>
        </w:tc>
        <w:tc>
          <w:tcPr>
            <w:tcW w:w="1300" w:type="dxa"/>
            <w:tcBorders>
              <w:top w:val="nil"/>
              <w:left w:val="nil"/>
              <w:bottom w:val="nil"/>
              <w:right w:val="single" w:sz="8" w:space="0" w:color="auto"/>
            </w:tcBorders>
            <w:shd w:val="clear" w:color="auto" w:fill="auto"/>
            <w:vAlign w:val="bottom"/>
          </w:tcPr>
          <w:p w14:paraId="248E25C0" w14:textId="77777777" w:rsidR="00FD528F" w:rsidRPr="00B42C54" w:rsidRDefault="00FD528F" w:rsidP="00FD528F">
            <w:pPr>
              <w:jc w:val="center"/>
              <w:rPr>
                <w:rFonts w:asciiTheme="minorHAnsi" w:eastAsia="Times New Roman" w:hAnsiTheme="minorHAnsi" w:cs="Arial"/>
                <w:sz w:val="22"/>
                <w:szCs w:val="22"/>
              </w:rPr>
            </w:pPr>
          </w:p>
        </w:tc>
        <w:tc>
          <w:tcPr>
            <w:tcW w:w="1300" w:type="dxa"/>
            <w:tcBorders>
              <w:top w:val="nil"/>
              <w:left w:val="nil"/>
              <w:bottom w:val="nil"/>
              <w:right w:val="single" w:sz="12" w:space="0" w:color="auto"/>
            </w:tcBorders>
            <w:shd w:val="clear" w:color="auto" w:fill="auto"/>
            <w:vAlign w:val="bottom"/>
          </w:tcPr>
          <w:p w14:paraId="7C4AF2C4" w14:textId="77777777" w:rsidR="00FD528F" w:rsidRPr="00B42C54" w:rsidRDefault="00FD528F" w:rsidP="00FD528F">
            <w:pPr>
              <w:jc w:val="center"/>
              <w:rPr>
                <w:rFonts w:asciiTheme="minorHAnsi" w:eastAsia="Times New Roman" w:hAnsiTheme="minorHAnsi" w:cs="Arial"/>
                <w:sz w:val="22"/>
                <w:szCs w:val="22"/>
              </w:rPr>
            </w:pPr>
          </w:p>
        </w:tc>
        <w:tc>
          <w:tcPr>
            <w:tcW w:w="2800" w:type="dxa"/>
            <w:vMerge/>
            <w:tcBorders>
              <w:top w:val="nil"/>
              <w:left w:val="single" w:sz="12" w:space="0" w:color="auto"/>
              <w:bottom w:val="single" w:sz="12" w:space="0" w:color="000000"/>
              <w:right w:val="single" w:sz="12" w:space="0" w:color="auto"/>
            </w:tcBorders>
            <w:shd w:val="clear" w:color="auto" w:fill="auto"/>
            <w:vAlign w:val="center"/>
          </w:tcPr>
          <w:p w14:paraId="625035FF" w14:textId="77777777" w:rsidR="00FD528F" w:rsidRPr="00B42C54" w:rsidRDefault="00FD528F" w:rsidP="001108C8">
            <w:pPr>
              <w:rPr>
                <w:rFonts w:asciiTheme="minorHAnsi" w:eastAsia="Times New Roman" w:hAnsiTheme="minorHAnsi"/>
                <w:sz w:val="22"/>
                <w:szCs w:val="22"/>
              </w:rPr>
            </w:pPr>
          </w:p>
        </w:tc>
      </w:tr>
      <w:tr w:rsidR="001108C8" w:rsidRPr="00B42C54" w14:paraId="77A43144" w14:textId="77777777">
        <w:trPr>
          <w:trHeight w:val="340"/>
        </w:trPr>
        <w:tc>
          <w:tcPr>
            <w:tcW w:w="1300" w:type="dxa"/>
            <w:vMerge/>
            <w:tcBorders>
              <w:top w:val="nil"/>
              <w:left w:val="single" w:sz="12" w:space="0" w:color="auto"/>
              <w:bottom w:val="single" w:sz="12" w:space="0" w:color="000000"/>
              <w:right w:val="single" w:sz="12" w:space="0" w:color="auto"/>
            </w:tcBorders>
            <w:vAlign w:val="center"/>
          </w:tcPr>
          <w:p w14:paraId="086AD5DA" w14:textId="77777777" w:rsidR="001108C8" w:rsidRPr="00E96F07" w:rsidRDefault="001108C8" w:rsidP="001108C8">
            <w:pPr>
              <w:rPr>
                <w:rFonts w:asciiTheme="minorHAnsi" w:eastAsia="Times New Roman" w:hAnsiTheme="minorHAnsi"/>
                <w:b/>
                <w:sz w:val="22"/>
                <w:szCs w:val="22"/>
              </w:rPr>
            </w:pPr>
          </w:p>
        </w:tc>
        <w:tc>
          <w:tcPr>
            <w:tcW w:w="1300" w:type="dxa"/>
            <w:tcBorders>
              <w:top w:val="nil"/>
              <w:left w:val="nil"/>
              <w:bottom w:val="single" w:sz="12" w:space="0" w:color="auto"/>
              <w:right w:val="single" w:sz="8" w:space="0" w:color="auto"/>
            </w:tcBorders>
            <w:shd w:val="clear" w:color="auto" w:fill="auto"/>
            <w:vAlign w:val="bottom"/>
          </w:tcPr>
          <w:p w14:paraId="059AC61E" w14:textId="77777777" w:rsidR="001108C8" w:rsidRPr="00B42C54" w:rsidRDefault="00912E5F" w:rsidP="001108C8">
            <w:pPr>
              <w:jc w:val="center"/>
              <w:rPr>
                <w:rFonts w:asciiTheme="minorHAnsi" w:eastAsia="Times New Roman" w:hAnsiTheme="minorHAnsi"/>
                <w:sz w:val="22"/>
                <w:szCs w:val="22"/>
              </w:rPr>
            </w:pPr>
            <w:r w:rsidRPr="00B42C54">
              <w:rPr>
                <w:rFonts w:asciiTheme="minorHAnsi" w:eastAsia="Times New Roman" w:hAnsiTheme="minorHAnsi"/>
                <w:sz w:val="22"/>
                <w:szCs w:val="22"/>
              </w:rPr>
              <w:t>43</w:t>
            </w:r>
            <w:r w:rsidR="001108C8" w:rsidRPr="00B42C54">
              <w:rPr>
                <w:rFonts w:asciiTheme="minorHAnsi" w:eastAsia="Times New Roman" w:hAnsiTheme="minorHAnsi"/>
                <w:sz w:val="22"/>
                <w:szCs w:val="22"/>
              </w:rPr>
              <w:t>%</w:t>
            </w:r>
          </w:p>
        </w:tc>
        <w:tc>
          <w:tcPr>
            <w:tcW w:w="1300" w:type="dxa"/>
            <w:tcBorders>
              <w:top w:val="nil"/>
              <w:left w:val="nil"/>
              <w:bottom w:val="single" w:sz="12" w:space="0" w:color="auto"/>
              <w:right w:val="single" w:sz="8" w:space="0" w:color="auto"/>
            </w:tcBorders>
            <w:shd w:val="clear" w:color="auto" w:fill="auto"/>
            <w:vAlign w:val="bottom"/>
          </w:tcPr>
          <w:p w14:paraId="1DAF3009" w14:textId="77777777" w:rsidR="001108C8" w:rsidRPr="00B42C54" w:rsidRDefault="00727331" w:rsidP="001108C8">
            <w:pPr>
              <w:jc w:val="center"/>
              <w:rPr>
                <w:rFonts w:asciiTheme="minorHAnsi" w:eastAsia="Times New Roman" w:hAnsiTheme="minorHAnsi"/>
                <w:sz w:val="22"/>
                <w:szCs w:val="22"/>
              </w:rPr>
            </w:pPr>
            <w:r w:rsidRPr="00B42C54">
              <w:rPr>
                <w:rFonts w:asciiTheme="minorHAnsi" w:eastAsia="Times New Roman" w:hAnsiTheme="minorHAnsi"/>
                <w:sz w:val="22"/>
                <w:szCs w:val="22"/>
              </w:rPr>
              <w:t>46</w:t>
            </w:r>
            <w:r w:rsidR="001108C8" w:rsidRPr="00B42C54">
              <w:rPr>
                <w:rFonts w:asciiTheme="minorHAnsi" w:eastAsia="Times New Roman" w:hAnsiTheme="minorHAnsi"/>
                <w:sz w:val="22"/>
                <w:szCs w:val="22"/>
              </w:rPr>
              <w:t>%</w:t>
            </w:r>
          </w:p>
        </w:tc>
        <w:tc>
          <w:tcPr>
            <w:tcW w:w="1300" w:type="dxa"/>
            <w:tcBorders>
              <w:top w:val="nil"/>
              <w:left w:val="nil"/>
              <w:bottom w:val="single" w:sz="12" w:space="0" w:color="auto"/>
              <w:right w:val="single" w:sz="8" w:space="0" w:color="auto"/>
            </w:tcBorders>
            <w:shd w:val="clear" w:color="auto" w:fill="auto"/>
            <w:vAlign w:val="bottom"/>
          </w:tcPr>
          <w:p w14:paraId="64D29984" w14:textId="77777777" w:rsidR="001108C8" w:rsidRPr="00B42C54" w:rsidRDefault="00786304" w:rsidP="001108C8">
            <w:pPr>
              <w:jc w:val="center"/>
              <w:rPr>
                <w:rFonts w:asciiTheme="minorHAnsi" w:eastAsia="Times New Roman" w:hAnsiTheme="minorHAnsi"/>
                <w:sz w:val="22"/>
                <w:szCs w:val="22"/>
              </w:rPr>
            </w:pPr>
            <w:r w:rsidRPr="00B42C54">
              <w:rPr>
                <w:rFonts w:asciiTheme="minorHAnsi" w:eastAsia="Times New Roman" w:hAnsiTheme="minorHAnsi"/>
                <w:sz w:val="22"/>
                <w:szCs w:val="22"/>
              </w:rPr>
              <w:t>43</w:t>
            </w:r>
            <w:r w:rsidR="001108C8" w:rsidRPr="00B42C54">
              <w:rPr>
                <w:rFonts w:asciiTheme="minorHAnsi" w:eastAsia="Times New Roman" w:hAnsiTheme="minorHAnsi"/>
                <w:sz w:val="22"/>
                <w:szCs w:val="22"/>
              </w:rPr>
              <w:t>%</w:t>
            </w:r>
          </w:p>
        </w:tc>
        <w:tc>
          <w:tcPr>
            <w:tcW w:w="1300" w:type="dxa"/>
            <w:tcBorders>
              <w:top w:val="nil"/>
              <w:left w:val="nil"/>
              <w:bottom w:val="single" w:sz="12" w:space="0" w:color="auto"/>
              <w:right w:val="single" w:sz="12" w:space="0" w:color="auto"/>
            </w:tcBorders>
            <w:shd w:val="clear" w:color="auto" w:fill="auto"/>
            <w:vAlign w:val="bottom"/>
          </w:tcPr>
          <w:p w14:paraId="7E584B65" w14:textId="77777777" w:rsidR="001108C8" w:rsidRPr="00B42C54" w:rsidRDefault="00912E5F" w:rsidP="001108C8">
            <w:pPr>
              <w:jc w:val="center"/>
              <w:rPr>
                <w:rFonts w:asciiTheme="minorHAnsi" w:eastAsia="Times New Roman" w:hAnsiTheme="minorHAnsi"/>
                <w:sz w:val="22"/>
                <w:szCs w:val="22"/>
              </w:rPr>
            </w:pPr>
            <w:r w:rsidRPr="00B42C54">
              <w:rPr>
                <w:rFonts w:asciiTheme="minorHAnsi" w:eastAsia="Times New Roman" w:hAnsiTheme="minorHAnsi"/>
                <w:sz w:val="22"/>
                <w:szCs w:val="22"/>
              </w:rPr>
              <w:t>43</w:t>
            </w:r>
            <w:r w:rsidR="001108C8" w:rsidRPr="00B42C54">
              <w:rPr>
                <w:rFonts w:asciiTheme="minorHAnsi" w:eastAsia="Times New Roman" w:hAnsiTheme="minorHAnsi"/>
                <w:sz w:val="22"/>
                <w:szCs w:val="22"/>
              </w:rPr>
              <w:t>%</w:t>
            </w:r>
          </w:p>
        </w:tc>
        <w:tc>
          <w:tcPr>
            <w:tcW w:w="2800" w:type="dxa"/>
            <w:vMerge/>
            <w:tcBorders>
              <w:top w:val="nil"/>
              <w:left w:val="single" w:sz="12" w:space="0" w:color="auto"/>
              <w:bottom w:val="single" w:sz="12" w:space="0" w:color="000000"/>
              <w:right w:val="single" w:sz="12" w:space="0" w:color="auto"/>
            </w:tcBorders>
            <w:vAlign w:val="center"/>
          </w:tcPr>
          <w:p w14:paraId="1C5157DB" w14:textId="77777777" w:rsidR="001108C8" w:rsidRPr="00B42C54" w:rsidRDefault="001108C8" w:rsidP="001108C8">
            <w:pPr>
              <w:rPr>
                <w:rFonts w:asciiTheme="minorHAnsi" w:eastAsia="Times New Roman" w:hAnsiTheme="minorHAnsi"/>
                <w:sz w:val="22"/>
                <w:szCs w:val="22"/>
              </w:rPr>
            </w:pPr>
          </w:p>
        </w:tc>
      </w:tr>
      <w:tr w:rsidR="001108C8" w:rsidRPr="00B42C54" w14:paraId="3C7FC8D4" w14:textId="77777777">
        <w:trPr>
          <w:trHeight w:val="360"/>
        </w:trPr>
        <w:tc>
          <w:tcPr>
            <w:tcW w:w="1300" w:type="dxa"/>
            <w:tcBorders>
              <w:top w:val="nil"/>
              <w:left w:val="single" w:sz="12" w:space="0" w:color="auto"/>
              <w:bottom w:val="single" w:sz="12" w:space="0" w:color="auto"/>
              <w:right w:val="single" w:sz="12" w:space="0" w:color="auto"/>
            </w:tcBorders>
            <w:shd w:val="clear" w:color="auto" w:fill="auto"/>
            <w:vAlign w:val="center"/>
          </w:tcPr>
          <w:p w14:paraId="7102ED32" w14:textId="77777777" w:rsidR="001108C8" w:rsidRPr="00E96F07" w:rsidRDefault="001108C8" w:rsidP="001108C8">
            <w:pPr>
              <w:rPr>
                <w:rFonts w:asciiTheme="minorHAnsi" w:eastAsia="Times New Roman" w:hAnsiTheme="minorHAnsi"/>
                <w:b/>
                <w:sz w:val="22"/>
                <w:szCs w:val="22"/>
              </w:rPr>
            </w:pPr>
            <w:r w:rsidRPr="00E96F07">
              <w:rPr>
                <w:rFonts w:asciiTheme="minorHAnsi" w:eastAsia="Times New Roman" w:hAnsiTheme="minorHAnsi"/>
                <w:b/>
                <w:sz w:val="22"/>
                <w:szCs w:val="22"/>
              </w:rPr>
              <w:t>Total</w:t>
            </w:r>
          </w:p>
        </w:tc>
        <w:tc>
          <w:tcPr>
            <w:tcW w:w="1300" w:type="dxa"/>
            <w:tcBorders>
              <w:top w:val="nil"/>
              <w:left w:val="nil"/>
              <w:bottom w:val="single" w:sz="12" w:space="0" w:color="auto"/>
              <w:right w:val="single" w:sz="8" w:space="0" w:color="auto"/>
            </w:tcBorders>
            <w:shd w:val="clear" w:color="auto" w:fill="auto"/>
            <w:vAlign w:val="center"/>
          </w:tcPr>
          <w:p w14:paraId="18527BCC" w14:textId="77777777" w:rsidR="001108C8" w:rsidRPr="00B42C54" w:rsidRDefault="007C3E7C" w:rsidP="001108C8">
            <w:pPr>
              <w:jc w:val="center"/>
              <w:rPr>
                <w:rFonts w:asciiTheme="minorHAnsi" w:eastAsia="Times New Roman" w:hAnsiTheme="minorHAnsi"/>
                <w:b/>
                <w:bCs/>
                <w:color w:val="000000"/>
                <w:sz w:val="22"/>
                <w:szCs w:val="22"/>
              </w:rPr>
            </w:pPr>
            <w:r w:rsidRPr="00B42C54">
              <w:rPr>
                <w:rFonts w:asciiTheme="minorHAnsi" w:eastAsia="Times New Roman" w:hAnsiTheme="minorHAnsi"/>
                <w:b/>
                <w:bCs/>
                <w:color w:val="000000"/>
                <w:sz w:val="22"/>
                <w:szCs w:val="22"/>
              </w:rPr>
              <w:t>595.684</w:t>
            </w:r>
          </w:p>
        </w:tc>
        <w:tc>
          <w:tcPr>
            <w:tcW w:w="1300" w:type="dxa"/>
            <w:tcBorders>
              <w:top w:val="nil"/>
              <w:left w:val="nil"/>
              <w:bottom w:val="single" w:sz="12" w:space="0" w:color="auto"/>
              <w:right w:val="single" w:sz="8" w:space="0" w:color="auto"/>
            </w:tcBorders>
            <w:shd w:val="clear" w:color="auto" w:fill="auto"/>
            <w:vAlign w:val="center"/>
          </w:tcPr>
          <w:p w14:paraId="2F63F27D" w14:textId="77777777" w:rsidR="001108C8" w:rsidRPr="00B42C54" w:rsidRDefault="00D02CCE" w:rsidP="001108C8">
            <w:pPr>
              <w:jc w:val="center"/>
              <w:rPr>
                <w:rFonts w:asciiTheme="minorHAnsi" w:eastAsia="Times New Roman" w:hAnsiTheme="minorHAnsi"/>
                <w:b/>
                <w:bCs/>
                <w:color w:val="000000"/>
                <w:sz w:val="22"/>
                <w:szCs w:val="22"/>
              </w:rPr>
            </w:pPr>
            <w:r w:rsidRPr="00B42C54">
              <w:rPr>
                <w:rFonts w:asciiTheme="minorHAnsi" w:eastAsia="Times New Roman" w:hAnsiTheme="minorHAnsi"/>
                <w:b/>
                <w:bCs/>
                <w:color w:val="000000"/>
                <w:sz w:val="22"/>
                <w:szCs w:val="22"/>
              </w:rPr>
              <w:t>434.181</w:t>
            </w:r>
          </w:p>
        </w:tc>
        <w:tc>
          <w:tcPr>
            <w:tcW w:w="1300" w:type="dxa"/>
            <w:tcBorders>
              <w:top w:val="nil"/>
              <w:left w:val="nil"/>
              <w:bottom w:val="single" w:sz="12" w:space="0" w:color="auto"/>
              <w:right w:val="single" w:sz="8" w:space="0" w:color="auto"/>
            </w:tcBorders>
            <w:shd w:val="clear" w:color="auto" w:fill="auto"/>
            <w:vAlign w:val="center"/>
          </w:tcPr>
          <w:p w14:paraId="285A73C9" w14:textId="77777777" w:rsidR="001108C8" w:rsidRPr="00B42C54" w:rsidRDefault="006F2CF2" w:rsidP="001108C8">
            <w:pPr>
              <w:jc w:val="center"/>
              <w:rPr>
                <w:rFonts w:asciiTheme="minorHAnsi" w:eastAsia="Times New Roman" w:hAnsiTheme="minorHAnsi"/>
                <w:b/>
                <w:bCs/>
                <w:color w:val="000000"/>
                <w:sz w:val="22"/>
                <w:szCs w:val="22"/>
              </w:rPr>
            </w:pPr>
            <w:r w:rsidRPr="00B42C54">
              <w:rPr>
                <w:rFonts w:asciiTheme="minorHAnsi" w:eastAsia="Times New Roman" w:hAnsiTheme="minorHAnsi"/>
                <w:b/>
                <w:bCs/>
                <w:color w:val="000000"/>
                <w:sz w:val="22"/>
                <w:szCs w:val="22"/>
              </w:rPr>
              <w:t>631.39</w:t>
            </w:r>
          </w:p>
        </w:tc>
        <w:tc>
          <w:tcPr>
            <w:tcW w:w="1300" w:type="dxa"/>
            <w:tcBorders>
              <w:top w:val="nil"/>
              <w:left w:val="nil"/>
              <w:bottom w:val="single" w:sz="12" w:space="0" w:color="auto"/>
              <w:right w:val="single" w:sz="12" w:space="0" w:color="auto"/>
            </w:tcBorders>
            <w:shd w:val="clear" w:color="auto" w:fill="auto"/>
            <w:vAlign w:val="center"/>
          </w:tcPr>
          <w:p w14:paraId="3118BFB6" w14:textId="77777777" w:rsidR="001108C8" w:rsidRPr="00B42C54" w:rsidRDefault="001108C8" w:rsidP="001108C8">
            <w:pPr>
              <w:jc w:val="center"/>
              <w:rPr>
                <w:rFonts w:asciiTheme="minorHAnsi" w:eastAsia="Times New Roman" w:hAnsiTheme="minorHAnsi"/>
                <w:b/>
                <w:bCs/>
                <w:color w:val="000000"/>
                <w:sz w:val="22"/>
                <w:szCs w:val="22"/>
              </w:rPr>
            </w:pPr>
            <w:r w:rsidRPr="00B42C54">
              <w:rPr>
                <w:rFonts w:asciiTheme="minorHAnsi" w:eastAsia="Times New Roman" w:hAnsiTheme="minorHAnsi"/>
                <w:b/>
                <w:bCs/>
                <w:color w:val="000000"/>
                <w:sz w:val="22"/>
                <w:szCs w:val="22"/>
              </w:rPr>
              <w:t> </w:t>
            </w:r>
            <w:r w:rsidR="006F2CF2" w:rsidRPr="00B42C54">
              <w:rPr>
                <w:rFonts w:asciiTheme="minorHAnsi" w:eastAsia="Times New Roman" w:hAnsiTheme="minorHAnsi"/>
                <w:b/>
                <w:bCs/>
                <w:color w:val="000000"/>
                <w:sz w:val="22"/>
                <w:szCs w:val="22"/>
              </w:rPr>
              <w:t>650.999</w:t>
            </w:r>
          </w:p>
        </w:tc>
        <w:tc>
          <w:tcPr>
            <w:tcW w:w="2800" w:type="dxa"/>
            <w:tcBorders>
              <w:top w:val="nil"/>
              <w:left w:val="nil"/>
              <w:bottom w:val="single" w:sz="12" w:space="0" w:color="auto"/>
              <w:right w:val="single" w:sz="12" w:space="0" w:color="auto"/>
            </w:tcBorders>
            <w:shd w:val="clear" w:color="auto" w:fill="auto"/>
            <w:vAlign w:val="center"/>
          </w:tcPr>
          <w:p w14:paraId="1D7F6CDB" w14:textId="77777777" w:rsidR="001108C8" w:rsidRPr="00B42C54" w:rsidRDefault="001108C8" w:rsidP="001108C8">
            <w:pPr>
              <w:rPr>
                <w:rFonts w:asciiTheme="minorHAnsi" w:eastAsia="Times New Roman" w:hAnsiTheme="minorHAnsi"/>
                <w:sz w:val="22"/>
                <w:szCs w:val="22"/>
              </w:rPr>
            </w:pPr>
            <w:r w:rsidRPr="00B42C54">
              <w:rPr>
                <w:rFonts w:asciiTheme="minorHAnsi" w:eastAsia="Times New Roman" w:hAnsiTheme="minorHAnsi"/>
                <w:sz w:val="22"/>
                <w:szCs w:val="22"/>
              </w:rPr>
              <w:t> </w:t>
            </w:r>
          </w:p>
        </w:tc>
      </w:tr>
    </w:tbl>
    <w:p w14:paraId="26F8C692" w14:textId="77777777" w:rsidR="001108C8" w:rsidRPr="00B42C54" w:rsidRDefault="001108C8" w:rsidP="00CA211E">
      <w:pPr>
        <w:spacing w:before="240"/>
        <w:rPr>
          <w:rFonts w:asciiTheme="minorHAnsi" w:hAnsiTheme="minorHAnsi"/>
          <w:sz w:val="22"/>
          <w:szCs w:val="22"/>
        </w:rPr>
      </w:pPr>
    </w:p>
    <w:p w14:paraId="30E69DDD" w14:textId="4AF71784" w:rsidR="00271BEC" w:rsidRPr="002B4B25" w:rsidRDefault="007605C3" w:rsidP="00BD5D1D">
      <w:pPr>
        <w:outlineLvl w:val="0"/>
        <w:rPr>
          <w:rFonts w:asciiTheme="minorHAnsi" w:hAnsiTheme="minorHAnsi"/>
          <w:i/>
          <w:sz w:val="22"/>
          <w:szCs w:val="22"/>
          <w:u w:val="single"/>
        </w:rPr>
      </w:pPr>
      <w:bookmarkStart w:id="8" w:name="_Toc353888878"/>
      <w:r>
        <w:rPr>
          <w:rFonts w:asciiTheme="minorHAnsi" w:hAnsiTheme="minorHAnsi"/>
          <w:i/>
          <w:sz w:val="22"/>
          <w:szCs w:val="22"/>
          <w:u w:val="single"/>
        </w:rPr>
        <w:t xml:space="preserve">4.4 </w:t>
      </w:r>
      <w:r w:rsidR="00271BEC" w:rsidRPr="002B4B25">
        <w:rPr>
          <w:rFonts w:asciiTheme="minorHAnsi" w:hAnsiTheme="minorHAnsi"/>
          <w:i/>
          <w:sz w:val="22"/>
          <w:szCs w:val="22"/>
          <w:u w:val="single"/>
        </w:rPr>
        <w:t>Trends in methyl bromide use for Pre-shipment and Quarantine use.</w:t>
      </w:r>
      <w:bookmarkEnd w:id="8"/>
    </w:p>
    <w:p w14:paraId="5483DE97" w14:textId="02ED2112" w:rsidR="00E72D6A" w:rsidRDefault="00AF6F90" w:rsidP="009F7488">
      <w:pPr>
        <w:spacing w:before="240"/>
        <w:rPr>
          <w:rFonts w:asciiTheme="minorHAnsi" w:hAnsiTheme="minorHAnsi"/>
          <w:sz w:val="22"/>
          <w:szCs w:val="22"/>
        </w:rPr>
      </w:pPr>
      <w:r w:rsidRPr="00B42C54">
        <w:rPr>
          <w:rFonts w:asciiTheme="minorHAnsi" w:hAnsiTheme="minorHAnsi"/>
          <w:sz w:val="22"/>
          <w:szCs w:val="22"/>
        </w:rPr>
        <w:t>The</w:t>
      </w:r>
      <w:r w:rsidR="00271BEC" w:rsidRPr="00B42C54">
        <w:rPr>
          <w:rFonts w:asciiTheme="minorHAnsi" w:hAnsiTheme="minorHAnsi"/>
          <w:sz w:val="22"/>
          <w:szCs w:val="22"/>
        </w:rPr>
        <w:t xml:space="preserve"> data set derive</w:t>
      </w:r>
      <w:r w:rsidRPr="00B42C54">
        <w:rPr>
          <w:rFonts w:asciiTheme="minorHAnsi" w:hAnsiTheme="minorHAnsi"/>
          <w:sz w:val="22"/>
          <w:szCs w:val="22"/>
        </w:rPr>
        <w:t xml:space="preserve">d from the </w:t>
      </w:r>
      <w:r w:rsidR="00E7535C" w:rsidRPr="00B42C54">
        <w:rPr>
          <w:rFonts w:asciiTheme="minorHAnsi" w:hAnsiTheme="minorHAnsi"/>
          <w:sz w:val="22"/>
          <w:szCs w:val="22"/>
        </w:rPr>
        <w:t xml:space="preserve">DAWR AIMS database </w:t>
      </w:r>
      <w:r w:rsidR="006228B3" w:rsidRPr="00B42C54">
        <w:rPr>
          <w:rFonts w:asciiTheme="minorHAnsi" w:hAnsiTheme="minorHAnsi"/>
          <w:sz w:val="22"/>
          <w:szCs w:val="22"/>
        </w:rPr>
        <w:t xml:space="preserve">(Table 3) </w:t>
      </w:r>
      <w:r w:rsidRPr="00B42C54">
        <w:rPr>
          <w:rFonts w:asciiTheme="minorHAnsi" w:hAnsiTheme="minorHAnsi"/>
          <w:sz w:val="22"/>
          <w:szCs w:val="22"/>
        </w:rPr>
        <w:t xml:space="preserve">is inconclusive in showing any </w:t>
      </w:r>
      <w:r w:rsidR="006228B3" w:rsidRPr="00B42C54">
        <w:rPr>
          <w:rFonts w:asciiTheme="minorHAnsi" w:hAnsiTheme="minorHAnsi"/>
          <w:sz w:val="22"/>
          <w:szCs w:val="22"/>
        </w:rPr>
        <w:t xml:space="preserve">significant </w:t>
      </w:r>
      <w:r w:rsidR="00E96F07">
        <w:rPr>
          <w:rFonts w:asciiTheme="minorHAnsi" w:hAnsiTheme="minorHAnsi"/>
          <w:sz w:val="22"/>
          <w:szCs w:val="22"/>
        </w:rPr>
        <w:t>trend over time; 71</w:t>
      </w:r>
      <w:r w:rsidR="006228B3" w:rsidRPr="00B42C54">
        <w:rPr>
          <w:rFonts w:asciiTheme="minorHAnsi" w:hAnsiTheme="minorHAnsi"/>
          <w:sz w:val="22"/>
          <w:szCs w:val="22"/>
        </w:rPr>
        <w:t xml:space="preserve">t in </w:t>
      </w:r>
      <w:r w:rsidR="00E96F07">
        <w:rPr>
          <w:rFonts w:asciiTheme="minorHAnsi" w:hAnsiTheme="minorHAnsi"/>
          <w:sz w:val="22"/>
          <w:szCs w:val="22"/>
        </w:rPr>
        <w:t>2013 increasing to 106.5t in 2015 and dro</w:t>
      </w:r>
      <w:r w:rsidR="00C24075">
        <w:rPr>
          <w:rFonts w:asciiTheme="minorHAnsi" w:hAnsiTheme="minorHAnsi"/>
          <w:sz w:val="22"/>
          <w:szCs w:val="22"/>
        </w:rPr>
        <w:t>p</w:t>
      </w:r>
      <w:r w:rsidR="00E96F07">
        <w:rPr>
          <w:rFonts w:asciiTheme="minorHAnsi" w:hAnsiTheme="minorHAnsi"/>
          <w:sz w:val="22"/>
          <w:szCs w:val="22"/>
        </w:rPr>
        <w:t>ping to 45</w:t>
      </w:r>
      <w:r w:rsidR="006228B3" w:rsidRPr="00B42C54">
        <w:rPr>
          <w:rFonts w:asciiTheme="minorHAnsi" w:hAnsiTheme="minorHAnsi"/>
          <w:sz w:val="22"/>
          <w:szCs w:val="22"/>
        </w:rPr>
        <w:t>t in 2016.  The overall trend could be considered as flat if you take into con</w:t>
      </w:r>
      <w:r w:rsidR="00E96F07">
        <w:rPr>
          <w:rFonts w:asciiTheme="minorHAnsi" w:hAnsiTheme="minorHAnsi"/>
          <w:sz w:val="22"/>
          <w:szCs w:val="22"/>
        </w:rPr>
        <w:t>sideration the figures of 45.5t in 2009 and 50.4t</w:t>
      </w:r>
      <w:r w:rsidR="006228B3" w:rsidRPr="00B42C54">
        <w:rPr>
          <w:rFonts w:asciiTheme="minorHAnsi" w:hAnsiTheme="minorHAnsi"/>
          <w:sz w:val="22"/>
          <w:szCs w:val="22"/>
        </w:rPr>
        <w:t xml:space="preserve"> in 2012 (Banks 2012)</w:t>
      </w:r>
      <w:r w:rsidR="00271BEC" w:rsidRPr="00B42C54">
        <w:rPr>
          <w:rFonts w:asciiTheme="minorHAnsi" w:hAnsiTheme="minorHAnsi"/>
          <w:sz w:val="22"/>
          <w:szCs w:val="22"/>
        </w:rPr>
        <w:t>.</w:t>
      </w:r>
    </w:p>
    <w:p w14:paraId="3B3B9832" w14:textId="77777777" w:rsidR="00120197" w:rsidRPr="00B42C54" w:rsidRDefault="00120197" w:rsidP="009F7488">
      <w:pPr>
        <w:spacing w:before="240"/>
        <w:rPr>
          <w:rFonts w:asciiTheme="minorHAnsi" w:hAnsiTheme="minorHAnsi"/>
          <w:sz w:val="22"/>
          <w:szCs w:val="22"/>
        </w:rPr>
      </w:pPr>
    </w:p>
    <w:p w14:paraId="61FF256A" w14:textId="27ED170F" w:rsidR="00E72D6A" w:rsidRPr="00B42C54" w:rsidRDefault="00E72D6A" w:rsidP="00BD5D1D">
      <w:pPr>
        <w:outlineLvl w:val="0"/>
        <w:rPr>
          <w:rFonts w:asciiTheme="minorHAnsi" w:hAnsiTheme="minorHAnsi"/>
          <w:i/>
          <w:sz w:val="22"/>
          <w:szCs w:val="22"/>
          <w:u w:val="single"/>
        </w:rPr>
      </w:pPr>
      <w:r w:rsidRPr="00B42C54">
        <w:rPr>
          <w:rFonts w:asciiTheme="minorHAnsi" w:hAnsiTheme="minorHAnsi"/>
          <w:i/>
          <w:sz w:val="22"/>
          <w:szCs w:val="22"/>
          <w:u w:val="single"/>
        </w:rPr>
        <w:t>4.4.1 Methyl bromide use as a percentage of trade</w:t>
      </w:r>
    </w:p>
    <w:p w14:paraId="3A822966" w14:textId="67D5557B" w:rsidR="00E72D6A" w:rsidRPr="00B42C54" w:rsidRDefault="00E72D6A" w:rsidP="009F7488">
      <w:pPr>
        <w:spacing w:before="240"/>
        <w:rPr>
          <w:rFonts w:asciiTheme="minorHAnsi" w:hAnsiTheme="minorHAnsi"/>
          <w:sz w:val="22"/>
          <w:szCs w:val="22"/>
        </w:rPr>
      </w:pPr>
      <w:r w:rsidRPr="00B42C54">
        <w:rPr>
          <w:rFonts w:asciiTheme="minorHAnsi" w:hAnsiTheme="minorHAnsi"/>
          <w:sz w:val="22"/>
          <w:szCs w:val="22"/>
        </w:rPr>
        <w:t>Methyl bromide for specified usage for the period 2010 to 2106 was compared to Australian trade figures represen</w:t>
      </w:r>
      <w:r w:rsidR="00E96F07">
        <w:rPr>
          <w:rFonts w:asciiTheme="minorHAnsi" w:hAnsiTheme="minorHAnsi"/>
          <w:sz w:val="22"/>
          <w:szCs w:val="22"/>
        </w:rPr>
        <w:t>ted by container movements (TEU</w:t>
      </w:r>
      <w:r w:rsidRPr="00B42C54">
        <w:rPr>
          <w:rFonts w:asciiTheme="minorHAnsi" w:hAnsiTheme="minorHAnsi"/>
          <w:sz w:val="22"/>
          <w:szCs w:val="22"/>
        </w:rPr>
        <w:t xml:space="preserve">) through ports.  TEU (twenty foot equivalent container units) are the basis on which the methyl bromide use </w:t>
      </w:r>
      <w:r w:rsidR="00373F8D" w:rsidRPr="00B42C54">
        <w:rPr>
          <w:rFonts w:asciiTheme="minorHAnsi" w:hAnsiTheme="minorHAnsi"/>
          <w:sz w:val="22"/>
          <w:szCs w:val="22"/>
        </w:rPr>
        <w:t>estimates are calculated</w:t>
      </w:r>
      <w:r w:rsidRPr="00B42C54">
        <w:rPr>
          <w:rFonts w:asciiTheme="minorHAnsi" w:hAnsiTheme="minorHAnsi"/>
          <w:sz w:val="22"/>
          <w:szCs w:val="22"/>
        </w:rPr>
        <w:t xml:space="preserve"> from AIMS and EXDOC data</w:t>
      </w:r>
      <w:r w:rsidR="00373F8D" w:rsidRPr="00B42C54">
        <w:rPr>
          <w:rFonts w:asciiTheme="minorHAnsi" w:hAnsiTheme="minorHAnsi"/>
          <w:sz w:val="22"/>
          <w:szCs w:val="22"/>
        </w:rPr>
        <w:t xml:space="preserve"> (Tables 2a and 2b).  As such a direct correlation can be made with trade volumes measured </w:t>
      </w:r>
      <w:r w:rsidR="001A14CA" w:rsidRPr="00B42C54">
        <w:rPr>
          <w:rFonts w:asciiTheme="minorHAnsi" w:hAnsiTheme="minorHAnsi"/>
          <w:sz w:val="22"/>
          <w:szCs w:val="22"/>
        </w:rPr>
        <w:t>as TEU</w:t>
      </w:r>
      <w:r w:rsidR="00373F8D" w:rsidRPr="00B42C54">
        <w:rPr>
          <w:rFonts w:asciiTheme="minorHAnsi" w:hAnsiTheme="minorHAnsi"/>
          <w:sz w:val="22"/>
          <w:szCs w:val="22"/>
        </w:rPr>
        <w:t xml:space="preserve"> movements</w:t>
      </w:r>
      <w:r w:rsidR="00B2464C" w:rsidRPr="00B42C54">
        <w:rPr>
          <w:rFonts w:asciiTheme="minorHAnsi" w:hAnsiTheme="minorHAnsi"/>
          <w:sz w:val="22"/>
          <w:szCs w:val="22"/>
        </w:rPr>
        <w:t xml:space="preserve"> and set out in Figure 1.</w:t>
      </w:r>
      <w:r w:rsidR="00DF1224" w:rsidRPr="00B42C54">
        <w:rPr>
          <w:rFonts w:asciiTheme="minorHAnsi" w:hAnsiTheme="minorHAnsi"/>
          <w:sz w:val="22"/>
          <w:szCs w:val="22"/>
        </w:rPr>
        <w:t xml:space="preserve">  </w:t>
      </w:r>
      <w:r w:rsidR="00A4005D" w:rsidRPr="00B42C54">
        <w:rPr>
          <w:rFonts w:asciiTheme="minorHAnsi" w:hAnsiTheme="minorHAnsi"/>
          <w:sz w:val="22"/>
          <w:szCs w:val="22"/>
        </w:rPr>
        <w:t>For each year</w:t>
      </w:r>
      <w:r w:rsidR="00724471" w:rsidRPr="00B42C54">
        <w:rPr>
          <w:rFonts w:asciiTheme="minorHAnsi" w:hAnsiTheme="minorHAnsi"/>
          <w:sz w:val="22"/>
          <w:szCs w:val="22"/>
        </w:rPr>
        <w:t>,</w:t>
      </w:r>
      <w:r w:rsidR="00A4005D" w:rsidRPr="00B42C54">
        <w:rPr>
          <w:rFonts w:asciiTheme="minorHAnsi" w:hAnsiTheme="minorHAnsi"/>
          <w:sz w:val="22"/>
          <w:szCs w:val="22"/>
        </w:rPr>
        <w:t xml:space="preserve"> container numbers are shown as 100% (in red) and methyl bromide use</w:t>
      </w:r>
      <w:r w:rsidR="00724471" w:rsidRPr="00B42C54">
        <w:rPr>
          <w:rFonts w:asciiTheme="minorHAnsi" w:hAnsiTheme="minorHAnsi"/>
          <w:sz w:val="22"/>
          <w:szCs w:val="22"/>
        </w:rPr>
        <w:t xml:space="preserve"> is</w:t>
      </w:r>
      <w:r w:rsidR="00A4005D" w:rsidRPr="00B42C54">
        <w:rPr>
          <w:rFonts w:asciiTheme="minorHAnsi" w:hAnsiTheme="minorHAnsi"/>
          <w:sz w:val="22"/>
          <w:szCs w:val="22"/>
        </w:rPr>
        <w:t xml:space="preserve"> shown as </w:t>
      </w:r>
      <w:r w:rsidR="00724471" w:rsidRPr="00B42C54">
        <w:rPr>
          <w:rFonts w:asciiTheme="minorHAnsi" w:hAnsiTheme="minorHAnsi"/>
          <w:sz w:val="22"/>
          <w:szCs w:val="22"/>
        </w:rPr>
        <w:t xml:space="preserve">tonnes used in relation </w:t>
      </w:r>
      <w:r w:rsidR="00A4005D" w:rsidRPr="00B42C54">
        <w:rPr>
          <w:rFonts w:asciiTheme="minorHAnsi" w:hAnsiTheme="minorHAnsi"/>
          <w:sz w:val="22"/>
          <w:szCs w:val="22"/>
        </w:rPr>
        <w:t>t</w:t>
      </w:r>
      <w:r w:rsidR="00724471" w:rsidRPr="00B42C54">
        <w:rPr>
          <w:rFonts w:asciiTheme="minorHAnsi" w:hAnsiTheme="minorHAnsi"/>
          <w:sz w:val="22"/>
          <w:szCs w:val="22"/>
        </w:rPr>
        <w:t>o TEU numbers</w:t>
      </w:r>
      <w:r w:rsidR="00A4005D" w:rsidRPr="00B42C54">
        <w:rPr>
          <w:rFonts w:asciiTheme="minorHAnsi" w:hAnsiTheme="minorHAnsi"/>
          <w:sz w:val="22"/>
          <w:szCs w:val="22"/>
        </w:rPr>
        <w:t xml:space="preserve"> (in blue)</w:t>
      </w:r>
      <w:r w:rsidR="00724471" w:rsidRPr="00B42C54">
        <w:rPr>
          <w:rFonts w:asciiTheme="minorHAnsi" w:hAnsiTheme="minorHAnsi"/>
          <w:sz w:val="22"/>
          <w:szCs w:val="22"/>
        </w:rPr>
        <w:t xml:space="preserve">. </w:t>
      </w:r>
      <w:r w:rsidR="00A4005D" w:rsidRPr="00B42C54">
        <w:rPr>
          <w:rFonts w:asciiTheme="minorHAnsi" w:hAnsiTheme="minorHAnsi"/>
          <w:sz w:val="22"/>
          <w:szCs w:val="22"/>
        </w:rPr>
        <w:t xml:space="preserve"> </w:t>
      </w:r>
      <w:r w:rsidR="00DF1224" w:rsidRPr="00B42C54">
        <w:rPr>
          <w:rFonts w:asciiTheme="minorHAnsi" w:hAnsiTheme="minorHAnsi"/>
          <w:sz w:val="22"/>
          <w:szCs w:val="22"/>
        </w:rPr>
        <w:t>The figures show that methyl bromide use as a percentage of trade has decreased by a</w:t>
      </w:r>
      <w:r w:rsidR="00A4005D" w:rsidRPr="00B42C54">
        <w:rPr>
          <w:rFonts w:asciiTheme="minorHAnsi" w:hAnsiTheme="minorHAnsi"/>
          <w:sz w:val="22"/>
          <w:szCs w:val="22"/>
        </w:rPr>
        <w:t>pproximately 6% over the peri</w:t>
      </w:r>
      <w:r w:rsidR="008206B2">
        <w:rPr>
          <w:rFonts w:asciiTheme="minorHAnsi" w:hAnsiTheme="minorHAnsi"/>
          <w:sz w:val="22"/>
          <w:szCs w:val="22"/>
        </w:rPr>
        <w:t>od; a theoretical saving of 42t</w:t>
      </w:r>
      <w:r w:rsidR="00A4005D" w:rsidRPr="00B42C54">
        <w:rPr>
          <w:rFonts w:asciiTheme="minorHAnsi" w:hAnsiTheme="minorHAnsi"/>
          <w:sz w:val="22"/>
          <w:szCs w:val="22"/>
        </w:rPr>
        <w:t xml:space="preserve"> in 2016.</w:t>
      </w:r>
    </w:p>
    <w:p w14:paraId="680F2D28" w14:textId="137E4B1D" w:rsidR="00E72D6A" w:rsidRPr="00120197" w:rsidRDefault="00B2464C" w:rsidP="00BD5D1D">
      <w:pPr>
        <w:spacing w:before="240"/>
        <w:outlineLvl w:val="0"/>
        <w:rPr>
          <w:rFonts w:asciiTheme="minorHAnsi" w:hAnsiTheme="minorHAnsi"/>
          <w:b/>
          <w:sz w:val="22"/>
          <w:szCs w:val="22"/>
        </w:rPr>
      </w:pPr>
      <w:r w:rsidRPr="00120197">
        <w:rPr>
          <w:rFonts w:asciiTheme="minorHAnsi" w:hAnsiTheme="minorHAnsi"/>
          <w:b/>
          <w:sz w:val="22"/>
          <w:szCs w:val="22"/>
        </w:rPr>
        <w:t>Figure 1</w:t>
      </w:r>
    </w:p>
    <w:p w14:paraId="144B3631" w14:textId="2E3CBC6F" w:rsidR="00E72D6A" w:rsidRPr="00B42C54" w:rsidRDefault="00E72D6A" w:rsidP="00E72D6A">
      <w:pPr>
        <w:rPr>
          <w:rFonts w:asciiTheme="minorHAnsi" w:hAnsiTheme="minorHAnsi"/>
          <w:sz w:val="22"/>
          <w:szCs w:val="22"/>
        </w:rPr>
      </w:pPr>
      <w:r w:rsidRPr="00B42C54">
        <w:rPr>
          <w:rFonts w:asciiTheme="minorHAnsi" w:hAnsiTheme="minorHAnsi"/>
          <w:sz w:val="22"/>
          <w:szCs w:val="22"/>
          <w:lang w:val="en-AU"/>
        </w:rPr>
        <w:t xml:space="preserve">Percentage changes of methyl bromide - ‘specified use’ for each year in relation to total TEU volumes imported in the same year. Data from </w:t>
      </w:r>
      <w:hyperlink r:id="rId15" w:history="1">
        <w:r w:rsidRPr="00B42C54">
          <w:rPr>
            <w:rStyle w:val="Hyperlink"/>
            <w:rFonts w:asciiTheme="minorHAnsi" w:hAnsiTheme="minorHAnsi"/>
            <w:sz w:val="22"/>
            <w:szCs w:val="22"/>
            <w:lang w:val="en-AU"/>
          </w:rPr>
          <w:t>http://www.portaustralia.com.au</w:t>
        </w:r>
      </w:hyperlink>
      <w:r w:rsidRPr="00B42C54">
        <w:rPr>
          <w:rFonts w:asciiTheme="minorHAnsi" w:hAnsiTheme="minorHAnsi"/>
          <w:sz w:val="22"/>
          <w:szCs w:val="22"/>
          <w:lang w:val="en-AU"/>
        </w:rPr>
        <w:t xml:space="preserve">  Data for 2016 TEU are estimates.</w:t>
      </w:r>
    </w:p>
    <w:p w14:paraId="246AB1BF" w14:textId="2C31ABDA" w:rsidR="00E72D6A" w:rsidRPr="00B42C54" w:rsidRDefault="00E72D6A" w:rsidP="009F7488">
      <w:pPr>
        <w:spacing w:before="240"/>
        <w:rPr>
          <w:rFonts w:asciiTheme="minorHAnsi" w:hAnsiTheme="minorHAnsi"/>
          <w:sz w:val="22"/>
          <w:szCs w:val="22"/>
        </w:rPr>
      </w:pPr>
      <w:r w:rsidRPr="00B42C54">
        <w:rPr>
          <w:rFonts w:asciiTheme="minorHAnsi" w:hAnsiTheme="minorHAnsi"/>
          <w:noProof/>
          <w:lang w:val="en-AU" w:eastAsia="en-AU"/>
        </w:rPr>
        <w:drawing>
          <wp:inline distT="0" distB="0" distL="0" distR="0" wp14:anchorId="089A9E45" wp14:editId="647E39A9">
            <wp:extent cx="5499735" cy="2855468"/>
            <wp:effectExtent l="0" t="0" r="12065" b="15240"/>
            <wp:docPr id="3" name="C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7A950FA" w14:textId="77777777" w:rsidR="00E72D6A" w:rsidRDefault="00E72D6A" w:rsidP="009F7488">
      <w:pPr>
        <w:spacing w:before="240"/>
        <w:rPr>
          <w:rFonts w:asciiTheme="minorHAnsi" w:hAnsiTheme="minorHAnsi"/>
          <w:sz w:val="22"/>
          <w:szCs w:val="22"/>
        </w:rPr>
      </w:pPr>
    </w:p>
    <w:p w14:paraId="4099A0B0" w14:textId="77777777" w:rsidR="00281770" w:rsidRPr="00B42C54" w:rsidRDefault="00281770" w:rsidP="009F7488">
      <w:pPr>
        <w:spacing w:before="240"/>
        <w:rPr>
          <w:rFonts w:asciiTheme="minorHAnsi" w:hAnsiTheme="minorHAnsi"/>
          <w:sz w:val="22"/>
          <w:szCs w:val="22"/>
        </w:rPr>
      </w:pPr>
    </w:p>
    <w:p w14:paraId="25ADDFBC" w14:textId="1FE89098" w:rsidR="008873CC" w:rsidRPr="00B42C54" w:rsidRDefault="008873CC" w:rsidP="00BD5D1D">
      <w:pPr>
        <w:outlineLvl w:val="0"/>
        <w:rPr>
          <w:rFonts w:asciiTheme="minorHAnsi" w:hAnsiTheme="minorHAnsi"/>
          <w:i/>
          <w:sz w:val="22"/>
          <w:szCs w:val="22"/>
          <w:u w:val="single"/>
        </w:rPr>
      </w:pPr>
      <w:r>
        <w:rPr>
          <w:rFonts w:asciiTheme="minorHAnsi" w:hAnsiTheme="minorHAnsi"/>
          <w:i/>
          <w:sz w:val="22"/>
          <w:szCs w:val="22"/>
          <w:u w:val="single"/>
        </w:rPr>
        <w:t>4.4.2</w:t>
      </w:r>
      <w:r w:rsidRPr="00B42C54">
        <w:rPr>
          <w:rFonts w:asciiTheme="minorHAnsi" w:hAnsiTheme="minorHAnsi"/>
          <w:i/>
          <w:sz w:val="22"/>
          <w:szCs w:val="22"/>
          <w:u w:val="single"/>
        </w:rPr>
        <w:t xml:space="preserve"> </w:t>
      </w:r>
      <w:r>
        <w:rPr>
          <w:rFonts w:asciiTheme="minorHAnsi" w:hAnsiTheme="minorHAnsi"/>
          <w:i/>
          <w:sz w:val="22"/>
          <w:szCs w:val="22"/>
          <w:u w:val="single"/>
        </w:rPr>
        <w:t>Australian Fumigation Accreditation Scheme</w:t>
      </w:r>
    </w:p>
    <w:p w14:paraId="5E211E0F" w14:textId="3879508F" w:rsidR="00D07D19" w:rsidRDefault="00271BEC" w:rsidP="002270D8">
      <w:pPr>
        <w:spacing w:before="240"/>
        <w:rPr>
          <w:rFonts w:asciiTheme="minorHAnsi" w:hAnsiTheme="minorHAnsi"/>
          <w:sz w:val="22"/>
          <w:szCs w:val="22"/>
        </w:rPr>
      </w:pPr>
      <w:bookmarkStart w:id="9" w:name="OLE_LINK2"/>
      <w:bookmarkStart w:id="10" w:name="OLE_LINK3"/>
      <w:r w:rsidRPr="00B42C54">
        <w:rPr>
          <w:rFonts w:asciiTheme="minorHAnsi" w:hAnsiTheme="minorHAnsi"/>
          <w:sz w:val="22"/>
          <w:szCs w:val="22"/>
        </w:rPr>
        <w:t>The Australian Fumigation Accreditation Scheme (AFAS)</w:t>
      </w:r>
      <w:r w:rsidR="00223096" w:rsidRPr="00B42C54">
        <w:rPr>
          <w:rFonts w:asciiTheme="minorHAnsi" w:hAnsiTheme="minorHAnsi"/>
          <w:sz w:val="22"/>
          <w:szCs w:val="22"/>
        </w:rPr>
        <w:t>,</w:t>
      </w:r>
      <w:r w:rsidRPr="00B42C54">
        <w:rPr>
          <w:rFonts w:asciiTheme="minorHAnsi" w:hAnsiTheme="minorHAnsi"/>
          <w:sz w:val="22"/>
          <w:szCs w:val="22"/>
        </w:rPr>
        <w:t xml:space="preserve"> </w:t>
      </w:r>
      <w:r w:rsidR="00DA17D9" w:rsidRPr="00B42C54">
        <w:rPr>
          <w:rFonts w:asciiTheme="minorHAnsi" w:hAnsiTheme="minorHAnsi"/>
          <w:sz w:val="22"/>
          <w:szCs w:val="22"/>
        </w:rPr>
        <w:t>established in Indonesia in 2005</w:t>
      </w:r>
      <w:r w:rsidR="00223096" w:rsidRPr="00B42C54">
        <w:rPr>
          <w:rFonts w:asciiTheme="minorHAnsi" w:hAnsiTheme="minorHAnsi"/>
          <w:sz w:val="22"/>
          <w:szCs w:val="22"/>
        </w:rPr>
        <w:t>,</w:t>
      </w:r>
      <w:r w:rsidR="00DA17D9" w:rsidRPr="00B42C54">
        <w:rPr>
          <w:rFonts w:asciiTheme="minorHAnsi" w:hAnsiTheme="minorHAnsi"/>
          <w:sz w:val="22"/>
          <w:szCs w:val="22"/>
        </w:rPr>
        <w:t xml:space="preserve"> </w:t>
      </w:r>
      <w:r w:rsidRPr="00B42C54">
        <w:rPr>
          <w:rFonts w:asciiTheme="minorHAnsi" w:hAnsiTheme="minorHAnsi"/>
          <w:sz w:val="22"/>
          <w:szCs w:val="22"/>
        </w:rPr>
        <w:t>seeks to enable overseas exporters to conduct their own fumigations in a rigorous and effective manner to meet Australia’s quarantine requirements</w:t>
      </w:r>
      <w:r w:rsidR="002270D8" w:rsidRPr="00B42C54">
        <w:rPr>
          <w:rFonts w:asciiTheme="minorHAnsi" w:hAnsiTheme="minorHAnsi"/>
          <w:sz w:val="22"/>
          <w:szCs w:val="22"/>
        </w:rPr>
        <w:t xml:space="preserve"> (</w:t>
      </w:r>
      <w:r w:rsidR="00C955E1">
        <w:rPr>
          <w:rFonts w:asciiTheme="minorHAnsi" w:hAnsiTheme="minorHAnsi"/>
          <w:sz w:val="22"/>
          <w:szCs w:val="22"/>
        </w:rPr>
        <w:t xml:space="preserve">D. </w:t>
      </w:r>
      <w:r w:rsidR="002270D8" w:rsidRPr="00B42C54">
        <w:rPr>
          <w:rFonts w:asciiTheme="minorHAnsi" w:hAnsiTheme="minorHAnsi"/>
          <w:sz w:val="22"/>
          <w:szCs w:val="22"/>
        </w:rPr>
        <w:t>Cox</w:t>
      </w:r>
      <w:r w:rsidR="00840A5F" w:rsidRPr="00B42C54">
        <w:rPr>
          <w:rFonts w:asciiTheme="minorHAnsi" w:hAnsiTheme="minorHAnsi"/>
          <w:sz w:val="22"/>
          <w:szCs w:val="22"/>
        </w:rPr>
        <w:t xml:space="preserve"> 2008)</w:t>
      </w:r>
      <w:r w:rsidR="00C955E1">
        <w:rPr>
          <w:rFonts w:asciiTheme="minorHAnsi" w:hAnsiTheme="minorHAnsi"/>
          <w:sz w:val="22"/>
          <w:szCs w:val="22"/>
        </w:rPr>
        <w:t>. Through country to country agreements and appropriate auditing it</w:t>
      </w:r>
      <w:r w:rsidRPr="00B42C54">
        <w:rPr>
          <w:rFonts w:asciiTheme="minorHAnsi" w:hAnsiTheme="minorHAnsi"/>
          <w:sz w:val="22"/>
          <w:szCs w:val="22"/>
        </w:rPr>
        <w:t xml:space="preserve"> removes the need for mandatory on-shore fumigations of various imports into Australia </w:t>
      </w:r>
      <w:r w:rsidR="00E7535C" w:rsidRPr="00B42C54">
        <w:rPr>
          <w:rFonts w:asciiTheme="minorHAnsi" w:hAnsiTheme="minorHAnsi"/>
          <w:sz w:val="22"/>
          <w:szCs w:val="22"/>
        </w:rPr>
        <w:t>that have a</w:t>
      </w:r>
      <w:r w:rsidRPr="00B42C54">
        <w:rPr>
          <w:rFonts w:asciiTheme="minorHAnsi" w:hAnsiTheme="minorHAnsi"/>
          <w:sz w:val="22"/>
          <w:szCs w:val="22"/>
        </w:rPr>
        <w:t xml:space="preserve"> risk of carryi</w:t>
      </w:r>
      <w:r w:rsidR="00223096" w:rsidRPr="00B42C54">
        <w:rPr>
          <w:rFonts w:asciiTheme="minorHAnsi" w:hAnsiTheme="minorHAnsi"/>
          <w:sz w:val="22"/>
          <w:szCs w:val="22"/>
        </w:rPr>
        <w:t>ng quarantine (regulated) pests; s</w:t>
      </w:r>
      <w:r w:rsidRPr="00B42C54">
        <w:rPr>
          <w:rFonts w:asciiTheme="minorHAnsi" w:hAnsiTheme="minorHAnsi"/>
          <w:sz w:val="22"/>
          <w:szCs w:val="22"/>
        </w:rPr>
        <w:t xml:space="preserve">ome continue to </w:t>
      </w:r>
      <w:r w:rsidR="006228B3" w:rsidRPr="00B42C54">
        <w:rPr>
          <w:rFonts w:asciiTheme="minorHAnsi" w:hAnsiTheme="minorHAnsi"/>
          <w:sz w:val="22"/>
          <w:szCs w:val="22"/>
        </w:rPr>
        <w:t>be treated post-entry under DAWR</w:t>
      </w:r>
      <w:r w:rsidRPr="00B42C54">
        <w:rPr>
          <w:rFonts w:asciiTheme="minorHAnsi" w:hAnsiTheme="minorHAnsi"/>
          <w:sz w:val="22"/>
          <w:szCs w:val="22"/>
        </w:rPr>
        <w:t xml:space="preserve"> regulations. </w:t>
      </w:r>
      <w:r w:rsidR="001C2A1B" w:rsidRPr="00B42C54">
        <w:rPr>
          <w:rFonts w:asciiTheme="minorHAnsi" w:hAnsiTheme="minorHAnsi"/>
          <w:sz w:val="22"/>
          <w:szCs w:val="22"/>
        </w:rPr>
        <w:t xml:space="preserve"> What is possible under this scheme</w:t>
      </w:r>
      <w:r w:rsidR="00C955E1">
        <w:rPr>
          <w:rFonts w:asciiTheme="minorHAnsi" w:hAnsiTheme="minorHAnsi"/>
          <w:sz w:val="22"/>
          <w:szCs w:val="22"/>
        </w:rPr>
        <w:t xml:space="preserve"> </w:t>
      </w:r>
      <w:r w:rsidR="002A04DA">
        <w:rPr>
          <w:rFonts w:asciiTheme="minorHAnsi" w:hAnsiTheme="minorHAnsi"/>
          <w:sz w:val="22"/>
          <w:szCs w:val="22"/>
        </w:rPr>
        <w:t>is illustrated by</w:t>
      </w:r>
      <w:r w:rsidR="00C955E1">
        <w:rPr>
          <w:rFonts w:asciiTheme="minorHAnsi" w:hAnsiTheme="minorHAnsi"/>
          <w:sz w:val="22"/>
          <w:szCs w:val="22"/>
        </w:rPr>
        <w:t xml:space="preserve"> the reduction in</w:t>
      </w:r>
      <w:r w:rsidR="002A04DA">
        <w:rPr>
          <w:rFonts w:asciiTheme="minorHAnsi" w:hAnsiTheme="minorHAnsi"/>
          <w:sz w:val="22"/>
          <w:szCs w:val="22"/>
        </w:rPr>
        <w:t xml:space="preserve"> the need</w:t>
      </w:r>
      <w:r w:rsidR="00C955E1">
        <w:rPr>
          <w:rFonts w:asciiTheme="minorHAnsi" w:hAnsiTheme="minorHAnsi"/>
          <w:sz w:val="22"/>
          <w:szCs w:val="22"/>
        </w:rPr>
        <w:t xml:space="preserve"> for treatment since 2005 </w:t>
      </w:r>
      <w:r w:rsidR="002A04DA">
        <w:rPr>
          <w:rFonts w:asciiTheme="minorHAnsi" w:hAnsiTheme="minorHAnsi"/>
          <w:sz w:val="22"/>
          <w:szCs w:val="22"/>
        </w:rPr>
        <w:t>of</w:t>
      </w:r>
      <w:r w:rsidR="001C2A1B" w:rsidRPr="00B42C54">
        <w:rPr>
          <w:rFonts w:asciiTheme="minorHAnsi" w:hAnsiTheme="minorHAnsi"/>
          <w:sz w:val="22"/>
          <w:szCs w:val="22"/>
        </w:rPr>
        <w:t xml:space="preserve"> i</w:t>
      </w:r>
      <w:r w:rsidR="00D07D19" w:rsidRPr="00B42C54">
        <w:rPr>
          <w:rFonts w:asciiTheme="minorHAnsi" w:hAnsiTheme="minorHAnsi"/>
          <w:sz w:val="22"/>
          <w:szCs w:val="22"/>
        </w:rPr>
        <w:t>mports from Indonesia</w:t>
      </w:r>
      <w:r w:rsidR="002A04DA">
        <w:rPr>
          <w:rFonts w:asciiTheme="minorHAnsi" w:hAnsiTheme="minorHAnsi"/>
          <w:sz w:val="22"/>
          <w:szCs w:val="22"/>
        </w:rPr>
        <w:t xml:space="preserve"> (by 15.5%)</w:t>
      </w:r>
      <w:r w:rsidR="00223096" w:rsidRPr="00B42C54">
        <w:rPr>
          <w:rFonts w:asciiTheme="minorHAnsi" w:hAnsiTheme="minorHAnsi"/>
          <w:sz w:val="22"/>
          <w:szCs w:val="22"/>
        </w:rPr>
        <w:t>,</w:t>
      </w:r>
      <w:r w:rsidR="00D07D19" w:rsidRPr="00B42C54">
        <w:rPr>
          <w:rFonts w:asciiTheme="minorHAnsi" w:hAnsiTheme="minorHAnsi"/>
          <w:sz w:val="22"/>
          <w:szCs w:val="22"/>
        </w:rPr>
        <w:t xml:space="preserve"> </w:t>
      </w:r>
      <w:r w:rsidR="002A04DA">
        <w:rPr>
          <w:rFonts w:asciiTheme="minorHAnsi" w:hAnsiTheme="minorHAnsi"/>
          <w:sz w:val="22"/>
          <w:szCs w:val="22"/>
        </w:rPr>
        <w:t xml:space="preserve">and the Philippines, (by </w:t>
      </w:r>
      <w:r w:rsidR="001C2A1B" w:rsidRPr="00B42C54">
        <w:rPr>
          <w:rFonts w:asciiTheme="minorHAnsi" w:hAnsiTheme="minorHAnsi"/>
          <w:sz w:val="22"/>
          <w:szCs w:val="22"/>
        </w:rPr>
        <w:t>19%</w:t>
      </w:r>
      <w:r w:rsidR="003A7502">
        <w:rPr>
          <w:rFonts w:asciiTheme="minorHAnsi" w:hAnsiTheme="minorHAnsi"/>
          <w:sz w:val="22"/>
          <w:szCs w:val="22"/>
        </w:rPr>
        <w:t>) - see</w:t>
      </w:r>
      <w:r w:rsidR="002A04DA">
        <w:rPr>
          <w:rFonts w:asciiTheme="minorHAnsi" w:hAnsiTheme="minorHAnsi"/>
          <w:sz w:val="22"/>
          <w:szCs w:val="22"/>
        </w:rPr>
        <w:t xml:space="preserve"> Figure 2</w:t>
      </w:r>
      <w:r w:rsidR="001C2A1B" w:rsidRPr="00B42C54">
        <w:rPr>
          <w:rFonts w:asciiTheme="minorHAnsi" w:hAnsiTheme="minorHAnsi"/>
          <w:sz w:val="22"/>
          <w:szCs w:val="22"/>
        </w:rPr>
        <w:t xml:space="preserve">. </w:t>
      </w:r>
      <w:r w:rsidR="002A04DA">
        <w:rPr>
          <w:rFonts w:asciiTheme="minorHAnsi" w:hAnsiTheme="minorHAnsi"/>
          <w:sz w:val="22"/>
          <w:szCs w:val="22"/>
        </w:rPr>
        <w:t xml:space="preserve"> </w:t>
      </w:r>
      <w:r w:rsidR="001C2A1B" w:rsidRPr="00B42C54">
        <w:rPr>
          <w:rFonts w:asciiTheme="minorHAnsi" w:hAnsiTheme="minorHAnsi"/>
          <w:sz w:val="22"/>
          <w:szCs w:val="22"/>
        </w:rPr>
        <w:t>This compares with imports from all other countries which have seen little improvement and remained static at around 6%. In considering these figures it must be noted that the AFAS is focussed on countries with significant imports of commodities of quarantine concern.  The</w:t>
      </w:r>
      <w:r w:rsidR="00AA5A67" w:rsidRPr="00B42C54">
        <w:rPr>
          <w:rFonts w:asciiTheme="minorHAnsi" w:hAnsiTheme="minorHAnsi"/>
          <w:sz w:val="22"/>
          <w:szCs w:val="22"/>
        </w:rPr>
        <w:t>se</w:t>
      </w:r>
      <w:r w:rsidR="001C2A1B" w:rsidRPr="00B42C54">
        <w:rPr>
          <w:rFonts w:asciiTheme="minorHAnsi" w:hAnsiTheme="minorHAnsi"/>
          <w:sz w:val="22"/>
          <w:szCs w:val="22"/>
        </w:rPr>
        <w:t xml:space="preserve"> results </w:t>
      </w:r>
      <w:r w:rsidR="00AA5A67" w:rsidRPr="00B42C54">
        <w:rPr>
          <w:rFonts w:asciiTheme="minorHAnsi" w:hAnsiTheme="minorHAnsi"/>
          <w:sz w:val="22"/>
          <w:szCs w:val="22"/>
        </w:rPr>
        <w:t>together with the long term flat line trend in use of methyl bromide for import quarantine use (Table 5) suggest</w:t>
      </w:r>
      <w:r w:rsidR="001C2A1B" w:rsidRPr="00B42C54">
        <w:rPr>
          <w:rFonts w:asciiTheme="minorHAnsi" w:hAnsiTheme="minorHAnsi"/>
          <w:sz w:val="22"/>
          <w:szCs w:val="22"/>
        </w:rPr>
        <w:t xml:space="preserve"> that the AFAS scheme </w:t>
      </w:r>
      <w:r w:rsidR="00AA5A67" w:rsidRPr="00B42C54">
        <w:rPr>
          <w:rFonts w:asciiTheme="minorHAnsi" w:hAnsiTheme="minorHAnsi"/>
          <w:sz w:val="22"/>
          <w:szCs w:val="22"/>
        </w:rPr>
        <w:t>has</w:t>
      </w:r>
      <w:r w:rsidR="001C2A1B" w:rsidRPr="00B42C54">
        <w:rPr>
          <w:rFonts w:asciiTheme="minorHAnsi" w:hAnsiTheme="minorHAnsi"/>
          <w:sz w:val="22"/>
          <w:szCs w:val="22"/>
        </w:rPr>
        <w:t xml:space="preserve"> prevented </w:t>
      </w:r>
      <w:r w:rsidR="00AA5A67" w:rsidRPr="00B42C54">
        <w:rPr>
          <w:rFonts w:asciiTheme="minorHAnsi" w:hAnsiTheme="minorHAnsi"/>
          <w:sz w:val="22"/>
          <w:szCs w:val="22"/>
        </w:rPr>
        <w:t>an</w:t>
      </w:r>
      <w:r w:rsidR="001C2A1B" w:rsidRPr="00B42C54">
        <w:rPr>
          <w:rFonts w:asciiTheme="minorHAnsi" w:hAnsiTheme="minorHAnsi"/>
          <w:sz w:val="22"/>
          <w:szCs w:val="22"/>
        </w:rPr>
        <w:t xml:space="preserve"> increase in import quarantine </w:t>
      </w:r>
      <w:r w:rsidR="00AA5A67" w:rsidRPr="00B42C54">
        <w:rPr>
          <w:rFonts w:asciiTheme="minorHAnsi" w:hAnsiTheme="minorHAnsi"/>
          <w:sz w:val="22"/>
          <w:szCs w:val="22"/>
        </w:rPr>
        <w:t>treatments due to</w:t>
      </w:r>
      <w:r w:rsidR="001C2A1B" w:rsidRPr="00B42C54">
        <w:rPr>
          <w:rFonts w:asciiTheme="minorHAnsi" w:hAnsiTheme="minorHAnsi"/>
          <w:sz w:val="22"/>
          <w:szCs w:val="22"/>
        </w:rPr>
        <w:t xml:space="preserve"> increases associated with higher volumes of trade occurring overseas.</w:t>
      </w:r>
    </w:p>
    <w:p w14:paraId="332FCD4D" w14:textId="77777777" w:rsidR="002A04DA" w:rsidRPr="00B42C54" w:rsidRDefault="002A04DA" w:rsidP="002270D8">
      <w:pPr>
        <w:spacing w:before="240"/>
        <w:rPr>
          <w:rFonts w:asciiTheme="minorHAnsi" w:hAnsiTheme="minorHAnsi"/>
          <w:sz w:val="22"/>
          <w:szCs w:val="22"/>
        </w:rPr>
      </w:pPr>
    </w:p>
    <w:p w14:paraId="6A792B2A" w14:textId="4BE3C522" w:rsidR="00271BEC" w:rsidRPr="00B42C54" w:rsidRDefault="005244CF" w:rsidP="00271BEC">
      <w:pPr>
        <w:rPr>
          <w:rFonts w:asciiTheme="minorHAnsi" w:hAnsiTheme="minorHAnsi"/>
          <w:sz w:val="22"/>
          <w:szCs w:val="22"/>
        </w:rPr>
      </w:pPr>
      <w:r w:rsidRPr="00120197">
        <w:rPr>
          <w:rFonts w:asciiTheme="minorHAnsi" w:hAnsiTheme="minorHAnsi"/>
          <w:b/>
          <w:sz w:val="22"/>
          <w:szCs w:val="22"/>
        </w:rPr>
        <w:t>Fig</w:t>
      </w:r>
      <w:r w:rsidR="00B2464C" w:rsidRPr="00120197">
        <w:rPr>
          <w:rFonts w:asciiTheme="minorHAnsi" w:hAnsiTheme="minorHAnsi"/>
          <w:b/>
          <w:sz w:val="22"/>
          <w:szCs w:val="22"/>
        </w:rPr>
        <w:t>ure 2</w:t>
      </w:r>
      <w:r w:rsidR="002270D8" w:rsidRPr="00B42C54">
        <w:rPr>
          <w:rFonts w:asciiTheme="minorHAnsi" w:hAnsiTheme="minorHAnsi"/>
          <w:sz w:val="22"/>
          <w:szCs w:val="22"/>
        </w:rPr>
        <w:t>:  Fumigated container import movements as a percentage of total container imports for each participating AFAS country</w:t>
      </w:r>
      <w:r w:rsidR="002A04DA">
        <w:rPr>
          <w:rFonts w:asciiTheme="minorHAnsi" w:hAnsiTheme="minorHAnsi"/>
          <w:sz w:val="22"/>
          <w:szCs w:val="22"/>
        </w:rPr>
        <w:t xml:space="preserve"> 2005 - 2017</w:t>
      </w:r>
      <w:r w:rsidR="00D07D19" w:rsidRPr="00B42C54">
        <w:rPr>
          <w:rFonts w:asciiTheme="minorHAnsi" w:hAnsiTheme="minorHAnsi"/>
          <w:noProof/>
          <w:lang w:val="en-AU" w:eastAsia="en-AU"/>
        </w:rPr>
        <w:drawing>
          <wp:inline distT="0" distB="0" distL="0" distR="0" wp14:anchorId="38EEE9C1" wp14:editId="571B1096">
            <wp:extent cx="5652135" cy="3488202"/>
            <wp:effectExtent l="0" t="0" r="12065" b="17145"/>
            <wp:docPr id="11" name="Chart 11">
              <a:extLst xmlns:a="http://schemas.openxmlformats.org/drawingml/2006/main">
                <a:ext uri="{FF2B5EF4-FFF2-40B4-BE49-F238E27FC236}">
                  <a16:creationId xmlns:mo="http://schemas.microsoft.com/office/mac/office/2008/main" xmlns:mv="urn:schemas-microsoft-com:mac:vml"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1195D242-0F6C-4957-9D68-FE4446721C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F0A664" w14:textId="05680E51" w:rsidR="00271BEC" w:rsidRPr="00B42C54" w:rsidRDefault="00AA5A67" w:rsidP="002270D8">
      <w:pPr>
        <w:rPr>
          <w:rFonts w:asciiTheme="minorHAnsi" w:hAnsiTheme="minorHAnsi"/>
          <w:i/>
          <w:sz w:val="22"/>
          <w:szCs w:val="22"/>
        </w:rPr>
      </w:pPr>
      <w:r w:rsidRPr="00B42C54">
        <w:rPr>
          <w:rFonts w:asciiTheme="minorHAnsi" w:hAnsiTheme="minorHAnsi"/>
          <w:i/>
          <w:sz w:val="22"/>
          <w:szCs w:val="22"/>
        </w:rPr>
        <w:t>Data courtesy of DAWR, 2017</w:t>
      </w:r>
    </w:p>
    <w:bookmarkEnd w:id="9"/>
    <w:bookmarkEnd w:id="10"/>
    <w:p w14:paraId="072A1D30" w14:textId="77777777" w:rsidR="00AA5A67" w:rsidRPr="00B42C54" w:rsidRDefault="00AA5A67" w:rsidP="00CA211E">
      <w:pPr>
        <w:spacing w:before="240"/>
        <w:rPr>
          <w:rFonts w:asciiTheme="minorHAnsi" w:hAnsiTheme="minorHAnsi"/>
          <w:sz w:val="22"/>
          <w:szCs w:val="22"/>
        </w:rPr>
      </w:pPr>
    </w:p>
    <w:p w14:paraId="75AE7FBE" w14:textId="02D8E686" w:rsidR="00D07D19" w:rsidRPr="002B4B25" w:rsidRDefault="0028239B" w:rsidP="00BD5D1D">
      <w:pPr>
        <w:outlineLvl w:val="0"/>
        <w:rPr>
          <w:rFonts w:asciiTheme="minorHAnsi" w:hAnsiTheme="minorHAnsi"/>
          <w:i/>
          <w:sz w:val="22"/>
          <w:szCs w:val="22"/>
          <w:u w:val="single"/>
        </w:rPr>
      </w:pPr>
      <w:r w:rsidRPr="002B4B25">
        <w:rPr>
          <w:rFonts w:asciiTheme="minorHAnsi" w:hAnsiTheme="minorHAnsi"/>
          <w:i/>
          <w:sz w:val="22"/>
          <w:szCs w:val="22"/>
          <w:u w:val="single"/>
        </w:rPr>
        <w:t>4.5</w:t>
      </w:r>
      <w:bookmarkStart w:id="11" w:name="_Toc353888879"/>
      <w:r w:rsidR="007605C3">
        <w:rPr>
          <w:rFonts w:asciiTheme="minorHAnsi" w:hAnsiTheme="minorHAnsi"/>
          <w:i/>
          <w:sz w:val="22"/>
          <w:szCs w:val="22"/>
          <w:u w:val="single"/>
        </w:rPr>
        <w:t xml:space="preserve"> </w:t>
      </w:r>
      <w:r w:rsidR="00AA5A67" w:rsidRPr="002B4B25">
        <w:rPr>
          <w:rFonts w:asciiTheme="minorHAnsi" w:hAnsiTheme="minorHAnsi"/>
          <w:i/>
          <w:sz w:val="22"/>
          <w:szCs w:val="22"/>
          <w:u w:val="single"/>
        </w:rPr>
        <w:t xml:space="preserve">Changes in </w:t>
      </w:r>
      <w:r w:rsidRPr="002B4B25">
        <w:rPr>
          <w:rFonts w:asciiTheme="minorHAnsi" w:hAnsiTheme="minorHAnsi"/>
          <w:i/>
          <w:sz w:val="22"/>
          <w:szCs w:val="22"/>
          <w:u w:val="single"/>
        </w:rPr>
        <w:t xml:space="preserve">methyl bromide </w:t>
      </w:r>
      <w:r w:rsidR="00AA5A67" w:rsidRPr="002B4B25">
        <w:rPr>
          <w:rFonts w:asciiTheme="minorHAnsi" w:hAnsiTheme="minorHAnsi"/>
          <w:i/>
          <w:sz w:val="22"/>
          <w:szCs w:val="22"/>
          <w:u w:val="single"/>
        </w:rPr>
        <w:t>use since 200</w:t>
      </w:r>
      <w:bookmarkEnd w:id="11"/>
      <w:r w:rsidR="00AA5A67" w:rsidRPr="002B4B25">
        <w:rPr>
          <w:rFonts w:asciiTheme="minorHAnsi" w:hAnsiTheme="minorHAnsi"/>
          <w:i/>
          <w:sz w:val="22"/>
          <w:szCs w:val="22"/>
          <w:u w:val="single"/>
        </w:rPr>
        <w:t>0</w:t>
      </w:r>
    </w:p>
    <w:p w14:paraId="42679CE6" w14:textId="77777777" w:rsidR="00AA5A67" w:rsidRPr="00B42C54" w:rsidRDefault="00AA5A67" w:rsidP="00AA5A67">
      <w:pPr>
        <w:rPr>
          <w:rFonts w:asciiTheme="minorHAnsi" w:hAnsiTheme="minorHAnsi"/>
        </w:rPr>
      </w:pPr>
    </w:p>
    <w:p w14:paraId="1BFB0D95" w14:textId="77777777" w:rsidR="00AA5A67" w:rsidRPr="00B42C54" w:rsidRDefault="00042706" w:rsidP="00AA5A67">
      <w:pPr>
        <w:rPr>
          <w:rFonts w:asciiTheme="minorHAnsi" w:hAnsiTheme="minorHAnsi"/>
          <w:sz w:val="22"/>
          <w:szCs w:val="22"/>
        </w:rPr>
      </w:pPr>
      <w:r w:rsidRPr="00B42C54">
        <w:rPr>
          <w:rFonts w:asciiTheme="minorHAnsi" w:hAnsiTheme="minorHAnsi"/>
          <w:sz w:val="22"/>
          <w:szCs w:val="22"/>
        </w:rPr>
        <w:t xml:space="preserve">This survey closely follows the methodology used in surveys conducted since 2000 </w:t>
      </w:r>
      <w:r w:rsidR="00AA5A67" w:rsidRPr="00B42C54">
        <w:rPr>
          <w:rFonts w:asciiTheme="minorHAnsi" w:hAnsiTheme="minorHAnsi"/>
          <w:sz w:val="22"/>
          <w:szCs w:val="22"/>
        </w:rPr>
        <w:t>(Porter 2001, Banks 2005, Banks 2010</w:t>
      </w:r>
      <w:r w:rsidRPr="00B42C54">
        <w:rPr>
          <w:rFonts w:asciiTheme="minorHAnsi" w:hAnsiTheme="minorHAnsi"/>
          <w:sz w:val="22"/>
          <w:szCs w:val="22"/>
        </w:rPr>
        <w:t>, Banks 2012</w:t>
      </w:r>
      <w:r w:rsidR="00AA5A67" w:rsidRPr="00B42C54">
        <w:rPr>
          <w:rFonts w:asciiTheme="minorHAnsi" w:hAnsiTheme="minorHAnsi"/>
          <w:sz w:val="22"/>
          <w:szCs w:val="22"/>
        </w:rPr>
        <w:t>) provid</w:t>
      </w:r>
      <w:r w:rsidRPr="00B42C54">
        <w:rPr>
          <w:rFonts w:asciiTheme="minorHAnsi" w:hAnsiTheme="minorHAnsi"/>
          <w:sz w:val="22"/>
          <w:szCs w:val="22"/>
        </w:rPr>
        <w:t xml:space="preserve">ing </w:t>
      </w:r>
      <w:r w:rsidR="00AA5A67" w:rsidRPr="00B42C54">
        <w:rPr>
          <w:rFonts w:asciiTheme="minorHAnsi" w:hAnsiTheme="minorHAnsi"/>
          <w:sz w:val="22"/>
          <w:szCs w:val="22"/>
        </w:rPr>
        <w:t xml:space="preserve">a </w:t>
      </w:r>
      <w:r w:rsidRPr="00B42C54">
        <w:rPr>
          <w:rFonts w:asciiTheme="minorHAnsi" w:hAnsiTheme="minorHAnsi"/>
          <w:sz w:val="22"/>
          <w:szCs w:val="22"/>
        </w:rPr>
        <w:t>16</w:t>
      </w:r>
      <w:r w:rsidR="00AA5A67" w:rsidRPr="00B42C54">
        <w:rPr>
          <w:rFonts w:asciiTheme="minorHAnsi" w:hAnsiTheme="minorHAnsi"/>
          <w:sz w:val="22"/>
          <w:szCs w:val="22"/>
        </w:rPr>
        <w:t xml:space="preserve">-year record of changes in use of methyl bromide on specific categories of QPS methyl bromide treatment. </w:t>
      </w:r>
    </w:p>
    <w:p w14:paraId="0944C16F" w14:textId="77777777" w:rsidR="00AA5A67" w:rsidRPr="00B42C54" w:rsidRDefault="00AA5A67" w:rsidP="00AA5A67">
      <w:pPr>
        <w:rPr>
          <w:rFonts w:asciiTheme="minorHAnsi" w:hAnsiTheme="minorHAnsi"/>
          <w:sz w:val="22"/>
          <w:szCs w:val="22"/>
        </w:rPr>
      </w:pPr>
    </w:p>
    <w:p w14:paraId="2DBD6A8F" w14:textId="77777777" w:rsidR="00AA5A67" w:rsidRPr="00B42C54" w:rsidRDefault="00042706" w:rsidP="00AA5A67">
      <w:pPr>
        <w:rPr>
          <w:rFonts w:asciiTheme="minorHAnsi" w:hAnsiTheme="minorHAnsi"/>
          <w:sz w:val="22"/>
          <w:szCs w:val="22"/>
        </w:rPr>
      </w:pPr>
      <w:r w:rsidRPr="00B42C54">
        <w:rPr>
          <w:rFonts w:asciiTheme="minorHAnsi" w:hAnsiTheme="minorHAnsi"/>
          <w:sz w:val="22"/>
          <w:szCs w:val="22"/>
        </w:rPr>
        <w:t xml:space="preserve">The </w:t>
      </w:r>
      <w:r w:rsidR="00AA5A67" w:rsidRPr="00B42C54">
        <w:rPr>
          <w:rFonts w:asciiTheme="minorHAnsi" w:hAnsiTheme="minorHAnsi"/>
          <w:sz w:val="22"/>
          <w:szCs w:val="22"/>
        </w:rPr>
        <w:t xml:space="preserve">years 2000, 2005, 2008 and 2012 </w:t>
      </w:r>
      <w:r w:rsidRPr="00B42C54">
        <w:rPr>
          <w:rFonts w:asciiTheme="minorHAnsi" w:hAnsiTheme="minorHAnsi"/>
          <w:sz w:val="22"/>
          <w:szCs w:val="22"/>
        </w:rPr>
        <w:t xml:space="preserve">have been used here </w:t>
      </w:r>
      <w:r w:rsidR="00AA5A67" w:rsidRPr="00B42C54">
        <w:rPr>
          <w:rFonts w:asciiTheme="minorHAnsi" w:hAnsiTheme="minorHAnsi"/>
          <w:sz w:val="22"/>
          <w:szCs w:val="22"/>
        </w:rPr>
        <w:t>as a guide to changes</w:t>
      </w:r>
      <w:r w:rsidRPr="00B42C54">
        <w:rPr>
          <w:rFonts w:asciiTheme="minorHAnsi" w:hAnsiTheme="minorHAnsi"/>
          <w:sz w:val="22"/>
          <w:szCs w:val="22"/>
        </w:rPr>
        <w:t xml:space="preserve"> and are set out in Tables 6a and 6b</w:t>
      </w:r>
      <w:r w:rsidR="00AA5A67" w:rsidRPr="00B42C54">
        <w:rPr>
          <w:rFonts w:asciiTheme="minorHAnsi" w:hAnsiTheme="minorHAnsi"/>
          <w:sz w:val="22"/>
          <w:szCs w:val="22"/>
        </w:rPr>
        <w:t xml:space="preserve">. </w:t>
      </w:r>
    </w:p>
    <w:p w14:paraId="56ADC25F" w14:textId="77777777" w:rsidR="00042706" w:rsidRPr="00B42C54" w:rsidRDefault="00042706" w:rsidP="00AA5A67">
      <w:pPr>
        <w:rPr>
          <w:rFonts w:asciiTheme="minorHAnsi" w:hAnsiTheme="minorHAnsi"/>
          <w:sz w:val="22"/>
          <w:szCs w:val="22"/>
        </w:rPr>
      </w:pPr>
    </w:p>
    <w:p w14:paraId="630688DB" w14:textId="690A6666" w:rsidR="00AA5A67" w:rsidRPr="00B42C54" w:rsidRDefault="003B4B65" w:rsidP="00AA5A67">
      <w:pPr>
        <w:rPr>
          <w:rFonts w:asciiTheme="minorHAnsi" w:hAnsiTheme="minorHAnsi"/>
          <w:sz w:val="22"/>
          <w:szCs w:val="22"/>
        </w:rPr>
      </w:pPr>
      <w:r w:rsidRPr="00B42C54">
        <w:rPr>
          <w:rFonts w:asciiTheme="minorHAnsi" w:hAnsiTheme="minorHAnsi"/>
          <w:sz w:val="22"/>
          <w:szCs w:val="22"/>
        </w:rPr>
        <w:t>S</w:t>
      </w:r>
      <w:r w:rsidR="00AA5A67" w:rsidRPr="00B42C54">
        <w:rPr>
          <w:rFonts w:asciiTheme="minorHAnsi" w:hAnsiTheme="minorHAnsi"/>
          <w:sz w:val="22"/>
          <w:szCs w:val="22"/>
        </w:rPr>
        <w:t xml:space="preserve">ome changes </w:t>
      </w:r>
      <w:r w:rsidRPr="00B42C54">
        <w:rPr>
          <w:rFonts w:asciiTheme="minorHAnsi" w:hAnsiTheme="minorHAnsi"/>
          <w:sz w:val="22"/>
          <w:szCs w:val="22"/>
        </w:rPr>
        <w:t>in export use</w:t>
      </w:r>
      <w:r w:rsidR="00B86017" w:rsidRPr="00B42C54">
        <w:rPr>
          <w:rFonts w:asciiTheme="minorHAnsi" w:hAnsiTheme="minorHAnsi"/>
          <w:sz w:val="22"/>
          <w:szCs w:val="22"/>
        </w:rPr>
        <w:t xml:space="preserve">, </w:t>
      </w:r>
      <w:r w:rsidR="00AA5A67" w:rsidRPr="00B42C54">
        <w:rPr>
          <w:rFonts w:asciiTheme="minorHAnsi" w:hAnsiTheme="minorHAnsi"/>
          <w:sz w:val="22"/>
          <w:szCs w:val="22"/>
        </w:rPr>
        <w:t>are associated with seasonal growing cond</w:t>
      </w:r>
      <w:r w:rsidRPr="00B42C54">
        <w:rPr>
          <w:rFonts w:asciiTheme="minorHAnsi" w:hAnsiTheme="minorHAnsi"/>
          <w:sz w:val="22"/>
          <w:szCs w:val="22"/>
        </w:rPr>
        <w:t>itions, not changes in usage or</w:t>
      </w:r>
      <w:r w:rsidR="00AA5A67" w:rsidRPr="00B42C54">
        <w:rPr>
          <w:rFonts w:asciiTheme="minorHAnsi" w:hAnsiTheme="minorHAnsi"/>
          <w:sz w:val="22"/>
          <w:szCs w:val="22"/>
        </w:rPr>
        <w:t xml:space="preserve"> adoption of alternatives</w:t>
      </w:r>
      <w:r w:rsidRPr="00B42C54">
        <w:rPr>
          <w:rFonts w:asciiTheme="minorHAnsi" w:hAnsiTheme="minorHAnsi"/>
          <w:sz w:val="22"/>
          <w:szCs w:val="22"/>
        </w:rPr>
        <w:t xml:space="preserve">. </w:t>
      </w:r>
      <w:r w:rsidR="00AA5A67" w:rsidRPr="00B42C54">
        <w:rPr>
          <w:rFonts w:asciiTheme="minorHAnsi" w:hAnsiTheme="minorHAnsi"/>
          <w:sz w:val="22"/>
          <w:szCs w:val="22"/>
        </w:rPr>
        <w:t>Variation in hig</w:t>
      </w:r>
      <w:r w:rsidR="00B00A21" w:rsidRPr="00B42C54">
        <w:rPr>
          <w:rFonts w:asciiTheme="minorHAnsi" w:hAnsiTheme="minorHAnsi"/>
          <w:sz w:val="22"/>
          <w:szCs w:val="22"/>
        </w:rPr>
        <w:t>h volume uses on</w:t>
      </w:r>
      <w:r w:rsidR="00B86017" w:rsidRPr="00B42C54">
        <w:rPr>
          <w:rFonts w:asciiTheme="minorHAnsi" w:hAnsiTheme="minorHAnsi"/>
          <w:sz w:val="22"/>
          <w:szCs w:val="22"/>
        </w:rPr>
        <w:t xml:space="preserve"> </w:t>
      </w:r>
      <w:r w:rsidR="00AA5A67" w:rsidRPr="00B42C54">
        <w:rPr>
          <w:rFonts w:asciiTheme="minorHAnsi" w:hAnsiTheme="minorHAnsi"/>
          <w:sz w:val="22"/>
          <w:szCs w:val="22"/>
        </w:rPr>
        <w:t xml:space="preserve">cottonseed </w:t>
      </w:r>
      <w:r w:rsidR="00B86017" w:rsidRPr="00B42C54">
        <w:rPr>
          <w:rFonts w:asciiTheme="minorHAnsi" w:hAnsiTheme="minorHAnsi"/>
          <w:sz w:val="22"/>
          <w:szCs w:val="22"/>
        </w:rPr>
        <w:t xml:space="preserve">and cereals </w:t>
      </w:r>
      <w:r w:rsidR="00AA5A67" w:rsidRPr="00B42C54">
        <w:rPr>
          <w:rFonts w:asciiTheme="minorHAnsi" w:hAnsiTheme="minorHAnsi"/>
          <w:sz w:val="22"/>
          <w:szCs w:val="22"/>
        </w:rPr>
        <w:t>probably reflect these seasonal infl</w:t>
      </w:r>
      <w:r w:rsidRPr="00B42C54">
        <w:rPr>
          <w:rFonts w:asciiTheme="minorHAnsi" w:hAnsiTheme="minorHAnsi"/>
          <w:sz w:val="22"/>
          <w:szCs w:val="22"/>
        </w:rPr>
        <w:t>uences.  Other changes reflect changing trade patterns, for example increased log exports to China</w:t>
      </w:r>
      <w:r w:rsidR="00AA5A67" w:rsidRPr="00B42C54">
        <w:rPr>
          <w:rFonts w:asciiTheme="minorHAnsi" w:hAnsiTheme="minorHAnsi"/>
          <w:sz w:val="22"/>
          <w:szCs w:val="22"/>
        </w:rPr>
        <w:t>:</w:t>
      </w:r>
    </w:p>
    <w:p w14:paraId="5032F879" w14:textId="77777777" w:rsidR="00AA5A67" w:rsidRPr="00B42C54" w:rsidRDefault="00AA5A67" w:rsidP="0040454D">
      <w:pPr>
        <w:ind w:left="720"/>
        <w:rPr>
          <w:rFonts w:asciiTheme="minorHAnsi" w:hAnsiTheme="minorHAnsi"/>
          <w:sz w:val="22"/>
          <w:szCs w:val="22"/>
        </w:rPr>
      </w:pPr>
    </w:p>
    <w:p w14:paraId="6833301B" w14:textId="2AD581F6" w:rsidR="003B4B65" w:rsidRPr="00B42C54" w:rsidRDefault="00D6240B" w:rsidP="003B4B65">
      <w:pPr>
        <w:numPr>
          <w:ilvl w:val="0"/>
          <w:numId w:val="13"/>
        </w:numPr>
        <w:rPr>
          <w:rFonts w:asciiTheme="minorHAnsi" w:hAnsiTheme="minorHAnsi"/>
          <w:sz w:val="22"/>
          <w:szCs w:val="22"/>
        </w:rPr>
      </w:pPr>
      <w:r w:rsidRPr="00B42C54">
        <w:rPr>
          <w:rFonts w:asciiTheme="minorHAnsi" w:hAnsiTheme="minorHAnsi"/>
          <w:sz w:val="22"/>
          <w:szCs w:val="22"/>
        </w:rPr>
        <w:t>Recent increase in use</w:t>
      </w:r>
      <w:r w:rsidR="00AA5A67" w:rsidRPr="00B42C54">
        <w:rPr>
          <w:rFonts w:asciiTheme="minorHAnsi" w:hAnsiTheme="minorHAnsi"/>
          <w:sz w:val="22"/>
          <w:szCs w:val="22"/>
        </w:rPr>
        <w:t xml:space="preserve"> on export grains with increased exports to </w:t>
      </w:r>
      <w:r w:rsidR="002A04DA">
        <w:rPr>
          <w:rFonts w:asciiTheme="minorHAnsi" w:hAnsiTheme="minorHAnsi"/>
          <w:sz w:val="22"/>
          <w:szCs w:val="22"/>
        </w:rPr>
        <w:t>India (2013 – 10</w:t>
      </w:r>
      <w:r w:rsidR="00404111">
        <w:rPr>
          <w:rFonts w:asciiTheme="minorHAnsi" w:hAnsiTheme="minorHAnsi"/>
          <w:sz w:val="22"/>
          <w:szCs w:val="22"/>
        </w:rPr>
        <w:t>,</w:t>
      </w:r>
      <w:r w:rsidR="002A04DA">
        <w:rPr>
          <w:rFonts w:asciiTheme="minorHAnsi" w:hAnsiTheme="minorHAnsi"/>
          <w:sz w:val="22"/>
          <w:szCs w:val="22"/>
        </w:rPr>
        <w:t>612t to 2016 – 929</w:t>
      </w:r>
      <w:r w:rsidR="00404111">
        <w:rPr>
          <w:rFonts w:asciiTheme="minorHAnsi" w:hAnsiTheme="minorHAnsi"/>
          <w:sz w:val="22"/>
          <w:szCs w:val="22"/>
        </w:rPr>
        <w:t>,</w:t>
      </w:r>
      <w:r w:rsidR="002A04DA">
        <w:rPr>
          <w:rFonts w:asciiTheme="minorHAnsi" w:hAnsiTheme="minorHAnsi"/>
          <w:sz w:val="22"/>
          <w:szCs w:val="22"/>
        </w:rPr>
        <w:t>529t), Bangladesh (2013 – 552</w:t>
      </w:r>
      <w:r w:rsidR="00404111">
        <w:rPr>
          <w:rFonts w:asciiTheme="minorHAnsi" w:hAnsiTheme="minorHAnsi"/>
          <w:sz w:val="22"/>
          <w:szCs w:val="22"/>
        </w:rPr>
        <w:t>,</w:t>
      </w:r>
      <w:r w:rsidR="002A04DA">
        <w:rPr>
          <w:rFonts w:asciiTheme="minorHAnsi" w:hAnsiTheme="minorHAnsi"/>
          <w:sz w:val="22"/>
          <w:szCs w:val="22"/>
        </w:rPr>
        <w:t>500t to 2016 – 154</w:t>
      </w:r>
      <w:r w:rsidR="00404111">
        <w:rPr>
          <w:rFonts w:asciiTheme="minorHAnsi" w:hAnsiTheme="minorHAnsi"/>
          <w:sz w:val="22"/>
          <w:szCs w:val="22"/>
        </w:rPr>
        <w:t>,</w:t>
      </w:r>
      <w:r w:rsidR="002A04DA">
        <w:rPr>
          <w:rFonts w:asciiTheme="minorHAnsi" w:hAnsiTheme="minorHAnsi"/>
          <w:sz w:val="22"/>
          <w:szCs w:val="22"/>
        </w:rPr>
        <w:t>593t</w:t>
      </w:r>
      <w:r w:rsidR="00D26AE7" w:rsidRPr="00B42C54">
        <w:rPr>
          <w:rFonts w:asciiTheme="minorHAnsi" w:hAnsiTheme="minorHAnsi"/>
          <w:sz w:val="22"/>
          <w:szCs w:val="22"/>
        </w:rPr>
        <w:t>) and Malaysia (2013 – 1</w:t>
      </w:r>
      <w:r w:rsidR="00404111">
        <w:rPr>
          <w:rFonts w:asciiTheme="minorHAnsi" w:hAnsiTheme="minorHAnsi"/>
          <w:sz w:val="22"/>
          <w:szCs w:val="22"/>
        </w:rPr>
        <w:t>,</w:t>
      </w:r>
      <w:r w:rsidR="00D26AE7" w:rsidRPr="00B42C54">
        <w:rPr>
          <w:rFonts w:asciiTheme="minorHAnsi" w:hAnsiTheme="minorHAnsi"/>
          <w:sz w:val="22"/>
          <w:szCs w:val="22"/>
        </w:rPr>
        <w:t>273</w:t>
      </w:r>
      <w:r w:rsidR="002A04DA">
        <w:rPr>
          <w:rFonts w:asciiTheme="minorHAnsi" w:hAnsiTheme="minorHAnsi"/>
          <w:sz w:val="22"/>
          <w:szCs w:val="22"/>
        </w:rPr>
        <w:t>t to 2016 – 2</w:t>
      </w:r>
      <w:r w:rsidR="00404111">
        <w:rPr>
          <w:rFonts w:asciiTheme="minorHAnsi" w:hAnsiTheme="minorHAnsi"/>
          <w:sz w:val="22"/>
          <w:szCs w:val="22"/>
        </w:rPr>
        <w:t>,</w:t>
      </w:r>
      <w:r w:rsidR="002A04DA">
        <w:rPr>
          <w:rFonts w:asciiTheme="minorHAnsi" w:hAnsiTheme="minorHAnsi"/>
          <w:sz w:val="22"/>
          <w:szCs w:val="22"/>
        </w:rPr>
        <w:t>341</w:t>
      </w:r>
      <w:r w:rsidR="00404111">
        <w:rPr>
          <w:rFonts w:asciiTheme="minorHAnsi" w:hAnsiTheme="minorHAnsi"/>
          <w:sz w:val="22"/>
          <w:szCs w:val="22"/>
        </w:rPr>
        <w:t>,</w:t>
      </w:r>
      <w:r w:rsidR="002A04DA">
        <w:rPr>
          <w:rFonts w:asciiTheme="minorHAnsi" w:hAnsiTheme="minorHAnsi"/>
          <w:sz w:val="22"/>
          <w:szCs w:val="22"/>
        </w:rPr>
        <w:t>557t</w:t>
      </w:r>
      <w:r w:rsidR="00D26AE7" w:rsidRPr="00B42C54">
        <w:rPr>
          <w:rFonts w:asciiTheme="minorHAnsi" w:hAnsiTheme="minorHAnsi"/>
          <w:sz w:val="22"/>
          <w:szCs w:val="22"/>
        </w:rPr>
        <w:t xml:space="preserve">), </w:t>
      </w:r>
      <w:r w:rsidR="002A04DA">
        <w:rPr>
          <w:rFonts w:asciiTheme="minorHAnsi" w:hAnsiTheme="minorHAnsi"/>
          <w:sz w:val="22"/>
          <w:szCs w:val="22"/>
        </w:rPr>
        <w:t xml:space="preserve">all </w:t>
      </w:r>
      <w:r w:rsidR="00D26AE7" w:rsidRPr="00B42C54">
        <w:rPr>
          <w:rFonts w:asciiTheme="minorHAnsi" w:hAnsiTheme="minorHAnsi"/>
          <w:sz w:val="22"/>
          <w:szCs w:val="22"/>
        </w:rPr>
        <w:t xml:space="preserve">requiring </w:t>
      </w:r>
      <w:r w:rsidR="002A04DA">
        <w:rPr>
          <w:rFonts w:asciiTheme="minorHAnsi" w:hAnsiTheme="minorHAnsi"/>
          <w:sz w:val="22"/>
          <w:szCs w:val="22"/>
        </w:rPr>
        <w:t>methyl bromide</w:t>
      </w:r>
      <w:r w:rsidR="00D26AE7" w:rsidRPr="00B42C54">
        <w:rPr>
          <w:rFonts w:asciiTheme="minorHAnsi" w:hAnsiTheme="minorHAnsi"/>
          <w:sz w:val="22"/>
          <w:szCs w:val="22"/>
        </w:rPr>
        <w:t xml:space="preserve"> treatment. </w:t>
      </w:r>
      <w:r w:rsidR="003B4B65" w:rsidRPr="00B42C54">
        <w:rPr>
          <w:rFonts w:asciiTheme="minorHAnsi" w:hAnsiTheme="minorHAnsi"/>
          <w:sz w:val="22"/>
          <w:szCs w:val="22"/>
        </w:rPr>
        <w:t xml:space="preserve"> </w:t>
      </w:r>
      <w:r w:rsidR="00D26AE7" w:rsidRPr="00B42C54">
        <w:rPr>
          <w:rFonts w:asciiTheme="minorHAnsi" w:hAnsiTheme="minorHAnsi"/>
          <w:sz w:val="22"/>
          <w:szCs w:val="22"/>
        </w:rPr>
        <w:t xml:space="preserve">The use of methyl bromide </w:t>
      </w:r>
      <w:r w:rsidRPr="00B42C54">
        <w:rPr>
          <w:rFonts w:asciiTheme="minorHAnsi" w:hAnsiTheme="minorHAnsi"/>
          <w:sz w:val="22"/>
          <w:szCs w:val="22"/>
        </w:rPr>
        <w:t>on these commodities may reduce in future as</w:t>
      </w:r>
      <w:r w:rsidR="00D26AE7" w:rsidRPr="00B42C54">
        <w:rPr>
          <w:rFonts w:asciiTheme="minorHAnsi" w:hAnsiTheme="minorHAnsi"/>
          <w:sz w:val="22"/>
          <w:szCs w:val="22"/>
        </w:rPr>
        <w:t xml:space="preserve"> DAWR has </w:t>
      </w:r>
      <w:r w:rsidRPr="00B42C54">
        <w:rPr>
          <w:rFonts w:asciiTheme="minorHAnsi" w:hAnsiTheme="minorHAnsi"/>
          <w:sz w:val="22"/>
          <w:szCs w:val="22"/>
        </w:rPr>
        <w:t xml:space="preserve">recently </w:t>
      </w:r>
      <w:r w:rsidR="00D26AE7" w:rsidRPr="00B42C54">
        <w:rPr>
          <w:rFonts w:asciiTheme="minorHAnsi" w:hAnsiTheme="minorHAnsi"/>
          <w:sz w:val="22"/>
          <w:szCs w:val="22"/>
        </w:rPr>
        <w:t>negoti</w:t>
      </w:r>
      <w:r w:rsidRPr="00B42C54">
        <w:rPr>
          <w:rFonts w:asciiTheme="minorHAnsi" w:hAnsiTheme="minorHAnsi"/>
          <w:sz w:val="22"/>
          <w:szCs w:val="22"/>
        </w:rPr>
        <w:t>a</w:t>
      </w:r>
      <w:r w:rsidR="00D26AE7" w:rsidRPr="00B42C54">
        <w:rPr>
          <w:rFonts w:asciiTheme="minorHAnsi" w:hAnsiTheme="minorHAnsi"/>
          <w:sz w:val="22"/>
          <w:szCs w:val="22"/>
        </w:rPr>
        <w:t>ted</w:t>
      </w:r>
      <w:r w:rsidRPr="00B42C54">
        <w:rPr>
          <w:rFonts w:asciiTheme="minorHAnsi" w:hAnsiTheme="minorHAnsi"/>
          <w:sz w:val="22"/>
          <w:szCs w:val="22"/>
        </w:rPr>
        <w:t xml:space="preserve"> a reduction in treatment rate for Pakistan to match that of India (72</w:t>
      </w:r>
      <w:r w:rsidR="004E21B5" w:rsidRPr="00B42C54">
        <w:rPr>
          <w:rFonts w:asciiTheme="minorHAnsi" w:hAnsiTheme="minorHAnsi"/>
          <w:sz w:val="22"/>
          <w:szCs w:val="22"/>
        </w:rPr>
        <w:t xml:space="preserve"> g/m</w:t>
      </w:r>
      <w:r w:rsidR="004E21B5" w:rsidRPr="00B42C54">
        <w:rPr>
          <w:rFonts w:asciiTheme="minorHAnsi" w:hAnsiTheme="minorHAnsi"/>
          <w:sz w:val="22"/>
          <w:szCs w:val="22"/>
          <w:vertAlign w:val="superscript"/>
        </w:rPr>
        <w:t>3</w:t>
      </w:r>
      <w:r w:rsidR="004E21B5" w:rsidRPr="00B42C54">
        <w:rPr>
          <w:rFonts w:asciiTheme="minorHAnsi" w:hAnsiTheme="minorHAnsi"/>
          <w:sz w:val="22"/>
          <w:szCs w:val="22"/>
        </w:rPr>
        <w:t xml:space="preserve"> </w:t>
      </w:r>
      <w:r w:rsidRPr="00B42C54">
        <w:rPr>
          <w:rFonts w:asciiTheme="minorHAnsi" w:hAnsiTheme="minorHAnsi"/>
          <w:sz w:val="22"/>
          <w:szCs w:val="22"/>
        </w:rPr>
        <w:t>down to 32</w:t>
      </w:r>
      <w:r w:rsidR="004E21B5" w:rsidRPr="00B42C54">
        <w:rPr>
          <w:rFonts w:asciiTheme="minorHAnsi" w:hAnsiTheme="minorHAnsi"/>
          <w:sz w:val="22"/>
          <w:szCs w:val="22"/>
        </w:rPr>
        <w:t xml:space="preserve"> g/m</w:t>
      </w:r>
      <w:r w:rsidR="004E21B5" w:rsidRPr="00B42C54">
        <w:rPr>
          <w:rFonts w:asciiTheme="minorHAnsi" w:hAnsiTheme="minorHAnsi"/>
          <w:sz w:val="22"/>
          <w:szCs w:val="22"/>
          <w:vertAlign w:val="superscript"/>
        </w:rPr>
        <w:t>3</w:t>
      </w:r>
      <w:r w:rsidRPr="00B42C54">
        <w:rPr>
          <w:rFonts w:asciiTheme="minorHAnsi" w:hAnsiTheme="minorHAnsi"/>
          <w:sz w:val="22"/>
          <w:szCs w:val="22"/>
        </w:rPr>
        <w:t xml:space="preserve">), (R </w:t>
      </w:r>
      <w:proofErr w:type="spellStart"/>
      <w:r w:rsidRPr="00B42C54">
        <w:rPr>
          <w:rFonts w:asciiTheme="minorHAnsi" w:hAnsiTheme="minorHAnsi"/>
          <w:sz w:val="22"/>
          <w:szCs w:val="22"/>
        </w:rPr>
        <w:t>Qaisrani</w:t>
      </w:r>
      <w:proofErr w:type="spellEnd"/>
      <w:r w:rsidRPr="00B42C54">
        <w:rPr>
          <w:rFonts w:asciiTheme="minorHAnsi" w:hAnsiTheme="minorHAnsi"/>
          <w:sz w:val="22"/>
          <w:szCs w:val="22"/>
        </w:rPr>
        <w:t xml:space="preserve">, </w:t>
      </w:r>
      <w:proofErr w:type="gramStart"/>
      <w:r w:rsidRPr="00B42C54">
        <w:rPr>
          <w:rFonts w:asciiTheme="minorHAnsi" w:hAnsiTheme="minorHAnsi"/>
          <w:sz w:val="22"/>
          <w:szCs w:val="22"/>
        </w:rPr>
        <w:t>Personal</w:t>
      </w:r>
      <w:proofErr w:type="gramEnd"/>
      <w:r w:rsidRPr="00B42C54">
        <w:rPr>
          <w:rFonts w:asciiTheme="minorHAnsi" w:hAnsiTheme="minorHAnsi"/>
          <w:sz w:val="22"/>
          <w:szCs w:val="22"/>
        </w:rPr>
        <w:t xml:space="preserve"> communication).</w:t>
      </w:r>
      <w:r w:rsidR="003B4B65" w:rsidRPr="00B42C54">
        <w:rPr>
          <w:rFonts w:asciiTheme="minorHAnsi" w:hAnsiTheme="minorHAnsi"/>
          <w:sz w:val="22"/>
          <w:szCs w:val="22"/>
        </w:rPr>
        <w:t xml:space="preserve"> </w:t>
      </w:r>
      <w:r w:rsidRPr="00B42C54">
        <w:rPr>
          <w:rFonts w:asciiTheme="minorHAnsi" w:hAnsiTheme="minorHAnsi"/>
          <w:sz w:val="22"/>
          <w:szCs w:val="22"/>
        </w:rPr>
        <w:t xml:space="preserve"> This change has not applied to the current survey period.</w:t>
      </w:r>
      <w:r w:rsidR="00002A5E" w:rsidRPr="00B42C54">
        <w:rPr>
          <w:rFonts w:asciiTheme="minorHAnsi" w:hAnsiTheme="minorHAnsi"/>
          <w:sz w:val="22"/>
          <w:szCs w:val="22"/>
        </w:rPr>
        <w:t xml:space="preserve">  </w:t>
      </w:r>
    </w:p>
    <w:p w14:paraId="4E730915" w14:textId="0EC95D38" w:rsidR="00AA5A67" w:rsidRPr="00B42C54" w:rsidRDefault="00002A5E" w:rsidP="003B4B65">
      <w:pPr>
        <w:numPr>
          <w:ilvl w:val="0"/>
          <w:numId w:val="13"/>
        </w:numPr>
        <w:rPr>
          <w:rFonts w:asciiTheme="minorHAnsi" w:hAnsiTheme="minorHAnsi"/>
          <w:sz w:val="22"/>
          <w:szCs w:val="22"/>
        </w:rPr>
      </w:pPr>
      <w:r w:rsidRPr="00B42C54">
        <w:rPr>
          <w:rFonts w:asciiTheme="minorHAnsi" w:hAnsiTheme="minorHAnsi"/>
          <w:sz w:val="22"/>
          <w:szCs w:val="22"/>
        </w:rPr>
        <w:t>The use of methyl bromide for rice (domestic use) has been phased out in favour of phosphine by one company.</w:t>
      </w:r>
    </w:p>
    <w:p w14:paraId="2E303D47" w14:textId="1C317484" w:rsidR="00B00A21" w:rsidRPr="00B42C54" w:rsidRDefault="003B4B65" w:rsidP="00AA5A67">
      <w:pPr>
        <w:numPr>
          <w:ilvl w:val="0"/>
          <w:numId w:val="13"/>
        </w:numPr>
        <w:rPr>
          <w:rFonts w:asciiTheme="minorHAnsi" w:hAnsiTheme="minorHAnsi"/>
          <w:sz w:val="22"/>
          <w:szCs w:val="22"/>
        </w:rPr>
      </w:pPr>
      <w:r w:rsidRPr="00B42C54">
        <w:rPr>
          <w:rFonts w:asciiTheme="minorHAnsi" w:hAnsiTheme="minorHAnsi"/>
          <w:sz w:val="22"/>
          <w:szCs w:val="22"/>
        </w:rPr>
        <w:t>There is a</w:t>
      </w:r>
      <w:r w:rsidR="00B00A21" w:rsidRPr="00B42C54">
        <w:rPr>
          <w:rFonts w:asciiTheme="minorHAnsi" w:hAnsiTheme="minorHAnsi"/>
          <w:sz w:val="22"/>
          <w:szCs w:val="22"/>
        </w:rPr>
        <w:t xml:space="preserve"> steady increase in use on fresh fruits and vegetables for </w:t>
      </w:r>
      <w:r w:rsidR="002A04DA">
        <w:rPr>
          <w:rFonts w:asciiTheme="minorHAnsi" w:hAnsiTheme="minorHAnsi"/>
          <w:sz w:val="22"/>
          <w:szCs w:val="22"/>
        </w:rPr>
        <w:t>export and interstate trade, from 5.7t in 2012 to 13t</w:t>
      </w:r>
      <w:r w:rsidR="00B00A21" w:rsidRPr="00B42C54">
        <w:rPr>
          <w:rFonts w:asciiTheme="minorHAnsi" w:hAnsiTheme="minorHAnsi"/>
          <w:sz w:val="22"/>
          <w:szCs w:val="22"/>
        </w:rPr>
        <w:t xml:space="preserve"> in 2016.</w:t>
      </w:r>
    </w:p>
    <w:p w14:paraId="0BAB8DAF" w14:textId="1844ED24" w:rsidR="00B00A21" w:rsidRPr="00B42C54" w:rsidRDefault="00B00A21" w:rsidP="00AA5A67">
      <w:pPr>
        <w:numPr>
          <w:ilvl w:val="0"/>
          <w:numId w:val="13"/>
        </w:numPr>
        <w:rPr>
          <w:rFonts w:asciiTheme="minorHAnsi" w:hAnsiTheme="minorHAnsi"/>
          <w:sz w:val="22"/>
          <w:szCs w:val="22"/>
        </w:rPr>
      </w:pPr>
      <w:r w:rsidRPr="00B42C54">
        <w:rPr>
          <w:rFonts w:asciiTheme="minorHAnsi" w:hAnsiTheme="minorHAnsi"/>
          <w:sz w:val="22"/>
          <w:szCs w:val="22"/>
        </w:rPr>
        <w:t>A decrease in use on exp</w:t>
      </w:r>
      <w:r w:rsidR="002A04DA">
        <w:rPr>
          <w:rFonts w:asciiTheme="minorHAnsi" w:hAnsiTheme="minorHAnsi"/>
          <w:sz w:val="22"/>
          <w:szCs w:val="22"/>
        </w:rPr>
        <w:t>ort hay from a peak of 84t in 2012 to 43.6t</w:t>
      </w:r>
      <w:r w:rsidRPr="00B42C54">
        <w:rPr>
          <w:rFonts w:asciiTheme="minorHAnsi" w:hAnsiTheme="minorHAnsi"/>
          <w:sz w:val="22"/>
          <w:szCs w:val="22"/>
        </w:rPr>
        <w:t xml:space="preserve"> in 2016.</w:t>
      </w:r>
    </w:p>
    <w:p w14:paraId="4F673197" w14:textId="1AE5C8F0" w:rsidR="00AA5A67" w:rsidRPr="00B42C54" w:rsidRDefault="002A04DA" w:rsidP="00AA5A67">
      <w:pPr>
        <w:numPr>
          <w:ilvl w:val="0"/>
          <w:numId w:val="13"/>
        </w:numPr>
        <w:rPr>
          <w:rFonts w:asciiTheme="minorHAnsi" w:hAnsiTheme="minorHAnsi"/>
          <w:sz w:val="22"/>
          <w:szCs w:val="22"/>
        </w:rPr>
      </w:pPr>
      <w:r>
        <w:rPr>
          <w:rFonts w:asciiTheme="minorHAnsi" w:hAnsiTheme="minorHAnsi"/>
          <w:sz w:val="22"/>
          <w:szCs w:val="22"/>
        </w:rPr>
        <w:t xml:space="preserve">Increasing </w:t>
      </w:r>
      <w:r w:rsidR="00795455">
        <w:rPr>
          <w:rFonts w:asciiTheme="minorHAnsi" w:hAnsiTheme="minorHAnsi"/>
          <w:sz w:val="22"/>
          <w:szCs w:val="22"/>
        </w:rPr>
        <w:t>u</w:t>
      </w:r>
      <w:r w:rsidR="00D6240B" w:rsidRPr="00B42C54">
        <w:rPr>
          <w:rFonts w:asciiTheme="minorHAnsi" w:hAnsiTheme="minorHAnsi"/>
          <w:sz w:val="22"/>
          <w:szCs w:val="22"/>
        </w:rPr>
        <w:t>se</w:t>
      </w:r>
      <w:r w:rsidR="00AA5A67" w:rsidRPr="00B42C54">
        <w:rPr>
          <w:rFonts w:asciiTheme="minorHAnsi" w:hAnsiTheme="minorHAnsi"/>
          <w:sz w:val="22"/>
          <w:szCs w:val="22"/>
        </w:rPr>
        <w:t xml:space="preserve"> on pulses to me</w:t>
      </w:r>
      <w:r w:rsidR="00B86017" w:rsidRPr="00B42C54">
        <w:rPr>
          <w:rFonts w:asciiTheme="minorHAnsi" w:hAnsiTheme="minorHAnsi"/>
          <w:sz w:val="22"/>
          <w:szCs w:val="22"/>
        </w:rPr>
        <w:t xml:space="preserve">et import requirements </w:t>
      </w:r>
      <w:r>
        <w:rPr>
          <w:rFonts w:asciiTheme="minorHAnsi" w:hAnsiTheme="minorHAnsi"/>
          <w:sz w:val="22"/>
          <w:szCs w:val="22"/>
        </w:rPr>
        <w:t>and rising</w:t>
      </w:r>
      <w:r w:rsidR="0053714C" w:rsidRPr="00B42C54">
        <w:rPr>
          <w:rFonts w:asciiTheme="minorHAnsi" w:hAnsiTheme="minorHAnsi"/>
          <w:sz w:val="22"/>
          <w:szCs w:val="22"/>
        </w:rPr>
        <w:t xml:space="preserve"> </w:t>
      </w:r>
      <w:r w:rsidR="00B00A21" w:rsidRPr="00B42C54">
        <w:rPr>
          <w:rFonts w:asciiTheme="minorHAnsi" w:hAnsiTheme="minorHAnsi"/>
          <w:sz w:val="22"/>
          <w:szCs w:val="22"/>
        </w:rPr>
        <w:t>trade volumes to</w:t>
      </w:r>
      <w:r w:rsidR="00B86017" w:rsidRPr="00B42C54">
        <w:rPr>
          <w:rFonts w:asciiTheme="minorHAnsi" w:hAnsiTheme="minorHAnsi"/>
          <w:sz w:val="22"/>
          <w:szCs w:val="22"/>
        </w:rPr>
        <w:t xml:space="preserve"> India, Pakistan and Bangladesh.</w:t>
      </w:r>
      <w:r w:rsidR="00AA5A67" w:rsidRPr="00B42C54">
        <w:rPr>
          <w:rFonts w:asciiTheme="minorHAnsi" w:hAnsiTheme="minorHAnsi"/>
          <w:sz w:val="22"/>
          <w:szCs w:val="22"/>
        </w:rPr>
        <w:t xml:space="preserve"> </w:t>
      </w:r>
    </w:p>
    <w:p w14:paraId="44E63E7A" w14:textId="77777777" w:rsidR="00AA5A67" w:rsidRPr="00B42C54" w:rsidRDefault="00D6240B" w:rsidP="00AA5A67">
      <w:pPr>
        <w:numPr>
          <w:ilvl w:val="0"/>
          <w:numId w:val="13"/>
        </w:numPr>
        <w:rPr>
          <w:rFonts w:asciiTheme="minorHAnsi" w:hAnsiTheme="minorHAnsi"/>
          <w:sz w:val="22"/>
          <w:szCs w:val="22"/>
        </w:rPr>
      </w:pPr>
      <w:r w:rsidRPr="00B42C54">
        <w:rPr>
          <w:rFonts w:asciiTheme="minorHAnsi" w:hAnsiTheme="minorHAnsi"/>
          <w:sz w:val="22"/>
          <w:szCs w:val="22"/>
        </w:rPr>
        <w:t>Use</w:t>
      </w:r>
      <w:r w:rsidR="00CB408F" w:rsidRPr="00B42C54">
        <w:rPr>
          <w:rFonts w:asciiTheme="minorHAnsi" w:hAnsiTheme="minorHAnsi"/>
          <w:sz w:val="22"/>
          <w:szCs w:val="22"/>
        </w:rPr>
        <w:t xml:space="preserve"> on wood and timber</w:t>
      </w:r>
      <w:r w:rsidR="00AA5A67" w:rsidRPr="00B42C54">
        <w:rPr>
          <w:rFonts w:asciiTheme="minorHAnsi" w:hAnsiTheme="minorHAnsi"/>
          <w:sz w:val="22"/>
          <w:szCs w:val="22"/>
        </w:rPr>
        <w:t xml:space="preserve"> </w:t>
      </w:r>
      <w:r w:rsidRPr="00B42C54">
        <w:rPr>
          <w:rFonts w:asciiTheme="minorHAnsi" w:hAnsiTheme="minorHAnsi"/>
          <w:sz w:val="22"/>
          <w:szCs w:val="22"/>
        </w:rPr>
        <w:t>continues to</w:t>
      </w:r>
      <w:r w:rsidR="00AA5A67" w:rsidRPr="00B42C54">
        <w:rPr>
          <w:rFonts w:asciiTheme="minorHAnsi" w:hAnsiTheme="minorHAnsi"/>
          <w:sz w:val="22"/>
          <w:szCs w:val="22"/>
        </w:rPr>
        <w:t xml:space="preserve"> increas</w:t>
      </w:r>
      <w:r w:rsidRPr="00B42C54">
        <w:rPr>
          <w:rFonts w:asciiTheme="minorHAnsi" w:hAnsiTheme="minorHAnsi"/>
          <w:sz w:val="22"/>
          <w:szCs w:val="22"/>
        </w:rPr>
        <w:t>e</w:t>
      </w:r>
      <w:r w:rsidR="00AA5A67" w:rsidRPr="00B42C54">
        <w:rPr>
          <w:rFonts w:asciiTheme="minorHAnsi" w:hAnsiTheme="minorHAnsi"/>
          <w:sz w:val="22"/>
          <w:szCs w:val="22"/>
        </w:rPr>
        <w:t xml:space="preserve"> </w:t>
      </w:r>
      <w:r w:rsidRPr="00B42C54">
        <w:rPr>
          <w:rFonts w:asciiTheme="minorHAnsi" w:hAnsiTheme="minorHAnsi"/>
          <w:sz w:val="22"/>
          <w:szCs w:val="22"/>
        </w:rPr>
        <w:t>over</w:t>
      </w:r>
      <w:r w:rsidR="00AA5A67" w:rsidRPr="00B42C54">
        <w:rPr>
          <w:rFonts w:asciiTheme="minorHAnsi" w:hAnsiTheme="minorHAnsi"/>
          <w:sz w:val="22"/>
          <w:szCs w:val="22"/>
        </w:rPr>
        <w:t xml:space="preserve"> previous years, reflecting </w:t>
      </w:r>
      <w:r w:rsidRPr="00B42C54">
        <w:rPr>
          <w:rFonts w:asciiTheme="minorHAnsi" w:hAnsiTheme="minorHAnsi"/>
          <w:sz w:val="22"/>
          <w:szCs w:val="22"/>
        </w:rPr>
        <w:t xml:space="preserve">continued </w:t>
      </w:r>
      <w:r w:rsidR="00AA5A67" w:rsidRPr="00B42C54">
        <w:rPr>
          <w:rFonts w:asciiTheme="minorHAnsi" w:hAnsiTheme="minorHAnsi"/>
          <w:sz w:val="22"/>
          <w:szCs w:val="22"/>
        </w:rPr>
        <w:t>development of the trade in export logs, mainly to China.</w:t>
      </w:r>
      <w:r w:rsidRPr="00B42C54">
        <w:rPr>
          <w:rFonts w:asciiTheme="minorHAnsi" w:hAnsiTheme="minorHAnsi"/>
          <w:sz w:val="22"/>
          <w:szCs w:val="22"/>
        </w:rPr>
        <w:t xml:space="preserve"> </w:t>
      </w:r>
    </w:p>
    <w:p w14:paraId="4FF7B93E" w14:textId="43B39B6E" w:rsidR="00AA5A67" w:rsidRPr="00B42C54" w:rsidRDefault="00C14802" w:rsidP="00AA5A67">
      <w:pPr>
        <w:numPr>
          <w:ilvl w:val="0"/>
          <w:numId w:val="13"/>
        </w:numPr>
        <w:rPr>
          <w:rFonts w:asciiTheme="minorHAnsi" w:hAnsiTheme="minorHAnsi"/>
          <w:sz w:val="22"/>
          <w:szCs w:val="22"/>
        </w:rPr>
      </w:pPr>
      <w:r w:rsidRPr="00B42C54">
        <w:rPr>
          <w:rFonts w:asciiTheme="minorHAnsi" w:hAnsiTheme="minorHAnsi"/>
          <w:sz w:val="22"/>
          <w:szCs w:val="22"/>
        </w:rPr>
        <w:t>There appears to be a steady decline in</w:t>
      </w:r>
      <w:r w:rsidR="00AA5A67" w:rsidRPr="00B42C54">
        <w:rPr>
          <w:rFonts w:asciiTheme="minorHAnsi" w:hAnsiTheme="minorHAnsi"/>
          <w:sz w:val="22"/>
          <w:szCs w:val="22"/>
        </w:rPr>
        <w:t xml:space="preserve"> usage on export wood packing, including for </w:t>
      </w:r>
      <w:r w:rsidR="00795455" w:rsidRPr="00B42C54">
        <w:rPr>
          <w:rFonts w:asciiTheme="minorHAnsi" w:hAnsiTheme="minorHAnsi"/>
          <w:sz w:val="22"/>
          <w:szCs w:val="22"/>
        </w:rPr>
        <w:t>ISPM</w:t>
      </w:r>
      <w:r w:rsidR="00795455">
        <w:rPr>
          <w:rFonts w:asciiTheme="minorHAnsi" w:hAnsiTheme="minorHAnsi"/>
          <w:sz w:val="22"/>
          <w:szCs w:val="22"/>
        </w:rPr>
        <w:t> </w:t>
      </w:r>
      <w:r w:rsidR="00AA5A67" w:rsidRPr="00B42C54">
        <w:rPr>
          <w:rFonts w:asciiTheme="minorHAnsi" w:hAnsiTheme="minorHAnsi"/>
          <w:sz w:val="22"/>
          <w:szCs w:val="22"/>
        </w:rPr>
        <w:t xml:space="preserve">15, </w:t>
      </w:r>
      <w:r w:rsidR="002A04DA">
        <w:rPr>
          <w:rFonts w:asciiTheme="minorHAnsi" w:hAnsiTheme="minorHAnsi"/>
          <w:sz w:val="22"/>
          <w:szCs w:val="22"/>
        </w:rPr>
        <w:t>down from 11t in 2010 to 6</w:t>
      </w:r>
      <w:r w:rsidRPr="00B42C54">
        <w:rPr>
          <w:rFonts w:asciiTheme="minorHAnsi" w:hAnsiTheme="minorHAnsi"/>
          <w:sz w:val="22"/>
          <w:szCs w:val="22"/>
        </w:rPr>
        <w:t>t in 2012. This may result</w:t>
      </w:r>
      <w:r w:rsidR="00AA5A67" w:rsidRPr="00B42C54">
        <w:rPr>
          <w:rFonts w:asciiTheme="minorHAnsi" w:hAnsiTheme="minorHAnsi"/>
          <w:sz w:val="22"/>
          <w:szCs w:val="22"/>
        </w:rPr>
        <w:t xml:space="preserve"> from increasing adoption of heat treatment in place of methyl bromide to meet ISPM 15 requirements.</w:t>
      </w:r>
    </w:p>
    <w:p w14:paraId="6D8A6114" w14:textId="41AB9A2A" w:rsidR="00223096" w:rsidRDefault="00174A9F" w:rsidP="007605C3">
      <w:pPr>
        <w:numPr>
          <w:ilvl w:val="0"/>
          <w:numId w:val="13"/>
        </w:numPr>
        <w:rPr>
          <w:rFonts w:asciiTheme="minorHAnsi" w:hAnsiTheme="minorHAnsi"/>
          <w:sz w:val="22"/>
          <w:szCs w:val="22"/>
        </w:rPr>
      </w:pPr>
      <w:r w:rsidRPr="00B42C54">
        <w:rPr>
          <w:rFonts w:asciiTheme="minorHAnsi" w:hAnsiTheme="minorHAnsi"/>
          <w:sz w:val="22"/>
          <w:szCs w:val="22"/>
        </w:rPr>
        <w:t>A move to increase grain sales to</w:t>
      </w:r>
      <w:r w:rsidR="002A04DA">
        <w:rPr>
          <w:rFonts w:asciiTheme="minorHAnsi" w:hAnsiTheme="minorHAnsi"/>
          <w:sz w:val="22"/>
          <w:szCs w:val="22"/>
        </w:rPr>
        <w:t xml:space="preserve"> India may result in increased m</w:t>
      </w:r>
      <w:r w:rsidRPr="00B42C54">
        <w:rPr>
          <w:rFonts w:asciiTheme="minorHAnsi" w:hAnsiTheme="minorHAnsi"/>
          <w:sz w:val="22"/>
          <w:szCs w:val="22"/>
        </w:rPr>
        <w:t>ethyl bromide use in 2017 (</w:t>
      </w:r>
      <w:r w:rsidR="002A04DA">
        <w:rPr>
          <w:rFonts w:asciiTheme="minorHAnsi" w:hAnsiTheme="minorHAnsi"/>
          <w:sz w:val="22"/>
          <w:szCs w:val="22"/>
        </w:rPr>
        <w:t>P. Clamp</w:t>
      </w:r>
      <w:r w:rsidR="00C879B4">
        <w:rPr>
          <w:rFonts w:asciiTheme="minorHAnsi" w:hAnsiTheme="minorHAnsi"/>
          <w:sz w:val="22"/>
          <w:szCs w:val="22"/>
        </w:rPr>
        <w:t>,</w:t>
      </w:r>
      <w:r w:rsidRPr="00B42C54">
        <w:rPr>
          <w:rFonts w:asciiTheme="minorHAnsi" w:hAnsiTheme="minorHAnsi"/>
          <w:sz w:val="22"/>
          <w:szCs w:val="22"/>
        </w:rPr>
        <w:t xml:space="preserve"> personal communication)</w:t>
      </w:r>
      <w:r w:rsidR="007605C3">
        <w:rPr>
          <w:rFonts w:asciiTheme="minorHAnsi" w:hAnsiTheme="minorHAnsi"/>
          <w:sz w:val="22"/>
          <w:szCs w:val="22"/>
        </w:rPr>
        <w:t>.</w:t>
      </w:r>
    </w:p>
    <w:p w14:paraId="23555926" w14:textId="77777777" w:rsidR="007605C3" w:rsidRDefault="007605C3" w:rsidP="002A04DA">
      <w:pPr>
        <w:ind w:left="360"/>
        <w:rPr>
          <w:rFonts w:asciiTheme="minorHAnsi" w:hAnsiTheme="minorHAnsi"/>
          <w:sz w:val="22"/>
          <w:szCs w:val="22"/>
        </w:rPr>
      </w:pPr>
    </w:p>
    <w:p w14:paraId="3EC0224B" w14:textId="77777777" w:rsidR="002A04DA" w:rsidRPr="007605C3" w:rsidRDefault="002A04DA" w:rsidP="002A04DA">
      <w:pPr>
        <w:ind w:left="360"/>
        <w:rPr>
          <w:rFonts w:asciiTheme="minorHAnsi" w:hAnsiTheme="minorHAnsi"/>
          <w:sz w:val="22"/>
          <w:szCs w:val="22"/>
        </w:rPr>
      </w:pPr>
    </w:p>
    <w:p w14:paraId="79B91435" w14:textId="77777777" w:rsidR="002067DB" w:rsidRPr="00B42C54" w:rsidRDefault="002067DB" w:rsidP="008456B9">
      <w:pPr>
        <w:rPr>
          <w:rFonts w:asciiTheme="minorHAnsi" w:eastAsia="Times New Roman" w:hAnsiTheme="minorHAnsi" w:cs="Arial"/>
          <w:sz w:val="22"/>
          <w:szCs w:val="22"/>
        </w:rPr>
      </w:pPr>
    </w:p>
    <w:p w14:paraId="4C493A07" w14:textId="77777777" w:rsidR="003D2D46" w:rsidRPr="00B42C54" w:rsidRDefault="003D2D46" w:rsidP="00CA211E">
      <w:pPr>
        <w:spacing w:before="240"/>
        <w:rPr>
          <w:rFonts w:asciiTheme="minorHAnsi" w:hAnsiTheme="minorHAnsi"/>
          <w:sz w:val="22"/>
          <w:szCs w:val="22"/>
        </w:rPr>
        <w:sectPr w:rsidR="003D2D46" w:rsidRPr="00B42C54" w:rsidSect="00235CB2">
          <w:pgSz w:w="11900" w:h="16820"/>
          <w:pgMar w:top="922" w:right="1440" w:bottom="1440" w:left="1440" w:header="708" w:footer="708" w:gutter="0"/>
          <w:cols w:space="708"/>
          <w:docGrid w:linePitch="360"/>
        </w:sectPr>
      </w:pPr>
    </w:p>
    <w:p w14:paraId="3043F34A" w14:textId="4779E438" w:rsidR="003D2D46" w:rsidRPr="00120197" w:rsidRDefault="00741740" w:rsidP="00CA211E">
      <w:pPr>
        <w:spacing w:before="240"/>
        <w:rPr>
          <w:rFonts w:asciiTheme="minorHAnsi" w:hAnsiTheme="minorHAnsi"/>
          <w:b/>
          <w:sz w:val="22"/>
          <w:szCs w:val="22"/>
        </w:rPr>
      </w:pPr>
      <w:r w:rsidRPr="00120197">
        <w:rPr>
          <w:rFonts w:asciiTheme="minorHAnsi" w:hAnsiTheme="minorHAnsi"/>
          <w:b/>
          <w:noProof/>
          <w:sz w:val="22"/>
          <w:szCs w:val="22"/>
          <w:lang w:val="en-AU" w:eastAsia="en-AU"/>
        </w:rPr>
        <mc:AlternateContent>
          <mc:Choice Requires="wps">
            <w:drawing>
              <wp:anchor distT="0" distB="0" distL="114300" distR="114300" simplePos="0" relativeHeight="251662336" behindDoc="0" locked="0" layoutInCell="1" allowOverlap="1" wp14:anchorId="5FA7FC06" wp14:editId="5D84F9C9">
                <wp:simplePos x="0" y="0"/>
                <wp:positionH relativeFrom="column">
                  <wp:posOffset>17145</wp:posOffset>
                </wp:positionH>
                <wp:positionV relativeFrom="paragraph">
                  <wp:posOffset>4445</wp:posOffset>
                </wp:positionV>
                <wp:extent cx="7616190" cy="439420"/>
                <wp:effectExtent l="0" t="0" r="22860" b="17780"/>
                <wp:wrapThrough wrapText="bothSides">
                  <wp:wrapPolygon edited="0">
                    <wp:start x="0" y="0"/>
                    <wp:lineTo x="0" y="21538"/>
                    <wp:lineTo x="21611" y="21538"/>
                    <wp:lineTo x="21611"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6190" cy="439420"/>
                        </a:xfrm>
                        <a:prstGeom prst="rect">
                          <a:avLst/>
                        </a:prstGeom>
                        <a:solidFill>
                          <a:srgbClr val="FFFFFF"/>
                        </a:solidFill>
                        <a:ln w="9525">
                          <a:solidFill>
                            <a:srgbClr val="000000"/>
                          </a:solidFill>
                          <a:miter lim="800000"/>
                          <a:headEnd/>
                          <a:tailEnd/>
                        </a:ln>
                      </wps:spPr>
                      <wps:txbx>
                        <w:txbxContent>
                          <w:p w14:paraId="281BF933" w14:textId="77777777" w:rsidR="00A832BC" w:rsidRPr="00120197" w:rsidRDefault="00A832BC" w:rsidP="0082445E">
                            <w:pPr>
                              <w:rPr>
                                <w:rFonts w:ascii="Calibri" w:hAnsi="Calibri"/>
                                <w:b/>
                                <w:i/>
                                <w:sz w:val="22"/>
                                <w:szCs w:val="22"/>
                              </w:rPr>
                            </w:pPr>
                            <w:r w:rsidRPr="00120197">
                              <w:rPr>
                                <w:rFonts w:ascii="Calibri" w:hAnsi="Calibri"/>
                                <w:b/>
                                <w:i/>
                                <w:sz w:val="22"/>
                                <w:szCs w:val="22"/>
                              </w:rPr>
                              <w:t>Table 6a. Comparison of methyl bromide used for QPS treatment of commodities and situations for 2016 (specified uses) and representative years from previous surveys, covering the years 2000 to 2016.</w:t>
                            </w:r>
                          </w:p>
                          <w:p w14:paraId="5433D266" w14:textId="77777777" w:rsidR="00A832BC" w:rsidRDefault="00A832BC" w:rsidP="00824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7FC06" id="Text Box 6" o:spid="_x0000_s1027" type="#_x0000_t202" style="position:absolute;margin-left:1.35pt;margin-top:.35pt;width:599.7pt;height: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">
                <v:textbox>
                  <w:txbxContent>
                    <w:p w14:paraId="281BF933" w14:textId="77777777" w:rsidR="00A832BC" w:rsidRPr="00120197" w:rsidRDefault="00A832BC" w:rsidP="0082445E">
                      <w:pPr>
                        <w:rPr>
                          <w:rFonts w:ascii="Calibri" w:hAnsi="Calibri"/>
                          <w:b/>
                          <w:i/>
                          <w:sz w:val="22"/>
                          <w:szCs w:val="22"/>
                        </w:rPr>
                      </w:pPr>
                      <w:r w:rsidRPr="00120197">
                        <w:rPr>
                          <w:rFonts w:ascii="Calibri" w:hAnsi="Calibri"/>
                          <w:b/>
                          <w:i/>
                          <w:sz w:val="22"/>
                          <w:szCs w:val="22"/>
                        </w:rPr>
                        <w:t>Table 6a. Comparison of methyl bromide used for QPS treatment of commodities and situations for 2016 (specified uses) and representative years from previous surveys, covering the years 2000 to 2016.</w:t>
                      </w:r>
                    </w:p>
                    <w:p w14:paraId="5433D266" w14:textId="77777777" w:rsidR="00A832BC" w:rsidRDefault="00A832BC" w:rsidP="0082445E"/>
                  </w:txbxContent>
                </v:textbox>
                <w10:wrap type="through"/>
              </v:shape>
            </w:pict>
          </mc:Fallback>
        </mc:AlternateContent>
      </w:r>
    </w:p>
    <w:tbl>
      <w:tblPr>
        <w:tblW w:w="1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1057"/>
        <w:gridCol w:w="1171"/>
        <w:gridCol w:w="1461"/>
        <w:gridCol w:w="1060"/>
        <w:gridCol w:w="1228"/>
        <w:gridCol w:w="1256"/>
      </w:tblGrid>
      <w:tr w:rsidR="00947FFB" w:rsidRPr="00B42C54" w14:paraId="3BFFDCC0" w14:textId="77777777" w:rsidTr="00640FDB">
        <w:trPr>
          <w:trHeight w:hRule="exact" w:val="227"/>
        </w:trPr>
        <w:tc>
          <w:tcPr>
            <w:tcW w:w="4855" w:type="dxa"/>
            <w:shd w:val="clear" w:color="auto" w:fill="auto"/>
            <w:noWrap/>
            <w:vAlign w:val="bottom"/>
          </w:tcPr>
          <w:p w14:paraId="39D92211" w14:textId="77777777" w:rsidR="00BC6E79" w:rsidRPr="00CD3769" w:rsidRDefault="00BC6E79" w:rsidP="009D3982">
            <w:pPr>
              <w:rPr>
                <w:rFonts w:asciiTheme="minorHAnsi" w:eastAsia="Times New Roman" w:hAnsiTheme="minorHAnsi" w:cs="Arial"/>
                <w:b/>
                <w:sz w:val="20"/>
                <w:szCs w:val="20"/>
              </w:rPr>
            </w:pPr>
            <w:r w:rsidRPr="00CD3769">
              <w:rPr>
                <w:rFonts w:asciiTheme="minorHAnsi" w:eastAsia="Times New Roman" w:hAnsiTheme="minorHAnsi" w:cs="Arial"/>
                <w:b/>
                <w:sz w:val="20"/>
                <w:szCs w:val="20"/>
              </w:rPr>
              <w:t>Treated commodity/material/situation</w:t>
            </w:r>
          </w:p>
        </w:tc>
        <w:tc>
          <w:tcPr>
            <w:tcW w:w="1057" w:type="dxa"/>
            <w:shd w:val="clear" w:color="auto" w:fill="auto"/>
            <w:noWrap/>
            <w:vAlign w:val="bottom"/>
          </w:tcPr>
          <w:p w14:paraId="59FCCB41" w14:textId="77777777" w:rsidR="00BC6E79" w:rsidRPr="00CD3769" w:rsidRDefault="00BC6E79" w:rsidP="009D3982">
            <w:pPr>
              <w:rPr>
                <w:rFonts w:asciiTheme="minorHAnsi" w:eastAsia="Times New Roman" w:hAnsiTheme="minorHAnsi" w:cs="Arial"/>
                <w:b/>
                <w:sz w:val="20"/>
                <w:szCs w:val="20"/>
              </w:rPr>
            </w:pPr>
            <w:r w:rsidRPr="00CD3769">
              <w:rPr>
                <w:rFonts w:asciiTheme="minorHAnsi" w:eastAsia="Times New Roman" w:hAnsiTheme="minorHAnsi" w:cs="Arial"/>
                <w:b/>
                <w:sz w:val="20"/>
                <w:szCs w:val="20"/>
              </w:rPr>
              <w:t>Class</w:t>
            </w:r>
          </w:p>
        </w:tc>
        <w:tc>
          <w:tcPr>
            <w:tcW w:w="6176" w:type="dxa"/>
            <w:gridSpan w:val="5"/>
            <w:shd w:val="clear" w:color="auto" w:fill="auto"/>
            <w:noWrap/>
            <w:vAlign w:val="center"/>
          </w:tcPr>
          <w:p w14:paraId="520E57BA" w14:textId="77777777" w:rsidR="00BC6E79" w:rsidRPr="00640FDB" w:rsidRDefault="00416F84" w:rsidP="00640FDB">
            <w:pPr>
              <w:jc w:val="center"/>
              <w:rPr>
                <w:rFonts w:asciiTheme="minorHAnsi" w:eastAsia="Times New Roman" w:hAnsiTheme="minorHAnsi" w:cs="Arial"/>
                <w:b/>
                <w:sz w:val="22"/>
                <w:szCs w:val="22"/>
              </w:rPr>
            </w:pPr>
            <w:r w:rsidRPr="00640FDB">
              <w:rPr>
                <w:rFonts w:asciiTheme="minorHAnsi" w:eastAsia="Times New Roman" w:hAnsiTheme="minorHAnsi" w:cs="Arial"/>
                <w:b/>
                <w:sz w:val="22"/>
                <w:szCs w:val="22"/>
              </w:rPr>
              <w:t>Use</w:t>
            </w:r>
            <w:r w:rsidR="00BC6E79" w:rsidRPr="00640FDB">
              <w:rPr>
                <w:rFonts w:asciiTheme="minorHAnsi" w:eastAsia="Times New Roman" w:hAnsiTheme="minorHAnsi" w:cs="Arial"/>
                <w:b/>
                <w:sz w:val="22"/>
                <w:szCs w:val="22"/>
              </w:rPr>
              <w:t xml:space="preserve"> (tonnes)</w:t>
            </w:r>
          </w:p>
          <w:p w14:paraId="0B484F9E" w14:textId="77777777" w:rsidR="00BC6E79" w:rsidRPr="00CD3769" w:rsidRDefault="00BC6E79" w:rsidP="009D3982">
            <w:pPr>
              <w:rPr>
                <w:rFonts w:asciiTheme="minorHAnsi" w:eastAsia="Times New Roman" w:hAnsiTheme="minorHAnsi" w:cs="Arial"/>
                <w:b/>
                <w:sz w:val="20"/>
                <w:szCs w:val="20"/>
              </w:rPr>
            </w:pPr>
            <w:r w:rsidRPr="00CD3769">
              <w:rPr>
                <w:rFonts w:asciiTheme="minorHAnsi" w:eastAsia="Times New Roman" w:hAnsiTheme="minorHAnsi" w:cs="Arial"/>
                <w:b/>
                <w:sz w:val="20"/>
                <w:szCs w:val="20"/>
              </w:rPr>
              <w:t> </w:t>
            </w:r>
          </w:p>
          <w:p w14:paraId="70231A17" w14:textId="77777777" w:rsidR="00BC6E79" w:rsidRPr="00CD3769" w:rsidRDefault="00BC6E79" w:rsidP="009D3982">
            <w:pPr>
              <w:rPr>
                <w:rFonts w:asciiTheme="minorHAnsi" w:eastAsia="Times New Roman" w:hAnsiTheme="minorHAnsi" w:cs="Arial"/>
                <w:b/>
                <w:sz w:val="20"/>
                <w:szCs w:val="20"/>
              </w:rPr>
            </w:pPr>
            <w:r w:rsidRPr="00CD3769">
              <w:rPr>
                <w:rFonts w:asciiTheme="minorHAnsi" w:eastAsia="Times New Roman" w:hAnsiTheme="minorHAnsi" w:cs="Arial"/>
                <w:b/>
                <w:sz w:val="20"/>
                <w:szCs w:val="20"/>
              </w:rPr>
              <w:t> </w:t>
            </w:r>
          </w:p>
          <w:p w14:paraId="0DACDF51" w14:textId="77777777" w:rsidR="00BC6E79" w:rsidRPr="00CD3769" w:rsidRDefault="00BC6E79" w:rsidP="009D3982">
            <w:pPr>
              <w:rPr>
                <w:rFonts w:asciiTheme="minorHAnsi" w:eastAsia="Times New Roman" w:hAnsiTheme="minorHAnsi" w:cs="Arial"/>
                <w:b/>
                <w:sz w:val="20"/>
                <w:szCs w:val="20"/>
              </w:rPr>
            </w:pPr>
            <w:r w:rsidRPr="00CD3769">
              <w:rPr>
                <w:rFonts w:asciiTheme="minorHAnsi" w:eastAsia="Times New Roman" w:hAnsiTheme="minorHAnsi" w:cs="Arial"/>
                <w:b/>
                <w:sz w:val="20"/>
                <w:szCs w:val="20"/>
              </w:rPr>
              <w:t> </w:t>
            </w:r>
          </w:p>
        </w:tc>
      </w:tr>
      <w:tr w:rsidR="00947FFB" w:rsidRPr="00B42C54" w14:paraId="61E6D32B" w14:textId="77777777">
        <w:trPr>
          <w:trHeight w:val="278"/>
        </w:trPr>
        <w:tc>
          <w:tcPr>
            <w:tcW w:w="4855" w:type="dxa"/>
            <w:shd w:val="clear" w:color="auto" w:fill="auto"/>
            <w:noWrap/>
            <w:vAlign w:val="bottom"/>
          </w:tcPr>
          <w:p w14:paraId="61C47FAC" w14:textId="77777777" w:rsidR="009D3982" w:rsidRPr="00CD3769" w:rsidRDefault="009D3982" w:rsidP="009D3982">
            <w:pPr>
              <w:rPr>
                <w:rFonts w:asciiTheme="minorHAnsi" w:eastAsia="Times New Roman" w:hAnsiTheme="minorHAnsi" w:cs="Arial"/>
                <w:b/>
                <w:sz w:val="20"/>
                <w:szCs w:val="20"/>
              </w:rPr>
            </w:pPr>
            <w:r w:rsidRPr="00CD3769">
              <w:rPr>
                <w:rFonts w:asciiTheme="minorHAnsi" w:eastAsia="Times New Roman" w:hAnsiTheme="minorHAnsi" w:cs="Arial"/>
                <w:b/>
                <w:sz w:val="20"/>
                <w:szCs w:val="20"/>
              </w:rPr>
              <w:t> </w:t>
            </w:r>
          </w:p>
        </w:tc>
        <w:tc>
          <w:tcPr>
            <w:tcW w:w="1057" w:type="dxa"/>
            <w:shd w:val="clear" w:color="auto" w:fill="auto"/>
            <w:noWrap/>
            <w:vAlign w:val="bottom"/>
          </w:tcPr>
          <w:p w14:paraId="4A62E617" w14:textId="77777777" w:rsidR="009D3982" w:rsidRPr="00CD3769" w:rsidRDefault="009D3982" w:rsidP="009D3982">
            <w:pPr>
              <w:rPr>
                <w:rFonts w:asciiTheme="minorHAnsi" w:eastAsia="Times New Roman" w:hAnsiTheme="minorHAnsi" w:cs="Arial"/>
                <w:b/>
                <w:sz w:val="20"/>
                <w:szCs w:val="20"/>
              </w:rPr>
            </w:pPr>
            <w:r w:rsidRPr="00CD3769">
              <w:rPr>
                <w:rFonts w:asciiTheme="minorHAnsi" w:eastAsia="Times New Roman" w:hAnsiTheme="minorHAnsi" w:cs="Arial"/>
                <w:b/>
                <w:sz w:val="20"/>
                <w:szCs w:val="20"/>
              </w:rPr>
              <w:t> </w:t>
            </w:r>
          </w:p>
        </w:tc>
        <w:tc>
          <w:tcPr>
            <w:tcW w:w="1171" w:type="dxa"/>
            <w:shd w:val="clear" w:color="auto" w:fill="auto"/>
            <w:noWrap/>
            <w:vAlign w:val="bottom"/>
          </w:tcPr>
          <w:p w14:paraId="4F21DCD1" w14:textId="77777777" w:rsidR="009D3982" w:rsidRPr="00CD3769" w:rsidRDefault="00BC6E79" w:rsidP="00BC6E79">
            <w:pPr>
              <w:jc w:val="center"/>
              <w:rPr>
                <w:rFonts w:asciiTheme="minorHAnsi" w:eastAsia="Times New Roman" w:hAnsiTheme="minorHAnsi" w:cs="Arial"/>
                <w:b/>
                <w:sz w:val="20"/>
                <w:szCs w:val="20"/>
              </w:rPr>
            </w:pPr>
            <w:r w:rsidRPr="00CD3769">
              <w:rPr>
                <w:rFonts w:asciiTheme="minorHAnsi" w:eastAsia="Times New Roman" w:hAnsiTheme="minorHAnsi" w:cs="Arial"/>
                <w:b/>
                <w:sz w:val="20"/>
                <w:szCs w:val="20"/>
              </w:rPr>
              <w:t xml:space="preserve">Porter (2001) </w:t>
            </w:r>
          </w:p>
        </w:tc>
        <w:tc>
          <w:tcPr>
            <w:tcW w:w="1461" w:type="dxa"/>
            <w:shd w:val="clear" w:color="auto" w:fill="auto"/>
            <w:noWrap/>
            <w:vAlign w:val="bottom"/>
          </w:tcPr>
          <w:p w14:paraId="61211D4F" w14:textId="77777777" w:rsidR="009D3982" w:rsidRPr="00CD3769" w:rsidRDefault="00AF0847" w:rsidP="009D3982">
            <w:pPr>
              <w:jc w:val="right"/>
              <w:rPr>
                <w:rFonts w:asciiTheme="minorHAnsi" w:eastAsia="Times New Roman" w:hAnsiTheme="minorHAnsi" w:cs="Arial"/>
                <w:b/>
                <w:sz w:val="20"/>
                <w:szCs w:val="20"/>
              </w:rPr>
            </w:pPr>
            <w:r w:rsidRPr="00CD3769">
              <w:rPr>
                <w:rFonts w:asciiTheme="minorHAnsi" w:eastAsia="Times New Roman" w:hAnsiTheme="minorHAnsi" w:cs="Arial"/>
                <w:b/>
                <w:sz w:val="20"/>
                <w:szCs w:val="20"/>
              </w:rPr>
              <w:t>Banks (2008)</w:t>
            </w:r>
          </w:p>
        </w:tc>
        <w:tc>
          <w:tcPr>
            <w:tcW w:w="1060" w:type="dxa"/>
            <w:shd w:val="clear" w:color="auto" w:fill="auto"/>
            <w:noWrap/>
            <w:vAlign w:val="bottom"/>
          </w:tcPr>
          <w:p w14:paraId="4E6E424E" w14:textId="77777777" w:rsidR="009D3982" w:rsidRPr="00CD3769" w:rsidRDefault="00AF0847" w:rsidP="009D3982">
            <w:pPr>
              <w:jc w:val="right"/>
              <w:rPr>
                <w:rFonts w:asciiTheme="minorHAnsi" w:eastAsia="Times New Roman" w:hAnsiTheme="minorHAnsi" w:cs="Arial"/>
                <w:b/>
                <w:sz w:val="20"/>
                <w:szCs w:val="20"/>
              </w:rPr>
            </w:pPr>
            <w:r w:rsidRPr="00CD3769">
              <w:rPr>
                <w:rFonts w:asciiTheme="minorHAnsi" w:eastAsia="Times New Roman" w:hAnsiTheme="minorHAnsi" w:cs="Arial"/>
                <w:b/>
                <w:sz w:val="20"/>
                <w:szCs w:val="20"/>
              </w:rPr>
              <w:t>Banks (2010)</w:t>
            </w:r>
          </w:p>
        </w:tc>
        <w:tc>
          <w:tcPr>
            <w:tcW w:w="1228" w:type="dxa"/>
          </w:tcPr>
          <w:p w14:paraId="76F285AC" w14:textId="77777777" w:rsidR="009D3982" w:rsidRPr="00CD3769" w:rsidRDefault="00AF0847" w:rsidP="009D3982">
            <w:pPr>
              <w:jc w:val="right"/>
              <w:rPr>
                <w:rFonts w:asciiTheme="minorHAnsi" w:eastAsia="Times New Roman" w:hAnsiTheme="minorHAnsi" w:cs="Arial"/>
                <w:b/>
                <w:sz w:val="20"/>
                <w:szCs w:val="20"/>
              </w:rPr>
            </w:pPr>
            <w:r w:rsidRPr="00CD3769">
              <w:rPr>
                <w:rFonts w:asciiTheme="minorHAnsi" w:eastAsia="Times New Roman" w:hAnsiTheme="minorHAnsi" w:cs="Arial"/>
                <w:b/>
                <w:sz w:val="20"/>
                <w:szCs w:val="20"/>
              </w:rPr>
              <w:t>Banks (2012)</w:t>
            </w:r>
          </w:p>
        </w:tc>
        <w:tc>
          <w:tcPr>
            <w:tcW w:w="1256" w:type="dxa"/>
            <w:shd w:val="clear" w:color="auto" w:fill="auto"/>
            <w:noWrap/>
            <w:vAlign w:val="bottom"/>
          </w:tcPr>
          <w:p w14:paraId="50FF016F" w14:textId="77777777" w:rsidR="009D3982" w:rsidRPr="00CD3769" w:rsidRDefault="00AF0847" w:rsidP="009D3982">
            <w:pPr>
              <w:jc w:val="right"/>
              <w:rPr>
                <w:rFonts w:asciiTheme="minorHAnsi" w:eastAsia="Times New Roman" w:hAnsiTheme="minorHAnsi" w:cs="Arial"/>
                <w:b/>
                <w:sz w:val="20"/>
                <w:szCs w:val="20"/>
              </w:rPr>
            </w:pPr>
            <w:r w:rsidRPr="00CD3769">
              <w:rPr>
                <w:rFonts w:asciiTheme="minorHAnsi" w:eastAsia="Times New Roman" w:hAnsiTheme="minorHAnsi" w:cs="Arial"/>
                <w:b/>
                <w:sz w:val="20"/>
                <w:szCs w:val="20"/>
              </w:rPr>
              <w:t>Present study</w:t>
            </w:r>
          </w:p>
        </w:tc>
      </w:tr>
      <w:tr w:rsidR="00947FFB" w:rsidRPr="00B42C54" w14:paraId="086D3AEC" w14:textId="77777777">
        <w:trPr>
          <w:trHeight w:hRule="exact" w:val="248"/>
        </w:trPr>
        <w:tc>
          <w:tcPr>
            <w:tcW w:w="4855" w:type="dxa"/>
            <w:shd w:val="clear" w:color="auto" w:fill="auto"/>
            <w:noWrap/>
            <w:vAlign w:val="bottom"/>
          </w:tcPr>
          <w:p w14:paraId="6F3FFC46"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c>
          <w:tcPr>
            <w:tcW w:w="1057" w:type="dxa"/>
            <w:shd w:val="clear" w:color="auto" w:fill="auto"/>
            <w:noWrap/>
            <w:vAlign w:val="bottom"/>
          </w:tcPr>
          <w:p w14:paraId="04BDF99A"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c>
          <w:tcPr>
            <w:tcW w:w="1171" w:type="dxa"/>
            <w:shd w:val="clear" w:color="auto" w:fill="auto"/>
            <w:noWrap/>
            <w:vAlign w:val="bottom"/>
          </w:tcPr>
          <w:p w14:paraId="071D3947"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r w:rsidR="00BC6E79" w:rsidRPr="00B42C54">
              <w:rPr>
                <w:rFonts w:asciiTheme="minorHAnsi" w:eastAsia="Times New Roman" w:hAnsiTheme="minorHAnsi" w:cs="Arial"/>
                <w:sz w:val="20"/>
                <w:szCs w:val="20"/>
              </w:rPr>
              <w:t>2000</w:t>
            </w:r>
          </w:p>
        </w:tc>
        <w:tc>
          <w:tcPr>
            <w:tcW w:w="1461" w:type="dxa"/>
            <w:shd w:val="clear" w:color="auto" w:fill="auto"/>
            <w:noWrap/>
            <w:vAlign w:val="bottom"/>
          </w:tcPr>
          <w:p w14:paraId="072B1257"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r w:rsidR="00BC6E79" w:rsidRPr="00B42C54">
              <w:rPr>
                <w:rFonts w:asciiTheme="minorHAnsi" w:eastAsia="Times New Roman" w:hAnsiTheme="minorHAnsi" w:cs="Arial"/>
                <w:sz w:val="20"/>
                <w:szCs w:val="20"/>
              </w:rPr>
              <w:t>2005</w:t>
            </w:r>
          </w:p>
        </w:tc>
        <w:tc>
          <w:tcPr>
            <w:tcW w:w="1060" w:type="dxa"/>
            <w:shd w:val="clear" w:color="auto" w:fill="auto"/>
            <w:noWrap/>
            <w:vAlign w:val="bottom"/>
          </w:tcPr>
          <w:p w14:paraId="1A6B5A44"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r w:rsidR="00BC6E79" w:rsidRPr="00B42C54">
              <w:rPr>
                <w:rFonts w:asciiTheme="minorHAnsi" w:eastAsia="Times New Roman" w:hAnsiTheme="minorHAnsi" w:cs="Arial"/>
                <w:sz w:val="20"/>
                <w:szCs w:val="20"/>
              </w:rPr>
              <w:t>2009</w:t>
            </w:r>
          </w:p>
        </w:tc>
        <w:tc>
          <w:tcPr>
            <w:tcW w:w="1228" w:type="dxa"/>
          </w:tcPr>
          <w:p w14:paraId="2372A132" w14:textId="77777777" w:rsidR="009D3982" w:rsidRPr="00B42C54" w:rsidRDefault="00BC6E79"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2012</w:t>
            </w:r>
          </w:p>
        </w:tc>
        <w:tc>
          <w:tcPr>
            <w:tcW w:w="1256" w:type="dxa"/>
            <w:shd w:val="clear" w:color="auto" w:fill="auto"/>
            <w:noWrap/>
            <w:vAlign w:val="bottom"/>
          </w:tcPr>
          <w:p w14:paraId="7F9EC15E"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r w:rsidR="00BC6E79" w:rsidRPr="00B42C54">
              <w:rPr>
                <w:rFonts w:asciiTheme="minorHAnsi" w:eastAsia="Times New Roman" w:hAnsiTheme="minorHAnsi" w:cs="Arial"/>
                <w:sz w:val="20"/>
                <w:szCs w:val="20"/>
              </w:rPr>
              <w:t>2016</w:t>
            </w:r>
          </w:p>
        </w:tc>
      </w:tr>
      <w:tr w:rsidR="00947FFB" w:rsidRPr="00B42C54" w14:paraId="3AFCA99B" w14:textId="77777777">
        <w:trPr>
          <w:trHeight w:hRule="exact" w:val="78"/>
        </w:trPr>
        <w:tc>
          <w:tcPr>
            <w:tcW w:w="4855" w:type="dxa"/>
            <w:shd w:val="clear" w:color="auto" w:fill="auto"/>
            <w:noWrap/>
            <w:vAlign w:val="bottom"/>
          </w:tcPr>
          <w:p w14:paraId="617A284E" w14:textId="77777777" w:rsidR="00BC6E79" w:rsidRPr="00B42C54" w:rsidRDefault="00BC6E79" w:rsidP="009D3982">
            <w:pPr>
              <w:rPr>
                <w:rFonts w:asciiTheme="minorHAnsi" w:eastAsia="Times New Roman" w:hAnsiTheme="minorHAnsi" w:cs="Arial"/>
                <w:sz w:val="20"/>
                <w:szCs w:val="20"/>
              </w:rPr>
            </w:pPr>
          </w:p>
        </w:tc>
        <w:tc>
          <w:tcPr>
            <w:tcW w:w="1057" w:type="dxa"/>
            <w:shd w:val="clear" w:color="auto" w:fill="auto"/>
            <w:noWrap/>
            <w:vAlign w:val="bottom"/>
          </w:tcPr>
          <w:p w14:paraId="2669177F" w14:textId="77777777" w:rsidR="00BC6E79" w:rsidRPr="00B42C54" w:rsidRDefault="00BC6E79" w:rsidP="009D3982">
            <w:pPr>
              <w:rPr>
                <w:rFonts w:asciiTheme="minorHAnsi" w:eastAsia="Times New Roman" w:hAnsiTheme="minorHAnsi" w:cs="Arial"/>
                <w:sz w:val="20"/>
                <w:szCs w:val="20"/>
              </w:rPr>
            </w:pPr>
          </w:p>
        </w:tc>
        <w:tc>
          <w:tcPr>
            <w:tcW w:w="1171" w:type="dxa"/>
            <w:shd w:val="clear" w:color="auto" w:fill="auto"/>
            <w:noWrap/>
            <w:vAlign w:val="bottom"/>
          </w:tcPr>
          <w:p w14:paraId="28B730D7" w14:textId="77777777" w:rsidR="00BC6E79" w:rsidRPr="00B42C54" w:rsidRDefault="00BC6E79" w:rsidP="009D3982">
            <w:pPr>
              <w:rPr>
                <w:rFonts w:asciiTheme="minorHAnsi" w:eastAsia="Times New Roman" w:hAnsiTheme="minorHAnsi" w:cs="Arial"/>
                <w:sz w:val="20"/>
                <w:szCs w:val="20"/>
              </w:rPr>
            </w:pPr>
          </w:p>
        </w:tc>
        <w:tc>
          <w:tcPr>
            <w:tcW w:w="1461" w:type="dxa"/>
            <w:shd w:val="clear" w:color="auto" w:fill="auto"/>
            <w:noWrap/>
            <w:vAlign w:val="bottom"/>
          </w:tcPr>
          <w:p w14:paraId="16D96972" w14:textId="77777777" w:rsidR="00BC6E79" w:rsidRPr="00B42C54" w:rsidRDefault="00BC6E79" w:rsidP="009D3982">
            <w:pPr>
              <w:rPr>
                <w:rFonts w:asciiTheme="minorHAnsi" w:eastAsia="Times New Roman" w:hAnsiTheme="minorHAnsi" w:cs="Arial"/>
                <w:sz w:val="20"/>
                <w:szCs w:val="20"/>
              </w:rPr>
            </w:pPr>
          </w:p>
        </w:tc>
        <w:tc>
          <w:tcPr>
            <w:tcW w:w="1060" w:type="dxa"/>
            <w:shd w:val="clear" w:color="auto" w:fill="auto"/>
            <w:noWrap/>
            <w:vAlign w:val="bottom"/>
          </w:tcPr>
          <w:p w14:paraId="2DAEFCE0" w14:textId="77777777" w:rsidR="00BC6E79" w:rsidRPr="00B42C54" w:rsidRDefault="00BC6E79" w:rsidP="009D3982">
            <w:pPr>
              <w:rPr>
                <w:rFonts w:asciiTheme="minorHAnsi" w:eastAsia="Times New Roman" w:hAnsiTheme="minorHAnsi" w:cs="Arial"/>
                <w:sz w:val="20"/>
                <w:szCs w:val="20"/>
              </w:rPr>
            </w:pPr>
          </w:p>
        </w:tc>
        <w:tc>
          <w:tcPr>
            <w:tcW w:w="1228" w:type="dxa"/>
          </w:tcPr>
          <w:p w14:paraId="2D27FBA3" w14:textId="77777777" w:rsidR="00BC6E79" w:rsidRPr="00B42C54" w:rsidRDefault="00BC6E79" w:rsidP="009D3982">
            <w:pPr>
              <w:rPr>
                <w:rFonts w:asciiTheme="minorHAnsi" w:eastAsia="Times New Roman" w:hAnsiTheme="minorHAnsi" w:cs="Arial"/>
                <w:sz w:val="20"/>
                <w:szCs w:val="20"/>
              </w:rPr>
            </w:pPr>
          </w:p>
        </w:tc>
        <w:tc>
          <w:tcPr>
            <w:tcW w:w="1256" w:type="dxa"/>
            <w:shd w:val="clear" w:color="auto" w:fill="auto"/>
            <w:noWrap/>
            <w:vAlign w:val="bottom"/>
          </w:tcPr>
          <w:p w14:paraId="71ED6305" w14:textId="77777777" w:rsidR="00BC6E79" w:rsidRPr="00B42C54" w:rsidRDefault="00BC6E79" w:rsidP="009D3982">
            <w:pPr>
              <w:rPr>
                <w:rFonts w:asciiTheme="minorHAnsi" w:eastAsia="Times New Roman" w:hAnsiTheme="minorHAnsi" w:cs="Arial"/>
                <w:sz w:val="20"/>
                <w:szCs w:val="20"/>
              </w:rPr>
            </w:pPr>
          </w:p>
        </w:tc>
      </w:tr>
      <w:tr w:rsidR="00947FFB" w:rsidRPr="00B42C54" w14:paraId="742E68C1" w14:textId="77777777">
        <w:trPr>
          <w:trHeight w:hRule="exact" w:val="227"/>
        </w:trPr>
        <w:tc>
          <w:tcPr>
            <w:tcW w:w="4855" w:type="dxa"/>
            <w:shd w:val="clear" w:color="auto" w:fill="auto"/>
            <w:noWrap/>
            <w:vAlign w:val="bottom"/>
          </w:tcPr>
          <w:p w14:paraId="0A0383A4"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Boats</w:t>
            </w:r>
          </w:p>
        </w:tc>
        <w:tc>
          <w:tcPr>
            <w:tcW w:w="1057" w:type="dxa"/>
            <w:shd w:val="clear" w:color="auto" w:fill="auto"/>
            <w:noWrap/>
            <w:vAlign w:val="bottom"/>
          </w:tcPr>
          <w:p w14:paraId="43DDE65F"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Domestic</w:t>
            </w:r>
          </w:p>
        </w:tc>
        <w:tc>
          <w:tcPr>
            <w:tcW w:w="1171" w:type="dxa"/>
            <w:shd w:val="clear" w:color="auto" w:fill="auto"/>
            <w:noWrap/>
            <w:vAlign w:val="bottom"/>
          </w:tcPr>
          <w:p w14:paraId="32DBA267" w14:textId="77777777" w:rsidR="009D3982" w:rsidRPr="00B42C54" w:rsidRDefault="009D3982" w:rsidP="009D3982">
            <w:pPr>
              <w:rPr>
                <w:rFonts w:asciiTheme="minorHAnsi" w:eastAsia="Times New Roman" w:hAnsiTheme="minorHAnsi" w:cs="Arial"/>
                <w:sz w:val="20"/>
                <w:szCs w:val="20"/>
              </w:rPr>
            </w:pPr>
          </w:p>
        </w:tc>
        <w:tc>
          <w:tcPr>
            <w:tcW w:w="1461" w:type="dxa"/>
            <w:shd w:val="clear" w:color="auto" w:fill="auto"/>
            <w:noWrap/>
            <w:vAlign w:val="bottom"/>
          </w:tcPr>
          <w:p w14:paraId="2EF225BB"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r w:rsidR="00AF0847" w:rsidRPr="00B42C54">
              <w:rPr>
                <w:rFonts w:asciiTheme="minorHAnsi" w:eastAsia="Times New Roman" w:hAnsiTheme="minorHAnsi" w:cs="Arial"/>
                <w:sz w:val="20"/>
                <w:szCs w:val="20"/>
              </w:rPr>
              <w:t>0.670</w:t>
            </w:r>
          </w:p>
        </w:tc>
        <w:tc>
          <w:tcPr>
            <w:tcW w:w="1060" w:type="dxa"/>
            <w:shd w:val="clear" w:color="auto" w:fill="auto"/>
            <w:noWrap/>
            <w:vAlign w:val="bottom"/>
          </w:tcPr>
          <w:p w14:paraId="1A9E4862"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r w:rsidR="00AF0847" w:rsidRPr="00B42C54">
              <w:rPr>
                <w:rFonts w:asciiTheme="minorHAnsi" w:eastAsia="Times New Roman" w:hAnsiTheme="minorHAnsi" w:cs="Arial"/>
                <w:sz w:val="20"/>
                <w:szCs w:val="20"/>
              </w:rPr>
              <w:t>0.150</w:t>
            </w:r>
          </w:p>
        </w:tc>
        <w:tc>
          <w:tcPr>
            <w:tcW w:w="1228" w:type="dxa"/>
          </w:tcPr>
          <w:p w14:paraId="454B9C16" w14:textId="77777777" w:rsidR="009D3982" w:rsidRPr="00B42C54" w:rsidRDefault="00AF0847"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0.030</w:t>
            </w:r>
          </w:p>
        </w:tc>
        <w:tc>
          <w:tcPr>
            <w:tcW w:w="1256" w:type="dxa"/>
            <w:shd w:val="clear" w:color="auto" w:fill="auto"/>
            <w:noWrap/>
            <w:vAlign w:val="bottom"/>
          </w:tcPr>
          <w:p w14:paraId="00AFD296"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r>
      <w:tr w:rsidR="00947FFB" w:rsidRPr="00B42C54" w14:paraId="259B9660" w14:textId="77777777">
        <w:trPr>
          <w:trHeight w:hRule="exact" w:val="227"/>
        </w:trPr>
        <w:tc>
          <w:tcPr>
            <w:tcW w:w="4855" w:type="dxa"/>
            <w:shd w:val="clear" w:color="auto" w:fill="auto"/>
            <w:noWrap/>
            <w:vAlign w:val="bottom"/>
          </w:tcPr>
          <w:p w14:paraId="3375B105"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Branched broomrape</w:t>
            </w:r>
          </w:p>
        </w:tc>
        <w:tc>
          <w:tcPr>
            <w:tcW w:w="1057" w:type="dxa"/>
            <w:shd w:val="clear" w:color="auto" w:fill="auto"/>
            <w:noWrap/>
            <w:vAlign w:val="bottom"/>
          </w:tcPr>
          <w:p w14:paraId="4514EA67"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Domestic</w:t>
            </w:r>
          </w:p>
        </w:tc>
        <w:tc>
          <w:tcPr>
            <w:tcW w:w="1171" w:type="dxa"/>
            <w:shd w:val="clear" w:color="auto" w:fill="auto"/>
            <w:noWrap/>
            <w:vAlign w:val="bottom"/>
          </w:tcPr>
          <w:p w14:paraId="4E71463C" w14:textId="77777777" w:rsidR="009D3982" w:rsidRPr="00B42C54" w:rsidRDefault="009D3982" w:rsidP="009D3982">
            <w:pPr>
              <w:rPr>
                <w:rFonts w:asciiTheme="minorHAnsi" w:eastAsia="Times New Roman" w:hAnsiTheme="minorHAnsi" w:cs="Arial"/>
                <w:sz w:val="20"/>
                <w:szCs w:val="20"/>
              </w:rPr>
            </w:pPr>
          </w:p>
        </w:tc>
        <w:tc>
          <w:tcPr>
            <w:tcW w:w="1461" w:type="dxa"/>
            <w:shd w:val="clear" w:color="auto" w:fill="auto"/>
            <w:noWrap/>
            <w:vAlign w:val="bottom"/>
          </w:tcPr>
          <w:p w14:paraId="6AA05D50"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r w:rsidR="00AF0847" w:rsidRPr="00B42C54">
              <w:rPr>
                <w:rFonts w:asciiTheme="minorHAnsi" w:eastAsia="Times New Roman" w:hAnsiTheme="minorHAnsi" w:cs="Arial"/>
                <w:sz w:val="20"/>
                <w:szCs w:val="20"/>
              </w:rPr>
              <w:t>3.200</w:t>
            </w:r>
          </w:p>
        </w:tc>
        <w:tc>
          <w:tcPr>
            <w:tcW w:w="1060" w:type="dxa"/>
            <w:shd w:val="clear" w:color="auto" w:fill="auto"/>
            <w:noWrap/>
            <w:vAlign w:val="bottom"/>
          </w:tcPr>
          <w:p w14:paraId="2528A706"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c>
          <w:tcPr>
            <w:tcW w:w="1228" w:type="dxa"/>
          </w:tcPr>
          <w:p w14:paraId="239C464E" w14:textId="77777777" w:rsidR="009D3982" w:rsidRPr="00B42C54" w:rsidRDefault="009D3982" w:rsidP="009D3982">
            <w:pPr>
              <w:rPr>
                <w:rFonts w:asciiTheme="minorHAnsi" w:eastAsia="Times New Roman" w:hAnsiTheme="minorHAnsi" w:cs="Arial"/>
                <w:sz w:val="20"/>
                <w:szCs w:val="20"/>
              </w:rPr>
            </w:pPr>
          </w:p>
        </w:tc>
        <w:tc>
          <w:tcPr>
            <w:tcW w:w="1256" w:type="dxa"/>
            <w:shd w:val="clear" w:color="auto" w:fill="auto"/>
            <w:noWrap/>
            <w:vAlign w:val="bottom"/>
          </w:tcPr>
          <w:p w14:paraId="3D41EFDC"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r>
      <w:tr w:rsidR="00947FFB" w:rsidRPr="00B42C54" w14:paraId="071091E2" w14:textId="77777777">
        <w:trPr>
          <w:trHeight w:hRule="exact" w:val="227"/>
        </w:trPr>
        <w:tc>
          <w:tcPr>
            <w:tcW w:w="4855" w:type="dxa"/>
            <w:shd w:val="clear" w:color="auto" w:fill="auto"/>
            <w:noWrap/>
            <w:vAlign w:val="bottom"/>
          </w:tcPr>
          <w:p w14:paraId="5CE4B757"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Buildings, excluding grain, feed/flour mills</w:t>
            </w:r>
          </w:p>
        </w:tc>
        <w:tc>
          <w:tcPr>
            <w:tcW w:w="1057" w:type="dxa"/>
            <w:shd w:val="clear" w:color="auto" w:fill="auto"/>
            <w:noWrap/>
            <w:vAlign w:val="bottom"/>
          </w:tcPr>
          <w:p w14:paraId="4D5A75F9"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Domestic</w:t>
            </w:r>
          </w:p>
        </w:tc>
        <w:tc>
          <w:tcPr>
            <w:tcW w:w="1171" w:type="dxa"/>
            <w:shd w:val="clear" w:color="auto" w:fill="auto"/>
            <w:noWrap/>
            <w:vAlign w:val="bottom"/>
          </w:tcPr>
          <w:p w14:paraId="226CA47B" w14:textId="77777777" w:rsidR="009D3982" w:rsidRPr="00B42C54" w:rsidRDefault="00AF0847"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4.800</w:t>
            </w:r>
          </w:p>
        </w:tc>
        <w:tc>
          <w:tcPr>
            <w:tcW w:w="1461" w:type="dxa"/>
            <w:shd w:val="clear" w:color="auto" w:fill="auto"/>
            <w:noWrap/>
            <w:vAlign w:val="bottom"/>
          </w:tcPr>
          <w:p w14:paraId="3CEEC00D" w14:textId="77777777" w:rsidR="009D3982" w:rsidRPr="00B42C54" w:rsidRDefault="009D3982" w:rsidP="009D3982">
            <w:pPr>
              <w:rPr>
                <w:rFonts w:asciiTheme="minorHAnsi" w:eastAsia="Times New Roman" w:hAnsiTheme="minorHAnsi" w:cs="Arial"/>
                <w:sz w:val="20"/>
                <w:szCs w:val="20"/>
              </w:rPr>
            </w:pPr>
          </w:p>
        </w:tc>
        <w:tc>
          <w:tcPr>
            <w:tcW w:w="1060" w:type="dxa"/>
            <w:shd w:val="clear" w:color="auto" w:fill="auto"/>
            <w:noWrap/>
            <w:vAlign w:val="bottom"/>
          </w:tcPr>
          <w:p w14:paraId="2E4A837F" w14:textId="77777777" w:rsidR="009D3982" w:rsidRPr="00B42C54" w:rsidRDefault="009D3982" w:rsidP="009D3982">
            <w:pPr>
              <w:rPr>
                <w:rFonts w:asciiTheme="minorHAnsi" w:eastAsia="Times New Roman" w:hAnsiTheme="minorHAnsi" w:cs="Arial"/>
                <w:sz w:val="20"/>
                <w:szCs w:val="20"/>
              </w:rPr>
            </w:pPr>
          </w:p>
        </w:tc>
        <w:tc>
          <w:tcPr>
            <w:tcW w:w="1228" w:type="dxa"/>
          </w:tcPr>
          <w:p w14:paraId="7BA371A1" w14:textId="77777777" w:rsidR="009D3982" w:rsidRPr="00B42C54" w:rsidRDefault="009D3982" w:rsidP="009D3982">
            <w:pPr>
              <w:rPr>
                <w:rFonts w:asciiTheme="minorHAnsi" w:eastAsia="Times New Roman" w:hAnsiTheme="minorHAnsi" w:cs="Arial"/>
                <w:sz w:val="20"/>
                <w:szCs w:val="20"/>
              </w:rPr>
            </w:pPr>
          </w:p>
        </w:tc>
        <w:tc>
          <w:tcPr>
            <w:tcW w:w="1256" w:type="dxa"/>
            <w:shd w:val="clear" w:color="auto" w:fill="auto"/>
            <w:noWrap/>
            <w:vAlign w:val="bottom"/>
          </w:tcPr>
          <w:p w14:paraId="484B2D2A" w14:textId="77777777" w:rsidR="009D3982" w:rsidRPr="00B42C54" w:rsidRDefault="009D3982" w:rsidP="005244CF">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r>
      <w:tr w:rsidR="00947FFB" w:rsidRPr="00B42C54" w14:paraId="474D24C6" w14:textId="77777777">
        <w:trPr>
          <w:trHeight w:hRule="exact" w:val="227"/>
        </w:trPr>
        <w:tc>
          <w:tcPr>
            <w:tcW w:w="4855" w:type="dxa"/>
            <w:shd w:val="clear" w:color="auto" w:fill="auto"/>
            <w:noWrap/>
            <w:vAlign w:val="bottom"/>
          </w:tcPr>
          <w:p w14:paraId="21B9349D" w14:textId="77777777" w:rsidR="006A26A9" w:rsidRPr="00B42C54" w:rsidRDefault="006A26A9"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Cereal grains (including Rice)</w:t>
            </w:r>
          </w:p>
        </w:tc>
        <w:tc>
          <w:tcPr>
            <w:tcW w:w="1057" w:type="dxa"/>
            <w:shd w:val="clear" w:color="auto" w:fill="auto"/>
            <w:noWrap/>
            <w:vAlign w:val="bottom"/>
          </w:tcPr>
          <w:p w14:paraId="592436A3" w14:textId="77777777" w:rsidR="006A26A9" w:rsidRPr="00B42C54" w:rsidRDefault="006A26A9"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Export</w:t>
            </w:r>
          </w:p>
        </w:tc>
        <w:tc>
          <w:tcPr>
            <w:tcW w:w="1171" w:type="dxa"/>
            <w:shd w:val="clear" w:color="auto" w:fill="auto"/>
            <w:noWrap/>
            <w:vAlign w:val="bottom"/>
          </w:tcPr>
          <w:p w14:paraId="5D50EF9E" w14:textId="77777777" w:rsidR="006A26A9" w:rsidRPr="00B42C54" w:rsidRDefault="006A26A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49.080</w:t>
            </w:r>
          </w:p>
        </w:tc>
        <w:tc>
          <w:tcPr>
            <w:tcW w:w="1461" w:type="dxa"/>
            <w:shd w:val="clear" w:color="auto" w:fill="auto"/>
            <w:noWrap/>
            <w:vAlign w:val="bottom"/>
          </w:tcPr>
          <w:p w14:paraId="05056987" w14:textId="77777777" w:rsidR="006A26A9" w:rsidRPr="00B42C54" w:rsidRDefault="006A26A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72.650</w:t>
            </w:r>
          </w:p>
        </w:tc>
        <w:tc>
          <w:tcPr>
            <w:tcW w:w="1060" w:type="dxa"/>
            <w:shd w:val="clear" w:color="auto" w:fill="auto"/>
            <w:noWrap/>
            <w:vAlign w:val="bottom"/>
          </w:tcPr>
          <w:p w14:paraId="3BAE0D73" w14:textId="77777777" w:rsidR="006A26A9" w:rsidRPr="00B42C54" w:rsidRDefault="006A26A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86.160</w:t>
            </w:r>
          </w:p>
        </w:tc>
        <w:tc>
          <w:tcPr>
            <w:tcW w:w="1228" w:type="dxa"/>
          </w:tcPr>
          <w:p w14:paraId="1F46D177" w14:textId="77777777" w:rsidR="006A26A9" w:rsidRPr="00B42C54" w:rsidRDefault="006A26A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173.416</w:t>
            </w:r>
          </w:p>
        </w:tc>
        <w:tc>
          <w:tcPr>
            <w:tcW w:w="1256" w:type="dxa"/>
            <w:shd w:val="clear" w:color="auto" w:fill="auto"/>
            <w:noWrap/>
            <w:vAlign w:val="bottom"/>
          </w:tcPr>
          <w:p w14:paraId="7ADE9027" w14:textId="77777777" w:rsidR="006A26A9" w:rsidRPr="00B42C54" w:rsidRDefault="006A26A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213.810</w:t>
            </w:r>
          </w:p>
        </w:tc>
      </w:tr>
      <w:tr w:rsidR="00947FFB" w:rsidRPr="00B42C54" w14:paraId="34196C9D" w14:textId="77777777">
        <w:trPr>
          <w:trHeight w:hRule="exact" w:val="227"/>
        </w:trPr>
        <w:tc>
          <w:tcPr>
            <w:tcW w:w="4855" w:type="dxa"/>
            <w:shd w:val="clear" w:color="auto" w:fill="auto"/>
            <w:noWrap/>
            <w:vAlign w:val="bottom"/>
          </w:tcPr>
          <w:p w14:paraId="75889C77" w14:textId="77777777" w:rsidR="006A26A9" w:rsidRPr="00B42C54" w:rsidRDefault="006A26A9"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Cottonseed/cotton</w:t>
            </w:r>
          </w:p>
        </w:tc>
        <w:tc>
          <w:tcPr>
            <w:tcW w:w="1057" w:type="dxa"/>
            <w:shd w:val="clear" w:color="auto" w:fill="auto"/>
            <w:noWrap/>
            <w:vAlign w:val="bottom"/>
          </w:tcPr>
          <w:p w14:paraId="14E76796" w14:textId="77777777" w:rsidR="006A26A9" w:rsidRPr="00B42C54" w:rsidRDefault="006A26A9"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Export</w:t>
            </w:r>
          </w:p>
        </w:tc>
        <w:tc>
          <w:tcPr>
            <w:tcW w:w="1171" w:type="dxa"/>
            <w:shd w:val="clear" w:color="auto" w:fill="auto"/>
            <w:noWrap/>
            <w:vAlign w:val="bottom"/>
          </w:tcPr>
          <w:p w14:paraId="0C7D9DC4" w14:textId="77777777" w:rsidR="006A26A9" w:rsidRPr="00B42C54" w:rsidRDefault="006A26A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85.360</w:t>
            </w:r>
          </w:p>
        </w:tc>
        <w:tc>
          <w:tcPr>
            <w:tcW w:w="1461" w:type="dxa"/>
            <w:shd w:val="clear" w:color="auto" w:fill="auto"/>
            <w:noWrap/>
            <w:vAlign w:val="bottom"/>
          </w:tcPr>
          <w:p w14:paraId="4A1A2B7D" w14:textId="77777777" w:rsidR="006A26A9" w:rsidRPr="00B42C54" w:rsidRDefault="006A26A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9.140</w:t>
            </w:r>
          </w:p>
        </w:tc>
        <w:tc>
          <w:tcPr>
            <w:tcW w:w="1060" w:type="dxa"/>
            <w:shd w:val="clear" w:color="auto" w:fill="auto"/>
            <w:noWrap/>
            <w:vAlign w:val="bottom"/>
          </w:tcPr>
          <w:p w14:paraId="69033898" w14:textId="77777777" w:rsidR="006A26A9" w:rsidRPr="00B42C54" w:rsidRDefault="006A26A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0.110</w:t>
            </w:r>
          </w:p>
        </w:tc>
        <w:tc>
          <w:tcPr>
            <w:tcW w:w="1228" w:type="dxa"/>
          </w:tcPr>
          <w:p w14:paraId="3B9F056C" w14:textId="77777777" w:rsidR="006A26A9" w:rsidRPr="00B42C54" w:rsidRDefault="006A26A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71.500</w:t>
            </w:r>
          </w:p>
        </w:tc>
        <w:tc>
          <w:tcPr>
            <w:tcW w:w="1256" w:type="dxa"/>
            <w:shd w:val="clear" w:color="auto" w:fill="auto"/>
            <w:noWrap/>
            <w:vAlign w:val="bottom"/>
          </w:tcPr>
          <w:p w14:paraId="5E9FD0C8" w14:textId="77777777" w:rsidR="006A26A9" w:rsidRPr="00B42C54" w:rsidRDefault="006A26A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43.085</w:t>
            </w:r>
          </w:p>
        </w:tc>
      </w:tr>
      <w:tr w:rsidR="00947FFB" w:rsidRPr="00B42C54" w14:paraId="15410D01" w14:textId="77777777">
        <w:trPr>
          <w:trHeight w:hRule="exact" w:val="227"/>
        </w:trPr>
        <w:tc>
          <w:tcPr>
            <w:tcW w:w="4855" w:type="dxa"/>
            <w:shd w:val="clear" w:color="auto" w:fill="auto"/>
            <w:noWrap/>
            <w:vAlign w:val="bottom"/>
          </w:tcPr>
          <w:p w14:paraId="4E688259"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Dried fruit</w:t>
            </w:r>
          </w:p>
        </w:tc>
        <w:tc>
          <w:tcPr>
            <w:tcW w:w="1057" w:type="dxa"/>
            <w:shd w:val="clear" w:color="auto" w:fill="auto"/>
            <w:noWrap/>
            <w:vAlign w:val="bottom"/>
          </w:tcPr>
          <w:p w14:paraId="1A5D7CD5"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Import</w:t>
            </w:r>
          </w:p>
        </w:tc>
        <w:tc>
          <w:tcPr>
            <w:tcW w:w="1171" w:type="dxa"/>
            <w:shd w:val="clear" w:color="auto" w:fill="auto"/>
            <w:noWrap/>
            <w:vAlign w:val="bottom"/>
          </w:tcPr>
          <w:p w14:paraId="0F8AAB75" w14:textId="77777777" w:rsidR="009D3982" w:rsidRPr="00B42C54" w:rsidRDefault="009D3982" w:rsidP="009D3982">
            <w:pPr>
              <w:rPr>
                <w:rFonts w:asciiTheme="minorHAnsi" w:eastAsia="Times New Roman" w:hAnsiTheme="minorHAnsi" w:cs="Arial"/>
                <w:sz w:val="20"/>
                <w:szCs w:val="20"/>
              </w:rPr>
            </w:pPr>
          </w:p>
        </w:tc>
        <w:tc>
          <w:tcPr>
            <w:tcW w:w="1461" w:type="dxa"/>
            <w:shd w:val="clear" w:color="auto" w:fill="auto"/>
            <w:noWrap/>
            <w:vAlign w:val="bottom"/>
          </w:tcPr>
          <w:p w14:paraId="55E06432" w14:textId="77777777" w:rsidR="009D3982" w:rsidRPr="00B42C54" w:rsidRDefault="00AF0847"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1.00</w:t>
            </w:r>
          </w:p>
        </w:tc>
        <w:tc>
          <w:tcPr>
            <w:tcW w:w="1060" w:type="dxa"/>
            <w:shd w:val="clear" w:color="auto" w:fill="auto"/>
            <w:noWrap/>
            <w:vAlign w:val="bottom"/>
          </w:tcPr>
          <w:p w14:paraId="1C70B0F3" w14:textId="77777777" w:rsidR="009D3982" w:rsidRPr="00B42C54" w:rsidRDefault="00AF0847"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0.570</w:t>
            </w:r>
          </w:p>
        </w:tc>
        <w:tc>
          <w:tcPr>
            <w:tcW w:w="1228" w:type="dxa"/>
          </w:tcPr>
          <w:p w14:paraId="2A412B80" w14:textId="77777777" w:rsidR="009D3982" w:rsidRPr="00B42C54" w:rsidRDefault="009D3982" w:rsidP="009D3982">
            <w:pPr>
              <w:rPr>
                <w:rFonts w:asciiTheme="minorHAnsi" w:eastAsia="Times New Roman" w:hAnsiTheme="minorHAnsi" w:cs="Arial"/>
                <w:sz w:val="20"/>
                <w:szCs w:val="20"/>
              </w:rPr>
            </w:pPr>
          </w:p>
        </w:tc>
        <w:tc>
          <w:tcPr>
            <w:tcW w:w="1256" w:type="dxa"/>
            <w:shd w:val="clear" w:color="auto" w:fill="auto"/>
            <w:noWrap/>
            <w:vAlign w:val="bottom"/>
          </w:tcPr>
          <w:p w14:paraId="212EA372"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r>
      <w:tr w:rsidR="00947FFB" w:rsidRPr="00B42C54" w14:paraId="4BDF9353" w14:textId="77777777">
        <w:trPr>
          <w:trHeight w:hRule="exact" w:val="331"/>
        </w:trPr>
        <w:tc>
          <w:tcPr>
            <w:tcW w:w="4855" w:type="dxa"/>
            <w:shd w:val="clear" w:color="auto" w:fill="auto"/>
            <w:noWrap/>
            <w:vAlign w:val="bottom"/>
          </w:tcPr>
          <w:p w14:paraId="7B9CA8DD"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Empty grain ships and containers</w:t>
            </w:r>
          </w:p>
        </w:tc>
        <w:tc>
          <w:tcPr>
            <w:tcW w:w="1057" w:type="dxa"/>
            <w:shd w:val="clear" w:color="auto" w:fill="auto"/>
            <w:noWrap/>
            <w:vAlign w:val="bottom"/>
          </w:tcPr>
          <w:p w14:paraId="44072DC1"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Export</w:t>
            </w:r>
          </w:p>
        </w:tc>
        <w:tc>
          <w:tcPr>
            <w:tcW w:w="1171" w:type="dxa"/>
            <w:shd w:val="clear" w:color="auto" w:fill="auto"/>
            <w:noWrap/>
            <w:vAlign w:val="bottom"/>
          </w:tcPr>
          <w:p w14:paraId="62732E89" w14:textId="77777777" w:rsidR="009D3982" w:rsidRPr="00B42C54" w:rsidRDefault="00AF0847"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5.480</w:t>
            </w:r>
          </w:p>
        </w:tc>
        <w:tc>
          <w:tcPr>
            <w:tcW w:w="1461" w:type="dxa"/>
            <w:shd w:val="clear" w:color="auto" w:fill="auto"/>
            <w:noWrap/>
            <w:vAlign w:val="bottom"/>
          </w:tcPr>
          <w:p w14:paraId="77CD2D69" w14:textId="77777777" w:rsidR="009D3982" w:rsidRPr="00B42C54" w:rsidRDefault="00AF0847"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4.600</w:t>
            </w:r>
          </w:p>
        </w:tc>
        <w:tc>
          <w:tcPr>
            <w:tcW w:w="1060" w:type="dxa"/>
            <w:shd w:val="clear" w:color="auto" w:fill="auto"/>
            <w:noWrap/>
            <w:vAlign w:val="bottom"/>
          </w:tcPr>
          <w:p w14:paraId="155407B6" w14:textId="77777777" w:rsidR="009D3982" w:rsidRPr="00B42C54" w:rsidRDefault="00AF0847"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0.500</w:t>
            </w:r>
          </w:p>
        </w:tc>
        <w:tc>
          <w:tcPr>
            <w:tcW w:w="1228" w:type="dxa"/>
          </w:tcPr>
          <w:p w14:paraId="53B8A09D" w14:textId="77777777" w:rsidR="009D3982" w:rsidRPr="00B42C54" w:rsidRDefault="00AF0847"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4.811</w:t>
            </w:r>
          </w:p>
        </w:tc>
        <w:tc>
          <w:tcPr>
            <w:tcW w:w="1256" w:type="dxa"/>
            <w:shd w:val="clear" w:color="auto" w:fill="auto"/>
            <w:noWrap/>
            <w:vAlign w:val="bottom"/>
          </w:tcPr>
          <w:p w14:paraId="6CF69C85" w14:textId="77777777" w:rsidR="009D3982" w:rsidRPr="00B42C54" w:rsidRDefault="009D3982" w:rsidP="009D3982">
            <w:pPr>
              <w:rPr>
                <w:rFonts w:asciiTheme="minorHAnsi" w:eastAsia="Times New Roman" w:hAnsiTheme="minorHAnsi" w:cs="Arial"/>
                <w:sz w:val="20"/>
                <w:szCs w:val="20"/>
                <w:highlight w:val="yellow"/>
              </w:rPr>
            </w:pPr>
          </w:p>
        </w:tc>
      </w:tr>
      <w:tr w:rsidR="00947FFB" w:rsidRPr="00B42C54" w14:paraId="4B876A24" w14:textId="77777777">
        <w:trPr>
          <w:trHeight w:hRule="exact" w:val="227"/>
        </w:trPr>
        <w:tc>
          <w:tcPr>
            <w:tcW w:w="4855" w:type="dxa"/>
            <w:shd w:val="clear" w:color="auto" w:fill="auto"/>
            <w:noWrap/>
            <w:vAlign w:val="bottom"/>
          </w:tcPr>
          <w:p w14:paraId="5B23BE7A"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Equipment/parts/components</w:t>
            </w:r>
          </w:p>
        </w:tc>
        <w:tc>
          <w:tcPr>
            <w:tcW w:w="1057" w:type="dxa"/>
            <w:shd w:val="clear" w:color="auto" w:fill="auto"/>
            <w:noWrap/>
            <w:vAlign w:val="bottom"/>
          </w:tcPr>
          <w:p w14:paraId="054F3AAC"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Import</w:t>
            </w:r>
          </w:p>
        </w:tc>
        <w:tc>
          <w:tcPr>
            <w:tcW w:w="1171" w:type="dxa"/>
            <w:shd w:val="clear" w:color="auto" w:fill="auto"/>
            <w:vAlign w:val="bottom"/>
          </w:tcPr>
          <w:p w14:paraId="4B8A7E9F" w14:textId="77777777" w:rsidR="009D3982" w:rsidRPr="00B42C54" w:rsidRDefault="00AF0847" w:rsidP="009D3982">
            <w:pPr>
              <w:jc w:val="right"/>
              <w:rPr>
                <w:rFonts w:asciiTheme="minorHAnsi" w:eastAsia="Times New Roman" w:hAnsiTheme="minorHAnsi" w:cs="Arial"/>
                <w:color w:val="000000"/>
                <w:sz w:val="20"/>
                <w:szCs w:val="20"/>
              </w:rPr>
            </w:pPr>
            <w:r w:rsidRPr="00B42C54">
              <w:rPr>
                <w:rFonts w:asciiTheme="minorHAnsi" w:eastAsia="Times New Roman" w:hAnsiTheme="minorHAnsi" w:cs="Arial"/>
                <w:color w:val="000000"/>
                <w:sz w:val="20"/>
                <w:szCs w:val="20"/>
              </w:rPr>
              <w:t>6.810</w:t>
            </w:r>
          </w:p>
        </w:tc>
        <w:tc>
          <w:tcPr>
            <w:tcW w:w="1461" w:type="dxa"/>
            <w:shd w:val="clear" w:color="auto" w:fill="auto"/>
            <w:vAlign w:val="bottom"/>
          </w:tcPr>
          <w:p w14:paraId="1B288510" w14:textId="77777777" w:rsidR="009D3982" w:rsidRPr="00B42C54" w:rsidRDefault="00AF0847" w:rsidP="009D3982">
            <w:pPr>
              <w:jc w:val="right"/>
              <w:rPr>
                <w:rFonts w:asciiTheme="minorHAnsi" w:eastAsia="Times New Roman" w:hAnsiTheme="minorHAnsi" w:cs="Arial"/>
                <w:color w:val="000000"/>
                <w:sz w:val="20"/>
                <w:szCs w:val="20"/>
              </w:rPr>
            </w:pPr>
            <w:r w:rsidRPr="00B42C54">
              <w:rPr>
                <w:rFonts w:asciiTheme="minorHAnsi" w:eastAsia="Times New Roman" w:hAnsiTheme="minorHAnsi" w:cs="Arial"/>
                <w:color w:val="000000"/>
                <w:sz w:val="20"/>
                <w:szCs w:val="20"/>
              </w:rPr>
              <w:t>1.620</w:t>
            </w:r>
          </w:p>
        </w:tc>
        <w:tc>
          <w:tcPr>
            <w:tcW w:w="1060" w:type="dxa"/>
            <w:shd w:val="clear" w:color="auto" w:fill="auto"/>
            <w:vAlign w:val="bottom"/>
          </w:tcPr>
          <w:p w14:paraId="7C856E7B" w14:textId="77777777" w:rsidR="009D3982" w:rsidRPr="00B42C54" w:rsidRDefault="00AF0847" w:rsidP="009D3982">
            <w:pPr>
              <w:jc w:val="right"/>
              <w:rPr>
                <w:rFonts w:asciiTheme="minorHAnsi" w:eastAsia="Times New Roman" w:hAnsiTheme="minorHAnsi" w:cs="Arial"/>
                <w:color w:val="000000"/>
                <w:sz w:val="20"/>
                <w:szCs w:val="20"/>
              </w:rPr>
            </w:pPr>
            <w:r w:rsidRPr="00B42C54">
              <w:rPr>
                <w:rFonts w:asciiTheme="minorHAnsi" w:eastAsia="Times New Roman" w:hAnsiTheme="minorHAnsi" w:cs="Arial"/>
                <w:color w:val="000000"/>
                <w:sz w:val="20"/>
                <w:szCs w:val="20"/>
              </w:rPr>
              <w:t>1.740</w:t>
            </w:r>
          </w:p>
        </w:tc>
        <w:tc>
          <w:tcPr>
            <w:tcW w:w="1228" w:type="dxa"/>
          </w:tcPr>
          <w:p w14:paraId="25EC6350" w14:textId="77777777" w:rsidR="009D3982" w:rsidRPr="00B42C54" w:rsidRDefault="00AF0847"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1.274</w:t>
            </w:r>
          </w:p>
        </w:tc>
        <w:tc>
          <w:tcPr>
            <w:tcW w:w="1256" w:type="dxa"/>
            <w:shd w:val="clear" w:color="auto" w:fill="auto"/>
            <w:noWrap/>
            <w:vAlign w:val="bottom"/>
          </w:tcPr>
          <w:p w14:paraId="78AACD00" w14:textId="77777777" w:rsidR="009D3982" w:rsidRPr="00B42C54" w:rsidRDefault="009D3982"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2.067</w:t>
            </w:r>
          </w:p>
        </w:tc>
      </w:tr>
      <w:tr w:rsidR="00947FFB" w:rsidRPr="00B42C54" w14:paraId="20C4CAB0" w14:textId="77777777">
        <w:trPr>
          <w:trHeight w:hRule="exact" w:val="227"/>
        </w:trPr>
        <w:tc>
          <w:tcPr>
            <w:tcW w:w="4855" w:type="dxa"/>
            <w:shd w:val="clear" w:color="auto" w:fill="auto"/>
            <w:noWrap/>
            <w:vAlign w:val="bottom"/>
          </w:tcPr>
          <w:p w14:paraId="24FFCBB5"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Flours and meals</w:t>
            </w:r>
          </w:p>
        </w:tc>
        <w:tc>
          <w:tcPr>
            <w:tcW w:w="1057" w:type="dxa"/>
            <w:shd w:val="clear" w:color="auto" w:fill="auto"/>
            <w:noWrap/>
            <w:vAlign w:val="bottom"/>
          </w:tcPr>
          <w:p w14:paraId="0436B66D"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Import</w:t>
            </w:r>
          </w:p>
        </w:tc>
        <w:tc>
          <w:tcPr>
            <w:tcW w:w="1171" w:type="dxa"/>
            <w:shd w:val="clear" w:color="auto" w:fill="auto"/>
            <w:noWrap/>
            <w:vAlign w:val="bottom"/>
          </w:tcPr>
          <w:p w14:paraId="420114A4" w14:textId="77777777" w:rsidR="009D3982" w:rsidRPr="00B42C54" w:rsidRDefault="009D3982" w:rsidP="009D3982">
            <w:pPr>
              <w:jc w:val="right"/>
              <w:rPr>
                <w:rFonts w:asciiTheme="minorHAnsi" w:eastAsia="Times New Roman" w:hAnsiTheme="minorHAnsi" w:cs="Arial"/>
                <w:sz w:val="20"/>
                <w:szCs w:val="20"/>
              </w:rPr>
            </w:pPr>
          </w:p>
        </w:tc>
        <w:tc>
          <w:tcPr>
            <w:tcW w:w="1461" w:type="dxa"/>
            <w:shd w:val="clear" w:color="auto" w:fill="auto"/>
            <w:noWrap/>
            <w:vAlign w:val="bottom"/>
          </w:tcPr>
          <w:p w14:paraId="3E81B564" w14:textId="77777777" w:rsidR="009D3982" w:rsidRPr="00B42C54" w:rsidRDefault="00AF0847"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1.240</w:t>
            </w:r>
          </w:p>
        </w:tc>
        <w:tc>
          <w:tcPr>
            <w:tcW w:w="1060" w:type="dxa"/>
            <w:shd w:val="clear" w:color="auto" w:fill="auto"/>
            <w:noWrap/>
            <w:vAlign w:val="bottom"/>
          </w:tcPr>
          <w:p w14:paraId="111880B1" w14:textId="77777777" w:rsidR="009D3982" w:rsidRPr="00B42C54" w:rsidRDefault="009D3982" w:rsidP="009D3982">
            <w:pPr>
              <w:jc w:val="right"/>
              <w:rPr>
                <w:rFonts w:asciiTheme="minorHAnsi" w:eastAsia="Times New Roman" w:hAnsiTheme="minorHAnsi" w:cs="Arial"/>
                <w:sz w:val="20"/>
                <w:szCs w:val="20"/>
              </w:rPr>
            </w:pPr>
          </w:p>
        </w:tc>
        <w:tc>
          <w:tcPr>
            <w:tcW w:w="1228" w:type="dxa"/>
          </w:tcPr>
          <w:p w14:paraId="740DC516" w14:textId="77777777" w:rsidR="009D3982" w:rsidRPr="00B42C54" w:rsidRDefault="00AF0847"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0.042</w:t>
            </w:r>
          </w:p>
        </w:tc>
        <w:tc>
          <w:tcPr>
            <w:tcW w:w="1256" w:type="dxa"/>
            <w:shd w:val="clear" w:color="auto" w:fill="auto"/>
            <w:noWrap/>
            <w:vAlign w:val="bottom"/>
          </w:tcPr>
          <w:p w14:paraId="4F4EE570" w14:textId="77777777" w:rsidR="009D3982" w:rsidRPr="00B42C54" w:rsidRDefault="009D3982"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3.600</w:t>
            </w:r>
          </w:p>
        </w:tc>
      </w:tr>
      <w:tr w:rsidR="00947FFB" w:rsidRPr="00B42C54" w14:paraId="3D06B735" w14:textId="77777777">
        <w:trPr>
          <w:trHeight w:hRule="exact" w:val="227"/>
        </w:trPr>
        <w:tc>
          <w:tcPr>
            <w:tcW w:w="4855" w:type="dxa"/>
            <w:shd w:val="clear" w:color="auto" w:fill="auto"/>
            <w:noWrap/>
            <w:vAlign w:val="bottom"/>
          </w:tcPr>
          <w:p w14:paraId="38A082FA"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Flowers, bulbs and plants</w:t>
            </w:r>
          </w:p>
        </w:tc>
        <w:tc>
          <w:tcPr>
            <w:tcW w:w="1057" w:type="dxa"/>
            <w:shd w:val="clear" w:color="auto" w:fill="auto"/>
            <w:noWrap/>
            <w:vAlign w:val="bottom"/>
          </w:tcPr>
          <w:p w14:paraId="00CD7DC7"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Import</w:t>
            </w:r>
          </w:p>
        </w:tc>
        <w:tc>
          <w:tcPr>
            <w:tcW w:w="1171" w:type="dxa"/>
            <w:shd w:val="clear" w:color="auto" w:fill="auto"/>
            <w:noWrap/>
            <w:vAlign w:val="bottom"/>
          </w:tcPr>
          <w:p w14:paraId="665EDD4F" w14:textId="77777777" w:rsidR="009D3982" w:rsidRPr="00B42C54" w:rsidRDefault="00AF0847"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8.140</w:t>
            </w:r>
          </w:p>
        </w:tc>
        <w:tc>
          <w:tcPr>
            <w:tcW w:w="1461" w:type="dxa"/>
            <w:shd w:val="clear" w:color="auto" w:fill="auto"/>
            <w:noWrap/>
            <w:vAlign w:val="bottom"/>
          </w:tcPr>
          <w:p w14:paraId="605D0B5F" w14:textId="77777777" w:rsidR="009D3982" w:rsidRPr="00B42C54" w:rsidRDefault="00AF0847"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0.750</w:t>
            </w:r>
          </w:p>
        </w:tc>
        <w:tc>
          <w:tcPr>
            <w:tcW w:w="1060" w:type="dxa"/>
            <w:shd w:val="clear" w:color="auto" w:fill="auto"/>
            <w:noWrap/>
            <w:vAlign w:val="bottom"/>
          </w:tcPr>
          <w:p w14:paraId="6C8A217D" w14:textId="77777777" w:rsidR="009D3982" w:rsidRPr="00B42C54" w:rsidRDefault="00AF0847"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2.470</w:t>
            </w:r>
          </w:p>
        </w:tc>
        <w:tc>
          <w:tcPr>
            <w:tcW w:w="1228" w:type="dxa"/>
          </w:tcPr>
          <w:p w14:paraId="0A339A6C" w14:textId="77777777" w:rsidR="009D3982" w:rsidRPr="00B42C54" w:rsidRDefault="00AF0847"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1.541</w:t>
            </w:r>
          </w:p>
        </w:tc>
        <w:tc>
          <w:tcPr>
            <w:tcW w:w="1256" w:type="dxa"/>
            <w:shd w:val="clear" w:color="auto" w:fill="auto"/>
            <w:noWrap/>
            <w:vAlign w:val="bottom"/>
          </w:tcPr>
          <w:p w14:paraId="78B7C4D2" w14:textId="77777777" w:rsidR="009D3982" w:rsidRPr="00B42C54" w:rsidRDefault="009D3982"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2.606</w:t>
            </w:r>
          </w:p>
        </w:tc>
      </w:tr>
      <w:tr w:rsidR="00947FFB" w:rsidRPr="00B42C54" w14:paraId="633CFDD7" w14:textId="77777777">
        <w:trPr>
          <w:trHeight w:hRule="exact" w:val="227"/>
        </w:trPr>
        <w:tc>
          <w:tcPr>
            <w:tcW w:w="4855" w:type="dxa"/>
            <w:shd w:val="clear" w:color="auto" w:fill="auto"/>
            <w:noWrap/>
            <w:vAlign w:val="bottom"/>
          </w:tcPr>
          <w:p w14:paraId="45AF3D1A"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Fresh fruit and vegetables</w:t>
            </w:r>
          </w:p>
        </w:tc>
        <w:tc>
          <w:tcPr>
            <w:tcW w:w="1057" w:type="dxa"/>
            <w:shd w:val="clear" w:color="auto" w:fill="auto"/>
            <w:noWrap/>
            <w:vAlign w:val="bottom"/>
          </w:tcPr>
          <w:p w14:paraId="6EC7E7E8"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Export</w:t>
            </w:r>
          </w:p>
        </w:tc>
        <w:tc>
          <w:tcPr>
            <w:tcW w:w="1171" w:type="dxa"/>
            <w:shd w:val="clear" w:color="auto" w:fill="auto"/>
            <w:noWrap/>
            <w:vAlign w:val="bottom"/>
          </w:tcPr>
          <w:p w14:paraId="0618AAD8" w14:textId="77777777" w:rsidR="009D3982" w:rsidRPr="00B42C54" w:rsidRDefault="00AF0847"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13.340</w:t>
            </w:r>
          </w:p>
        </w:tc>
        <w:tc>
          <w:tcPr>
            <w:tcW w:w="1461" w:type="dxa"/>
            <w:shd w:val="clear" w:color="auto" w:fill="auto"/>
            <w:noWrap/>
            <w:vAlign w:val="bottom"/>
          </w:tcPr>
          <w:p w14:paraId="7B5EC1CF" w14:textId="77777777" w:rsidR="009D3982" w:rsidRPr="00B42C54" w:rsidRDefault="00AF0847"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8.180</w:t>
            </w:r>
          </w:p>
        </w:tc>
        <w:tc>
          <w:tcPr>
            <w:tcW w:w="1060" w:type="dxa"/>
            <w:shd w:val="clear" w:color="auto" w:fill="auto"/>
            <w:noWrap/>
            <w:vAlign w:val="bottom"/>
          </w:tcPr>
          <w:p w14:paraId="7D3E1BE1" w14:textId="77777777" w:rsidR="009D3982" w:rsidRPr="00B42C54" w:rsidRDefault="00AF0847"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10.600</w:t>
            </w:r>
          </w:p>
        </w:tc>
        <w:tc>
          <w:tcPr>
            <w:tcW w:w="1228" w:type="dxa"/>
          </w:tcPr>
          <w:p w14:paraId="52C08657" w14:textId="77777777" w:rsidR="009D3982" w:rsidRPr="00B42C54" w:rsidRDefault="00AF0847"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5.701</w:t>
            </w:r>
          </w:p>
        </w:tc>
        <w:tc>
          <w:tcPr>
            <w:tcW w:w="1256" w:type="dxa"/>
            <w:shd w:val="clear" w:color="auto" w:fill="auto"/>
            <w:noWrap/>
            <w:vAlign w:val="bottom"/>
          </w:tcPr>
          <w:p w14:paraId="3EEE9E55" w14:textId="77777777" w:rsidR="009D3982" w:rsidRPr="00B42C54" w:rsidRDefault="009D3982"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5.680</w:t>
            </w:r>
          </w:p>
        </w:tc>
      </w:tr>
      <w:tr w:rsidR="00947FFB" w:rsidRPr="00B42C54" w14:paraId="5E0A6B1C" w14:textId="77777777">
        <w:trPr>
          <w:trHeight w:hRule="exact" w:val="227"/>
        </w:trPr>
        <w:tc>
          <w:tcPr>
            <w:tcW w:w="4855" w:type="dxa"/>
            <w:shd w:val="clear" w:color="auto" w:fill="auto"/>
            <w:noWrap/>
            <w:vAlign w:val="bottom"/>
          </w:tcPr>
          <w:p w14:paraId="35E30E94"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Fresh fruit and vegetables</w:t>
            </w:r>
          </w:p>
        </w:tc>
        <w:tc>
          <w:tcPr>
            <w:tcW w:w="1057" w:type="dxa"/>
            <w:shd w:val="clear" w:color="auto" w:fill="auto"/>
            <w:noWrap/>
            <w:vAlign w:val="bottom"/>
          </w:tcPr>
          <w:p w14:paraId="62B305B3"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Import</w:t>
            </w:r>
          </w:p>
        </w:tc>
        <w:tc>
          <w:tcPr>
            <w:tcW w:w="1171" w:type="dxa"/>
            <w:shd w:val="clear" w:color="auto" w:fill="auto"/>
            <w:noWrap/>
            <w:vAlign w:val="bottom"/>
          </w:tcPr>
          <w:p w14:paraId="08EE9E3D" w14:textId="77777777" w:rsidR="009D3982" w:rsidRPr="00B42C54" w:rsidRDefault="009D3982" w:rsidP="009D3982">
            <w:pPr>
              <w:jc w:val="right"/>
              <w:rPr>
                <w:rFonts w:asciiTheme="minorHAnsi" w:eastAsia="Times New Roman" w:hAnsiTheme="minorHAnsi" w:cs="Arial"/>
                <w:sz w:val="20"/>
                <w:szCs w:val="20"/>
              </w:rPr>
            </w:pPr>
          </w:p>
        </w:tc>
        <w:tc>
          <w:tcPr>
            <w:tcW w:w="1461" w:type="dxa"/>
            <w:shd w:val="clear" w:color="auto" w:fill="auto"/>
            <w:noWrap/>
            <w:vAlign w:val="bottom"/>
          </w:tcPr>
          <w:p w14:paraId="45394774" w14:textId="77777777" w:rsidR="009D3982" w:rsidRPr="00B42C54" w:rsidRDefault="009D3982" w:rsidP="009D3982">
            <w:pPr>
              <w:jc w:val="right"/>
              <w:rPr>
                <w:rFonts w:asciiTheme="minorHAnsi" w:eastAsia="Times New Roman" w:hAnsiTheme="minorHAnsi" w:cs="Arial"/>
                <w:sz w:val="20"/>
                <w:szCs w:val="20"/>
              </w:rPr>
            </w:pPr>
          </w:p>
        </w:tc>
        <w:tc>
          <w:tcPr>
            <w:tcW w:w="1060" w:type="dxa"/>
            <w:shd w:val="clear" w:color="auto" w:fill="auto"/>
            <w:noWrap/>
            <w:vAlign w:val="bottom"/>
          </w:tcPr>
          <w:p w14:paraId="4176F6F2" w14:textId="77777777" w:rsidR="009D3982" w:rsidRPr="00B42C54" w:rsidRDefault="00AF0847"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0.810</w:t>
            </w:r>
          </w:p>
        </w:tc>
        <w:tc>
          <w:tcPr>
            <w:tcW w:w="1228" w:type="dxa"/>
          </w:tcPr>
          <w:p w14:paraId="0BEC7889" w14:textId="77777777" w:rsidR="009D3982" w:rsidRPr="00B42C54" w:rsidRDefault="00AF0847"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0.421</w:t>
            </w:r>
          </w:p>
        </w:tc>
        <w:tc>
          <w:tcPr>
            <w:tcW w:w="1256" w:type="dxa"/>
            <w:shd w:val="clear" w:color="auto" w:fill="auto"/>
            <w:noWrap/>
            <w:vAlign w:val="bottom"/>
          </w:tcPr>
          <w:p w14:paraId="09D8D25A" w14:textId="77777777" w:rsidR="009D3982" w:rsidRPr="00B42C54" w:rsidRDefault="009D3982"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3.970</w:t>
            </w:r>
          </w:p>
        </w:tc>
      </w:tr>
      <w:tr w:rsidR="00947FFB" w:rsidRPr="00B42C54" w14:paraId="16124CBC" w14:textId="77777777">
        <w:trPr>
          <w:trHeight w:hRule="exact" w:val="227"/>
        </w:trPr>
        <w:tc>
          <w:tcPr>
            <w:tcW w:w="4855" w:type="dxa"/>
            <w:shd w:val="clear" w:color="auto" w:fill="auto"/>
            <w:noWrap/>
            <w:vAlign w:val="bottom"/>
          </w:tcPr>
          <w:p w14:paraId="50BBF5A6"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Fresh fruit and vegetables</w:t>
            </w:r>
          </w:p>
        </w:tc>
        <w:tc>
          <w:tcPr>
            <w:tcW w:w="1057" w:type="dxa"/>
            <w:shd w:val="clear" w:color="auto" w:fill="auto"/>
            <w:noWrap/>
            <w:vAlign w:val="bottom"/>
          </w:tcPr>
          <w:p w14:paraId="55CBD165"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Domestic</w:t>
            </w:r>
          </w:p>
        </w:tc>
        <w:tc>
          <w:tcPr>
            <w:tcW w:w="1171" w:type="dxa"/>
            <w:shd w:val="clear" w:color="auto" w:fill="auto"/>
            <w:noWrap/>
            <w:vAlign w:val="bottom"/>
          </w:tcPr>
          <w:p w14:paraId="072D05B5" w14:textId="77777777" w:rsidR="009D3982" w:rsidRPr="00B42C54" w:rsidRDefault="009D3982" w:rsidP="009D3982">
            <w:pPr>
              <w:jc w:val="right"/>
              <w:rPr>
                <w:rFonts w:asciiTheme="minorHAnsi" w:eastAsia="Times New Roman" w:hAnsiTheme="minorHAnsi" w:cs="Arial"/>
                <w:sz w:val="20"/>
                <w:szCs w:val="20"/>
              </w:rPr>
            </w:pPr>
          </w:p>
        </w:tc>
        <w:tc>
          <w:tcPr>
            <w:tcW w:w="1461" w:type="dxa"/>
            <w:shd w:val="clear" w:color="auto" w:fill="auto"/>
            <w:noWrap/>
            <w:vAlign w:val="bottom"/>
          </w:tcPr>
          <w:p w14:paraId="6540A773" w14:textId="77777777" w:rsidR="009D3982" w:rsidRPr="00B42C54" w:rsidRDefault="009D3982" w:rsidP="009D3982">
            <w:pPr>
              <w:jc w:val="right"/>
              <w:rPr>
                <w:rFonts w:asciiTheme="minorHAnsi" w:eastAsia="Times New Roman" w:hAnsiTheme="minorHAnsi" w:cs="Arial"/>
                <w:sz w:val="20"/>
                <w:szCs w:val="20"/>
              </w:rPr>
            </w:pPr>
          </w:p>
        </w:tc>
        <w:tc>
          <w:tcPr>
            <w:tcW w:w="1060" w:type="dxa"/>
            <w:shd w:val="clear" w:color="auto" w:fill="auto"/>
            <w:noWrap/>
            <w:vAlign w:val="bottom"/>
          </w:tcPr>
          <w:p w14:paraId="7C64D78B" w14:textId="77777777" w:rsidR="009D3982" w:rsidRPr="00B42C54" w:rsidRDefault="009D3982" w:rsidP="009D3982">
            <w:pPr>
              <w:jc w:val="right"/>
              <w:rPr>
                <w:rFonts w:asciiTheme="minorHAnsi" w:eastAsia="Times New Roman" w:hAnsiTheme="minorHAnsi" w:cs="Arial"/>
                <w:sz w:val="20"/>
                <w:szCs w:val="20"/>
              </w:rPr>
            </w:pPr>
          </w:p>
        </w:tc>
        <w:tc>
          <w:tcPr>
            <w:tcW w:w="1228" w:type="dxa"/>
          </w:tcPr>
          <w:p w14:paraId="43ADD77F" w14:textId="77777777" w:rsidR="009D3982" w:rsidRPr="00B42C54" w:rsidRDefault="009D3982" w:rsidP="009D3982">
            <w:pPr>
              <w:jc w:val="right"/>
              <w:rPr>
                <w:rFonts w:asciiTheme="minorHAnsi" w:eastAsia="Times New Roman" w:hAnsiTheme="minorHAnsi" w:cs="Arial"/>
                <w:sz w:val="20"/>
                <w:szCs w:val="20"/>
              </w:rPr>
            </w:pPr>
          </w:p>
        </w:tc>
        <w:tc>
          <w:tcPr>
            <w:tcW w:w="1256" w:type="dxa"/>
            <w:shd w:val="clear" w:color="auto" w:fill="auto"/>
            <w:noWrap/>
            <w:vAlign w:val="bottom"/>
          </w:tcPr>
          <w:p w14:paraId="7F310178" w14:textId="77777777" w:rsidR="009D3982" w:rsidRPr="00B42C54" w:rsidRDefault="009D3982"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7.300</w:t>
            </w:r>
          </w:p>
        </w:tc>
      </w:tr>
      <w:tr w:rsidR="00947FFB" w:rsidRPr="00B42C54" w14:paraId="2494E949" w14:textId="77777777">
        <w:trPr>
          <w:trHeight w:hRule="exact" w:val="276"/>
        </w:trPr>
        <w:tc>
          <w:tcPr>
            <w:tcW w:w="4855" w:type="dxa"/>
            <w:shd w:val="clear" w:color="auto" w:fill="auto"/>
            <w:noWrap/>
            <w:vAlign w:val="bottom"/>
          </w:tcPr>
          <w:p w14:paraId="571690C0"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Furniture and personal effects</w:t>
            </w:r>
          </w:p>
        </w:tc>
        <w:tc>
          <w:tcPr>
            <w:tcW w:w="1057" w:type="dxa"/>
            <w:shd w:val="clear" w:color="auto" w:fill="auto"/>
            <w:noWrap/>
            <w:vAlign w:val="bottom"/>
          </w:tcPr>
          <w:p w14:paraId="17BC0865"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Import</w:t>
            </w:r>
          </w:p>
        </w:tc>
        <w:tc>
          <w:tcPr>
            <w:tcW w:w="1171" w:type="dxa"/>
            <w:shd w:val="clear" w:color="auto" w:fill="auto"/>
            <w:vAlign w:val="bottom"/>
          </w:tcPr>
          <w:p w14:paraId="239ABAB9" w14:textId="77777777" w:rsidR="009D3982" w:rsidRPr="00B42C54" w:rsidRDefault="00D350C9" w:rsidP="009D3982">
            <w:pPr>
              <w:jc w:val="right"/>
              <w:rPr>
                <w:rFonts w:asciiTheme="minorHAnsi" w:eastAsia="Times New Roman" w:hAnsiTheme="minorHAnsi" w:cs="Arial"/>
                <w:color w:val="000000"/>
                <w:sz w:val="20"/>
                <w:szCs w:val="20"/>
              </w:rPr>
            </w:pPr>
            <w:r w:rsidRPr="00B42C54">
              <w:rPr>
                <w:rFonts w:asciiTheme="minorHAnsi" w:eastAsia="Times New Roman" w:hAnsiTheme="minorHAnsi" w:cs="Arial"/>
                <w:color w:val="000000"/>
                <w:sz w:val="20"/>
                <w:szCs w:val="20"/>
              </w:rPr>
              <w:t>21.220</w:t>
            </w:r>
          </w:p>
        </w:tc>
        <w:tc>
          <w:tcPr>
            <w:tcW w:w="1461" w:type="dxa"/>
            <w:shd w:val="clear" w:color="auto" w:fill="auto"/>
            <w:vAlign w:val="bottom"/>
          </w:tcPr>
          <w:p w14:paraId="01FA0F3F" w14:textId="77777777" w:rsidR="009D3982" w:rsidRPr="00B42C54" w:rsidRDefault="00D350C9" w:rsidP="009D3982">
            <w:pPr>
              <w:jc w:val="right"/>
              <w:rPr>
                <w:rFonts w:asciiTheme="minorHAnsi" w:eastAsia="Times New Roman" w:hAnsiTheme="minorHAnsi" w:cs="Arial"/>
                <w:color w:val="000000"/>
                <w:sz w:val="20"/>
                <w:szCs w:val="20"/>
              </w:rPr>
            </w:pPr>
            <w:r w:rsidRPr="00B42C54">
              <w:rPr>
                <w:rFonts w:asciiTheme="minorHAnsi" w:eastAsia="Times New Roman" w:hAnsiTheme="minorHAnsi" w:cs="Arial"/>
                <w:color w:val="000000"/>
                <w:sz w:val="20"/>
                <w:szCs w:val="20"/>
              </w:rPr>
              <w:t>1.350</w:t>
            </w:r>
          </w:p>
        </w:tc>
        <w:tc>
          <w:tcPr>
            <w:tcW w:w="1060" w:type="dxa"/>
            <w:shd w:val="clear" w:color="auto" w:fill="auto"/>
            <w:vAlign w:val="bottom"/>
          </w:tcPr>
          <w:p w14:paraId="712794AA" w14:textId="77777777" w:rsidR="009D3982" w:rsidRPr="00B42C54" w:rsidRDefault="00D350C9" w:rsidP="00D350C9">
            <w:pPr>
              <w:jc w:val="right"/>
              <w:rPr>
                <w:rFonts w:asciiTheme="minorHAnsi" w:eastAsia="Times New Roman" w:hAnsiTheme="minorHAnsi" w:cs="Arial"/>
                <w:color w:val="000000"/>
                <w:sz w:val="20"/>
                <w:szCs w:val="20"/>
              </w:rPr>
            </w:pPr>
            <w:r w:rsidRPr="00B42C54">
              <w:rPr>
                <w:rFonts w:asciiTheme="minorHAnsi" w:eastAsia="Times New Roman" w:hAnsiTheme="minorHAnsi" w:cs="Arial"/>
                <w:color w:val="000000"/>
                <w:sz w:val="20"/>
                <w:szCs w:val="20"/>
              </w:rPr>
              <w:t>0.790</w:t>
            </w:r>
          </w:p>
        </w:tc>
        <w:tc>
          <w:tcPr>
            <w:tcW w:w="1228" w:type="dxa"/>
          </w:tcPr>
          <w:p w14:paraId="167F211E" w14:textId="77777777" w:rsidR="009D3982" w:rsidRPr="00B42C54" w:rsidRDefault="00D350C9" w:rsidP="009D3982">
            <w:pPr>
              <w:jc w:val="right"/>
              <w:rPr>
                <w:rFonts w:asciiTheme="minorHAnsi" w:eastAsia="Times New Roman" w:hAnsiTheme="minorHAnsi" w:cs="Arial"/>
                <w:color w:val="000000"/>
                <w:sz w:val="20"/>
                <w:szCs w:val="20"/>
              </w:rPr>
            </w:pPr>
            <w:r w:rsidRPr="00B42C54">
              <w:rPr>
                <w:rFonts w:asciiTheme="minorHAnsi" w:eastAsia="Times New Roman" w:hAnsiTheme="minorHAnsi" w:cs="Arial"/>
                <w:color w:val="000000"/>
                <w:sz w:val="20"/>
                <w:szCs w:val="20"/>
              </w:rPr>
              <w:t>7.101</w:t>
            </w:r>
          </w:p>
        </w:tc>
        <w:tc>
          <w:tcPr>
            <w:tcW w:w="1256" w:type="dxa"/>
            <w:shd w:val="clear" w:color="auto" w:fill="auto"/>
            <w:vAlign w:val="bottom"/>
          </w:tcPr>
          <w:p w14:paraId="262640E9" w14:textId="77777777" w:rsidR="009D3982" w:rsidRPr="00B42C54" w:rsidRDefault="009D3982" w:rsidP="009D3982">
            <w:pPr>
              <w:jc w:val="right"/>
              <w:rPr>
                <w:rFonts w:asciiTheme="minorHAnsi" w:eastAsia="Times New Roman" w:hAnsiTheme="minorHAnsi" w:cs="Arial"/>
                <w:color w:val="000000"/>
                <w:sz w:val="20"/>
                <w:szCs w:val="20"/>
              </w:rPr>
            </w:pPr>
            <w:r w:rsidRPr="00B42C54">
              <w:rPr>
                <w:rFonts w:asciiTheme="minorHAnsi" w:eastAsia="Times New Roman" w:hAnsiTheme="minorHAnsi" w:cs="Arial"/>
                <w:color w:val="000000"/>
                <w:sz w:val="20"/>
                <w:szCs w:val="20"/>
              </w:rPr>
              <w:t>9.019</w:t>
            </w:r>
          </w:p>
        </w:tc>
      </w:tr>
      <w:tr w:rsidR="00947FFB" w:rsidRPr="00B42C54" w14:paraId="26E78EC3" w14:textId="77777777">
        <w:trPr>
          <w:trHeight w:hRule="exact" w:val="227"/>
        </w:trPr>
        <w:tc>
          <w:tcPr>
            <w:tcW w:w="4855" w:type="dxa"/>
            <w:shd w:val="clear" w:color="auto" w:fill="auto"/>
            <w:noWrap/>
            <w:vAlign w:val="bottom"/>
          </w:tcPr>
          <w:p w14:paraId="7FC669A9"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Hay</w:t>
            </w:r>
          </w:p>
        </w:tc>
        <w:tc>
          <w:tcPr>
            <w:tcW w:w="1057" w:type="dxa"/>
            <w:shd w:val="clear" w:color="auto" w:fill="auto"/>
            <w:noWrap/>
            <w:vAlign w:val="bottom"/>
          </w:tcPr>
          <w:p w14:paraId="79D077EB"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Export</w:t>
            </w:r>
          </w:p>
        </w:tc>
        <w:tc>
          <w:tcPr>
            <w:tcW w:w="1171" w:type="dxa"/>
            <w:shd w:val="clear" w:color="auto" w:fill="auto"/>
            <w:noWrap/>
            <w:vAlign w:val="bottom"/>
          </w:tcPr>
          <w:p w14:paraId="4D957891"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131.110</w:t>
            </w:r>
          </w:p>
        </w:tc>
        <w:tc>
          <w:tcPr>
            <w:tcW w:w="1461" w:type="dxa"/>
            <w:shd w:val="clear" w:color="auto" w:fill="auto"/>
            <w:noWrap/>
            <w:vAlign w:val="bottom"/>
          </w:tcPr>
          <w:p w14:paraId="7A3F38CD"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72.880</w:t>
            </w:r>
          </w:p>
        </w:tc>
        <w:tc>
          <w:tcPr>
            <w:tcW w:w="1060" w:type="dxa"/>
            <w:shd w:val="clear" w:color="auto" w:fill="auto"/>
            <w:noWrap/>
            <w:vAlign w:val="bottom"/>
          </w:tcPr>
          <w:p w14:paraId="6673006A"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25.040</w:t>
            </w:r>
          </w:p>
        </w:tc>
        <w:tc>
          <w:tcPr>
            <w:tcW w:w="1228" w:type="dxa"/>
          </w:tcPr>
          <w:p w14:paraId="64E3CABB"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84.423</w:t>
            </w:r>
          </w:p>
        </w:tc>
        <w:tc>
          <w:tcPr>
            <w:tcW w:w="1256" w:type="dxa"/>
            <w:shd w:val="clear" w:color="auto" w:fill="auto"/>
            <w:noWrap/>
            <w:vAlign w:val="bottom"/>
          </w:tcPr>
          <w:p w14:paraId="11E55B2D" w14:textId="77777777" w:rsidR="009D3982" w:rsidRPr="00B42C54" w:rsidRDefault="009D3982"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43.644</w:t>
            </w:r>
          </w:p>
        </w:tc>
      </w:tr>
      <w:tr w:rsidR="00947FFB" w:rsidRPr="00B42C54" w14:paraId="477B17B9" w14:textId="77777777">
        <w:trPr>
          <w:trHeight w:hRule="exact" w:val="227"/>
        </w:trPr>
        <w:tc>
          <w:tcPr>
            <w:tcW w:w="4855" w:type="dxa"/>
            <w:shd w:val="clear" w:color="auto" w:fill="auto"/>
            <w:noWrap/>
            <w:vAlign w:val="bottom"/>
          </w:tcPr>
          <w:p w14:paraId="1C5C9846"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Mills (grain, feed and flour)</w:t>
            </w:r>
          </w:p>
        </w:tc>
        <w:tc>
          <w:tcPr>
            <w:tcW w:w="1057" w:type="dxa"/>
            <w:shd w:val="clear" w:color="auto" w:fill="auto"/>
            <w:noWrap/>
            <w:vAlign w:val="bottom"/>
          </w:tcPr>
          <w:p w14:paraId="274A6935"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Domestic</w:t>
            </w:r>
          </w:p>
        </w:tc>
        <w:tc>
          <w:tcPr>
            <w:tcW w:w="1171" w:type="dxa"/>
            <w:shd w:val="clear" w:color="auto" w:fill="auto"/>
            <w:noWrap/>
            <w:vAlign w:val="bottom"/>
          </w:tcPr>
          <w:p w14:paraId="6CB2DD6F" w14:textId="77777777" w:rsidR="009D3982" w:rsidRPr="00B42C54" w:rsidRDefault="00D350C9"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2.680</w:t>
            </w:r>
          </w:p>
        </w:tc>
        <w:tc>
          <w:tcPr>
            <w:tcW w:w="1461" w:type="dxa"/>
            <w:shd w:val="clear" w:color="auto" w:fill="auto"/>
            <w:noWrap/>
            <w:vAlign w:val="bottom"/>
          </w:tcPr>
          <w:p w14:paraId="24E5DA98" w14:textId="77777777" w:rsidR="009D3982" w:rsidRPr="00B42C54" w:rsidRDefault="009D3982" w:rsidP="009D3982">
            <w:pPr>
              <w:rPr>
                <w:rFonts w:asciiTheme="minorHAnsi" w:eastAsia="Times New Roman" w:hAnsiTheme="minorHAnsi" w:cs="Arial"/>
                <w:sz w:val="20"/>
                <w:szCs w:val="20"/>
              </w:rPr>
            </w:pPr>
          </w:p>
        </w:tc>
        <w:tc>
          <w:tcPr>
            <w:tcW w:w="1060" w:type="dxa"/>
            <w:shd w:val="clear" w:color="auto" w:fill="auto"/>
            <w:noWrap/>
            <w:vAlign w:val="bottom"/>
          </w:tcPr>
          <w:p w14:paraId="20FFC905" w14:textId="77777777" w:rsidR="009D3982" w:rsidRPr="00B42C54" w:rsidRDefault="009D3982" w:rsidP="009D3982">
            <w:pPr>
              <w:rPr>
                <w:rFonts w:asciiTheme="minorHAnsi" w:eastAsia="Times New Roman" w:hAnsiTheme="minorHAnsi" w:cs="Arial"/>
                <w:sz w:val="20"/>
                <w:szCs w:val="20"/>
              </w:rPr>
            </w:pPr>
          </w:p>
        </w:tc>
        <w:tc>
          <w:tcPr>
            <w:tcW w:w="1228" w:type="dxa"/>
          </w:tcPr>
          <w:p w14:paraId="0FCF8974" w14:textId="77777777" w:rsidR="009D3982" w:rsidRPr="00B42C54" w:rsidRDefault="00D350C9"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0.600</w:t>
            </w:r>
          </w:p>
        </w:tc>
        <w:tc>
          <w:tcPr>
            <w:tcW w:w="1256" w:type="dxa"/>
            <w:shd w:val="clear" w:color="auto" w:fill="auto"/>
            <w:noWrap/>
            <w:vAlign w:val="bottom"/>
          </w:tcPr>
          <w:p w14:paraId="27D8E94E"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r>
      <w:tr w:rsidR="00947FFB" w:rsidRPr="00B42C54" w14:paraId="68FFD126" w14:textId="77777777">
        <w:trPr>
          <w:trHeight w:hRule="exact" w:val="227"/>
        </w:trPr>
        <w:tc>
          <w:tcPr>
            <w:tcW w:w="4855" w:type="dxa"/>
            <w:shd w:val="clear" w:color="auto" w:fill="auto"/>
            <w:noWrap/>
            <w:vAlign w:val="bottom"/>
          </w:tcPr>
          <w:p w14:paraId="5849EB7F"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Steel and steel scrap</w:t>
            </w:r>
          </w:p>
        </w:tc>
        <w:tc>
          <w:tcPr>
            <w:tcW w:w="1057" w:type="dxa"/>
            <w:shd w:val="clear" w:color="auto" w:fill="auto"/>
            <w:noWrap/>
            <w:vAlign w:val="bottom"/>
          </w:tcPr>
          <w:p w14:paraId="26DC586E"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Import</w:t>
            </w:r>
          </w:p>
        </w:tc>
        <w:tc>
          <w:tcPr>
            <w:tcW w:w="1171" w:type="dxa"/>
            <w:shd w:val="clear" w:color="auto" w:fill="auto"/>
            <w:noWrap/>
            <w:vAlign w:val="bottom"/>
          </w:tcPr>
          <w:p w14:paraId="6E394003" w14:textId="77777777" w:rsidR="009D3982" w:rsidRPr="00B42C54" w:rsidRDefault="009D3982" w:rsidP="009D3982">
            <w:pPr>
              <w:jc w:val="right"/>
              <w:rPr>
                <w:rFonts w:asciiTheme="minorHAnsi" w:eastAsia="Times New Roman" w:hAnsiTheme="minorHAnsi" w:cs="Arial"/>
                <w:sz w:val="20"/>
                <w:szCs w:val="20"/>
              </w:rPr>
            </w:pPr>
          </w:p>
        </w:tc>
        <w:tc>
          <w:tcPr>
            <w:tcW w:w="1461" w:type="dxa"/>
            <w:shd w:val="clear" w:color="auto" w:fill="auto"/>
            <w:noWrap/>
            <w:vAlign w:val="bottom"/>
          </w:tcPr>
          <w:p w14:paraId="25599AF1"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0.840</w:t>
            </w:r>
          </w:p>
        </w:tc>
        <w:tc>
          <w:tcPr>
            <w:tcW w:w="1060" w:type="dxa"/>
            <w:shd w:val="clear" w:color="auto" w:fill="auto"/>
            <w:noWrap/>
            <w:vAlign w:val="bottom"/>
          </w:tcPr>
          <w:p w14:paraId="7999E018"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0.310</w:t>
            </w:r>
          </w:p>
        </w:tc>
        <w:tc>
          <w:tcPr>
            <w:tcW w:w="1228" w:type="dxa"/>
          </w:tcPr>
          <w:p w14:paraId="1F37030A"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1.210</w:t>
            </w:r>
          </w:p>
        </w:tc>
        <w:tc>
          <w:tcPr>
            <w:tcW w:w="1256" w:type="dxa"/>
            <w:shd w:val="clear" w:color="auto" w:fill="auto"/>
            <w:noWrap/>
            <w:vAlign w:val="bottom"/>
          </w:tcPr>
          <w:p w14:paraId="1C7C5619" w14:textId="77777777" w:rsidR="009D3982" w:rsidRPr="00B42C54" w:rsidRDefault="009D3982"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1.370</w:t>
            </w:r>
          </w:p>
        </w:tc>
      </w:tr>
      <w:tr w:rsidR="00947FFB" w:rsidRPr="00B42C54" w14:paraId="5650180F" w14:textId="77777777">
        <w:trPr>
          <w:trHeight w:hRule="exact" w:val="227"/>
        </w:trPr>
        <w:tc>
          <w:tcPr>
            <w:tcW w:w="4855" w:type="dxa"/>
            <w:shd w:val="clear" w:color="auto" w:fill="auto"/>
            <w:noWrap/>
            <w:vAlign w:val="bottom"/>
          </w:tcPr>
          <w:p w14:paraId="3907975D"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Tobacco</w:t>
            </w:r>
          </w:p>
        </w:tc>
        <w:tc>
          <w:tcPr>
            <w:tcW w:w="1057" w:type="dxa"/>
            <w:shd w:val="clear" w:color="auto" w:fill="auto"/>
            <w:noWrap/>
            <w:vAlign w:val="bottom"/>
          </w:tcPr>
          <w:p w14:paraId="7346AE96"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Export</w:t>
            </w:r>
          </w:p>
        </w:tc>
        <w:tc>
          <w:tcPr>
            <w:tcW w:w="1171" w:type="dxa"/>
            <w:shd w:val="clear" w:color="auto" w:fill="auto"/>
            <w:noWrap/>
            <w:vAlign w:val="bottom"/>
          </w:tcPr>
          <w:p w14:paraId="79A4AE98" w14:textId="77777777" w:rsidR="009D3982" w:rsidRPr="00B42C54" w:rsidRDefault="00D350C9"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1.380</w:t>
            </w:r>
          </w:p>
        </w:tc>
        <w:tc>
          <w:tcPr>
            <w:tcW w:w="1461" w:type="dxa"/>
            <w:shd w:val="clear" w:color="auto" w:fill="auto"/>
            <w:noWrap/>
            <w:vAlign w:val="bottom"/>
          </w:tcPr>
          <w:p w14:paraId="3DCAF208" w14:textId="77777777" w:rsidR="009D3982" w:rsidRPr="00B42C54" w:rsidRDefault="009D3982" w:rsidP="009D3982">
            <w:pPr>
              <w:rPr>
                <w:rFonts w:asciiTheme="minorHAnsi" w:eastAsia="Times New Roman" w:hAnsiTheme="minorHAnsi" w:cs="Arial"/>
                <w:sz w:val="20"/>
                <w:szCs w:val="20"/>
              </w:rPr>
            </w:pPr>
          </w:p>
        </w:tc>
        <w:tc>
          <w:tcPr>
            <w:tcW w:w="1060" w:type="dxa"/>
            <w:shd w:val="clear" w:color="auto" w:fill="auto"/>
            <w:noWrap/>
            <w:vAlign w:val="bottom"/>
          </w:tcPr>
          <w:p w14:paraId="2DB3FDA4" w14:textId="77777777" w:rsidR="009D3982" w:rsidRPr="00B42C54" w:rsidRDefault="00D350C9"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0.040</w:t>
            </w:r>
          </w:p>
        </w:tc>
        <w:tc>
          <w:tcPr>
            <w:tcW w:w="1228" w:type="dxa"/>
          </w:tcPr>
          <w:p w14:paraId="6D164328" w14:textId="77777777" w:rsidR="009D3982" w:rsidRPr="00B42C54" w:rsidRDefault="009D3982" w:rsidP="009D3982">
            <w:pPr>
              <w:rPr>
                <w:rFonts w:asciiTheme="minorHAnsi" w:eastAsia="Times New Roman" w:hAnsiTheme="minorHAnsi" w:cs="Arial"/>
                <w:sz w:val="20"/>
                <w:szCs w:val="20"/>
              </w:rPr>
            </w:pPr>
          </w:p>
        </w:tc>
        <w:tc>
          <w:tcPr>
            <w:tcW w:w="1256" w:type="dxa"/>
            <w:shd w:val="clear" w:color="auto" w:fill="auto"/>
            <w:noWrap/>
            <w:vAlign w:val="bottom"/>
          </w:tcPr>
          <w:p w14:paraId="0A1B59C9"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r>
      <w:tr w:rsidR="00947FFB" w:rsidRPr="00B42C54" w14:paraId="69C0979F" w14:textId="77777777">
        <w:trPr>
          <w:trHeight w:hRule="exact" w:val="227"/>
        </w:trPr>
        <w:tc>
          <w:tcPr>
            <w:tcW w:w="4855" w:type="dxa"/>
            <w:shd w:val="clear" w:color="auto" w:fill="auto"/>
            <w:noWrap/>
            <w:vAlign w:val="bottom"/>
          </w:tcPr>
          <w:p w14:paraId="59B7DF73"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Tyres</w:t>
            </w:r>
          </w:p>
        </w:tc>
        <w:tc>
          <w:tcPr>
            <w:tcW w:w="1057" w:type="dxa"/>
            <w:shd w:val="clear" w:color="auto" w:fill="auto"/>
            <w:noWrap/>
            <w:vAlign w:val="bottom"/>
          </w:tcPr>
          <w:p w14:paraId="7E041D1C"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Import</w:t>
            </w:r>
          </w:p>
        </w:tc>
        <w:tc>
          <w:tcPr>
            <w:tcW w:w="1171" w:type="dxa"/>
            <w:shd w:val="clear" w:color="auto" w:fill="auto"/>
            <w:noWrap/>
            <w:vAlign w:val="bottom"/>
          </w:tcPr>
          <w:p w14:paraId="7EDDAF4F" w14:textId="77777777" w:rsidR="009D3982" w:rsidRPr="00B42C54" w:rsidRDefault="009D3982" w:rsidP="009D3982">
            <w:pPr>
              <w:jc w:val="right"/>
              <w:rPr>
                <w:rFonts w:asciiTheme="minorHAnsi" w:eastAsia="Times New Roman" w:hAnsiTheme="minorHAnsi" w:cs="Arial"/>
                <w:sz w:val="20"/>
                <w:szCs w:val="20"/>
              </w:rPr>
            </w:pPr>
          </w:p>
        </w:tc>
        <w:tc>
          <w:tcPr>
            <w:tcW w:w="1461" w:type="dxa"/>
            <w:shd w:val="clear" w:color="auto" w:fill="auto"/>
            <w:noWrap/>
            <w:vAlign w:val="bottom"/>
          </w:tcPr>
          <w:p w14:paraId="199B5885"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2.960</w:t>
            </w:r>
          </w:p>
        </w:tc>
        <w:tc>
          <w:tcPr>
            <w:tcW w:w="1060" w:type="dxa"/>
            <w:shd w:val="clear" w:color="auto" w:fill="auto"/>
            <w:noWrap/>
            <w:vAlign w:val="bottom"/>
          </w:tcPr>
          <w:p w14:paraId="779FB2AA"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1.670</w:t>
            </w:r>
          </w:p>
        </w:tc>
        <w:tc>
          <w:tcPr>
            <w:tcW w:w="1228" w:type="dxa"/>
          </w:tcPr>
          <w:p w14:paraId="4496277B"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10.477</w:t>
            </w:r>
          </w:p>
        </w:tc>
        <w:tc>
          <w:tcPr>
            <w:tcW w:w="1256" w:type="dxa"/>
            <w:shd w:val="clear" w:color="auto" w:fill="auto"/>
            <w:noWrap/>
            <w:vAlign w:val="bottom"/>
          </w:tcPr>
          <w:p w14:paraId="4F75801C" w14:textId="77777777" w:rsidR="009D3982" w:rsidRPr="00B42C54" w:rsidRDefault="009D3982"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0.100</w:t>
            </w:r>
          </w:p>
        </w:tc>
      </w:tr>
      <w:tr w:rsidR="00947FFB" w:rsidRPr="00B42C54" w14:paraId="308F7CFA" w14:textId="77777777">
        <w:trPr>
          <w:trHeight w:hRule="exact" w:val="227"/>
        </w:trPr>
        <w:tc>
          <w:tcPr>
            <w:tcW w:w="4855" w:type="dxa"/>
            <w:shd w:val="clear" w:color="auto" w:fill="auto"/>
            <w:noWrap/>
            <w:vAlign w:val="bottom"/>
          </w:tcPr>
          <w:p w14:paraId="1C85ACB8"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Wood and timber</w:t>
            </w:r>
          </w:p>
        </w:tc>
        <w:tc>
          <w:tcPr>
            <w:tcW w:w="1057" w:type="dxa"/>
            <w:shd w:val="clear" w:color="auto" w:fill="auto"/>
            <w:noWrap/>
            <w:vAlign w:val="bottom"/>
          </w:tcPr>
          <w:p w14:paraId="4F3FCF48"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Export</w:t>
            </w:r>
          </w:p>
        </w:tc>
        <w:tc>
          <w:tcPr>
            <w:tcW w:w="1171" w:type="dxa"/>
            <w:shd w:val="clear" w:color="auto" w:fill="auto"/>
            <w:noWrap/>
            <w:vAlign w:val="bottom"/>
          </w:tcPr>
          <w:p w14:paraId="5DFFDF16"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13.310</w:t>
            </w:r>
          </w:p>
        </w:tc>
        <w:tc>
          <w:tcPr>
            <w:tcW w:w="1461" w:type="dxa"/>
            <w:shd w:val="clear" w:color="auto" w:fill="auto"/>
            <w:noWrap/>
            <w:vAlign w:val="bottom"/>
          </w:tcPr>
          <w:p w14:paraId="3C1E3858"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48.040</w:t>
            </w:r>
          </w:p>
        </w:tc>
        <w:tc>
          <w:tcPr>
            <w:tcW w:w="1060" w:type="dxa"/>
            <w:shd w:val="clear" w:color="auto" w:fill="auto"/>
            <w:noWrap/>
            <w:vAlign w:val="bottom"/>
          </w:tcPr>
          <w:p w14:paraId="6E644A47"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11.520</w:t>
            </w:r>
          </w:p>
        </w:tc>
        <w:tc>
          <w:tcPr>
            <w:tcW w:w="1228" w:type="dxa"/>
          </w:tcPr>
          <w:p w14:paraId="18827C7B"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136.607</w:t>
            </w:r>
          </w:p>
        </w:tc>
        <w:tc>
          <w:tcPr>
            <w:tcW w:w="1256" w:type="dxa"/>
            <w:shd w:val="clear" w:color="auto" w:fill="auto"/>
            <w:noWrap/>
            <w:vAlign w:val="bottom"/>
          </w:tcPr>
          <w:p w14:paraId="60EE49BB" w14:textId="77777777" w:rsidR="009D3982" w:rsidRPr="00B42C54" w:rsidRDefault="009D3982"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205.145</w:t>
            </w:r>
          </w:p>
        </w:tc>
      </w:tr>
      <w:tr w:rsidR="00947FFB" w:rsidRPr="00B42C54" w14:paraId="354C25A6" w14:textId="77777777">
        <w:trPr>
          <w:trHeight w:hRule="exact" w:val="248"/>
        </w:trPr>
        <w:tc>
          <w:tcPr>
            <w:tcW w:w="4855" w:type="dxa"/>
            <w:shd w:val="clear" w:color="auto" w:fill="auto"/>
            <w:noWrap/>
            <w:vAlign w:val="bottom"/>
          </w:tcPr>
          <w:p w14:paraId="0BBA47D5"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Wood and timber</w:t>
            </w:r>
          </w:p>
        </w:tc>
        <w:tc>
          <w:tcPr>
            <w:tcW w:w="1057" w:type="dxa"/>
            <w:shd w:val="clear" w:color="auto" w:fill="auto"/>
            <w:noWrap/>
            <w:vAlign w:val="bottom"/>
          </w:tcPr>
          <w:p w14:paraId="04627506"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Import</w:t>
            </w:r>
          </w:p>
        </w:tc>
        <w:tc>
          <w:tcPr>
            <w:tcW w:w="1171" w:type="dxa"/>
            <w:shd w:val="clear" w:color="auto" w:fill="auto"/>
            <w:noWrap/>
            <w:vAlign w:val="bottom"/>
          </w:tcPr>
          <w:p w14:paraId="503014F6" w14:textId="77777777" w:rsidR="009D3982" w:rsidRPr="00B42C54" w:rsidRDefault="009D3982" w:rsidP="009D3982">
            <w:pPr>
              <w:jc w:val="right"/>
              <w:rPr>
                <w:rFonts w:asciiTheme="minorHAnsi" w:eastAsia="Times New Roman" w:hAnsiTheme="minorHAnsi" w:cs="Arial"/>
                <w:sz w:val="20"/>
                <w:szCs w:val="20"/>
              </w:rPr>
            </w:pPr>
          </w:p>
        </w:tc>
        <w:tc>
          <w:tcPr>
            <w:tcW w:w="1461" w:type="dxa"/>
            <w:shd w:val="clear" w:color="auto" w:fill="auto"/>
            <w:noWrap/>
            <w:vAlign w:val="bottom"/>
          </w:tcPr>
          <w:p w14:paraId="5FA0FA88" w14:textId="77777777" w:rsidR="009D3982" w:rsidRPr="00B42C54" w:rsidRDefault="009D3982" w:rsidP="009D3982">
            <w:pPr>
              <w:jc w:val="right"/>
              <w:rPr>
                <w:rFonts w:asciiTheme="minorHAnsi" w:eastAsia="Times New Roman" w:hAnsiTheme="minorHAnsi" w:cs="Arial"/>
                <w:sz w:val="20"/>
                <w:szCs w:val="20"/>
              </w:rPr>
            </w:pPr>
          </w:p>
        </w:tc>
        <w:tc>
          <w:tcPr>
            <w:tcW w:w="1060" w:type="dxa"/>
            <w:shd w:val="clear" w:color="auto" w:fill="auto"/>
            <w:noWrap/>
            <w:vAlign w:val="bottom"/>
          </w:tcPr>
          <w:p w14:paraId="3DB81317"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2.620</w:t>
            </w:r>
          </w:p>
        </w:tc>
        <w:tc>
          <w:tcPr>
            <w:tcW w:w="1228" w:type="dxa"/>
          </w:tcPr>
          <w:p w14:paraId="59C13178"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6.558</w:t>
            </w:r>
          </w:p>
        </w:tc>
        <w:tc>
          <w:tcPr>
            <w:tcW w:w="1256" w:type="dxa"/>
            <w:shd w:val="clear" w:color="auto" w:fill="auto"/>
            <w:noWrap/>
            <w:vAlign w:val="bottom"/>
          </w:tcPr>
          <w:p w14:paraId="6393B9CF" w14:textId="77777777" w:rsidR="009D3982" w:rsidRPr="00B42C54" w:rsidRDefault="009D3982"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3.939</w:t>
            </w:r>
          </w:p>
        </w:tc>
      </w:tr>
      <w:tr w:rsidR="00947FFB" w:rsidRPr="00B42C54" w14:paraId="2E8CC134" w14:textId="77777777">
        <w:trPr>
          <w:trHeight w:hRule="exact" w:val="227"/>
        </w:trPr>
        <w:tc>
          <w:tcPr>
            <w:tcW w:w="4855" w:type="dxa"/>
            <w:shd w:val="clear" w:color="auto" w:fill="auto"/>
            <w:noWrap/>
            <w:vAlign w:val="bottom"/>
          </w:tcPr>
          <w:p w14:paraId="454D16EA"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Wood Packaging</w:t>
            </w:r>
          </w:p>
        </w:tc>
        <w:tc>
          <w:tcPr>
            <w:tcW w:w="1057" w:type="dxa"/>
            <w:shd w:val="clear" w:color="auto" w:fill="auto"/>
            <w:noWrap/>
            <w:vAlign w:val="bottom"/>
          </w:tcPr>
          <w:p w14:paraId="3974DF08"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Import</w:t>
            </w:r>
          </w:p>
        </w:tc>
        <w:tc>
          <w:tcPr>
            <w:tcW w:w="1171" w:type="dxa"/>
            <w:shd w:val="clear" w:color="auto" w:fill="auto"/>
            <w:vAlign w:val="bottom"/>
          </w:tcPr>
          <w:p w14:paraId="539D0F72" w14:textId="77777777" w:rsidR="009D3982" w:rsidRPr="00B42C54" w:rsidRDefault="009D3982" w:rsidP="009D3982">
            <w:pPr>
              <w:jc w:val="right"/>
              <w:rPr>
                <w:rFonts w:asciiTheme="minorHAnsi" w:eastAsia="Times New Roman" w:hAnsiTheme="minorHAnsi" w:cs="Arial"/>
                <w:color w:val="000000"/>
                <w:sz w:val="20"/>
                <w:szCs w:val="20"/>
              </w:rPr>
            </w:pPr>
          </w:p>
        </w:tc>
        <w:tc>
          <w:tcPr>
            <w:tcW w:w="1461" w:type="dxa"/>
            <w:shd w:val="clear" w:color="auto" w:fill="auto"/>
            <w:vAlign w:val="bottom"/>
          </w:tcPr>
          <w:p w14:paraId="4B666493" w14:textId="77777777" w:rsidR="009D3982" w:rsidRPr="00B42C54" w:rsidRDefault="009D3982" w:rsidP="009D3982">
            <w:pPr>
              <w:jc w:val="right"/>
              <w:rPr>
                <w:rFonts w:asciiTheme="minorHAnsi" w:eastAsia="Times New Roman" w:hAnsiTheme="minorHAnsi" w:cs="Arial"/>
                <w:color w:val="000000"/>
                <w:sz w:val="20"/>
                <w:szCs w:val="20"/>
              </w:rPr>
            </w:pPr>
          </w:p>
        </w:tc>
        <w:tc>
          <w:tcPr>
            <w:tcW w:w="1060" w:type="dxa"/>
            <w:shd w:val="clear" w:color="auto" w:fill="auto"/>
            <w:vAlign w:val="bottom"/>
          </w:tcPr>
          <w:p w14:paraId="322D4547" w14:textId="77777777" w:rsidR="009D3982" w:rsidRPr="00B42C54" w:rsidRDefault="00D350C9" w:rsidP="009D3982">
            <w:pPr>
              <w:jc w:val="right"/>
              <w:rPr>
                <w:rFonts w:asciiTheme="minorHAnsi" w:eastAsia="Times New Roman" w:hAnsiTheme="minorHAnsi" w:cs="Arial"/>
                <w:color w:val="000000"/>
                <w:sz w:val="20"/>
                <w:szCs w:val="20"/>
              </w:rPr>
            </w:pPr>
            <w:r w:rsidRPr="00B42C54">
              <w:rPr>
                <w:rFonts w:asciiTheme="minorHAnsi" w:eastAsia="Times New Roman" w:hAnsiTheme="minorHAnsi" w:cs="Arial"/>
                <w:color w:val="000000"/>
                <w:sz w:val="20"/>
                <w:szCs w:val="20"/>
              </w:rPr>
              <w:t>1.940</w:t>
            </w:r>
          </w:p>
        </w:tc>
        <w:tc>
          <w:tcPr>
            <w:tcW w:w="1228" w:type="dxa"/>
          </w:tcPr>
          <w:p w14:paraId="0DC78186" w14:textId="77777777" w:rsidR="009D3982" w:rsidRPr="00B42C54" w:rsidRDefault="00D350C9" w:rsidP="009D3982">
            <w:pPr>
              <w:jc w:val="right"/>
              <w:rPr>
                <w:rFonts w:asciiTheme="minorHAnsi" w:eastAsia="Times New Roman" w:hAnsiTheme="minorHAnsi" w:cs="Arial"/>
                <w:color w:val="000000"/>
                <w:sz w:val="20"/>
                <w:szCs w:val="20"/>
              </w:rPr>
            </w:pPr>
            <w:r w:rsidRPr="00B42C54">
              <w:rPr>
                <w:rFonts w:asciiTheme="minorHAnsi" w:eastAsia="Times New Roman" w:hAnsiTheme="minorHAnsi" w:cs="Arial"/>
                <w:color w:val="000000"/>
                <w:sz w:val="20"/>
                <w:szCs w:val="20"/>
              </w:rPr>
              <w:t>9.397</w:t>
            </w:r>
          </w:p>
        </w:tc>
        <w:tc>
          <w:tcPr>
            <w:tcW w:w="1256" w:type="dxa"/>
            <w:shd w:val="clear" w:color="auto" w:fill="auto"/>
            <w:vAlign w:val="bottom"/>
          </w:tcPr>
          <w:p w14:paraId="39C0A528" w14:textId="77777777" w:rsidR="009D3982" w:rsidRPr="00B42C54" w:rsidRDefault="009D3982" w:rsidP="009D3982">
            <w:pPr>
              <w:jc w:val="right"/>
              <w:rPr>
                <w:rFonts w:asciiTheme="minorHAnsi" w:eastAsia="Times New Roman" w:hAnsiTheme="minorHAnsi" w:cs="Arial"/>
                <w:color w:val="000000"/>
                <w:sz w:val="20"/>
                <w:szCs w:val="20"/>
              </w:rPr>
            </w:pPr>
            <w:r w:rsidRPr="00B42C54">
              <w:rPr>
                <w:rFonts w:asciiTheme="minorHAnsi" w:eastAsia="Times New Roman" w:hAnsiTheme="minorHAnsi" w:cs="Arial"/>
                <w:color w:val="000000"/>
                <w:sz w:val="20"/>
                <w:szCs w:val="20"/>
              </w:rPr>
              <w:t>1.458</w:t>
            </w:r>
          </w:p>
        </w:tc>
      </w:tr>
      <w:tr w:rsidR="00947FFB" w:rsidRPr="00B42C54" w14:paraId="28979094" w14:textId="77777777">
        <w:trPr>
          <w:trHeight w:hRule="exact" w:val="227"/>
        </w:trPr>
        <w:tc>
          <w:tcPr>
            <w:tcW w:w="4855" w:type="dxa"/>
            <w:shd w:val="clear" w:color="auto" w:fill="auto"/>
            <w:noWrap/>
            <w:vAlign w:val="bottom"/>
          </w:tcPr>
          <w:p w14:paraId="68DCC147"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Wood Packaging, including for ISPM 15</w:t>
            </w:r>
          </w:p>
        </w:tc>
        <w:tc>
          <w:tcPr>
            <w:tcW w:w="1057" w:type="dxa"/>
            <w:shd w:val="clear" w:color="auto" w:fill="auto"/>
            <w:noWrap/>
            <w:vAlign w:val="bottom"/>
          </w:tcPr>
          <w:p w14:paraId="77EFB561"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Export</w:t>
            </w:r>
          </w:p>
        </w:tc>
        <w:tc>
          <w:tcPr>
            <w:tcW w:w="1171" w:type="dxa"/>
            <w:shd w:val="clear" w:color="auto" w:fill="auto"/>
            <w:noWrap/>
            <w:vAlign w:val="bottom"/>
          </w:tcPr>
          <w:p w14:paraId="420E3C5B"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36.720</w:t>
            </w:r>
          </w:p>
        </w:tc>
        <w:tc>
          <w:tcPr>
            <w:tcW w:w="1461" w:type="dxa"/>
            <w:shd w:val="clear" w:color="auto" w:fill="auto"/>
            <w:noWrap/>
            <w:vAlign w:val="bottom"/>
          </w:tcPr>
          <w:p w14:paraId="372E3B1D"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58.950</w:t>
            </w:r>
          </w:p>
        </w:tc>
        <w:tc>
          <w:tcPr>
            <w:tcW w:w="1060" w:type="dxa"/>
            <w:shd w:val="clear" w:color="auto" w:fill="auto"/>
            <w:noWrap/>
            <w:vAlign w:val="bottom"/>
          </w:tcPr>
          <w:p w14:paraId="039E8907"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15.490</w:t>
            </w:r>
          </w:p>
        </w:tc>
        <w:tc>
          <w:tcPr>
            <w:tcW w:w="1228" w:type="dxa"/>
          </w:tcPr>
          <w:p w14:paraId="73FB7B93"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6.324</w:t>
            </w:r>
          </w:p>
        </w:tc>
        <w:tc>
          <w:tcPr>
            <w:tcW w:w="1256" w:type="dxa"/>
            <w:shd w:val="clear" w:color="auto" w:fill="auto"/>
            <w:noWrap/>
            <w:vAlign w:val="bottom"/>
          </w:tcPr>
          <w:p w14:paraId="11C0B2C9" w14:textId="77777777" w:rsidR="009D3982" w:rsidRPr="00B42C54" w:rsidRDefault="009D3982"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5.950</w:t>
            </w:r>
          </w:p>
        </w:tc>
      </w:tr>
      <w:tr w:rsidR="00947FFB" w:rsidRPr="00B42C54" w14:paraId="740F1A63" w14:textId="77777777">
        <w:trPr>
          <w:trHeight w:hRule="exact" w:val="227"/>
        </w:trPr>
        <w:tc>
          <w:tcPr>
            <w:tcW w:w="4855" w:type="dxa"/>
            <w:shd w:val="clear" w:color="auto" w:fill="auto"/>
            <w:noWrap/>
            <w:vAlign w:val="bottom"/>
          </w:tcPr>
          <w:p w14:paraId="59924326"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Other uses (&gt; 50kg a year)</w:t>
            </w:r>
          </w:p>
        </w:tc>
        <w:tc>
          <w:tcPr>
            <w:tcW w:w="1057" w:type="dxa"/>
            <w:shd w:val="clear" w:color="auto" w:fill="auto"/>
            <w:noWrap/>
            <w:vAlign w:val="bottom"/>
          </w:tcPr>
          <w:p w14:paraId="5B26EA49"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Import</w:t>
            </w:r>
          </w:p>
        </w:tc>
        <w:tc>
          <w:tcPr>
            <w:tcW w:w="1171" w:type="dxa"/>
            <w:shd w:val="clear" w:color="auto" w:fill="auto"/>
            <w:noWrap/>
            <w:vAlign w:val="bottom"/>
          </w:tcPr>
          <w:p w14:paraId="7EF6D86B" w14:textId="77777777" w:rsidR="009D3982" w:rsidRPr="00B42C54" w:rsidRDefault="009D3982" w:rsidP="009D3982">
            <w:pPr>
              <w:jc w:val="right"/>
              <w:rPr>
                <w:rFonts w:asciiTheme="minorHAnsi" w:eastAsia="Times New Roman" w:hAnsiTheme="minorHAnsi" w:cs="Arial"/>
                <w:sz w:val="20"/>
                <w:szCs w:val="20"/>
              </w:rPr>
            </w:pPr>
          </w:p>
        </w:tc>
        <w:tc>
          <w:tcPr>
            <w:tcW w:w="1461" w:type="dxa"/>
            <w:shd w:val="clear" w:color="auto" w:fill="auto"/>
            <w:noWrap/>
            <w:vAlign w:val="bottom"/>
          </w:tcPr>
          <w:p w14:paraId="5ED98245" w14:textId="77777777" w:rsidR="009D3982" w:rsidRPr="00B42C54" w:rsidRDefault="009D3982" w:rsidP="009D3982">
            <w:pPr>
              <w:jc w:val="right"/>
              <w:rPr>
                <w:rFonts w:asciiTheme="minorHAnsi" w:eastAsia="Times New Roman" w:hAnsiTheme="minorHAnsi" w:cs="Arial"/>
                <w:sz w:val="20"/>
                <w:szCs w:val="20"/>
              </w:rPr>
            </w:pPr>
          </w:p>
        </w:tc>
        <w:tc>
          <w:tcPr>
            <w:tcW w:w="1060" w:type="dxa"/>
            <w:shd w:val="clear" w:color="auto" w:fill="auto"/>
            <w:noWrap/>
            <w:vAlign w:val="bottom"/>
          </w:tcPr>
          <w:p w14:paraId="59678594" w14:textId="77777777" w:rsidR="009D3982" w:rsidRPr="00B42C54" w:rsidRDefault="009D3982" w:rsidP="009D3982">
            <w:pPr>
              <w:jc w:val="right"/>
              <w:rPr>
                <w:rFonts w:asciiTheme="minorHAnsi" w:eastAsia="Times New Roman" w:hAnsiTheme="minorHAnsi" w:cs="Arial"/>
                <w:sz w:val="20"/>
                <w:szCs w:val="20"/>
              </w:rPr>
            </w:pPr>
          </w:p>
        </w:tc>
        <w:tc>
          <w:tcPr>
            <w:tcW w:w="1228" w:type="dxa"/>
          </w:tcPr>
          <w:p w14:paraId="737C69E9" w14:textId="77777777" w:rsidR="009D3982" w:rsidRPr="00B42C54" w:rsidRDefault="009D3982" w:rsidP="009D3982">
            <w:pPr>
              <w:jc w:val="right"/>
              <w:rPr>
                <w:rFonts w:asciiTheme="minorHAnsi" w:eastAsia="Times New Roman" w:hAnsiTheme="minorHAnsi" w:cs="Arial"/>
                <w:sz w:val="20"/>
                <w:szCs w:val="20"/>
              </w:rPr>
            </w:pPr>
          </w:p>
        </w:tc>
        <w:tc>
          <w:tcPr>
            <w:tcW w:w="1256" w:type="dxa"/>
            <w:shd w:val="clear" w:color="auto" w:fill="auto"/>
            <w:noWrap/>
            <w:vAlign w:val="bottom"/>
          </w:tcPr>
          <w:p w14:paraId="06F8061C" w14:textId="77777777" w:rsidR="009D3982" w:rsidRPr="00B42C54" w:rsidRDefault="005244CF"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45.413</w:t>
            </w:r>
          </w:p>
        </w:tc>
      </w:tr>
      <w:tr w:rsidR="00947FFB" w:rsidRPr="00B42C54" w14:paraId="165B3FE9" w14:textId="77777777">
        <w:trPr>
          <w:trHeight w:hRule="exact" w:val="227"/>
        </w:trPr>
        <w:tc>
          <w:tcPr>
            <w:tcW w:w="4855" w:type="dxa"/>
            <w:shd w:val="clear" w:color="auto" w:fill="auto"/>
            <w:noWrap/>
            <w:vAlign w:val="bottom"/>
          </w:tcPr>
          <w:p w14:paraId="02744D57"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Other uses (&gt;50kg a year)</w:t>
            </w:r>
            <w:r w:rsidR="00947FFB" w:rsidRPr="00B42C54">
              <w:rPr>
                <w:rFonts w:asciiTheme="minorHAnsi" w:eastAsia="Times New Roman" w:hAnsiTheme="minorHAnsi" w:cs="Arial"/>
                <w:sz w:val="20"/>
                <w:szCs w:val="20"/>
              </w:rPr>
              <w:t xml:space="preserve"> **</w:t>
            </w:r>
          </w:p>
        </w:tc>
        <w:tc>
          <w:tcPr>
            <w:tcW w:w="1057" w:type="dxa"/>
            <w:shd w:val="clear" w:color="auto" w:fill="auto"/>
            <w:noWrap/>
            <w:vAlign w:val="bottom"/>
          </w:tcPr>
          <w:p w14:paraId="42C7C25F"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Export</w:t>
            </w:r>
          </w:p>
        </w:tc>
        <w:tc>
          <w:tcPr>
            <w:tcW w:w="1171" w:type="dxa"/>
            <w:shd w:val="clear" w:color="auto" w:fill="auto"/>
            <w:noWrap/>
            <w:vAlign w:val="bottom"/>
          </w:tcPr>
          <w:p w14:paraId="04788019"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14.111</w:t>
            </w:r>
          </w:p>
        </w:tc>
        <w:tc>
          <w:tcPr>
            <w:tcW w:w="1461" w:type="dxa"/>
            <w:shd w:val="clear" w:color="auto" w:fill="auto"/>
            <w:noWrap/>
            <w:vAlign w:val="bottom"/>
          </w:tcPr>
          <w:p w14:paraId="1DD6F170"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7.883</w:t>
            </w:r>
          </w:p>
        </w:tc>
        <w:tc>
          <w:tcPr>
            <w:tcW w:w="1060" w:type="dxa"/>
            <w:shd w:val="clear" w:color="auto" w:fill="auto"/>
            <w:noWrap/>
            <w:vAlign w:val="bottom"/>
          </w:tcPr>
          <w:p w14:paraId="59F90B8F"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14.525</w:t>
            </w:r>
          </w:p>
        </w:tc>
        <w:tc>
          <w:tcPr>
            <w:tcW w:w="1228" w:type="dxa"/>
          </w:tcPr>
          <w:p w14:paraId="423D5DCB"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30.000</w:t>
            </w:r>
          </w:p>
        </w:tc>
        <w:tc>
          <w:tcPr>
            <w:tcW w:w="1256" w:type="dxa"/>
            <w:shd w:val="clear" w:color="auto" w:fill="auto"/>
            <w:noWrap/>
            <w:vAlign w:val="bottom"/>
          </w:tcPr>
          <w:p w14:paraId="4743FD5A" w14:textId="77777777" w:rsidR="009D3982" w:rsidRPr="00B42C54" w:rsidRDefault="009D3982"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95.070</w:t>
            </w:r>
          </w:p>
        </w:tc>
      </w:tr>
      <w:tr w:rsidR="00947FFB" w:rsidRPr="00B42C54" w14:paraId="291E85D1" w14:textId="77777777">
        <w:trPr>
          <w:trHeight w:hRule="exact" w:val="227"/>
        </w:trPr>
        <w:tc>
          <w:tcPr>
            <w:tcW w:w="4855" w:type="dxa"/>
            <w:shd w:val="clear" w:color="auto" w:fill="auto"/>
            <w:noWrap/>
            <w:vAlign w:val="bottom"/>
          </w:tcPr>
          <w:p w14:paraId="45AF9BCB"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c>
          <w:tcPr>
            <w:tcW w:w="1057" w:type="dxa"/>
            <w:shd w:val="clear" w:color="auto" w:fill="auto"/>
            <w:noWrap/>
            <w:vAlign w:val="bottom"/>
          </w:tcPr>
          <w:p w14:paraId="7CF8A5E4"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c>
          <w:tcPr>
            <w:tcW w:w="1171" w:type="dxa"/>
            <w:shd w:val="clear" w:color="auto" w:fill="auto"/>
            <w:noWrap/>
            <w:vAlign w:val="bottom"/>
          </w:tcPr>
          <w:p w14:paraId="6A01124A" w14:textId="77777777" w:rsidR="009D3982" w:rsidRPr="00B42C54" w:rsidRDefault="009D3982" w:rsidP="009D3982">
            <w:pPr>
              <w:rPr>
                <w:rFonts w:asciiTheme="minorHAnsi" w:eastAsia="Times New Roman" w:hAnsiTheme="minorHAnsi" w:cs="Arial"/>
                <w:sz w:val="20"/>
                <w:szCs w:val="20"/>
              </w:rPr>
            </w:pPr>
          </w:p>
        </w:tc>
        <w:tc>
          <w:tcPr>
            <w:tcW w:w="1461" w:type="dxa"/>
            <w:shd w:val="clear" w:color="auto" w:fill="auto"/>
            <w:noWrap/>
            <w:vAlign w:val="bottom"/>
          </w:tcPr>
          <w:p w14:paraId="46278177" w14:textId="77777777" w:rsidR="009D3982" w:rsidRPr="00B42C54" w:rsidRDefault="009D3982" w:rsidP="009D3982">
            <w:pPr>
              <w:rPr>
                <w:rFonts w:asciiTheme="minorHAnsi" w:eastAsia="Times New Roman" w:hAnsiTheme="minorHAnsi" w:cs="Arial"/>
                <w:sz w:val="20"/>
                <w:szCs w:val="20"/>
              </w:rPr>
            </w:pPr>
          </w:p>
        </w:tc>
        <w:tc>
          <w:tcPr>
            <w:tcW w:w="1060" w:type="dxa"/>
            <w:shd w:val="clear" w:color="auto" w:fill="auto"/>
            <w:noWrap/>
            <w:vAlign w:val="bottom"/>
          </w:tcPr>
          <w:p w14:paraId="749E913D" w14:textId="77777777" w:rsidR="009D3982" w:rsidRPr="00B42C54" w:rsidRDefault="009D3982" w:rsidP="009D3982">
            <w:pPr>
              <w:rPr>
                <w:rFonts w:asciiTheme="minorHAnsi" w:eastAsia="Times New Roman" w:hAnsiTheme="minorHAnsi" w:cs="Arial"/>
                <w:sz w:val="20"/>
                <w:szCs w:val="20"/>
              </w:rPr>
            </w:pPr>
          </w:p>
        </w:tc>
        <w:tc>
          <w:tcPr>
            <w:tcW w:w="1228" w:type="dxa"/>
          </w:tcPr>
          <w:p w14:paraId="0236B74B" w14:textId="77777777" w:rsidR="009D3982" w:rsidRPr="00B42C54" w:rsidRDefault="009D3982" w:rsidP="009D3982">
            <w:pPr>
              <w:rPr>
                <w:rFonts w:asciiTheme="minorHAnsi" w:eastAsia="Times New Roman" w:hAnsiTheme="minorHAnsi" w:cs="Arial"/>
                <w:sz w:val="20"/>
                <w:szCs w:val="20"/>
              </w:rPr>
            </w:pPr>
          </w:p>
        </w:tc>
        <w:tc>
          <w:tcPr>
            <w:tcW w:w="1256" w:type="dxa"/>
            <w:shd w:val="clear" w:color="auto" w:fill="auto"/>
            <w:noWrap/>
            <w:vAlign w:val="bottom"/>
          </w:tcPr>
          <w:p w14:paraId="08225B8B"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r>
      <w:tr w:rsidR="00947FFB" w:rsidRPr="00B42C54" w14:paraId="66D4ECCB" w14:textId="77777777">
        <w:trPr>
          <w:trHeight w:hRule="exact" w:val="227"/>
        </w:trPr>
        <w:tc>
          <w:tcPr>
            <w:tcW w:w="4855" w:type="dxa"/>
            <w:shd w:val="clear" w:color="auto" w:fill="auto"/>
            <w:noWrap/>
            <w:vAlign w:val="bottom"/>
          </w:tcPr>
          <w:p w14:paraId="130074BE"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Total miscellaneous minor uses (each &lt;50kg a year)</w:t>
            </w:r>
            <w:r w:rsidR="00947FFB" w:rsidRPr="00B42C54">
              <w:rPr>
                <w:rFonts w:asciiTheme="minorHAnsi" w:eastAsia="Times New Roman" w:hAnsiTheme="minorHAnsi" w:cs="Arial"/>
                <w:sz w:val="20"/>
                <w:szCs w:val="20"/>
              </w:rPr>
              <w:t xml:space="preserve"> </w:t>
            </w:r>
          </w:p>
        </w:tc>
        <w:tc>
          <w:tcPr>
            <w:tcW w:w="1057" w:type="dxa"/>
            <w:shd w:val="clear" w:color="auto" w:fill="auto"/>
            <w:noWrap/>
            <w:vAlign w:val="bottom"/>
          </w:tcPr>
          <w:p w14:paraId="138B4EBE"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c>
          <w:tcPr>
            <w:tcW w:w="1171" w:type="dxa"/>
            <w:shd w:val="clear" w:color="auto" w:fill="auto"/>
            <w:noWrap/>
            <w:vAlign w:val="bottom"/>
          </w:tcPr>
          <w:p w14:paraId="62588336" w14:textId="77777777" w:rsidR="009D3982" w:rsidRPr="00B42C54" w:rsidRDefault="009D3982" w:rsidP="009D3982">
            <w:pPr>
              <w:jc w:val="right"/>
              <w:rPr>
                <w:rFonts w:asciiTheme="minorHAnsi" w:eastAsia="Times New Roman" w:hAnsiTheme="minorHAnsi" w:cs="Arial"/>
                <w:sz w:val="20"/>
                <w:szCs w:val="20"/>
              </w:rPr>
            </w:pPr>
          </w:p>
        </w:tc>
        <w:tc>
          <w:tcPr>
            <w:tcW w:w="1461" w:type="dxa"/>
            <w:shd w:val="clear" w:color="auto" w:fill="auto"/>
            <w:noWrap/>
            <w:vAlign w:val="bottom"/>
          </w:tcPr>
          <w:p w14:paraId="78AE88F1"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4.802</w:t>
            </w:r>
          </w:p>
        </w:tc>
        <w:tc>
          <w:tcPr>
            <w:tcW w:w="1060" w:type="dxa"/>
            <w:shd w:val="clear" w:color="auto" w:fill="auto"/>
            <w:noWrap/>
            <w:vAlign w:val="bottom"/>
          </w:tcPr>
          <w:p w14:paraId="5AC8714C"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10.120</w:t>
            </w:r>
          </w:p>
        </w:tc>
        <w:tc>
          <w:tcPr>
            <w:tcW w:w="1228" w:type="dxa"/>
          </w:tcPr>
          <w:p w14:paraId="56AF523D" w14:textId="77777777" w:rsidR="009D3982" w:rsidRPr="00B42C54" w:rsidRDefault="00D350C9"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0.296</w:t>
            </w:r>
          </w:p>
        </w:tc>
        <w:tc>
          <w:tcPr>
            <w:tcW w:w="1256" w:type="dxa"/>
            <w:shd w:val="clear" w:color="auto" w:fill="auto"/>
            <w:noWrap/>
            <w:vAlign w:val="bottom"/>
          </w:tcPr>
          <w:p w14:paraId="1EF2E200" w14:textId="77777777" w:rsidR="009D3982" w:rsidRPr="00B42C54" w:rsidRDefault="009D3982" w:rsidP="009D3982">
            <w:pPr>
              <w:jc w:val="right"/>
              <w:rPr>
                <w:rFonts w:asciiTheme="minorHAnsi" w:eastAsia="Times New Roman" w:hAnsiTheme="minorHAnsi" w:cs="Arial"/>
                <w:sz w:val="20"/>
                <w:szCs w:val="20"/>
              </w:rPr>
            </w:pPr>
            <w:r w:rsidRPr="00B42C54">
              <w:rPr>
                <w:rFonts w:asciiTheme="minorHAnsi" w:eastAsia="Times New Roman" w:hAnsiTheme="minorHAnsi" w:cs="Arial"/>
                <w:sz w:val="20"/>
                <w:szCs w:val="20"/>
              </w:rPr>
              <w:t>0.007</w:t>
            </w:r>
          </w:p>
        </w:tc>
      </w:tr>
      <w:tr w:rsidR="00947FFB" w:rsidRPr="00B42C54" w14:paraId="3199D462" w14:textId="77777777">
        <w:trPr>
          <w:trHeight w:hRule="exact" w:val="262"/>
        </w:trPr>
        <w:tc>
          <w:tcPr>
            <w:tcW w:w="4855" w:type="dxa"/>
            <w:shd w:val="clear" w:color="auto" w:fill="auto"/>
            <w:noWrap/>
            <w:vAlign w:val="bottom"/>
          </w:tcPr>
          <w:p w14:paraId="118D1CF0"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Undefined uses (use not recorded)</w:t>
            </w:r>
          </w:p>
        </w:tc>
        <w:tc>
          <w:tcPr>
            <w:tcW w:w="1057" w:type="dxa"/>
            <w:shd w:val="clear" w:color="auto" w:fill="auto"/>
            <w:noWrap/>
            <w:vAlign w:val="bottom"/>
          </w:tcPr>
          <w:p w14:paraId="6D9BD9F5"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c>
          <w:tcPr>
            <w:tcW w:w="1171" w:type="dxa"/>
            <w:shd w:val="clear" w:color="auto" w:fill="auto"/>
            <w:noWrap/>
            <w:vAlign w:val="bottom"/>
          </w:tcPr>
          <w:p w14:paraId="0F0583BE" w14:textId="77777777" w:rsidR="009D3982" w:rsidRPr="00B42C54" w:rsidRDefault="00D350C9"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9.730</w:t>
            </w:r>
          </w:p>
        </w:tc>
        <w:tc>
          <w:tcPr>
            <w:tcW w:w="1461" w:type="dxa"/>
            <w:shd w:val="clear" w:color="auto" w:fill="auto"/>
            <w:noWrap/>
            <w:vAlign w:val="bottom"/>
          </w:tcPr>
          <w:p w14:paraId="619BCDB0" w14:textId="77777777" w:rsidR="009D3982" w:rsidRPr="00B42C54" w:rsidRDefault="00D350C9" w:rsidP="00D350C9">
            <w:pPr>
              <w:rPr>
                <w:rFonts w:asciiTheme="minorHAnsi" w:eastAsia="Times New Roman" w:hAnsiTheme="minorHAnsi" w:cs="Arial"/>
                <w:sz w:val="20"/>
                <w:szCs w:val="20"/>
              </w:rPr>
            </w:pPr>
            <w:r w:rsidRPr="00B42C54">
              <w:rPr>
                <w:rFonts w:asciiTheme="minorHAnsi" w:eastAsia="Times New Roman" w:hAnsiTheme="minorHAnsi" w:cs="Arial"/>
                <w:sz w:val="20"/>
                <w:szCs w:val="20"/>
              </w:rPr>
              <w:t>30.500</w:t>
            </w:r>
          </w:p>
        </w:tc>
        <w:tc>
          <w:tcPr>
            <w:tcW w:w="1060" w:type="dxa"/>
            <w:shd w:val="clear" w:color="auto" w:fill="auto"/>
            <w:noWrap/>
            <w:vAlign w:val="bottom"/>
          </w:tcPr>
          <w:p w14:paraId="312EC596" w14:textId="77777777" w:rsidR="009D3982" w:rsidRPr="00B42C54" w:rsidRDefault="00D350C9"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83.280</w:t>
            </w:r>
          </w:p>
        </w:tc>
        <w:tc>
          <w:tcPr>
            <w:tcW w:w="1228" w:type="dxa"/>
          </w:tcPr>
          <w:p w14:paraId="6A5ECD80" w14:textId="77777777" w:rsidR="009D3982" w:rsidRPr="00B42C54" w:rsidRDefault="00D350C9"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3.292</w:t>
            </w:r>
          </w:p>
        </w:tc>
        <w:tc>
          <w:tcPr>
            <w:tcW w:w="1256" w:type="dxa"/>
            <w:shd w:val="clear" w:color="auto" w:fill="auto"/>
            <w:noWrap/>
            <w:vAlign w:val="bottom"/>
          </w:tcPr>
          <w:p w14:paraId="51FEA8AD"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r>
      <w:tr w:rsidR="00947FFB" w:rsidRPr="00B42C54" w14:paraId="1554BCA8" w14:textId="77777777">
        <w:trPr>
          <w:trHeight w:hRule="exact" w:val="227"/>
        </w:trPr>
        <w:tc>
          <w:tcPr>
            <w:tcW w:w="4855" w:type="dxa"/>
            <w:shd w:val="clear" w:color="auto" w:fill="auto"/>
            <w:noWrap/>
            <w:vAlign w:val="bottom"/>
          </w:tcPr>
          <w:p w14:paraId="75757DC7"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c>
          <w:tcPr>
            <w:tcW w:w="1057" w:type="dxa"/>
            <w:shd w:val="clear" w:color="auto" w:fill="auto"/>
            <w:noWrap/>
            <w:vAlign w:val="bottom"/>
          </w:tcPr>
          <w:p w14:paraId="376734C1"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c>
          <w:tcPr>
            <w:tcW w:w="1171" w:type="dxa"/>
            <w:shd w:val="clear" w:color="auto" w:fill="auto"/>
            <w:noWrap/>
            <w:vAlign w:val="bottom"/>
          </w:tcPr>
          <w:p w14:paraId="0D5F9487" w14:textId="77777777" w:rsidR="009D3982" w:rsidRPr="00B42C54" w:rsidRDefault="009D3982" w:rsidP="009D3982">
            <w:pPr>
              <w:rPr>
                <w:rFonts w:asciiTheme="minorHAnsi" w:eastAsia="Times New Roman" w:hAnsiTheme="minorHAnsi" w:cs="Arial"/>
                <w:sz w:val="20"/>
                <w:szCs w:val="20"/>
              </w:rPr>
            </w:pPr>
          </w:p>
        </w:tc>
        <w:tc>
          <w:tcPr>
            <w:tcW w:w="1461" w:type="dxa"/>
            <w:shd w:val="clear" w:color="auto" w:fill="auto"/>
            <w:noWrap/>
            <w:vAlign w:val="bottom"/>
          </w:tcPr>
          <w:p w14:paraId="26D1AC4D" w14:textId="77777777" w:rsidR="009D3982" w:rsidRPr="00B42C54" w:rsidRDefault="009D3982" w:rsidP="009D3982">
            <w:pPr>
              <w:rPr>
                <w:rFonts w:asciiTheme="minorHAnsi" w:eastAsia="Times New Roman" w:hAnsiTheme="minorHAnsi" w:cs="Arial"/>
                <w:sz w:val="20"/>
                <w:szCs w:val="20"/>
              </w:rPr>
            </w:pPr>
          </w:p>
        </w:tc>
        <w:tc>
          <w:tcPr>
            <w:tcW w:w="1060" w:type="dxa"/>
            <w:shd w:val="clear" w:color="auto" w:fill="auto"/>
            <w:noWrap/>
            <w:vAlign w:val="bottom"/>
          </w:tcPr>
          <w:p w14:paraId="54CBD4B9" w14:textId="77777777" w:rsidR="009D3982" w:rsidRPr="00B42C54" w:rsidRDefault="009D3982" w:rsidP="009D3982">
            <w:pPr>
              <w:rPr>
                <w:rFonts w:asciiTheme="minorHAnsi" w:eastAsia="Times New Roman" w:hAnsiTheme="minorHAnsi" w:cs="Arial"/>
                <w:sz w:val="20"/>
                <w:szCs w:val="20"/>
              </w:rPr>
            </w:pPr>
          </w:p>
        </w:tc>
        <w:tc>
          <w:tcPr>
            <w:tcW w:w="1228" w:type="dxa"/>
          </w:tcPr>
          <w:p w14:paraId="2AAC9360" w14:textId="77777777" w:rsidR="009D3982" w:rsidRPr="00B42C54" w:rsidRDefault="009D3982" w:rsidP="009D3982">
            <w:pPr>
              <w:rPr>
                <w:rFonts w:asciiTheme="minorHAnsi" w:eastAsia="Times New Roman" w:hAnsiTheme="minorHAnsi" w:cs="Arial"/>
                <w:sz w:val="20"/>
                <w:szCs w:val="20"/>
              </w:rPr>
            </w:pPr>
          </w:p>
        </w:tc>
        <w:tc>
          <w:tcPr>
            <w:tcW w:w="1256" w:type="dxa"/>
            <w:shd w:val="clear" w:color="auto" w:fill="auto"/>
            <w:noWrap/>
            <w:vAlign w:val="bottom"/>
          </w:tcPr>
          <w:p w14:paraId="399E9F5E" w14:textId="77777777" w:rsidR="009D3982" w:rsidRPr="00B42C54" w:rsidRDefault="009D3982" w:rsidP="009D3982">
            <w:pPr>
              <w:rPr>
                <w:rFonts w:asciiTheme="minorHAnsi" w:eastAsia="Times New Roman" w:hAnsiTheme="minorHAnsi" w:cs="Arial"/>
                <w:sz w:val="20"/>
                <w:szCs w:val="20"/>
              </w:rPr>
            </w:pPr>
            <w:r w:rsidRPr="00B42C54">
              <w:rPr>
                <w:rFonts w:asciiTheme="minorHAnsi" w:eastAsia="Times New Roman" w:hAnsiTheme="minorHAnsi" w:cs="Arial"/>
                <w:sz w:val="20"/>
                <w:szCs w:val="20"/>
              </w:rPr>
              <w:t> </w:t>
            </w:r>
          </w:p>
        </w:tc>
      </w:tr>
      <w:tr w:rsidR="00947FFB" w:rsidRPr="00B42C54" w14:paraId="0A7EBFAE" w14:textId="77777777">
        <w:trPr>
          <w:trHeight w:hRule="exact" w:val="290"/>
        </w:trPr>
        <w:tc>
          <w:tcPr>
            <w:tcW w:w="4855" w:type="dxa"/>
            <w:shd w:val="clear" w:color="auto" w:fill="auto"/>
            <w:noWrap/>
            <w:vAlign w:val="bottom"/>
          </w:tcPr>
          <w:p w14:paraId="6ED634E5" w14:textId="62CDD8BB" w:rsidR="009D3982" w:rsidRPr="00CD3769" w:rsidRDefault="009D3982" w:rsidP="00CD3769">
            <w:pPr>
              <w:rPr>
                <w:rFonts w:asciiTheme="minorHAnsi" w:eastAsia="Times New Roman" w:hAnsiTheme="minorHAnsi" w:cs="Arial"/>
                <w:b/>
                <w:sz w:val="20"/>
                <w:szCs w:val="20"/>
              </w:rPr>
            </w:pPr>
            <w:r w:rsidRPr="00CD3769">
              <w:rPr>
                <w:rFonts w:asciiTheme="minorHAnsi" w:eastAsia="Times New Roman" w:hAnsiTheme="minorHAnsi" w:cs="Arial"/>
                <w:b/>
                <w:sz w:val="20"/>
                <w:szCs w:val="20"/>
              </w:rPr>
              <w:t xml:space="preserve">Total annual </w:t>
            </w:r>
            <w:r w:rsidR="00CD3769" w:rsidRPr="00CD3769">
              <w:rPr>
                <w:rFonts w:asciiTheme="minorHAnsi" w:eastAsia="Times New Roman" w:hAnsiTheme="minorHAnsi" w:cs="Arial"/>
                <w:b/>
                <w:sz w:val="20"/>
                <w:szCs w:val="20"/>
              </w:rPr>
              <w:t>methyl bromide</w:t>
            </w:r>
            <w:r w:rsidRPr="00CD3769">
              <w:rPr>
                <w:rFonts w:asciiTheme="minorHAnsi" w:eastAsia="Times New Roman" w:hAnsiTheme="minorHAnsi" w:cs="Arial"/>
                <w:b/>
                <w:sz w:val="20"/>
                <w:szCs w:val="20"/>
              </w:rPr>
              <w:t xml:space="preserve"> </w:t>
            </w:r>
            <w:r w:rsidR="00416F84" w:rsidRPr="00CD3769">
              <w:rPr>
                <w:rFonts w:asciiTheme="minorHAnsi" w:eastAsia="Times New Roman" w:hAnsiTheme="minorHAnsi" w:cs="Arial"/>
                <w:b/>
                <w:sz w:val="20"/>
                <w:szCs w:val="20"/>
              </w:rPr>
              <w:t>use</w:t>
            </w:r>
            <w:r w:rsidRPr="00CD3769">
              <w:rPr>
                <w:rFonts w:asciiTheme="minorHAnsi" w:eastAsia="Times New Roman" w:hAnsiTheme="minorHAnsi" w:cs="Arial"/>
                <w:b/>
                <w:sz w:val="20"/>
                <w:szCs w:val="20"/>
              </w:rPr>
              <w:t xml:space="preserve"> (tonnes)</w:t>
            </w:r>
          </w:p>
        </w:tc>
        <w:tc>
          <w:tcPr>
            <w:tcW w:w="1057" w:type="dxa"/>
            <w:shd w:val="clear" w:color="auto" w:fill="auto"/>
            <w:noWrap/>
            <w:vAlign w:val="bottom"/>
          </w:tcPr>
          <w:p w14:paraId="2AB83A6A" w14:textId="77777777" w:rsidR="009D3982" w:rsidRPr="00CD3769" w:rsidRDefault="009D3982" w:rsidP="009D3982">
            <w:pPr>
              <w:rPr>
                <w:rFonts w:asciiTheme="minorHAnsi" w:eastAsia="Times New Roman" w:hAnsiTheme="minorHAnsi" w:cs="Arial"/>
                <w:b/>
                <w:sz w:val="20"/>
                <w:szCs w:val="20"/>
              </w:rPr>
            </w:pPr>
            <w:r w:rsidRPr="00CD3769">
              <w:rPr>
                <w:rFonts w:asciiTheme="minorHAnsi" w:eastAsia="Times New Roman" w:hAnsiTheme="minorHAnsi" w:cs="Arial"/>
                <w:b/>
                <w:sz w:val="20"/>
                <w:szCs w:val="20"/>
              </w:rPr>
              <w:t> </w:t>
            </w:r>
          </w:p>
        </w:tc>
        <w:tc>
          <w:tcPr>
            <w:tcW w:w="1171" w:type="dxa"/>
            <w:shd w:val="clear" w:color="auto" w:fill="auto"/>
            <w:noWrap/>
            <w:vAlign w:val="bottom"/>
          </w:tcPr>
          <w:p w14:paraId="78A5CCD8" w14:textId="77777777" w:rsidR="009D3982" w:rsidRPr="00CD3769" w:rsidRDefault="00484BE4" w:rsidP="009D3982">
            <w:pPr>
              <w:jc w:val="right"/>
              <w:rPr>
                <w:rFonts w:asciiTheme="minorHAnsi" w:eastAsia="Times New Roman" w:hAnsiTheme="minorHAnsi" w:cs="Arial"/>
                <w:b/>
                <w:sz w:val="20"/>
                <w:szCs w:val="20"/>
              </w:rPr>
            </w:pPr>
            <w:r w:rsidRPr="00CD3769">
              <w:rPr>
                <w:rFonts w:asciiTheme="minorHAnsi" w:eastAsia="Times New Roman" w:hAnsiTheme="minorHAnsi" w:cs="Arial"/>
                <w:b/>
                <w:sz w:val="20"/>
                <w:szCs w:val="20"/>
              </w:rPr>
              <w:t>403.3</w:t>
            </w:r>
          </w:p>
        </w:tc>
        <w:tc>
          <w:tcPr>
            <w:tcW w:w="1461" w:type="dxa"/>
            <w:shd w:val="clear" w:color="auto" w:fill="auto"/>
            <w:noWrap/>
            <w:vAlign w:val="bottom"/>
          </w:tcPr>
          <w:p w14:paraId="0BB08098" w14:textId="77777777" w:rsidR="009D3982" w:rsidRPr="00CD3769" w:rsidRDefault="00484BE4" w:rsidP="009D3982">
            <w:pPr>
              <w:jc w:val="right"/>
              <w:rPr>
                <w:rFonts w:asciiTheme="minorHAnsi" w:eastAsia="Times New Roman" w:hAnsiTheme="minorHAnsi" w:cs="Arial"/>
                <w:b/>
                <w:sz w:val="20"/>
                <w:szCs w:val="20"/>
              </w:rPr>
            </w:pPr>
            <w:r w:rsidRPr="00CD3769">
              <w:rPr>
                <w:rFonts w:asciiTheme="minorHAnsi" w:eastAsia="Times New Roman" w:hAnsiTheme="minorHAnsi" w:cs="Arial"/>
                <w:b/>
                <w:sz w:val="20"/>
                <w:szCs w:val="20"/>
              </w:rPr>
              <w:t>331.3</w:t>
            </w:r>
          </w:p>
        </w:tc>
        <w:tc>
          <w:tcPr>
            <w:tcW w:w="1060" w:type="dxa"/>
            <w:shd w:val="clear" w:color="auto" w:fill="auto"/>
            <w:noWrap/>
            <w:vAlign w:val="bottom"/>
          </w:tcPr>
          <w:p w14:paraId="0D420018" w14:textId="77777777" w:rsidR="009D3982" w:rsidRPr="00CD3769" w:rsidRDefault="00484BE4" w:rsidP="009D3982">
            <w:pPr>
              <w:jc w:val="right"/>
              <w:rPr>
                <w:rFonts w:asciiTheme="minorHAnsi" w:eastAsia="Times New Roman" w:hAnsiTheme="minorHAnsi" w:cs="Arial"/>
                <w:b/>
                <w:sz w:val="20"/>
                <w:szCs w:val="20"/>
              </w:rPr>
            </w:pPr>
            <w:r w:rsidRPr="00CD3769">
              <w:rPr>
                <w:rFonts w:asciiTheme="minorHAnsi" w:eastAsia="Times New Roman" w:hAnsiTheme="minorHAnsi" w:cs="Arial"/>
                <w:b/>
                <w:sz w:val="20"/>
                <w:szCs w:val="20"/>
              </w:rPr>
              <w:t>270.5</w:t>
            </w:r>
          </w:p>
        </w:tc>
        <w:tc>
          <w:tcPr>
            <w:tcW w:w="1228" w:type="dxa"/>
          </w:tcPr>
          <w:p w14:paraId="380A4706" w14:textId="77777777" w:rsidR="009D3982" w:rsidRPr="00CD3769" w:rsidRDefault="00484BE4" w:rsidP="009D3982">
            <w:pPr>
              <w:jc w:val="right"/>
              <w:rPr>
                <w:rFonts w:asciiTheme="minorHAnsi" w:eastAsia="Times New Roman" w:hAnsiTheme="minorHAnsi" w:cs="Arial"/>
                <w:b/>
                <w:sz w:val="20"/>
                <w:szCs w:val="20"/>
              </w:rPr>
            </w:pPr>
            <w:r w:rsidRPr="00CD3769">
              <w:rPr>
                <w:rFonts w:asciiTheme="minorHAnsi" w:eastAsia="Times New Roman" w:hAnsiTheme="minorHAnsi" w:cs="Arial"/>
                <w:b/>
                <w:sz w:val="20"/>
                <w:szCs w:val="20"/>
              </w:rPr>
              <w:t>555.1</w:t>
            </w:r>
          </w:p>
        </w:tc>
        <w:tc>
          <w:tcPr>
            <w:tcW w:w="1256" w:type="dxa"/>
            <w:shd w:val="clear" w:color="auto" w:fill="auto"/>
            <w:noWrap/>
            <w:vAlign w:val="bottom"/>
          </w:tcPr>
          <w:p w14:paraId="7D5394C2" w14:textId="77777777" w:rsidR="009D3982" w:rsidRPr="00CD3769" w:rsidRDefault="005244CF" w:rsidP="009D3982">
            <w:pPr>
              <w:jc w:val="right"/>
              <w:rPr>
                <w:rFonts w:asciiTheme="minorHAnsi" w:eastAsia="Times New Roman" w:hAnsiTheme="minorHAnsi" w:cs="Arial"/>
                <w:b/>
                <w:sz w:val="20"/>
                <w:szCs w:val="20"/>
              </w:rPr>
            </w:pPr>
            <w:r w:rsidRPr="00CD3769">
              <w:rPr>
                <w:rFonts w:asciiTheme="minorHAnsi" w:eastAsia="Times New Roman" w:hAnsiTheme="minorHAnsi" w:cs="Arial"/>
                <w:b/>
                <w:sz w:val="20"/>
                <w:szCs w:val="20"/>
              </w:rPr>
              <w:t>693.23</w:t>
            </w:r>
          </w:p>
        </w:tc>
      </w:tr>
    </w:tbl>
    <w:p w14:paraId="3B8C2A96" w14:textId="77777777" w:rsidR="00947FFB" w:rsidRPr="00B42C54" w:rsidRDefault="00947FFB" w:rsidP="00CA211E">
      <w:pPr>
        <w:spacing w:before="240"/>
        <w:rPr>
          <w:rFonts w:asciiTheme="minorHAnsi" w:hAnsiTheme="minorHAnsi"/>
          <w:i/>
          <w:sz w:val="18"/>
          <w:szCs w:val="18"/>
        </w:rPr>
      </w:pPr>
      <w:r w:rsidRPr="00B42C54">
        <w:rPr>
          <w:rFonts w:asciiTheme="minorHAnsi" w:hAnsiTheme="minorHAnsi"/>
          <w:i/>
          <w:sz w:val="18"/>
          <w:szCs w:val="18"/>
        </w:rPr>
        <w:t xml:space="preserve">** Category </w:t>
      </w:r>
      <w:proofErr w:type="gramStart"/>
      <w:r w:rsidRPr="00B42C54">
        <w:rPr>
          <w:rFonts w:asciiTheme="minorHAnsi" w:hAnsiTheme="minorHAnsi"/>
          <w:i/>
          <w:sz w:val="18"/>
          <w:szCs w:val="18"/>
        </w:rPr>
        <w:t>-  ‘Other</w:t>
      </w:r>
      <w:proofErr w:type="gramEnd"/>
      <w:r w:rsidRPr="00B42C54">
        <w:rPr>
          <w:rFonts w:asciiTheme="minorHAnsi" w:hAnsiTheme="minorHAnsi"/>
          <w:i/>
          <w:sz w:val="18"/>
          <w:szCs w:val="18"/>
        </w:rPr>
        <w:t xml:space="preserve"> uses &gt;50kg’ not split into import/export until this survey (2013 – 2016)</w:t>
      </w:r>
    </w:p>
    <w:p w14:paraId="0B4A9510" w14:textId="77777777" w:rsidR="006A26A9" w:rsidRPr="00B42C54" w:rsidRDefault="006A26A9" w:rsidP="00CA211E">
      <w:pPr>
        <w:spacing w:before="240"/>
        <w:rPr>
          <w:rFonts w:asciiTheme="minorHAnsi" w:hAnsiTheme="minorHAnsi"/>
          <w:sz w:val="22"/>
          <w:szCs w:val="22"/>
        </w:rPr>
      </w:pPr>
    </w:p>
    <w:p w14:paraId="47452EC0" w14:textId="77777777" w:rsidR="00947FFB" w:rsidRPr="00B42C54" w:rsidRDefault="00947FFB" w:rsidP="00CA211E">
      <w:pPr>
        <w:spacing w:before="240"/>
        <w:rPr>
          <w:rFonts w:asciiTheme="minorHAnsi" w:hAnsiTheme="minorHAnsi"/>
          <w:sz w:val="22"/>
          <w:szCs w:val="22"/>
        </w:rPr>
        <w:sectPr w:rsidR="00947FFB" w:rsidRPr="00B42C54">
          <w:pgSz w:w="16820" w:h="11900" w:orient="landscape"/>
          <w:pgMar w:top="852" w:right="1440" w:bottom="552" w:left="1440" w:header="708" w:footer="708" w:gutter="0"/>
          <w:cols w:space="708"/>
          <w:docGrid w:linePitch="360"/>
        </w:sectPr>
      </w:pPr>
    </w:p>
    <w:p w14:paraId="441F4E79" w14:textId="77777777" w:rsidR="00FD2968" w:rsidRPr="00B42C54" w:rsidRDefault="00FD2968" w:rsidP="00CA211E">
      <w:pPr>
        <w:spacing w:before="240"/>
        <w:rPr>
          <w:rFonts w:asciiTheme="minorHAnsi" w:hAnsiTheme="minorHAnsi"/>
          <w:sz w:val="22"/>
          <w:szCs w:val="22"/>
        </w:rPr>
      </w:pPr>
      <w:r w:rsidRPr="00120197">
        <w:rPr>
          <w:rFonts w:asciiTheme="minorHAnsi" w:hAnsiTheme="minorHAnsi"/>
          <w:b/>
          <w:i/>
          <w:sz w:val="22"/>
          <w:szCs w:val="22"/>
        </w:rPr>
        <w:t>Table 6b. Comparison of methyl bromide used for QPS treatment of commodities and situations for 2016 (other uses) and representative years from previous surveys, covering the years 2000 to 2016</w:t>
      </w:r>
      <w:r w:rsidRPr="00B42C54">
        <w:rPr>
          <w:rFonts w:asciiTheme="minorHAnsi" w:hAnsiTheme="minorHAnsi"/>
          <w:sz w:val="22"/>
          <w:szCs w:val="22"/>
        </w:rPr>
        <w:t>.</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830"/>
        <w:gridCol w:w="880"/>
        <w:gridCol w:w="9"/>
        <w:gridCol w:w="831"/>
        <w:gridCol w:w="889"/>
        <w:gridCol w:w="862"/>
        <w:gridCol w:w="889"/>
      </w:tblGrid>
      <w:tr w:rsidR="00484BE4" w:rsidRPr="00B42C54" w14:paraId="18F36A27" w14:textId="77777777">
        <w:trPr>
          <w:trHeight w:val="300"/>
        </w:trPr>
        <w:tc>
          <w:tcPr>
            <w:tcW w:w="3820" w:type="dxa"/>
            <w:shd w:val="clear" w:color="auto" w:fill="auto"/>
            <w:noWrap/>
            <w:vAlign w:val="bottom"/>
          </w:tcPr>
          <w:p w14:paraId="00123FD1" w14:textId="77777777" w:rsidR="00484BE4" w:rsidRPr="00B42C54" w:rsidRDefault="00484BE4" w:rsidP="00BC6E79">
            <w:pPr>
              <w:rPr>
                <w:rFonts w:asciiTheme="minorHAnsi" w:eastAsia="Times New Roman" w:hAnsiTheme="minorHAnsi" w:cs="Arial"/>
                <w:b/>
                <w:bCs/>
                <w:sz w:val="22"/>
                <w:szCs w:val="22"/>
              </w:rPr>
            </w:pPr>
            <w:r w:rsidRPr="00B42C54">
              <w:rPr>
                <w:rFonts w:asciiTheme="minorHAnsi" w:eastAsia="Times New Roman" w:hAnsiTheme="minorHAnsi" w:cs="Arial"/>
                <w:b/>
                <w:bCs/>
                <w:sz w:val="22"/>
                <w:szCs w:val="22"/>
              </w:rPr>
              <w:t>Treated commodity/material/situation</w:t>
            </w:r>
          </w:p>
        </w:tc>
        <w:tc>
          <w:tcPr>
            <w:tcW w:w="830" w:type="dxa"/>
            <w:shd w:val="clear" w:color="auto" w:fill="auto"/>
            <w:noWrap/>
            <w:vAlign w:val="bottom"/>
          </w:tcPr>
          <w:p w14:paraId="5726EFD1" w14:textId="77777777" w:rsidR="00484BE4" w:rsidRPr="00B42C54" w:rsidRDefault="00484BE4" w:rsidP="00BC6E79">
            <w:pPr>
              <w:jc w:val="center"/>
              <w:rPr>
                <w:rFonts w:asciiTheme="minorHAnsi" w:eastAsia="Times New Roman" w:hAnsiTheme="minorHAnsi" w:cs="Arial"/>
                <w:b/>
                <w:sz w:val="22"/>
                <w:szCs w:val="22"/>
              </w:rPr>
            </w:pPr>
            <w:r w:rsidRPr="00B42C54">
              <w:rPr>
                <w:rFonts w:asciiTheme="minorHAnsi" w:eastAsia="Times New Roman" w:hAnsiTheme="minorHAnsi" w:cs="Arial"/>
                <w:b/>
                <w:sz w:val="22"/>
                <w:szCs w:val="22"/>
              </w:rPr>
              <w:t>Class</w:t>
            </w:r>
          </w:p>
        </w:tc>
        <w:tc>
          <w:tcPr>
            <w:tcW w:w="889" w:type="dxa"/>
            <w:gridSpan w:val="2"/>
          </w:tcPr>
          <w:p w14:paraId="0BCB1C4B" w14:textId="77777777" w:rsidR="00484BE4" w:rsidRPr="00B42C54" w:rsidRDefault="00484BE4" w:rsidP="00BC6E79">
            <w:pPr>
              <w:jc w:val="center"/>
              <w:rPr>
                <w:rFonts w:asciiTheme="minorHAnsi" w:eastAsia="Times New Roman" w:hAnsiTheme="minorHAnsi" w:cs="Arial"/>
                <w:b/>
                <w:sz w:val="22"/>
                <w:szCs w:val="22"/>
              </w:rPr>
            </w:pPr>
          </w:p>
        </w:tc>
        <w:tc>
          <w:tcPr>
            <w:tcW w:w="3471" w:type="dxa"/>
            <w:gridSpan w:val="4"/>
            <w:shd w:val="clear" w:color="auto" w:fill="auto"/>
            <w:noWrap/>
            <w:vAlign w:val="bottom"/>
          </w:tcPr>
          <w:p w14:paraId="0A091190" w14:textId="77777777" w:rsidR="00484BE4" w:rsidRPr="00B42C54" w:rsidRDefault="00416F84" w:rsidP="00BC6E79">
            <w:pPr>
              <w:jc w:val="center"/>
              <w:rPr>
                <w:rFonts w:asciiTheme="minorHAnsi" w:eastAsia="Times New Roman" w:hAnsiTheme="minorHAnsi" w:cs="Arial"/>
                <w:b/>
                <w:sz w:val="22"/>
                <w:szCs w:val="22"/>
              </w:rPr>
            </w:pPr>
            <w:r w:rsidRPr="00B42C54">
              <w:rPr>
                <w:rFonts w:asciiTheme="minorHAnsi" w:eastAsia="Times New Roman" w:hAnsiTheme="minorHAnsi" w:cs="Arial"/>
                <w:b/>
                <w:sz w:val="22"/>
                <w:szCs w:val="22"/>
              </w:rPr>
              <w:t>Use</w:t>
            </w:r>
            <w:r w:rsidR="00484BE4" w:rsidRPr="00B42C54">
              <w:rPr>
                <w:rFonts w:asciiTheme="minorHAnsi" w:eastAsia="Times New Roman" w:hAnsiTheme="minorHAnsi" w:cs="Arial"/>
                <w:b/>
                <w:sz w:val="22"/>
                <w:szCs w:val="22"/>
              </w:rPr>
              <w:t xml:space="preserve"> (tonnes)</w:t>
            </w:r>
          </w:p>
        </w:tc>
      </w:tr>
      <w:tr w:rsidR="00484BE4" w:rsidRPr="00B42C54" w14:paraId="19B08061" w14:textId="77777777">
        <w:trPr>
          <w:trHeight w:val="354"/>
        </w:trPr>
        <w:tc>
          <w:tcPr>
            <w:tcW w:w="3820" w:type="dxa"/>
            <w:shd w:val="clear" w:color="auto" w:fill="auto"/>
            <w:noWrap/>
            <w:vAlign w:val="bottom"/>
          </w:tcPr>
          <w:p w14:paraId="4D3C0D6B" w14:textId="77777777" w:rsidR="00484BE4" w:rsidRPr="00B42C54" w:rsidRDefault="00484BE4" w:rsidP="00BC6E79">
            <w:pPr>
              <w:rPr>
                <w:rFonts w:asciiTheme="minorHAnsi" w:eastAsia="Times New Roman" w:hAnsiTheme="minorHAnsi" w:cs="Arial"/>
                <w:b/>
                <w:bCs/>
                <w:sz w:val="22"/>
                <w:szCs w:val="22"/>
              </w:rPr>
            </w:pPr>
            <w:r w:rsidRPr="00B42C54">
              <w:rPr>
                <w:rFonts w:asciiTheme="minorHAnsi" w:eastAsia="Times New Roman" w:hAnsiTheme="minorHAnsi" w:cs="Arial"/>
                <w:b/>
                <w:bCs/>
                <w:sz w:val="22"/>
                <w:szCs w:val="22"/>
              </w:rPr>
              <w:t> </w:t>
            </w:r>
          </w:p>
        </w:tc>
        <w:tc>
          <w:tcPr>
            <w:tcW w:w="830" w:type="dxa"/>
            <w:shd w:val="clear" w:color="auto" w:fill="auto"/>
            <w:noWrap/>
            <w:vAlign w:val="bottom"/>
          </w:tcPr>
          <w:p w14:paraId="13DBA501" w14:textId="77777777" w:rsidR="00484BE4" w:rsidRPr="00B42C54" w:rsidRDefault="00484BE4" w:rsidP="00BC6E79">
            <w:pPr>
              <w:rPr>
                <w:rFonts w:asciiTheme="minorHAnsi" w:eastAsia="Times New Roman" w:hAnsiTheme="minorHAnsi" w:cs="Arial"/>
                <w:b/>
                <w:sz w:val="22"/>
                <w:szCs w:val="22"/>
              </w:rPr>
            </w:pPr>
            <w:r w:rsidRPr="00B42C54">
              <w:rPr>
                <w:rFonts w:asciiTheme="minorHAnsi" w:eastAsia="Times New Roman" w:hAnsiTheme="minorHAnsi" w:cs="Arial"/>
                <w:b/>
                <w:sz w:val="22"/>
                <w:szCs w:val="22"/>
              </w:rPr>
              <w:t> </w:t>
            </w:r>
          </w:p>
        </w:tc>
        <w:tc>
          <w:tcPr>
            <w:tcW w:w="880" w:type="dxa"/>
            <w:shd w:val="clear" w:color="auto" w:fill="auto"/>
            <w:noWrap/>
            <w:vAlign w:val="bottom"/>
          </w:tcPr>
          <w:p w14:paraId="6C55D6C0" w14:textId="77777777" w:rsidR="00484BE4" w:rsidRPr="00B42C54" w:rsidRDefault="00484BE4" w:rsidP="00BC6E79">
            <w:pPr>
              <w:jc w:val="center"/>
              <w:rPr>
                <w:rFonts w:asciiTheme="minorHAnsi" w:eastAsia="Times New Roman" w:hAnsiTheme="minorHAnsi" w:cs="Arial"/>
                <w:b/>
                <w:sz w:val="22"/>
                <w:szCs w:val="22"/>
              </w:rPr>
            </w:pPr>
            <w:r w:rsidRPr="00B42C54">
              <w:rPr>
                <w:rFonts w:asciiTheme="minorHAnsi" w:eastAsia="Times New Roman" w:hAnsiTheme="minorHAnsi" w:cs="Arial"/>
                <w:b/>
                <w:sz w:val="22"/>
                <w:szCs w:val="22"/>
              </w:rPr>
              <w:t>2000</w:t>
            </w:r>
          </w:p>
        </w:tc>
        <w:tc>
          <w:tcPr>
            <w:tcW w:w="840" w:type="dxa"/>
            <w:gridSpan w:val="2"/>
            <w:shd w:val="clear" w:color="auto" w:fill="auto"/>
            <w:noWrap/>
            <w:vAlign w:val="bottom"/>
          </w:tcPr>
          <w:p w14:paraId="341C7737" w14:textId="77777777" w:rsidR="00484BE4" w:rsidRPr="00B42C54" w:rsidRDefault="00484BE4" w:rsidP="00BC6E79">
            <w:pPr>
              <w:jc w:val="center"/>
              <w:rPr>
                <w:rFonts w:asciiTheme="minorHAnsi" w:eastAsia="Times New Roman" w:hAnsiTheme="minorHAnsi" w:cs="Arial"/>
                <w:b/>
                <w:sz w:val="22"/>
                <w:szCs w:val="22"/>
              </w:rPr>
            </w:pPr>
            <w:r w:rsidRPr="00B42C54">
              <w:rPr>
                <w:rFonts w:asciiTheme="minorHAnsi" w:eastAsia="Times New Roman" w:hAnsiTheme="minorHAnsi" w:cs="Arial"/>
                <w:b/>
                <w:sz w:val="22"/>
                <w:szCs w:val="22"/>
              </w:rPr>
              <w:t>2005</w:t>
            </w:r>
          </w:p>
        </w:tc>
        <w:tc>
          <w:tcPr>
            <w:tcW w:w="889" w:type="dxa"/>
            <w:shd w:val="clear" w:color="auto" w:fill="auto"/>
            <w:noWrap/>
            <w:vAlign w:val="bottom"/>
          </w:tcPr>
          <w:p w14:paraId="43164F5F" w14:textId="77777777" w:rsidR="00484BE4" w:rsidRPr="00B42C54" w:rsidRDefault="00484BE4" w:rsidP="00484BE4">
            <w:pPr>
              <w:jc w:val="center"/>
              <w:rPr>
                <w:rFonts w:asciiTheme="minorHAnsi" w:eastAsia="Times New Roman" w:hAnsiTheme="minorHAnsi" w:cs="Arial"/>
                <w:b/>
                <w:sz w:val="22"/>
                <w:szCs w:val="22"/>
              </w:rPr>
            </w:pPr>
            <w:r w:rsidRPr="00B42C54">
              <w:rPr>
                <w:rFonts w:asciiTheme="minorHAnsi" w:eastAsia="Times New Roman" w:hAnsiTheme="minorHAnsi" w:cs="Arial"/>
                <w:b/>
                <w:sz w:val="22"/>
                <w:szCs w:val="22"/>
              </w:rPr>
              <w:t>2009</w:t>
            </w:r>
          </w:p>
        </w:tc>
        <w:tc>
          <w:tcPr>
            <w:tcW w:w="862" w:type="dxa"/>
          </w:tcPr>
          <w:p w14:paraId="49EFD9E9" w14:textId="77777777" w:rsidR="00484BE4" w:rsidRPr="00B42C54" w:rsidRDefault="00484BE4" w:rsidP="00FD2968">
            <w:pPr>
              <w:jc w:val="center"/>
              <w:rPr>
                <w:rFonts w:asciiTheme="minorHAnsi" w:eastAsia="Times New Roman" w:hAnsiTheme="minorHAnsi" w:cs="Arial"/>
                <w:b/>
                <w:sz w:val="22"/>
                <w:szCs w:val="22"/>
              </w:rPr>
            </w:pPr>
            <w:r w:rsidRPr="00B42C54">
              <w:rPr>
                <w:rFonts w:asciiTheme="minorHAnsi" w:eastAsia="Times New Roman" w:hAnsiTheme="minorHAnsi" w:cs="Arial"/>
                <w:b/>
                <w:sz w:val="22"/>
                <w:szCs w:val="22"/>
              </w:rPr>
              <w:t>2012</w:t>
            </w:r>
          </w:p>
        </w:tc>
        <w:tc>
          <w:tcPr>
            <w:tcW w:w="889" w:type="dxa"/>
            <w:shd w:val="clear" w:color="auto" w:fill="auto"/>
            <w:noWrap/>
            <w:vAlign w:val="bottom"/>
          </w:tcPr>
          <w:p w14:paraId="118796CA" w14:textId="77777777" w:rsidR="00484BE4" w:rsidRPr="00B42C54" w:rsidRDefault="00484BE4" w:rsidP="00BC6E79">
            <w:pPr>
              <w:jc w:val="center"/>
              <w:rPr>
                <w:rFonts w:asciiTheme="minorHAnsi" w:eastAsia="Times New Roman" w:hAnsiTheme="minorHAnsi" w:cs="Arial"/>
                <w:b/>
                <w:sz w:val="22"/>
                <w:szCs w:val="22"/>
              </w:rPr>
            </w:pPr>
            <w:r w:rsidRPr="00B42C54">
              <w:rPr>
                <w:rFonts w:asciiTheme="minorHAnsi" w:eastAsia="Times New Roman" w:hAnsiTheme="minorHAnsi" w:cs="Arial"/>
                <w:b/>
                <w:sz w:val="22"/>
                <w:szCs w:val="22"/>
              </w:rPr>
              <w:t>2016</w:t>
            </w:r>
          </w:p>
        </w:tc>
      </w:tr>
      <w:tr w:rsidR="00484BE4" w:rsidRPr="00B42C54" w14:paraId="0D81FC7B" w14:textId="77777777">
        <w:trPr>
          <w:trHeight w:val="300"/>
        </w:trPr>
        <w:tc>
          <w:tcPr>
            <w:tcW w:w="3820" w:type="dxa"/>
            <w:shd w:val="clear" w:color="auto" w:fill="auto"/>
            <w:noWrap/>
            <w:vAlign w:val="bottom"/>
          </w:tcPr>
          <w:p w14:paraId="2339B72C" w14:textId="77777777" w:rsidR="00484BE4" w:rsidRPr="00B42C54" w:rsidRDefault="00484BE4" w:rsidP="00BC6E79">
            <w:pPr>
              <w:rPr>
                <w:rFonts w:asciiTheme="minorHAnsi" w:eastAsia="Times New Roman" w:hAnsiTheme="minorHAnsi" w:cs="Arial"/>
                <w:b/>
                <w:bCs/>
                <w:sz w:val="22"/>
                <w:szCs w:val="22"/>
              </w:rPr>
            </w:pPr>
            <w:r w:rsidRPr="00B42C54">
              <w:rPr>
                <w:rFonts w:asciiTheme="minorHAnsi" w:eastAsia="Times New Roman" w:hAnsiTheme="minorHAnsi" w:cs="Arial"/>
                <w:b/>
                <w:bCs/>
                <w:sz w:val="22"/>
                <w:szCs w:val="22"/>
              </w:rPr>
              <w:t> </w:t>
            </w:r>
          </w:p>
        </w:tc>
        <w:tc>
          <w:tcPr>
            <w:tcW w:w="830" w:type="dxa"/>
            <w:shd w:val="clear" w:color="auto" w:fill="auto"/>
            <w:noWrap/>
            <w:vAlign w:val="bottom"/>
          </w:tcPr>
          <w:p w14:paraId="7834D3B8" w14:textId="77777777" w:rsidR="00484BE4" w:rsidRPr="00B42C54" w:rsidRDefault="00484BE4" w:rsidP="00BC6E79">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880" w:type="dxa"/>
            <w:shd w:val="clear" w:color="auto" w:fill="auto"/>
            <w:noWrap/>
            <w:vAlign w:val="bottom"/>
          </w:tcPr>
          <w:p w14:paraId="1DAB37A7" w14:textId="77777777" w:rsidR="00484BE4" w:rsidRPr="00B42C54" w:rsidRDefault="00484BE4" w:rsidP="00BC6E79">
            <w:pPr>
              <w:jc w:val="cente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840" w:type="dxa"/>
            <w:gridSpan w:val="2"/>
            <w:shd w:val="clear" w:color="auto" w:fill="auto"/>
            <w:noWrap/>
            <w:vAlign w:val="bottom"/>
          </w:tcPr>
          <w:p w14:paraId="4C82B43E" w14:textId="77777777" w:rsidR="00484BE4" w:rsidRPr="00B42C54" w:rsidRDefault="00484BE4" w:rsidP="00BC6E79">
            <w:pPr>
              <w:jc w:val="cente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889" w:type="dxa"/>
            <w:shd w:val="clear" w:color="auto" w:fill="auto"/>
            <w:noWrap/>
            <w:vAlign w:val="bottom"/>
          </w:tcPr>
          <w:p w14:paraId="4D499FAA" w14:textId="77777777" w:rsidR="00484BE4" w:rsidRPr="00B42C54" w:rsidRDefault="00484BE4" w:rsidP="00BC6E79">
            <w:pPr>
              <w:jc w:val="cente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862" w:type="dxa"/>
          </w:tcPr>
          <w:p w14:paraId="1C7F213D" w14:textId="77777777" w:rsidR="00484BE4" w:rsidRPr="00B42C54" w:rsidRDefault="00484BE4" w:rsidP="00BC6E79">
            <w:pPr>
              <w:jc w:val="center"/>
              <w:rPr>
                <w:rFonts w:asciiTheme="minorHAnsi" w:eastAsia="Times New Roman" w:hAnsiTheme="minorHAnsi" w:cs="Arial"/>
                <w:sz w:val="22"/>
                <w:szCs w:val="22"/>
              </w:rPr>
            </w:pPr>
          </w:p>
        </w:tc>
        <w:tc>
          <w:tcPr>
            <w:tcW w:w="889" w:type="dxa"/>
            <w:shd w:val="clear" w:color="auto" w:fill="auto"/>
            <w:noWrap/>
            <w:vAlign w:val="bottom"/>
          </w:tcPr>
          <w:p w14:paraId="542AEAE4" w14:textId="77777777" w:rsidR="00484BE4" w:rsidRPr="00B42C54" w:rsidRDefault="00484BE4" w:rsidP="00BC6E79">
            <w:pPr>
              <w:jc w:val="cente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r>
      <w:tr w:rsidR="00484BE4" w:rsidRPr="00B42C54" w14:paraId="3AD679BE" w14:textId="77777777">
        <w:trPr>
          <w:trHeight w:val="280"/>
        </w:trPr>
        <w:tc>
          <w:tcPr>
            <w:tcW w:w="3820" w:type="dxa"/>
            <w:shd w:val="clear" w:color="auto" w:fill="auto"/>
            <w:noWrap/>
            <w:vAlign w:val="bottom"/>
          </w:tcPr>
          <w:p w14:paraId="4EBFB161" w14:textId="77777777" w:rsidR="00484BE4" w:rsidRPr="00B42C54" w:rsidRDefault="00484BE4" w:rsidP="00BC6E79">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830" w:type="dxa"/>
            <w:shd w:val="clear" w:color="auto" w:fill="auto"/>
            <w:noWrap/>
            <w:vAlign w:val="bottom"/>
          </w:tcPr>
          <w:p w14:paraId="2B04C702" w14:textId="77777777" w:rsidR="00484BE4" w:rsidRPr="00B42C54" w:rsidRDefault="00484BE4" w:rsidP="00BC6E79">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880" w:type="dxa"/>
            <w:shd w:val="clear" w:color="auto" w:fill="auto"/>
            <w:noWrap/>
            <w:vAlign w:val="bottom"/>
          </w:tcPr>
          <w:p w14:paraId="7153595C" w14:textId="77777777" w:rsidR="00484BE4" w:rsidRPr="00B42C54" w:rsidRDefault="00484BE4" w:rsidP="00BC6E79">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840" w:type="dxa"/>
            <w:gridSpan w:val="2"/>
            <w:shd w:val="clear" w:color="auto" w:fill="auto"/>
            <w:noWrap/>
            <w:vAlign w:val="bottom"/>
          </w:tcPr>
          <w:p w14:paraId="2598231F" w14:textId="77777777" w:rsidR="00484BE4" w:rsidRPr="00B42C54" w:rsidRDefault="00484BE4" w:rsidP="00BC6E79">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889" w:type="dxa"/>
            <w:shd w:val="clear" w:color="auto" w:fill="auto"/>
            <w:noWrap/>
            <w:vAlign w:val="bottom"/>
          </w:tcPr>
          <w:p w14:paraId="58882A1C" w14:textId="77777777" w:rsidR="00484BE4" w:rsidRPr="00B42C54" w:rsidRDefault="00484BE4" w:rsidP="00BC6E79">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862" w:type="dxa"/>
          </w:tcPr>
          <w:p w14:paraId="7AC469CE" w14:textId="77777777" w:rsidR="00484BE4" w:rsidRPr="00B42C54" w:rsidRDefault="00484BE4" w:rsidP="00BC6E79">
            <w:pPr>
              <w:rPr>
                <w:rFonts w:asciiTheme="minorHAnsi" w:eastAsia="Times New Roman" w:hAnsiTheme="minorHAnsi" w:cs="Arial"/>
                <w:sz w:val="22"/>
                <w:szCs w:val="22"/>
              </w:rPr>
            </w:pPr>
          </w:p>
        </w:tc>
        <w:tc>
          <w:tcPr>
            <w:tcW w:w="889" w:type="dxa"/>
            <w:shd w:val="clear" w:color="auto" w:fill="auto"/>
            <w:noWrap/>
            <w:vAlign w:val="bottom"/>
          </w:tcPr>
          <w:p w14:paraId="5C1C0AC8" w14:textId="77777777" w:rsidR="00484BE4" w:rsidRPr="00B42C54" w:rsidRDefault="00484BE4" w:rsidP="00BC6E79">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r>
      <w:tr w:rsidR="00484BE4" w:rsidRPr="00B42C54" w14:paraId="6BC30624" w14:textId="77777777">
        <w:trPr>
          <w:trHeight w:val="300"/>
        </w:trPr>
        <w:tc>
          <w:tcPr>
            <w:tcW w:w="3820" w:type="dxa"/>
            <w:shd w:val="clear" w:color="auto" w:fill="auto"/>
            <w:noWrap/>
          </w:tcPr>
          <w:p w14:paraId="510934C1" w14:textId="77777777" w:rsidR="00484BE4" w:rsidRPr="00B42C54" w:rsidRDefault="00484BE4" w:rsidP="00BC6E79">
            <w:pPr>
              <w:rPr>
                <w:rFonts w:asciiTheme="minorHAnsi" w:eastAsia="Times New Roman" w:hAnsiTheme="minorHAnsi" w:cs="Arial"/>
                <w:sz w:val="22"/>
                <w:szCs w:val="22"/>
              </w:rPr>
            </w:pPr>
            <w:r w:rsidRPr="00B42C54">
              <w:rPr>
                <w:rFonts w:asciiTheme="minorHAnsi" w:eastAsia="Times New Roman" w:hAnsiTheme="minorHAnsi" w:cs="Arial"/>
                <w:sz w:val="22"/>
                <w:szCs w:val="22"/>
              </w:rPr>
              <w:t>Almonds</w:t>
            </w:r>
          </w:p>
        </w:tc>
        <w:tc>
          <w:tcPr>
            <w:tcW w:w="830" w:type="dxa"/>
            <w:shd w:val="clear" w:color="auto" w:fill="auto"/>
            <w:noWrap/>
          </w:tcPr>
          <w:p w14:paraId="6939BBEF" w14:textId="77777777" w:rsidR="00484BE4" w:rsidRPr="00B42C54" w:rsidRDefault="00484BE4" w:rsidP="00BC6E79">
            <w:pPr>
              <w:jc w:val="center"/>
              <w:rPr>
                <w:rFonts w:asciiTheme="minorHAnsi" w:eastAsia="Times New Roman" w:hAnsiTheme="minorHAnsi" w:cs="Arial"/>
                <w:sz w:val="22"/>
                <w:szCs w:val="22"/>
              </w:rPr>
            </w:pPr>
            <w:r w:rsidRPr="00B42C54">
              <w:rPr>
                <w:rFonts w:asciiTheme="minorHAnsi" w:eastAsia="Times New Roman" w:hAnsiTheme="minorHAnsi" w:cs="Arial"/>
                <w:sz w:val="22"/>
                <w:szCs w:val="22"/>
              </w:rPr>
              <w:t>Export</w:t>
            </w:r>
          </w:p>
        </w:tc>
        <w:tc>
          <w:tcPr>
            <w:tcW w:w="880" w:type="dxa"/>
            <w:shd w:val="clear" w:color="auto" w:fill="auto"/>
            <w:noWrap/>
            <w:vAlign w:val="bottom"/>
          </w:tcPr>
          <w:p w14:paraId="66EBA846" w14:textId="77777777" w:rsidR="00484BE4" w:rsidRPr="00B42C54" w:rsidRDefault="00484BE4" w:rsidP="00BC6E79">
            <w:pPr>
              <w:jc w:val="right"/>
              <w:rPr>
                <w:rFonts w:asciiTheme="minorHAnsi" w:eastAsia="Times New Roman" w:hAnsiTheme="minorHAnsi" w:cs="Arial"/>
                <w:color w:val="000000"/>
                <w:sz w:val="22"/>
                <w:szCs w:val="22"/>
              </w:rPr>
            </w:pPr>
          </w:p>
        </w:tc>
        <w:tc>
          <w:tcPr>
            <w:tcW w:w="840" w:type="dxa"/>
            <w:gridSpan w:val="2"/>
            <w:shd w:val="clear" w:color="auto" w:fill="auto"/>
            <w:noWrap/>
            <w:vAlign w:val="bottom"/>
          </w:tcPr>
          <w:p w14:paraId="79A36735" w14:textId="77777777" w:rsidR="00484BE4" w:rsidRPr="00B42C54" w:rsidRDefault="00484BE4" w:rsidP="00BC6E79">
            <w:pPr>
              <w:jc w:val="right"/>
              <w:rPr>
                <w:rFonts w:asciiTheme="minorHAnsi" w:eastAsia="Times New Roman" w:hAnsiTheme="minorHAnsi" w:cs="Arial"/>
                <w:color w:val="000000"/>
                <w:sz w:val="22"/>
                <w:szCs w:val="22"/>
              </w:rPr>
            </w:pPr>
          </w:p>
        </w:tc>
        <w:tc>
          <w:tcPr>
            <w:tcW w:w="889" w:type="dxa"/>
            <w:shd w:val="clear" w:color="auto" w:fill="auto"/>
            <w:noWrap/>
            <w:vAlign w:val="bottom"/>
          </w:tcPr>
          <w:p w14:paraId="0CBB5E08" w14:textId="77777777" w:rsidR="00484BE4" w:rsidRPr="00B42C54" w:rsidRDefault="00484BE4" w:rsidP="00BC6E79">
            <w:pPr>
              <w:jc w:val="right"/>
              <w:rPr>
                <w:rFonts w:asciiTheme="minorHAnsi" w:eastAsia="Times New Roman" w:hAnsiTheme="minorHAnsi" w:cs="Arial"/>
                <w:color w:val="000000"/>
                <w:sz w:val="22"/>
                <w:szCs w:val="22"/>
              </w:rPr>
            </w:pPr>
          </w:p>
        </w:tc>
        <w:tc>
          <w:tcPr>
            <w:tcW w:w="862" w:type="dxa"/>
          </w:tcPr>
          <w:p w14:paraId="0B132377"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1.579</w:t>
            </w:r>
          </w:p>
        </w:tc>
        <w:tc>
          <w:tcPr>
            <w:tcW w:w="889" w:type="dxa"/>
            <w:shd w:val="clear" w:color="auto" w:fill="auto"/>
            <w:noWrap/>
            <w:vAlign w:val="bottom"/>
          </w:tcPr>
          <w:p w14:paraId="78443570"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0.060</w:t>
            </w:r>
          </w:p>
        </w:tc>
      </w:tr>
      <w:tr w:rsidR="00484BE4" w:rsidRPr="00B42C54" w14:paraId="579C3834" w14:textId="77777777" w:rsidTr="00120197">
        <w:trPr>
          <w:trHeight w:val="64"/>
        </w:trPr>
        <w:tc>
          <w:tcPr>
            <w:tcW w:w="3820" w:type="dxa"/>
            <w:shd w:val="clear" w:color="auto" w:fill="auto"/>
            <w:noWrap/>
          </w:tcPr>
          <w:p w14:paraId="33CF880B" w14:textId="77777777" w:rsidR="00484BE4" w:rsidRPr="00B42C54" w:rsidRDefault="00484BE4" w:rsidP="00BC6E79">
            <w:pPr>
              <w:rPr>
                <w:rFonts w:asciiTheme="minorHAnsi" w:eastAsia="Times New Roman" w:hAnsiTheme="minorHAnsi" w:cs="Arial"/>
                <w:sz w:val="22"/>
                <w:szCs w:val="22"/>
              </w:rPr>
            </w:pPr>
            <w:r w:rsidRPr="00B42C54">
              <w:rPr>
                <w:rFonts w:asciiTheme="minorHAnsi" w:eastAsia="Times New Roman" w:hAnsiTheme="minorHAnsi" w:cs="Arial"/>
                <w:sz w:val="22"/>
                <w:szCs w:val="22"/>
              </w:rPr>
              <w:t>Coffee and Cocoa Beans</w:t>
            </w:r>
          </w:p>
        </w:tc>
        <w:tc>
          <w:tcPr>
            <w:tcW w:w="830" w:type="dxa"/>
            <w:shd w:val="clear" w:color="auto" w:fill="auto"/>
            <w:noWrap/>
          </w:tcPr>
          <w:p w14:paraId="3BA2D64D" w14:textId="77777777" w:rsidR="00484BE4" w:rsidRPr="00B42C54" w:rsidRDefault="00484BE4" w:rsidP="00BC6E79">
            <w:pPr>
              <w:jc w:val="center"/>
              <w:rPr>
                <w:rFonts w:asciiTheme="minorHAnsi" w:eastAsia="Times New Roman" w:hAnsiTheme="minorHAnsi" w:cs="Arial"/>
                <w:sz w:val="22"/>
                <w:szCs w:val="22"/>
              </w:rPr>
            </w:pPr>
            <w:r w:rsidRPr="00B42C54">
              <w:rPr>
                <w:rFonts w:asciiTheme="minorHAnsi" w:eastAsia="Times New Roman" w:hAnsiTheme="minorHAnsi" w:cs="Arial"/>
                <w:sz w:val="22"/>
                <w:szCs w:val="22"/>
              </w:rPr>
              <w:t>Export</w:t>
            </w:r>
          </w:p>
        </w:tc>
        <w:tc>
          <w:tcPr>
            <w:tcW w:w="880" w:type="dxa"/>
            <w:shd w:val="clear" w:color="auto" w:fill="auto"/>
            <w:noWrap/>
            <w:vAlign w:val="bottom"/>
          </w:tcPr>
          <w:p w14:paraId="71042CAC" w14:textId="77777777" w:rsidR="00484BE4" w:rsidRPr="00B42C54" w:rsidRDefault="00484BE4" w:rsidP="00BC6E79">
            <w:pPr>
              <w:jc w:val="right"/>
              <w:rPr>
                <w:rFonts w:asciiTheme="minorHAnsi" w:eastAsia="Times New Roman" w:hAnsiTheme="minorHAnsi" w:cs="Arial"/>
                <w:sz w:val="22"/>
                <w:szCs w:val="22"/>
              </w:rPr>
            </w:pPr>
          </w:p>
        </w:tc>
        <w:tc>
          <w:tcPr>
            <w:tcW w:w="840" w:type="dxa"/>
            <w:gridSpan w:val="2"/>
            <w:shd w:val="clear" w:color="auto" w:fill="auto"/>
            <w:noWrap/>
            <w:vAlign w:val="bottom"/>
          </w:tcPr>
          <w:p w14:paraId="4832C77B" w14:textId="77777777" w:rsidR="00484BE4" w:rsidRPr="00B42C54" w:rsidRDefault="00484BE4" w:rsidP="00BC6E79">
            <w:pPr>
              <w:jc w:val="right"/>
              <w:rPr>
                <w:rFonts w:asciiTheme="minorHAnsi" w:eastAsia="Times New Roman" w:hAnsiTheme="minorHAnsi" w:cs="Arial"/>
                <w:sz w:val="22"/>
                <w:szCs w:val="22"/>
              </w:rPr>
            </w:pPr>
          </w:p>
        </w:tc>
        <w:tc>
          <w:tcPr>
            <w:tcW w:w="889" w:type="dxa"/>
            <w:shd w:val="clear" w:color="auto" w:fill="auto"/>
            <w:noWrap/>
            <w:vAlign w:val="bottom"/>
          </w:tcPr>
          <w:p w14:paraId="5F1BA368" w14:textId="77777777" w:rsidR="00484BE4" w:rsidRPr="00B42C54" w:rsidRDefault="00484BE4" w:rsidP="00BC6E79">
            <w:pPr>
              <w:jc w:val="right"/>
              <w:rPr>
                <w:rFonts w:asciiTheme="minorHAnsi" w:eastAsia="Times New Roman" w:hAnsiTheme="minorHAnsi" w:cs="Arial"/>
                <w:sz w:val="22"/>
                <w:szCs w:val="22"/>
              </w:rPr>
            </w:pPr>
          </w:p>
        </w:tc>
        <w:tc>
          <w:tcPr>
            <w:tcW w:w="862" w:type="dxa"/>
          </w:tcPr>
          <w:p w14:paraId="4258B1EF"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0.001</w:t>
            </w:r>
          </w:p>
        </w:tc>
        <w:tc>
          <w:tcPr>
            <w:tcW w:w="889" w:type="dxa"/>
            <w:shd w:val="clear" w:color="auto" w:fill="auto"/>
            <w:noWrap/>
            <w:vAlign w:val="bottom"/>
          </w:tcPr>
          <w:p w14:paraId="5FAEFFE7"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0.000</w:t>
            </w:r>
          </w:p>
        </w:tc>
      </w:tr>
      <w:tr w:rsidR="00484BE4" w:rsidRPr="00B42C54" w14:paraId="6FDA0EFA" w14:textId="77777777">
        <w:trPr>
          <w:trHeight w:val="300"/>
        </w:trPr>
        <w:tc>
          <w:tcPr>
            <w:tcW w:w="3820" w:type="dxa"/>
            <w:shd w:val="clear" w:color="auto" w:fill="auto"/>
            <w:noWrap/>
          </w:tcPr>
          <w:p w14:paraId="1F250353" w14:textId="77777777" w:rsidR="00484BE4" w:rsidRPr="00B42C54" w:rsidRDefault="00484BE4" w:rsidP="00BC6E79">
            <w:pPr>
              <w:rPr>
                <w:rFonts w:asciiTheme="minorHAnsi" w:eastAsia="Times New Roman" w:hAnsiTheme="minorHAnsi" w:cs="Arial"/>
                <w:sz w:val="22"/>
                <w:szCs w:val="22"/>
              </w:rPr>
            </w:pPr>
            <w:r w:rsidRPr="00B42C54">
              <w:rPr>
                <w:rFonts w:asciiTheme="minorHAnsi" w:eastAsia="Times New Roman" w:hAnsiTheme="minorHAnsi" w:cs="Arial"/>
                <w:sz w:val="22"/>
                <w:szCs w:val="22"/>
              </w:rPr>
              <w:t>Cotton</w:t>
            </w:r>
          </w:p>
        </w:tc>
        <w:tc>
          <w:tcPr>
            <w:tcW w:w="830" w:type="dxa"/>
            <w:shd w:val="clear" w:color="auto" w:fill="auto"/>
            <w:noWrap/>
          </w:tcPr>
          <w:p w14:paraId="69FD5839" w14:textId="77777777" w:rsidR="00484BE4" w:rsidRPr="00B42C54" w:rsidRDefault="00484BE4" w:rsidP="00BC6E79">
            <w:pPr>
              <w:jc w:val="center"/>
              <w:rPr>
                <w:rFonts w:asciiTheme="minorHAnsi" w:eastAsia="Times New Roman" w:hAnsiTheme="minorHAnsi" w:cs="Arial"/>
                <w:color w:val="000000"/>
                <w:sz w:val="22"/>
                <w:szCs w:val="22"/>
              </w:rPr>
            </w:pPr>
          </w:p>
        </w:tc>
        <w:tc>
          <w:tcPr>
            <w:tcW w:w="880" w:type="dxa"/>
            <w:shd w:val="clear" w:color="auto" w:fill="auto"/>
            <w:noWrap/>
            <w:vAlign w:val="bottom"/>
          </w:tcPr>
          <w:p w14:paraId="372E7114"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1.520</w:t>
            </w:r>
          </w:p>
        </w:tc>
        <w:tc>
          <w:tcPr>
            <w:tcW w:w="840" w:type="dxa"/>
            <w:gridSpan w:val="2"/>
            <w:shd w:val="clear" w:color="auto" w:fill="auto"/>
            <w:noWrap/>
            <w:vAlign w:val="bottom"/>
          </w:tcPr>
          <w:p w14:paraId="0BB4D519"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0.480</w:t>
            </w:r>
          </w:p>
        </w:tc>
        <w:tc>
          <w:tcPr>
            <w:tcW w:w="889" w:type="dxa"/>
            <w:shd w:val="clear" w:color="auto" w:fill="auto"/>
            <w:noWrap/>
            <w:vAlign w:val="bottom"/>
          </w:tcPr>
          <w:p w14:paraId="335FE8D7" w14:textId="77777777" w:rsidR="00484BE4" w:rsidRPr="00B42C54" w:rsidRDefault="00484BE4" w:rsidP="00BC6E79">
            <w:pPr>
              <w:jc w:val="right"/>
              <w:rPr>
                <w:rFonts w:asciiTheme="minorHAnsi" w:eastAsia="Times New Roman" w:hAnsiTheme="minorHAnsi" w:cs="Arial"/>
                <w:sz w:val="22"/>
                <w:szCs w:val="22"/>
              </w:rPr>
            </w:pPr>
          </w:p>
        </w:tc>
        <w:tc>
          <w:tcPr>
            <w:tcW w:w="862" w:type="dxa"/>
          </w:tcPr>
          <w:p w14:paraId="017441E6"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0.059</w:t>
            </w:r>
          </w:p>
        </w:tc>
        <w:tc>
          <w:tcPr>
            <w:tcW w:w="889" w:type="dxa"/>
            <w:shd w:val="clear" w:color="auto" w:fill="auto"/>
            <w:noWrap/>
            <w:vAlign w:val="bottom"/>
          </w:tcPr>
          <w:p w14:paraId="6410B419" w14:textId="77777777" w:rsidR="00484BE4" w:rsidRPr="00B42C54" w:rsidRDefault="00484BE4" w:rsidP="00BC6E79">
            <w:pPr>
              <w:jc w:val="right"/>
              <w:rPr>
                <w:rFonts w:asciiTheme="minorHAnsi" w:eastAsia="Times New Roman" w:hAnsiTheme="minorHAnsi" w:cs="Arial"/>
                <w:sz w:val="22"/>
                <w:szCs w:val="22"/>
              </w:rPr>
            </w:pPr>
          </w:p>
        </w:tc>
      </w:tr>
      <w:tr w:rsidR="00484BE4" w:rsidRPr="00B42C54" w14:paraId="016B833C" w14:textId="77777777">
        <w:trPr>
          <w:trHeight w:val="300"/>
        </w:trPr>
        <w:tc>
          <w:tcPr>
            <w:tcW w:w="3820" w:type="dxa"/>
            <w:shd w:val="clear" w:color="auto" w:fill="auto"/>
            <w:noWrap/>
          </w:tcPr>
          <w:p w14:paraId="1B7D87B5" w14:textId="77777777" w:rsidR="00484BE4" w:rsidRPr="00B42C54" w:rsidRDefault="00484BE4" w:rsidP="00BC6E79">
            <w:pPr>
              <w:rPr>
                <w:rFonts w:asciiTheme="minorHAnsi" w:eastAsia="Times New Roman" w:hAnsiTheme="minorHAnsi" w:cs="Arial"/>
                <w:sz w:val="22"/>
                <w:szCs w:val="22"/>
              </w:rPr>
            </w:pPr>
            <w:r w:rsidRPr="00B42C54">
              <w:rPr>
                <w:rFonts w:asciiTheme="minorHAnsi" w:eastAsia="Times New Roman" w:hAnsiTheme="minorHAnsi" w:cs="Arial"/>
                <w:sz w:val="22"/>
                <w:szCs w:val="22"/>
              </w:rPr>
              <w:t>Dried fruit</w:t>
            </w:r>
          </w:p>
        </w:tc>
        <w:tc>
          <w:tcPr>
            <w:tcW w:w="830" w:type="dxa"/>
            <w:shd w:val="clear" w:color="auto" w:fill="auto"/>
            <w:noWrap/>
          </w:tcPr>
          <w:p w14:paraId="39CBDA09"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880" w:type="dxa"/>
            <w:shd w:val="clear" w:color="auto" w:fill="auto"/>
            <w:noWrap/>
            <w:vAlign w:val="bottom"/>
          </w:tcPr>
          <w:p w14:paraId="5C785659"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40" w:type="dxa"/>
            <w:gridSpan w:val="2"/>
            <w:shd w:val="clear" w:color="auto" w:fill="auto"/>
            <w:noWrap/>
            <w:vAlign w:val="bottom"/>
          </w:tcPr>
          <w:p w14:paraId="0F956E53"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89" w:type="dxa"/>
            <w:shd w:val="clear" w:color="auto" w:fill="auto"/>
            <w:noWrap/>
            <w:vAlign w:val="bottom"/>
          </w:tcPr>
          <w:p w14:paraId="72B61F65" w14:textId="77777777" w:rsidR="00484BE4" w:rsidRPr="00B42C54" w:rsidRDefault="00484BE4" w:rsidP="00BC6E79">
            <w:pPr>
              <w:jc w:val="right"/>
              <w:rPr>
                <w:rFonts w:asciiTheme="minorHAnsi" w:eastAsia="Times New Roman" w:hAnsiTheme="minorHAnsi" w:cs="Arial"/>
                <w:sz w:val="22"/>
                <w:szCs w:val="22"/>
              </w:rPr>
            </w:pPr>
          </w:p>
        </w:tc>
        <w:tc>
          <w:tcPr>
            <w:tcW w:w="862" w:type="dxa"/>
          </w:tcPr>
          <w:p w14:paraId="4FDF5D34"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0.455</w:t>
            </w:r>
          </w:p>
        </w:tc>
        <w:tc>
          <w:tcPr>
            <w:tcW w:w="889" w:type="dxa"/>
            <w:shd w:val="clear" w:color="auto" w:fill="auto"/>
            <w:noWrap/>
            <w:vAlign w:val="bottom"/>
          </w:tcPr>
          <w:p w14:paraId="470762F1"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0.000</w:t>
            </w:r>
          </w:p>
        </w:tc>
      </w:tr>
      <w:tr w:rsidR="00484BE4" w:rsidRPr="00B42C54" w14:paraId="220C80A6" w14:textId="77777777">
        <w:trPr>
          <w:trHeight w:val="300"/>
        </w:trPr>
        <w:tc>
          <w:tcPr>
            <w:tcW w:w="3820" w:type="dxa"/>
            <w:shd w:val="clear" w:color="auto" w:fill="auto"/>
            <w:noWrap/>
          </w:tcPr>
          <w:p w14:paraId="14963372" w14:textId="77777777" w:rsidR="00484BE4" w:rsidRPr="00B42C54" w:rsidRDefault="00484BE4" w:rsidP="00BC6E79">
            <w:pPr>
              <w:rPr>
                <w:rFonts w:asciiTheme="minorHAnsi" w:eastAsia="Times New Roman" w:hAnsiTheme="minorHAnsi" w:cs="Arial"/>
                <w:sz w:val="22"/>
                <w:szCs w:val="22"/>
              </w:rPr>
            </w:pPr>
            <w:r w:rsidRPr="00B42C54">
              <w:rPr>
                <w:rFonts w:asciiTheme="minorHAnsi" w:eastAsia="Times New Roman" w:hAnsiTheme="minorHAnsi" w:cs="Arial"/>
                <w:sz w:val="22"/>
                <w:szCs w:val="22"/>
              </w:rPr>
              <w:t>Dry Foodstuffs</w:t>
            </w:r>
          </w:p>
        </w:tc>
        <w:tc>
          <w:tcPr>
            <w:tcW w:w="830" w:type="dxa"/>
            <w:shd w:val="clear" w:color="auto" w:fill="auto"/>
            <w:noWrap/>
          </w:tcPr>
          <w:p w14:paraId="61405B0E"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880" w:type="dxa"/>
            <w:shd w:val="clear" w:color="auto" w:fill="auto"/>
            <w:noWrap/>
            <w:vAlign w:val="bottom"/>
          </w:tcPr>
          <w:p w14:paraId="7CF207BA"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40" w:type="dxa"/>
            <w:gridSpan w:val="2"/>
            <w:shd w:val="clear" w:color="auto" w:fill="auto"/>
            <w:noWrap/>
            <w:vAlign w:val="bottom"/>
          </w:tcPr>
          <w:p w14:paraId="6C1F78C8"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89" w:type="dxa"/>
            <w:shd w:val="clear" w:color="auto" w:fill="auto"/>
            <w:noWrap/>
            <w:vAlign w:val="bottom"/>
          </w:tcPr>
          <w:p w14:paraId="0E698792" w14:textId="77777777" w:rsidR="00484BE4" w:rsidRPr="00B42C54" w:rsidRDefault="00484BE4" w:rsidP="00BC6E79">
            <w:pPr>
              <w:jc w:val="right"/>
              <w:rPr>
                <w:rFonts w:asciiTheme="minorHAnsi" w:eastAsia="Times New Roman" w:hAnsiTheme="minorHAnsi" w:cs="Arial"/>
                <w:sz w:val="22"/>
                <w:szCs w:val="22"/>
              </w:rPr>
            </w:pPr>
          </w:p>
        </w:tc>
        <w:tc>
          <w:tcPr>
            <w:tcW w:w="862" w:type="dxa"/>
          </w:tcPr>
          <w:p w14:paraId="0182A9B6"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0.025</w:t>
            </w:r>
          </w:p>
        </w:tc>
        <w:tc>
          <w:tcPr>
            <w:tcW w:w="889" w:type="dxa"/>
            <w:shd w:val="clear" w:color="auto" w:fill="auto"/>
            <w:noWrap/>
            <w:vAlign w:val="bottom"/>
          </w:tcPr>
          <w:p w14:paraId="0CB54B0A"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0.000</w:t>
            </w:r>
          </w:p>
        </w:tc>
      </w:tr>
      <w:tr w:rsidR="00484BE4" w:rsidRPr="00B42C54" w14:paraId="44619DF6" w14:textId="77777777">
        <w:trPr>
          <w:trHeight w:val="300"/>
        </w:trPr>
        <w:tc>
          <w:tcPr>
            <w:tcW w:w="3820" w:type="dxa"/>
            <w:shd w:val="clear" w:color="000000" w:fill="FFFFFF"/>
            <w:noWrap/>
          </w:tcPr>
          <w:p w14:paraId="54B02041"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Flours, meals, stock</w:t>
            </w:r>
            <w:r w:rsidR="005B4564" w:rsidRPr="00B42C54">
              <w:rPr>
                <w:rFonts w:asciiTheme="minorHAnsi" w:eastAsia="Times New Roman" w:hAnsiTheme="minorHAnsi" w:cs="Arial"/>
                <w:color w:val="000000"/>
                <w:sz w:val="22"/>
                <w:szCs w:val="22"/>
              </w:rPr>
              <w:t>-</w:t>
            </w:r>
            <w:r w:rsidRPr="00B42C54">
              <w:rPr>
                <w:rFonts w:asciiTheme="minorHAnsi" w:eastAsia="Times New Roman" w:hAnsiTheme="minorHAnsi" w:cs="Arial"/>
                <w:color w:val="000000"/>
                <w:sz w:val="22"/>
                <w:szCs w:val="22"/>
              </w:rPr>
              <w:t>feed/hop pellets</w:t>
            </w:r>
          </w:p>
        </w:tc>
        <w:tc>
          <w:tcPr>
            <w:tcW w:w="830" w:type="dxa"/>
            <w:shd w:val="clear" w:color="auto" w:fill="auto"/>
            <w:noWrap/>
          </w:tcPr>
          <w:p w14:paraId="03D24BCD"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880" w:type="dxa"/>
            <w:shd w:val="clear" w:color="auto" w:fill="auto"/>
            <w:noWrap/>
            <w:vAlign w:val="bottom"/>
          </w:tcPr>
          <w:p w14:paraId="35B29BBD" w14:textId="77777777" w:rsidR="00484BE4" w:rsidRPr="00B42C54" w:rsidRDefault="0082445E"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w:t>
            </w:r>
          </w:p>
        </w:tc>
        <w:tc>
          <w:tcPr>
            <w:tcW w:w="840" w:type="dxa"/>
            <w:gridSpan w:val="2"/>
            <w:shd w:val="clear" w:color="auto" w:fill="auto"/>
            <w:noWrap/>
            <w:vAlign w:val="bottom"/>
          </w:tcPr>
          <w:p w14:paraId="200D7834" w14:textId="77777777" w:rsidR="00484BE4" w:rsidRPr="00B42C54" w:rsidRDefault="0082445E"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w:t>
            </w:r>
          </w:p>
        </w:tc>
        <w:tc>
          <w:tcPr>
            <w:tcW w:w="889" w:type="dxa"/>
            <w:shd w:val="clear" w:color="auto" w:fill="auto"/>
            <w:noWrap/>
            <w:vAlign w:val="bottom"/>
          </w:tcPr>
          <w:p w14:paraId="3FC934DD" w14:textId="77777777" w:rsidR="00484BE4" w:rsidRPr="00B42C54" w:rsidRDefault="00484BE4" w:rsidP="00BC6E79">
            <w:pPr>
              <w:jc w:val="right"/>
              <w:rPr>
                <w:rFonts w:asciiTheme="minorHAnsi" w:eastAsia="Times New Roman" w:hAnsiTheme="minorHAnsi" w:cs="Arial"/>
                <w:color w:val="000000"/>
                <w:sz w:val="22"/>
                <w:szCs w:val="22"/>
              </w:rPr>
            </w:pPr>
          </w:p>
        </w:tc>
        <w:tc>
          <w:tcPr>
            <w:tcW w:w="862" w:type="dxa"/>
          </w:tcPr>
          <w:p w14:paraId="24FDD130"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2.156</w:t>
            </w:r>
          </w:p>
        </w:tc>
        <w:tc>
          <w:tcPr>
            <w:tcW w:w="889" w:type="dxa"/>
            <w:shd w:val="clear" w:color="auto" w:fill="auto"/>
            <w:noWrap/>
            <w:vAlign w:val="bottom"/>
          </w:tcPr>
          <w:p w14:paraId="384EDC2E"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0.550</w:t>
            </w:r>
          </w:p>
        </w:tc>
      </w:tr>
      <w:tr w:rsidR="00484BE4" w:rsidRPr="00B42C54" w14:paraId="00D273FA" w14:textId="77777777">
        <w:trPr>
          <w:trHeight w:val="300"/>
        </w:trPr>
        <w:tc>
          <w:tcPr>
            <w:tcW w:w="3820" w:type="dxa"/>
            <w:shd w:val="clear" w:color="000000" w:fill="FFFFFF"/>
            <w:noWrap/>
          </w:tcPr>
          <w:p w14:paraId="6FF5CA9E"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Furniture and personal effects</w:t>
            </w:r>
          </w:p>
        </w:tc>
        <w:tc>
          <w:tcPr>
            <w:tcW w:w="830" w:type="dxa"/>
            <w:shd w:val="clear" w:color="auto" w:fill="auto"/>
            <w:noWrap/>
          </w:tcPr>
          <w:p w14:paraId="436B10F3"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880" w:type="dxa"/>
            <w:shd w:val="clear" w:color="auto" w:fill="auto"/>
            <w:noWrap/>
            <w:vAlign w:val="bottom"/>
          </w:tcPr>
          <w:p w14:paraId="7D76165C"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40" w:type="dxa"/>
            <w:gridSpan w:val="2"/>
            <w:shd w:val="clear" w:color="auto" w:fill="auto"/>
            <w:noWrap/>
            <w:vAlign w:val="bottom"/>
          </w:tcPr>
          <w:p w14:paraId="3644D0B1"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89" w:type="dxa"/>
            <w:shd w:val="clear" w:color="auto" w:fill="auto"/>
            <w:noWrap/>
            <w:vAlign w:val="bottom"/>
          </w:tcPr>
          <w:p w14:paraId="0906E727" w14:textId="77777777" w:rsidR="00484BE4" w:rsidRPr="00B42C54" w:rsidRDefault="00484BE4" w:rsidP="00BC6E79">
            <w:pPr>
              <w:jc w:val="right"/>
              <w:rPr>
                <w:rFonts w:asciiTheme="minorHAnsi" w:eastAsia="Times New Roman" w:hAnsiTheme="minorHAnsi" w:cs="Arial"/>
                <w:sz w:val="22"/>
                <w:szCs w:val="22"/>
              </w:rPr>
            </w:pPr>
          </w:p>
        </w:tc>
        <w:tc>
          <w:tcPr>
            <w:tcW w:w="862" w:type="dxa"/>
          </w:tcPr>
          <w:p w14:paraId="68DE7644"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0.423</w:t>
            </w:r>
          </w:p>
        </w:tc>
        <w:tc>
          <w:tcPr>
            <w:tcW w:w="889" w:type="dxa"/>
            <w:shd w:val="clear" w:color="auto" w:fill="auto"/>
            <w:noWrap/>
            <w:vAlign w:val="bottom"/>
          </w:tcPr>
          <w:p w14:paraId="396C0A43"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0.000</w:t>
            </w:r>
          </w:p>
        </w:tc>
      </w:tr>
      <w:tr w:rsidR="00484BE4" w:rsidRPr="00B42C54" w14:paraId="1819774F" w14:textId="77777777">
        <w:trPr>
          <w:trHeight w:val="300"/>
        </w:trPr>
        <w:tc>
          <w:tcPr>
            <w:tcW w:w="3820" w:type="dxa"/>
            <w:shd w:val="clear" w:color="000000" w:fill="FFFFFF"/>
            <w:noWrap/>
          </w:tcPr>
          <w:p w14:paraId="24B7E3D0"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Grapeseed</w:t>
            </w:r>
          </w:p>
        </w:tc>
        <w:tc>
          <w:tcPr>
            <w:tcW w:w="830" w:type="dxa"/>
            <w:shd w:val="clear" w:color="auto" w:fill="auto"/>
            <w:noWrap/>
          </w:tcPr>
          <w:p w14:paraId="3DAB5990"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880" w:type="dxa"/>
            <w:shd w:val="clear" w:color="auto" w:fill="auto"/>
            <w:noWrap/>
            <w:vAlign w:val="bottom"/>
          </w:tcPr>
          <w:p w14:paraId="7197B4BA"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40" w:type="dxa"/>
            <w:gridSpan w:val="2"/>
            <w:shd w:val="clear" w:color="auto" w:fill="auto"/>
            <w:noWrap/>
            <w:vAlign w:val="bottom"/>
          </w:tcPr>
          <w:p w14:paraId="63FD29C5"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89" w:type="dxa"/>
            <w:shd w:val="clear" w:color="auto" w:fill="auto"/>
            <w:noWrap/>
            <w:vAlign w:val="bottom"/>
          </w:tcPr>
          <w:p w14:paraId="0238617B" w14:textId="77777777" w:rsidR="00484BE4" w:rsidRPr="00B42C54" w:rsidRDefault="00484BE4" w:rsidP="00BC6E79">
            <w:pPr>
              <w:jc w:val="right"/>
              <w:rPr>
                <w:rFonts w:asciiTheme="minorHAnsi" w:eastAsia="Times New Roman" w:hAnsiTheme="minorHAnsi" w:cs="Arial"/>
                <w:sz w:val="22"/>
                <w:szCs w:val="22"/>
              </w:rPr>
            </w:pPr>
          </w:p>
        </w:tc>
        <w:tc>
          <w:tcPr>
            <w:tcW w:w="862" w:type="dxa"/>
          </w:tcPr>
          <w:p w14:paraId="48006946"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89" w:type="dxa"/>
            <w:shd w:val="clear" w:color="auto" w:fill="auto"/>
            <w:noWrap/>
            <w:vAlign w:val="bottom"/>
          </w:tcPr>
          <w:p w14:paraId="52D3881C"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0.000</w:t>
            </w:r>
          </w:p>
        </w:tc>
      </w:tr>
      <w:tr w:rsidR="00484BE4" w:rsidRPr="00B42C54" w14:paraId="4E817511" w14:textId="77777777">
        <w:trPr>
          <w:trHeight w:val="300"/>
        </w:trPr>
        <w:tc>
          <w:tcPr>
            <w:tcW w:w="3820" w:type="dxa"/>
            <w:shd w:val="clear" w:color="000000" w:fill="FFFFFF"/>
            <w:noWrap/>
          </w:tcPr>
          <w:p w14:paraId="2402E313"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Hides and Skins</w:t>
            </w:r>
          </w:p>
        </w:tc>
        <w:tc>
          <w:tcPr>
            <w:tcW w:w="830" w:type="dxa"/>
            <w:shd w:val="clear" w:color="auto" w:fill="auto"/>
            <w:noWrap/>
          </w:tcPr>
          <w:p w14:paraId="1DCE0D6C"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880" w:type="dxa"/>
            <w:shd w:val="clear" w:color="auto" w:fill="auto"/>
            <w:noWrap/>
            <w:vAlign w:val="bottom"/>
          </w:tcPr>
          <w:p w14:paraId="04E5A096"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40" w:type="dxa"/>
            <w:gridSpan w:val="2"/>
            <w:shd w:val="clear" w:color="auto" w:fill="auto"/>
            <w:noWrap/>
            <w:vAlign w:val="bottom"/>
          </w:tcPr>
          <w:p w14:paraId="784E3E61"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89" w:type="dxa"/>
            <w:shd w:val="clear" w:color="auto" w:fill="auto"/>
            <w:noWrap/>
            <w:vAlign w:val="bottom"/>
          </w:tcPr>
          <w:p w14:paraId="6CBC0FAA" w14:textId="77777777" w:rsidR="00484BE4" w:rsidRPr="00B42C54" w:rsidRDefault="00484BE4" w:rsidP="00BC6E79">
            <w:pPr>
              <w:jc w:val="right"/>
              <w:rPr>
                <w:rFonts w:asciiTheme="minorHAnsi" w:eastAsia="Times New Roman" w:hAnsiTheme="minorHAnsi" w:cs="Arial"/>
                <w:sz w:val="22"/>
                <w:szCs w:val="22"/>
              </w:rPr>
            </w:pPr>
          </w:p>
        </w:tc>
        <w:tc>
          <w:tcPr>
            <w:tcW w:w="862" w:type="dxa"/>
          </w:tcPr>
          <w:p w14:paraId="05B1D37D"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0.038</w:t>
            </w:r>
          </w:p>
        </w:tc>
        <w:tc>
          <w:tcPr>
            <w:tcW w:w="889" w:type="dxa"/>
            <w:shd w:val="clear" w:color="auto" w:fill="auto"/>
            <w:noWrap/>
            <w:vAlign w:val="bottom"/>
          </w:tcPr>
          <w:p w14:paraId="120B1716"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0.000</w:t>
            </w:r>
          </w:p>
        </w:tc>
      </w:tr>
      <w:tr w:rsidR="00484BE4" w:rsidRPr="00B42C54" w14:paraId="36449420" w14:textId="77777777">
        <w:trPr>
          <w:trHeight w:val="300"/>
        </w:trPr>
        <w:tc>
          <w:tcPr>
            <w:tcW w:w="3820" w:type="dxa"/>
            <w:shd w:val="clear" w:color="000000" w:fill="FFFFFF"/>
            <w:noWrap/>
          </w:tcPr>
          <w:p w14:paraId="5774F15B"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Malt</w:t>
            </w:r>
          </w:p>
        </w:tc>
        <w:tc>
          <w:tcPr>
            <w:tcW w:w="830" w:type="dxa"/>
            <w:shd w:val="clear" w:color="auto" w:fill="auto"/>
            <w:noWrap/>
          </w:tcPr>
          <w:p w14:paraId="3C5C0447" w14:textId="77777777" w:rsidR="00484BE4" w:rsidRPr="00B42C54" w:rsidRDefault="00484BE4" w:rsidP="00BC6E79">
            <w:pPr>
              <w:jc w:val="center"/>
              <w:rPr>
                <w:rFonts w:asciiTheme="minorHAnsi" w:eastAsia="Times New Roman" w:hAnsiTheme="minorHAnsi" w:cs="Arial"/>
                <w:sz w:val="22"/>
                <w:szCs w:val="22"/>
              </w:rPr>
            </w:pPr>
            <w:r w:rsidRPr="00B42C54">
              <w:rPr>
                <w:rFonts w:asciiTheme="minorHAnsi" w:eastAsia="Times New Roman" w:hAnsiTheme="minorHAnsi" w:cs="Arial"/>
                <w:sz w:val="22"/>
                <w:szCs w:val="22"/>
              </w:rPr>
              <w:t>Export</w:t>
            </w:r>
          </w:p>
        </w:tc>
        <w:tc>
          <w:tcPr>
            <w:tcW w:w="880" w:type="dxa"/>
            <w:shd w:val="clear" w:color="auto" w:fill="auto"/>
            <w:noWrap/>
            <w:vAlign w:val="bottom"/>
          </w:tcPr>
          <w:p w14:paraId="311CF7ED"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40" w:type="dxa"/>
            <w:gridSpan w:val="2"/>
            <w:shd w:val="clear" w:color="auto" w:fill="auto"/>
            <w:noWrap/>
            <w:vAlign w:val="bottom"/>
          </w:tcPr>
          <w:p w14:paraId="3F601AA9"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89" w:type="dxa"/>
            <w:shd w:val="clear" w:color="auto" w:fill="auto"/>
            <w:noWrap/>
            <w:vAlign w:val="bottom"/>
          </w:tcPr>
          <w:p w14:paraId="64EB9DE2" w14:textId="77777777" w:rsidR="00484BE4" w:rsidRPr="00B42C54" w:rsidRDefault="00484BE4" w:rsidP="00BC6E79">
            <w:pPr>
              <w:jc w:val="right"/>
              <w:rPr>
                <w:rFonts w:asciiTheme="minorHAnsi" w:eastAsia="Times New Roman" w:hAnsiTheme="minorHAnsi" w:cs="Arial"/>
                <w:sz w:val="22"/>
                <w:szCs w:val="22"/>
              </w:rPr>
            </w:pPr>
          </w:p>
        </w:tc>
        <w:tc>
          <w:tcPr>
            <w:tcW w:w="862" w:type="dxa"/>
          </w:tcPr>
          <w:p w14:paraId="3E14D4CC"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0.003</w:t>
            </w:r>
          </w:p>
        </w:tc>
        <w:tc>
          <w:tcPr>
            <w:tcW w:w="889" w:type="dxa"/>
            <w:shd w:val="clear" w:color="auto" w:fill="auto"/>
            <w:noWrap/>
            <w:vAlign w:val="bottom"/>
          </w:tcPr>
          <w:p w14:paraId="40346CF4"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0.000</w:t>
            </w:r>
          </w:p>
        </w:tc>
      </w:tr>
      <w:tr w:rsidR="00484BE4" w:rsidRPr="00B42C54" w14:paraId="708A5362" w14:textId="77777777">
        <w:trPr>
          <w:trHeight w:val="300"/>
        </w:trPr>
        <w:tc>
          <w:tcPr>
            <w:tcW w:w="3820" w:type="dxa"/>
            <w:shd w:val="clear" w:color="auto" w:fill="auto"/>
            <w:noWrap/>
          </w:tcPr>
          <w:p w14:paraId="7FF34E09"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Pulses</w:t>
            </w:r>
          </w:p>
        </w:tc>
        <w:tc>
          <w:tcPr>
            <w:tcW w:w="830" w:type="dxa"/>
            <w:shd w:val="clear" w:color="auto" w:fill="auto"/>
            <w:noWrap/>
          </w:tcPr>
          <w:p w14:paraId="3405BB3D"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880" w:type="dxa"/>
            <w:shd w:val="clear" w:color="auto" w:fill="auto"/>
            <w:noWrap/>
            <w:vAlign w:val="bottom"/>
          </w:tcPr>
          <w:p w14:paraId="5AECD253"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12.591</w:t>
            </w:r>
          </w:p>
        </w:tc>
        <w:tc>
          <w:tcPr>
            <w:tcW w:w="840" w:type="dxa"/>
            <w:gridSpan w:val="2"/>
            <w:shd w:val="clear" w:color="auto" w:fill="auto"/>
            <w:noWrap/>
            <w:vAlign w:val="bottom"/>
          </w:tcPr>
          <w:p w14:paraId="4A4D98B6"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6.743</w:t>
            </w:r>
          </w:p>
        </w:tc>
        <w:tc>
          <w:tcPr>
            <w:tcW w:w="889" w:type="dxa"/>
            <w:shd w:val="clear" w:color="auto" w:fill="auto"/>
            <w:noWrap/>
            <w:vAlign w:val="bottom"/>
          </w:tcPr>
          <w:p w14:paraId="1DE860CD"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14.525</w:t>
            </w:r>
          </w:p>
        </w:tc>
        <w:tc>
          <w:tcPr>
            <w:tcW w:w="862" w:type="dxa"/>
          </w:tcPr>
          <w:p w14:paraId="76D6546A"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24.641</w:t>
            </w:r>
          </w:p>
        </w:tc>
        <w:tc>
          <w:tcPr>
            <w:tcW w:w="889" w:type="dxa"/>
            <w:shd w:val="clear" w:color="auto" w:fill="auto"/>
            <w:noWrap/>
            <w:vAlign w:val="bottom"/>
          </w:tcPr>
          <w:p w14:paraId="17714C57"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93.98</w:t>
            </w:r>
          </w:p>
        </w:tc>
      </w:tr>
      <w:tr w:rsidR="00484BE4" w:rsidRPr="00B42C54" w14:paraId="3B5A790B" w14:textId="77777777">
        <w:trPr>
          <w:trHeight w:val="300"/>
        </w:trPr>
        <w:tc>
          <w:tcPr>
            <w:tcW w:w="3820" w:type="dxa"/>
            <w:shd w:val="clear" w:color="000000" w:fill="FFFFFF"/>
            <w:noWrap/>
          </w:tcPr>
          <w:p w14:paraId="05ADD622"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Walnuts</w:t>
            </w:r>
          </w:p>
        </w:tc>
        <w:tc>
          <w:tcPr>
            <w:tcW w:w="830" w:type="dxa"/>
            <w:shd w:val="clear" w:color="auto" w:fill="auto"/>
            <w:noWrap/>
          </w:tcPr>
          <w:p w14:paraId="78FC8FD2"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880" w:type="dxa"/>
            <w:shd w:val="clear" w:color="auto" w:fill="auto"/>
            <w:noWrap/>
            <w:vAlign w:val="bottom"/>
          </w:tcPr>
          <w:p w14:paraId="0C265158"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40" w:type="dxa"/>
            <w:gridSpan w:val="2"/>
            <w:shd w:val="clear" w:color="auto" w:fill="auto"/>
            <w:noWrap/>
            <w:vAlign w:val="bottom"/>
          </w:tcPr>
          <w:p w14:paraId="350B5FBB"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89" w:type="dxa"/>
            <w:shd w:val="clear" w:color="auto" w:fill="auto"/>
            <w:noWrap/>
            <w:vAlign w:val="bottom"/>
          </w:tcPr>
          <w:p w14:paraId="10645CB5"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62" w:type="dxa"/>
          </w:tcPr>
          <w:p w14:paraId="75454213"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0.228</w:t>
            </w:r>
          </w:p>
        </w:tc>
        <w:tc>
          <w:tcPr>
            <w:tcW w:w="889" w:type="dxa"/>
            <w:shd w:val="clear" w:color="auto" w:fill="auto"/>
            <w:noWrap/>
            <w:vAlign w:val="bottom"/>
          </w:tcPr>
          <w:p w14:paraId="7D04C730"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0.000</w:t>
            </w:r>
          </w:p>
        </w:tc>
      </w:tr>
      <w:tr w:rsidR="00484BE4" w:rsidRPr="00B42C54" w14:paraId="05C61E32" w14:textId="77777777">
        <w:trPr>
          <w:trHeight w:val="300"/>
        </w:trPr>
        <w:tc>
          <w:tcPr>
            <w:tcW w:w="3820" w:type="dxa"/>
            <w:shd w:val="clear" w:color="000000" w:fill="FFFFFF"/>
            <w:noWrap/>
          </w:tcPr>
          <w:p w14:paraId="18E27789"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Seeds</w:t>
            </w:r>
          </w:p>
        </w:tc>
        <w:tc>
          <w:tcPr>
            <w:tcW w:w="830" w:type="dxa"/>
            <w:shd w:val="clear" w:color="auto" w:fill="auto"/>
            <w:noWrap/>
          </w:tcPr>
          <w:p w14:paraId="431082C2"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Export</w:t>
            </w:r>
          </w:p>
        </w:tc>
        <w:tc>
          <w:tcPr>
            <w:tcW w:w="880" w:type="dxa"/>
            <w:shd w:val="clear" w:color="auto" w:fill="auto"/>
            <w:noWrap/>
            <w:vAlign w:val="bottom"/>
          </w:tcPr>
          <w:p w14:paraId="6B752AF5" w14:textId="77777777" w:rsidR="00484BE4" w:rsidRPr="00B42C54" w:rsidRDefault="0082445E" w:rsidP="0082445E">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40" w:type="dxa"/>
            <w:gridSpan w:val="2"/>
            <w:shd w:val="clear" w:color="auto" w:fill="auto"/>
            <w:noWrap/>
            <w:vAlign w:val="bottom"/>
          </w:tcPr>
          <w:p w14:paraId="08FDFB15"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89" w:type="dxa"/>
            <w:shd w:val="clear" w:color="auto" w:fill="auto"/>
            <w:noWrap/>
            <w:vAlign w:val="bottom"/>
          </w:tcPr>
          <w:p w14:paraId="129614B2"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62" w:type="dxa"/>
          </w:tcPr>
          <w:p w14:paraId="22A4AFC1" w14:textId="77777777" w:rsidR="00484BE4" w:rsidRPr="00B42C54" w:rsidRDefault="0082445E"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w:t>
            </w:r>
          </w:p>
        </w:tc>
        <w:tc>
          <w:tcPr>
            <w:tcW w:w="889" w:type="dxa"/>
            <w:shd w:val="clear" w:color="auto" w:fill="auto"/>
            <w:noWrap/>
            <w:vAlign w:val="bottom"/>
          </w:tcPr>
          <w:p w14:paraId="22F756B5" w14:textId="77777777" w:rsidR="00484BE4" w:rsidRPr="00B42C54" w:rsidRDefault="00484BE4"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t>0.480</w:t>
            </w:r>
          </w:p>
        </w:tc>
      </w:tr>
      <w:tr w:rsidR="00484BE4" w:rsidRPr="00B42C54" w14:paraId="476FAD8E" w14:textId="77777777">
        <w:trPr>
          <w:trHeight w:val="300"/>
        </w:trPr>
        <w:tc>
          <w:tcPr>
            <w:tcW w:w="3820" w:type="dxa"/>
            <w:shd w:val="clear" w:color="000000" w:fill="FFFFFF"/>
            <w:noWrap/>
          </w:tcPr>
          <w:p w14:paraId="1C811FBC" w14:textId="77777777" w:rsidR="00484BE4" w:rsidRPr="00B42C54" w:rsidRDefault="00484BE4" w:rsidP="00BC6E79">
            <w:pPr>
              <w:rPr>
                <w:rFonts w:asciiTheme="minorHAnsi" w:eastAsia="Times New Roman" w:hAnsiTheme="minorHAnsi" w:cs="Arial"/>
                <w:b/>
                <w:color w:val="000000"/>
                <w:sz w:val="22"/>
                <w:szCs w:val="22"/>
              </w:rPr>
            </w:pPr>
            <w:r w:rsidRPr="00B42C54">
              <w:rPr>
                <w:rFonts w:asciiTheme="minorHAnsi" w:eastAsia="Times New Roman" w:hAnsiTheme="minorHAnsi" w:cs="Arial"/>
                <w:b/>
                <w:color w:val="000000"/>
                <w:sz w:val="22"/>
                <w:szCs w:val="22"/>
              </w:rPr>
              <w:t>Total</w:t>
            </w:r>
          </w:p>
        </w:tc>
        <w:tc>
          <w:tcPr>
            <w:tcW w:w="830" w:type="dxa"/>
            <w:shd w:val="clear" w:color="auto" w:fill="auto"/>
            <w:noWrap/>
          </w:tcPr>
          <w:p w14:paraId="20AB3249"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 </w:t>
            </w:r>
          </w:p>
        </w:tc>
        <w:tc>
          <w:tcPr>
            <w:tcW w:w="880" w:type="dxa"/>
            <w:shd w:val="clear" w:color="auto" w:fill="auto"/>
            <w:noWrap/>
            <w:vAlign w:val="bottom"/>
          </w:tcPr>
          <w:p w14:paraId="62B4DCD4" w14:textId="77777777" w:rsidR="00484BE4" w:rsidRPr="00B42C54" w:rsidRDefault="00426AA8" w:rsidP="00BC6E79">
            <w:pPr>
              <w:jc w:val="right"/>
              <w:rPr>
                <w:rFonts w:asciiTheme="minorHAnsi" w:eastAsia="Times New Roman" w:hAnsiTheme="minorHAnsi" w:cs="Arial"/>
                <w:b/>
                <w:sz w:val="22"/>
                <w:szCs w:val="22"/>
              </w:rPr>
            </w:pPr>
            <w:r w:rsidRPr="00B42C54">
              <w:rPr>
                <w:rFonts w:asciiTheme="minorHAnsi" w:eastAsia="Times New Roman" w:hAnsiTheme="minorHAnsi" w:cs="Arial"/>
                <w:b/>
                <w:sz w:val="22"/>
                <w:szCs w:val="22"/>
              </w:rPr>
              <w:fldChar w:fldCharType="begin"/>
            </w:r>
            <w:r w:rsidR="0082445E" w:rsidRPr="00B42C54">
              <w:rPr>
                <w:rFonts w:asciiTheme="minorHAnsi" w:eastAsia="Times New Roman" w:hAnsiTheme="minorHAnsi" w:cs="Arial"/>
                <w:b/>
                <w:sz w:val="22"/>
                <w:szCs w:val="22"/>
              </w:rPr>
              <w:instrText xml:space="preserve"> =SUM(ABOVE) </w:instrText>
            </w:r>
            <w:r w:rsidRPr="00B42C54">
              <w:rPr>
                <w:rFonts w:asciiTheme="minorHAnsi" w:eastAsia="Times New Roman" w:hAnsiTheme="minorHAnsi" w:cs="Arial"/>
                <w:b/>
                <w:sz w:val="22"/>
                <w:szCs w:val="22"/>
              </w:rPr>
              <w:fldChar w:fldCharType="separate"/>
            </w:r>
            <w:r w:rsidR="0082445E" w:rsidRPr="00B42C54">
              <w:rPr>
                <w:rFonts w:asciiTheme="minorHAnsi" w:eastAsia="Times New Roman" w:hAnsiTheme="minorHAnsi" w:cs="Arial"/>
                <w:b/>
                <w:noProof/>
                <w:sz w:val="22"/>
                <w:szCs w:val="22"/>
              </w:rPr>
              <w:t>14.111</w:t>
            </w:r>
            <w:r w:rsidRPr="00B42C54">
              <w:rPr>
                <w:rFonts w:asciiTheme="minorHAnsi" w:eastAsia="Times New Roman" w:hAnsiTheme="minorHAnsi" w:cs="Arial"/>
                <w:b/>
                <w:sz w:val="22"/>
                <w:szCs w:val="22"/>
              </w:rPr>
              <w:fldChar w:fldCharType="end"/>
            </w:r>
          </w:p>
        </w:tc>
        <w:tc>
          <w:tcPr>
            <w:tcW w:w="840" w:type="dxa"/>
            <w:gridSpan w:val="2"/>
            <w:shd w:val="clear" w:color="auto" w:fill="auto"/>
            <w:noWrap/>
            <w:vAlign w:val="bottom"/>
          </w:tcPr>
          <w:p w14:paraId="4F88A7B4" w14:textId="77777777" w:rsidR="00484BE4" w:rsidRPr="00B42C54" w:rsidRDefault="00426AA8" w:rsidP="00BC6E79">
            <w:pPr>
              <w:jc w:val="right"/>
              <w:rPr>
                <w:rFonts w:asciiTheme="minorHAnsi" w:eastAsia="Times New Roman" w:hAnsiTheme="minorHAnsi" w:cs="Arial"/>
                <w:b/>
                <w:sz w:val="22"/>
                <w:szCs w:val="22"/>
              </w:rPr>
            </w:pPr>
            <w:r w:rsidRPr="00B42C54">
              <w:rPr>
                <w:rFonts w:asciiTheme="minorHAnsi" w:eastAsia="Times New Roman" w:hAnsiTheme="minorHAnsi" w:cs="Arial"/>
                <w:b/>
                <w:sz w:val="22"/>
                <w:szCs w:val="22"/>
              </w:rPr>
              <w:fldChar w:fldCharType="begin"/>
            </w:r>
            <w:r w:rsidR="0082445E" w:rsidRPr="00B42C54">
              <w:rPr>
                <w:rFonts w:asciiTheme="minorHAnsi" w:eastAsia="Times New Roman" w:hAnsiTheme="minorHAnsi" w:cs="Arial"/>
                <w:b/>
                <w:sz w:val="22"/>
                <w:szCs w:val="22"/>
              </w:rPr>
              <w:instrText xml:space="preserve"> =SUM(ABOVE) </w:instrText>
            </w:r>
            <w:r w:rsidRPr="00B42C54">
              <w:rPr>
                <w:rFonts w:asciiTheme="minorHAnsi" w:eastAsia="Times New Roman" w:hAnsiTheme="minorHAnsi" w:cs="Arial"/>
                <w:b/>
                <w:sz w:val="22"/>
                <w:szCs w:val="22"/>
              </w:rPr>
              <w:fldChar w:fldCharType="separate"/>
            </w:r>
            <w:r w:rsidR="0082445E" w:rsidRPr="00B42C54">
              <w:rPr>
                <w:rFonts w:asciiTheme="minorHAnsi" w:eastAsia="Times New Roman" w:hAnsiTheme="minorHAnsi" w:cs="Arial"/>
                <w:b/>
                <w:noProof/>
                <w:sz w:val="22"/>
                <w:szCs w:val="22"/>
              </w:rPr>
              <w:t>7.223</w:t>
            </w:r>
            <w:r w:rsidRPr="00B42C54">
              <w:rPr>
                <w:rFonts w:asciiTheme="minorHAnsi" w:eastAsia="Times New Roman" w:hAnsiTheme="minorHAnsi" w:cs="Arial"/>
                <w:b/>
                <w:sz w:val="22"/>
                <w:szCs w:val="22"/>
              </w:rPr>
              <w:fldChar w:fldCharType="end"/>
            </w:r>
          </w:p>
        </w:tc>
        <w:tc>
          <w:tcPr>
            <w:tcW w:w="889" w:type="dxa"/>
            <w:shd w:val="clear" w:color="auto" w:fill="auto"/>
            <w:noWrap/>
            <w:vAlign w:val="bottom"/>
          </w:tcPr>
          <w:p w14:paraId="48967371" w14:textId="77777777" w:rsidR="00484BE4" w:rsidRPr="00B42C54" w:rsidRDefault="00426AA8" w:rsidP="00BC6E79">
            <w:pPr>
              <w:jc w:val="right"/>
              <w:rPr>
                <w:rFonts w:asciiTheme="minorHAnsi" w:eastAsia="Times New Roman" w:hAnsiTheme="minorHAnsi" w:cs="Arial"/>
                <w:b/>
                <w:sz w:val="22"/>
                <w:szCs w:val="22"/>
              </w:rPr>
            </w:pPr>
            <w:r w:rsidRPr="00B42C54">
              <w:rPr>
                <w:rFonts w:asciiTheme="minorHAnsi" w:eastAsia="Times New Roman" w:hAnsiTheme="minorHAnsi" w:cs="Arial"/>
                <w:b/>
                <w:sz w:val="22"/>
                <w:szCs w:val="22"/>
              </w:rPr>
              <w:fldChar w:fldCharType="begin"/>
            </w:r>
            <w:r w:rsidR="0082445E" w:rsidRPr="00B42C54">
              <w:rPr>
                <w:rFonts w:asciiTheme="minorHAnsi" w:eastAsia="Times New Roman" w:hAnsiTheme="minorHAnsi" w:cs="Arial"/>
                <w:b/>
                <w:sz w:val="22"/>
                <w:szCs w:val="22"/>
              </w:rPr>
              <w:instrText xml:space="preserve"> =SUM(ABOVE) </w:instrText>
            </w:r>
            <w:r w:rsidRPr="00B42C54">
              <w:rPr>
                <w:rFonts w:asciiTheme="minorHAnsi" w:eastAsia="Times New Roman" w:hAnsiTheme="minorHAnsi" w:cs="Arial"/>
                <w:b/>
                <w:sz w:val="22"/>
                <w:szCs w:val="22"/>
              </w:rPr>
              <w:fldChar w:fldCharType="separate"/>
            </w:r>
            <w:r w:rsidR="0082445E" w:rsidRPr="00B42C54">
              <w:rPr>
                <w:rFonts w:asciiTheme="minorHAnsi" w:eastAsia="Times New Roman" w:hAnsiTheme="minorHAnsi" w:cs="Arial"/>
                <w:b/>
                <w:noProof/>
                <w:sz w:val="22"/>
                <w:szCs w:val="22"/>
              </w:rPr>
              <w:t>14.525</w:t>
            </w:r>
            <w:r w:rsidRPr="00B42C54">
              <w:rPr>
                <w:rFonts w:asciiTheme="minorHAnsi" w:eastAsia="Times New Roman" w:hAnsiTheme="minorHAnsi" w:cs="Arial"/>
                <w:b/>
                <w:sz w:val="22"/>
                <w:szCs w:val="22"/>
              </w:rPr>
              <w:fldChar w:fldCharType="end"/>
            </w:r>
          </w:p>
        </w:tc>
        <w:tc>
          <w:tcPr>
            <w:tcW w:w="862" w:type="dxa"/>
          </w:tcPr>
          <w:p w14:paraId="4ED781BA" w14:textId="77777777" w:rsidR="00484BE4" w:rsidRPr="00B42C54" w:rsidRDefault="00426AA8" w:rsidP="00BC6E79">
            <w:pPr>
              <w:jc w:val="right"/>
              <w:rPr>
                <w:rFonts w:asciiTheme="minorHAnsi" w:eastAsia="Times New Roman" w:hAnsiTheme="minorHAnsi" w:cs="Arial"/>
                <w:b/>
                <w:sz w:val="22"/>
                <w:szCs w:val="22"/>
              </w:rPr>
            </w:pPr>
            <w:r w:rsidRPr="00B42C54">
              <w:rPr>
                <w:rFonts w:asciiTheme="minorHAnsi" w:eastAsia="Times New Roman" w:hAnsiTheme="minorHAnsi" w:cs="Arial"/>
                <w:b/>
                <w:sz w:val="22"/>
                <w:szCs w:val="22"/>
              </w:rPr>
              <w:fldChar w:fldCharType="begin"/>
            </w:r>
            <w:r w:rsidR="0082445E" w:rsidRPr="00B42C54">
              <w:rPr>
                <w:rFonts w:asciiTheme="minorHAnsi" w:eastAsia="Times New Roman" w:hAnsiTheme="minorHAnsi" w:cs="Arial"/>
                <w:b/>
                <w:sz w:val="22"/>
                <w:szCs w:val="22"/>
              </w:rPr>
              <w:instrText xml:space="preserve"> =SUM(ABOVE) </w:instrText>
            </w:r>
            <w:r w:rsidRPr="00B42C54">
              <w:rPr>
                <w:rFonts w:asciiTheme="minorHAnsi" w:eastAsia="Times New Roman" w:hAnsiTheme="minorHAnsi" w:cs="Arial"/>
                <w:b/>
                <w:sz w:val="22"/>
                <w:szCs w:val="22"/>
              </w:rPr>
              <w:fldChar w:fldCharType="separate"/>
            </w:r>
            <w:r w:rsidR="0082445E" w:rsidRPr="00B42C54">
              <w:rPr>
                <w:rFonts w:asciiTheme="minorHAnsi" w:eastAsia="Times New Roman" w:hAnsiTheme="minorHAnsi" w:cs="Arial"/>
                <w:b/>
                <w:noProof/>
                <w:sz w:val="22"/>
                <w:szCs w:val="22"/>
              </w:rPr>
              <w:t>29.608</w:t>
            </w:r>
            <w:r w:rsidRPr="00B42C54">
              <w:rPr>
                <w:rFonts w:asciiTheme="minorHAnsi" w:eastAsia="Times New Roman" w:hAnsiTheme="minorHAnsi" w:cs="Arial"/>
                <w:b/>
                <w:sz w:val="22"/>
                <w:szCs w:val="22"/>
              </w:rPr>
              <w:fldChar w:fldCharType="end"/>
            </w:r>
          </w:p>
        </w:tc>
        <w:tc>
          <w:tcPr>
            <w:tcW w:w="889" w:type="dxa"/>
            <w:shd w:val="clear" w:color="auto" w:fill="auto"/>
            <w:noWrap/>
            <w:vAlign w:val="bottom"/>
          </w:tcPr>
          <w:p w14:paraId="3C98A7F1" w14:textId="77777777" w:rsidR="00484BE4" w:rsidRPr="00B42C54" w:rsidRDefault="00484BE4" w:rsidP="00BC6E79">
            <w:pPr>
              <w:jc w:val="right"/>
              <w:rPr>
                <w:rFonts w:asciiTheme="minorHAnsi" w:eastAsia="Times New Roman" w:hAnsiTheme="minorHAnsi" w:cs="Arial"/>
                <w:b/>
                <w:sz w:val="22"/>
                <w:szCs w:val="22"/>
              </w:rPr>
            </w:pPr>
            <w:r w:rsidRPr="00B42C54">
              <w:rPr>
                <w:rFonts w:asciiTheme="minorHAnsi" w:eastAsia="Times New Roman" w:hAnsiTheme="minorHAnsi" w:cs="Arial"/>
                <w:b/>
                <w:sz w:val="22"/>
                <w:szCs w:val="22"/>
              </w:rPr>
              <w:t>95.070</w:t>
            </w:r>
          </w:p>
        </w:tc>
      </w:tr>
      <w:tr w:rsidR="00484BE4" w:rsidRPr="00B42C54" w14:paraId="4B1A0531" w14:textId="77777777">
        <w:trPr>
          <w:trHeight w:val="300"/>
        </w:trPr>
        <w:tc>
          <w:tcPr>
            <w:tcW w:w="3820" w:type="dxa"/>
            <w:shd w:val="clear" w:color="000000" w:fill="FFFFFF"/>
            <w:noWrap/>
          </w:tcPr>
          <w:p w14:paraId="2261F4BC"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 </w:t>
            </w:r>
          </w:p>
        </w:tc>
        <w:tc>
          <w:tcPr>
            <w:tcW w:w="830" w:type="dxa"/>
            <w:shd w:val="clear" w:color="auto" w:fill="auto"/>
            <w:noWrap/>
          </w:tcPr>
          <w:p w14:paraId="22F6831A"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 </w:t>
            </w:r>
          </w:p>
        </w:tc>
        <w:tc>
          <w:tcPr>
            <w:tcW w:w="880" w:type="dxa"/>
            <w:shd w:val="clear" w:color="auto" w:fill="auto"/>
            <w:noWrap/>
            <w:vAlign w:val="bottom"/>
          </w:tcPr>
          <w:p w14:paraId="661035C3" w14:textId="77777777" w:rsidR="00484BE4" w:rsidRPr="00B42C54" w:rsidRDefault="00484BE4" w:rsidP="00BC6E79">
            <w:pPr>
              <w:rPr>
                <w:rFonts w:asciiTheme="minorHAnsi" w:eastAsia="Times New Roman" w:hAnsiTheme="minorHAnsi" w:cs="Arial"/>
                <w:sz w:val="22"/>
                <w:szCs w:val="22"/>
              </w:rPr>
            </w:pPr>
          </w:p>
        </w:tc>
        <w:tc>
          <w:tcPr>
            <w:tcW w:w="840" w:type="dxa"/>
            <w:gridSpan w:val="2"/>
            <w:shd w:val="clear" w:color="auto" w:fill="auto"/>
            <w:noWrap/>
            <w:vAlign w:val="bottom"/>
          </w:tcPr>
          <w:p w14:paraId="16EB7852" w14:textId="77777777" w:rsidR="00484BE4" w:rsidRPr="00B42C54" w:rsidRDefault="00484BE4" w:rsidP="00BC6E79">
            <w:pPr>
              <w:rPr>
                <w:rFonts w:asciiTheme="minorHAnsi" w:eastAsia="Times New Roman" w:hAnsiTheme="minorHAnsi" w:cs="Arial"/>
                <w:sz w:val="22"/>
                <w:szCs w:val="22"/>
              </w:rPr>
            </w:pPr>
          </w:p>
        </w:tc>
        <w:tc>
          <w:tcPr>
            <w:tcW w:w="889" w:type="dxa"/>
            <w:shd w:val="clear" w:color="auto" w:fill="auto"/>
            <w:noWrap/>
            <w:vAlign w:val="bottom"/>
          </w:tcPr>
          <w:p w14:paraId="6273ACA4" w14:textId="77777777" w:rsidR="00484BE4" w:rsidRPr="00B42C54" w:rsidRDefault="00484BE4" w:rsidP="00BC6E79">
            <w:pPr>
              <w:rPr>
                <w:rFonts w:asciiTheme="minorHAnsi" w:eastAsia="Times New Roman" w:hAnsiTheme="minorHAnsi" w:cs="Arial"/>
                <w:sz w:val="22"/>
                <w:szCs w:val="22"/>
              </w:rPr>
            </w:pPr>
          </w:p>
        </w:tc>
        <w:tc>
          <w:tcPr>
            <w:tcW w:w="862" w:type="dxa"/>
          </w:tcPr>
          <w:p w14:paraId="0AB2FB07" w14:textId="77777777" w:rsidR="00484BE4" w:rsidRPr="00B42C54" w:rsidRDefault="00484BE4" w:rsidP="00BC6E79">
            <w:pPr>
              <w:rPr>
                <w:rFonts w:asciiTheme="minorHAnsi" w:eastAsia="Times New Roman" w:hAnsiTheme="minorHAnsi" w:cs="Arial"/>
                <w:sz w:val="22"/>
                <w:szCs w:val="22"/>
              </w:rPr>
            </w:pPr>
          </w:p>
        </w:tc>
        <w:tc>
          <w:tcPr>
            <w:tcW w:w="889" w:type="dxa"/>
            <w:shd w:val="clear" w:color="auto" w:fill="auto"/>
            <w:noWrap/>
            <w:vAlign w:val="bottom"/>
          </w:tcPr>
          <w:p w14:paraId="0F550128" w14:textId="77777777" w:rsidR="00484BE4" w:rsidRPr="00B42C54" w:rsidRDefault="00484BE4" w:rsidP="00BC6E79">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r>
      <w:tr w:rsidR="00484BE4" w:rsidRPr="00B42C54" w14:paraId="24404D2B" w14:textId="77777777">
        <w:trPr>
          <w:trHeight w:val="300"/>
        </w:trPr>
        <w:tc>
          <w:tcPr>
            <w:tcW w:w="3820" w:type="dxa"/>
            <w:shd w:val="clear" w:color="000000" w:fill="FFFFFF"/>
            <w:noWrap/>
          </w:tcPr>
          <w:p w14:paraId="40460257"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 </w:t>
            </w:r>
          </w:p>
        </w:tc>
        <w:tc>
          <w:tcPr>
            <w:tcW w:w="830" w:type="dxa"/>
            <w:shd w:val="clear" w:color="auto" w:fill="auto"/>
            <w:noWrap/>
          </w:tcPr>
          <w:p w14:paraId="58D49FC4" w14:textId="77777777" w:rsidR="00484BE4" w:rsidRPr="00B42C54" w:rsidRDefault="00484BE4" w:rsidP="00BC6E79">
            <w:pPr>
              <w:jc w:val="cente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880" w:type="dxa"/>
            <w:shd w:val="clear" w:color="auto" w:fill="auto"/>
            <w:noWrap/>
            <w:vAlign w:val="bottom"/>
          </w:tcPr>
          <w:p w14:paraId="70020C13" w14:textId="77777777" w:rsidR="00484BE4" w:rsidRPr="00B42C54" w:rsidRDefault="00484BE4" w:rsidP="00BC6E79">
            <w:pPr>
              <w:rPr>
                <w:rFonts w:asciiTheme="minorHAnsi" w:eastAsia="Times New Roman" w:hAnsiTheme="minorHAnsi" w:cs="Arial"/>
                <w:sz w:val="22"/>
                <w:szCs w:val="22"/>
              </w:rPr>
            </w:pPr>
          </w:p>
        </w:tc>
        <w:tc>
          <w:tcPr>
            <w:tcW w:w="840" w:type="dxa"/>
            <w:gridSpan w:val="2"/>
            <w:shd w:val="clear" w:color="auto" w:fill="auto"/>
            <w:noWrap/>
            <w:vAlign w:val="bottom"/>
          </w:tcPr>
          <w:p w14:paraId="199627FF" w14:textId="77777777" w:rsidR="00484BE4" w:rsidRPr="00B42C54" w:rsidRDefault="00484BE4" w:rsidP="00BC6E79">
            <w:pPr>
              <w:rPr>
                <w:rFonts w:asciiTheme="minorHAnsi" w:eastAsia="Times New Roman" w:hAnsiTheme="minorHAnsi" w:cs="Arial"/>
                <w:sz w:val="22"/>
                <w:szCs w:val="22"/>
              </w:rPr>
            </w:pPr>
          </w:p>
        </w:tc>
        <w:tc>
          <w:tcPr>
            <w:tcW w:w="889" w:type="dxa"/>
            <w:shd w:val="clear" w:color="auto" w:fill="auto"/>
            <w:noWrap/>
            <w:vAlign w:val="bottom"/>
          </w:tcPr>
          <w:p w14:paraId="3089151D" w14:textId="77777777" w:rsidR="00484BE4" w:rsidRPr="00B42C54" w:rsidRDefault="00484BE4" w:rsidP="00BC6E79">
            <w:pPr>
              <w:rPr>
                <w:rFonts w:asciiTheme="minorHAnsi" w:eastAsia="Times New Roman" w:hAnsiTheme="minorHAnsi" w:cs="Arial"/>
                <w:sz w:val="22"/>
                <w:szCs w:val="22"/>
              </w:rPr>
            </w:pPr>
          </w:p>
        </w:tc>
        <w:tc>
          <w:tcPr>
            <w:tcW w:w="862" w:type="dxa"/>
          </w:tcPr>
          <w:p w14:paraId="15FBCB36" w14:textId="77777777" w:rsidR="00484BE4" w:rsidRPr="00B42C54" w:rsidRDefault="00484BE4" w:rsidP="00BC6E79">
            <w:pPr>
              <w:rPr>
                <w:rFonts w:asciiTheme="minorHAnsi" w:eastAsia="Times New Roman" w:hAnsiTheme="minorHAnsi" w:cs="Arial"/>
                <w:sz w:val="22"/>
                <w:szCs w:val="22"/>
              </w:rPr>
            </w:pPr>
          </w:p>
        </w:tc>
        <w:tc>
          <w:tcPr>
            <w:tcW w:w="889" w:type="dxa"/>
            <w:shd w:val="clear" w:color="auto" w:fill="auto"/>
            <w:noWrap/>
            <w:vAlign w:val="bottom"/>
          </w:tcPr>
          <w:p w14:paraId="77AF89A4" w14:textId="77777777" w:rsidR="00484BE4" w:rsidRPr="00B42C54" w:rsidRDefault="00484BE4" w:rsidP="00BC6E79">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r>
      <w:tr w:rsidR="00484BE4" w:rsidRPr="00B42C54" w14:paraId="5AB9F75B" w14:textId="77777777">
        <w:trPr>
          <w:trHeight w:val="300"/>
        </w:trPr>
        <w:tc>
          <w:tcPr>
            <w:tcW w:w="3820" w:type="dxa"/>
            <w:shd w:val="clear" w:color="auto" w:fill="auto"/>
            <w:vAlign w:val="bottom"/>
          </w:tcPr>
          <w:p w14:paraId="51DD365F"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Artefacts/Antiques</w:t>
            </w:r>
          </w:p>
        </w:tc>
        <w:tc>
          <w:tcPr>
            <w:tcW w:w="830" w:type="dxa"/>
            <w:shd w:val="clear" w:color="auto" w:fill="auto"/>
            <w:noWrap/>
          </w:tcPr>
          <w:p w14:paraId="2E7BCCDB"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vAlign w:val="bottom"/>
          </w:tcPr>
          <w:p w14:paraId="5E6EA813" w14:textId="77777777" w:rsidR="00484BE4" w:rsidRPr="00B42C54" w:rsidRDefault="00484BE4" w:rsidP="00BC6E79">
            <w:pPr>
              <w:jc w:val="right"/>
              <w:rPr>
                <w:rFonts w:asciiTheme="minorHAnsi" w:eastAsia="Times New Roman" w:hAnsiTheme="minorHAnsi" w:cs="Arial"/>
                <w:color w:val="000000"/>
                <w:sz w:val="22"/>
                <w:szCs w:val="22"/>
              </w:rPr>
            </w:pPr>
          </w:p>
        </w:tc>
        <w:tc>
          <w:tcPr>
            <w:tcW w:w="840" w:type="dxa"/>
            <w:gridSpan w:val="2"/>
            <w:shd w:val="clear" w:color="auto" w:fill="auto"/>
            <w:vAlign w:val="bottom"/>
          </w:tcPr>
          <w:p w14:paraId="5632DBC9" w14:textId="77777777" w:rsidR="00484BE4" w:rsidRPr="00B42C54" w:rsidRDefault="00484BE4"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782683A9" w14:textId="77777777" w:rsidR="00484BE4" w:rsidRPr="00B42C54" w:rsidRDefault="00484BE4" w:rsidP="00BC6E79">
            <w:pPr>
              <w:jc w:val="right"/>
              <w:rPr>
                <w:rFonts w:asciiTheme="minorHAnsi" w:eastAsia="Times New Roman" w:hAnsiTheme="minorHAnsi" w:cs="Arial"/>
                <w:color w:val="000000"/>
                <w:sz w:val="22"/>
                <w:szCs w:val="22"/>
              </w:rPr>
            </w:pPr>
          </w:p>
        </w:tc>
        <w:tc>
          <w:tcPr>
            <w:tcW w:w="862" w:type="dxa"/>
          </w:tcPr>
          <w:p w14:paraId="7895DBD5"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0.064</w:t>
            </w:r>
          </w:p>
        </w:tc>
        <w:tc>
          <w:tcPr>
            <w:tcW w:w="889" w:type="dxa"/>
            <w:shd w:val="clear" w:color="auto" w:fill="auto"/>
            <w:vAlign w:val="bottom"/>
          </w:tcPr>
          <w:p w14:paraId="281F7AE2"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0.042</w:t>
            </w:r>
          </w:p>
        </w:tc>
      </w:tr>
      <w:tr w:rsidR="00484BE4" w:rsidRPr="00B42C54" w14:paraId="5BC592E9" w14:textId="77777777">
        <w:trPr>
          <w:trHeight w:val="300"/>
        </w:trPr>
        <w:tc>
          <w:tcPr>
            <w:tcW w:w="3820" w:type="dxa"/>
            <w:shd w:val="clear" w:color="auto" w:fill="auto"/>
            <w:vAlign w:val="bottom"/>
          </w:tcPr>
          <w:p w14:paraId="2B53544C"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Bamboo/Bamboo products</w:t>
            </w:r>
          </w:p>
        </w:tc>
        <w:tc>
          <w:tcPr>
            <w:tcW w:w="830" w:type="dxa"/>
            <w:shd w:val="clear" w:color="auto" w:fill="auto"/>
            <w:noWrap/>
          </w:tcPr>
          <w:p w14:paraId="36D5B337"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vAlign w:val="bottom"/>
          </w:tcPr>
          <w:p w14:paraId="3F490305" w14:textId="77777777" w:rsidR="00484BE4" w:rsidRPr="00B42C54" w:rsidRDefault="00484BE4" w:rsidP="00BC6E79">
            <w:pPr>
              <w:jc w:val="right"/>
              <w:rPr>
                <w:rFonts w:asciiTheme="minorHAnsi" w:eastAsia="Times New Roman" w:hAnsiTheme="minorHAnsi" w:cs="Arial"/>
                <w:color w:val="000000"/>
                <w:sz w:val="22"/>
                <w:szCs w:val="22"/>
              </w:rPr>
            </w:pPr>
          </w:p>
        </w:tc>
        <w:tc>
          <w:tcPr>
            <w:tcW w:w="840" w:type="dxa"/>
            <w:gridSpan w:val="2"/>
            <w:shd w:val="clear" w:color="auto" w:fill="auto"/>
            <w:vAlign w:val="bottom"/>
          </w:tcPr>
          <w:p w14:paraId="6F05BFF0" w14:textId="77777777" w:rsidR="00484BE4" w:rsidRPr="00B42C54" w:rsidRDefault="00484BE4"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4AA15452" w14:textId="77777777" w:rsidR="00484BE4" w:rsidRPr="00B42C54" w:rsidRDefault="00484BE4" w:rsidP="00BC6E79">
            <w:pPr>
              <w:jc w:val="right"/>
              <w:rPr>
                <w:rFonts w:asciiTheme="minorHAnsi" w:eastAsia="Times New Roman" w:hAnsiTheme="minorHAnsi" w:cs="Arial"/>
                <w:color w:val="000000"/>
                <w:sz w:val="22"/>
                <w:szCs w:val="22"/>
              </w:rPr>
            </w:pPr>
          </w:p>
        </w:tc>
        <w:tc>
          <w:tcPr>
            <w:tcW w:w="862" w:type="dxa"/>
          </w:tcPr>
          <w:p w14:paraId="2A2CAAA0"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0.119</w:t>
            </w:r>
          </w:p>
        </w:tc>
        <w:tc>
          <w:tcPr>
            <w:tcW w:w="889" w:type="dxa"/>
            <w:shd w:val="clear" w:color="auto" w:fill="auto"/>
            <w:vAlign w:val="bottom"/>
          </w:tcPr>
          <w:p w14:paraId="0E9A97FE"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0.109</w:t>
            </w:r>
          </w:p>
        </w:tc>
      </w:tr>
      <w:tr w:rsidR="00484BE4" w:rsidRPr="00B42C54" w14:paraId="57F455BA" w14:textId="77777777">
        <w:trPr>
          <w:trHeight w:val="300"/>
        </w:trPr>
        <w:tc>
          <w:tcPr>
            <w:tcW w:w="3820" w:type="dxa"/>
            <w:shd w:val="clear" w:color="auto" w:fill="auto"/>
            <w:vAlign w:val="bottom"/>
          </w:tcPr>
          <w:p w14:paraId="45A1D1DB"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Disinfestation /insects/ticks/spiders</w:t>
            </w:r>
          </w:p>
        </w:tc>
        <w:tc>
          <w:tcPr>
            <w:tcW w:w="830" w:type="dxa"/>
            <w:shd w:val="clear" w:color="auto" w:fill="auto"/>
            <w:noWrap/>
          </w:tcPr>
          <w:p w14:paraId="6BFC96E6"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vAlign w:val="bottom"/>
          </w:tcPr>
          <w:p w14:paraId="5435D550" w14:textId="77777777" w:rsidR="00484BE4" w:rsidRPr="00B42C54" w:rsidRDefault="00484BE4" w:rsidP="00BC6E79">
            <w:pPr>
              <w:jc w:val="right"/>
              <w:rPr>
                <w:rFonts w:asciiTheme="minorHAnsi" w:eastAsia="Times New Roman" w:hAnsiTheme="minorHAnsi" w:cs="Arial"/>
                <w:color w:val="000000"/>
                <w:sz w:val="22"/>
                <w:szCs w:val="22"/>
              </w:rPr>
            </w:pPr>
          </w:p>
        </w:tc>
        <w:tc>
          <w:tcPr>
            <w:tcW w:w="840" w:type="dxa"/>
            <w:gridSpan w:val="2"/>
            <w:shd w:val="clear" w:color="auto" w:fill="auto"/>
            <w:vAlign w:val="bottom"/>
          </w:tcPr>
          <w:p w14:paraId="30453D4C" w14:textId="77777777" w:rsidR="00484BE4" w:rsidRPr="00B42C54" w:rsidRDefault="00484BE4"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6B4D6147" w14:textId="77777777" w:rsidR="00484BE4" w:rsidRPr="00B42C54" w:rsidRDefault="00484BE4" w:rsidP="00BC6E79">
            <w:pPr>
              <w:jc w:val="right"/>
              <w:rPr>
                <w:rFonts w:asciiTheme="minorHAnsi" w:eastAsia="Times New Roman" w:hAnsiTheme="minorHAnsi" w:cs="Arial"/>
                <w:color w:val="000000"/>
                <w:sz w:val="22"/>
                <w:szCs w:val="22"/>
              </w:rPr>
            </w:pPr>
          </w:p>
        </w:tc>
        <w:tc>
          <w:tcPr>
            <w:tcW w:w="862" w:type="dxa"/>
          </w:tcPr>
          <w:p w14:paraId="1299C460"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0.069</w:t>
            </w:r>
          </w:p>
        </w:tc>
        <w:tc>
          <w:tcPr>
            <w:tcW w:w="889" w:type="dxa"/>
            <w:shd w:val="clear" w:color="auto" w:fill="auto"/>
            <w:vAlign w:val="bottom"/>
          </w:tcPr>
          <w:p w14:paraId="300F59CA"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13.771</w:t>
            </w:r>
          </w:p>
        </w:tc>
      </w:tr>
      <w:tr w:rsidR="00484BE4" w:rsidRPr="00B42C54" w14:paraId="13F79C8F" w14:textId="77777777">
        <w:trPr>
          <w:trHeight w:val="300"/>
        </w:trPr>
        <w:tc>
          <w:tcPr>
            <w:tcW w:w="3820" w:type="dxa"/>
            <w:shd w:val="clear" w:color="auto" w:fill="auto"/>
            <w:vAlign w:val="bottom"/>
          </w:tcPr>
          <w:p w14:paraId="53899503"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Disinfestation/snails</w:t>
            </w:r>
          </w:p>
        </w:tc>
        <w:tc>
          <w:tcPr>
            <w:tcW w:w="830" w:type="dxa"/>
            <w:shd w:val="clear" w:color="auto" w:fill="auto"/>
            <w:noWrap/>
          </w:tcPr>
          <w:p w14:paraId="60268920"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vAlign w:val="bottom"/>
          </w:tcPr>
          <w:p w14:paraId="41678630" w14:textId="77777777" w:rsidR="00484BE4" w:rsidRPr="00B42C54" w:rsidRDefault="00484BE4" w:rsidP="00BC6E79">
            <w:pPr>
              <w:jc w:val="right"/>
              <w:rPr>
                <w:rFonts w:asciiTheme="minorHAnsi" w:eastAsia="Times New Roman" w:hAnsiTheme="minorHAnsi" w:cs="Arial"/>
                <w:color w:val="000000"/>
                <w:sz w:val="22"/>
                <w:szCs w:val="22"/>
              </w:rPr>
            </w:pPr>
          </w:p>
        </w:tc>
        <w:tc>
          <w:tcPr>
            <w:tcW w:w="840" w:type="dxa"/>
            <w:gridSpan w:val="2"/>
            <w:shd w:val="clear" w:color="auto" w:fill="auto"/>
            <w:vAlign w:val="bottom"/>
          </w:tcPr>
          <w:p w14:paraId="3B93B90D" w14:textId="77777777" w:rsidR="00484BE4" w:rsidRPr="00B42C54" w:rsidRDefault="00484BE4"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2D2F0ADB" w14:textId="77777777" w:rsidR="00484BE4" w:rsidRPr="00B42C54" w:rsidRDefault="00484BE4" w:rsidP="00BC6E79">
            <w:pPr>
              <w:jc w:val="right"/>
              <w:rPr>
                <w:rFonts w:asciiTheme="minorHAnsi" w:eastAsia="Times New Roman" w:hAnsiTheme="minorHAnsi" w:cs="Arial"/>
                <w:color w:val="000000"/>
                <w:sz w:val="22"/>
                <w:szCs w:val="22"/>
              </w:rPr>
            </w:pPr>
          </w:p>
        </w:tc>
        <w:tc>
          <w:tcPr>
            <w:tcW w:w="862" w:type="dxa"/>
          </w:tcPr>
          <w:p w14:paraId="00C032F4"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0.088</w:t>
            </w:r>
          </w:p>
        </w:tc>
        <w:tc>
          <w:tcPr>
            <w:tcW w:w="889" w:type="dxa"/>
            <w:shd w:val="clear" w:color="auto" w:fill="auto"/>
            <w:vAlign w:val="bottom"/>
          </w:tcPr>
          <w:p w14:paraId="686F6160"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0.941</w:t>
            </w:r>
          </w:p>
        </w:tc>
      </w:tr>
      <w:tr w:rsidR="00484BE4" w:rsidRPr="00B42C54" w14:paraId="621B79BD" w14:textId="77777777">
        <w:trPr>
          <w:trHeight w:val="300"/>
        </w:trPr>
        <w:tc>
          <w:tcPr>
            <w:tcW w:w="3820" w:type="dxa"/>
            <w:shd w:val="clear" w:color="auto" w:fill="auto"/>
            <w:vAlign w:val="bottom"/>
          </w:tcPr>
          <w:p w14:paraId="1D3DE27B"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Dried Fruit</w:t>
            </w:r>
          </w:p>
        </w:tc>
        <w:tc>
          <w:tcPr>
            <w:tcW w:w="830" w:type="dxa"/>
            <w:shd w:val="clear" w:color="auto" w:fill="auto"/>
            <w:noWrap/>
          </w:tcPr>
          <w:p w14:paraId="6A265BED"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noWrap/>
            <w:vAlign w:val="bottom"/>
          </w:tcPr>
          <w:p w14:paraId="5CA18BBB" w14:textId="77777777" w:rsidR="00484BE4" w:rsidRPr="00B42C54" w:rsidRDefault="00484BE4" w:rsidP="00BC6E79">
            <w:pPr>
              <w:rPr>
                <w:rFonts w:asciiTheme="minorHAnsi" w:eastAsia="Times New Roman" w:hAnsiTheme="minorHAnsi" w:cs="Arial"/>
                <w:color w:val="000000"/>
                <w:sz w:val="22"/>
                <w:szCs w:val="22"/>
              </w:rPr>
            </w:pPr>
          </w:p>
        </w:tc>
        <w:tc>
          <w:tcPr>
            <w:tcW w:w="840" w:type="dxa"/>
            <w:gridSpan w:val="2"/>
            <w:shd w:val="clear" w:color="auto" w:fill="auto"/>
            <w:noWrap/>
            <w:vAlign w:val="bottom"/>
          </w:tcPr>
          <w:p w14:paraId="3C7A6FB5" w14:textId="77777777" w:rsidR="00484BE4" w:rsidRPr="00B42C54" w:rsidRDefault="00484BE4" w:rsidP="00BC6E79">
            <w:pPr>
              <w:rPr>
                <w:rFonts w:asciiTheme="minorHAnsi" w:eastAsia="Times New Roman" w:hAnsiTheme="minorHAnsi" w:cs="Arial"/>
                <w:color w:val="000000"/>
                <w:sz w:val="22"/>
                <w:szCs w:val="22"/>
              </w:rPr>
            </w:pPr>
          </w:p>
        </w:tc>
        <w:tc>
          <w:tcPr>
            <w:tcW w:w="889" w:type="dxa"/>
            <w:shd w:val="clear" w:color="auto" w:fill="auto"/>
            <w:vAlign w:val="bottom"/>
          </w:tcPr>
          <w:p w14:paraId="401C4660" w14:textId="77777777" w:rsidR="00484BE4" w:rsidRPr="00B42C54" w:rsidRDefault="00484BE4" w:rsidP="00BC6E79">
            <w:pPr>
              <w:jc w:val="right"/>
              <w:rPr>
                <w:rFonts w:asciiTheme="minorHAnsi" w:eastAsia="Times New Roman" w:hAnsiTheme="minorHAnsi" w:cs="Arial"/>
                <w:color w:val="000000"/>
                <w:sz w:val="22"/>
                <w:szCs w:val="22"/>
              </w:rPr>
            </w:pPr>
          </w:p>
        </w:tc>
        <w:tc>
          <w:tcPr>
            <w:tcW w:w="862" w:type="dxa"/>
          </w:tcPr>
          <w:p w14:paraId="17C49FA1" w14:textId="77777777" w:rsidR="00484BE4" w:rsidRPr="00B42C54" w:rsidRDefault="0082445E"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w:t>
            </w:r>
          </w:p>
        </w:tc>
        <w:tc>
          <w:tcPr>
            <w:tcW w:w="889" w:type="dxa"/>
            <w:shd w:val="clear" w:color="auto" w:fill="auto"/>
            <w:vAlign w:val="bottom"/>
          </w:tcPr>
          <w:p w14:paraId="6D2C934A"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0.001</w:t>
            </w:r>
          </w:p>
        </w:tc>
      </w:tr>
      <w:tr w:rsidR="00484BE4" w:rsidRPr="00B42C54" w14:paraId="19613CE9" w14:textId="77777777">
        <w:trPr>
          <w:trHeight w:val="300"/>
        </w:trPr>
        <w:tc>
          <w:tcPr>
            <w:tcW w:w="3820" w:type="dxa"/>
            <w:shd w:val="clear" w:color="auto" w:fill="auto"/>
            <w:vAlign w:val="bottom"/>
          </w:tcPr>
          <w:p w14:paraId="531A2B3D"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Dry Foodstuffs</w:t>
            </w:r>
          </w:p>
        </w:tc>
        <w:tc>
          <w:tcPr>
            <w:tcW w:w="830" w:type="dxa"/>
            <w:shd w:val="clear" w:color="auto" w:fill="auto"/>
            <w:noWrap/>
          </w:tcPr>
          <w:p w14:paraId="2DF9AC5C"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vAlign w:val="bottom"/>
          </w:tcPr>
          <w:p w14:paraId="5E562029" w14:textId="77777777" w:rsidR="00484BE4" w:rsidRPr="00B42C54" w:rsidRDefault="00484BE4" w:rsidP="00BC6E79">
            <w:pPr>
              <w:jc w:val="right"/>
              <w:rPr>
                <w:rFonts w:asciiTheme="minorHAnsi" w:eastAsia="Times New Roman" w:hAnsiTheme="minorHAnsi" w:cs="Arial"/>
                <w:color w:val="000000"/>
                <w:sz w:val="22"/>
                <w:szCs w:val="22"/>
              </w:rPr>
            </w:pPr>
          </w:p>
        </w:tc>
        <w:tc>
          <w:tcPr>
            <w:tcW w:w="840" w:type="dxa"/>
            <w:gridSpan w:val="2"/>
            <w:shd w:val="clear" w:color="auto" w:fill="auto"/>
            <w:vAlign w:val="bottom"/>
          </w:tcPr>
          <w:p w14:paraId="291C9D76" w14:textId="77777777" w:rsidR="00484BE4" w:rsidRPr="00B42C54" w:rsidRDefault="00484BE4"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49D1862B" w14:textId="77777777" w:rsidR="00484BE4" w:rsidRPr="00B42C54" w:rsidRDefault="00484BE4" w:rsidP="00BC6E79">
            <w:pPr>
              <w:jc w:val="right"/>
              <w:rPr>
                <w:rFonts w:asciiTheme="minorHAnsi" w:eastAsia="Times New Roman" w:hAnsiTheme="minorHAnsi" w:cs="Arial"/>
                <w:color w:val="000000"/>
                <w:sz w:val="22"/>
                <w:szCs w:val="22"/>
              </w:rPr>
            </w:pPr>
          </w:p>
        </w:tc>
        <w:tc>
          <w:tcPr>
            <w:tcW w:w="862" w:type="dxa"/>
          </w:tcPr>
          <w:p w14:paraId="0614F259"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0.050</w:t>
            </w:r>
          </w:p>
        </w:tc>
        <w:tc>
          <w:tcPr>
            <w:tcW w:w="889" w:type="dxa"/>
            <w:shd w:val="clear" w:color="auto" w:fill="auto"/>
            <w:vAlign w:val="bottom"/>
          </w:tcPr>
          <w:p w14:paraId="6CA1E1D3"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0.160</w:t>
            </w:r>
          </w:p>
        </w:tc>
      </w:tr>
      <w:tr w:rsidR="005D0A55" w:rsidRPr="00B42C54" w14:paraId="4629F093" w14:textId="77777777">
        <w:trPr>
          <w:trHeight w:val="300"/>
        </w:trPr>
        <w:tc>
          <w:tcPr>
            <w:tcW w:w="3820" w:type="dxa"/>
            <w:shd w:val="clear" w:color="auto" w:fill="auto"/>
            <w:vAlign w:val="bottom"/>
          </w:tcPr>
          <w:p w14:paraId="426A87CB" w14:textId="77777777" w:rsidR="005D0A55" w:rsidRPr="00B42C54" w:rsidRDefault="005D0A55"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Equipment parts and components**</w:t>
            </w:r>
          </w:p>
        </w:tc>
        <w:tc>
          <w:tcPr>
            <w:tcW w:w="830" w:type="dxa"/>
            <w:shd w:val="clear" w:color="auto" w:fill="auto"/>
            <w:noWrap/>
          </w:tcPr>
          <w:p w14:paraId="0BE845B9" w14:textId="77777777" w:rsidR="005D0A55" w:rsidRPr="00B42C54" w:rsidRDefault="005D0A55"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vAlign w:val="bottom"/>
          </w:tcPr>
          <w:p w14:paraId="68C78EEA" w14:textId="77777777" w:rsidR="005D0A55" w:rsidRPr="00B42C54" w:rsidRDefault="005D0A55" w:rsidP="00BC6E79">
            <w:pPr>
              <w:jc w:val="right"/>
              <w:rPr>
                <w:rFonts w:asciiTheme="minorHAnsi" w:eastAsia="Times New Roman" w:hAnsiTheme="minorHAnsi" w:cs="Arial"/>
                <w:color w:val="000000"/>
                <w:sz w:val="22"/>
                <w:szCs w:val="22"/>
              </w:rPr>
            </w:pPr>
          </w:p>
        </w:tc>
        <w:tc>
          <w:tcPr>
            <w:tcW w:w="840" w:type="dxa"/>
            <w:gridSpan w:val="2"/>
            <w:shd w:val="clear" w:color="auto" w:fill="auto"/>
            <w:vAlign w:val="bottom"/>
          </w:tcPr>
          <w:p w14:paraId="4AC29680" w14:textId="77777777" w:rsidR="005D0A55" w:rsidRPr="00B42C54" w:rsidRDefault="005D0A55"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26149121" w14:textId="77777777" w:rsidR="005D0A55" w:rsidRPr="00B42C54" w:rsidRDefault="005D0A55" w:rsidP="00BC6E79">
            <w:pPr>
              <w:jc w:val="right"/>
              <w:rPr>
                <w:rFonts w:asciiTheme="minorHAnsi" w:eastAsia="Times New Roman" w:hAnsiTheme="minorHAnsi" w:cs="Arial"/>
                <w:color w:val="000000"/>
                <w:sz w:val="22"/>
                <w:szCs w:val="22"/>
              </w:rPr>
            </w:pPr>
          </w:p>
        </w:tc>
        <w:tc>
          <w:tcPr>
            <w:tcW w:w="862" w:type="dxa"/>
          </w:tcPr>
          <w:p w14:paraId="7E1076A7" w14:textId="77777777" w:rsidR="005D0A55" w:rsidRPr="00B42C54" w:rsidRDefault="005D0A55"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58A4D270" w14:textId="77777777" w:rsidR="005D0A55" w:rsidRPr="00B42C54" w:rsidRDefault="005D0A55"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1.769</w:t>
            </w:r>
          </w:p>
        </w:tc>
      </w:tr>
      <w:tr w:rsidR="00484BE4" w:rsidRPr="00B42C54" w14:paraId="28CE369E" w14:textId="77777777">
        <w:trPr>
          <w:trHeight w:val="300"/>
        </w:trPr>
        <w:tc>
          <w:tcPr>
            <w:tcW w:w="3820" w:type="dxa"/>
            <w:shd w:val="clear" w:color="auto" w:fill="auto"/>
            <w:vAlign w:val="bottom"/>
          </w:tcPr>
          <w:p w14:paraId="51FF01BB"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Flours/Meals</w:t>
            </w:r>
          </w:p>
        </w:tc>
        <w:tc>
          <w:tcPr>
            <w:tcW w:w="830" w:type="dxa"/>
            <w:shd w:val="clear" w:color="auto" w:fill="auto"/>
            <w:noWrap/>
          </w:tcPr>
          <w:p w14:paraId="3EF243F7"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vAlign w:val="bottom"/>
          </w:tcPr>
          <w:p w14:paraId="6F263D2F" w14:textId="77777777" w:rsidR="00484BE4" w:rsidRPr="00B42C54" w:rsidRDefault="00484BE4" w:rsidP="00BC6E79">
            <w:pPr>
              <w:jc w:val="right"/>
              <w:rPr>
                <w:rFonts w:asciiTheme="minorHAnsi" w:eastAsia="Times New Roman" w:hAnsiTheme="minorHAnsi" w:cs="Arial"/>
                <w:color w:val="000000"/>
                <w:sz w:val="22"/>
                <w:szCs w:val="22"/>
              </w:rPr>
            </w:pPr>
          </w:p>
        </w:tc>
        <w:tc>
          <w:tcPr>
            <w:tcW w:w="840" w:type="dxa"/>
            <w:gridSpan w:val="2"/>
            <w:shd w:val="clear" w:color="auto" w:fill="auto"/>
            <w:vAlign w:val="bottom"/>
          </w:tcPr>
          <w:p w14:paraId="290627D7" w14:textId="77777777" w:rsidR="00484BE4" w:rsidRPr="00B42C54" w:rsidRDefault="00484BE4"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6C332F01" w14:textId="77777777" w:rsidR="00484BE4" w:rsidRPr="00B42C54" w:rsidRDefault="00484BE4" w:rsidP="00BC6E79">
            <w:pPr>
              <w:jc w:val="right"/>
              <w:rPr>
                <w:rFonts w:asciiTheme="minorHAnsi" w:eastAsia="Times New Roman" w:hAnsiTheme="minorHAnsi" w:cs="Arial"/>
                <w:color w:val="000000"/>
                <w:sz w:val="22"/>
                <w:szCs w:val="22"/>
              </w:rPr>
            </w:pPr>
          </w:p>
        </w:tc>
        <w:tc>
          <w:tcPr>
            <w:tcW w:w="862" w:type="dxa"/>
          </w:tcPr>
          <w:p w14:paraId="029F39A5" w14:textId="77777777" w:rsidR="00484BE4" w:rsidRPr="00B42C54" w:rsidRDefault="0082445E"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w:t>
            </w:r>
          </w:p>
        </w:tc>
        <w:tc>
          <w:tcPr>
            <w:tcW w:w="889" w:type="dxa"/>
            <w:shd w:val="clear" w:color="auto" w:fill="auto"/>
            <w:vAlign w:val="bottom"/>
          </w:tcPr>
          <w:p w14:paraId="31732138"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0.011</w:t>
            </w:r>
          </w:p>
        </w:tc>
      </w:tr>
      <w:tr w:rsidR="00484BE4" w:rsidRPr="00B42C54" w14:paraId="20F2D152" w14:textId="77777777">
        <w:trPr>
          <w:trHeight w:val="381"/>
        </w:trPr>
        <w:tc>
          <w:tcPr>
            <w:tcW w:w="3820" w:type="dxa"/>
            <w:shd w:val="clear" w:color="auto" w:fill="auto"/>
            <w:vAlign w:val="bottom"/>
          </w:tcPr>
          <w:p w14:paraId="0A120AA4" w14:textId="77777777" w:rsidR="00484BE4" w:rsidRPr="002B4B25" w:rsidRDefault="00484BE4" w:rsidP="002B4B25">
            <w:pPr>
              <w:pStyle w:val="Header"/>
              <w:tabs>
                <w:tab w:val="clear" w:pos="4153"/>
                <w:tab w:val="clear" w:pos="8306"/>
              </w:tabs>
              <w:rPr>
                <w:rFonts w:asciiTheme="minorHAnsi" w:hAnsiTheme="minorHAnsi"/>
                <w:sz w:val="22"/>
                <w:szCs w:val="22"/>
                <w:u w:val="single"/>
              </w:rPr>
            </w:pPr>
            <w:r w:rsidRPr="002B4B25">
              <w:rPr>
                <w:rFonts w:asciiTheme="minorHAnsi" w:hAnsiTheme="minorHAnsi"/>
                <w:sz w:val="22"/>
                <w:szCs w:val="22"/>
                <w:u w:val="single"/>
              </w:rPr>
              <w:t>Flowers/Bulbs/Plants</w:t>
            </w:r>
          </w:p>
        </w:tc>
        <w:tc>
          <w:tcPr>
            <w:tcW w:w="830" w:type="dxa"/>
            <w:shd w:val="clear" w:color="auto" w:fill="auto"/>
            <w:noWrap/>
          </w:tcPr>
          <w:p w14:paraId="712EF4BD" w14:textId="77777777" w:rsidR="00484BE4" w:rsidRPr="00B42C54" w:rsidRDefault="00484BE4" w:rsidP="0082445E">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vAlign w:val="bottom"/>
          </w:tcPr>
          <w:p w14:paraId="316FFB96" w14:textId="77777777" w:rsidR="00484BE4" w:rsidRPr="00B42C54" w:rsidRDefault="00484BE4" w:rsidP="0082445E">
            <w:pPr>
              <w:rPr>
                <w:rFonts w:asciiTheme="minorHAnsi" w:eastAsia="Times New Roman" w:hAnsiTheme="minorHAnsi" w:cs="Arial"/>
                <w:color w:val="000000"/>
                <w:sz w:val="22"/>
                <w:szCs w:val="22"/>
              </w:rPr>
            </w:pPr>
          </w:p>
        </w:tc>
        <w:tc>
          <w:tcPr>
            <w:tcW w:w="840" w:type="dxa"/>
            <w:gridSpan w:val="2"/>
            <w:shd w:val="clear" w:color="auto" w:fill="auto"/>
            <w:vAlign w:val="bottom"/>
          </w:tcPr>
          <w:p w14:paraId="301365F6" w14:textId="77777777" w:rsidR="00484BE4" w:rsidRPr="00B42C54" w:rsidRDefault="00484BE4" w:rsidP="0082445E">
            <w:pPr>
              <w:rPr>
                <w:rFonts w:asciiTheme="minorHAnsi" w:eastAsia="Times New Roman" w:hAnsiTheme="minorHAnsi" w:cs="Arial"/>
                <w:color w:val="000000"/>
                <w:sz w:val="22"/>
                <w:szCs w:val="22"/>
              </w:rPr>
            </w:pPr>
          </w:p>
        </w:tc>
        <w:tc>
          <w:tcPr>
            <w:tcW w:w="889" w:type="dxa"/>
            <w:shd w:val="clear" w:color="auto" w:fill="auto"/>
            <w:vAlign w:val="bottom"/>
          </w:tcPr>
          <w:p w14:paraId="733B583E" w14:textId="77777777" w:rsidR="00484BE4" w:rsidRPr="00B42C54" w:rsidRDefault="00484BE4" w:rsidP="0082445E">
            <w:pPr>
              <w:rPr>
                <w:rFonts w:asciiTheme="minorHAnsi" w:eastAsia="Times New Roman" w:hAnsiTheme="minorHAnsi" w:cs="Arial"/>
                <w:color w:val="000000"/>
                <w:sz w:val="22"/>
                <w:szCs w:val="22"/>
              </w:rPr>
            </w:pPr>
          </w:p>
        </w:tc>
        <w:tc>
          <w:tcPr>
            <w:tcW w:w="862" w:type="dxa"/>
          </w:tcPr>
          <w:p w14:paraId="46B54679" w14:textId="77777777" w:rsidR="00484BE4" w:rsidRPr="00B42C54" w:rsidRDefault="0082445E" w:rsidP="0082445E">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w:t>
            </w:r>
          </w:p>
        </w:tc>
        <w:tc>
          <w:tcPr>
            <w:tcW w:w="889" w:type="dxa"/>
            <w:shd w:val="clear" w:color="auto" w:fill="auto"/>
            <w:vAlign w:val="bottom"/>
          </w:tcPr>
          <w:p w14:paraId="335D64DA" w14:textId="77777777" w:rsidR="00484BE4" w:rsidRPr="00B42C54" w:rsidRDefault="00484BE4" w:rsidP="0082445E">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0.036</w:t>
            </w:r>
          </w:p>
        </w:tc>
      </w:tr>
      <w:tr w:rsidR="00484BE4" w:rsidRPr="00B42C54" w14:paraId="4BA565E8" w14:textId="77777777">
        <w:trPr>
          <w:trHeight w:val="300"/>
        </w:trPr>
        <w:tc>
          <w:tcPr>
            <w:tcW w:w="3820" w:type="dxa"/>
            <w:shd w:val="clear" w:color="auto" w:fill="auto"/>
            <w:vAlign w:val="bottom"/>
          </w:tcPr>
          <w:p w14:paraId="1E54ED44" w14:textId="77777777" w:rsidR="00484BE4" w:rsidRPr="002B4B25" w:rsidRDefault="00484BE4" w:rsidP="002B4B25">
            <w:pPr>
              <w:pStyle w:val="Header"/>
              <w:tabs>
                <w:tab w:val="clear" w:pos="4153"/>
                <w:tab w:val="clear" w:pos="8306"/>
              </w:tabs>
              <w:rPr>
                <w:rFonts w:asciiTheme="minorHAnsi" w:hAnsiTheme="minorHAnsi"/>
                <w:sz w:val="22"/>
                <w:szCs w:val="22"/>
                <w:u w:val="single"/>
              </w:rPr>
            </w:pPr>
            <w:r w:rsidRPr="002B4B25">
              <w:rPr>
                <w:rFonts w:asciiTheme="minorHAnsi" w:hAnsiTheme="minorHAnsi"/>
                <w:sz w:val="22"/>
                <w:szCs w:val="22"/>
                <w:u w:val="single"/>
              </w:rPr>
              <w:t>Fresh Fruit/Vegetables</w:t>
            </w:r>
          </w:p>
        </w:tc>
        <w:tc>
          <w:tcPr>
            <w:tcW w:w="830" w:type="dxa"/>
            <w:shd w:val="clear" w:color="auto" w:fill="auto"/>
            <w:noWrap/>
          </w:tcPr>
          <w:p w14:paraId="3B1EFF34"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vAlign w:val="bottom"/>
          </w:tcPr>
          <w:p w14:paraId="2F313BE4" w14:textId="77777777" w:rsidR="00484BE4" w:rsidRPr="00B42C54" w:rsidRDefault="00484BE4" w:rsidP="00BC6E79">
            <w:pPr>
              <w:jc w:val="right"/>
              <w:rPr>
                <w:rFonts w:asciiTheme="minorHAnsi" w:eastAsia="Times New Roman" w:hAnsiTheme="minorHAnsi" w:cs="Arial"/>
                <w:color w:val="000000"/>
                <w:sz w:val="22"/>
                <w:szCs w:val="22"/>
              </w:rPr>
            </w:pPr>
          </w:p>
        </w:tc>
        <w:tc>
          <w:tcPr>
            <w:tcW w:w="840" w:type="dxa"/>
            <w:gridSpan w:val="2"/>
            <w:shd w:val="clear" w:color="auto" w:fill="auto"/>
            <w:vAlign w:val="bottom"/>
          </w:tcPr>
          <w:p w14:paraId="0ED3770B" w14:textId="77777777" w:rsidR="00484BE4" w:rsidRPr="00B42C54" w:rsidRDefault="00484BE4"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618A92F9" w14:textId="77777777" w:rsidR="00484BE4" w:rsidRPr="00B42C54" w:rsidRDefault="00484BE4" w:rsidP="00BC6E79">
            <w:pPr>
              <w:jc w:val="right"/>
              <w:rPr>
                <w:rFonts w:asciiTheme="minorHAnsi" w:eastAsia="Times New Roman" w:hAnsiTheme="minorHAnsi" w:cs="Arial"/>
                <w:color w:val="000000"/>
                <w:sz w:val="22"/>
                <w:szCs w:val="22"/>
              </w:rPr>
            </w:pPr>
          </w:p>
        </w:tc>
        <w:tc>
          <w:tcPr>
            <w:tcW w:w="862" w:type="dxa"/>
          </w:tcPr>
          <w:p w14:paraId="1C353A38" w14:textId="77777777" w:rsidR="00484BE4" w:rsidRPr="00B42C54" w:rsidRDefault="0082445E"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w:t>
            </w:r>
          </w:p>
        </w:tc>
        <w:tc>
          <w:tcPr>
            <w:tcW w:w="889" w:type="dxa"/>
            <w:shd w:val="clear" w:color="auto" w:fill="auto"/>
            <w:vAlign w:val="bottom"/>
          </w:tcPr>
          <w:p w14:paraId="41072F11" w14:textId="77777777" w:rsidR="00484BE4" w:rsidRPr="00B42C54" w:rsidRDefault="005D0A55"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0.086</w:t>
            </w:r>
          </w:p>
        </w:tc>
      </w:tr>
      <w:tr w:rsidR="00484BE4" w:rsidRPr="00B42C54" w14:paraId="6FB330DC" w14:textId="77777777">
        <w:trPr>
          <w:trHeight w:val="300"/>
        </w:trPr>
        <w:tc>
          <w:tcPr>
            <w:tcW w:w="3820" w:type="dxa"/>
            <w:shd w:val="clear" w:color="auto" w:fill="auto"/>
            <w:vAlign w:val="bottom"/>
          </w:tcPr>
          <w:p w14:paraId="2343611B"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Hand tools</w:t>
            </w:r>
            <w:r w:rsidR="005D0A55" w:rsidRPr="00B42C54">
              <w:rPr>
                <w:rFonts w:asciiTheme="minorHAnsi" w:eastAsia="Times New Roman" w:hAnsiTheme="minorHAnsi" w:cs="Arial"/>
                <w:color w:val="000000"/>
                <w:sz w:val="22"/>
                <w:szCs w:val="22"/>
              </w:rPr>
              <w:t>**</w:t>
            </w:r>
          </w:p>
        </w:tc>
        <w:tc>
          <w:tcPr>
            <w:tcW w:w="830" w:type="dxa"/>
            <w:shd w:val="clear" w:color="auto" w:fill="auto"/>
            <w:noWrap/>
          </w:tcPr>
          <w:p w14:paraId="6AF10AE5"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vAlign w:val="bottom"/>
          </w:tcPr>
          <w:p w14:paraId="3C3BD4F9" w14:textId="77777777" w:rsidR="00484BE4" w:rsidRPr="00B42C54" w:rsidRDefault="00484BE4" w:rsidP="00BC6E79">
            <w:pPr>
              <w:jc w:val="right"/>
              <w:rPr>
                <w:rFonts w:asciiTheme="minorHAnsi" w:eastAsia="Times New Roman" w:hAnsiTheme="minorHAnsi" w:cs="Arial"/>
                <w:color w:val="000000"/>
                <w:sz w:val="22"/>
                <w:szCs w:val="22"/>
              </w:rPr>
            </w:pPr>
          </w:p>
        </w:tc>
        <w:tc>
          <w:tcPr>
            <w:tcW w:w="840" w:type="dxa"/>
            <w:gridSpan w:val="2"/>
            <w:shd w:val="clear" w:color="auto" w:fill="auto"/>
            <w:vAlign w:val="bottom"/>
          </w:tcPr>
          <w:p w14:paraId="5E662FF1" w14:textId="77777777" w:rsidR="00484BE4" w:rsidRPr="00B42C54" w:rsidRDefault="00484BE4"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114A2870" w14:textId="77777777" w:rsidR="00484BE4" w:rsidRPr="00B42C54" w:rsidRDefault="00484BE4" w:rsidP="00BC6E79">
            <w:pPr>
              <w:jc w:val="right"/>
              <w:rPr>
                <w:rFonts w:asciiTheme="minorHAnsi" w:eastAsia="Times New Roman" w:hAnsiTheme="minorHAnsi" w:cs="Arial"/>
                <w:color w:val="000000"/>
                <w:sz w:val="22"/>
                <w:szCs w:val="22"/>
              </w:rPr>
            </w:pPr>
          </w:p>
        </w:tc>
        <w:tc>
          <w:tcPr>
            <w:tcW w:w="862" w:type="dxa"/>
          </w:tcPr>
          <w:p w14:paraId="64FE1C23" w14:textId="77777777" w:rsidR="00484BE4" w:rsidRPr="00B42C54" w:rsidRDefault="0082445E"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w:t>
            </w:r>
          </w:p>
        </w:tc>
        <w:tc>
          <w:tcPr>
            <w:tcW w:w="889" w:type="dxa"/>
            <w:shd w:val="clear" w:color="auto" w:fill="auto"/>
            <w:vAlign w:val="bottom"/>
          </w:tcPr>
          <w:p w14:paraId="038A678D" w14:textId="77777777" w:rsidR="00484BE4" w:rsidRPr="00B42C54" w:rsidRDefault="005D0A55"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0.290</w:t>
            </w:r>
          </w:p>
        </w:tc>
      </w:tr>
      <w:tr w:rsidR="00484BE4" w:rsidRPr="00B42C54" w14:paraId="65E62007" w14:textId="77777777">
        <w:trPr>
          <w:trHeight w:val="300"/>
        </w:trPr>
        <w:tc>
          <w:tcPr>
            <w:tcW w:w="3820" w:type="dxa"/>
            <w:shd w:val="clear" w:color="auto" w:fill="auto"/>
            <w:vAlign w:val="bottom"/>
          </w:tcPr>
          <w:p w14:paraId="4866614E"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Hides/Skins</w:t>
            </w:r>
          </w:p>
        </w:tc>
        <w:tc>
          <w:tcPr>
            <w:tcW w:w="830" w:type="dxa"/>
            <w:shd w:val="clear" w:color="auto" w:fill="auto"/>
            <w:noWrap/>
          </w:tcPr>
          <w:p w14:paraId="1AAFD111"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vAlign w:val="bottom"/>
          </w:tcPr>
          <w:p w14:paraId="65F449F2" w14:textId="77777777" w:rsidR="00484BE4" w:rsidRPr="00B42C54" w:rsidRDefault="00484BE4" w:rsidP="00BC6E79">
            <w:pPr>
              <w:jc w:val="right"/>
              <w:rPr>
                <w:rFonts w:asciiTheme="minorHAnsi" w:eastAsia="Times New Roman" w:hAnsiTheme="minorHAnsi" w:cs="Arial"/>
                <w:color w:val="000000"/>
                <w:sz w:val="22"/>
                <w:szCs w:val="22"/>
              </w:rPr>
            </w:pPr>
          </w:p>
        </w:tc>
        <w:tc>
          <w:tcPr>
            <w:tcW w:w="840" w:type="dxa"/>
            <w:gridSpan w:val="2"/>
            <w:shd w:val="clear" w:color="auto" w:fill="auto"/>
            <w:vAlign w:val="bottom"/>
          </w:tcPr>
          <w:p w14:paraId="67C5C1C5" w14:textId="77777777" w:rsidR="00484BE4" w:rsidRPr="00B42C54" w:rsidRDefault="00484BE4"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28A7A23F" w14:textId="77777777" w:rsidR="00484BE4" w:rsidRPr="00B42C54" w:rsidRDefault="00484BE4" w:rsidP="00BC6E79">
            <w:pPr>
              <w:jc w:val="right"/>
              <w:rPr>
                <w:rFonts w:asciiTheme="minorHAnsi" w:eastAsia="Times New Roman" w:hAnsiTheme="minorHAnsi" w:cs="Arial"/>
                <w:color w:val="000000"/>
                <w:sz w:val="22"/>
                <w:szCs w:val="22"/>
              </w:rPr>
            </w:pPr>
          </w:p>
        </w:tc>
        <w:tc>
          <w:tcPr>
            <w:tcW w:w="862" w:type="dxa"/>
          </w:tcPr>
          <w:p w14:paraId="42081225" w14:textId="77777777" w:rsidR="00484BE4" w:rsidRPr="00B42C54" w:rsidRDefault="0082445E"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w:t>
            </w:r>
          </w:p>
        </w:tc>
        <w:tc>
          <w:tcPr>
            <w:tcW w:w="889" w:type="dxa"/>
            <w:shd w:val="clear" w:color="auto" w:fill="auto"/>
            <w:vAlign w:val="bottom"/>
          </w:tcPr>
          <w:p w14:paraId="4AACE551"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0.001</w:t>
            </w:r>
          </w:p>
        </w:tc>
      </w:tr>
      <w:tr w:rsidR="005D0A55" w:rsidRPr="00B42C54" w14:paraId="7788AF99" w14:textId="77777777">
        <w:trPr>
          <w:trHeight w:val="300"/>
        </w:trPr>
        <w:tc>
          <w:tcPr>
            <w:tcW w:w="3820" w:type="dxa"/>
            <w:shd w:val="clear" w:color="auto" w:fill="auto"/>
            <w:vAlign w:val="bottom"/>
          </w:tcPr>
          <w:p w14:paraId="486790F2" w14:textId="77777777" w:rsidR="005D0A55" w:rsidRPr="00B42C54" w:rsidRDefault="005D0A55"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Steel/Steel scrap/Steel components**</w:t>
            </w:r>
          </w:p>
        </w:tc>
        <w:tc>
          <w:tcPr>
            <w:tcW w:w="830" w:type="dxa"/>
            <w:shd w:val="clear" w:color="auto" w:fill="auto"/>
            <w:noWrap/>
          </w:tcPr>
          <w:p w14:paraId="48307D0A" w14:textId="77777777" w:rsidR="005D0A55" w:rsidRPr="00B42C54" w:rsidRDefault="005D0A55"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noWrap/>
            <w:vAlign w:val="bottom"/>
          </w:tcPr>
          <w:p w14:paraId="0739BC68" w14:textId="77777777" w:rsidR="005D0A55" w:rsidRPr="00B42C54" w:rsidRDefault="005D0A55" w:rsidP="00BC6E79">
            <w:pPr>
              <w:jc w:val="right"/>
              <w:rPr>
                <w:rFonts w:asciiTheme="minorHAnsi" w:eastAsia="Times New Roman" w:hAnsiTheme="minorHAnsi" w:cs="Arial"/>
                <w:color w:val="000000"/>
                <w:sz w:val="22"/>
                <w:szCs w:val="22"/>
              </w:rPr>
            </w:pPr>
          </w:p>
        </w:tc>
        <w:tc>
          <w:tcPr>
            <w:tcW w:w="840" w:type="dxa"/>
            <w:gridSpan w:val="2"/>
            <w:shd w:val="clear" w:color="auto" w:fill="auto"/>
            <w:noWrap/>
            <w:vAlign w:val="bottom"/>
          </w:tcPr>
          <w:p w14:paraId="4CFD981B" w14:textId="77777777" w:rsidR="005D0A55" w:rsidRPr="00B42C54" w:rsidRDefault="005D0A55"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37C111BC" w14:textId="77777777" w:rsidR="005D0A55" w:rsidRPr="00B42C54" w:rsidRDefault="005D0A55" w:rsidP="00BC6E79">
            <w:pPr>
              <w:jc w:val="right"/>
              <w:rPr>
                <w:rFonts w:asciiTheme="minorHAnsi" w:eastAsia="Times New Roman" w:hAnsiTheme="minorHAnsi" w:cs="Arial"/>
                <w:color w:val="000000"/>
                <w:sz w:val="22"/>
                <w:szCs w:val="22"/>
              </w:rPr>
            </w:pPr>
          </w:p>
        </w:tc>
        <w:tc>
          <w:tcPr>
            <w:tcW w:w="862" w:type="dxa"/>
          </w:tcPr>
          <w:p w14:paraId="04D22F8B" w14:textId="77777777" w:rsidR="005D0A55" w:rsidRPr="00B42C54" w:rsidRDefault="005D0A55" w:rsidP="00BC6E79">
            <w:pPr>
              <w:jc w:val="right"/>
              <w:rPr>
                <w:rFonts w:asciiTheme="minorHAnsi" w:eastAsia="Times New Roman" w:hAnsiTheme="minorHAnsi" w:cs="Arial"/>
                <w:color w:val="000000"/>
                <w:sz w:val="22"/>
                <w:szCs w:val="22"/>
              </w:rPr>
            </w:pPr>
          </w:p>
        </w:tc>
        <w:tc>
          <w:tcPr>
            <w:tcW w:w="889" w:type="dxa"/>
            <w:shd w:val="clear" w:color="auto" w:fill="auto"/>
            <w:noWrap/>
            <w:vAlign w:val="bottom"/>
          </w:tcPr>
          <w:p w14:paraId="0E769D99" w14:textId="77777777" w:rsidR="005D0A55" w:rsidRPr="00B42C54" w:rsidRDefault="005D0A55"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7.803</w:t>
            </w:r>
          </w:p>
        </w:tc>
      </w:tr>
      <w:tr w:rsidR="00484BE4" w:rsidRPr="00B42C54" w14:paraId="658BCCE5" w14:textId="77777777">
        <w:trPr>
          <w:trHeight w:val="300"/>
        </w:trPr>
        <w:tc>
          <w:tcPr>
            <w:tcW w:w="3820" w:type="dxa"/>
            <w:shd w:val="clear" w:color="auto" w:fill="auto"/>
            <w:vAlign w:val="bottom"/>
          </w:tcPr>
          <w:p w14:paraId="51C5898D" w14:textId="3023E165"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Stock</w:t>
            </w:r>
            <w:r w:rsidR="005B4564" w:rsidRPr="00B42C54">
              <w:rPr>
                <w:rFonts w:asciiTheme="minorHAnsi" w:eastAsia="Times New Roman" w:hAnsiTheme="minorHAnsi" w:cs="Arial"/>
                <w:color w:val="000000"/>
                <w:sz w:val="22"/>
                <w:szCs w:val="22"/>
              </w:rPr>
              <w:t>-</w:t>
            </w:r>
            <w:r w:rsidRPr="00B42C54">
              <w:rPr>
                <w:rFonts w:asciiTheme="minorHAnsi" w:eastAsia="Times New Roman" w:hAnsiTheme="minorHAnsi" w:cs="Arial"/>
                <w:color w:val="000000"/>
                <w:sz w:val="22"/>
                <w:szCs w:val="22"/>
              </w:rPr>
              <w:t>feed/Pet</w:t>
            </w:r>
            <w:r w:rsidR="000A2441">
              <w:rPr>
                <w:rFonts w:asciiTheme="minorHAnsi" w:eastAsia="Times New Roman" w:hAnsiTheme="minorHAnsi" w:cs="Arial"/>
                <w:color w:val="000000"/>
                <w:sz w:val="22"/>
                <w:szCs w:val="22"/>
              </w:rPr>
              <w:t xml:space="preserve"> </w:t>
            </w:r>
            <w:r w:rsidRPr="00B42C54">
              <w:rPr>
                <w:rFonts w:asciiTheme="minorHAnsi" w:eastAsia="Times New Roman" w:hAnsiTheme="minorHAnsi" w:cs="Arial"/>
                <w:color w:val="000000"/>
                <w:sz w:val="22"/>
                <w:szCs w:val="22"/>
              </w:rPr>
              <w:t>food</w:t>
            </w:r>
          </w:p>
        </w:tc>
        <w:tc>
          <w:tcPr>
            <w:tcW w:w="830" w:type="dxa"/>
            <w:shd w:val="clear" w:color="auto" w:fill="auto"/>
            <w:noWrap/>
          </w:tcPr>
          <w:p w14:paraId="223AC190"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noWrap/>
            <w:vAlign w:val="bottom"/>
          </w:tcPr>
          <w:p w14:paraId="432074E6" w14:textId="77777777" w:rsidR="00484BE4" w:rsidRPr="00B42C54" w:rsidRDefault="00484BE4" w:rsidP="00BC6E79">
            <w:pPr>
              <w:jc w:val="right"/>
              <w:rPr>
                <w:rFonts w:asciiTheme="minorHAnsi" w:eastAsia="Times New Roman" w:hAnsiTheme="minorHAnsi" w:cs="Arial"/>
                <w:color w:val="000000"/>
                <w:sz w:val="22"/>
                <w:szCs w:val="22"/>
              </w:rPr>
            </w:pPr>
          </w:p>
        </w:tc>
        <w:tc>
          <w:tcPr>
            <w:tcW w:w="840" w:type="dxa"/>
            <w:gridSpan w:val="2"/>
            <w:shd w:val="clear" w:color="auto" w:fill="auto"/>
            <w:noWrap/>
            <w:vAlign w:val="bottom"/>
          </w:tcPr>
          <w:p w14:paraId="4F316F40" w14:textId="77777777" w:rsidR="00484BE4" w:rsidRPr="00B42C54" w:rsidRDefault="00484BE4"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3685BFF8" w14:textId="77777777" w:rsidR="00484BE4" w:rsidRPr="00B42C54" w:rsidRDefault="00484BE4" w:rsidP="00BC6E79">
            <w:pPr>
              <w:jc w:val="right"/>
              <w:rPr>
                <w:rFonts w:asciiTheme="minorHAnsi" w:eastAsia="Times New Roman" w:hAnsiTheme="minorHAnsi" w:cs="Arial"/>
                <w:color w:val="000000"/>
                <w:sz w:val="22"/>
                <w:szCs w:val="22"/>
              </w:rPr>
            </w:pPr>
          </w:p>
        </w:tc>
        <w:tc>
          <w:tcPr>
            <w:tcW w:w="862" w:type="dxa"/>
          </w:tcPr>
          <w:p w14:paraId="44225F24"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0.005</w:t>
            </w:r>
          </w:p>
        </w:tc>
        <w:tc>
          <w:tcPr>
            <w:tcW w:w="889" w:type="dxa"/>
            <w:shd w:val="clear" w:color="auto" w:fill="auto"/>
            <w:noWrap/>
            <w:vAlign w:val="bottom"/>
          </w:tcPr>
          <w:p w14:paraId="75A8BDF1"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0.000</w:t>
            </w:r>
          </w:p>
        </w:tc>
      </w:tr>
      <w:tr w:rsidR="005D0A55" w:rsidRPr="00B42C54" w14:paraId="4B8FE439" w14:textId="77777777">
        <w:trPr>
          <w:trHeight w:val="300"/>
        </w:trPr>
        <w:tc>
          <w:tcPr>
            <w:tcW w:w="3820" w:type="dxa"/>
            <w:shd w:val="clear" w:color="auto" w:fill="auto"/>
            <w:vAlign w:val="bottom"/>
          </w:tcPr>
          <w:p w14:paraId="3F406141" w14:textId="77777777" w:rsidR="005D0A55" w:rsidRPr="00B42C54" w:rsidRDefault="005D0A55"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Tyres **</w:t>
            </w:r>
          </w:p>
        </w:tc>
        <w:tc>
          <w:tcPr>
            <w:tcW w:w="830" w:type="dxa"/>
            <w:shd w:val="clear" w:color="auto" w:fill="auto"/>
            <w:noWrap/>
          </w:tcPr>
          <w:p w14:paraId="23DFE251" w14:textId="77777777" w:rsidR="005D0A55" w:rsidRPr="00B42C54" w:rsidRDefault="005D0A55"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vAlign w:val="bottom"/>
          </w:tcPr>
          <w:p w14:paraId="5EF9FFE3" w14:textId="77777777" w:rsidR="005D0A55" w:rsidRPr="00B42C54" w:rsidRDefault="005D0A55" w:rsidP="00BC6E79">
            <w:pPr>
              <w:jc w:val="right"/>
              <w:rPr>
                <w:rFonts w:asciiTheme="minorHAnsi" w:eastAsia="Times New Roman" w:hAnsiTheme="minorHAnsi" w:cs="Arial"/>
                <w:color w:val="000000"/>
                <w:sz w:val="22"/>
                <w:szCs w:val="22"/>
              </w:rPr>
            </w:pPr>
          </w:p>
        </w:tc>
        <w:tc>
          <w:tcPr>
            <w:tcW w:w="840" w:type="dxa"/>
            <w:gridSpan w:val="2"/>
            <w:shd w:val="clear" w:color="auto" w:fill="auto"/>
            <w:vAlign w:val="bottom"/>
          </w:tcPr>
          <w:p w14:paraId="37DA85BA" w14:textId="77777777" w:rsidR="005D0A55" w:rsidRPr="00B42C54" w:rsidRDefault="005D0A55"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5548F760" w14:textId="77777777" w:rsidR="005D0A55" w:rsidRPr="00B42C54" w:rsidRDefault="005D0A55" w:rsidP="00BC6E79">
            <w:pPr>
              <w:jc w:val="right"/>
              <w:rPr>
                <w:rFonts w:asciiTheme="minorHAnsi" w:eastAsia="Times New Roman" w:hAnsiTheme="minorHAnsi" w:cs="Arial"/>
                <w:color w:val="000000"/>
                <w:sz w:val="22"/>
                <w:szCs w:val="22"/>
              </w:rPr>
            </w:pPr>
          </w:p>
        </w:tc>
        <w:tc>
          <w:tcPr>
            <w:tcW w:w="862" w:type="dxa"/>
          </w:tcPr>
          <w:p w14:paraId="6B4710AA" w14:textId="77777777" w:rsidR="005D0A55" w:rsidRPr="00B42C54" w:rsidRDefault="005D0A55"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20572E17" w14:textId="77777777" w:rsidR="005D0A55" w:rsidRPr="00B42C54" w:rsidRDefault="005D0A55"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1.01</w:t>
            </w:r>
          </w:p>
        </w:tc>
      </w:tr>
      <w:tr w:rsidR="00484BE4" w:rsidRPr="00B42C54" w14:paraId="123E1A86" w14:textId="77777777">
        <w:trPr>
          <w:trHeight w:val="300"/>
        </w:trPr>
        <w:tc>
          <w:tcPr>
            <w:tcW w:w="3820" w:type="dxa"/>
            <w:shd w:val="clear" w:color="auto" w:fill="auto"/>
            <w:vAlign w:val="bottom"/>
          </w:tcPr>
          <w:p w14:paraId="6A333D90"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Uncategorised</w:t>
            </w:r>
          </w:p>
        </w:tc>
        <w:tc>
          <w:tcPr>
            <w:tcW w:w="830" w:type="dxa"/>
            <w:shd w:val="clear" w:color="auto" w:fill="auto"/>
            <w:noWrap/>
          </w:tcPr>
          <w:p w14:paraId="4ACDBBDE"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vAlign w:val="bottom"/>
          </w:tcPr>
          <w:p w14:paraId="51AD0578" w14:textId="77777777" w:rsidR="00484BE4" w:rsidRPr="00B42C54" w:rsidRDefault="00484BE4" w:rsidP="00BC6E79">
            <w:pPr>
              <w:jc w:val="right"/>
              <w:rPr>
                <w:rFonts w:asciiTheme="minorHAnsi" w:eastAsia="Times New Roman" w:hAnsiTheme="minorHAnsi" w:cs="Arial"/>
                <w:color w:val="000000"/>
                <w:sz w:val="22"/>
                <w:szCs w:val="22"/>
              </w:rPr>
            </w:pPr>
          </w:p>
        </w:tc>
        <w:tc>
          <w:tcPr>
            <w:tcW w:w="840" w:type="dxa"/>
            <w:gridSpan w:val="2"/>
            <w:shd w:val="clear" w:color="auto" w:fill="auto"/>
            <w:vAlign w:val="bottom"/>
          </w:tcPr>
          <w:p w14:paraId="75B7B3EB" w14:textId="77777777" w:rsidR="00484BE4" w:rsidRPr="00B42C54" w:rsidRDefault="00484BE4"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237E2AB8" w14:textId="77777777" w:rsidR="00484BE4" w:rsidRPr="00B42C54" w:rsidRDefault="00484BE4" w:rsidP="00BC6E79">
            <w:pPr>
              <w:jc w:val="right"/>
              <w:rPr>
                <w:rFonts w:asciiTheme="minorHAnsi" w:eastAsia="Times New Roman" w:hAnsiTheme="minorHAnsi" w:cs="Arial"/>
                <w:color w:val="000000"/>
                <w:sz w:val="22"/>
                <w:szCs w:val="22"/>
              </w:rPr>
            </w:pPr>
          </w:p>
        </w:tc>
        <w:tc>
          <w:tcPr>
            <w:tcW w:w="862" w:type="dxa"/>
          </w:tcPr>
          <w:p w14:paraId="3A39A17F" w14:textId="77777777" w:rsidR="00484BE4" w:rsidRPr="00B42C54" w:rsidRDefault="0082445E"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w:t>
            </w:r>
          </w:p>
        </w:tc>
        <w:tc>
          <w:tcPr>
            <w:tcW w:w="889" w:type="dxa"/>
            <w:shd w:val="clear" w:color="auto" w:fill="auto"/>
            <w:vAlign w:val="bottom"/>
          </w:tcPr>
          <w:p w14:paraId="4FF55802" w14:textId="77777777" w:rsidR="00484BE4" w:rsidRPr="00B42C54" w:rsidRDefault="00484BE4"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16.069</w:t>
            </w:r>
          </w:p>
        </w:tc>
      </w:tr>
      <w:tr w:rsidR="00484BE4" w:rsidRPr="00B42C54" w14:paraId="251D1F71" w14:textId="77777777">
        <w:trPr>
          <w:trHeight w:val="300"/>
        </w:trPr>
        <w:tc>
          <w:tcPr>
            <w:tcW w:w="3820" w:type="dxa"/>
            <w:shd w:val="clear" w:color="auto" w:fill="auto"/>
            <w:vAlign w:val="bottom"/>
          </w:tcPr>
          <w:p w14:paraId="738C3954"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Vehicles/Trailers/Caravans/Boats</w:t>
            </w:r>
            <w:r w:rsidR="005D0A55" w:rsidRPr="00B42C54">
              <w:rPr>
                <w:rFonts w:asciiTheme="minorHAnsi" w:eastAsia="Times New Roman" w:hAnsiTheme="minorHAnsi" w:cs="Arial"/>
                <w:color w:val="000000"/>
                <w:sz w:val="22"/>
                <w:szCs w:val="22"/>
              </w:rPr>
              <w:t>**</w:t>
            </w:r>
          </w:p>
        </w:tc>
        <w:tc>
          <w:tcPr>
            <w:tcW w:w="830" w:type="dxa"/>
            <w:shd w:val="clear" w:color="auto" w:fill="auto"/>
            <w:noWrap/>
          </w:tcPr>
          <w:p w14:paraId="658043A0"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vAlign w:val="bottom"/>
          </w:tcPr>
          <w:p w14:paraId="04AF3190" w14:textId="77777777" w:rsidR="00484BE4" w:rsidRPr="00B42C54" w:rsidRDefault="00484BE4" w:rsidP="00BC6E79">
            <w:pPr>
              <w:jc w:val="right"/>
              <w:rPr>
                <w:rFonts w:asciiTheme="minorHAnsi" w:eastAsia="Times New Roman" w:hAnsiTheme="minorHAnsi" w:cs="Arial"/>
                <w:color w:val="000000"/>
                <w:sz w:val="22"/>
                <w:szCs w:val="22"/>
              </w:rPr>
            </w:pPr>
          </w:p>
        </w:tc>
        <w:tc>
          <w:tcPr>
            <w:tcW w:w="840" w:type="dxa"/>
            <w:gridSpan w:val="2"/>
            <w:shd w:val="clear" w:color="auto" w:fill="auto"/>
            <w:vAlign w:val="bottom"/>
          </w:tcPr>
          <w:p w14:paraId="500D0C05" w14:textId="77777777" w:rsidR="00484BE4" w:rsidRPr="00B42C54" w:rsidRDefault="00484BE4"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1F930A30" w14:textId="77777777" w:rsidR="00484BE4" w:rsidRPr="00B42C54" w:rsidRDefault="00484BE4" w:rsidP="00BC6E79">
            <w:pPr>
              <w:jc w:val="right"/>
              <w:rPr>
                <w:rFonts w:asciiTheme="minorHAnsi" w:eastAsia="Times New Roman" w:hAnsiTheme="minorHAnsi" w:cs="Arial"/>
                <w:color w:val="000000"/>
                <w:sz w:val="22"/>
                <w:szCs w:val="22"/>
              </w:rPr>
            </w:pPr>
          </w:p>
        </w:tc>
        <w:tc>
          <w:tcPr>
            <w:tcW w:w="862" w:type="dxa"/>
          </w:tcPr>
          <w:p w14:paraId="66FA9C44" w14:textId="77777777" w:rsidR="00484BE4" w:rsidRPr="00B42C54" w:rsidRDefault="0082445E"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w:t>
            </w:r>
          </w:p>
        </w:tc>
        <w:tc>
          <w:tcPr>
            <w:tcW w:w="889" w:type="dxa"/>
            <w:shd w:val="clear" w:color="auto" w:fill="auto"/>
            <w:vAlign w:val="bottom"/>
          </w:tcPr>
          <w:p w14:paraId="3749CBD3" w14:textId="77777777" w:rsidR="00484BE4" w:rsidRPr="00B42C54" w:rsidRDefault="00484BE4" w:rsidP="005D0A55">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w:t>
            </w:r>
            <w:r w:rsidR="005D0A55" w:rsidRPr="00B42C54">
              <w:rPr>
                <w:rFonts w:asciiTheme="minorHAnsi" w:eastAsia="Times New Roman" w:hAnsiTheme="minorHAnsi" w:cs="Arial"/>
                <w:color w:val="000000"/>
                <w:sz w:val="22"/>
                <w:szCs w:val="22"/>
              </w:rPr>
              <w:t>093</w:t>
            </w:r>
          </w:p>
        </w:tc>
      </w:tr>
      <w:tr w:rsidR="005D0A55" w:rsidRPr="00B42C54" w14:paraId="6C8ED5A3" w14:textId="77777777">
        <w:trPr>
          <w:trHeight w:val="300"/>
        </w:trPr>
        <w:tc>
          <w:tcPr>
            <w:tcW w:w="3820" w:type="dxa"/>
            <w:shd w:val="clear" w:color="auto" w:fill="auto"/>
            <w:vAlign w:val="bottom"/>
          </w:tcPr>
          <w:p w14:paraId="694BF7F5" w14:textId="77777777" w:rsidR="005D0A55" w:rsidRPr="00B42C54" w:rsidRDefault="005D0A55"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Wood packaging</w:t>
            </w:r>
          </w:p>
        </w:tc>
        <w:tc>
          <w:tcPr>
            <w:tcW w:w="830" w:type="dxa"/>
            <w:shd w:val="clear" w:color="auto" w:fill="auto"/>
            <w:noWrap/>
          </w:tcPr>
          <w:p w14:paraId="22745DE7" w14:textId="77777777" w:rsidR="005D0A55" w:rsidRPr="00B42C54" w:rsidRDefault="005D0A55"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vAlign w:val="bottom"/>
          </w:tcPr>
          <w:p w14:paraId="65432FF9" w14:textId="77777777" w:rsidR="005D0A55" w:rsidRPr="00B42C54" w:rsidRDefault="005D0A55" w:rsidP="00BC6E79">
            <w:pPr>
              <w:jc w:val="right"/>
              <w:rPr>
                <w:rFonts w:asciiTheme="minorHAnsi" w:eastAsia="Times New Roman" w:hAnsiTheme="minorHAnsi" w:cs="Arial"/>
                <w:color w:val="000000"/>
                <w:sz w:val="22"/>
                <w:szCs w:val="22"/>
              </w:rPr>
            </w:pPr>
          </w:p>
        </w:tc>
        <w:tc>
          <w:tcPr>
            <w:tcW w:w="840" w:type="dxa"/>
            <w:gridSpan w:val="2"/>
            <w:shd w:val="clear" w:color="auto" w:fill="auto"/>
            <w:vAlign w:val="bottom"/>
          </w:tcPr>
          <w:p w14:paraId="5D94411E" w14:textId="77777777" w:rsidR="005D0A55" w:rsidRPr="00B42C54" w:rsidRDefault="005D0A55"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1B92F7B0" w14:textId="77777777" w:rsidR="005D0A55" w:rsidRPr="00B42C54" w:rsidRDefault="005D0A55" w:rsidP="00BC6E79">
            <w:pPr>
              <w:jc w:val="right"/>
              <w:rPr>
                <w:rFonts w:asciiTheme="minorHAnsi" w:eastAsia="Times New Roman" w:hAnsiTheme="minorHAnsi" w:cs="Arial"/>
                <w:color w:val="000000"/>
                <w:sz w:val="22"/>
                <w:szCs w:val="22"/>
              </w:rPr>
            </w:pPr>
          </w:p>
        </w:tc>
        <w:tc>
          <w:tcPr>
            <w:tcW w:w="862" w:type="dxa"/>
          </w:tcPr>
          <w:p w14:paraId="7034E1F8" w14:textId="77777777" w:rsidR="005D0A55" w:rsidRPr="00B42C54" w:rsidRDefault="005D0A55"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37CDC86D" w14:textId="77777777" w:rsidR="005D0A55" w:rsidRPr="00B42C54" w:rsidRDefault="005D0A55"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1.624</w:t>
            </w:r>
          </w:p>
        </w:tc>
      </w:tr>
      <w:tr w:rsidR="00484BE4" w:rsidRPr="00B42C54" w14:paraId="5D0AB705" w14:textId="77777777">
        <w:trPr>
          <w:trHeight w:val="300"/>
        </w:trPr>
        <w:tc>
          <w:tcPr>
            <w:tcW w:w="3820" w:type="dxa"/>
            <w:shd w:val="clear" w:color="auto" w:fill="auto"/>
            <w:vAlign w:val="bottom"/>
          </w:tcPr>
          <w:p w14:paraId="3EA6B877" w14:textId="77777777" w:rsidR="00484BE4" w:rsidRPr="00B42C54" w:rsidRDefault="00484BE4" w:rsidP="00BC6E79">
            <w:pP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Wood/Timber</w:t>
            </w:r>
          </w:p>
        </w:tc>
        <w:tc>
          <w:tcPr>
            <w:tcW w:w="830" w:type="dxa"/>
            <w:shd w:val="clear" w:color="auto" w:fill="auto"/>
            <w:noWrap/>
          </w:tcPr>
          <w:p w14:paraId="1CFF7696" w14:textId="77777777" w:rsidR="00484BE4" w:rsidRPr="00B42C54" w:rsidRDefault="00484BE4" w:rsidP="00BC6E79">
            <w:pPr>
              <w:jc w:val="center"/>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Import</w:t>
            </w:r>
          </w:p>
        </w:tc>
        <w:tc>
          <w:tcPr>
            <w:tcW w:w="880" w:type="dxa"/>
            <w:shd w:val="clear" w:color="auto" w:fill="auto"/>
            <w:vAlign w:val="bottom"/>
          </w:tcPr>
          <w:p w14:paraId="0F752BAA" w14:textId="77777777" w:rsidR="00484BE4" w:rsidRPr="00B42C54" w:rsidRDefault="00484BE4" w:rsidP="00BC6E79">
            <w:pPr>
              <w:jc w:val="right"/>
              <w:rPr>
                <w:rFonts w:asciiTheme="minorHAnsi" w:eastAsia="Times New Roman" w:hAnsiTheme="minorHAnsi" w:cs="Arial"/>
                <w:color w:val="000000"/>
                <w:sz w:val="22"/>
                <w:szCs w:val="22"/>
              </w:rPr>
            </w:pPr>
          </w:p>
        </w:tc>
        <w:tc>
          <w:tcPr>
            <w:tcW w:w="840" w:type="dxa"/>
            <w:gridSpan w:val="2"/>
            <w:shd w:val="clear" w:color="auto" w:fill="auto"/>
            <w:vAlign w:val="bottom"/>
          </w:tcPr>
          <w:p w14:paraId="1D18E410" w14:textId="77777777" w:rsidR="00484BE4" w:rsidRPr="00B42C54" w:rsidRDefault="00484BE4" w:rsidP="00BC6E79">
            <w:pPr>
              <w:jc w:val="right"/>
              <w:rPr>
                <w:rFonts w:asciiTheme="minorHAnsi" w:eastAsia="Times New Roman" w:hAnsiTheme="minorHAnsi" w:cs="Arial"/>
                <w:color w:val="000000"/>
                <w:sz w:val="22"/>
                <w:szCs w:val="22"/>
              </w:rPr>
            </w:pPr>
          </w:p>
        </w:tc>
        <w:tc>
          <w:tcPr>
            <w:tcW w:w="889" w:type="dxa"/>
            <w:shd w:val="clear" w:color="auto" w:fill="auto"/>
            <w:vAlign w:val="bottom"/>
          </w:tcPr>
          <w:p w14:paraId="5EF20257" w14:textId="77777777" w:rsidR="00484BE4" w:rsidRPr="00B42C54" w:rsidRDefault="00484BE4" w:rsidP="00BC6E79">
            <w:pPr>
              <w:jc w:val="right"/>
              <w:rPr>
                <w:rFonts w:asciiTheme="minorHAnsi" w:eastAsia="Times New Roman" w:hAnsiTheme="minorHAnsi" w:cs="Arial"/>
                <w:color w:val="000000"/>
                <w:sz w:val="22"/>
                <w:szCs w:val="22"/>
              </w:rPr>
            </w:pPr>
          </w:p>
        </w:tc>
        <w:tc>
          <w:tcPr>
            <w:tcW w:w="862" w:type="dxa"/>
          </w:tcPr>
          <w:p w14:paraId="0550BD38" w14:textId="77777777" w:rsidR="00484BE4" w:rsidRPr="00B42C54" w:rsidRDefault="0082445E"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w:t>
            </w:r>
          </w:p>
        </w:tc>
        <w:tc>
          <w:tcPr>
            <w:tcW w:w="889" w:type="dxa"/>
            <w:shd w:val="clear" w:color="auto" w:fill="auto"/>
            <w:vAlign w:val="bottom"/>
          </w:tcPr>
          <w:p w14:paraId="0577B941" w14:textId="77777777" w:rsidR="00484BE4" w:rsidRPr="00B42C54" w:rsidRDefault="005D0A55" w:rsidP="00BC6E79">
            <w:pPr>
              <w:jc w:val="right"/>
              <w:rPr>
                <w:rFonts w:asciiTheme="minorHAnsi" w:eastAsia="Times New Roman" w:hAnsiTheme="minorHAnsi" w:cs="Arial"/>
                <w:color w:val="000000"/>
                <w:sz w:val="22"/>
                <w:szCs w:val="22"/>
              </w:rPr>
            </w:pPr>
            <w:r w:rsidRPr="00B42C54">
              <w:rPr>
                <w:rFonts w:asciiTheme="minorHAnsi" w:eastAsia="Times New Roman" w:hAnsiTheme="minorHAnsi" w:cs="Arial"/>
                <w:color w:val="000000"/>
                <w:sz w:val="22"/>
                <w:szCs w:val="22"/>
              </w:rPr>
              <w:t>0.084</w:t>
            </w:r>
          </w:p>
        </w:tc>
      </w:tr>
      <w:tr w:rsidR="00484BE4" w:rsidRPr="00B42C54" w14:paraId="45E99979" w14:textId="77777777">
        <w:trPr>
          <w:trHeight w:val="300"/>
        </w:trPr>
        <w:tc>
          <w:tcPr>
            <w:tcW w:w="3820" w:type="dxa"/>
            <w:shd w:val="clear" w:color="auto" w:fill="auto"/>
            <w:vAlign w:val="bottom"/>
          </w:tcPr>
          <w:p w14:paraId="7F1C34CC" w14:textId="77777777" w:rsidR="00484BE4" w:rsidRPr="00B42C54" w:rsidRDefault="00484BE4" w:rsidP="00BC6E79">
            <w:pPr>
              <w:rPr>
                <w:rFonts w:asciiTheme="minorHAnsi" w:eastAsia="Times New Roman" w:hAnsiTheme="minorHAnsi" w:cs="Arial"/>
                <w:b/>
                <w:color w:val="000000"/>
                <w:sz w:val="22"/>
                <w:szCs w:val="22"/>
              </w:rPr>
            </w:pPr>
            <w:r w:rsidRPr="00B42C54">
              <w:rPr>
                <w:rFonts w:asciiTheme="minorHAnsi" w:eastAsia="Times New Roman" w:hAnsiTheme="minorHAnsi" w:cs="Arial"/>
                <w:b/>
                <w:color w:val="000000"/>
                <w:sz w:val="22"/>
                <w:szCs w:val="22"/>
              </w:rPr>
              <w:t>Total</w:t>
            </w:r>
          </w:p>
        </w:tc>
        <w:tc>
          <w:tcPr>
            <w:tcW w:w="830" w:type="dxa"/>
            <w:shd w:val="clear" w:color="auto" w:fill="auto"/>
            <w:noWrap/>
            <w:vAlign w:val="bottom"/>
          </w:tcPr>
          <w:p w14:paraId="78226B38" w14:textId="77777777" w:rsidR="00484BE4" w:rsidRPr="00B42C54" w:rsidRDefault="00484BE4" w:rsidP="00BC6E79">
            <w:pPr>
              <w:rPr>
                <w:rFonts w:asciiTheme="minorHAnsi" w:eastAsia="Times New Roman" w:hAnsiTheme="minorHAnsi" w:cs="Arial"/>
                <w:sz w:val="22"/>
                <w:szCs w:val="22"/>
              </w:rPr>
            </w:pPr>
            <w:r w:rsidRPr="00B42C54">
              <w:rPr>
                <w:rFonts w:asciiTheme="minorHAnsi" w:eastAsia="Times New Roman" w:hAnsiTheme="minorHAnsi" w:cs="Arial"/>
                <w:sz w:val="22"/>
                <w:szCs w:val="22"/>
              </w:rPr>
              <w:t> </w:t>
            </w:r>
          </w:p>
        </w:tc>
        <w:tc>
          <w:tcPr>
            <w:tcW w:w="880" w:type="dxa"/>
            <w:shd w:val="clear" w:color="auto" w:fill="auto"/>
            <w:noWrap/>
            <w:vAlign w:val="bottom"/>
          </w:tcPr>
          <w:p w14:paraId="5B783FF3" w14:textId="77777777" w:rsidR="00484BE4" w:rsidRPr="00B42C54" w:rsidRDefault="00484BE4" w:rsidP="00BC6E79">
            <w:pPr>
              <w:jc w:val="right"/>
              <w:rPr>
                <w:rFonts w:asciiTheme="minorHAnsi" w:eastAsia="Times New Roman" w:hAnsiTheme="minorHAnsi" w:cs="Arial"/>
                <w:sz w:val="22"/>
                <w:szCs w:val="22"/>
              </w:rPr>
            </w:pPr>
          </w:p>
        </w:tc>
        <w:tc>
          <w:tcPr>
            <w:tcW w:w="840" w:type="dxa"/>
            <w:gridSpan w:val="2"/>
            <w:shd w:val="clear" w:color="auto" w:fill="auto"/>
            <w:noWrap/>
            <w:vAlign w:val="bottom"/>
          </w:tcPr>
          <w:p w14:paraId="2F3A29D1" w14:textId="77777777" w:rsidR="00484BE4" w:rsidRPr="00B42C54" w:rsidRDefault="00484BE4" w:rsidP="00BC6E79">
            <w:pPr>
              <w:jc w:val="right"/>
              <w:rPr>
                <w:rFonts w:asciiTheme="minorHAnsi" w:eastAsia="Times New Roman" w:hAnsiTheme="minorHAnsi" w:cs="Arial"/>
                <w:sz w:val="22"/>
                <w:szCs w:val="22"/>
              </w:rPr>
            </w:pPr>
          </w:p>
        </w:tc>
        <w:tc>
          <w:tcPr>
            <w:tcW w:w="889" w:type="dxa"/>
            <w:shd w:val="clear" w:color="auto" w:fill="auto"/>
            <w:noWrap/>
            <w:vAlign w:val="bottom"/>
          </w:tcPr>
          <w:p w14:paraId="6562F6EA" w14:textId="77777777" w:rsidR="00484BE4" w:rsidRPr="00B42C54" w:rsidRDefault="00484BE4" w:rsidP="00BC6E79">
            <w:pPr>
              <w:jc w:val="right"/>
              <w:rPr>
                <w:rFonts w:asciiTheme="minorHAnsi" w:eastAsia="Times New Roman" w:hAnsiTheme="minorHAnsi" w:cs="Arial"/>
                <w:sz w:val="22"/>
                <w:szCs w:val="22"/>
              </w:rPr>
            </w:pPr>
          </w:p>
        </w:tc>
        <w:tc>
          <w:tcPr>
            <w:tcW w:w="862" w:type="dxa"/>
          </w:tcPr>
          <w:p w14:paraId="20A74D7F" w14:textId="77777777" w:rsidR="00484BE4" w:rsidRPr="00B42C54" w:rsidRDefault="00426AA8" w:rsidP="00BC6E79">
            <w:pPr>
              <w:jc w:val="right"/>
              <w:rPr>
                <w:rFonts w:asciiTheme="minorHAnsi" w:eastAsia="Times New Roman" w:hAnsiTheme="minorHAnsi" w:cs="Arial"/>
                <w:sz w:val="22"/>
                <w:szCs w:val="22"/>
              </w:rPr>
            </w:pPr>
            <w:r w:rsidRPr="00B42C54">
              <w:rPr>
                <w:rFonts w:asciiTheme="minorHAnsi" w:eastAsia="Times New Roman" w:hAnsiTheme="minorHAnsi" w:cs="Arial"/>
                <w:sz w:val="22"/>
                <w:szCs w:val="22"/>
              </w:rPr>
              <w:fldChar w:fldCharType="begin"/>
            </w:r>
            <w:r w:rsidR="0082445E" w:rsidRPr="00B42C54">
              <w:rPr>
                <w:rFonts w:asciiTheme="minorHAnsi" w:eastAsia="Times New Roman" w:hAnsiTheme="minorHAnsi" w:cs="Arial"/>
                <w:sz w:val="22"/>
                <w:szCs w:val="22"/>
              </w:rPr>
              <w:instrText xml:space="preserve"> =SUM(ABOVE) </w:instrText>
            </w:r>
            <w:r w:rsidRPr="00B42C54">
              <w:rPr>
                <w:rFonts w:asciiTheme="minorHAnsi" w:eastAsia="Times New Roman" w:hAnsiTheme="minorHAnsi" w:cs="Arial"/>
                <w:sz w:val="22"/>
                <w:szCs w:val="22"/>
              </w:rPr>
              <w:fldChar w:fldCharType="separate"/>
            </w:r>
            <w:r w:rsidR="0082445E" w:rsidRPr="00B42C54">
              <w:rPr>
                <w:rFonts w:asciiTheme="minorHAnsi" w:eastAsia="Times New Roman" w:hAnsiTheme="minorHAnsi" w:cs="Arial"/>
                <w:b/>
                <w:noProof/>
                <w:sz w:val="22"/>
                <w:szCs w:val="22"/>
              </w:rPr>
              <w:t>0.</w:t>
            </w:r>
            <w:r w:rsidR="0082445E" w:rsidRPr="00B42C54">
              <w:rPr>
                <w:rFonts w:asciiTheme="minorHAnsi" w:eastAsia="Times New Roman" w:hAnsiTheme="minorHAnsi" w:cs="Arial"/>
                <w:noProof/>
                <w:sz w:val="22"/>
                <w:szCs w:val="22"/>
              </w:rPr>
              <w:t>395</w:t>
            </w:r>
            <w:r w:rsidRPr="00B42C54">
              <w:rPr>
                <w:rFonts w:asciiTheme="minorHAnsi" w:eastAsia="Times New Roman" w:hAnsiTheme="minorHAnsi" w:cs="Arial"/>
                <w:sz w:val="22"/>
                <w:szCs w:val="22"/>
              </w:rPr>
              <w:fldChar w:fldCharType="end"/>
            </w:r>
          </w:p>
        </w:tc>
        <w:tc>
          <w:tcPr>
            <w:tcW w:w="889" w:type="dxa"/>
            <w:shd w:val="clear" w:color="auto" w:fill="auto"/>
            <w:noWrap/>
            <w:vAlign w:val="bottom"/>
          </w:tcPr>
          <w:p w14:paraId="4D54B67C" w14:textId="77777777" w:rsidR="00484BE4" w:rsidRPr="00B42C54" w:rsidRDefault="005D0A55" w:rsidP="00BC6E79">
            <w:pPr>
              <w:jc w:val="right"/>
              <w:rPr>
                <w:rFonts w:asciiTheme="minorHAnsi" w:eastAsia="Times New Roman" w:hAnsiTheme="minorHAnsi" w:cs="Arial"/>
                <w:b/>
                <w:sz w:val="22"/>
                <w:szCs w:val="22"/>
              </w:rPr>
            </w:pPr>
            <w:r w:rsidRPr="00B42C54">
              <w:rPr>
                <w:rFonts w:asciiTheme="minorHAnsi" w:eastAsia="Times New Roman" w:hAnsiTheme="minorHAnsi" w:cs="Arial"/>
                <w:b/>
                <w:sz w:val="22"/>
                <w:szCs w:val="22"/>
              </w:rPr>
              <w:t>45.313</w:t>
            </w:r>
          </w:p>
        </w:tc>
      </w:tr>
    </w:tbl>
    <w:p w14:paraId="2DB19C69" w14:textId="77777777" w:rsidR="00BC6E79" w:rsidRPr="00B42C54" w:rsidRDefault="005D0A55" w:rsidP="00CA211E">
      <w:pPr>
        <w:spacing w:before="240"/>
        <w:rPr>
          <w:rFonts w:asciiTheme="minorHAnsi" w:hAnsiTheme="minorHAnsi"/>
          <w:i/>
          <w:sz w:val="18"/>
          <w:szCs w:val="18"/>
        </w:rPr>
      </w:pPr>
      <w:r w:rsidRPr="00B42C54">
        <w:rPr>
          <w:rFonts w:asciiTheme="minorHAnsi" w:hAnsiTheme="minorHAnsi"/>
          <w:i/>
          <w:sz w:val="18"/>
          <w:szCs w:val="18"/>
        </w:rPr>
        <w:t>Categories marked ** not separately identified in previous surveys</w:t>
      </w:r>
    </w:p>
    <w:p w14:paraId="2B0D0E20" w14:textId="2EE3A25D" w:rsidR="00E47057" w:rsidRDefault="00E47057" w:rsidP="00640FDB">
      <w:pPr>
        <w:rPr>
          <w:rFonts w:asciiTheme="minorHAnsi" w:hAnsiTheme="minorHAnsi"/>
          <w:b/>
          <w:sz w:val="22"/>
          <w:szCs w:val="22"/>
        </w:rPr>
      </w:pPr>
      <w:bookmarkStart w:id="12" w:name="_Toc353888880"/>
      <w:r>
        <w:rPr>
          <w:rFonts w:asciiTheme="minorHAnsi" w:hAnsiTheme="minorHAnsi"/>
          <w:b/>
          <w:sz w:val="22"/>
          <w:szCs w:val="22"/>
        </w:rPr>
        <w:br w:type="page"/>
      </w:r>
    </w:p>
    <w:p w14:paraId="09817827" w14:textId="23DE187D" w:rsidR="005B0909" w:rsidRPr="00281770" w:rsidRDefault="003715F0" w:rsidP="00BD5D1D">
      <w:pPr>
        <w:outlineLvl w:val="0"/>
        <w:rPr>
          <w:rFonts w:asciiTheme="minorHAnsi" w:hAnsiTheme="minorHAnsi"/>
          <w:b/>
          <w:sz w:val="22"/>
          <w:szCs w:val="22"/>
        </w:rPr>
      </w:pPr>
      <w:r w:rsidRPr="00281770">
        <w:rPr>
          <w:rFonts w:asciiTheme="minorHAnsi" w:hAnsiTheme="minorHAnsi"/>
          <w:b/>
          <w:sz w:val="22"/>
          <w:szCs w:val="22"/>
        </w:rPr>
        <w:t>5 Opportunities</w:t>
      </w:r>
      <w:r w:rsidR="005B0909" w:rsidRPr="00281770">
        <w:rPr>
          <w:rFonts w:asciiTheme="minorHAnsi" w:hAnsiTheme="minorHAnsi"/>
          <w:b/>
          <w:sz w:val="22"/>
          <w:szCs w:val="22"/>
        </w:rPr>
        <w:t xml:space="preserve"> for reduction </w:t>
      </w:r>
      <w:r w:rsidR="00795455" w:rsidRPr="00281770">
        <w:rPr>
          <w:rFonts w:asciiTheme="minorHAnsi" w:hAnsiTheme="minorHAnsi"/>
          <w:b/>
          <w:sz w:val="22"/>
          <w:szCs w:val="22"/>
        </w:rPr>
        <w:t>i</w:t>
      </w:r>
      <w:r w:rsidR="005B0909" w:rsidRPr="00281770">
        <w:rPr>
          <w:rFonts w:asciiTheme="minorHAnsi" w:hAnsiTheme="minorHAnsi"/>
          <w:b/>
          <w:sz w:val="22"/>
          <w:szCs w:val="22"/>
        </w:rPr>
        <w:t>n methyl bromide use</w:t>
      </w:r>
    </w:p>
    <w:p w14:paraId="46EB1ACD" w14:textId="77777777" w:rsidR="005B0909" w:rsidRPr="00B42C54" w:rsidRDefault="005B0909" w:rsidP="005B0909">
      <w:pPr>
        <w:rPr>
          <w:rFonts w:asciiTheme="minorHAnsi" w:hAnsiTheme="minorHAnsi"/>
          <w:b/>
          <w:sz w:val="22"/>
          <w:szCs w:val="22"/>
          <w:highlight w:val="yellow"/>
        </w:rPr>
      </w:pPr>
    </w:p>
    <w:p w14:paraId="447011E0" w14:textId="77777777" w:rsidR="005B0909" w:rsidRPr="002B4B25" w:rsidRDefault="005B0909" w:rsidP="00BD5D1D">
      <w:pPr>
        <w:outlineLvl w:val="0"/>
        <w:rPr>
          <w:rFonts w:asciiTheme="minorHAnsi" w:hAnsiTheme="minorHAnsi"/>
          <w:i/>
          <w:sz w:val="22"/>
          <w:szCs w:val="22"/>
          <w:u w:val="single"/>
        </w:rPr>
      </w:pPr>
      <w:bookmarkStart w:id="13" w:name="_Toc353888886"/>
      <w:r>
        <w:rPr>
          <w:rFonts w:asciiTheme="minorHAnsi" w:hAnsiTheme="minorHAnsi"/>
          <w:i/>
          <w:sz w:val="22"/>
          <w:szCs w:val="22"/>
          <w:u w:val="single"/>
        </w:rPr>
        <w:t xml:space="preserve">5.1 </w:t>
      </w:r>
      <w:r w:rsidRPr="002B4B25">
        <w:rPr>
          <w:rFonts w:asciiTheme="minorHAnsi" w:hAnsiTheme="minorHAnsi"/>
          <w:i/>
          <w:sz w:val="22"/>
          <w:szCs w:val="22"/>
          <w:u w:val="single"/>
        </w:rPr>
        <w:t>Background</w:t>
      </w:r>
      <w:bookmarkEnd w:id="13"/>
    </w:p>
    <w:p w14:paraId="1A6A8B54" w14:textId="77777777" w:rsidR="005B0909" w:rsidRPr="00B42C54" w:rsidRDefault="005B0909" w:rsidP="005B0909">
      <w:pPr>
        <w:rPr>
          <w:rFonts w:asciiTheme="minorHAnsi" w:hAnsiTheme="minorHAnsi"/>
          <w:sz w:val="22"/>
          <w:szCs w:val="22"/>
        </w:rPr>
      </w:pPr>
    </w:p>
    <w:p w14:paraId="046FDDE6" w14:textId="77777777" w:rsidR="005B0909" w:rsidRPr="00B42C54" w:rsidRDefault="005B0909" w:rsidP="005B0909">
      <w:pPr>
        <w:rPr>
          <w:rFonts w:asciiTheme="minorHAnsi" w:hAnsiTheme="minorHAnsi"/>
          <w:sz w:val="22"/>
          <w:szCs w:val="22"/>
        </w:rPr>
      </w:pPr>
      <w:r>
        <w:rPr>
          <w:rFonts w:asciiTheme="minorHAnsi" w:hAnsiTheme="minorHAnsi"/>
          <w:sz w:val="22"/>
          <w:szCs w:val="22"/>
        </w:rPr>
        <w:t>Methyl b</w:t>
      </w:r>
      <w:r w:rsidRPr="00B42C54">
        <w:rPr>
          <w:rFonts w:asciiTheme="minorHAnsi" w:hAnsiTheme="minorHAnsi"/>
          <w:sz w:val="22"/>
          <w:szCs w:val="22"/>
        </w:rPr>
        <w:t>romide is used as a quarantine treatment because it has a reputation for effectiveness against a wide range of quarantine and other pests, has a low material cost compared to other treatments, is relatively rapid in use and is widely approved for quarantine purposes by regulatory authorities. There are a number of areas that can be addressed to reduce Australia’s consumption of met</w:t>
      </w:r>
      <w:r>
        <w:rPr>
          <w:rFonts w:asciiTheme="minorHAnsi" w:hAnsiTheme="minorHAnsi"/>
          <w:sz w:val="22"/>
          <w:szCs w:val="22"/>
        </w:rPr>
        <w:t>hyl bromide that stands at 640t</w:t>
      </w:r>
      <w:r w:rsidRPr="00B42C54">
        <w:rPr>
          <w:rFonts w:asciiTheme="minorHAnsi" w:hAnsiTheme="minorHAnsi"/>
          <w:sz w:val="22"/>
          <w:szCs w:val="22"/>
        </w:rPr>
        <w:t xml:space="preserve"> and 94% of total use, for the ten major uses in 2016 (Table 1).</w:t>
      </w:r>
    </w:p>
    <w:p w14:paraId="52A085DD" w14:textId="77777777" w:rsidR="005B0909" w:rsidRPr="00B42C54" w:rsidRDefault="005B0909" w:rsidP="005B0909">
      <w:pPr>
        <w:rPr>
          <w:rFonts w:asciiTheme="minorHAnsi" w:hAnsiTheme="minorHAnsi"/>
          <w:sz w:val="22"/>
          <w:szCs w:val="22"/>
        </w:rPr>
      </w:pPr>
    </w:p>
    <w:p w14:paraId="733C49CC" w14:textId="11ED1AA9" w:rsidR="005B0909" w:rsidRPr="00B42C54" w:rsidRDefault="005B0909" w:rsidP="005B0909">
      <w:pPr>
        <w:rPr>
          <w:rFonts w:asciiTheme="minorHAnsi" w:hAnsiTheme="minorHAnsi"/>
          <w:sz w:val="22"/>
          <w:szCs w:val="22"/>
        </w:rPr>
      </w:pPr>
      <w:r>
        <w:rPr>
          <w:rFonts w:asciiTheme="minorHAnsi" w:hAnsiTheme="minorHAnsi"/>
          <w:sz w:val="22"/>
          <w:szCs w:val="22"/>
        </w:rPr>
        <w:t>Regulated use,</w:t>
      </w:r>
      <w:r w:rsidRPr="00B42C54">
        <w:rPr>
          <w:rFonts w:asciiTheme="minorHAnsi" w:hAnsiTheme="minorHAnsi"/>
          <w:sz w:val="22"/>
          <w:szCs w:val="22"/>
        </w:rPr>
        <w:t xml:space="preserve"> a mandatory requirement of an importing country to control a pest or disease of concern</w:t>
      </w:r>
      <w:r>
        <w:rPr>
          <w:rFonts w:asciiTheme="minorHAnsi" w:hAnsiTheme="minorHAnsi"/>
          <w:sz w:val="22"/>
          <w:szCs w:val="22"/>
        </w:rPr>
        <w:t>,</w:t>
      </w:r>
      <w:r w:rsidRPr="00B42C54">
        <w:rPr>
          <w:rFonts w:asciiTheme="minorHAnsi" w:hAnsiTheme="minorHAnsi"/>
          <w:sz w:val="22"/>
          <w:szCs w:val="22"/>
        </w:rPr>
        <w:t xml:space="preserve"> can only be changed by negotiation with the importing country </w:t>
      </w:r>
      <w:r w:rsidR="003A7502">
        <w:rPr>
          <w:rFonts w:asciiTheme="minorHAnsi" w:hAnsiTheme="minorHAnsi"/>
          <w:sz w:val="22"/>
          <w:szCs w:val="22"/>
        </w:rPr>
        <w:t>which</w:t>
      </w:r>
      <w:r w:rsidR="003A7502" w:rsidRPr="00B42C54">
        <w:rPr>
          <w:rFonts w:asciiTheme="minorHAnsi" w:hAnsiTheme="minorHAnsi"/>
          <w:sz w:val="22"/>
          <w:szCs w:val="22"/>
        </w:rPr>
        <w:t xml:space="preserve"> </w:t>
      </w:r>
      <w:r w:rsidRPr="00B42C54">
        <w:rPr>
          <w:rFonts w:asciiTheme="minorHAnsi" w:hAnsiTheme="minorHAnsi"/>
          <w:sz w:val="22"/>
          <w:szCs w:val="22"/>
        </w:rPr>
        <w:t>will require evidence of growing area freedom from the</w:t>
      </w:r>
      <w:r w:rsidR="00422EE4">
        <w:rPr>
          <w:rFonts w:asciiTheme="minorHAnsi" w:hAnsiTheme="minorHAnsi"/>
          <w:sz w:val="22"/>
          <w:szCs w:val="22"/>
        </w:rPr>
        <w:t xml:space="preserve"> pest or disease of concern, or</w:t>
      </w:r>
      <w:r w:rsidRPr="00B42C54">
        <w:rPr>
          <w:rFonts w:asciiTheme="minorHAnsi" w:hAnsiTheme="minorHAnsi"/>
          <w:sz w:val="22"/>
          <w:szCs w:val="22"/>
        </w:rPr>
        <w:t xml:space="preserve"> evidence of the effectiveness of an alternative treatment or control method.  Export quarantine treatments have to be agreed bilaterally with the importing country and the commodity may also be covered by international s</w:t>
      </w:r>
      <w:r>
        <w:rPr>
          <w:rFonts w:asciiTheme="minorHAnsi" w:hAnsiTheme="minorHAnsi"/>
          <w:sz w:val="22"/>
          <w:szCs w:val="22"/>
        </w:rPr>
        <w:t>tandards (e.g. ISPM 15).  Never-the-</w:t>
      </w:r>
      <w:r w:rsidRPr="00B42C54">
        <w:rPr>
          <w:rFonts w:asciiTheme="minorHAnsi" w:hAnsiTheme="minorHAnsi"/>
          <w:sz w:val="22"/>
          <w:szCs w:val="22"/>
        </w:rPr>
        <w:t xml:space="preserve">less this is possible and the DAWR and various industry bodies expend considerable energy in negotiating such entry arrangements.  </w:t>
      </w:r>
      <w:r>
        <w:rPr>
          <w:rFonts w:asciiTheme="minorHAnsi" w:hAnsiTheme="minorHAnsi"/>
          <w:sz w:val="22"/>
          <w:szCs w:val="22"/>
        </w:rPr>
        <w:t>An</w:t>
      </w:r>
      <w:r w:rsidRPr="00B42C54">
        <w:rPr>
          <w:rFonts w:asciiTheme="minorHAnsi" w:hAnsiTheme="minorHAnsi"/>
          <w:sz w:val="22"/>
          <w:szCs w:val="22"/>
        </w:rPr>
        <w:t xml:space="preserve"> example of this approach </w:t>
      </w:r>
      <w:r>
        <w:rPr>
          <w:rFonts w:asciiTheme="minorHAnsi" w:hAnsiTheme="minorHAnsi"/>
          <w:sz w:val="22"/>
          <w:szCs w:val="22"/>
        </w:rPr>
        <w:t xml:space="preserve">is </w:t>
      </w:r>
      <w:r w:rsidRPr="00B42C54">
        <w:rPr>
          <w:rFonts w:asciiTheme="minorHAnsi" w:hAnsiTheme="minorHAnsi"/>
          <w:sz w:val="22"/>
          <w:szCs w:val="22"/>
        </w:rPr>
        <w:t xml:space="preserve">that Pakistan has </w:t>
      </w:r>
      <w:r w:rsidR="00E13C97">
        <w:rPr>
          <w:rFonts w:asciiTheme="minorHAnsi" w:hAnsiTheme="minorHAnsi"/>
          <w:sz w:val="22"/>
          <w:szCs w:val="22"/>
        </w:rPr>
        <w:t xml:space="preserve">recently </w:t>
      </w:r>
      <w:r w:rsidRPr="00B42C54">
        <w:rPr>
          <w:rFonts w:asciiTheme="minorHAnsi" w:hAnsiTheme="minorHAnsi"/>
          <w:sz w:val="22"/>
          <w:szCs w:val="22"/>
        </w:rPr>
        <w:t>agreed to reduce its methyl bromide dosage requirement for grains (72 g/m</w:t>
      </w:r>
      <w:r w:rsidRPr="00B42C54">
        <w:rPr>
          <w:rFonts w:asciiTheme="minorHAnsi" w:hAnsiTheme="minorHAnsi"/>
          <w:sz w:val="22"/>
          <w:szCs w:val="22"/>
          <w:vertAlign w:val="superscript"/>
        </w:rPr>
        <w:t>3</w:t>
      </w:r>
      <w:r w:rsidRPr="00B42C54">
        <w:rPr>
          <w:rFonts w:asciiTheme="minorHAnsi" w:hAnsiTheme="minorHAnsi"/>
          <w:sz w:val="22"/>
          <w:szCs w:val="22"/>
        </w:rPr>
        <w:t xml:space="preserve"> to 32 g/m</w:t>
      </w:r>
      <w:r w:rsidRPr="00B42C54">
        <w:rPr>
          <w:rFonts w:asciiTheme="minorHAnsi" w:hAnsiTheme="minorHAnsi"/>
          <w:sz w:val="22"/>
          <w:szCs w:val="22"/>
          <w:vertAlign w:val="superscript"/>
        </w:rPr>
        <w:t>3</w:t>
      </w:r>
      <w:r>
        <w:rPr>
          <w:rFonts w:asciiTheme="minorHAnsi" w:hAnsiTheme="minorHAnsi"/>
          <w:sz w:val="22"/>
          <w:szCs w:val="22"/>
        </w:rPr>
        <w:t xml:space="preserve">), (R </w:t>
      </w:r>
      <w:proofErr w:type="spellStart"/>
      <w:r>
        <w:rPr>
          <w:rFonts w:asciiTheme="minorHAnsi" w:hAnsiTheme="minorHAnsi"/>
          <w:sz w:val="22"/>
          <w:szCs w:val="22"/>
        </w:rPr>
        <w:t>Qaisrani</w:t>
      </w:r>
      <w:proofErr w:type="spellEnd"/>
      <w:r>
        <w:rPr>
          <w:rFonts w:asciiTheme="minorHAnsi" w:hAnsiTheme="minorHAnsi"/>
          <w:sz w:val="22"/>
          <w:szCs w:val="22"/>
        </w:rPr>
        <w:t>, p</w:t>
      </w:r>
      <w:r w:rsidRPr="00B42C54">
        <w:rPr>
          <w:rFonts w:asciiTheme="minorHAnsi" w:hAnsiTheme="minorHAnsi"/>
          <w:sz w:val="22"/>
          <w:szCs w:val="22"/>
        </w:rPr>
        <w:t>ersonal communication).</w:t>
      </w:r>
    </w:p>
    <w:p w14:paraId="6AE80121" w14:textId="77777777" w:rsidR="005B0909" w:rsidRPr="00B42C54" w:rsidRDefault="005B0909" w:rsidP="005B0909">
      <w:pPr>
        <w:rPr>
          <w:rFonts w:asciiTheme="minorHAnsi" w:hAnsiTheme="minorHAnsi"/>
          <w:sz w:val="22"/>
          <w:szCs w:val="22"/>
        </w:rPr>
      </w:pPr>
    </w:p>
    <w:p w14:paraId="11CA3FBD" w14:textId="383DC30E" w:rsidR="004F4652" w:rsidRPr="00422EE4" w:rsidRDefault="005B0909" w:rsidP="004F4652">
      <w:pPr>
        <w:rPr>
          <w:rFonts w:asciiTheme="minorHAnsi" w:eastAsia="Times New Roman" w:hAnsiTheme="minorHAnsi"/>
          <w:color w:val="000000" w:themeColor="text1"/>
          <w:sz w:val="22"/>
          <w:szCs w:val="22"/>
          <w:shd w:val="clear" w:color="auto" w:fill="FFFFFF"/>
        </w:rPr>
      </w:pPr>
      <w:r w:rsidRPr="00B42C54">
        <w:rPr>
          <w:rFonts w:asciiTheme="minorHAnsi" w:hAnsiTheme="minorHAnsi"/>
          <w:sz w:val="22"/>
          <w:szCs w:val="22"/>
        </w:rPr>
        <w:t>Pre-shipment treatments account for approximately 45% of all methyl bromide use.</w:t>
      </w:r>
      <w:r>
        <w:rPr>
          <w:rFonts w:asciiTheme="minorHAnsi" w:hAnsiTheme="minorHAnsi"/>
          <w:sz w:val="22"/>
          <w:szCs w:val="22"/>
        </w:rPr>
        <w:t xml:space="preserve"> </w:t>
      </w:r>
      <w:r w:rsidRPr="00B42C54">
        <w:rPr>
          <w:rFonts w:asciiTheme="minorHAnsi" w:hAnsiTheme="minorHAnsi"/>
          <w:sz w:val="22"/>
          <w:szCs w:val="22"/>
        </w:rPr>
        <w:t xml:space="preserve"> Such pre-shipment application is used to enable commodities to meet general phytosanitary standards.  For example, in the case of Malaysia, consignments of wheat requi</w:t>
      </w:r>
      <w:r w:rsidR="00747C70">
        <w:rPr>
          <w:rFonts w:asciiTheme="minorHAnsi" w:hAnsiTheme="minorHAnsi"/>
          <w:sz w:val="22"/>
          <w:szCs w:val="22"/>
        </w:rPr>
        <w:t>re inspection and certification</w:t>
      </w:r>
      <w:r w:rsidRPr="00B42C54">
        <w:rPr>
          <w:rFonts w:asciiTheme="minorHAnsi" w:hAnsiTheme="minorHAnsi"/>
          <w:sz w:val="22"/>
          <w:szCs w:val="22"/>
        </w:rPr>
        <w:t xml:space="preserve"> that they are </w:t>
      </w:r>
      <w:r w:rsidRPr="00B42C54">
        <w:rPr>
          <w:rFonts w:asciiTheme="minorHAnsi" w:eastAsia="Times New Roman" w:hAnsiTheme="minorHAnsi"/>
          <w:color w:val="000000" w:themeColor="text1"/>
          <w:sz w:val="22"/>
          <w:szCs w:val="22"/>
          <w:shd w:val="clear" w:color="auto" w:fill="FFFFFF"/>
        </w:rPr>
        <w:t xml:space="preserve">‘free from pests, soil, </w:t>
      </w:r>
      <w:proofErr w:type="gramStart"/>
      <w:r w:rsidRPr="00B42C54">
        <w:rPr>
          <w:rFonts w:asciiTheme="minorHAnsi" w:eastAsia="Times New Roman" w:hAnsiTheme="minorHAnsi"/>
          <w:color w:val="000000" w:themeColor="text1"/>
          <w:sz w:val="22"/>
          <w:szCs w:val="22"/>
          <w:shd w:val="clear" w:color="auto" w:fill="FFFFFF"/>
        </w:rPr>
        <w:t>weed</w:t>
      </w:r>
      <w:proofErr w:type="gramEnd"/>
      <w:r w:rsidRPr="00B42C54">
        <w:rPr>
          <w:rFonts w:asciiTheme="minorHAnsi" w:eastAsia="Times New Roman" w:hAnsiTheme="minorHAnsi"/>
          <w:color w:val="000000" w:themeColor="text1"/>
          <w:sz w:val="22"/>
          <w:szCs w:val="22"/>
          <w:shd w:val="clear" w:color="auto" w:fill="FFFFFF"/>
        </w:rPr>
        <w:t xml:space="preserve"> seeds and extraneous material’ </w:t>
      </w:r>
      <w:r w:rsidRPr="005B0909">
        <w:rPr>
          <w:rFonts w:asciiTheme="minorHAnsi" w:eastAsia="Times New Roman" w:hAnsiTheme="minorHAnsi"/>
          <w:color w:val="000000" w:themeColor="text1"/>
          <w:sz w:val="22"/>
          <w:szCs w:val="22"/>
          <w:shd w:val="clear" w:color="auto" w:fill="FFFFFF"/>
        </w:rPr>
        <w:t>(</w:t>
      </w:r>
      <w:proofErr w:type="spellStart"/>
      <w:r w:rsidRPr="005B0909">
        <w:rPr>
          <w:rFonts w:asciiTheme="minorHAnsi" w:eastAsia="Times New Roman" w:hAnsiTheme="minorHAnsi"/>
          <w:color w:val="000000" w:themeColor="text1"/>
          <w:sz w:val="22"/>
          <w:szCs w:val="22"/>
          <w:shd w:val="clear" w:color="auto" w:fill="FFFFFF"/>
        </w:rPr>
        <w:t>Micor</w:t>
      </w:r>
      <w:proofErr w:type="spellEnd"/>
      <w:r w:rsidRPr="005B0909">
        <w:rPr>
          <w:rFonts w:asciiTheme="minorHAnsi" w:eastAsia="Times New Roman" w:hAnsiTheme="minorHAnsi"/>
          <w:color w:val="000000" w:themeColor="text1"/>
          <w:sz w:val="22"/>
          <w:szCs w:val="22"/>
          <w:shd w:val="clear" w:color="auto" w:fill="FFFFFF"/>
        </w:rPr>
        <w:t xml:space="preserve"> 2017c).</w:t>
      </w:r>
      <w:r>
        <w:rPr>
          <w:rFonts w:asciiTheme="minorHAnsi" w:eastAsia="Times New Roman" w:hAnsiTheme="minorHAnsi"/>
          <w:color w:val="000000" w:themeColor="text1"/>
          <w:sz w:val="22"/>
          <w:szCs w:val="22"/>
          <w:shd w:val="clear" w:color="auto" w:fill="FFFFFF"/>
        </w:rPr>
        <w:t xml:space="preserve"> </w:t>
      </w:r>
      <w:r w:rsidRPr="00B42C54">
        <w:rPr>
          <w:rFonts w:asciiTheme="minorHAnsi" w:eastAsia="Times New Roman" w:hAnsiTheme="minorHAnsi"/>
          <w:color w:val="000000" w:themeColor="text1"/>
          <w:sz w:val="22"/>
          <w:szCs w:val="22"/>
          <w:shd w:val="clear" w:color="auto" w:fill="FFFFFF"/>
        </w:rPr>
        <w:t xml:space="preserve"> While there is no specific requirement to treat with methyl bromide or any other fumigant or process, the problem for exporters is that failure to meet these standards on inspection, at the point of loading, can incur significant costs and delays as </w:t>
      </w:r>
      <w:r w:rsidRPr="00B42C54">
        <w:rPr>
          <w:rFonts w:asciiTheme="minorHAnsi" w:hAnsiTheme="minorHAnsi"/>
          <w:sz w:val="22"/>
          <w:szCs w:val="22"/>
        </w:rPr>
        <w:t>shipments failing inspection are typically required to be retreated and re-inspected</w:t>
      </w:r>
      <w:r w:rsidRPr="00B42C54">
        <w:rPr>
          <w:rFonts w:asciiTheme="minorHAnsi" w:eastAsia="Times New Roman" w:hAnsiTheme="minorHAnsi"/>
          <w:color w:val="000000" w:themeColor="text1"/>
          <w:sz w:val="22"/>
          <w:szCs w:val="22"/>
          <w:shd w:val="clear" w:color="auto" w:fill="FFFFFF"/>
        </w:rPr>
        <w:t>.</w:t>
      </w:r>
      <w:r>
        <w:rPr>
          <w:rFonts w:asciiTheme="minorHAnsi" w:eastAsia="Times New Roman" w:hAnsiTheme="minorHAnsi"/>
          <w:color w:val="000000" w:themeColor="text1"/>
          <w:sz w:val="22"/>
          <w:szCs w:val="22"/>
          <w:shd w:val="clear" w:color="auto" w:fill="FFFFFF"/>
        </w:rPr>
        <w:t xml:space="preserve"> </w:t>
      </w:r>
      <w:r w:rsidRPr="00B42C54">
        <w:rPr>
          <w:rFonts w:asciiTheme="minorHAnsi" w:eastAsia="Times New Roman" w:hAnsiTheme="minorHAnsi"/>
          <w:color w:val="000000" w:themeColor="text1"/>
          <w:sz w:val="22"/>
          <w:szCs w:val="22"/>
          <w:shd w:val="clear" w:color="auto" w:fill="FFFFFF"/>
        </w:rPr>
        <w:t xml:space="preserve"> </w:t>
      </w:r>
      <w:r w:rsidR="00795455">
        <w:rPr>
          <w:rFonts w:asciiTheme="minorHAnsi" w:eastAsia="Times New Roman" w:hAnsiTheme="minorHAnsi"/>
          <w:color w:val="000000" w:themeColor="text1"/>
          <w:sz w:val="22"/>
          <w:szCs w:val="22"/>
          <w:shd w:val="clear" w:color="auto" w:fill="FFFFFF"/>
        </w:rPr>
        <w:t>This makes</w:t>
      </w:r>
      <w:r w:rsidRPr="00B42C54">
        <w:rPr>
          <w:rFonts w:asciiTheme="minorHAnsi" w:eastAsia="Times New Roman" w:hAnsiTheme="minorHAnsi"/>
          <w:color w:val="000000" w:themeColor="text1"/>
          <w:sz w:val="22"/>
          <w:szCs w:val="22"/>
          <w:shd w:val="clear" w:color="auto" w:fill="FFFFFF"/>
        </w:rPr>
        <w:t xml:space="preserve"> treatment with methyl bromide </w:t>
      </w:r>
      <w:r w:rsidR="00795455">
        <w:rPr>
          <w:rFonts w:asciiTheme="minorHAnsi" w:eastAsia="Times New Roman" w:hAnsiTheme="minorHAnsi"/>
          <w:color w:val="000000" w:themeColor="text1"/>
          <w:sz w:val="22"/>
          <w:szCs w:val="22"/>
          <w:shd w:val="clear" w:color="auto" w:fill="FFFFFF"/>
        </w:rPr>
        <w:t xml:space="preserve">a </w:t>
      </w:r>
      <w:r w:rsidRPr="00B42C54">
        <w:rPr>
          <w:rFonts w:asciiTheme="minorHAnsi" w:eastAsia="Times New Roman" w:hAnsiTheme="minorHAnsi"/>
          <w:color w:val="000000" w:themeColor="text1"/>
          <w:sz w:val="22"/>
          <w:szCs w:val="22"/>
          <w:shd w:val="clear" w:color="auto" w:fill="FFFFFF"/>
        </w:rPr>
        <w:t>cost effective insurance.</w:t>
      </w:r>
      <w:r>
        <w:rPr>
          <w:rFonts w:asciiTheme="minorHAnsi" w:eastAsia="Times New Roman" w:hAnsiTheme="minorHAnsi"/>
          <w:color w:val="000000" w:themeColor="text1"/>
          <w:sz w:val="22"/>
          <w:szCs w:val="22"/>
        </w:rPr>
        <w:t xml:space="preserve">  </w:t>
      </w:r>
      <w:r w:rsidRPr="00B42C54">
        <w:rPr>
          <w:rFonts w:asciiTheme="minorHAnsi" w:hAnsiTheme="minorHAnsi"/>
          <w:sz w:val="22"/>
          <w:szCs w:val="22"/>
        </w:rPr>
        <w:t xml:space="preserve">One answer or at least partial remedy to this issue is to improve supply chain hygiene wherever possible through education and good practice. </w:t>
      </w:r>
      <w:r>
        <w:rPr>
          <w:rFonts w:asciiTheme="minorHAnsi" w:hAnsiTheme="minorHAnsi"/>
          <w:sz w:val="22"/>
          <w:szCs w:val="22"/>
        </w:rPr>
        <w:t xml:space="preserve"> </w:t>
      </w:r>
      <w:r w:rsidRPr="00B42C54">
        <w:rPr>
          <w:rFonts w:asciiTheme="minorHAnsi" w:hAnsiTheme="minorHAnsi"/>
          <w:sz w:val="22"/>
          <w:szCs w:val="22"/>
        </w:rPr>
        <w:t>This is particularly applicable to cereal commodities and for fruit and vegetable exports, discussed below.  Another is to pre-treat with a suitable alternative fumigant or process.</w:t>
      </w:r>
      <w:r>
        <w:rPr>
          <w:rFonts w:asciiTheme="minorHAnsi" w:hAnsiTheme="minorHAnsi"/>
          <w:sz w:val="22"/>
          <w:szCs w:val="22"/>
        </w:rPr>
        <w:t xml:space="preserve"> </w:t>
      </w:r>
      <w:r w:rsidRPr="00B42C54">
        <w:rPr>
          <w:rFonts w:asciiTheme="minorHAnsi" w:hAnsiTheme="minorHAnsi"/>
          <w:sz w:val="22"/>
          <w:szCs w:val="22"/>
        </w:rPr>
        <w:t xml:space="preserve"> These alternatives generally take longer and are not feasible if they </w:t>
      </w:r>
      <w:r w:rsidR="004F4652" w:rsidRPr="00B42C54">
        <w:rPr>
          <w:rFonts w:asciiTheme="minorHAnsi" w:hAnsiTheme="minorHAnsi"/>
          <w:sz w:val="22"/>
          <w:szCs w:val="22"/>
        </w:rPr>
        <w:t>have to be carried out in a shipping con</w:t>
      </w:r>
      <w:r w:rsidR="00422EE4">
        <w:rPr>
          <w:rFonts w:asciiTheme="minorHAnsi" w:hAnsiTheme="minorHAnsi"/>
          <w:sz w:val="22"/>
          <w:szCs w:val="22"/>
        </w:rPr>
        <w:t>tainer, as containers themselves</w:t>
      </w:r>
      <w:r w:rsidR="004F4652" w:rsidRPr="00B42C54">
        <w:rPr>
          <w:rFonts w:asciiTheme="minorHAnsi" w:hAnsiTheme="minorHAnsi"/>
          <w:sz w:val="22"/>
          <w:szCs w:val="22"/>
        </w:rPr>
        <w:t xml:space="preserve"> are only made available in the 24 hours before shipment.</w:t>
      </w:r>
    </w:p>
    <w:p w14:paraId="16FBF61A" w14:textId="77777777" w:rsidR="004F4652" w:rsidRPr="00B42C54" w:rsidRDefault="004F4652" w:rsidP="004F4652">
      <w:pPr>
        <w:rPr>
          <w:rFonts w:asciiTheme="minorHAnsi" w:hAnsiTheme="minorHAnsi"/>
          <w:sz w:val="22"/>
          <w:szCs w:val="22"/>
        </w:rPr>
      </w:pPr>
    </w:p>
    <w:p w14:paraId="5B1CFF03" w14:textId="2D95AFA2" w:rsidR="004F4652" w:rsidRPr="00B42C54" w:rsidRDefault="004F4652" w:rsidP="004F4652">
      <w:pPr>
        <w:rPr>
          <w:rFonts w:asciiTheme="minorHAnsi" w:hAnsiTheme="minorHAnsi"/>
          <w:sz w:val="22"/>
          <w:szCs w:val="22"/>
        </w:rPr>
      </w:pPr>
      <w:r w:rsidRPr="00B42C54">
        <w:rPr>
          <w:rFonts w:asciiTheme="minorHAnsi" w:hAnsiTheme="minorHAnsi"/>
          <w:sz w:val="22"/>
          <w:szCs w:val="22"/>
        </w:rPr>
        <w:t xml:space="preserve">On the import side, DAWR has in place a ‘Sea Container Hygiene System’ </w:t>
      </w:r>
      <w:r w:rsidR="002C7AD0" w:rsidRPr="00B42C54">
        <w:rPr>
          <w:rFonts w:asciiTheme="minorHAnsi" w:hAnsiTheme="minorHAnsi"/>
          <w:sz w:val="22"/>
          <w:szCs w:val="22"/>
        </w:rPr>
        <w:t>(DAWR</w:t>
      </w:r>
      <w:r w:rsidR="00281770">
        <w:rPr>
          <w:rFonts w:asciiTheme="minorHAnsi" w:hAnsiTheme="minorHAnsi"/>
          <w:sz w:val="22"/>
          <w:szCs w:val="22"/>
        </w:rPr>
        <w:t xml:space="preserve"> </w:t>
      </w:r>
      <w:r w:rsidR="002C7AD0" w:rsidRPr="00281770">
        <w:rPr>
          <w:rFonts w:asciiTheme="minorHAnsi" w:hAnsiTheme="minorHAnsi"/>
          <w:sz w:val="22"/>
          <w:szCs w:val="22"/>
        </w:rPr>
        <w:t>d</w:t>
      </w:r>
      <w:r w:rsidR="00281770">
        <w:rPr>
          <w:rFonts w:asciiTheme="minorHAnsi" w:hAnsiTheme="minorHAnsi"/>
          <w:sz w:val="22"/>
          <w:szCs w:val="22"/>
        </w:rPr>
        <w:t xml:space="preserve"> 2017</w:t>
      </w:r>
      <w:r w:rsidR="002C7AD0" w:rsidRPr="00B42C54">
        <w:rPr>
          <w:rFonts w:asciiTheme="minorHAnsi" w:hAnsiTheme="minorHAnsi"/>
          <w:sz w:val="22"/>
          <w:szCs w:val="22"/>
        </w:rPr>
        <w:t xml:space="preserve">) </w:t>
      </w:r>
      <w:r w:rsidRPr="00B42C54">
        <w:rPr>
          <w:rFonts w:asciiTheme="minorHAnsi" w:hAnsiTheme="minorHAnsi"/>
          <w:sz w:val="22"/>
          <w:szCs w:val="22"/>
        </w:rPr>
        <w:t xml:space="preserve">that is designed as an industry regulated, in country system (supported by training and offshore audits) to manage cleanliness of empty containers that are to be exported. These containers are often contaminated with soil, seeds, insects and spiders through standing on unsealed, often neglected areas.  Methyl bromide use for container disinfestation has declined from </w:t>
      </w:r>
      <w:r w:rsidR="005B0909">
        <w:rPr>
          <w:rFonts w:asciiTheme="minorHAnsi" w:hAnsiTheme="minorHAnsi"/>
          <w:sz w:val="22"/>
          <w:szCs w:val="22"/>
        </w:rPr>
        <w:t>20t in 2013 to 14.5</w:t>
      </w:r>
      <w:r w:rsidRPr="00B42C54">
        <w:rPr>
          <w:rFonts w:asciiTheme="minorHAnsi" w:hAnsiTheme="minorHAnsi"/>
          <w:sz w:val="22"/>
          <w:szCs w:val="22"/>
        </w:rPr>
        <w:t>T in 2016.</w:t>
      </w:r>
    </w:p>
    <w:p w14:paraId="026FFF71" w14:textId="77777777" w:rsidR="004F4652" w:rsidRPr="00B42C54" w:rsidRDefault="004F4652" w:rsidP="004F4652">
      <w:pPr>
        <w:rPr>
          <w:rFonts w:asciiTheme="minorHAnsi" w:hAnsiTheme="minorHAnsi"/>
          <w:sz w:val="22"/>
          <w:szCs w:val="22"/>
        </w:rPr>
      </w:pPr>
    </w:p>
    <w:p w14:paraId="375C441D" w14:textId="77777777" w:rsidR="004F4652" w:rsidRPr="00B42C54" w:rsidRDefault="004F4652" w:rsidP="004F4652">
      <w:pPr>
        <w:rPr>
          <w:rFonts w:asciiTheme="minorHAnsi" w:hAnsiTheme="minorHAnsi"/>
          <w:sz w:val="22"/>
          <w:szCs w:val="22"/>
        </w:rPr>
      </w:pPr>
    </w:p>
    <w:p w14:paraId="69ADCC39" w14:textId="31B5DD01" w:rsidR="004F4652" w:rsidRPr="002B4B25" w:rsidRDefault="007605C3" w:rsidP="00BD5D1D">
      <w:pPr>
        <w:outlineLvl w:val="0"/>
        <w:rPr>
          <w:rFonts w:asciiTheme="minorHAnsi" w:hAnsiTheme="minorHAnsi"/>
          <w:i/>
          <w:sz w:val="22"/>
          <w:szCs w:val="22"/>
          <w:u w:val="single"/>
        </w:rPr>
      </w:pPr>
      <w:r>
        <w:rPr>
          <w:rFonts w:asciiTheme="minorHAnsi" w:hAnsiTheme="minorHAnsi"/>
          <w:i/>
          <w:sz w:val="22"/>
          <w:szCs w:val="22"/>
          <w:u w:val="single"/>
        </w:rPr>
        <w:t xml:space="preserve">5.2 </w:t>
      </w:r>
      <w:r w:rsidR="008873CC">
        <w:rPr>
          <w:rFonts w:asciiTheme="minorHAnsi" w:hAnsiTheme="minorHAnsi"/>
          <w:i/>
          <w:sz w:val="22"/>
          <w:szCs w:val="22"/>
          <w:u w:val="single"/>
        </w:rPr>
        <w:t>Alternatives to methyl b</w:t>
      </w:r>
      <w:r w:rsidR="004F4652" w:rsidRPr="002B4B25">
        <w:rPr>
          <w:rFonts w:asciiTheme="minorHAnsi" w:hAnsiTheme="minorHAnsi"/>
          <w:i/>
          <w:sz w:val="22"/>
          <w:szCs w:val="22"/>
          <w:u w:val="single"/>
        </w:rPr>
        <w:t>romide</w:t>
      </w:r>
    </w:p>
    <w:p w14:paraId="7C4BE2B5" w14:textId="77777777" w:rsidR="004360BA" w:rsidRPr="002B4B25" w:rsidRDefault="004360BA" w:rsidP="004F4652">
      <w:pPr>
        <w:rPr>
          <w:rFonts w:asciiTheme="minorHAnsi" w:hAnsiTheme="minorHAnsi"/>
          <w:i/>
          <w:sz w:val="22"/>
          <w:szCs w:val="22"/>
          <w:u w:val="single"/>
        </w:rPr>
      </w:pPr>
    </w:p>
    <w:p w14:paraId="340CDDBF" w14:textId="5DF2442F" w:rsidR="00282B2E" w:rsidRDefault="00C92C23" w:rsidP="00BD5D1D">
      <w:pPr>
        <w:pStyle w:val="Header"/>
        <w:tabs>
          <w:tab w:val="clear" w:pos="4153"/>
          <w:tab w:val="clear" w:pos="8306"/>
        </w:tabs>
        <w:outlineLvl w:val="0"/>
        <w:rPr>
          <w:rFonts w:asciiTheme="minorHAnsi" w:hAnsiTheme="minorHAnsi"/>
          <w:i/>
          <w:sz w:val="22"/>
          <w:szCs w:val="22"/>
          <w:u w:val="single"/>
        </w:rPr>
      </w:pPr>
      <w:r w:rsidRPr="00B42C54">
        <w:rPr>
          <w:rFonts w:asciiTheme="minorHAnsi" w:hAnsiTheme="minorHAnsi"/>
          <w:i/>
          <w:sz w:val="22"/>
          <w:szCs w:val="22"/>
          <w:u w:val="single"/>
        </w:rPr>
        <w:t>5.2.1</w:t>
      </w:r>
      <w:r w:rsidR="00282B2E" w:rsidRPr="00B42C54">
        <w:rPr>
          <w:rFonts w:asciiTheme="minorHAnsi" w:hAnsiTheme="minorHAnsi"/>
          <w:i/>
          <w:sz w:val="22"/>
          <w:szCs w:val="22"/>
          <w:u w:val="single"/>
        </w:rPr>
        <w:t xml:space="preserve"> Summary</w:t>
      </w:r>
    </w:p>
    <w:p w14:paraId="2BCB417C" w14:textId="77777777" w:rsidR="005B0909" w:rsidRPr="00B42C54" w:rsidRDefault="005B0909" w:rsidP="004360BA">
      <w:pPr>
        <w:pStyle w:val="Header"/>
        <w:tabs>
          <w:tab w:val="clear" w:pos="4153"/>
          <w:tab w:val="clear" w:pos="8306"/>
        </w:tabs>
        <w:rPr>
          <w:rFonts w:asciiTheme="minorHAnsi" w:hAnsiTheme="minorHAnsi"/>
          <w:i/>
          <w:sz w:val="22"/>
          <w:szCs w:val="22"/>
          <w:u w:val="single"/>
        </w:rPr>
      </w:pPr>
    </w:p>
    <w:p w14:paraId="29E41122" w14:textId="4FDFF2A5" w:rsidR="004360BA" w:rsidRPr="00B42C54" w:rsidRDefault="005B0909" w:rsidP="004360BA">
      <w:pPr>
        <w:pStyle w:val="Header"/>
        <w:tabs>
          <w:tab w:val="clear" w:pos="4153"/>
          <w:tab w:val="clear" w:pos="8306"/>
        </w:tabs>
        <w:rPr>
          <w:rFonts w:asciiTheme="minorHAnsi" w:hAnsiTheme="minorHAnsi"/>
          <w:sz w:val="22"/>
          <w:szCs w:val="22"/>
        </w:rPr>
      </w:pPr>
      <w:r>
        <w:rPr>
          <w:rFonts w:asciiTheme="minorHAnsi" w:hAnsiTheme="minorHAnsi"/>
          <w:sz w:val="22"/>
          <w:szCs w:val="22"/>
        </w:rPr>
        <w:t>Table 7</w:t>
      </w:r>
      <w:r w:rsidR="005A723F" w:rsidRPr="00B42C54">
        <w:rPr>
          <w:rFonts w:asciiTheme="minorHAnsi" w:hAnsiTheme="minorHAnsi"/>
          <w:sz w:val="22"/>
          <w:szCs w:val="22"/>
        </w:rPr>
        <w:t xml:space="preserve"> </w:t>
      </w:r>
      <w:r w:rsidR="004360BA" w:rsidRPr="00B42C54">
        <w:rPr>
          <w:rFonts w:asciiTheme="minorHAnsi" w:hAnsiTheme="minorHAnsi"/>
          <w:sz w:val="22"/>
          <w:szCs w:val="22"/>
        </w:rPr>
        <w:t xml:space="preserve">provides a summary of registered alternatives for major Australian QPS uses, </w:t>
      </w:r>
      <w:r w:rsidR="005A723F" w:rsidRPr="00B42C54">
        <w:rPr>
          <w:rFonts w:asciiTheme="minorHAnsi" w:hAnsiTheme="minorHAnsi"/>
          <w:sz w:val="22"/>
          <w:szCs w:val="22"/>
        </w:rPr>
        <w:t xml:space="preserve">a) </w:t>
      </w:r>
      <w:r w:rsidR="004360BA" w:rsidRPr="00B42C54">
        <w:rPr>
          <w:rFonts w:asciiTheme="minorHAnsi" w:hAnsiTheme="minorHAnsi"/>
          <w:sz w:val="22"/>
          <w:szCs w:val="22"/>
        </w:rPr>
        <w:t>where immediately available</w:t>
      </w:r>
      <w:r w:rsidR="005A723F" w:rsidRPr="00B42C54">
        <w:rPr>
          <w:rFonts w:asciiTheme="minorHAnsi" w:hAnsiTheme="minorHAnsi"/>
          <w:sz w:val="22"/>
          <w:szCs w:val="22"/>
        </w:rPr>
        <w:t xml:space="preserve"> and, b) alternatives that have significant potential but are not registered or approved.</w:t>
      </w:r>
    </w:p>
    <w:p w14:paraId="2D720EA2" w14:textId="77777777" w:rsidR="004360BA" w:rsidRPr="00B42C54" w:rsidRDefault="004360BA" w:rsidP="004360BA">
      <w:pPr>
        <w:pStyle w:val="Header"/>
        <w:tabs>
          <w:tab w:val="clear" w:pos="4153"/>
          <w:tab w:val="clear" w:pos="8306"/>
        </w:tabs>
        <w:rPr>
          <w:rFonts w:asciiTheme="minorHAnsi" w:hAnsiTheme="minorHAnsi"/>
          <w:sz w:val="22"/>
          <w:szCs w:val="22"/>
        </w:rPr>
      </w:pPr>
    </w:p>
    <w:p w14:paraId="026D030B" w14:textId="77777777" w:rsidR="00120197" w:rsidRDefault="00120197" w:rsidP="00BD5D1D">
      <w:pPr>
        <w:pStyle w:val="Header"/>
        <w:tabs>
          <w:tab w:val="clear" w:pos="4153"/>
          <w:tab w:val="clear" w:pos="8306"/>
        </w:tabs>
        <w:outlineLvl w:val="0"/>
        <w:rPr>
          <w:rStyle w:val="nlmx"/>
          <w:rFonts w:asciiTheme="minorHAnsi" w:hAnsiTheme="minorHAnsi"/>
          <w:sz w:val="22"/>
          <w:szCs w:val="22"/>
        </w:rPr>
      </w:pPr>
    </w:p>
    <w:p w14:paraId="0BA8290F" w14:textId="55531A7D" w:rsidR="004360BA" w:rsidRPr="00120197" w:rsidRDefault="005A723F" w:rsidP="00BD5D1D">
      <w:pPr>
        <w:pStyle w:val="Header"/>
        <w:tabs>
          <w:tab w:val="clear" w:pos="4153"/>
          <w:tab w:val="clear" w:pos="8306"/>
        </w:tabs>
        <w:outlineLvl w:val="0"/>
        <w:rPr>
          <w:rFonts w:asciiTheme="minorHAnsi" w:hAnsiTheme="minorHAnsi"/>
          <w:b/>
          <w:i/>
          <w:sz w:val="22"/>
          <w:szCs w:val="22"/>
        </w:rPr>
      </w:pPr>
      <w:r w:rsidRPr="00120197">
        <w:rPr>
          <w:rStyle w:val="nlmx"/>
          <w:rFonts w:asciiTheme="minorHAnsi" w:hAnsiTheme="minorHAnsi"/>
          <w:b/>
          <w:i/>
          <w:sz w:val="22"/>
          <w:szCs w:val="22"/>
        </w:rPr>
        <w:t>Table 7</w:t>
      </w:r>
      <w:r w:rsidR="004360BA" w:rsidRPr="00120197">
        <w:rPr>
          <w:rStyle w:val="nlmx"/>
          <w:rFonts w:asciiTheme="minorHAnsi" w:hAnsiTheme="minorHAnsi"/>
          <w:b/>
          <w:i/>
          <w:sz w:val="22"/>
          <w:szCs w:val="22"/>
        </w:rPr>
        <w:t>. Major methyl bromide QPS usages by vo</w:t>
      </w:r>
      <w:r w:rsidR="005B0909" w:rsidRPr="00120197">
        <w:rPr>
          <w:rStyle w:val="nlmx"/>
          <w:rFonts w:asciiTheme="minorHAnsi" w:hAnsiTheme="minorHAnsi"/>
          <w:b/>
          <w:i/>
          <w:sz w:val="22"/>
          <w:szCs w:val="22"/>
        </w:rPr>
        <w:t>lume, &gt;6 tonnes per year in 2016</w:t>
      </w:r>
      <w:r w:rsidR="004360BA" w:rsidRPr="00120197">
        <w:rPr>
          <w:rStyle w:val="nlmx"/>
          <w:rFonts w:asciiTheme="minorHAnsi" w:hAnsiTheme="minorHAnsi"/>
          <w:b/>
          <w:i/>
          <w:sz w:val="22"/>
          <w:szCs w:val="22"/>
        </w:rPr>
        <w:t>, with alternatives</w:t>
      </w:r>
      <w:r w:rsidRPr="00120197">
        <w:rPr>
          <w:rStyle w:val="nlmx"/>
          <w:rFonts w:asciiTheme="minorHAnsi" w:hAnsiTheme="minorHAnsi"/>
          <w:b/>
          <w:i/>
          <w:sz w:val="22"/>
          <w:szCs w:val="22"/>
        </w:rPr>
        <w:t>.</w:t>
      </w:r>
    </w:p>
    <w:p w14:paraId="4D3BCD82" w14:textId="77777777" w:rsidR="004360BA" w:rsidRPr="00B42C54" w:rsidRDefault="004360BA" w:rsidP="004360BA">
      <w:pPr>
        <w:pStyle w:val="Heading1"/>
        <w:rPr>
          <w:rFonts w:asciiTheme="minorHAnsi" w:hAnsiTheme="minorHAnsi"/>
        </w:rPr>
      </w:pPr>
    </w:p>
    <w:tbl>
      <w:tblPr>
        <w:tblStyle w:val="TableGrid"/>
        <w:tblW w:w="0" w:type="auto"/>
        <w:tblLook w:val="04A0" w:firstRow="1" w:lastRow="0" w:firstColumn="1" w:lastColumn="0" w:noHBand="0" w:noVBand="1"/>
      </w:tblPr>
      <w:tblGrid>
        <w:gridCol w:w="2263"/>
        <w:gridCol w:w="1066"/>
        <w:gridCol w:w="1741"/>
        <w:gridCol w:w="2580"/>
        <w:gridCol w:w="1051"/>
      </w:tblGrid>
      <w:tr w:rsidR="00605089" w:rsidRPr="00B42C54" w14:paraId="0F6AD139" w14:textId="77777777" w:rsidTr="00640FDB">
        <w:tc>
          <w:tcPr>
            <w:tcW w:w="2263" w:type="dxa"/>
          </w:tcPr>
          <w:p w14:paraId="0A47E2C0" w14:textId="77777777" w:rsidR="00023D72" w:rsidRPr="00B42C54" w:rsidRDefault="00023D72" w:rsidP="005939E2">
            <w:pPr>
              <w:pStyle w:val="Heading1"/>
              <w:rPr>
                <w:rFonts w:asciiTheme="minorHAnsi" w:hAnsiTheme="minorHAnsi"/>
                <w:sz w:val="20"/>
                <w:szCs w:val="20"/>
              </w:rPr>
            </w:pPr>
            <w:r w:rsidRPr="00B42C54">
              <w:rPr>
                <w:rStyle w:val="nlmx"/>
                <w:rFonts w:asciiTheme="minorHAnsi" w:hAnsiTheme="minorHAnsi"/>
                <w:bCs w:val="0"/>
                <w:sz w:val="20"/>
                <w:szCs w:val="20"/>
              </w:rPr>
              <w:t>Fumigated commodity</w:t>
            </w:r>
          </w:p>
        </w:tc>
        <w:tc>
          <w:tcPr>
            <w:tcW w:w="1066" w:type="dxa"/>
          </w:tcPr>
          <w:p w14:paraId="02D29028" w14:textId="77777777" w:rsidR="00023D72" w:rsidRPr="00B42C54" w:rsidRDefault="00023D72" w:rsidP="005939E2">
            <w:pPr>
              <w:pStyle w:val="Heading1"/>
              <w:rPr>
                <w:rFonts w:asciiTheme="minorHAnsi" w:hAnsiTheme="minorHAnsi"/>
                <w:sz w:val="20"/>
                <w:szCs w:val="20"/>
              </w:rPr>
            </w:pPr>
            <w:r w:rsidRPr="00B42C54">
              <w:rPr>
                <w:rStyle w:val="nlmx"/>
                <w:rFonts w:asciiTheme="minorHAnsi" w:hAnsiTheme="minorHAnsi"/>
                <w:bCs w:val="0"/>
                <w:sz w:val="20"/>
                <w:szCs w:val="20"/>
              </w:rPr>
              <w:t>Class of treatment</w:t>
            </w:r>
          </w:p>
        </w:tc>
        <w:tc>
          <w:tcPr>
            <w:tcW w:w="1741" w:type="dxa"/>
          </w:tcPr>
          <w:p w14:paraId="62F10F0B" w14:textId="0047B45D" w:rsidR="00023D72" w:rsidRPr="00B42C54" w:rsidRDefault="00023D72" w:rsidP="00023D72">
            <w:pPr>
              <w:pStyle w:val="Heading1"/>
              <w:rPr>
                <w:rFonts w:asciiTheme="minorHAnsi" w:hAnsiTheme="minorHAnsi"/>
                <w:sz w:val="20"/>
                <w:szCs w:val="20"/>
              </w:rPr>
            </w:pPr>
            <w:r w:rsidRPr="00B42C54">
              <w:rPr>
                <w:rStyle w:val="nlmx"/>
                <w:rFonts w:asciiTheme="minorHAnsi" w:hAnsiTheme="minorHAnsi"/>
                <w:bCs w:val="0"/>
                <w:sz w:val="20"/>
                <w:szCs w:val="20"/>
              </w:rPr>
              <w:t>Existing and near market alternative treatments</w:t>
            </w:r>
          </w:p>
        </w:tc>
        <w:tc>
          <w:tcPr>
            <w:tcW w:w="2580" w:type="dxa"/>
          </w:tcPr>
          <w:p w14:paraId="54DB01E6" w14:textId="37BCF13C" w:rsidR="00023D72" w:rsidRPr="00B42C54" w:rsidRDefault="00023D72" w:rsidP="005939E2">
            <w:pPr>
              <w:pStyle w:val="Heading1"/>
              <w:rPr>
                <w:rStyle w:val="nlmx"/>
                <w:rFonts w:asciiTheme="minorHAnsi" w:hAnsiTheme="minorHAnsi"/>
                <w:sz w:val="20"/>
                <w:szCs w:val="20"/>
              </w:rPr>
            </w:pPr>
            <w:r w:rsidRPr="00B42C54">
              <w:rPr>
                <w:rStyle w:val="nlmx"/>
                <w:rFonts w:asciiTheme="minorHAnsi" w:hAnsiTheme="minorHAnsi"/>
                <w:bCs w:val="0"/>
                <w:sz w:val="20"/>
                <w:szCs w:val="20"/>
              </w:rPr>
              <w:t xml:space="preserve">Treatments acceptable to Importing country </w:t>
            </w:r>
          </w:p>
        </w:tc>
        <w:tc>
          <w:tcPr>
            <w:tcW w:w="1051" w:type="dxa"/>
          </w:tcPr>
          <w:p w14:paraId="70E4AA6B" w14:textId="77777777" w:rsidR="00023D72" w:rsidRPr="00B42C54" w:rsidRDefault="00023D72" w:rsidP="005939E2">
            <w:pPr>
              <w:pStyle w:val="Heading1"/>
              <w:rPr>
                <w:rFonts w:asciiTheme="minorHAnsi" w:hAnsiTheme="minorHAnsi"/>
                <w:sz w:val="20"/>
                <w:szCs w:val="20"/>
              </w:rPr>
            </w:pPr>
            <w:r w:rsidRPr="00B42C54">
              <w:rPr>
                <w:rStyle w:val="nlmx"/>
                <w:rFonts w:asciiTheme="minorHAnsi" w:hAnsiTheme="minorHAnsi"/>
                <w:bCs w:val="0"/>
                <w:sz w:val="20"/>
                <w:szCs w:val="20"/>
              </w:rPr>
              <w:t>Estimated usage in 2016 (tonnes, Table 2)</w:t>
            </w:r>
          </w:p>
        </w:tc>
      </w:tr>
      <w:tr w:rsidR="00605089" w:rsidRPr="00B42C54" w14:paraId="3A718690" w14:textId="77777777" w:rsidTr="00640FDB">
        <w:tc>
          <w:tcPr>
            <w:tcW w:w="2263" w:type="dxa"/>
          </w:tcPr>
          <w:p w14:paraId="0FE91F0C" w14:textId="77777777" w:rsidR="00023D72" w:rsidRPr="00B42C54" w:rsidRDefault="00023D72" w:rsidP="005939E2">
            <w:pPr>
              <w:pStyle w:val="Heading1"/>
              <w:rPr>
                <w:rFonts w:asciiTheme="minorHAnsi" w:hAnsiTheme="minorHAnsi"/>
                <w:sz w:val="20"/>
                <w:szCs w:val="20"/>
              </w:rPr>
            </w:pPr>
            <w:r w:rsidRPr="00B42C54">
              <w:rPr>
                <w:rFonts w:asciiTheme="minorHAnsi" w:hAnsiTheme="minorHAnsi"/>
                <w:sz w:val="20"/>
                <w:szCs w:val="20"/>
              </w:rPr>
              <w:t>Fresh fruit and vegetables (including interstate)</w:t>
            </w:r>
          </w:p>
        </w:tc>
        <w:tc>
          <w:tcPr>
            <w:tcW w:w="1066" w:type="dxa"/>
          </w:tcPr>
          <w:p w14:paraId="7D58D0B2" w14:textId="77777777" w:rsidR="00023D72" w:rsidRPr="00B42C54" w:rsidRDefault="00023D72" w:rsidP="005939E2">
            <w:pPr>
              <w:pStyle w:val="Heading1"/>
              <w:rPr>
                <w:rFonts w:asciiTheme="minorHAnsi" w:hAnsiTheme="minorHAnsi"/>
                <w:b w:val="0"/>
                <w:sz w:val="20"/>
                <w:szCs w:val="20"/>
              </w:rPr>
            </w:pPr>
            <w:r w:rsidRPr="00B42C54">
              <w:rPr>
                <w:rStyle w:val="nlmx"/>
                <w:rFonts w:asciiTheme="minorHAnsi" w:hAnsiTheme="minorHAnsi"/>
                <w:b w:val="0"/>
                <w:sz w:val="20"/>
                <w:szCs w:val="20"/>
              </w:rPr>
              <w:t>E, Q</w:t>
            </w:r>
          </w:p>
        </w:tc>
        <w:tc>
          <w:tcPr>
            <w:tcW w:w="1741" w:type="dxa"/>
          </w:tcPr>
          <w:p w14:paraId="534B257D" w14:textId="77777777" w:rsidR="00023D72" w:rsidRPr="00B42C54" w:rsidRDefault="00023D72" w:rsidP="005939E2">
            <w:pPr>
              <w:pStyle w:val="Heading1"/>
              <w:rPr>
                <w:rFonts w:asciiTheme="minorHAnsi" w:hAnsiTheme="minorHAnsi"/>
                <w:b w:val="0"/>
                <w:sz w:val="20"/>
                <w:szCs w:val="20"/>
              </w:rPr>
            </w:pPr>
            <w:r w:rsidRPr="00B42C54">
              <w:rPr>
                <w:rStyle w:val="nlmx"/>
                <w:rFonts w:asciiTheme="minorHAnsi" w:hAnsiTheme="minorHAnsi"/>
                <w:b w:val="0"/>
                <w:sz w:val="20"/>
                <w:szCs w:val="20"/>
              </w:rPr>
              <w:t>Various, see text</w:t>
            </w:r>
          </w:p>
        </w:tc>
        <w:tc>
          <w:tcPr>
            <w:tcW w:w="2580" w:type="dxa"/>
          </w:tcPr>
          <w:p w14:paraId="04EA0AC0" w14:textId="40CE8CAE" w:rsidR="00023D72" w:rsidRPr="00B42C54" w:rsidRDefault="00023D72" w:rsidP="005939E2">
            <w:pPr>
              <w:pStyle w:val="Heading1"/>
              <w:rPr>
                <w:rFonts w:asciiTheme="minorHAnsi" w:hAnsiTheme="minorHAnsi"/>
                <w:b w:val="0"/>
                <w:sz w:val="20"/>
                <w:szCs w:val="20"/>
              </w:rPr>
            </w:pPr>
          </w:p>
        </w:tc>
        <w:tc>
          <w:tcPr>
            <w:tcW w:w="1051" w:type="dxa"/>
            <w:vAlign w:val="center"/>
          </w:tcPr>
          <w:p w14:paraId="21AB0F2A" w14:textId="77777777" w:rsidR="00023D72" w:rsidRPr="00B42C54" w:rsidRDefault="00023D72" w:rsidP="005939E2">
            <w:pPr>
              <w:pStyle w:val="Heading1"/>
              <w:rPr>
                <w:rFonts w:asciiTheme="minorHAnsi" w:hAnsiTheme="minorHAnsi"/>
                <w:b w:val="0"/>
                <w:sz w:val="20"/>
                <w:szCs w:val="20"/>
              </w:rPr>
            </w:pPr>
            <w:r w:rsidRPr="00B42C54">
              <w:rPr>
                <w:rFonts w:asciiTheme="minorHAnsi" w:hAnsiTheme="minorHAnsi"/>
                <w:b w:val="0"/>
                <w:sz w:val="20"/>
                <w:szCs w:val="20"/>
              </w:rPr>
              <w:t>13</w:t>
            </w:r>
          </w:p>
        </w:tc>
      </w:tr>
      <w:tr w:rsidR="00605089" w:rsidRPr="00B42C54" w14:paraId="1C848E8C" w14:textId="77777777" w:rsidTr="00640FDB">
        <w:tc>
          <w:tcPr>
            <w:tcW w:w="2263" w:type="dxa"/>
          </w:tcPr>
          <w:p w14:paraId="30442704" w14:textId="77777777" w:rsidR="00023D72" w:rsidRPr="00B42C54" w:rsidRDefault="00023D72" w:rsidP="005939E2">
            <w:pPr>
              <w:pStyle w:val="Heading1"/>
              <w:rPr>
                <w:rFonts w:asciiTheme="minorHAnsi" w:hAnsiTheme="minorHAnsi"/>
                <w:sz w:val="20"/>
                <w:szCs w:val="20"/>
              </w:rPr>
            </w:pPr>
            <w:r w:rsidRPr="00B42C54">
              <w:rPr>
                <w:rFonts w:asciiTheme="minorHAnsi" w:hAnsiTheme="minorHAnsi"/>
                <w:sz w:val="20"/>
                <w:szCs w:val="20"/>
              </w:rPr>
              <w:t>Wood Packaging, including for ISPM 15</w:t>
            </w:r>
          </w:p>
        </w:tc>
        <w:tc>
          <w:tcPr>
            <w:tcW w:w="1066" w:type="dxa"/>
          </w:tcPr>
          <w:p w14:paraId="4199A316" w14:textId="77777777" w:rsidR="00023D72" w:rsidRPr="00B42C54" w:rsidRDefault="00023D72" w:rsidP="005939E2">
            <w:pPr>
              <w:pStyle w:val="Heading1"/>
              <w:rPr>
                <w:rFonts w:asciiTheme="minorHAnsi" w:hAnsiTheme="minorHAnsi"/>
                <w:b w:val="0"/>
                <w:sz w:val="20"/>
                <w:szCs w:val="20"/>
              </w:rPr>
            </w:pPr>
            <w:r w:rsidRPr="00B42C54">
              <w:rPr>
                <w:rStyle w:val="nlmx"/>
                <w:rFonts w:asciiTheme="minorHAnsi" w:hAnsiTheme="minorHAnsi"/>
                <w:b w:val="0"/>
                <w:sz w:val="20"/>
                <w:szCs w:val="20"/>
              </w:rPr>
              <w:t>E, Q</w:t>
            </w:r>
          </w:p>
        </w:tc>
        <w:tc>
          <w:tcPr>
            <w:tcW w:w="1741" w:type="dxa"/>
          </w:tcPr>
          <w:p w14:paraId="3E126CA4" w14:textId="40F4F4F6" w:rsidR="00023D72" w:rsidRPr="00B42C54" w:rsidRDefault="00023D72" w:rsidP="005939E2">
            <w:pPr>
              <w:pStyle w:val="Heading1"/>
              <w:rPr>
                <w:rFonts w:asciiTheme="minorHAnsi" w:hAnsiTheme="minorHAnsi"/>
                <w:b w:val="0"/>
                <w:sz w:val="20"/>
                <w:szCs w:val="20"/>
              </w:rPr>
            </w:pPr>
            <w:r w:rsidRPr="00B42C54">
              <w:rPr>
                <w:rStyle w:val="nlmx"/>
                <w:rFonts w:asciiTheme="minorHAnsi" w:hAnsiTheme="minorHAnsi"/>
                <w:b w:val="0"/>
                <w:sz w:val="20"/>
                <w:szCs w:val="20"/>
              </w:rPr>
              <w:t>HT</w:t>
            </w:r>
            <w:r w:rsidR="007A4E4C" w:rsidRPr="00B42C54">
              <w:rPr>
                <w:rStyle w:val="nlmx"/>
                <w:rFonts w:asciiTheme="minorHAnsi" w:hAnsiTheme="minorHAnsi"/>
                <w:b w:val="0"/>
                <w:sz w:val="20"/>
                <w:szCs w:val="20"/>
              </w:rPr>
              <w:t>, SF</w:t>
            </w:r>
            <w:r w:rsidR="00A52110">
              <w:rPr>
                <w:rStyle w:val="nlmx"/>
                <w:rFonts w:asciiTheme="minorHAnsi" w:hAnsiTheme="minorHAnsi"/>
                <w:b w:val="0"/>
                <w:sz w:val="20"/>
                <w:szCs w:val="20"/>
              </w:rPr>
              <w:t>, dialectic heating</w:t>
            </w:r>
          </w:p>
        </w:tc>
        <w:tc>
          <w:tcPr>
            <w:tcW w:w="2580" w:type="dxa"/>
          </w:tcPr>
          <w:p w14:paraId="63DEADC3" w14:textId="4E9D63D2" w:rsidR="00023D72" w:rsidRPr="00B42C54" w:rsidRDefault="00605089" w:rsidP="005939E2">
            <w:pPr>
              <w:pStyle w:val="Heading1"/>
              <w:rPr>
                <w:rFonts w:asciiTheme="minorHAnsi" w:hAnsiTheme="minorHAnsi"/>
                <w:b w:val="0"/>
                <w:sz w:val="20"/>
                <w:szCs w:val="20"/>
              </w:rPr>
            </w:pPr>
            <w:r>
              <w:rPr>
                <w:rFonts w:asciiTheme="minorHAnsi" w:hAnsiTheme="minorHAnsi"/>
                <w:b w:val="0"/>
                <w:sz w:val="20"/>
                <w:szCs w:val="20"/>
              </w:rPr>
              <w:t xml:space="preserve">Most countries - </w:t>
            </w:r>
            <w:r w:rsidR="00A52110">
              <w:rPr>
                <w:rFonts w:asciiTheme="minorHAnsi" w:hAnsiTheme="minorHAnsi"/>
                <w:b w:val="0"/>
                <w:sz w:val="20"/>
                <w:szCs w:val="20"/>
              </w:rPr>
              <w:t xml:space="preserve">HT, </w:t>
            </w:r>
            <w:r w:rsidR="00A52110">
              <w:rPr>
                <w:rStyle w:val="nlmx"/>
                <w:rFonts w:asciiTheme="minorHAnsi" w:hAnsiTheme="minorHAnsi"/>
                <w:b w:val="0"/>
                <w:sz w:val="20"/>
                <w:szCs w:val="20"/>
              </w:rPr>
              <w:t>dialectic heating</w:t>
            </w:r>
          </w:p>
        </w:tc>
        <w:tc>
          <w:tcPr>
            <w:tcW w:w="1051" w:type="dxa"/>
            <w:vAlign w:val="center"/>
          </w:tcPr>
          <w:p w14:paraId="70BCF80A" w14:textId="77777777" w:rsidR="00023D72" w:rsidRPr="00B42C54" w:rsidRDefault="00023D72" w:rsidP="005939E2">
            <w:pPr>
              <w:pStyle w:val="Heading1"/>
              <w:rPr>
                <w:rFonts w:asciiTheme="minorHAnsi" w:hAnsiTheme="minorHAnsi"/>
                <w:b w:val="0"/>
                <w:sz w:val="20"/>
                <w:szCs w:val="20"/>
              </w:rPr>
            </w:pPr>
            <w:r w:rsidRPr="00B42C54">
              <w:rPr>
                <w:rFonts w:asciiTheme="minorHAnsi" w:hAnsiTheme="minorHAnsi"/>
                <w:b w:val="0"/>
                <w:sz w:val="20"/>
                <w:szCs w:val="20"/>
              </w:rPr>
              <w:t>6</w:t>
            </w:r>
          </w:p>
        </w:tc>
      </w:tr>
      <w:tr w:rsidR="00605089" w:rsidRPr="00B42C54" w14:paraId="6C28A9A6" w14:textId="77777777" w:rsidTr="00640FDB">
        <w:tc>
          <w:tcPr>
            <w:tcW w:w="2263" w:type="dxa"/>
          </w:tcPr>
          <w:p w14:paraId="245D4E87" w14:textId="77777777" w:rsidR="00023D72" w:rsidRPr="00B42C54" w:rsidRDefault="00023D72" w:rsidP="005939E2">
            <w:pPr>
              <w:pStyle w:val="Heading1"/>
              <w:rPr>
                <w:rFonts w:asciiTheme="minorHAnsi" w:hAnsiTheme="minorHAnsi"/>
                <w:sz w:val="20"/>
                <w:szCs w:val="20"/>
              </w:rPr>
            </w:pPr>
            <w:r w:rsidRPr="00B42C54">
              <w:rPr>
                <w:rFonts w:asciiTheme="minorHAnsi" w:hAnsiTheme="minorHAnsi"/>
                <w:sz w:val="20"/>
                <w:szCs w:val="20"/>
              </w:rPr>
              <w:t>Wood and timber</w:t>
            </w:r>
          </w:p>
        </w:tc>
        <w:tc>
          <w:tcPr>
            <w:tcW w:w="1066" w:type="dxa"/>
          </w:tcPr>
          <w:p w14:paraId="2A9A5754" w14:textId="2D4B0E54" w:rsidR="00023D72" w:rsidRPr="00B42C54" w:rsidRDefault="00023D72" w:rsidP="005939E2">
            <w:pPr>
              <w:pStyle w:val="Heading1"/>
              <w:rPr>
                <w:rFonts w:asciiTheme="minorHAnsi" w:hAnsiTheme="minorHAnsi"/>
                <w:b w:val="0"/>
                <w:sz w:val="20"/>
                <w:szCs w:val="20"/>
              </w:rPr>
            </w:pPr>
            <w:r w:rsidRPr="00B42C54">
              <w:rPr>
                <w:rStyle w:val="nlmx"/>
                <w:rFonts w:asciiTheme="minorHAnsi" w:hAnsiTheme="minorHAnsi"/>
                <w:b w:val="0"/>
                <w:sz w:val="20"/>
                <w:szCs w:val="20"/>
              </w:rPr>
              <w:t>I, E, Q</w:t>
            </w:r>
          </w:p>
        </w:tc>
        <w:tc>
          <w:tcPr>
            <w:tcW w:w="1741" w:type="dxa"/>
          </w:tcPr>
          <w:p w14:paraId="7E14F386" w14:textId="59DF0B15" w:rsidR="00023D72" w:rsidRPr="00B42C54" w:rsidRDefault="00023D72" w:rsidP="005939E2">
            <w:pPr>
              <w:pStyle w:val="Heading1"/>
              <w:rPr>
                <w:rFonts w:asciiTheme="minorHAnsi" w:hAnsiTheme="minorHAnsi"/>
                <w:b w:val="0"/>
                <w:sz w:val="20"/>
                <w:szCs w:val="20"/>
              </w:rPr>
            </w:pPr>
            <w:r w:rsidRPr="00B42C54">
              <w:rPr>
                <w:rStyle w:val="nlmx"/>
                <w:rFonts w:asciiTheme="minorHAnsi" w:hAnsiTheme="minorHAnsi"/>
                <w:b w:val="0"/>
                <w:sz w:val="20"/>
                <w:szCs w:val="20"/>
              </w:rPr>
              <w:t>PH, HT, SF, EDN</w:t>
            </w:r>
          </w:p>
        </w:tc>
        <w:tc>
          <w:tcPr>
            <w:tcW w:w="2580" w:type="dxa"/>
          </w:tcPr>
          <w:p w14:paraId="04CF5CDC" w14:textId="2C2A5F6B" w:rsidR="00023D72" w:rsidRPr="00B42C54" w:rsidRDefault="00023D72" w:rsidP="005939E2">
            <w:pPr>
              <w:pStyle w:val="Heading1"/>
              <w:rPr>
                <w:rFonts w:asciiTheme="minorHAnsi" w:hAnsiTheme="minorHAnsi"/>
                <w:b w:val="0"/>
                <w:sz w:val="20"/>
                <w:szCs w:val="20"/>
              </w:rPr>
            </w:pPr>
            <w:r w:rsidRPr="00B42C54">
              <w:rPr>
                <w:rFonts w:asciiTheme="minorHAnsi" w:hAnsiTheme="minorHAnsi"/>
                <w:b w:val="0"/>
                <w:sz w:val="20"/>
                <w:szCs w:val="20"/>
              </w:rPr>
              <w:t>India – MB, HT</w:t>
            </w:r>
          </w:p>
          <w:p w14:paraId="2BEEF68D" w14:textId="26C00E31" w:rsidR="00023D72" w:rsidRPr="00B42C54" w:rsidRDefault="00023D72" w:rsidP="005939E2">
            <w:pPr>
              <w:rPr>
                <w:rFonts w:asciiTheme="minorHAnsi" w:hAnsiTheme="minorHAnsi"/>
                <w:sz w:val="20"/>
                <w:szCs w:val="20"/>
              </w:rPr>
            </w:pPr>
            <w:r w:rsidRPr="00B42C54">
              <w:rPr>
                <w:rFonts w:asciiTheme="minorHAnsi" w:hAnsiTheme="minorHAnsi"/>
                <w:sz w:val="20"/>
                <w:szCs w:val="20"/>
              </w:rPr>
              <w:t>Malaysia – MB</w:t>
            </w:r>
            <w:r w:rsidR="00E13C97">
              <w:rPr>
                <w:rFonts w:asciiTheme="minorHAnsi" w:hAnsiTheme="minorHAnsi"/>
                <w:sz w:val="20"/>
                <w:szCs w:val="20"/>
              </w:rPr>
              <w:t>,</w:t>
            </w:r>
            <w:r w:rsidRPr="00B42C54">
              <w:rPr>
                <w:rFonts w:asciiTheme="minorHAnsi" w:hAnsiTheme="minorHAnsi"/>
                <w:sz w:val="20"/>
                <w:szCs w:val="20"/>
              </w:rPr>
              <w:t xml:space="preserve"> HT</w:t>
            </w:r>
            <w:r w:rsidR="00DD02D4">
              <w:rPr>
                <w:rFonts w:asciiTheme="minorHAnsi" w:hAnsiTheme="minorHAnsi"/>
                <w:sz w:val="20"/>
                <w:szCs w:val="20"/>
              </w:rPr>
              <w:t>, EDN</w:t>
            </w:r>
          </w:p>
          <w:p w14:paraId="070B5BB7" w14:textId="77777777" w:rsidR="00023D72" w:rsidRDefault="00023D72" w:rsidP="005939E2">
            <w:pPr>
              <w:rPr>
                <w:rFonts w:asciiTheme="minorHAnsi" w:hAnsiTheme="minorHAnsi"/>
                <w:sz w:val="20"/>
                <w:szCs w:val="20"/>
              </w:rPr>
            </w:pPr>
            <w:r w:rsidRPr="00B42C54">
              <w:rPr>
                <w:rFonts w:asciiTheme="minorHAnsi" w:hAnsiTheme="minorHAnsi"/>
                <w:sz w:val="20"/>
                <w:szCs w:val="20"/>
              </w:rPr>
              <w:t xml:space="preserve">China </w:t>
            </w:r>
            <w:r w:rsidR="00A52110">
              <w:rPr>
                <w:rFonts w:asciiTheme="minorHAnsi" w:hAnsiTheme="minorHAnsi"/>
                <w:sz w:val="20"/>
                <w:szCs w:val="20"/>
              </w:rPr>
              <w:t xml:space="preserve">MB, </w:t>
            </w:r>
            <w:r w:rsidRPr="00B42C54">
              <w:rPr>
                <w:rFonts w:asciiTheme="minorHAnsi" w:hAnsiTheme="minorHAnsi"/>
                <w:sz w:val="20"/>
                <w:szCs w:val="20"/>
              </w:rPr>
              <w:t>SF</w:t>
            </w:r>
            <w:r w:rsidR="00A52110">
              <w:rPr>
                <w:rFonts w:asciiTheme="minorHAnsi" w:hAnsiTheme="minorHAnsi"/>
                <w:sz w:val="20"/>
                <w:szCs w:val="20"/>
              </w:rPr>
              <w:t>, PH</w:t>
            </w:r>
          </w:p>
          <w:p w14:paraId="222A1D18" w14:textId="7A1DE10A" w:rsidR="00605089" w:rsidRPr="00B42C54" w:rsidRDefault="00605089" w:rsidP="005939E2">
            <w:pPr>
              <w:rPr>
                <w:rFonts w:asciiTheme="minorHAnsi" w:hAnsiTheme="minorHAnsi"/>
                <w:sz w:val="20"/>
                <w:szCs w:val="20"/>
              </w:rPr>
            </w:pPr>
            <w:r>
              <w:rPr>
                <w:rFonts w:asciiTheme="minorHAnsi" w:hAnsiTheme="minorHAnsi"/>
                <w:sz w:val="20"/>
                <w:szCs w:val="20"/>
              </w:rPr>
              <w:t>NZ – MB, HT, PH, chemical treatment</w:t>
            </w:r>
          </w:p>
        </w:tc>
        <w:tc>
          <w:tcPr>
            <w:tcW w:w="1051" w:type="dxa"/>
            <w:vAlign w:val="center"/>
          </w:tcPr>
          <w:p w14:paraId="44AAEBE6" w14:textId="77777777" w:rsidR="00023D72" w:rsidRPr="00B42C54" w:rsidRDefault="00023D72" w:rsidP="005939E2">
            <w:pPr>
              <w:pStyle w:val="Heading1"/>
              <w:rPr>
                <w:rFonts w:asciiTheme="minorHAnsi" w:hAnsiTheme="minorHAnsi"/>
                <w:b w:val="0"/>
                <w:sz w:val="20"/>
                <w:szCs w:val="20"/>
              </w:rPr>
            </w:pPr>
            <w:r w:rsidRPr="00B42C54">
              <w:rPr>
                <w:rFonts w:asciiTheme="minorHAnsi" w:hAnsiTheme="minorHAnsi"/>
                <w:b w:val="0"/>
                <w:sz w:val="20"/>
                <w:szCs w:val="20"/>
              </w:rPr>
              <w:t>205</w:t>
            </w:r>
          </w:p>
        </w:tc>
      </w:tr>
      <w:tr w:rsidR="00605089" w:rsidRPr="00B42C54" w14:paraId="2998146A" w14:textId="77777777" w:rsidTr="00640FDB">
        <w:tc>
          <w:tcPr>
            <w:tcW w:w="2263" w:type="dxa"/>
          </w:tcPr>
          <w:p w14:paraId="6F013000" w14:textId="77777777" w:rsidR="00023D72" w:rsidRPr="00B42C54" w:rsidRDefault="00023D72" w:rsidP="005939E2">
            <w:pPr>
              <w:pStyle w:val="Heading1"/>
              <w:rPr>
                <w:rFonts w:asciiTheme="minorHAnsi" w:hAnsiTheme="minorHAnsi"/>
                <w:sz w:val="20"/>
                <w:szCs w:val="20"/>
              </w:rPr>
            </w:pPr>
            <w:r w:rsidRPr="00B42C54">
              <w:rPr>
                <w:rFonts w:asciiTheme="minorHAnsi" w:hAnsiTheme="minorHAnsi"/>
                <w:sz w:val="20"/>
                <w:szCs w:val="20"/>
              </w:rPr>
              <w:t>Furniture and personal effects</w:t>
            </w:r>
          </w:p>
        </w:tc>
        <w:tc>
          <w:tcPr>
            <w:tcW w:w="1066" w:type="dxa"/>
          </w:tcPr>
          <w:p w14:paraId="1B9B6304" w14:textId="77777777" w:rsidR="00023D72" w:rsidRPr="00B42C54" w:rsidRDefault="00023D72" w:rsidP="005939E2">
            <w:pPr>
              <w:pStyle w:val="Heading1"/>
              <w:rPr>
                <w:rFonts w:asciiTheme="minorHAnsi" w:hAnsiTheme="minorHAnsi"/>
                <w:b w:val="0"/>
                <w:sz w:val="20"/>
                <w:szCs w:val="20"/>
              </w:rPr>
            </w:pPr>
            <w:r w:rsidRPr="00B42C54">
              <w:rPr>
                <w:rStyle w:val="nlmx"/>
                <w:rFonts w:asciiTheme="minorHAnsi" w:hAnsiTheme="minorHAnsi"/>
                <w:b w:val="0"/>
                <w:sz w:val="20"/>
                <w:szCs w:val="20"/>
              </w:rPr>
              <w:t>I, Q</w:t>
            </w:r>
          </w:p>
        </w:tc>
        <w:tc>
          <w:tcPr>
            <w:tcW w:w="1741" w:type="dxa"/>
          </w:tcPr>
          <w:p w14:paraId="33326366" w14:textId="7911446E" w:rsidR="00023D72" w:rsidRPr="00B42C54" w:rsidRDefault="00023D72" w:rsidP="005939E2">
            <w:pPr>
              <w:pStyle w:val="Heading1"/>
              <w:rPr>
                <w:rFonts w:asciiTheme="minorHAnsi" w:hAnsiTheme="minorHAnsi"/>
                <w:b w:val="0"/>
                <w:sz w:val="20"/>
                <w:szCs w:val="20"/>
              </w:rPr>
            </w:pPr>
            <w:r w:rsidRPr="00B42C54">
              <w:rPr>
                <w:rStyle w:val="nlmx"/>
                <w:rFonts w:asciiTheme="minorHAnsi" w:hAnsiTheme="minorHAnsi"/>
                <w:b w:val="0"/>
                <w:sz w:val="20"/>
                <w:szCs w:val="20"/>
              </w:rPr>
              <w:t>HT</w:t>
            </w:r>
            <w:r w:rsidR="00A61789" w:rsidRPr="00B42C54">
              <w:rPr>
                <w:rStyle w:val="nlmx"/>
                <w:rFonts w:asciiTheme="minorHAnsi" w:hAnsiTheme="minorHAnsi"/>
                <w:b w:val="0"/>
                <w:sz w:val="20"/>
                <w:szCs w:val="20"/>
              </w:rPr>
              <w:t>, SF,</w:t>
            </w:r>
          </w:p>
        </w:tc>
        <w:tc>
          <w:tcPr>
            <w:tcW w:w="2580" w:type="dxa"/>
          </w:tcPr>
          <w:p w14:paraId="2F1C1CD1" w14:textId="11E7E7D5" w:rsidR="00023D72" w:rsidRPr="00B42C54" w:rsidRDefault="00023D72" w:rsidP="005939E2">
            <w:pPr>
              <w:pStyle w:val="Heading1"/>
              <w:rPr>
                <w:rFonts w:asciiTheme="minorHAnsi" w:hAnsiTheme="minorHAnsi"/>
                <w:b w:val="0"/>
                <w:sz w:val="20"/>
                <w:szCs w:val="20"/>
              </w:rPr>
            </w:pPr>
          </w:p>
        </w:tc>
        <w:tc>
          <w:tcPr>
            <w:tcW w:w="1051" w:type="dxa"/>
            <w:vAlign w:val="center"/>
          </w:tcPr>
          <w:p w14:paraId="648A52D1" w14:textId="77777777" w:rsidR="00023D72" w:rsidRPr="00B42C54" w:rsidRDefault="00023D72" w:rsidP="005939E2">
            <w:pPr>
              <w:pStyle w:val="Heading1"/>
              <w:rPr>
                <w:rFonts w:asciiTheme="minorHAnsi" w:hAnsiTheme="minorHAnsi"/>
                <w:b w:val="0"/>
                <w:sz w:val="20"/>
                <w:szCs w:val="20"/>
              </w:rPr>
            </w:pPr>
            <w:r w:rsidRPr="00B42C54">
              <w:rPr>
                <w:rFonts w:asciiTheme="minorHAnsi" w:hAnsiTheme="minorHAnsi"/>
                <w:b w:val="0"/>
                <w:sz w:val="20"/>
                <w:szCs w:val="20"/>
              </w:rPr>
              <w:t>9</w:t>
            </w:r>
          </w:p>
        </w:tc>
      </w:tr>
      <w:tr w:rsidR="00605089" w:rsidRPr="00B42C54" w14:paraId="3654478F" w14:textId="77777777" w:rsidTr="00640FDB">
        <w:tc>
          <w:tcPr>
            <w:tcW w:w="2263" w:type="dxa"/>
          </w:tcPr>
          <w:p w14:paraId="4A53DCFB" w14:textId="77777777" w:rsidR="00023D72" w:rsidRPr="00B42C54" w:rsidRDefault="00023D72" w:rsidP="005939E2">
            <w:pPr>
              <w:pStyle w:val="Heading1"/>
              <w:rPr>
                <w:rFonts w:asciiTheme="minorHAnsi" w:hAnsiTheme="minorHAnsi"/>
                <w:sz w:val="20"/>
                <w:szCs w:val="20"/>
              </w:rPr>
            </w:pPr>
            <w:r w:rsidRPr="00B42C54">
              <w:rPr>
                <w:rFonts w:asciiTheme="minorHAnsi" w:hAnsiTheme="minorHAnsi"/>
                <w:sz w:val="20"/>
                <w:szCs w:val="20"/>
              </w:rPr>
              <w:t>Wood Packaging</w:t>
            </w:r>
          </w:p>
        </w:tc>
        <w:tc>
          <w:tcPr>
            <w:tcW w:w="1066" w:type="dxa"/>
          </w:tcPr>
          <w:p w14:paraId="0E51650D" w14:textId="77777777" w:rsidR="00023D72" w:rsidRPr="00B42C54" w:rsidRDefault="00023D72" w:rsidP="005939E2">
            <w:pPr>
              <w:pStyle w:val="Heading1"/>
              <w:rPr>
                <w:rFonts w:asciiTheme="minorHAnsi" w:hAnsiTheme="minorHAnsi"/>
                <w:b w:val="0"/>
                <w:sz w:val="20"/>
                <w:szCs w:val="20"/>
              </w:rPr>
            </w:pPr>
            <w:r w:rsidRPr="00B42C54">
              <w:rPr>
                <w:rStyle w:val="nlmx"/>
                <w:rFonts w:asciiTheme="minorHAnsi" w:hAnsiTheme="minorHAnsi"/>
                <w:b w:val="0"/>
                <w:sz w:val="20"/>
                <w:szCs w:val="20"/>
              </w:rPr>
              <w:t>I, Q</w:t>
            </w:r>
          </w:p>
        </w:tc>
        <w:tc>
          <w:tcPr>
            <w:tcW w:w="1741" w:type="dxa"/>
          </w:tcPr>
          <w:p w14:paraId="639E4B5C" w14:textId="5D6C905C" w:rsidR="00023D72" w:rsidRPr="00B42C54" w:rsidRDefault="00023D72" w:rsidP="005939E2">
            <w:pPr>
              <w:pStyle w:val="Heading1"/>
              <w:rPr>
                <w:rFonts w:asciiTheme="minorHAnsi" w:hAnsiTheme="minorHAnsi"/>
                <w:b w:val="0"/>
                <w:sz w:val="20"/>
                <w:szCs w:val="20"/>
              </w:rPr>
            </w:pPr>
            <w:r w:rsidRPr="00B42C54">
              <w:rPr>
                <w:rStyle w:val="nlmx"/>
                <w:rFonts w:asciiTheme="minorHAnsi" w:hAnsiTheme="minorHAnsi"/>
                <w:b w:val="0"/>
                <w:sz w:val="20"/>
                <w:szCs w:val="20"/>
              </w:rPr>
              <w:t>HT</w:t>
            </w:r>
            <w:r w:rsidR="005B0909">
              <w:rPr>
                <w:rStyle w:val="nlmx"/>
                <w:rFonts w:asciiTheme="minorHAnsi" w:hAnsiTheme="minorHAnsi"/>
                <w:b w:val="0"/>
                <w:sz w:val="20"/>
                <w:szCs w:val="20"/>
              </w:rPr>
              <w:t>, EDN</w:t>
            </w:r>
          </w:p>
        </w:tc>
        <w:tc>
          <w:tcPr>
            <w:tcW w:w="2580" w:type="dxa"/>
          </w:tcPr>
          <w:p w14:paraId="4ABDE5A2" w14:textId="3628F73C" w:rsidR="00023D72" w:rsidRPr="00B42C54" w:rsidRDefault="00023D72" w:rsidP="005939E2">
            <w:pPr>
              <w:pStyle w:val="Heading1"/>
              <w:rPr>
                <w:rFonts w:asciiTheme="minorHAnsi" w:hAnsiTheme="minorHAnsi"/>
                <w:b w:val="0"/>
                <w:sz w:val="20"/>
                <w:szCs w:val="20"/>
              </w:rPr>
            </w:pPr>
          </w:p>
        </w:tc>
        <w:tc>
          <w:tcPr>
            <w:tcW w:w="1051" w:type="dxa"/>
            <w:vAlign w:val="center"/>
          </w:tcPr>
          <w:p w14:paraId="721F5030" w14:textId="77777777" w:rsidR="00023D72" w:rsidRPr="00B42C54" w:rsidRDefault="00023D72" w:rsidP="005939E2">
            <w:pPr>
              <w:pStyle w:val="Heading1"/>
              <w:rPr>
                <w:rFonts w:asciiTheme="minorHAnsi" w:hAnsiTheme="minorHAnsi"/>
                <w:b w:val="0"/>
                <w:sz w:val="20"/>
                <w:szCs w:val="20"/>
              </w:rPr>
            </w:pPr>
            <w:r w:rsidRPr="00B42C54">
              <w:rPr>
                <w:rFonts w:asciiTheme="minorHAnsi" w:hAnsiTheme="minorHAnsi"/>
                <w:b w:val="0"/>
                <w:sz w:val="20"/>
                <w:szCs w:val="20"/>
              </w:rPr>
              <w:t>9</w:t>
            </w:r>
          </w:p>
        </w:tc>
      </w:tr>
      <w:tr w:rsidR="00605089" w:rsidRPr="00B42C54" w14:paraId="7938B070" w14:textId="77777777" w:rsidTr="00640FDB">
        <w:tc>
          <w:tcPr>
            <w:tcW w:w="2263" w:type="dxa"/>
          </w:tcPr>
          <w:p w14:paraId="5A4A182F" w14:textId="77777777" w:rsidR="00023D72" w:rsidRPr="00B42C54" w:rsidRDefault="00023D72" w:rsidP="005939E2">
            <w:pPr>
              <w:pStyle w:val="Heading1"/>
              <w:rPr>
                <w:rFonts w:asciiTheme="minorHAnsi" w:hAnsiTheme="minorHAnsi"/>
                <w:sz w:val="20"/>
                <w:szCs w:val="20"/>
              </w:rPr>
            </w:pPr>
            <w:r w:rsidRPr="00B42C54">
              <w:rPr>
                <w:rFonts w:asciiTheme="minorHAnsi" w:hAnsiTheme="minorHAnsi"/>
                <w:sz w:val="20"/>
                <w:szCs w:val="20"/>
              </w:rPr>
              <w:t>Cottonseed</w:t>
            </w:r>
          </w:p>
        </w:tc>
        <w:tc>
          <w:tcPr>
            <w:tcW w:w="1066" w:type="dxa"/>
          </w:tcPr>
          <w:p w14:paraId="678E97BE" w14:textId="77777777" w:rsidR="00023D72" w:rsidRPr="00B42C54" w:rsidRDefault="00023D72" w:rsidP="005939E2">
            <w:pPr>
              <w:pStyle w:val="Heading1"/>
              <w:rPr>
                <w:rFonts w:asciiTheme="minorHAnsi" w:hAnsiTheme="minorHAnsi"/>
                <w:b w:val="0"/>
                <w:sz w:val="20"/>
                <w:szCs w:val="20"/>
              </w:rPr>
            </w:pPr>
            <w:r w:rsidRPr="00B42C54">
              <w:rPr>
                <w:rStyle w:val="nlmx"/>
                <w:rFonts w:asciiTheme="minorHAnsi" w:hAnsiTheme="minorHAnsi"/>
                <w:b w:val="0"/>
                <w:sz w:val="20"/>
                <w:szCs w:val="20"/>
              </w:rPr>
              <w:t>E, P/Q</w:t>
            </w:r>
          </w:p>
        </w:tc>
        <w:tc>
          <w:tcPr>
            <w:tcW w:w="1741" w:type="dxa"/>
          </w:tcPr>
          <w:p w14:paraId="6460379A" w14:textId="77777777" w:rsidR="00023D72" w:rsidRPr="00B42C54" w:rsidRDefault="00023D72" w:rsidP="005939E2">
            <w:pPr>
              <w:pStyle w:val="Heading1"/>
              <w:rPr>
                <w:rFonts w:asciiTheme="minorHAnsi" w:hAnsiTheme="minorHAnsi"/>
                <w:b w:val="0"/>
                <w:sz w:val="20"/>
                <w:szCs w:val="20"/>
              </w:rPr>
            </w:pPr>
            <w:r w:rsidRPr="00B42C54">
              <w:rPr>
                <w:rStyle w:val="nlmx"/>
                <w:rFonts w:asciiTheme="minorHAnsi" w:hAnsiTheme="minorHAnsi"/>
                <w:b w:val="0"/>
                <w:sz w:val="20"/>
                <w:szCs w:val="20"/>
              </w:rPr>
              <w:t>Phosphine for P, none approved for Q</w:t>
            </w:r>
          </w:p>
        </w:tc>
        <w:tc>
          <w:tcPr>
            <w:tcW w:w="2580" w:type="dxa"/>
          </w:tcPr>
          <w:p w14:paraId="5A41F825" w14:textId="3A58AD5B" w:rsidR="00023D72" w:rsidRPr="00B42C54" w:rsidRDefault="00023D72" w:rsidP="005939E2">
            <w:pPr>
              <w:pStyle w:val="Heading1"/>
              <w:rPr>
                <w:rFonts w:asciiTheme="minorHAnsi" w:hAnsiTheme="minorHAnsi"/>
                <w:b w:val="0"/>
                <w:sz w:val="20"/>
                <w:szCs w:val="20"/>
              </w:rPr>
            </w:pPr>
            <w:r w:rsidRPr="00B42C54">
              <w:rPr>
                <w:rFonts w:asciiTheme="minorHAnsi" w:hAnsiTheme="minorHAnsi"/>
                <w:b w:val="0"/>
                <w:sz w:val="20"/>
                <w:szCs w:val="20"/>
              </w:rPr>
              <w:t>India – MB</w:t>
            </w:r>
          </w:p>
          <w:p w14:paraId="2FD97E2E" w14:textId="68068255" w:rsidR="00023D72" w:rsidRPr="00B42C54" w:rsidRDefault="00023D72" w:rsidP="005939E2">
            <w:pPr>
              <w:rPr>
                <w:rFonts w:asciiTheme="minorHAnsi" w:hAnsiTheme="minorHAnsi"/>
                <w:sz w:val="20"/>
                <w:szCs w:val="20"/>
              </w:rPr>
            </w:pPr>
            <w:r w:rsidRPr="00B42C54">
              <w:rPr>
                <w:rFonts w:asciiTheme="minorHAnsi" w:hAnsiTheme="minorHAnsi"/>
                <w:sz w:val="20"/>
                <w:szCs w:val="20"/>
              </w:rPr>
              <w:t xml:space="preserve">Pakistan </w:t>
            </w:r>
            <w:r w:rsidR="00E13C97">
              <w:rPr>
                <w:rFonts w:asciiTheme="minorHAnsi" w:hAnsiTheme="minorHAnsi"/>
                <w:sz w:val="20"/>
                <w:szCs w:val="20"/>
              </w:rPr>
              <w:t xml:space="preserve">- </w:t>
            </w:r>
            <w:r w:rsidRPr="00B42C54">
              <w:rPr>
                <w:rFonts w:asciiTheme="minorHAnsi" w:hAnsiTheme="minorHAnsi"/>
                <w:sz w:val="20"/>
                <w:szCs w:val="20"/>
              </w:rPr>
              <w:t>MB</w:t>
            </w:r>
          </w:p>
          <w:p w14:paraId="45CA8347" w14:textId="77777777" w:rsidR="00023D72" w:rsidRPr="00B42C54" w:rsidRDefault="00023D72" w:rsidP="005939E2">
            <w:pPr>
              <w:rPr>
                <w:rFonts w:asciiTheme="minorHAnsi" w:hAnsiTheme="minorHAnsi"/>
                <w:sz w:val="20"/>
                <w:szCs w:val="20"/>
              </w:rPr>
            </w:pPr>
            <w:r w:rsidRPr="00B42C54">
              <w:rPr>
                <w:rFonts w:asciiTheme="minorHAnsi" w:hAnsiTheme="minorHAnsi"/>
                <w:sz w:val="20"/>
                <w:szCs w:val="20"/>
              </w:rPr>
              <w:t>USA - MB</w:t>
            </w:r>
          </w:p>
        </w:tc>
        <w:tc>
          <w:tcPr>
            <w:tcW w:w="1051" w:type="dxa"/>
            <w:vAlign w:val="center"/>
          </w:tcPr>
          <w:p w14:paraId="051B0919" w14:textId="77777777" w:rsidR="00023D72" w:rsidRPr="00B42C54" w:rsidRDefault="00023D72" w:rsidP="005939E2">
            <w:pPr>
              <w:pStyle w:val="Heading1"/>
              <w:rPr>
                <w:rFonts w:asciiTheme="minorHAnsi" w:hAnsiTheme="minorHAnsi"/>
                <w:b w:val="0"/>
                <w:sz w:val="20"/>
                <w:szCs w:val="20"/>
              </w:rPr>
            </w:pPr>
            <w:r w:rsidRPr="00B42C54">
              <w:rPr>
                <w:rFonts w:asciiTheme="minorHAnsi" w:hAnsiTheme="minorHAnsi"/>
                <w:b w:val="0"/>
                <w:sz w:val="20"/>
                <w:szCs w:val="20"/>
              </w:rPr>
              <w:t>43</w:t>
            </w:r>
          </w:p>
        </w:tc>
      </w:tr>
      <w:tr w:rsidR="00605089" w:rsidRPr="00B42C54" w14:paraId="42B9ADE8" w14:textId="77777777" w:rsidTr="00640FDB">
        <w:tc>
          <w:tcPr>
            <w:tcW w:w="2263" w:type="dxa"/>
          </w:tcPr>
          <w:p w14:paraId="0ED5A6E9" w14:textId="77777777" w:rsidR="00023D72" w:rsidRPr="00B42C54" w:rsidRDefault="00023D72" w:rsidP="005939E2">
            <w:pPr>
              <w:pStyle w:val="Heading1"/>
              <w:rPr>
                <w:rFonts w:asciiTheme="minorHAnsi" w:hAnsiTheme="minorHAnsi"/>
                <w:sz w:val="20"/>
                <w:szCs w:val="20"/>
              </w:rPr>
            </w:pPr>
            <w:r w:rsidRPr="00B42C54">
              <w:rPr>
                <w:rFonts w:asciiTheme="minorHAnsi" w:hAnsiTheme="minorHAnsi"/>
                <w:sz w:val="20"/>
                <w:szCs w:val="20"/>
              </w:rPr>
              <w:t>Hay (including cereal straw)</w:t>
            </w:r>
          </w:p>
        </w:tc>
        <w:tc>
          <w:tcPr>
            <w:tcW w:w="1066" w:type="dxa"/>
          </w:tcPr>
          <w:p w14:paraId="3570F39D" w14:textId="77777777" w:rsidR="00023D72" w:rsidRPr="00B42C54" w:rsidRDefault="00023D72" w:rsidP="005939E2">
            <w:pPr>
              <w:pStyle w:val="Heading1"/>
              <w:rPr>
                <w:rFonts w:asciiTheme="minorHAnsi" w:hAnsiTheme="minorHAnsi"/>
                <w:b w:val="0"/>
                <w:sz w:val="20"/>
                <w:szCs w:val="20"/>
              </w:rPr>
            </w:pPr>
            <w:r w:rsidRPr="00B42C54">
              <w:rPr>
                <w:rStyle w:val="nlmx"/>
                <w:rFonts w:asciiTheme="minorHAnsi" w:hAnsiTheme="minorHAnsi"/>
                <w:b w:val="0"/>
                <w:sz w:val="20"/>
                <w:szCs w:val="20"/>
              </w:rPr>
              <w:t>E, P</w:t>
            </w:r>
          </w:p>
        </w:tc>
        <w:tc>
          <w:tcPr>
            <w:tcW w:w="1741" w:type="dxa"/>
          </w:tcPr>
          <w:p w14:paraId="493EA600" w14:textId="4D5AF202" w:rsidR="00023D72" w:rsidRPr="00B42C54" w:rsidRDefault="00023D72" w:rsidP="005939E2">
            <w:pPr>
              <w:pStyle w:val="Heading1"/>
              <w:rPr>
                <w:rFonts w:asciiTheme="minorHAnsi" w:hAnsiTheme="minorHAnsi"/>
                <w:b w:val="0"/>
                <w:sz w:val="20"/>
                <w:szCs w:val="20"/>
              </w:rPr>
            </w:pPr>
            <w:r w:rsidRPr="00B42C54">
              <w:rPr>
                <w:rStyle w:val="nlmx"/>
                <w:rFonts w:asciiTheme="minorHAnsi" w:hAnsiTheme="minorHAnsi"/>
                <w:b w:val="0"/>
                <w:sz w:val="20"/>
                <w:szCs w:val="20"/>
              </w:rPr>
              <w:t>PH, CO</w:t>
            </w:r>
            <w:r w:rsidRPr="00B42C54">
              <w:rPr>
                <w:rStyle w:val="nlmx"/>
                <w:rFonts w:asciiTheme="minorHAnsi" w:hAnsiTheme="minorHAnsi"/>
                <w:b w:val="0"/>
                <w:sz w:val="20"/>
                <w:szCs w:val="20"/>
                <w:vertAlign w:val="subscript"/>
              </w:rPr>
              <w:t>2</w:t>
            </w:r>
            <w:r w:rsidRPr="00B42C54">
              <w:rPr>
                <w:rStyle w:val="nlmx"/>
                <w:rFonts w:asciiTheme="minorHAnsi" w:hAnsiTheme="minorHAnsi"/>
                <w:b w:val="0"/>
                <w:sz w:val="20"/>
                <w:szCs w:val="20"/>
              </w:rPr>
              <w:t>, SF</w:t>
            </w:r>
          </w:p>
        </w:tc>
        <w:tc>
          <w:tcPr>
            <w:tcW w:w="2580" w:type="dxa"/>
          </w:tcPr>
          <w:p w14:paraId="03733149" w14:textId="0B8234B8" w:rsidR="00023D72" w:rsidRPr="00B42C54" w:rsidRDefault="00422EE4" w:rsidP="005939E2">
            <w:pPr>
              <w:pStyle w:val="Heading1"/>
              <w:rPr>
                <w:rFonts w:asciiTheme="minorHAnsi" w:hAnsiTheme="minorHAnsi"/>
                <w:b w:val="0"/>
                <w:sz w:val="20"/>
                <w:szCs w:val="20"/>
              </w:rPr>
            </w:pPr>
            <w:r>
              <w:rPr>
                <w:rFonts w:asciiTheme="minorHAnsi" w:hAnsiTheme="minorHAnsi"/>
                <w:b w:val="0"/>
                <w:sz w:val="20"/>
                <w:szCs w:val="20"/>
              </w:rPr>
              <w:t xml:space="preserve">Japan, Korea, </w:t>
            </w:r>
            <w:r w:rsidR="00060687">
              <w:rPr>
                <w:rFonts w:asciiTheme="minorHAnsi" w:hAnsiTheme="minorHAnsi"/>
                <w:b w:val="0"/>
                <w:sz w:val="20"/>
                <w:szCs w:val="20"/>
              </w:rPr>
              <w:t xml:space="preserve">Malaysia </w:t>
            </w:r>
            <w:r>
              <w:rPr>
                <w:rFonts w:asciiTheme="minorHAnsi" w:hAnsiTheme="minorHAnsi"/>
                <w:b w:val="0"/>
                <w:sz w:val="20"/>
                <w:szCs w:val="20"/>
              </w:rPr>
              <w:t>– insect freedom only</w:t>
            </w:r>
          </w:p>
        </w:tc>
        <w:tc>
          <w:tcPr>
            <w:tcW w:w="1051" w:type="dxa"/>
            <w:vAlign w:val="center"/>
          </w:tcPr>
          <w:p w14:paraId="7536647B" w14:textId="77777777" w:rsidR="00023D72" w:rsidRPr="00B42C54" w:rsidRDefault="00023D72" w:rsidP="005939E2">
            <w:pPr>
              <w:pStyle w:val="Heading1"/>
              <w:rPr>
                <w:rFonts w:asciiTheme="minorHAnsi" w:hAnsiTheme="minorHAnsi"/>
                <w:b w:val="0"/>
                <w:sz w:val="20"/>
                <w:szCs w:val="20"/>
              </w:rPr>
            </w:pPr>
            <w:r w:rsidRPr="00B42C54">
              <w:rPr>
                <w:rFonts w:asciiTheme="minorHAnsi" w:hAnsiTheme="minorHAnsi"/>
                <w:b w:val="0"/>
                <w:sz w:val="20"/>
                <w:szCs w:val="20"/>
              </w:rPr>
              <w:t>43</w:t>
            </w:r>
          </w:p>
        </w:tc>
      </w:tr>
      <w:tr w:rsidR="00605089" w:rsidRPr="00B42C54" w14:paraId="0EDCAFEB" w14:textId="77777777" w:rsidTr="00640FDB">
        <w:tc>
          <w:tcPr>
            <w:tcW w:w="2263" w:type="dxa"/>
          </w:tcPr>
          <w:p w14:paraId="600F39D9" w14:textId="77777777" w:rsidR="00023D72" w:rsidRPr="00B42C54" w:rsidRDefault="00023D72" w:rsidP="005939E2">
            <w:pPr>
              <w:pStyle w:val="Heading1"/>
              <w:rPr>
                <w:rFonts w:asciiTheme="minorHAnsi" w:hAnsiTheme="minorHAnsi"/>
                <w:sz w:val="20"/>
                <w:szCs w:val="20"/>
              </w:rPr>
            </w:pPr>
            <w:r w:rsidRPr="00B42C54">
              <w:rPr>
                <w:rFonts w:asciiTheme="minorHAnsi" w:hAnsiTheme="minorHAnsi"/>
                <w:sz w:val="20"/>
                <w:szCs w:val="20"/>
              </w:rPr>
              <w:t>Cereal grains (including rice and pulses)</w:t>
            </w:r>
          </w:p>
        </w:tc>
        <w:tc>
          <w:tcPr>
            <w:tcW w:w="1066" w:type="dxa"/>
          </w:tcPr>
          <w:p w14:paraId="432B2FFE" w14:textId="77777777" w:rsidR="00023D72" w:rsidRPr="00B42C54" w:rsidRDefault="00023D72" w:rsidP="005939E2">
            <w:pPr>
              <w:pStyle w:val="Heading1"/>
              <w:rPr>
                <w:rFonts w:asciiTheme="minorHAnsi" w:hAnsiTheme="minorHAnsi"/>
                <w:b w:val="0"/>
                <w:sz w:val="20"/>
                <w:szCs w:val="20"/>
              </w:rPr>
            </w:pPr>
            <w:r w:rsidRPr="00B42C54">
              <w:rPr>
                <w:rStyle w:val="nlmx"/>
                <w:rFonts w:asciiTheme="minorHAnsi" w:hAnsiTheme="minorHAnsi"/>
                <w:b w:val="0"/>
                <w:sz w:val="20"/>
                <w:szCs w:val="20"/>
              </w:rPr>
              <w:t>E, P</w:t>
            </w:r>
          </w:p>
        </w:tc>
        <w:tc>
          <w:tcPr>
            <w:tcW w:w="1741" w:type="dxa"/>
          </w:tcPr>
          <w:p w14:paraId="6ADD0E45" w14:textId="35031271" w:rsidR="00023D72" w:rsidRPr="00B42C54" w:rsidRDefault="00023D72" w:rsidP="00B36554">
            <w:pPr>
              <w:pStyle w:val="Heading1"/>
              <w:rPr>
                <w:rFonts w:asciiTheme="minorHAnsi" w:hAnsiTheme="minorHAnsi"/>
                <w:b w:val="0"/>
                <w:sz w:val="20"/>
                <w:szCs w:val="20"/>
              </w:rPr>
            </w:pPr>
            <w:r w:rsidRPr="008F2848">
              <w:rPr>
                <w:rStyle w:val="nlmx"/>
                <w:rFonts w:asciiTheme="minorHAnsi" w:hAnsiTheme="minorHAnsi"/>
                <w:b w:val="0"/>
                <w:sz w:val="20"/>
                <w:szCs w:val="20"/>
              </w:rPr>
              <w:t>PH, SF, CA, grain management</w:t>
            </w:r>
          </w:p>
        </w:tc>
        <w:tc>
          <w:tcPr>
            <w:tcW w:w="2580" w:type="dxa"/>
          </w:tcPr>
          <w:p w14:paraId="2893F164" w14:textId="39868A04" w:rsidR="00613808" w:rsidRPr="00613808" w:rsidRDefault="00023D72" w:rsidP="00613808">
            <w:pPr>
              <w:pStyle w:val="Heading1"/>
              <w:rPr>
                <w:rFonts w:asciiTheme="minorHAnsi" w:hAnsiTheme="minorHAnsi"/>
                <w:b w:val="0"/>
                <w:sz w:val="20"/>
                <w:szCs w:val="20"/>
              </w:rPr>
            </w:pPr>
            <w:r w:rsidRPr="00B42C54">
              <w:rPr>
                <w:rFonts w:asciiTheme="minorHAnsi" w:hAnsiTheme="minorHAnsi"/>
                <w:b w:val="0"/>
                <w:sz w:val="20"/>
                <w:szCs w:val="20"/>
              </w:rPr>
              <w:t xml:space="preserve">India – </w:t>
            </w:r>
            <w:r w:rsidR="00613808">
              <w:rPr>
                <w:rFonts w:asciiTheme="minorHAnsi" w:hAnsiTheme="minorHAnsi"/>
                <w:b w:val="0"/>
                <w:sz w:val="20"/>
                <w:szCs w:val="20"/>
              </w:rPr>
              <w:t xml:space="preserve">grains/peas – </w:t>
            </w:r>
            <w:r w:rsidRPr="00B42C54">
              <w:rPr>
                <w:rFonts w:asciiTheme="minorHAnsi" w:hAnsiTheme="minorHAnsi"/>
                <w:b w:val="0"/>
                <w:sz w:val="20"/>
                <w:szCs w:val="20"/>
              </w:rPr>
              <w:t>MB</w:t>
            </w:r>
          </w:p>
          <w:p w14:paraId="769A4F50" w14:textId="77777777" w:rsidR="00B7440E" w:rsidRDefault="00666687" w:rsidP="005939E2">
            <w:pPr>
              <w:rPr>
                <w:rFonts w:asciiTheme="minorHAnsi" w:hAnsiTheme="minorHAnsi"/>
                <w:sz w:val="20"/>
                <w:szCs w:val="20"/>
              </w:rPr>
            </w:pPr>
            <w:r>
              <w:rPr>
                <w:rFonts w:asciiTheme="minorHAnsi" w:hAnsiTheme="minorHAnsi"/>
                <w:sz w:val="20"/>
                <w:szCs w:val="20"/>
              </w:rPr>
              <w:t xml:space="preserve">Pakistan – </w:t>
            </w:r>
            <w:r w:rsidR="00B7440E">
              <w:rPr>
                <w:rFonts w:asciiTheme="minorHAnsi" w:hAnsiTheme="minorHAnsi"/>
                <w:sz w:val="20"/>
                <w:szCs w:val="20"/>
              </w:rPr>
              <w:t>grains –</w:t>
            </w:r>
            <w:r w:rsidR="00023D72" w:rsidRPr="00B42C54">
              <w:rPr>
                <w:rFonts w:asciiTheme="minorHAnsi" w:hAnsiTheme="minorHAnsi"/>
                <w:sz w:val="20"/>
                <w:szCs w:val="20"/>
              </w:rPr>
              <w:t>MB</w:t>
            </w:r>
          </w:p>
          <w:p w14:paraId="72D56AAD" w14:textId="022216D4" w:rsidR="00023D72" w:rsidRPr="00B42C54" w:rsidRDefault="00B7440E" w:rsidP="005939E2">
            <w:pPr>
              <w:rPr>
                <w:rFonts w:asciiTheme="minorHAnsi" w:hAnsiTheme="minorHAnsi"/>
                <w:sz w:val="20"/>
                <w:szCs w:val="20"/>
              </w:rPr>
            </w:pPr>
            <w:r>
              <w:rPr>
                <w:rFonts w:asciiTheme="minorHAnsi" w:hAnsiTheme="minorHAnsi"/>
                <w:sz w:val="20"/>
                <w:szCs w:val="20"/>
              </w:rPr>
              <w:t>Pakistan - peas</w:t>
            </w:r>
            <w:r w:rsidR="00023D72" w:rsidRPr="00B42C54">
              <w:rPr>
                <w:rFonts w:asciiTheme="minorHAnsi" w:hAnsiTheme="minorHAnsi"/>
                <w:sz w:val="20"/>
                <w:szCs w:val="20"/>
              </w:rPr>
              <w:t xml:space="preserve"> </w:t>
            </w:r>
            <w:r>
              <w:rPr>
                <w:rFonts w:asciiTheme="minorHAnsi" w:hAnsiTheme="minorHAnsi"/>
                <w:sz w:val="20"/>
                <w:szCs w:val="20"/>
              </w:rPr>
              <w:t xml:space="preserve">– MB, </w:t>
            </w:r>
            <w:r w:rsidR="00023D72" w:rsidRPr="00B42C54">
              <w:rPr>
                <w:rFonts w:asciiTheme="minorHAnsi" w:hAnsiTheme="minorHAnsi"/>
                <w:sz w:val="20"/>
                <w:szCs w:val="20"/>
              </w:rPr>
              <w:t>PH</w:t>
            </w:r>
            <w:r>
              <w:rPr>
                <w:rFonts w:asciiTheme="minorHAnsi" w:hAnsiTheme="minorHAnsi"/>
                <w:sz w:val="20"/>
                <w:szCs w:val="20"/>
              </w:rPr>
              <w:t>, HT</w:t>
            </w:r>
          </w:p>
        </w:tc>
        <w:tc>
          <w:tcPr>
            <w:tcW w:w="1051" w:type="dxa"/>
            <w:vAlign w:val="center"/>
          </w:tcPr>
          <w:p w14:paraId="006A737A" w14:textId="77777777" w:rsidR="00023D72" w:rsidRPr="00B42C54" w:rsidRDefault="00023D72" w:rsidP="005939E2">
            <w:pPr>
              <w:pStyle w:val="Heading1"/>
              <w:rPr>
                <w:rFonts w:asciiTheme="minorHAnsi" w:hAnsiTheme="minorHAnsi"/>
                <w:b w:val="0"/>
                <w:sz w:val="20"/>
                <w:szCs w:val="20"/>
              </w:rPr>
            </w:pPr>
            <w:r w:rsidRPr="00B42C54">
              <w:rPr>
                <w:rFonts w:asciiTheme="minorHAnsi" w:hAnsiTheme="minorHAnsi"/>
                <w:b w:val="0"/>
                <w:sz w:val="20"/>
                <w:szCs w:val="20"/>
              </w:rPr>
              <w:t>173</w:t>
            </w:r>
          </w:p>
        </w:tc>
      </w:tr>
    </w:tbl>
    <w:p w14:paraId="0645413A" w14:textId="234CE98F" w:rsidR="004360BA" w:rsidRPr="009D3A19" w:rsidRDefault="00B36554" w:rsidP="004F4652">
      <w:pPr>
        <w:rPr>
          <w:rFonts w:asciiTheme="minorHAnsi" w:hAnsiTheme="minorHAnsi"/>
          <w:sz w:val="20"/>
          <w:szCs w:val="20"/>
        </w:rPr>
      </w:pPr>
      <w:r w:rsidRPr="009D3A19">
        <w:rPr>
          <w:rFonts w:asciiTheme="minorHAnsi" w:hAnsiTheme="minorHAnsi"/>
          <w:sz w:val="20"/>
          <w:szCs w:val="20"/>
        </w:rPr>
        <w:t xml:space="preserve">E = Export, I = Import, Q = Quarantine, P = Pre-shipment, </w:t>
      </w:r>
    </w:p>
    <w:p w14:paraId="3470B6BF" w14:textId="77777777" w:rsidR="00422EE4" w:rsidRPr="009D3A19" w:rsidRDefault="00B36554" w:rsidP="004F4652">
      <w:pPr>
        <w:rPr>
          <w:rFonts w:asciiTheme="minorHAnsi" w:hAnsiTheme="minorHAnsi"/>
          <w:sz w:val="20"/>
          <w:szCs w:val="20"/>
        </w:rPr>
      </w:pPr>
      <w:r w:rsidRPr="009D3A19">
        <w:rPr>
          <w:rFonts w:asciiTheme="minorHAnsi" w:hAnsiTheme="minorHAnsi"/>
          <w:sz w:val="20"/>
          <w:szCs w:val="20"/>
        </w:rPr>
        <w:t>CA = Controlled atmosphere, CO</w:t>
      </w:r>
      <w:r w:rsidRPr="009D3A19">
        <w:rPr>
          <w:rFonts w:asciiTheme="minorHAnsi" w:hAnsiTheme="minorHAnsi"/>
          <w:sz w:val="20"/>
          <w:szCs w:val="20"/>
          <w:vertAlign w:val="subscript"/>
        </w:rPr>
        <w:t>2</w:t>
      </w:r>
      <w:r w:rsidRPr="009D3A19">
        <w:rPr>
          <w:rFonts w:asciiTheme="minorHAnsi" w:hAnsiTheme="minorHAnsi"/>
          <w:sz w:val="20"/>
          <w:szCs w:val="20"/>
        </w:rPr>
        <w:t xml:space="preserve"> = Carbon dioxide, HT = Heat treatment, </w:t>
      </w:r>
      <w:r w:rsidR="005A723F" w:rsidRPr="009D3A19">
        <w:rPr>
          <w:rFonts w:asciiTheme="minorHAnsi" w:hAnsiTheme="minorHAnsi"/>
          <w:sz w:val="20"/>
          <w:szCs w:val="20"/>
        </w:rPr>
        <w:t>PH = Phosphine</w:t>
      </w:r>
      <w:r w:rsidR="005248C8" w:rsidRPr="009D3A19">
        <w:rPr>
          <w:rFonts w:asciiTheme="minorHAnsi" w:hAnsiTheme="minorHAnsi"/>
          <w:sz w:val="20"/>
          <w:szCs w:val="20"/>
        </w:rPr>
        <w:t>,</w:t>
      </w:r>
    </w:p>
    <w:p w14:paraId="048CA970" w14:textId="631F7BE0" w:rsidR="00B36554" w:rsidRPr="00B42C54" w:rsidRDefault="005248C8" w:rsidP="004F4652">
      <w:pPr>
        <w:rPr>
          <w:rFonts w:asciiTheme="minorHAnsi" w:hAnsiTheme="minorHAnsi"/>
          <w:sz w:val="22"/>
          <w:szCs w:val="22"/>
        </w:rPr>
      </w:pPr>
      <w:r w:rsidRPr="009D3A19">
        <w:rPr>
          <w:rFonts w:asciiTheme="minorHAnsi" w:hAnsiTheme="minorHAnsi"/>
          <w:sz w:val="20"/>
          <w:szCs w:val="20"/>
        </w:rPr>
        <w:t xml:space="preserve"> EDN = </w:t>
      </w:r>
      <w:proofErr w:type="spellStart"/>
      <w:r w:rsidRPr="009D3A19">
        <w:rPr>
          <w:rFonts w:asciiTheme="minorHAnsi" w:hAnsiTheme="minorHAnsi"/>
          <w:sz w:val="20"/>
          <w:szCs w:val="20"/>
        </w:rPr>
        <w:t>Ethanedinitrile</w:t>
      </w:r>
      <w:proofErr w:type="spellEnd"/>
      <w:r w:rsidR="00271A5D" w:rsidRPr="009D3A19">
        <w:rPr>
          <w:rFonts w:asciiTheme="minorHAnsi" w:hAnsiTheme="minorHAnsi"/>
          <w:sz w:val="20"/>
          <w:szCs w:val="20"/>
        </w:rPr>
        <w:t xml:space="preserve">, SF = </w:t>
      </w:r>
      <w:proofErr w:type="spellStart"/>
      <w:r w:rsidR="00271A5D" w:rsidRPr="009D3A19">
        <w:rPr>
          <w:rFonts w:asciiTheme="minorHAnsi" w:hAnsiTheme="minorHAnsi"/>
          <w:sz w:val="20"/>
          <w:szCs w:val="20"/>
        </w:rPr>
        <w:t>sulfuryl</w:t>
      </w:r>
      <w:proofErr w:type="spellEnd"/>
      <w:r w:rsidR="00271A5D" w:rsidRPr="009D3A19">
        <w:rPr>
          <w:rFonts w:asciiTheme="minorHAnsi" w:hAnsiTheme="minorHAnsi"/>
          <w:sz w:val="20"/>
          <w:szCs w:val="20"/>
        </w:rPr>
        <w:t xml:space="preserve"> fluoride</w:t>
      </w:r>
    </w:p>
    <w:p w14:paraId="4B808FAE" w14:textId="77777777" w:rsidR="004F4652" w:rsidRDefault="004F4652" w:rsidP="004F4652">
      <w:pPr>
        <w:rPr>
          <w:rFonts w:asciiTheme="minorHAnsi" w:hAnsiTheme="minorHAnsi"/>
          <w:sz w:val="22"/>
          <w:szCs w:val="22"/>
        </w:rPr>
      </w:pPr>
    </w:p>
    <w:p w14:paraId="09D4F8B2" w14:textId="77777777" w:rsidR="00605089" w:rsidRPr="00B42C54" w:rsidRDefault="00605089" w:rsidP="004F4652">
      <w:pPr>
        <w:rPr>
          <w:rFonts w:asciiTheme="minorHAnsi" w:hAnsiTheme="minorHAnsi"/>
          <w:sz w:val="22"/>
          <w:szCs w:val="22"/>
        </w:rPr>
      </w:pPr>
    </w:p>
    <w:p w14:paraId="1E14F269" w14:textId="669FF715" w:rsidR="004F4652" w:rsidRPr="00B42C54" w:rsidRDefault="004F4652" w:rsidP="004F4652">
      <w:pPr>
        <w:rPr>
          <w:rFonts w:asciiTheme="minorHAnsi" w:hAnsiTheme="minorHAnsi"/>
          <w:sz w:val="22"/>
          <w:szCs w:val="22"/>
        </w:rPr>
      </w:pPr>
      <w:r w:rsidRPr="00B42C54">
        <w:rPr>
          <w:rFonts w:asciiTheme="minorHAnsi" w:hAnsiTheme="minorHAnsi"/>
          <w:sz w:val="22"/>
          <w:szCs w:val="22"/>
        </w:rPr>
        <w:t xml:space="preserve">Most of the major uses of QPS methyl bromide </w:t>
      </w:r>
      <w:r w:rsidR="005A723F" w:rsidRPr="00B42C54">
        <w:rPr>
          <w:rFonts w:asciiTheme="minorHAnsi" w:hAnsiTheme="minorHAnsi"/>
          <w:sz w:val="22"/>
          <w:szCs w:val="22"/>
        </w:rPr>
        <w:t>by volume, summarised in Table 7</w:t>
      </w:r>
      <w:r w:rsidR="005B0909">
        <w:rPr>
          <w:rFonts w:asciiTheme="minorHAnsi" w:hAnsiTheme="minorHAnsi"/>
          <w:sz w:val="22"/>
          <w:szCs w:val="22"/>
        </w:rPr>
        <w:t xml:space="preserve">, have approved, </w:t>
      </w:r>
      <w:r w:rsidRPr="00B42C54">
        <w:rPr>
          <w:rFonts w:asciiTheme="minorHAnsi" w:hAnsiTheme="minorHAnsi"/>
          <w:sz w:val="22"/>
          <w:szCs w:val="22"/>
        </w:rPr>
        <w:t>effective alternatives for some, or all, of the commodities</w:t>
      </w:r>
      <w:r w:rsidR="00BC7040" w:rsidRPr="00B42C54">
        <w:rPr>
          <w:rFonts w:asciiTheme="minorHAnsi" w:hAnsiTheme="minorHAnsi"/>
          <w:sz w:val="22"/>
          <w:szCs w:val="22"/>
        </w:rPr>
        <w:t xml:space="preserve"> they comprise</w:t>
      </w:r>
      <w:r w:rsidRPr="00B42C54">
        <w:rPr>
          <w:rFonts w:asciiTheme="minorHAnsi" w:hAnsiTheme="minorHAnsi"/>
          <w:sz w:val="22"/>
          <w:szCs w:val="22"/>
        </w:rPr>
        <w:t>.  These alternatives include:</w:t>
      </w:r>
    </w:p>
    <w:p w14:paraId="24A464B6" w14:textId="77777777" w:rsidR="004F4652" w:rsidRPr="00B42C54" w:rsidRDefault="004F4652" w:rsidP="004F4652">
      <w:pPr>
        <w:ind w:firstLine="360"/>
        <w:rPr>
          <w:rFonts w:asciiTheme="minorHAnsi" w:hAnsiTheme="minorHAnsi"/>
          <w:i/>
          <w:sz w:val="22"/>
          <w:szCs w:val="22"/>
        </w:rPr>
      </w:pPr>
      <w:r w:rsidRPr="00B42C54">
        <w:rPr>
          <w:rFonts w:asciiTheme="minorHAnsi" w:hAnsiTheme="minorHAnsi"/>
          <w:i/>
          <w:sz w:val="22"/>
          <w:szCs w:val="22"/>
        </w:rPr>
        <w:t>Fumigants</w:t>
      </w:r>
    </w:p>
    <w:p w14:paraId="51B8674B" w14:textId="45F01CF0" w:rsidR="004F4652" w:rsidRPr="00B42C54" w:rsidRDefault="005B0909" w:rsidP="004F4652">
      <w:pPr>
        <w:pStyle w:val="ListParagraph"/>
        <w:numPr>
          <w:ilvl w:val="0"/>
          <w:numId w:val="19"/>
        </w:numPr>
        <w:rPr>
          <w:sz w:val="22"/>
          <w:szCs w:val="22"/>
        </w:rPr>
      </w:pPr>
      <w:proofErr w:type="spellStart"/>
      <w:r>
        <w:rPr>
          <w:sz w:val="22"/>
          <w:szCs w:val="22"/>
        </w:rPr>
        <w:t>Sulfuryl</w:t>
      </w:r>
      <w:proofErr w:type="spellEnd"/>
      <w:r>
        <w:rPr>
          <w:sz w:val="22"/>
          <w:szCs w:val="22"/>
        </w:rPr>
        <w:t xml:space="preserve"> f</w:t>
      </w:r>
      <w:r w:rsidR="004F4652" w:rsidRPr="00B42C54">
        <w:rPr>
          <w:sz w:val="22"/>
          <w:szCs w:val="22"/>
        </w:rPr>
        <w:t>luoride</w:t>
      </w:r>
    </w:p>
    <w:p w14:paraId="2A5F8589" w14:textId="77777777" w:rsidR="004F4652" w:rsidRPr="00B42C54" w:rsidRDefault="004F4652" w:rsidP="004F4652">
      <w:pPr>
        <w:pStyle w:val="ListParagraph"/>
        <w:numPr>
          <w:ilvl w:val="0"/>
          <w:numId w:val="19"/>
        </w:numPr>
        <w:rPr>
          <w:sz w:val="22"/>
          <w:szCs w:val="22"/>
        </w:rPr>
      </w:pPr>
      <w:r w:rsidRPr="00B42C54">
        <w:rPr>
          <w:sz w:val="22"/>
          <w:szCs w:val="22"/>
        </w:rPr>
        <w:t>Phosphine</w:t>
      </w:r>
    </w:p>
    <w:p w14:paraId="2D9291B7" w14:textId="08B2E222" w:rsidR="004F4652" w:rsidRPr="00B42C54" w:rsidRDefault="005248C8" w:rsidP="004F4652">
      <w:pPr>
        <w:pStyle w:val="ListParagraph"/>
        <w:numPr>
          <w:ilvl w:val="0"/>
          <w:numId w:val="19"/>
        </w:numPr>
        <w:rPr>
          <w:sz w:val="22"/>
          <w:szCs w:val="22"/>
        </w:rPr>
      </w:pPr>
      <w:proofErr w:type="spellStart"/>
      <w:r>
        <w:rPr>
          <w:sz w:val="22"/>
          <w:szCs w:val="22"/>
        </w:rPr>
        <w:t>Ethanedinitrile</w:t>
      </w:r>
      <w:proofErr w:type="spellEnd"/>
      <w:r>
        <w:rPr>
          <w:sz w:val="22"/>
          <w:szCs w:val="22"/>
        </w:rPr>
        <w:t xml:space="preserve"> (</w:t>
      </w:r>
      <w:r w:rsidR="004F4652" w:rsidRPr="00B42C54">
        <w:rPr>
          <w:sz w:val="22"/>
          <w:szCs w:val="22"/>
        </w:rPr>
        <w:t>EDN</w:t>
      </w:r>
      <w:r>
        <w:rPr>
          <w:sz w:val="22"/>
          <w:szCs w:val="22"/>
        </w:rPr>
        <w:t>)</w:t>
      </w:r>
    </w:p>
    <w:p w14:paraId="6AECF51E" w14:textId="77777777" w:rsidR="004F4652" w:rsidRPr="00B42C54" w:rsidRDefault="004F4652" w:rsidP="004F4652">
      <w:pPr>
        <w:ind w:firstLine="360"/>
        <w:rPr>
          <w:rFonts w:asciiTheme="minorHAnsi" w:hAnsiTheme="minorHAnsi"/>
          <w:i/>
          <w:sz w:val="22"/>
          <w:szCs w:val="22"/>
        </w:rPr>
      </w:pPr>
      <w:r w:rsidRPr="00B42C54">
        <w:rPr>
          <w:rFonts w:asciiTheme="minorHAnsi" w:hAnsiTheme="minorHAnsi"/>
          <w:i/>
          <w:sz w:val="22"/>
          <w:szCs w:val="22"/>
        </w:rPr>
        <w:t>Controlled atmospheres</w:t>
      </w:r>
    </w:p>
    <w:p w14:paraId="1F845F5C" w14:textId="671449F7" w:rsidR="004F4652" w:rsidRPr="00B42C54" w:rsidRDefault="00493945" w:rsidP="004F4652">
      <w:pPr>
        <w:pStyle w:val="ListParagraph"/>
        <w:numPr>
          <w:ilvl w:val="0"/>
          <w:numId w:val="19"/>
        </w:numPr>
        <w:rPr>
          <w:sz w:val="22"/>
          <w:szCs w:val="22"/>
        </w:rPr>
      </w:pPr>
      <w:r w:rsidRPr="00B42C54">
        <w:rPr>
          <w:sz w:val="22"/>
          <w:szCs w:val="22"/>
        </w:rPr>
        <w:t>Low Oxygen</w:t>
      </w:r>
    </w:p>
    <w:p w14:paraId="344B0FC9" w14:textId="77777777" w:rsidR="004F4652" w:rsidRPr="00B42C54" w:rsidRDefault="004F4652" w:rsidP="004F4652">
      <w:pPr>
        <w:pStyle w:val="ListParagraph"/>
        <w:numPr>
          <w:ilvl w:val="0"/>
          <w:numId w:val="19"/>
        </w:numPr>
        <w:rPr>
          <w:sz w:val="22"/>
          <w:szCs w:val="22"/>
        </w:rPr>
      </w:pPr>
      <w:r w:rsidRPr="00B42C54">
        <w:rPr>
          <w:sz w:val="22"/>
          <w:szCs w:val="22"/>
        </w:rPr>
        <w:t>Heat Treatment</w:t>
      </w:r>
    </w:p>
    <w:p w14:paraId="3EA950CF" w14:textId="77777777" w:rsidR="004F4652" w:rsidRPr="00B42C54" w:rsidRDefault="004F4652" w:rsidP="004F4652">
      <w:pPr>
        <w:pStyle w:val="ListParagraph"/>
        <w:numPr>
          <w:ilvl w:val="0"/>
          <w:numId w:val="19"/>
        </w:numPr>
        <w:rPr>
          <w:sz w:val="22"/>
          <w:szCs w:val="22"/>
        </w:rPr>
      </w:pPr>
      <w:r w:rsidRPr="00B42C54">
        <w:rPr>
          <w:sz w:val="22"/>
          <w:szCs w:val="22"/>
        </w:rPr>
        <w:t>Cold Treatment</w:t>
      </w:r>
    </w:p>
    <w:p w14:paraId="28EB1342" w14:textId="77777777" w:rsidR="005B0909" w:rsidRPr="00060687" w:rsidRDefault="005B0909" w:rsidP="00060687">
      <w:pPr>
        <w:rPr>
          <w:sz w:val="22"/>
          <w:szCs w:val="22"/>
        </w:rPr>
      </w:pPr>
    </w:p>
    <w:p w14:paraId="7307B5C3" w14:textId="77777777" w:rsidR="00605089" w:rsidRPr="00B42C54" w:rsidRDefault="00605089" w:rsidP="00C92C23">
      <w:pPr>
        <w:pStyle w:val="ListParagraph"/>
        <w:rPr>
          <w:sz w:val="22"/>
          <w:szCs w:val="22"/>
        </w:rPr>
      </w:pPr>
    </w:p>
    <w:p w14:paraId="008DF749" w14:textId="12110866" w:rsidR="00E83212" w:rsidRPr="00B42C54" w:rsidRDefault="00282B2E" w:rsidP="00BD5D1D">
      <w:pPr>
        <w:outlineLvl w:val="0"/>
        <w:rPr>
          <w:rFonts w:asciiTheme="minorHAnsi" w:hAnsiTheme="minorHAnsi"/>
          <w:i/>
          <w:sz w:val="22"/>
          <w:szCs w:val="22"/>
          <w:u w:val="single"/>
        </w:rPr>
      </w:pPr>
      <w:r w:rsidRPr="00B42C54">
        <w:rPr>
          <w:rFonts w:asciiTheme="minorHAnsi" w:hAnsiTheme="minorHAnsi"/>
          <w:i/>
          <w:sz w:val="22"/>
          <w:szCs w:val="22"/>
          <w:u w:val="single"/>
        </w:rPr>
        <w:t xml:space="preserve">5.2.2 </w:t>
      </w:r>
      <w:proofErr w:type="spellStart"/>
      <w:r w:rsidR="00C92C23" w:rsidRPr="00B42C54">
        <w:rPr>
          <w:rFonts w:asciiTheme="minorHAnsi" w:hAnsiTheme="minorHAnsi"/>
          <w:i/>
          <w:sz w:val="22"/>
          <w:szCs w:val="22"/>
          <w:u w:val="single"/>
        </w:rPr>
        <w:t>Sulfuryl</w:t>
      </w:r>
      <w:proofErr w:type="spellEnd"/>
      <w:r w:rsidR="00C92C23" w:rsidRPr="00B42C54">
        <w:rPr>
          <w:rFonts w:asciiTheme="minorHAnsi" w:hAnsiTheme="minorHAnsi"/>
          <w:i/>
          <w:sz w:val="22"/>
          <w:szCs w:val="22"/>
          <w:u w:val="single"/>
        </w:rPr>
        <w:t xml:space="preserve"> fluoride</w:t>
      </w:r>
    </w:p>
    <w:p w14:paraId="60FC0B88" w14:textId="77777777" w:rsidR="00C92C23" w:rsidRPr="00B42C54" w:rsidRDefault="00C92C23" w:rsidP="00C20232">
      <w:pPr>
        <w:rPr>
          <w:rFonts w:asciiTheme="minorHAnsi" w:hAnsiTheme="minorHAnsi"/>
          <w:sz w:val="22"/>
          <w:szCs w:val="22"/>
        </w:rPr>
      </w:pPr>
    </w:p>
    <w:p w14:paraId="436FB39D" w14:textId="13DC6367" w:rsidR="001E12E9" w:rsidRPr="00B42C54" w:rsidRDefault="00E83212" w:rsidP="001E12E9">
      <w:pPr>
        <w:rPr>
          <w:rFonts w:asciiTheme="minorHAnsi" w:hAnsiTheme="minorHAnsi"/>
          <w:sz w:val="22"/>
          <w:szCs w:val="22"/>
          <w:u w:val="single"/>
        </w:rPr>
      </w:pPr>
      <w:proofErr w:type="spellStart"/>
      <w:r w:rsidRPr="00B42C54">
        <w:rPr>
          <w:rFonts w:asciiTheme="minorHAnsi" w:hAnsiTheme="minorHAnsi"/>
          <w:i/>
          <w:sz w:val="22"/>
          <w:szCs w:val="22"/>
        </w:rPr>
        <w:t>S</w:t>
      </w:r>
      <w:r w:rsidR="00BC7040" w:rsidRPr="00B42C54">
        <w:rPr>
          <w:rFonts w:asciiTheme="minorHAnsi" w:hAnsiTheme="minorHAnsi"/>
          <w:i/>
          <w:sz w:val="22"/>
          <w:szCs w:val="22"/>
        </w:rPr>
        <w:t>ulf</w:t>
      </w:r>
      <w:r w:rsidR="00C20232" w:rsidRPr="00B42C54">
        <w:rPr>
          <w:rFonts w:asciiTheme="minorHAnsi" w:hAnsiTheme="minorHAnsi"/>
          <w:i/>
          <w:sz w:val="22"/>
          <w:szCs w:val="22"/>
        </w:rPr>
        <w:t>uryl</w:t>
      </w:r>
      <w:proofErr w:type="spellEnd"/>
      <w:r w:rsidR="00C20232" w:rsidRPr="00B42C54">
        <w:rPr>
          <w:rFonts w:asciiTheme="minorHAnsi" w:hAnsiTheme="minorHAnsi"/>
          <w:i/>
          <w:sz w:val="22"/>
          <w:szCs w:val="22"/>
        </w:rPr>
        <w:t xml:space="preserve"> fluoride</w:t>
      </w:r>
      <w:r w:rsidR="00C20232" w:rsidRPr="00B42C54">
        <w:rPr>
          <w:rFonts w:asciiTheme="minorHAnsi" w:hAnsiTheme="minorHAnsi"/>
          <w:sz w:val="22"/>
          <w:szCs w:val="22"/>
        </w:rPr>
        <w:t xml:space="preserve">, </w:t>
      </w:r>
      <w:r w:rsidR="00D86CE4" w:rsidRPr="00B42C54">
        <w:rPr>
          <w:rStyle w:val="apple-converted-space"/>
          <w:rFonts w:asciiTheme="minorHAnsi" w:eastAsia="Times New Roman" w:hAnsiTheme="minorHAnsi"/>
          <w:color w:val="222222"/>
          <w:sz w:val="21"/>
          <w:szCs w:val="21"/>
          <w:shd w:val="clear" w:color="auto" w:fill="FFFFFF"/>
        </w:rPr>
        <w:t>(</w:t>
      </w:r>
      <w:r w:rsidR="00D86CE4" w:rsidRPr="00B42C54">
        <w:rPr>
          <w:rFonts w:asciiTheme="minorHAnsi" w:eastAsia="Times New Roman" w:hAnsiTheme="minorHAnsi"/>
          <w:color w:val="222222"/>
          <w:sz w:val="22"/>
          <w:szCs w:val="22"/>
          <w:shd w:val="clear" w:color="auto" w:fill="FFFFFF"/>
        </w:rPr>
        <w:t>SO</w:t>
      </w:r>
      <w:r w:rsidR="00D86CE4" w:rsidRPr="00B42C54">
        <w:rPr>
          <w:rFonts w:asciiTheme="minorHAnsi" w:eastAsia="Times New Roman" w:hAnsiTheme="minorHAnsi"/>
          <w:color w:val="222222"/>
          <w:sz w:val="22"/>
          <w:szCs w:val="22"/>
          <w:vertAlign w:val="subscript"/>
        </w:rPr>
        <w:t>2</w:t>
      </w:r>
      <w:r w:rsidR="00D86CE4" w:rsidRPr="00B42C54">
        <w:rPr>
          <w:rFonts w:asciiTheme="minorHAnsi" w:eastAsia="Times New Roman" w:hAnsiTheme="minorHAnsi"/>
          <w:color w:val="222222"/>
          <w:sz w:val="22"/>
          <w:szCs w:val="22"/>
          <w:shd w:val="clear" w:color="auto" w:fill="FFFFFF"/>
        </w:rPr>
        <w:t>F</w:t>
      </w:r>
      <w:r w:rsidR="00D86CE4" w:rsidRPr="00B42C54">
        <w:rPr>
          <w:rFonts w:asciiTheme="minorHAnsi" w:eastAsia="Times New Roman" w:hAnsiTheme="minorHAnsi"/>
          <w:color w:val="222222"/>
          <w:sz w:val="22"/>
          <w:szCs w:val="22"/>
          <w:vertAlign w:val="subscript"/>
        </w:rPr>
        <w:t>2</w:t>
      </w:r>
      <w:r w:rsidR="00D86CE4" w:rsidRPr="00B42C54">
        <w:rPr>
          <w:rFonts w:asciiTheme="minorHAnsi" w:eastAsia="Times New Roman" w:hAnsiTheme="minorHAnsi"/>
          <w:color w:val="222222"/>
          <w:sz w:val="22"/>
          <w:szCs w:val="22"/>
        </w:rPr>
        <w:t>)</w:t>
      </w:r>
      <w:r w:rsidR="00D86CE4" w:rsidRPr="00B42C54">
        <w:rPr>
          <w:rFonts w:asciiTheme="minorHAnsi" w:eastAsia="Times New Roman" w:hAnsiTheme="minorHAnsi"/>
          <w:color w:val="222222"/>
          <w:sz w:val="22"/>
          <w:szCs w:val="22"/>
          <w:shd w:val="clear" w:color="auto" w:fill="FFFFFF"/>
        </w:rPr>
        <w:t xml:space="preserve"> is an easily condensed gas that is widely used for structural fumigations and to control termites.</w:t>
      </w:r>
      <w:r w:rsidR="00D86CE4" w:rsidRPr="00B42C54">
        <w:rPr>
          <w:rFonts w:asciiTheme="minorHAnsi" w:eastAsia="Times New Roman" w:hAnsiTheme="minorHAnsi"/>
        </w:rPr>
        <w:t xml:space="preserve">  </w:t>
      </w:r>
      <w:r w:rsidR="005248C8">
        <w:rPr>
          <w:rFonts w:asciiTheme="minorHAnsi" w:hAnsiTheme="minorHAnsi"/>
          <w:sz w:val="22"/>
          <w:szCs w:val="22"/>
        </w:rPr>
        <w:t>After a period of</w:t>
      </w:r>
      <w:r w:rsidRPr="00B42C54">
        <w:rPr>
          <w:rFonts w:asciiTheme="minorHAnsi" w:hAnsiTheme="minorHAnsi"/>
          <w:sz w:val="22"/>
          <w:szCs w:val="22"/>
        </w:rPr>
        <w:t xml:space="preserve"> increasing use</w:t>
      </w:r>
      <w:r w:rsidR="00D86CE4" w:rsidRPr="00B42C54">
        <w:rPr>
          <w:rFonts w:asciiTheme="minorHAnsi" w:hAnsiTheme="minorHAnsi"/>
          <w:sz w:val="22"/>
          <w:szCs w:val="22"/>
        </w:rPr>
        <w:t xml:space="preserve"> as a methyl bromide replacement in Australia</w:t>
      </w:r>
      <w:r w:rsidR="00BC7040" w:rsidRPr="00B42C54">
        <w:rPr>
          <w:rFonts w:asciiTheme="minorHAnsi" w:hAnsiTheme="minorHAnsi"/>
          <w:sz w:val="22"/>
          <w:szCs w:val="22"/>
        </w:rPr>
        <w:t>,</w:t>
      </w:r>
      <w:r w:rsidRPr="00B42C54">
        <w:rPr>
          <w:rFonts w:asciiTheme="minorHAnsi" w:hAnsiTheme="minorHAnsi"/>
          <w:sz w:val="22"/>
          <w:szCs w:val="22"/>
        </w:rPr>
        <w:t xml:space="preserve"> </w:t>
      </w:r>
      <w:r w:rsidR="00D86CE4" w:rsidRPr="00B42C54">
        <w:rPr>
          <w:rFonts w:asciiTheme="minorHAnsi" w:hAnsiTheme="minorHAnsi"/>
          <w:sz w:val="22"/>
          <w:szCs w:val="22"/>
        </w:rPr>
        <w:t>use has</w:t>
      </w:r>
      <w:r w:rsidRPr="00B42C54">
        <w:rPr>
          <w:rFonts w:asciiTheme="minorHAnsi" w:hAnsiTheme="minorHAnsi"/>
          <w:sz w:val="22"/>
          <w:szCs w:val="22"/>
        </w:rPr>
        <w:t xml:space="preserve"> declined since 2012</w:t>
      </w:r>
      <w:r w:rsidR="004F4652" w:rsidRPr="00B42C54">
        <w:rPr>
          <w:rFonts w:asciiTheme="minorHAnsi" w:hAnsiTheme="minorHAnsi"/>
          <w:sz w:val="22"/>
          <w:szCs w:val="22"/>
        </w:rPr>
        <w:t>.</w:t>
      </w:r>
      <w:r w:rsidR="00D86CE4" w:rsidRPr="00B42C54">
        <w:rPr>
          <w:rFonts w:asciiTheme="minorHAnsi" w:hAnsiTheme="minorHAnsi"/>
          <w:sz w:val="22"/>
          <w:szCs w:val="22"/>
        </w:rPr>
        <w:t xml:space="preserve"> </w:t>
      </w:r>
      <w:r w:rsidR="004F4652" w:rsidRPr="00B42C54">
        <w:rPr>
          <w:rFonts w:asciiTheme="minorHAnsi" w:hAnsiTheme="minorHAnsi"/>
          <w:sz w:val="22"/>
          <w:szCs w:val="22"/>
        </w:rPr>
        <w:t xml:space="preserve"> In 2011/12 </w:t>
      </w:r>
      <w:r w:rsidR="005248C8">
        <w:rPr>
          <w:rFonts w:asciiTheme="minorHAnsi" w:hAnsiTheme="minorHAnsi"/>
          <w:sz w:val="22"/>
          <w:szCs w:val="22"/>
        </w:rPr>
        <w:t xml:space="preserve">cereal </w:t>
      </w:r>
      <w:r w:rsidR="00D86CE4" w:rsidRPr="00B42C54">
        <w:rPr>
          <w:rFonts w:asciiTheme="minorHAnsi" w:hAnsiTheme="minorHAnsi"/>
          <w:sz w:val="22"/>
          <w:szCs w:val="22"/>
        </w:rPr>
        <w:t xml:space="preserve">grain </w:t>
      </w:r>
      <w:r w:rsidR="004F4652" w:rsidRPr="00B42C54">
        <w:rPr>
          <w:rFonts w:asciiTheme="minorHAnsi" w:hAnsiTheme="minorHAnsi"/>
          <w:sz w:val="22"/>
          <w:szCs w:val="22"/>
        </w:rPr>
        <w:t>producers had a significant problem with phosphine resi</w:t>
      </w:r>
      <w:r w:rsidR="00117215" w:rsidRPr="00B42C54">
        <w:rPr>
          <w:rFonts w:asciiTheme="minorHAnsi" w:hAnsiTheme="minorHAnsi"/>
          <w:sz w:val="22"/>
          <w:szCs w:val="22"/>
        </w:rPr>
        <w:t>stance and</w:t>
      </w:r>
      <w:r w:rsidR="00BC7040" w:rsidRPr="00B42C54">
        <w:rPr>
          <w:rFonts w:asciiTheme="minorHAnsi" w:hAnsiTheme="minorHAnsi"/>
          <w:sz w:val="22"/>
          <w:szCs w:val="22"/>
        </w:rPr>
        <w:t xml:space="preserve"> consequently used </w:t>
      </w:r>
      <w:proofErr w:type="spellStart"/>
      <w:r w:rsidR="00BC7040" w:rsidRPr="00B42C54">
        <w:rPr>
          <w:rFonts w:asciiTheme="minorHAnsi" w:hAnsiTheme="minorHAnsi"/>
          <w:sz w:val="22"/>
          <w:szCs w:val="22"/>
        </w:rPr>
        <w:t>sulf</w:t>
      </w:r>
      <w:r w:rsidR="004F4652" w:rsidRPr="00B42C54">
        <w:rPr>
          <w:rFonts w:asciiTheme="minorHAnsi" w:hAnsiTheme="minorHAnsi"/>
          <w:sz w:val="22"/>
          <w:szCs w:val="22"/>
        </w:rPr>
        <w:t>uryl</w:t>
      </w:r>
      <w:proofErr w:type="spellEnd"/>
      <w:r w:rsidR="004F4652" w:rsidRPr="00B42C54">
        <w:rPr>
          <w:rFonts w:asciiTheme="minorHAnsi" w:hAnsiTheme="minorHAnsi"/>
          <w:sz w:val="22"/>
          <w:szCs w:val="22"/>
        </w:rPr>
        <w:t xml:space="preserve"> fluoride </w:t>
      </w:r>
      <w:r w:rsidR="00117215" w:rsidRPr="00B42C54">
        <w:rPr>
          <w:rFonts w:asciiTheme="minorHAnsi" w:hAnsiTheme="minorHAnsi"/>
          <w:sz w:val="22"/>
          <w:szCs w:val="22"/>
        </w:rPr>
        <w:t>to eliminate resistant strains. The program was successful. Reduced grain harvests from 2013 to 2016 made resistant pests easier to control, so, with p</w:t>
      </w:r>
      <w:r w:rsidR="003A29B5" w:rsidRPr="00B42C54">
        <w:rPr>
          <w:rFonts w:asciiTheme="minorHAnsi" w:hAnsiTheme="minorHAnsi"/>
          <w:sz w:val="22"/>
          <w:szCs w:val="22"/>
        </w:rPr>
        <w:t>hosphine</w:t>
      </w:r>
      <w:r w:rsidR="00BC7040" w:rsidRPr="00B42C54">
        <w:rPr>
          <w:rFonts w:asciiTheme="minorHAnsi" w:hAnsiTheme="minorHAnsi"/>
          <w:sz w:val="22"/>
          <w:szCs w:val="22"/>
        </w:rPr>
        <w:t xml:space="preserve"> 25% cheaper than </w:t>
      </w:r>
      <w:proofErr w:type="spellStart"/>
      <w:r w:rsidR="00BC7040" w:rsidRPr="00B42C54">
        <w:rPr>
          <w:rFonts w:asciiTheme="minorHAnsi" w:hAnsiTheme="minorHAnsi"/>
          <w:sz w:val="22"/>
          <w:szCs w:val="22"/>
        </w:rPr>
        <w:t>sulf</w:t>
      </w:r>
      <w:r w:rsidR="00117215" w:rsidRPr="00B42C54">
        <w:rPr>
          <w:rFonts w:asciiTheme="minorHAnsi" w:hAnsiTheme="minorHAnsi"/>
          <w:sz w:val="22"/>
          <w:szCs w:val="22"/>
        </w:rPr>
        <w:t>uryl</w:t>
      </w:r>
      <w:proofErr w:type="spellEnd"/>
      <w:r w:rsidR="00117215" w:rsidRPr="00B42C54">
        <w:rPr>
          <w:rFonts w:asciiTheme="minorHAnsi" w:hAnsiTheme="minorHAnsi"/>
          <w:sz w:val="22"/>
          <w:szCs w:val="22"/>
        </w:rPr>
        <w:t xml:space="preserve"> fluoride they have reverted to phosphine</w:t>
      </w:r>
      <w:r w:rsidR="005248C8">
        <w:rPr>
          <w:rFonts w:asciiTheme="minorHAnsi" w:hAnsiTheme="minorHAnsi"/>
          <w:sz w:val="22"/>
          <w:szCs w:val="22"/>
        </w:rPr>
        <w:t xml:space="preserve"> (M. Stein</w:t>
      </w:r>
      <w:r w:rsidR="009D3A19">
        <w:rPr>
          <w:rFonts w:asciiTheme="minorHAnsi" w:hAnsiTheme="minorHAnsi"/>
          <w:sz w:val="22"/>
          <w:szCs w:val="22"/>
        </w:rPr>
        <w:t>,</w:t>
      </w:r>
      <w:r w:rsidR="00117215" w:rsidRPr="00B42C54">
        <w:rPr>
          <w:rFonts w:asciiTheme="minorHAnsi" w:hAnsiTheme="minorHAnsi"/>
          <w:sz w:val="22"/>
          <w:szCs w:val="22"/>
        </w:rPr>
        <w:t xml:space="preserve"> </w:t>
      </w:r>
      <w:r w:rsidR="003A29B5" w:rsidRPr="00B42C54">
        <w:rPr>
          <w:rFonts w:asciiTheme="minorHAnsi" w:hAnsiTheme="minorHAnsi"/>
          <w:sz w:val="22"/>
          <w:szCs w:val="22"/>
        </w:rPr>
        <w:t xml:space="preserve">Personal communication). </w:t>
      </w:r>
      <w:r w:rsidR="00117215" w:rsidRPr="00B42C54">
        <w:rPr>
          <w:rFonts w:asciiTheme="minorHAnsi" w:hAnsiTheme="minorHAnsi"/>
          <w:sz w:val="22"/>
          <w:szCs w:val="22"/>
        </w:rPr>
        <w:t xml:space="preserve"> Phosphine itself had </w:t>
      </w:r>
      <w:r w:rsidR="00C20232" w:rsidRPr="00B42C54">
        <w:rPr>
          <w:rFonts w:asciiTheme="minorHAnsi" w:hAnsiTheme="minorHAnsi"/>
          <w:sz w:val="22"/>
          <w:szCs w:val="22"/>
        </w:rPr>
        <w:t xml:space="preserve">replaced the use of methyl bromide in bunker and other temporary grain storage structures. </w:t>
      </w:r>
      <w:r w:rsidR="009D3A19">
        <w:rPr>
          <w:rFonts w:asciiTheme="minorHAnsi" w:hAnsiTheme="minorHAnsi"/>
          <w:sz w:val="22"/>
          <w:szCs w:val="22"/>
        </w:rPr>
        <w:t xml:space="preserve"> </w:t>
      </w:r>
      <w:r w:rsidR="00450B80" w:rsidRPr="00B42C54">
        <w:rPr>
          <w:rFonts w:asciiTheme="minorHAnsi" w:hAnsiTheme="minorHAnsi"/>
          <w:sz w:val="22"/>
          <w:szCs w:val="22"/>
        </w:rPr>
        <w:t>Note that</w:t>
      </w:r>
      <w:r w:rsidR="00C20232" w:rsidRPr="00B42C54">
        <w:rPr>
          <w:rFonts w:asciiTheme="minorHAnsi" w:hAnsiTheme="minorHAnsi"/>
          <w:sz w:val="22"/>
          <w:szCs w:val="22"/>
        </w:rPr>
        <w:t xml:space="preserve"> </w:t>
      </w:r>
      <w:proofErr w:type="spellStart"/>
      <w:r w:rsidR="00BC7040" w:rsidRPr="00B42C54">
        <w:rPr>
          <w:rFonts w:asciiTheme="minorHAnsi" w:hAnsiTheme="minorHAnsi"/>
          <w:sz w:val="22"/>
          <w:szCs w:val="22"/>
        </w:rPr>
        <w:t>sulf</w:t>
      </w:r>
      <w:r w:rsidR="002F2463" w:rsidRPr="00B42C54">
        <w:rPr>
          <w:rFonts w:asciiTheme="minorHAnsi" w:hAnsiTheme="minorHAnsi"/>
          <w:sz w:val="22"/>
          <w:szCs w:val="22"/>
        </w:rPr>
        <w:t>uryl</w:t>
      </w:r>
      <w:proofErr w:type="spellEnd"/>
      <w:r w:rsidR="002F2463" w:rsidRPr="00B42C54">
        <w:rPr>
          <w:rFonts w:asciiTheme="minorHAnsi" w:hAnsiTheme="minorHAnsi"/>
          <w:sz w:val="22"/>
          <w:szCs w:val="22"/>
        </w:rPr>
        <w:t xml:space="preserve"> fluoride</w:t>
      </w:r>
      <w:r w:rsidR="00117215" w:rsidRPr="00B42C54">
        <w:rPr>
          <w:rFonts w:asciiTheme="minorHAnsi" w:hAnsiTheme="minorHAnsi"/>
          <w:sz w:val="22"/>
          <w:szCs w:val="22"/>
        </w:rPr>
        <w:t xml:space="preserve"> </w:t>
      </w:r>
      <w:r w:rsidR="00450B80" w:rsidRPr="00B42C54">
        <w:rPr>
          <w:rFonts w:asciiTheme="minorHAnsi" w:hAnsiTheme="minorHAnsi"/>
          <w:sz w:val="22"/>
          <w:szCs w:val="22"/>
        </w:rPr>
        <w:t xml:space="preserve">has a high </w:t>
      </w:r>
      <w:r w:rsidR="00C20232" w:rsidRPr="00B42C54">
        <w:rPr>
          <w:rFonts w:asciiTheme="minorHAnsi" w:hAnsiTheme="minorHAnsi"/>
          <w:sz w:val="22"/>
          <w:szCs w:val="22"/>
        </w:rPr>
        <w:t>Global Warming Potential of aro</w:t>
      </w:r>
      <w:r w:rsidR="001E12E9" w:rsidRPr="00B42C54">
        <w:rPr>
          <w:rFonts w:asciiTheme="minorHAnsi" w:hAnsiTheme="minorHAnsi"/>
          <w:sz w:val="22"/>
          <w:szCs w:val="22"/>
        </w:rPr>
        <w:t xml:space="preserve">und 5000 (Andersen </w:t>
      </w:r>
      <w:r w:rsidR="005641D9">
        <w:rPr>
          <w:rFonts w:asciiTheme="minorHAnsi" w:hAnsiTheme="minorHAnsi"/>
          <w:i/>
          <w:sz w:val="22"/>
          <w:szCs w:val="22"/>
        </w:rPr>
        <w:t>et al.</w:t>
      </w:r>
      <w:r w:rsidR="001E12E9" w:rsidRPr="00B42C54">
        <w:rPr>
          <w:rFonts w:asciiTheme="minorHAnsi" w:hAnsiTheme="minorHAnsi"/>
          <w:sz w:val="22"/>
          <w:szCs w:val="22"/>
        </w:rPr>
        <w:t xml:space="preserve"> 2009) but is otherwise suited to a wide range of quarantine applications </w:t>
      </w:r>
      <w:r w:rsidR="00911D60" w:rsidRPr="00B42C54">
        <w:rPr>
          <w:rFonts w:asciiTheme="minorHAnsi" w:hAnsiTheme="minorHAnsi"/>
          <w:sz w:val="22"/>
          <w:szCs w:val="22"/>
        </w:rPr>
        <w:t xml:space="preserve">including furniture and personal effects, </w:t>
      </w:r>
      <w:r w:rsidR="001E12E9" w:rsidRPr="00B42C54">
        <w:rPr>
          <w:rFonts w:asciiTheme="minorHAnsi" w:hAnsiTheme="minorHAnsi"/>
          <w:sz w:val="22"/>
          <w:szCs w:val="22"/>
        </w:rPr>
        <w:t xml:space="preserve">where the poor effectiveness of </w:t>
      </w:r>
      <w:proofErr w:type="spellStart"/>
      <w:r w:rsidR="001E12E9" w:rsidRPr="00B42C54">
        <w:rPr>
          <w:rFonts w:asciiTheme="minorHAnsi" w:hAnsiTheme="minorHAnsi"/>
          <w:sz w:val="22"/>
          <w:szCs w:val="22"/>
        </w:rPr>
        <w:t>sul</w:t>
      </w:r>
      <w:r w:rsidR="000A2441">
        <w:rPr>
          <w:rFonts w:asciiTheme="minorHAnsi" w:hAnsiTheme="minorHAnsi"/>
          <w:sz w:val="22"/>
          <w:szCs w:val="22"/>
        </w:rPr>
        <w:t>f</w:t>
      </w:r>
      <w:r w:rsidR="001E12E9" w:rsidRPr="00B42C54">
        <w:rPr>
          <w:rFonts w:asciiTheme="minorHAnsi" w:hAnsiTheme="minorHAnsi"/>
          <w:sz w:val="22"/>
          <w:szCs w:val="22"/>
        </w:rPr>
        <w:t>uryl</w:t>
      </w:r>
      <w:proofErr w:type="spellEnd"/>
      <w:r w:rsidR="001E12E9" w:rsidRPr="00B42C54">
        <w:rPr>
          <w:rFonts w:asciiTheme="minorHAnsi" w:hAnsiTheme="minorHAnsi"/>
          <w:sz w:val="22"/>
          <w:szCs w:val="22"/>
        </w:rPr>
        <w:t xml:space="preserve"> fluoride against egg stages of pests at maximum permitted dosages is judged not to present an excessive quarantine risk.</w:t>
      </w:r>
    </w:p>
    <w:p w14:paraId="5BDB3325" w14:textId="77777777" w:rsidR="00A61789" w:rsidRPr="00B42C54" w:rsidRDefault="00A61789" w:rsidP="00D86CE4">
      <w:pPr>
        <w:rPr>
          <w:rFonts w:asciiTheme="minorHAnsi" w:hAnsiTheme="minorHAnsi"/>
          <w:sz w:val="22"/>
          <w:szCs w:val="22"/>
        </w:rPr>
      </w:pPr>
    </w:p>
    <w:p w14:paraId="7B771DB2" w14:textId="2BBCCCFD" w:rsidR="00117215" w:rsidRPr="00B42C54" w:rsidRDefault="00A61789" w:rsidP="00C20232">
      <w:pPr>
        <w:rPr>
          <w:rFonts w:asciiTheme="minorHAnsi" w:hAnsiTheme="minorHAnsi"/>
          <w:sz w:val="22"/>
          <w:szCs w:val="22"/>
        </w:rPr>
      </w:pPr>
      <w:proofErr w:type="spellStart"/>
      <w:r w:rsidRPr="00B42C54">
        <w:rPr>
          <w:rFonts w:asciiTheme="minorHAnsi" w:hAnsiTheme="minorHAnsi"/>
          <w:sz w:val="22"/>
          <w:szCs w:val="22"/>
        </w:rPr>
        <w:t>Sul</w:t>
      </w:r>
      <w:r w:rsidR="000A2441">
        <w:rPr>
          <w:rFonts w:asciiTheme="minorHAnsi" w:hAnsiTheme="minorHAnsi"/>
          <w:sz w:val="22"/>
          <w:szCs w:val="22"/>
        </w:rPr>
        <w:t>f</w:t>
      </w:r>
      <w:r w:rsidRPr="00B42C54">
        <w:rPr>
          <w:rFonts w:asciiTheme="minorHAnsi" w:hAnsiTheme="minorHAnsi"/>
          <w:sz w:val="22"/>
          <w:szCs w:val="22"/>
        </w:rPr>
        <w:t>uryl</w:t>
      </w:r>
      <w:proofErr w:type="spellEnd"/>
      <w:r w:rsidRPr="00B42C54">
        <w:rPr>
          <w:rFonts w:asciiTheme="minorHAnsi" w:hAnsiTheme="minorHAnsi"/>
          <w:sz w:val="22"/>
          <w:szCs w:val="22"/>
        </w:rPr>
        <w:t xml:space="preserve"> fluoride is a registered treatment for cereal grains that can be used in a way that it gives similar treatment times to methyl bromide fumigation, including airing times, thus providing a technical replacement for methyl bromide in most of these situations.</w:t>
      </w:r>
      <w:r w:rsidR="009D3A19">
        <w:rPr>
          <w:rFonts w:asciiTheme="minorHAnsi" w:hAnsiTheme="minorHAnsi"/>
          <w:sz w:val="22"/>
          <w:szCs w:val="22"/>
        </w:rPr>
        <w:t xml:space="preserve"> </w:t>
      </w:r>
      <w:r w:rsidRPr="00B42C54">
        <w:rPr>
          <w:rFonts w:asciiTheme="minorHAnsi" w:hAnsiTheme="minorHAnsi"/>
          <w:sz w:val="22"/>
          <w:szCs w:val="22"/>
        </w:rPr>
        <w:t xml:space="preserve"> It is </w:t>
      </w:r>
      <w:r w:rsidR="00436608">
        <w:rPr>
          <w:rFonts w:asciiTheme="minorHAnsi" w:hAnsiTheme="minorHAnsi"/>
          <w:sz w:val="22"/>
          <w:szCs w:val="22"/>
        </w:rPr>
        <w:t xml:space="preserve">currently </w:t>
      </w:r>
      <w:r w:rsidRPr="00B42C54">
        <w:rPr>
          <w:rFonts w:asciiTheme="minorHAnsi" w:hAnsiTheme="minorHAnsi"/>
          <w:sz w:val="22"/>
          <w:szCs w:val="22"/>
        </w:rPr>
        <w:t>in limited use in Australia at point of export as a methyl bromide replacement (</w:t>
      </w:r>
      <w:r w:rsidRPr="005641D9">
        <w:rPr>
          <w:rFonts w:asciiTheme="minorHAnsi" w:hAnsiTheme="minorHAnsi"/>
          <w:i/>
          <w:sz w:val="22"/>
          <w:szCs w:val="22"/>
        </w:rPr>
        <w:t>e.g</w:t>
      </w:r>
      <w:r w:rsidRPr="00B42C54">
        <w:rPr>
          <w:rFonts w:asciiTheme="minorHAnsi" w:hAnsiTheme="minorHAnsi"/>
          <w:sz w:val="22"/>
          <w:szCs w:val="22"/>
        </w:rPr>
        <w:t xml:space="preserve">. Morton Seed and Grain installations, WA). </w:t>
      </w:r>
    </w:p>
    <w:p w14:paraId="0A922844" w14:textId="1E812519" w:rsidR="003A66E0" w:rsidRPr="00B42C54" w:rsidRDefault="00BC7040" w:rsidP="00840A5F">
      <w:pPr>
        <w:spacing w:before="240"/>
        <w:rPr>
          <w:rFonts w:asciiTheme="minorHAnsi" w:eastAsia="Times New Roman" w:hAnsiTheme="minorHAnsi"/>
          <w:color w:val="000000"/>
          <w:sz w:val="21"/>
          <w:szCs w:val="21"/>
          <w:shd w:val="clear" w:color="auto" w:fill="FFFFFF"/>
        </w:rPr>
      </w:pPr>
      <w:proofErr w:type="spellStart"/>
      <w:r w:rsidRPr="00B42C54">
        <w:rPr>
          <w:rFonts w:asciiTheme="minorHAnsi" w:hAnsiTheme="minorHAnsi"/>
          <w:sz w:val="22"/>
          <w:szCs w:val="22"/>
        </w:rPr>
        <w:t>Sulf</w:t>
      </w:r>
      <w:r w:rsidR="00117215" w:rsidRPr="00B42C54">
        <w:rPr>
          <w:rFonts w:asciiTheme="minorHAnsi" w:hAnsiTheme="minorHAnsi"/>
          <w:sz w:val="22"/>
          <w:szCs w:val="22"/>
        </w:rPr>
        <w:t>uryl</w:t>
      </w:r>
      <w:proofErr w:type="spellEnd"/>
      <w:r w:rsidR="00117215" w:rsidRPr="00B42C54">
        <w:rPr>
          <w:rFonts w:asciiTheme="minorHAnsi" w:hAnsiTheme="minorHAnsi"/>
          <w:sz w:val="22"/>
          <w:szCs w:val="22"/>
        </w:rPr>
        <w:t xml:space="preserve"> fluoride has potential to</w:t>
      </w:r>
      <w:r w:rsidR="002F2463" w:rsidRPr="00B42C54">
        <w:rPr>
          <w:rFonts w:asciiTheme="minorHAnsi" w:hAnsiTheme="minorHAnsi"/>
          <w:sz w:val="22"/>
          <w:szCs w:val="22"/>
        </w:rPr>
        <w:t xml:space="preserve"> replace methyl bromide for </w:t>
      </w:r>
      <w:r w:rsidR="00117215" w:rsidRPr="00B42C54">
        <w:rPr>
          <w:rFonts w:asciiTheme="minorHAnsi" w:hAnsiTheme="minorHAnsi"/>
          <w:sz w:val="22"/>
          <w:szCs w:val="22"/>
        </w:rPr>
        <w:t>fumigations</w:t>
      </w:r>
      <w:r w:rsidR="00946D3D" w:rsidRPr="00B42C54">
        <w:rPr>
          <w:rFonts w:asciiTheme="minorHAnsi" w:hAnsiTheme="minorHAnsi"/>
          <w:sz w:val="22"/>
          <w:szCs w:val="22"/>
        </w:rPr>
        <w:t xml:space="preserve"> of logs, </w:t>
      </w:r>
      <w:r w:rsidR="002F2463" w:rsidRPr="00B42C54">
        <w:rPr>
          <w:rFonts w:asciiTheme="minorHAnsi" w:hAnsiTheme="minorHAnsi"/>
          <w:sz w:val="22"/>
          <w:szCs w:val="22"/>
        </w:rPr>
        <w:t>hay</w:t>
      </w:r>
      <w:r w:rsidR="00C92C23" w:rsidRPr="00B42C54">
        <w:rPr>
          <w:rFonts w:asciiTheme="minorHAnsi" w:hAnsiTheme="minorHAnsi"/>
          <w:sz w:val="22"/>
          <w:szCs w:val="22"/>
        </w:rPr>
        <w:t xml:space="preserve">, </w:t>
      </w:r>
      <w:r w:rsidR="00946D3D" w:rsidRPr="00B42C54">
        <w:rPr>
          <w:rFonts w:asciiTheme="minorHAnsi" w:hAnsiTheme="minorHAnsi"/>
          <w:sz w:val="22"/>
          <w:szCs w:val="22"/>
        </w:rPr>
        <w:t>cotton</w:t>
      </w:r>
      <w:r w:rsidR="00C92C23" w:rsidRPr="00B42C54">
        <w:rPr>
          <w:rFonts w:asciiTheme="minorHAnsi" w:hAnsiTheme="minorHAnsi"/>
          <w:sz w:val="22"/>
          <w:szCs w:val="22"/>
        </w:rPr>
        <w:t xml:space="preserve"> and wood packaging</w:t>
      </w:r>
      <w:r w:rsidR="003A66E0" w:rsidRPr="00B42C54">
        <w:rPr>
          <w:rFonts w:asciiTheme="minorHAnsi" w:hAnsiTheme="minorHAnsi"/>
          <w:sz w:val="22"/>
          <w:szCs w:val="22"/>
        </w:rPr>
        <w:t>. Where</w:t>
      </w:r>
      <w:r w:rsidR="003A66E0" w:rsidRPr="00B42C54">
        <w:rPr>
          <w:rFonts w:asciiTheme="minorHAnsi" w:eastAsia="Times New Roman" w:hAnsiTheme="minorHAnsi"/>
          <w:color w:val="000000"/>
          <w:sz w:val="21"/>
          <w:szCs w:val="21"/>
          <w:shd w:val="clear" w:color="auto" w:fill="FFFFFF"/>
        </w:rPr>
        <w:t xml:space="preserve"> </w:t>
      </w:r>
      <w:proofErr w:type="spellStart"/>
      <w:r w:rsidR="001929A1">
        <w:rPr>
          <w:rFonts w:asciiTheme="minorHAnsi" w:eastAsia="Times New Roman" w:hAnsiTheme="minorHAnsi"/>
          <w:color w:val="000000"/>
          <w:sz w:val="22"/>
          <w:szCs w:val="22"/>
          <w:shd w:val="clear" w:color="auto" w:fill="FFFFFF"/>
        </w:rPr>
        <w:t>s</w:t>
      </w:r>
      <w:r w:rsidR="003A66E0" w:rsidRPr="00B42C54">
        <w:rPr>
          <w:rFonts w:asciiTheme="minorHAnsi" w:eastAsia="Times New Roman" w:hAnsiTheme="minorHAnsi"/>
          <w:color w:val="000000"/>
          <w:sz w:val="22"/>
          <w:szCs w:val="22"/>
          <w:shd w:val="clear" w:color="auto" w:fill="FFFFFF"/>
        </w:rPr>
        <w:t>ulfuryl</w:t>
      </w:r>
      <w:proofErr w:type="spellEnd"/>
      <w:r w:rsidR="003A66E0" w:rsidRPr="00B42C54">
        <w:rPr>
          <w:rFonts w:asciiTheme="minorHAnsi" w:eastAsia="Times New Roman" w:hAnsiTheme="minorHAnsi"/>
          <w:color w:val="000000"/>
          <w:sz w:val="22"/>
          <w:szCs w:val="22"/>
          <w:shd w:val="clear" w:color="auto" w:fill="FFFFFF"/>
        </w:rPr>
        <w:t xml:space="preserve"> fluoride is a DAWR approved treatment for particular commodities, (particularly to control insect pests of timber), the DAWR accepts certification from offshore </w:t>
      </w:r>
      <w:proofErr w:type="spellStart"/>
      <w:r w:rsidR="001929A1">
        <w:rPr>
          <w:rFonts w:asciiTheme="minorHAnsi" w:eastAsia="Times New Roman" w:hAnsiTheme="minorHAnsi"/>
          <w:color w:val="000000"/>
          <w:sz w:val="22"/>
          <w:szCs w:val="22"/>
          <w:shd w:val="clear" w:color="auto" w:fill="FFFFFF"/>
        </w:rPr>
        <w:t>s</w:t>
      </w:r>
      <w:r w:rsidR="003A66E0" w:rsidRPr="00B42C54">
        <w:rPr>
          <w:rFonts w:asciiTheme="minorHAnsi" w:eastAsia="Times New Roman" w:hAnsiTheme="minorHAnsi"/>
          <w:color w:val="000000"/>
          <w:sz w:val="22"/>
          <w:szCs w:val="22"/>
          <w:shd w:val="clear" w:color="auto" w:fill="FFFFFF"/>
        </w:rPr>
        <w:t>ulfuryl</w:t>
      </w:r>
      <w:proofErr w:type="spellEnd"/>
      <w:r w:rsidR="003A66E0" w:rsidRPr="00B42C54">
        <w:rPr>
          <w:rFonts w:asciiTheme="minorHAnsi" w:eastAsia="Times New Roman" w:hAnsiTheme="minorHAnsi"/>
          <w:color w:val="000000"/>
          <w:sz w:val="22"/>
          <w:szCs w:val="22"/>
          <w:shd w:val="clear" w:color="auto" w:fill="FFFFFF"/>
        </w:rPr>
        <w:t xml:space="preserve"> fluoride treatment providers in all countries. Significantly, however, DAWR does not yet approve its use for quarantine treatments conducted in Australia.</w:t>
      </w:r>
      <w:r w:rsidR="003A66E0" w:rsidRPr="00B42C54">
        <w:rPr>
          <w:rFonts w:asciiTheme="minorHAnsi" w:eastAsia="Times New Roman" w:hAnsiTheme="minorHAnsi"/>
          <w:color w:val="000000"/>
          <w:sz w:val="21"/>
          <w:szCs w:val="21"/>
          <w:shd w:val="clear" w:color="auto" w:fill="FFFFFF"/>
        </w:rPr>
        <w:t xml:space="preserve"> </w:t>
      </w:r>
      <w:r w:rsidR="00C92C23" w:rsidRPr="00B42C54">
        <w:rPr>
          <w:rFonts w:asciiTheme="minorHAnsi" w:eastAsia="Times New Roman" w:hAnsiTheme="minorHAnsi"/>
          <w:color w:val="000000"/>
          <w:sz w:val="21"/>
          <w:szCs w:val="21"/>
          <w:shd w:val="clear" w:color="auto" w:fill="FFFFFF"/>
        </w:rPr>
        <w:t xml:space="preserve"> </w:t>
      </w:r>
      <w:r w:rsidR="00C92C23" w:rsidRPr="00B42C54">
        <w:rPr>
          <w:rFonts w:asciiTheme="minorHAnsi" w:eastAsia="Times New Roman" w:hAnsiTheme="minorHAnsi"/>
          <w:color w:val="000000"/>
          <w:sz w:val="22"/>
          <w:szCs w:val="22"/>
          <w:shd w:val="clear" w:color="auto" w:fill="FFFFFF"/>
        </w:rPr>
        <w:t xml:space="preserve">This may change as Australia is a member of the </w:t>
      </w:r>
      <w:r w:rsidR="00C92C23" w:rsidRPr="00B42C54">
        <w:rPr>
          <w:rFonts w:asciiTheme="minorHAnsi" w:hAnsiTheme="minorHAnsi"/>
          <w:sz w:val="22"/>
          <w:szCs w:val="22"/>
        </w:rPr>
        <w:t xml:space="preserve">International Plant Protection Convention (IPPC) and in May 2017 the Commission approved </w:t>
      </w:r>
      <w:proofErr w:type="spellStart"/>
      <w:r w:rsidR="00C92C23" w:rsidRPr="00B42C54">
        <w:rPr>
          <w:rFonts w:asciiTheme="minorHAnsi" w:hAnsiTheme="minorHAnsi"/>
          <w:sz w:val="22"/>
          <w:szCs w:val="22"/>
        </w:rPr>
        <w:t>sulfuryl</w:t>
      </w:r>
      <w:proofErr w:type="spellEnd"/>
      <w:r w:rsidR="00C92C23" w:rsidRPr="00B42C54">
        <w:rPr>
          <w:rFonts w:asciiTheme="minorHAnsi" w:hAnsiTheme="minorHAnsi"/>
          <w:sz w:val="22"/>
          <w:szCs w:val="22"/>
        </w:rPr>
        <w:t xml:space="preserve"> fluoride as a treatment for wood packaging (ISPM15) and as a treatment for insects </w:t>
      </w:r>
      <w:r w:rsidR="00840A5F" w:rsidRPr="00B42C54">
        <w:rPr>
          <w:rFonts w:asciiTheme="minorHAnsi" w:hAnsiTheme="minorHAnsi"/>
          <w:sz w:val="22"/>
          <w:szCs w:val="22"/>
        </w:rPr>
        <w:t xml:space="preserve">and nematodes </w:t>
      </w:r>
      <w:r w:rsidR="009D3A19">
        <w:rPr>
          <w:rFonts w:asciiTheme="minorHAnsi" w:hAnsiTheme="minorHAnsi"/>
          <w:sz w:val="22"/>
          <w:szCs w:val="22"/>
        </w:rPr>
        <w:t>(</w:t>
      </w:r>
      <w:r w:rsidR="00C92C23" w:rsidRPr="00B42C54">
        <w:rPr>
          <w:rFonts w:asciiTheme="minorHAnsi" w:hAnsiTheme="minorHAnsi"/>
          <w:sz w:val="22"/>
          <w:szCs w:val="22"/>
        </w:rPr>
        <w:t>(ISPM 28,</w:t>
      </w:r>
      <w:r w:rsidR="009D3A19">
        <w:rPr>
          <w:rFonts w:asciiTheme="minorHAnsi" w:hAnsiTheme="minorHAnsi"/>
          <w:sz w:val="22"/>
          <w:szCs w:val="22"/>
        </w:rPr>
        <w:t xml:space="preserve"> annexe’ 22 and 23 respectively.</w:t>
      </w:r>
      <w:r w:rsidR="00840A5F" w:rsidRPr="00B42C54">
        <w:rPr>
          <w:rFonts w:asciiTheme="minorHAnsi" w:hAnsiTheme="minorHAnsi"/>
          <w:sz w:val="22"/>
          <w:szCs w:val="22"/>
        </w:rPr>
        <w:t xml:space="preserve"> (IPPC 2017)</w:t>
      </w:r>
      <w:r w:rsidR="009D3A19">
        <w:rPr>
          <w:rFonts w:asciiTheme="minorHAnsi" w:hAnsiTheme="minorHAnsi"/>
          <w:sz w:val="22"/>
          <w:szCs w:val="22"/>
        </w:rPr>
        <w:t>)</w:t>
      </w:r>
      <w:r w:rsidR="00840A5F" w:rsidRPr="00B42C54">
        <w:rPr>
          <w:rFonts w:asciiTheme="minorHAnsi" w:hAnsiTheme="minorHAnsi"/>
          <w:sz w:val="22"/>
          <w:szCs w:val="22"/>
        </w:rPr>
        <w:t>.</w:t>
      </w:r>
    </w:p>
    <w:p w14:paraId="6E7B8200" w14:textId="77777777" w:rsidR="003A66E0" w:rsidRPr="00B42C54" w:rsidRDefault="003A66E0" w:rsidP="003A66E0">
      <w:pPr>
        <w:rPr>
          <w:rFonts w:asciiTheme="minorHAnsi" w:eastAsia="Times New Roman" w:hAnsiTheme="minorHAnsi"/>
        </w:rPr>
      </w:pPr>
    </w:p>
    <w:p w14:paraId="23BB3891" w14:textId="6071BEC9" w:rsidR="002F2463" w:rsidRPr="00B42C54" w:rsidRDefault="00117215" w:rsidP="00117215">
      <w:pPr>
        <w:rPr>
          <w:rFonts w:asciiTheme="minorHAnsi" w:hAnsiTheme="minorHAnsi"/>
          <w:sz w:val="22"/>
          <w:szCs w:val="22"/>
        </w:rPr>
      </w:pPr>
      <w:r w:rsidRPr="00B42C54">
        <w:rPr>
          <w:rFonts w:asciiTheme="minorHAnsi" w:hAnsiTheme="minorHAnsi"/>
          <w:sz w:val="22"/>
          <w:szCs w:val="22"/>
        </w:rPr>
        <w:t xml:space="preserve">China, the major </w:t>
      </w:r>
      <w:r w:rsidR="002F2463" w:rsidRPr="00B42C54">
        <w:rPr>
          <w:rFonts w:asciiTheme="minorHAnsi" w:hAnsiTheme="minorHAnsi"/>
          <w:sz w:val="22"/>
          <w:szCs w:val="22"/>
        </w:rPr>
        <w:t xml:space="preserve">log </w:t>
      </w:r>
      <w:r w:rsidRPr="00B42C54">
        <w:rPr>
          <w:rFonts w:asciiTheme="minorHAnsi" w:hAnsiTheme="minorHAnsi"/>
          <w:sz w:val="22"/>
          <w:szCs w:val="22"/>
        </w:rPr>
        <w:t xml:space="preserve">importer, has specific requirements for imported timber, with all logs with bark to be treated using a treatment method approved by the China Inspection and Quarantine authorities (CIQ). These </w:t>
      </w:r>
      <w:r w:rsidR="003A29B5" w:rsidRPr="00B42C54">
        <w:rPr>
          <w:rFonts w:asciiTheme="minorHAnsi" w:hAnsiTheme="minorHAnsi"/>
          <w:sz w:val="22"/>
          <w:szCs w:val="22"/>
        </w:rPr>
        <w:t xml:space="preserve">treatments </w:t>
      </w:r>
      <w:r w:rsidRPr="00B42C54">
        <w:rPr>
          <w:rFonts w:asciiTheme="minorHAnsi" w:hAnsiTheme="minorHAnsi"/>
          <w:sz w:val="22"/>
          <w:szCs w:val="22"/>
        </w:rPr>
        <w:t xml:space="preserve">include methyl bromide </w:t>
      </w:r>
      <w:r w:rsidR="003A29B5" w:rsidRPr="00B42C54">
        <w:rPr>
          <w:rFonts w:asciiTheme="minorHAnsi" w:hAnsiTheme="minorHAnsi"/>
          <w:sz w:val="22"/>
          <w:szCs w:val="22"/>
        </w:rPr>
        <w:t xml:space="preserve">and </w:t>
      </w:r>
      <w:proofErr w:type="spellStart"/>
      <w:r w:rsidR="003A29B5" w:rsidRPr="00B42C54">
        <w:rPr>
          <w:rFonts w:asciiTheme="minorHAnsi" w:hAnsiTheme="minorHAnsi"/>
          <w:sz w:val="22"/>
          <w:szCs w:val="22"/>
        </w:rPr>
        <w:t>sulfuryl</w:t>
      </w:r>
      <w:proofErr w:type="spellEnd"/>
      <w:r w:rsidR="003A29B5" w:rsidRPr="00B42C54">
        <w:rPr>
          <w:rFonts w:asciiTheme="minorHAnsi" w:hAnsiTheme="minorHAnsi"/>
          <w:sz w:val="22"/>
          <w:szCs w:val="22"/>
        </w:rPr>
        <w:t xml:space="preserve"> fluoride</w:t>
      </w:r>
      <w:r w:rsidRPr="00B42C54">
        <w:rPr>
          <w:rFonts w:asciiTheme="minorHAnsi" w:hAnsiTheme="minorHAnsi"/>
          <w:sz w:val="22"/>
          <w:szCs w:val="22"/>
        </w:rPr>
        <w:t xml:space="preserve">. </w:t>
      </w:r>
      <w:r w:rsidR="00CF70A1" w:rsidRPr="00B42C54">
        <w:rPr>
          <w:rFonts w:asciiTheme="minorHAnsi" w:hAnsiTheme="minorHAnsi"/>
          <w:sz w:val="22"/>
          <w:szCs w:val="22"/>
        </w:rPr>
        <w:t>Log shipments to China fr</w:t>
      </w:r>
      <w:r w:rsidR="00BC7040" w:rsidRPr="00B42C54">
        <w:rPr>
          <w:rFonts w:asciiTheme="minorHAnsi" w:hAnsiTheme="minorHAnsi"/>
          <w:sz w:val="22"/>
          <w:szCs w:val="22"/>
        </w:rPr>
        <w:t xml:space="preserve">om USA can be treated with </w:t>
      </w:r>
      <w:proofErr w:type="spellStart"/>
      <w:r w:rsidR="00BC7040" w:rsidRPr="00B42C54">
        <w:rPr>
          <w:rFonts w:asciiTheme="minorHAnsi" w:hAnsiTheme="minorHAnsi"/>
          <w:sz w:val="22"/>
          <w:szCs w:val="22"/>
        </w:rPr>
        <w:t>sulf</w:t>
      </w:r>
      <w:r w:rsidR="00CF70A1" w:rsidRPr="00B42C54">
        <w:rPr>
          <w:rFonts w:asciiTheme="minorHAnsi" w:hAnsiTheme="minorHAnsi"/>
          <w:sz w:val="22"/>
          <w:szCs w:val="22"/>
        </w:rPr>
        <w:t>uryl</w:t>
      </w:r>
      <w:proofErr w:type="spellEnd"/>
      <w:r w:rsidR="00CF70A1" w:rsidRPr="00B42C54">
        <w:rPr>
          <w:rFonts w:asciiTheme="minorHAnsi" w:hAnsiTheme="minorHAnsi"/>
          <w:sz w:val="22"/>
          <w:szCs w:val="22"/>
        </w:rPr>
        <w:t xml:space="preserve"> fluoride prior to shipment (&gt; 10</w:t>
      </w:r>
      <w:r w:rsidR="00CF70A1" w:rsidRPr="00B42C54">
        <w:rPr>
          <w:rFonts w:asciiTheme="minorHAnsi" w:hAnsiTheme="minorHAnsi"/>
          <w:sz w:val="22"/>
          <w:szCs w:val="22"/>
          <w:vertAlign w:val="superscript"/>
        </w:rPr>
        <w:t>o</w:t>
      </w:r>
      <w:r w:rsidR="00CF70A1" w:rsidRPr="00B42C54">
        <w:rPr>
          <w:rFonts w:asciiTheme="minorHAnsi" w:hAnsiTheme="minorHAnsi"/>
          <w:sz w:val="22"/>
          <w:szCs w:val="22"/>
        </w:rPr>
        <w:t>C 80g/m</w:t>
      </w:r>
      <w:r w:rsidR="00CF70A1" w:rsidRPr="00B42C54">
        <w:rPr>
          <w:rFonts w:asciiTheme="minorHAnsi" w:hAnsiTheme="minorHAnsi"/>
          <w:sz w:val="22"/>
          <w:szCs w:val="22"/>
          <w:vertAlign w:val="superscript"/>
        </w:rPr>
        <w:t>3</w:t>
      </w:r>
      <w:r w:rsidR="005248C8">
        <w:rPr>
          <w:rFonts w:asciiTheme="minorHAnsi" w:hAnsiTheme="minorHAnsi"/>
          <w:sz w:val="22"/>
          <w:szCs w:val="22"/>
        </w:rPr>
        <w:t xml:space="preserve"> for 20</w:t>
      </w:r>
      <w:r w:rsidR="002D06A2">
        <w:rPr>
          <w:rFonts w:asciiTheme="minorHAnsi" w:hAnsiTheme="minorHAnsi"/>
          <w:sz w:val="22"/>
          <w:szCs w:val="22"/>
        </w:rPr>
        <w:t xml:space="preserve"> </w:t>
      </w:r>
      <w:r w:rsidR="005248C8">
        <w:rPr>
          <w:rFonts w:asciiTheme="minorHAnsi" w:hAnsiTheme="minorHAnsi"/>
          <w:sz w:val="22"/>
          <w:szCs w:val="22"/>
        </w:rPr>
        <w:t>hrs</w:t>
      </w:r>
      <w:proofErr w:type="gramStart"/>
      <w:r w:rsidR="00CF70A1" w:rsidRPr="00B42C54">
        <w:rPr>
          <w:rFonts w:asciiTheme="minorHAnsi" w:hAnsiTheme="minorHAnsi"/>
          <w:sz w:val="22"/>
          <w:szCs w:val="22"/>
        </w:rPr>
        <w:t>)  (</w:t>
      </w:r>
      <w:proofErr w:type="gramEnd"/>
      <w:r w:rsidR="00CF70A1" w:rsidRPr="00B42C54">
        <w:rPr>
          <w:rFonts w:asciiTheme="minorHAnsi" w:hAnsiTheme="minorHAnsi"/>
          <w:sz w:val="22"/>
          <w:szCs w:val="22"/>
        </w:rPr>
        <w:t xml:space="preserve">Jeffers </w:t>
      </w:r>
      <w:r w:rsidR="005641D9" w:rsidRPr="005641D9">
        <w:rPr>
          <w:rFonts w:asciiTheme="minorHAnsi" w:hAnsiTheme="minorHAnsi"/>
          <w:i/>
          <w:sz w:val="22"/>
          <w:szCs w:val="22"/>
        </w:rPr>
        <w:t>et al</w:t>
      </w:r>
      <w:r w:rsidR="005641D9">
        <w:rPr>
          <w:rFonts w:asciiTheme="minorHAnsi" w:hAnsiTheme="minorHAnsi"/>
          <w:sz w:val="22"/>
          <w:szCs w:val="22"/>
        </w:rPr>
        <w:t>.</w:t>
      </w:r>
      <w:r w:rsidR="00CF70A1" w:rsidRPr="00B42C54">
        <w:rPr>
          <w:rFonts w:asciiTheme="minorHAnsi" w:hAnsiTheme="minorHAnsi"/>
          <w:sz w:val="22"/>
          <w:szCs w:val="22"/>
        </w:rPr>
        <w:t xml:space="preserve"> 2012).</w:t>
      </w:r>
      <w:r w:rsidR="002F2463" w:rsidRPr="00B42C54">
        <w:rPr>
          <w:rFonts w:asciiTheme="minorHAnsi" w:hAnsiTheme="minorHAnsi"/>
          <w:sz w:val="22"/>
          <w:szCs w:val="22"/>
        </w:rPr>
        <w:t xml:space="preserve"> The Australian distributor undertook a successful </w:t>
      </w:r>
      <w:r w:rsidR="003A29B5" w:rsidRPr="00B42C54">
        <w:rPr>
          <w:rFonts w:asciiTheme="minorHAnsi" w:hAnsiTheme="minorHAnsi"/>
          <w:sz w:val="22"/>
          <w:szCs w:val="22"/>
        </w:rPr>
        <w:t xml:space="preserve">export </w:t>
      </w:r>
      <w:r w:rsidR="002F2463" w:rsidRPr="00B42C54">
        <w:rPr>
          <w:rFonts w:asciiTheme="minorHAnsi" w:hAnsiTheme="minorHAnsi"/>
          <w:sz w:val="22"/>
          <w:szCs w:val="22"/>
        </w:rPr>
        <w:t>trial in 2015, fumigating approximately 2000 containers of log</w:t>
      </w:r>
      <w:r w:rsidR="00BC7040" w:rsidRPr="00B42C54">
        <w:rPr>
          <w:rFonts w:asciiTheme="minorHAnsi" w:hAnsiTheme="minorHAnsi"/>
          <w:sz w:val="22"/>
          <w:szCs w:val="22"/>
        </w:rPr>
        <w:t xml:space="preserve">s destined for China, with </w:t>
      </w:r>
      <w:proofErr w:type="spellStart"/>
      <w:r w:rsidR="00BC7040" w:rsidRPr="00B42C54">
        <w:rPr>
          <w:rFonts w:asciiTheme="minorHAnsi" w:hAnsiTheme="minorHAnsi"/>
          <w:sz w:val="22"/>
          <w:szCs w:val="22"/>
        </w:rPr>
        <w:t>sulf</w:t>
      </w:r>
      <w:r w:rsidR="002F2463" w:rsidRPr="00B42C54">
        <w:rPr>
          <w:rFonts w:asciiTheme="minorHAnsi" w:hAnsiTheme="minorHAnsi"/>
          <w:sz w:val="22"/>
          <w:szCs w:val="22"/>
        </w:rPr>
        <w:t>uryl</w:t>
      </w:r>
      <w:proofErr w:type="spellEnd"/>
      <w:r w:rsidR="002F2463" w:rsidRPr="00B42C54">
        <w:rPr>
          <w:rFonts w:asciiTheme="minorHAnsi" w:hAnsiTheme="minorHAnsi"/>
          <w:sz w:val="22"/>
          <w:szCs w:val="22"/>
        </w:rPr>
        <w:t xml:space="preserve"> fluoride.</w:t>
      </w:r>
      <w:r w:rsidR="00E33F94" w:rsidRPr="00B42C54">
        <w:rPr>
          <w:rFonts w:asciiTheme="minorHAnsi" w:hAnsiTheme="minorHAnsi"/>
          <w:sz w:val="22"/>
          <w:szCs w:val="22"/>
        </w:rPr>
        <w:t xml:space="preserve">  </w:t>
      </w:r>
    </w:p>
    <w:p w14:paraId="6075D2BD" w14:textId="77777777" w:rsidR="002F2463" w:rsidRPr="00B42C54" w:rsidRDefault="002F2463" w:rsidP="00117215">
      <w:pPr>
        <w:rPr>
          <w:rFonts w:asciiTheme="minorHAnsi" w:hAnsiTheme="minorHAnsi"/>
          <w:sz w:val="22"/>
          <w:szCs w:val="22"/>
        </w:rPr>
      </w:pPr>
    </w:p>
    <w:p w14:paraId="3BE1075D" w14:textId="7EB1362B" w:rsidR="00282B2E" w:rsidRPr="00B42C54" w:rsidRDefault="00282B2E" w:rsidP="00282B2E">
      <w:pPr>
        <w:rPr>
          <w:rFonts w:asciiTheme="minorHAnsi" w:hAnsiTheme="minorHAnsi"/>
          <w:sz w:val="22"/>
          <w:szCs w:val="22"/>
        </w:rPr>
      </w:pPr>
      <w:r w:rsidRPr="00B42C54">
        <w:rPr>
          <w:rFonts w:asciiTheme="minorHAnsi" w:hAnsiTheme="minorHAnsi"/>
          <w:sz w:val="22"/>
          <w:szCs w:val="22"/>
        </w:rPr>
        <w:t>Hay importers (</w:t>
      </w:r>
      <w:r w:rsidRPr="00B8211F">
        <w:rPr>
          <w:rFonts w:asciiTheme="minorHAnsi" w:hAnsiTheme="minorHAnsi"/>
          <w:i/>
          <w:sz w:val="22"/>
          <w:szCs w:val="22"/>
        </w:rPr>
        <w:t>e.g</w:t>
      </w:r>
      <w:r w:rsidRPr="00B42C54">
        <w:rPr>
          <w:rFonts w:asciiTheme="minorHAnsi" w:hAnsiTheme="minorHAnsi"/>
          <w:sz w:val="22"/>
          <w:szCs w:val="22"/>
        </w:rPr>
        <w:t xml:space="preserve">. Japan, South Korea) require phytosanitary certification of consignments. The treatments that are to be used to achieve pest-free status at inspection are not specified.  </w:t>
      </w:r>
    </w:p>
    <w:p w14:paraId="2322821D" w14:textId="29D147BD" w:rsidR="002F2463" w:rsidRPr="00B42C54" w:rsidRDefault="007178CF" w:rsidP="00117215">
      <w:pPr>
        <w:rPr>
          <w:rFonts w:asciiTheme="minorHAnsi" w:hAnsiTheme="minorHAnsi"/>
          <w:sz w:val="22"/>
          <w:szCs w:val="22"/>
        </w:rPr>
      </w:pPr>
      <w:r w:rsidRPr="00B42C54">
        <w:rPr>
          <w:rFonts w:asciiTheme="minorHAnsi" w:hAnsiTheme="minorHAnsi"/>
          <w:sz w:val="22"/>
          <w:szCs w:val="22"/>
        </w:rPr>
        <w:t>Methyl bromide is general</w:t>
      </w:r>
      <w:r w:rsidR="001929A1">
        <w:rPr>
          <w:rFonts w:asciiTheme="minorHAnsi" w:hAnsiTheme="minorHAnsi"/>
          <w:sz w:val="22"/>
          <w:szCs w:val="22"/>
        </w:rPr>
        <w:t>ly</w:t>
      </w:r>
      <w:r w:rsidRPr="00B42C54">
        <w:rPr>
          <w:rFonts w:asciiTheme="minorHAnsi" w:hAnsiTheme="minorHAnsi"/>
          <w:sz w:val="22"/>
          <w:szCs w:val="22"/>
        </w:rPr>
        <w:t xml:space="preserve"> used for </w:t>
      </w:r>
      <w:r w:rsidR="00282B2E" w:rsidRPr="00B42C54">
        <w:rPr>
          <w:rFonts w:asciiTheme="minorHAnsi" w:hAnsiTheme="minorHAnsi"/>
          <w:sz w:val="22"/>
          <w:szCs w:val="22"/>
        </w:rPr>
        <w:t>these fumigations</w:t>
      </w:r>
      <w:r w:rsidRPr="00B42C54">
        <w:rPr>
          <w:rFonts w:asciiTheme="minorHAnsi" w:hAnsiTheme="minorHAnsi"/>
          <w:sz w:val="22"/>
          <w:szCs w:val="22"/>
        </w:rPr>
        <w:t xml:space="preserve"> because it is an accepted treatment</w:t>
      </w:r>
      <w:r w:rsidR="000A35D8" w:rsidRPr="00B42C54">
        <w:rPr>
          <w:rFonts w:asciiTheme="minorHAnsi" w:hAnsiTheme="minorHAnsi"/>
          <w:sz w:val="22"/>
          <w:szCs w:val="22"/>
        </w:rPr>
        <w:t xml:space="preserve"> (Hay E</w:t>
      </w:r>
      <w:r w:rsidRPr="00B42C54">
        <w:rPr>
          <w:rFonts w:asciiTheme="minorHAnsi" w:hAnsiTheme="minorHAnsi"/>
          <w:sz w:val="22"/>
          <w:szCs w:val="22"/>
        </w:rPr>
        <w:t xml:space="preserve">xport </w:t>
      </w:r>
      <w:r w:rsidR="000A35D8" w:rsidRPr="00B42C54">
        <w:rPr>
          <w:rFonts w:asciiTheme="minorHAnsi" w:hAnsiTheme="minorHAnsi"/>
          <w:sz w:val="22"/>
          <w:szCs w:val="22"/>
        </w:rPr>
        <w:t>Procedure 2000</w:t>
      </w:r>
      <w:r w:rsidR="00B8211F">
        <w:rPr>
          <w:rFonts w:asciiTheme="minorHAnsi" w:hAnsiTheme="minorHAnsi"/>
          <w:sz w:val="22"/>
          <w:szCs w:val="22"/>
        </w:rPr>
        <w:t>,</w:t>
      </w:r>
      <w:r w:rsidR="000A35D8" w:rsidRPr="00B42C54">
        <w:rPr>
          <w:rFonts w:asciiTheme="minorHAnsi" w:hAnsiTheme="minorHAnsi"/>
          <w:sz w:val="22"/>
          <w:szCs w:val="22"/>
        </w:rPr>
        <w:t xml:space="preserve"> (DAWR</w:t>
      </w:r>
      <w:r w:rsidR="00605089">
        <w:rPr>
          <w:rFonts w:asciiTheme="minorHAnsi" w:hAnsiTheme="minorHAnsi"/>
          <w:sz w:val="22"/>
          <w:szCs w:val="22"/>
        </w:rPr>
        <w:t xml:space="preserve"> e.</w:t>
      </w:r>
      <w:r w:rsidR="002C7AD0" w:rsidRPr="00B42C54">
        <w:rPr>
          <w:rFonts w:asciiTheme="minorHAnsi" w:hAnsiTheme="minorHAnsi"/>
          <w:sz w:val="22"/>
          <w:szCs w:val="22"/>
        </w:rPr>
        <w:t xml:space="preserve"> 2017))</w:t>
      </w:r>
      <w:r w:rsidRPr="00B42C54">
        <w:rPr>
          <w:rFonts w:asciiTheme="minorHAnsi" w:hAnsiTheme="minorHAnsi"/>
          <w:sz w:val="22"/>
          <w:szCs w:val="22"/>
        </w:rPr>
        <w:t>, together with CO</w:t>
      </w:r>
      <w:r w:rsidRPr="00B8211F">
        <w:rPr>
          <w:rFonts w:asciiTheme="minorHAnsi" w:hAnsiTheme="minorHAnsi"/>
          <w:sz w:val="22"/>
          <w:szCs w:val="22"/>
          <w:vertAlign w:val="subscript"/>
        </w:rPr>
        <w:t>2</w:t>
      </w:r>
      <w:r w:rsidR="00282B2E" w:rsidRPr="00B42C54">
        <w:rPr>
          <w:rFonts w:asciiTheme="minorHAnsi" w:hAnsiTheme="minorHAnsi"/>
          <w:sz w:val="22"/>
          <w:szCs w:val="22"/>
        </w:rPr>
        <w:t xml:space="preserve">, phosphine and </w:t>
      </w:r>
      <w:proofErr w:type="spellStart"/>
      <w:r w:rsidR="00282B2E" w:rsidRPr="00B42C54">
        <w:rPr>
          <w:rFonts w:asciiTheme="minorHAnsi" w:hAnsiTheme="minorHAnsi"/>
          <w:sz w:val="22"/>
          <w:szCs w:val="22"/>
        </w:rPr>
        <w:t>sulfu</w:t>
      </w:r>
      <w:r w:rsidR="00B8211F">
        <w:rPr>
          <w:rFonts w:asciiTheme="minorHAnsi" w:hAnsiTheme="minorHAnsi"/>
          <w:sz w:val="22"/>
          <w:szCs w:val="22"/>
        </w:rPr>
        <w:t>ryl</w:t>
      </w:r>
      <w:proofErr w:type="spellEnd"/>
      <w:r w:rsidR="00B8211F">
        <w:rPr>
          <w:rFonts w:asciiTheme="minorHAnsi" w:hAnsiTheme="minorHAnsi"/>
          <w:sz w:val="22"/>
          <w:szCs w:val="22"/>
        </w:rPr>
        <w:t xml:space="preserve"> fluoride, and</w:t>
      </w:r>
      <w:r w:rsidRPr="00B42C54">
        <w:rPr>
          <w:rFonts w:asciiTheme="minorHAnsi" w:hAnsiTheme="minorHAnsi"/>
          <w:sz w:val="22"/>
          <w:szCs w:val="22"/>
        </w:rPr>
        <w:t xml:space="preserve"> it is a rapid process (24hrs versus several days for CO</w:t>
      </w:r>
      <w:r w:rsidRPr="00B42C54">
        <w:rPr>
          <w:rFonts w:asciiTheme="minorHAnsi" w:hAnsiTheme="minorHAnsi"/>
          <w:sz w:val="22"/>
          <w:szCs w:val="22"/>
          <w:vertAlign w:val="subscript"/>
        </w:rPr>
        <w:t>2</w:t>
      </w:r>
      <w:r w:rsidR="005248C8">
        <w:rPr>
          <w:rFonts w:asciiTheme="minorHAnsi" w:hAnsiTheme="minorHAnsi"/>
          <w:sz w:val="22"/>
          <w:szCs w:val="22"/>
        </w:rPr>
        <w:t xml:space="preserve"> and p</w:t>
      </w:r>
      <w:r w:rsidRPr="00B42C54">
        <w:rPr>
          <w:rFonts w:asciiTheme="minorHAnsi" w:hAnsiTheme="minorHAnsi"/>
          <w:sz w:val="22"/>
          <w:szCs w:val="22"/>
        </w:rPr>
        <w:t>hosphine)</w:t>
      </w:r>
      <w:r w:rsidR="002C7AD0" w:rsidRPr="00B42C54">
        <w:rPr>
          <w:rFonts w:asciiTheme="minorHAnsi" w:hAnsiTheme="minorHAnsi"/>
          <w:sz w:val="22"/>
          <w:szCs w:val="22"/>
        </w:rPr>
        <w:t>.</w:t>
      </w:r>
      <w:r w:rsidRPr="00B42C54">
        <w:rPr>
          <w:rFonts w:asciiTheme="minorHAnsi" w:hAnsiTheme="minorHAnsi"/>
          <w:sz w:val="22"/>
          <w:szCs w:val="22"/>
        </w:rPr>
        <w:t xml:space="preserve">  </w:t>
      </w:r>
      <w:r w:rsidR="00B30D11" w:rsidRPr="00B42C54">
        <w:rPr>
          <w:rFonts w:asciiTheme="minorHAnsi" w:hAnsiTheme="minorHAnsi"/>
          <w:sz w:val="22"/>
          <w:szCs w:val="22"/>
        </w:rPr>
        <w:t>Fumigation</w:t>
      </w:r>
      <w:r w:rsidR="00BC7040" w:rsidRPr="00B42C54">
        <w:rPr>
          <w:rFonts w:asciiTheme="minorHAnsi" w:hAnsiTheme="minorHAnsi"/>
          <w:sz w:val="22"/>
          <w:szCs w:val="22"/>
        </w:rPr>
        <w:t xml:space="preserve"> </w:t>
      </w:r>
      <w:r w:rsidR="00B30D11" w:rsidRPr="00B42C54">
        <w:rPr>
          <w:rFonts w:asciiTheme="minorHAnsi" w:hAnsiTheme="minorHAnsi"/>
          <w:sz w:val="22"/>
          <w:szCs w:val="22"/>
        </w:rPr>
        <w:t xml:space="preserve">of </w:t>
      </w:r>
      <w:r w:rsidR="00D86CE4" w:rsidRPr="00B42C54">
        <w:rPr>
          <w:rFonts w:asciiTheme="minorHAnsi" w:hAnsiTheme="minorHAnsi"/>
          <w:sz w:val="22"/>
          <w:szCs w:val="22"/>
        </w:rPr>
        <w:t xml:space="preserve">export </w:t>
      </w:r>
      <w:r w:rsidR="002C7AD0" w:rsidRPr="00B42C54">
        <w:rPr>
          <w:rFonts w:asciiTheme="minorHAnsi" w:hAnsiTheme="minorHAnsi"/>
          <w:sz w:val="22"/>
          <w:szCs w:val="22"/>
        </w:rPr>
        <w:t xml:space="preserve">hay </w:t>
      </w:r>
      <w:r w:rsidR="00B30D11" w:rsidRPr="00B42C54">
        <w:rPr>
          <w:rFonts w:asciiTheme="minorHAnsi" w:hAnsiTheme="minorHAnsi"/>
          <w:sz w:val="22"/>
          <w:szCs w:val="22"/>
        </w:rPr>
        <w:t>with</w:t>
      </w:r>
      <w:r w:rsidR="00BC7040" w:rsidRPr="00B42C54">
        <w:rPr>
          <w:rFonts w:asciiTheme="minorHAnsi" w:hAnsiTheme="minorHAnsi"/>
          <w:sz w:val="22"/>
          <w:szCs w:val="22"/>
        </w:rPr>
        <w:t xml:space="preserve"> </w:t>
      </w:r>
      <w:proofErr w:type="spellStart"/>
      <w:r w:rsidR="00BC7040" w:rsidRPr="00B42C54">
        <w:rPr>
          <w:rFonts w:asciiTheme="minorHAnsi" w:hAnsiTheme="minorHAnsi"/>
          <w:sz w:val="22"/>
          <w:szCs w:val="22"/>
        </w:rPr>
        <w:t>sulfuryl</w:t>
      </w:r>
      <w:proofErr w:type="spellEnd"/>
      <w:r w:rsidR="00BC7040" w:rsidRPr="00B42C54">
        <w:rPr>
          <w:rFonts w:asciiTheme="minorHAnsi" w:hAnsiTheme="minorHAnsi"/>
          <w:sz w:val="22"/>
          <w:szCs w:val="22"/>
        </w:rPr>
        <w:t xml:space="preserve"> fluoride</w:t>
      </w:r>
      <w:r w:rsidR="002C7AD0" w:rsidRPr="00B42C54">
        <w:rPr>
          <w:rFonts w:asciiTheme="minorHAnsi" w:hAnsiTheme="minorHAnsi"/>
          <w:sz w:val="22"/>
          <w:szCs w:val="22"/>
        </w:rPr>
        <w:t>, an alternative, rapid fumigant,</w:t>
      </w:r>
      <w:r w:rsidR="00BC7040" w:rsidRPr="00B42C54">
        <w:rPr>
          <w:rFonts w:asciiTheme="minorHAnsi" w:hAnsiTheme="minorHAnsi"/>
          <w:sz w:val="22"/>
          <w:szCs w:val="22"/>
        </w:rPr>
        <w:t xml:space="preserve"> </w:t>
      </w:r>
      <w:r w:rsidR="002C7AD0" w:rsidRPr="00B42C54">
        <w:rPr>
          <w:rFonts w:asciiTheme="minorHAnsi" w:hAnsiTheme="minorHAnsi"/>
          <w:sz w:val="22"/>
          <w:szCs w:val="22"/>
        </w:rPr>
        <w:t>is permitted</w:t>
      </w:r>
      <w:r w:rsidR="00BC7040" w:rsidRPr="00B42C54">
        <w:rPr>
          <w:rFonts w:asciiTheme="minorHAnsi" w:hAnsiTheme="minorHAnsi"/>
          <w:sz w:val="22"/>
          <w:szCs w:val="22"/>
        </w:rPr>
        <w:t xml:space="preserve"> </w:t>
      </w:r>
      <w:r w:rsidR="002C7AD0" w:rsidRPr="00B42C54">
        <w:rPr>
          <w:rFonts w:asciiTheme="minorHAnsi" w:hAnsiTheme="minorHAnsi"/>
          <w:sz w:val="22"/>
          <w:szCs w:val="22"/>
        </w:rPr>
        <w:t>but is not recognised under the Hay Export Procedure and treated consignments are subject to more exhaustive sampling than methyl bromide, CO</w:t>
      </w:r>
      <w:r w:rsidR="002C7AD0" w:rsidRPr="00B42C54">
        <w:rPr>
          <w:rFonts w:asciiTheme="minorHAnsi" w:hAnsiTheme="minorHAnsi"/>
          <w:sz w:val="22"/>
          <w:szCs w:val="22"/>
          <w:vertAlign w:val="subscript"/>
        </w:rPr>
        <w:t xml:space="preserve">2 </w:t>
      </w:r>
      <w:r w:rsidR="002C7AD0" w:rsidRPr="00B42C54">
        <w:rPr>
          <w:rFonts w:asciiTheme="minorHAnsi" w:hAnsiTheme="minorHAnsi"/>
          <w:sz w:val="22"/>
          <w:szCs w:val="22"/>
        </w:rPr>
        <w:t xml:space="preserve">or phosphine treatments, to determine if they are pest free as appropriate to phytosanitary certification. </w:t>
      </w:r>
      <w:r w:rsidR="000A2441">
        <w:rPr>
          <w:rFonts w:asciiTheme="minorHAnsi" w:hAnsiTheme="minorHAnsi"/>
          <w:sz w:val="22"/>
          <w:szCs w:val="22"/>
        </w:rPr>
        <w:t>O</w:t>
      </w:r>
      <w:r w:rsidR="00701376" w:rsidRPr="00B42C54">
        <w:rPr>
          <w:rFonts w:asciiTheme="minorHAnsi" w:hAnsiTheme="minorHAnsi"/>
          <w:sz w:val="22"/>
          <w:szCs w:val="22"/>
        </w:rPr>
        <w:t>nly those c</w:t>
      </w:r>
      <w:r w:rsidR="00B8211F">
        <w:rPr>
          <w:rFonts w:asciiTheme="minorHAnsi" w:hAnsiTheme="minorHAnsi"/>
          <w:sz w:val="22"/>
          <w:szCs w:val="22"/>
        </w:rPr>
        <w:t>onducted using methyl bromide,</w:t>
      </w:r>
      <w:r w:rsidR="00701376" w:rsidRPr="00B42C54">
        <w:rPr>
          <w:rFonts w:asciiTheme="minorHAnsi" w:hAnsiTheme="minorHAnsi"/>
          <w:sz w:val="22"/>
          <w:szCs w:val="22"/>
        </w:rPr>
        <w:t xml:space="preserve"> phosphine </w:t>
      </w:r>
      <w:r w:rsidRPr="00B42C54">
        <w:rPr>
          <w:rFonts w:asciiTheme="minorHAnsi" w:hAnsiTheme="minorHAnsi"/>
          <w:sz w:val="22"/>
          <w:szCs w:val="22"/>
        </w:rPr>
        <w:t>or CO</w:t>
      </w:r>
      <w:r w:rsidRPr="00B42C54">
        <w:rPr>
          <w:rFonts w:asciiTheme="minorHAnsi" w:hAnsiTheme="minorHAnsi"/>
          <w:sz w:val="22"/>
          <w:szCs w:val="22"/>
          <w:vertAlign w:val="subscript"/>
        </w:rPr>
        <w:t>2</w:t>
      </w:r>
      <w:r w:rsidR="001929A1">
        <w:rPr>
          <w:rFonts w:asciiTheme="minorHAnsi" w:hAnsiTheme="minorHAnsi"/>
          <w:sz w:val="22"/>
          <w:szCs w:val="22"/>
          <w:vertAlign w:val="subscript"/>
        </w:rPr>
        <w:t xml:space="preserve"> </w:t>
      </w:r>
      <w:r w:rsidR="00701376" w:rsidRPr="00B42C54">
        <w:rPr>
          <w:rFonts w:asciiTheme="minorHAnsi" w:hAnsiTheme="minorHAnsi"/>
          <w:sz w:val="22"/>
          <w:szCs w:val="22"/>
        </w:rPr>
        <w:t xml:space="preserve">receive </w:t>
      </w:r>
      <w:r w:rsidRPr="00B42C54">
        <w:rPr>
          <w:rFonts w:asciiTheme="minorHAnsi" w:hAnsiTheme="minorHAnsi"/>
          <w:sz w:val="22"/>
          <w:szCs w:val="22"/>
        </w:rPr>
        <w:t>the benefit of a</w:t>
      </w:r>
      <w:r w:rsidR="00701376" w:rsidRPr="00B42C54">
        <w:rPr>
          <w:rFonts w:asciiTheme="minorHAnsi" w:hAnsiTheme="minorHAnsi"/>
          <w:sz w:val="22"/>
          <w:szCs w:val="22"/>
        </w:rPr>
        <w:t xml:space="preserve"> reduced inspection rate </w:t>
      </w:r>
      <w:r w:rsidR="00042575" w:rsidRPr="00B42C54">
        <w:rPr>
          <w:rFonts w:asciiTheme="minorHAnsi" w:hAnsiTheme="minorHAnsi"/>
          <w:sz w:val="22"/>
          <w:szCs w:val="22"/>
        </w:rPr>
        <w:t xml:space="preserve">(DAWR </w:t>
      </w:r>
      <w:r w:rsidR="00605089">
        <w:rPr>
          <w:rFonts w:asciiTheme="minorHAnsi" w:hAnsiTheme="minorHAnsi"/>
          <w:sz w:val="22"/>
          <w:szCs w:val="22"/>
        </w:rPr>
        <w:t xml:space="preserve">e. </w:t>
      </w:r>
      <w:r w:rsidR="00042575" w:rsidRPr="00B42C54">
        <w:rPr>
          <w:rFonts w:asciiTheme="minorHAnsi" w:hAnsiTheme="minorHAnsi"/>
          <w:sz w:val="22"/>
          <w:szCs w:val="22"/>
        </w:rPr>
        <w:t>2017).</w:t>
      </w:r>
      <w:r w:rsidR="00B30D11" w:rsidRPr="00B42C54">
        <w:rPr>
          <w:rFonts w:asciiTheme="minorHAnsi" w:hAnsiTheme="minorHAnsi"/>
          <w:sz w:val="22"/>
          <w:szCs w:val="22"/>
        </w:rPr>
        <w:t xml:space="preserve"> </w:t>
      </w:r>
      <w:r w:rsidR="006610C2" w:rsidRPr="00B42C54">
        <w:rPr>
          <w:rFonts w:asciiTheme="minorHAnsi" w:hAnsiTheme="minorHAnsi"/>
          <w:sz w:val="22"/>
          <w:szCs w:val="22"/>
        </w:rPr>
        <w:t xml:space="preserve"> This is considered to be an impediment to a greater uptake for hay fumigations.</w:t>
      </w:r>
    </w:p>
    <w:p w14:paraId="4A64A97D" w14:textId="77777777" w:rsidR="00946D3D" w:rsidRPr="00B42C54" w:rsidRDefault="00946D3D" w:rsidP="00117215">
      <w:pPr>
        <w:rPr>
          <w:rFonts w:asciiTheme="minorHAnsi" w:hAnsiTheme="minorHAnsi"/>
          <w:sz w:val="22"/>
          <w:szCs w:val="22"/>
        </w:rPr>
      </w:pPr>
    </w:p>
    <w:p w14:paraId="12C6FC20" w14:textId="7102920D" w:rsidR="00946D3D" w:rsidRPr="00B42C54" w:rsidRDefault="00946D3D" w:rsidP="00117215">
      <w:pPr>
        <w:rPr>
          <w:rFonts w:asciiTheme="minorHAnsi" w:hAnsiTheme="minorHAnsi"/>
          <w:sz w:val="22"/>
          <w:szCs w:val="22"/>
        </w:rPr>
      </w:pPr>
      <w:proofErr w:type="spellStart"/>
      <w:r w:rsidRPr="00B42C54">
        <w:rPr>
          <w:rFonts w:asciiTheme="minorHAnsi" w:hAnsiTheme="minorHAnsi"/>
          <w:sz w:val="22"/>
          <w:szCs w:val="22"/>
        </w:rPr>
        <w:t>Sul</w:t>
      </w:r>
      <w:r w:rsidR="00B117A2">
        <w:rPr>
          <w:rFonts w:asciiTheme="minorHAnsi" w:hAnsiTheme="minorHAnsi"/>
          <w:sz w:val="22"/>
          <w:szCs w:val="22"/>
        </w:rPr>
        <w:t>f</w:t>
      </w:r>
      <w:r w:rsidRPr="00B42C54">
        <w:rPr>
          <w:rFonts w:asciiTheme="minorHAnsi" w:hAnsiTheme="minorHAnsi"/>
          <w:sz w:val="22"/>
          <w:szCs w:val="22"/>
        </w:rPr>
        <w:t>uryl</w:t>
      </w:r>
      <w:proofErr w:type="spellEnd"/>
      <w:r w:rsidRPr="00B42C54">
        <w:rPr>
          <w:rFonts w:asciiTheme="minorHAnsi" w:hAnsiTheme="minorHAnsi"/>
          <w:sz w:val="22"/>
          <w:szCs w:val="22"/>
        </w:rPr>
        <w:t xml:space="preserve"> fluoride is potentially a good alternative fumigant to methyl bromide for cottonseed, with lower reaction and sorption problems than methyl bromide, but is not currently registered in Australia for application to oilseeds (application for registration is under consideration).</w:t>
      </w:r>
    </w:p>
    <w:p w14:paraId="6247D864" w14:textId="77777777" w:rsidR="00A61789" w:rsidRPr="00B42C54" w:rsidRDefault="00A61789" w:rsidP="00117215">
      <w:pPr>
        <w:rPr>
          <w:rFonts w:asciiTheme="minorHAnsi" w:hAnsiTheme="minorHAnsi"/>
          <w:sz w:val="22"/>
          <w:szCs w:val="22"/>
        </w:rPr>
      </w:pPr>
    </w:p>
    <w:p w14:paraId="3138840B" w14:textId="3D97AE14" w:rsidR="006610C2" w:rsidRPr="00B42C54" w:rsidRDefault="0028322B" w:rsidP="00117215">
      <w:pPr>
        <w:rPr>
          <w:rFonts w:asciiTheme="minorHAnsi" w:hAnsiTheme="minorHAnsi"/>
          <w:sz w:val="22"/>
          <w:szCs w:val="22"/>
        </w:rPr>
      </w:pPr>
      <w:r w:rsidRPr="00B42C54">
        <w:rPr>
          <w:rFonts w:asciiTheme="minorHAnsi" w:hAnsiTheme="minorHAnsi"/>
          <w:sz w:val="22"/>
          <w:szCs w:val="22"/>
        </w:rPr>
        <w:t xml:space="preserve">One treatment provider has reported that </w:t>
      </w:r>
      <w:proofErr w:type="spellStart"/>
      <w:r w:rsidRPr="00B42C54">
        <w:rPr>
          <w:rFonts w:asciiTheme="minorHAnsi" w:hAnsiTheme="minorHAnsi"/>
          <w:sz w:val="22"/>
          <w:szCs w:val="22"/>
        </w:rPr>
        <w:t>sulfuryl</w:t>
      </w:r>
      <w:proofErr w:type="spellEnd"/>
      <w:r w:rsidRPr="00B42C54">
        <w:rPr>
          <w:rFonts w:asciiTheme="minorHAnsi" w:hAnsiTheme="minorHAnsi"/>
          <w:sz w:val="22"/>
          <w:szCs w:val="22"/>
        </w:rPr>
        <w:t xml:space="preserve"> fluoride is being used </w:t>
      </w:r>
      <w:r w:rsidR="00E13C97">
        <w:rPr>
          <w:rFonts w:asciiTheme="minorHAnsi" w:hAnsiTheme="minorHAnsi"/>
          <w:sz w:val="22"/>
          <w:szCs w:val="22"/>
        </w:rPr>
        <w:t>instead of</w:t>
      </w:r>
      <w:r w:rsidR="00E13C97" w:rsidRPr="00B42C54">
        <w:rPr>
          <w:rFonts w:asciiTheme="minorHAnsi" w:hAnsiTheme="minorHAnsi"/>
          <w:sz w:val="22"/>
          <w:szCs w:val="22"/>
        </w:rPr>
        <w:t xml:space="preserve"> </w:t>
      </w:r>
      <w:r w:rsidRPr="00B42C54">
        <w:rPr>
          <w:rFonts w:asciiTheme="minorHAnsi" w:hAnsiTheme="minorHAnsi"/>
          <w:sz w:val="22"/>
          <w:szCs w:val="22"/>
        </w:rPr>
        <w:t xml:space="preserve">methyl bromide for export almond </w:t>
      </w:r>
      <w:r w:rsidR="002E57F3">
        <w:rPr>
          <w:rFonts w:asciiTheme="minorHAnsi" w:hAnsiTheme="minorHAnsi"/>
          <w:sz w:val="22"/>
          <w:szCs w:val="22"/>
        </w:rPr>
        <w:t xml:space="preserve">and pre-shipment hay </w:t>
      </w:r>
      <w:r w:rsidRPr="00B42C54">
        <w:rPr>
          <w:rFonts w:asciiTheme="minorHAnsi" w:hAnsiTheme="minorHAnsi"/>
          <w:sz w:val="22"/>
          <w:szCs w:val="22"/>
        </w:rPr>
        <w:t>fumigations</w:t>
      </w:r>
      <w:r w:rsidR="00840A5F" w:rsidRPr="00B42C54">
        <w:rPr>
          <w:rFonts w:asciiTheme="minorHAnsi" w:hAnsiTheme="minorHAnsi"/>
          <w:sz w:val="22"/>
          <w:szCs w:val="22"/>
        </w:rPr>
        <w:t xml:space="preserve"> (</w:t>
      </w:r>
      <w:r w:rsidR="00C879B4">
        <w:rPr>
          <w:rFonts w:asciiTheme="minorHAnsi" w:hAnsiTheme="minorHAnsi"/>
          <w:sz w:val="22"/>
          <w:szCs w:val="22"/>
        </w:rPr>
        <w:t>S. Ball,</w:t>
      </w:r>
      <w:r w:rsidR="00840A5F" w:rsidRPr="00B42C54">
        <w:rPr>
          <w:rFonts w:asciiTheme="minorHAnsi" w:hAnsiTheme="minorHAnsi"/>
          <w:sz w:val="22"/>
          <w:szCs w:val="22"/>
        </w:rPr>
        <w:t xml:space="preserve"> Personal communication)</w:t>
      </w:r>
      <w:r w:rsidRPr="00B42C54">
        <w:rPr>
          <w:rFonts w:asciiTheme="minorHAnsi" w:hAnsiTheme="minorHAnsi"/>
          <w:sz w:val="22"/>
          <w:szCs w:val="22"/>
        </w:rPr>
        <w:t>.</w:t>
      </w:r>
    </w:p>
    <w:p w14:paraId="195CC2D2" w14:textId="77777777" w:rsidR="00B30D11" w:rsidRPr="00B42C54" w:rsidRDefault="00B30D11" w:rsidP="00117215">
      <w:pPr>
        <w:rPr>
          <w:rFonts w:asciiTheme="minorHAnsi" w:hAnsiTheme="minorHAnsi"/>
          <w:sz w:val="22"/>
          <w:szCs w:val="22"/>
        </w:rPr>
      </w:pPr>
    </w:p>
    <w:p w14:paraId="0B82346E" w14:textId="77777777" w:rsidR="00C20232" w:rsidRPr="00B42C54" w:rsidRDefault="00C20232" w:rsidP="00C20232">
      <w:pPr>
        <w:rPr>
          <w:rFonts w:asciiTheme="minorHAnsi" w:hAnsiTheme="minorHAnsi"/>
          <w:sz w:val="22"/>
          <w:szCs w:val="22"/>
        </w:rPr>
      </w:pPr>
    </w:p>
    <w:p w14:paraId="1D221B88" w14:textId="327BF670" w:rsidR="00117215" w:rsidRPr="00B42C54" w:rsidRDefault="00282B2E" w:rsidP="00BD5D1D">
      <w:pPr>
        <w:outlineLvl w:val="0"/>
        <w:rPr>
          <w:rFonts w:asciiTheme="minorHAnsi" w:hAnsiTheme="minorHAnsi"/>
          <w:i/>
          <w:sz w:val="22"/>
          <w:szCs w:val="22"/>
          <w:u w:val="single"/>
        </w:rPr>
      </w:pPr>
      <w:r w:rsidRPr="00B42C54">
        <w:rPr>
          <w:rFonts w:asciiTheme="minorHAnsi" w:hAnsiTheme="minorHAnsi"/>
          <w:i/>
          <w:sz w:val="22"/>
          <w:szCs w:val="22"/>
          <w:u w:val="single"/>
        </w:rPr>
        <w:t xml:space="preserve">5.2.3 </w:t>
      </w:r>
      <w:r w:rsidR="00D157DD" w:rsidRPr="00B42C54">
        <w:rPr>
          <w:rFonts w:asciiTheme="minorHAnsi" w:hAnsiTheme="minorHAnsi"/>
          <w:i/>
          <w:sz w:val="22"/>
          <w:szCs w:val="22"/>
          <w:u w:val="single"/>
        </w:rPr>
        <w:t>Phosphine</w:t>
      </w:r>
    </w:p>
    <w:p w14:paraId="61BB4CCD" w14:textId="41F8E4AC" w:rsidR="0034141E" w:rsidRPr="00B42C54" w:rsidRDefault="0034141E" w:rsidP="0034141E">
      <w:pPr>
        <w:rPr>
          <w:rFonts w:asciiTheme="minorHAnsi" w:eastAsia="Times New Roman" w:hAnsiTheme="minorHAnsi"/>
          <w:sz w:val="22"/>
          <w:szCs w:val="22"/>
        </w:rPr>
      </w:pPr>
      <w:r w:rsidRPr="00B42C54">
        <w:rPr>
          <w:rFonts w:asciiTheme="minorHAnsi" w:eastAsia="Times New Roman" w:hAnsiTheme="minorHAnsi"/>
          <w:color w:val="000000"/>
          <w:sz w:val="22"/>
          <w:szCs w:val="22"/>
          <w:shd w:val="clear" w:color="auto" w:fill="FFFFFF"/>
        </w:rPr>
        <w:t>Phosphine or hydrogen phosphide (PH</w:t>
      </w:r>
      <w:r w:rsidRPr="00B42C54">
        <w:rPr>
          <w:rFonts w:asciiTheme="minorHAnsi" w:eastAsia="Times New Roman" w:hAnsiTheme="minorHAnsi"/>
          <w:color w:val="000000"/>
          <w:sz w:val="22"/>
          <w:szCs w:val="22"/>
          <w:vertAlign w:val="subscript"/>
        </w:rPr>
        <w:t>3</w:t>
      </w:r>
      <w:r w:rsidRPr="00B42C54">
        <w:rPr>
          <w:rFonts w:asciiTheme="minorHAnsi" w:eastAsia="Times New Roman" w:hAnsiTheme="minorHAnsi"/>
          <w:color w:val="000000"/>
          <w:sz w:val="22"/>
          <w:szCs w:val="22"/>
          <w:shd w:val="clear" w:color="auto" w:fill="FFFFFF"/>
        </w:rPr>
        <w:t>) is a low molecular weight, low boiling point compound that diffuses rapidly and penetrates deeply into materials, such as large bulks of grain or tightly packed materials. The gas is produced from formulations of metallic phosphides (usually aluminium or magnesium phosphide) that contain additional materials for regulating release of the gas.</w:t>
      </w:r>
    </w:p>
    <w:p w14:paraId="4086F364" w14:textId="77777777" w:rsidR="00117215" w:rsidRPr="00B42C54" w:rsidRDefault="00117215" w:rsidP="00C20232">
      <w:pPr>
        <w:rPr>
          <w:rFonts w:asciiTheme="minorHAnsi" w:hAnsiTheme="minorHAnsi"/>
          <w:sz w:val="22"/>
          <w:szCs w:val="22"/>
        </w:rPr>
      </w:pPr>
    </w:p>
    <w:p w14:paraId="250DBCD0" w14:textId="2AAAF542" w:rsidR="00946D3D" w:rsidRPr="00B42C54" w:rsidRDefault="00946D3D" w:rsidP="00B30D11">
      <w:pPr>
        <w:rPr>
          <w:rFonts w:asciiTheme="minorHAnsi" w:hAnsiTheme="minorHAnsi"/>
          <w:sz w:val="22"/>
          <w:szCs w:val="22"/>
        </w:rPr>
      </w:pPr>
      <w:r w:rsidRPr="00B42C54">
        <w:rPr>
          <w:rFonts w:asciiTheme="minorHAnsi" w:hAnsiTheme="minorHAnsi"/>
          <w:sz w:val="22"/>
          <w:szCs w:val="22"/>
        </w:rPr>
        <w:t>Phosphine provides an alternative to methyl bromide for Pre-shipment treatments of cotton.  M</w:t>
      </w:r>
      <w:r w:rsidR="00C879B4">
        <w:rPr>
          <w:rFonts w:asciiTheme="minorHAnsi" w:hAnsiTheme="minorHAnsi"/>
          <w:sz w:val="22"/>
          <w:szCs w:val="22"/>
        </w:rPr>
        <w:t xml:space="preserve">ajor cottonseed export markets </w:t>
      </w:r>
      <w:r w:rsidRPr="00B8211F">
        <w:rPr>
          <w:rFonts w:asciiTheme="minorHAnsi" w:hAnsiTheme="minorHAnsi"/>
          <w:i/>
          <w:sz w:val="22"/>
          <w:szCs w:val="22"/>
        </w:rPr>
        <w:t>e.g</w:t>
      </w:r>
      <w:r w:rsidRPr="00B42C54">
        <w:rPr>
          <w:rFonts w:asciiTheme="minorHAnsi" w:hAnsiTheme="minorHAnsi"/>
          <w:sz w:val="22"/>
          <w:szCs w:val="22"/>
        </w:rPr>
        <w:t>. China (</w:t>
      </w:r>
      <w:proofErr w:type="spellStart"/>
      <w:r w:rsidR="00840A5F" w:rsidRPr="00B42C54">
        <w:rPr>
          <w:rFonts w:asciiTheme="minorHAnsi" w:hAnsiTheme="minorHAnsi"/>
          <w:sz w:val="22"/>
          <w:szCs w:val="22"/>
        </w:rPr>
        <w:t>MICoR</w:t>
      </w:r>
      <w:proofErr w:type="spellEnd"/>
      <w:r w:rsidR="00840A5F" w:rsidRPr="00B42C54">
        <w:rPr>
          <w:rFonts w:asciiTheme="minorHAnsi" w:hAnsiTheme="minorHAnsi"/>
          <w:sz w:val="22"/>
          <w:szCs w:val="22"/>
        </w:rPr>
        <w:t xml:space="preserve"> 2017d</w:t>
      </w:r>
      <w:r w:rsidRPr="00B42C54">
        <w:rPr>
          <w:rFonts w:asciiTheme="minorHAnsi" w:hAnsiTheme="minorHAnsi"/>
          <w:sz w:val="22"/>
          <w:szCs w:val="22"/>
        </w:rPr>
        <w:t>)</w:t>
      </w:r>
      <w:r w:rsidR="00C879B4">
        <w:rPr>
          <w:rFonts w:asciiTheme="minorHAnsi" w:hAnsiTheme="minorHAnsi"/>
          <w:sz w:val="22"/>
          <w:szCs w:val="22"/>
        </w:rPr>
        <w:t xml:space="preserve"> and </w:t>
      </w:r>
      <w:r w:rsidR="0007150D" w:rsidRPr="00B42C54">
        <w:rPr>
          <w:rFonts w:asciiTheme="minorHAnsi" w:hAnsiTheme="minorHAnsi"/>
          <w:sz w:val="22"/>
          <w:szCs w:val="22"/>
        </w:rPr>
        <w:t>Saudi Arabia (</w:t>
      </w:r>
      <w:proofErr w:type="spellStart"/>
      <w:r w:rsidR="0007150D" w:rsidRPr="00B42C54">
        <w:rPr>
          <w:rFonts w:asciiTheme="minorHAnsi" w:hAnsiTheme="minorHAnsi"/>
          <w:sz w:val="22"/>
          <w:szCs w:val="22"/>
        </w:rPr>
        <w:t>MICoR</w:t>
      </w:r>
      <w:proofErr w:type="spellEnd"/>
      <w:r w:rsidR="0007150D" w:rsidRPr="00B42C54">
        <w:rPr>
          <w:rFonts w:asciiTheme="minorHAnsi" w:hAnsiTheme="minorHAnsi"/>
          <w:sz w:val="22"/>
          <w:szCs w:val="22"/>
        </w:rPr>
        <w:t xml:space="preserve"> 2017e)</w:t>
      </w:r>
      <w:r w:rsidRPr="00B42C54">
        <w:rPr>
          <w:rFonts w:asciiTheme="minorHAnsi" w:hAnsiTheme="minorHAnsi"/>
          <w:sz w:val="22"/>
          <w:szCs w:val="22"/>
        </w:rPr>
        <w:t xml:space="preserve"> require that the “consignments are to be free from pests, soil, weed seeds and extraneous material” but do not specify use of </w:t>
      </w:r>
      <w:r w:rsidR="00194A05" w:rsidRPr="00B42C54">
        <w:rPr>
          <w:rFonts w:asciiTheme="minorHAnsi" w:hAnsiTheme="minorHAnsi"/>
          <w:sz w:val="22"/>
          <w:szCs w:val="22"/>
        </w:rPr>
        <w:t>a particular treatment method</w:t>
      </w:r>
      <w:r w:rsidRPr="00B42C54">
        <w:rPr>
          <w:rFonts w:asciiTheme="minorHAnsi" w:hAnsiTheme="minorHAnsi"/>
          <w:sz w:val="22"/>
          <w:szCs w:val="22"/>
        </w:rPr>
        <w:t xml:space="preserve"> to achieve this. Typically, a phytosanitary certificate is required.</w:t>
      </w:r>
      <w:r w:rsidR="00282B2E" w:rsidRPr="00B42C54">
        <w:rPr>
          <w:rFonts w:asciiTheme="minorHAnsi" w:hAnsiTheme="minorHAnsi"/>
          <w:sz w:val="22"/>
          <w:szCs w:val="22"/>
        </w:rPr>
        <w:t xml:space="preserve">  </w:t>
      </w:r>
      <w:r w:rsidR="0004472B" w:rsidRPr="00B42C54">
        <w:rPr>
          <w:rFonts w:asciiTheme="minorHAnsi" w:hAnsiTheme="minorHAnsi"/>
          <w:sz w:val="22"/>
          <w:szCs w:val="22"/>
        </w:rPr>
        <w:t xml:space="preserve">Cottonseed exports to the USA are required to be fumigated with methyl bromide at a </w:t>
      </w:r>
      <w:r w:rsidR="0004472B" w:rsidRPr="00B8211F">
        <w:rPr>
          <w:rFonts w:asciiTheme="minorHAnsi" w:hAnsiTheme="minorHAnsi"/>
          <w:sz w:val="22"/>
          <w:szCs w:val="22"/>
        </w:rPr>
        <w:t xml:space="preserve">rate of </w:t>
      </w:r>
      <w:r w:rsidR="0004472B" w:rsidRPr="00B8211F">
        <w:rPr>
          <w:rFonts w:asciiTheme="minorHAnsi" w:eastAsia="Times New Roman" w:hAnsiTheme="minorHAnsi"/>
          <w:sz w:val="22"/>
          <w:szCs w:val="22"/>
          <w:shd w:val="clear" w:color="auto" w:fill="FFFFFF"/>
        </w:rPr>
        <w:t xml:space="preserve">112 </w:t>
      </w:r>
      <w:r w:rsidR="0004472B" w:rsidRPr="00B8211F">
        <w:rPr>
          <w:rFonts w:asciiTheme="minorHAnsi" w:hAnsiTheme="minorHAnsi"/>
          <w:sz w:val="22"/>
          <w:szCs w:val="22"/>
        </w:rPr>
        <w:t>g/m</w:t>
      </w:r>
      <w:r w:rsidR="0004472B" w:rsidRPr="00B8211F">
        <w:rPr>
          <w:rFonts w:asciiTheme="minorHAnsi" w:hAnsiTheme="minorHAnsi"/>
          <w:sz w:val="22"/>
          <w:szCs w:val="22"/>
          <w:vertAlign w:val="superscript"/>
        </w:rPr>
        <w:t>3</w:t>
      </w:r>
      <w:r w:rsidR="0004472B" w:rsidRPr="00B8211F">
        <w:rPr>
          <w:rFonts w:asciiTheme="minorHAnsi" w:hAnsiTheme="minorHAnsi"/>
          <w:sz w:val="22"/>
          <w:szCs w:val="22"/>
        </w:rPr>
        <w:t xml:space="preserve"> </w:t>
      </w:r>
      <w:r w:rsidR="0004472B" w:rsidRPr="00B8211F">
        <w:rPr>
          <w:rFonts w:asciiTheme="minorHAnsi" w:eastAsia="Times New Roman" w:hAnsiTheme="minorHAnsi"/>
          <w:sz w:val="22"/>
          <w:szCs w:val="22"/>
          <w:shd w:val="clear" w:color="auto" w:fill="FFFFFF"/>
        </w:rPr>
        <w:t xml:space="preserve">or 80 </w:t>
      </w:r>
      <w:r w:rsidR="0004472B" w:rsidRPr="00B8211F">
        <w:rPr>
          <w:rFonts w:asciiTheme="minorHAnsi" w:hAnsiTheme="minorHAnsi"/>
          <w:sz w:val="22"/>
          <w:szCs w:val="22"/>
        </w:rPr>
        <w:t>g/m</w:t>
      </w:r>
      <w:r w:rsidR="0004472B" w:rsidRPr="00B8211F">
        <w:rPr>
          <w:rFonts w:asciiTheme="minorHAnsi" w:hAnsiTheme="minorHAnsi"/>
          <w:sz w:val="22"/>
          <w:szCs w:val="22"/>
          <w:vertAlign w:val="superscript"/>
        </w:rPr>
        <w:t>3</w:t>
      </w:r>
      <w:r w:rsidR="0004472B" w:rsidRPr="00B8211F">
        <w:rPr>
          <w:rFonts w:asciiTheme="minorHAnsi" w:eastAsia="Times New Roman" w:hAnsiTheme="minorHAnsi"/>
          <w:sz w:val="22"/>
          <w:szCs w:val="22"/>
        </w:rPr>
        <w:t xml:space="preserve"> </w:t>
      </w:r>
      <w:r w:rsidR="0004472B" w:rsidRPr="00B8211F">
        <w:rPr>
          <w:rFonts w:asciiTheme="minorHAnsi" w:hAnsiTheme="minorHAnsi"/>
          <w:sz w:val="22"/>
          <w:szCs w:val="22"/>
        </w:rPr>
        <w:t xml:space="preserve">against </w:t>
      </w:r>
      <w:r w:rsidR="0004472B" w:rsidRPr="00B42C54">
        <w:rPr>
          <w:rFonts w:asciiTheme="minorHAnsi" w:hAnsiTheme="minorHAnsi"/>
          <w:sz w:val="22"/>
          <w:szCs w:val="22"/>
        </w:rPr>
        <w:t xml:space="preserve">a strain of </w:t>
      </w:r>
      <w:r w:rsidR="0004472B" w:rsidRPr="00B42C54">
        <w:rPr>
          <w:rFonts w:asciiTheme="minorHAnsi" w:hAnsiTheme="minorHAnsi"/>
          <w:i/>
          <w:iCs/>
          <w:sz w:val="22"/>
          <w:szCs w:val="22"/>
        </w:rPr>
        <w:t>Fusarium</w:t>
      </w:r>
      <w:r w:rsidR="0004472B" w:rsidRPr="00B42C54">
        <w:rPr>
          <w:rFonts w:asciiTheme="minorHAnsi" w:hAnsiTheme="minorHAnsi"/>
          <w:sz w:val="22"/>
          <w:szCs w:val="22"/>
        </w:rPr>
        <w:t xml:space="preserve"> fungus </w:t>
      </w:r>
      <w:r w:rsidR="0004472B" w:rsidRPr="008F2848">
        <w:rPr>
          <w:rFonts w:asciiTheme="minorHAnsi" w:hAnsiTheme="minorHAnsi"/>
          <w:sz w:val="22"/>
          <w:szCs w:val="22"/>
        </w:rPr>
        <w:t>(</w:t>
      </w:r>
      <w:proofErr w:type="spellStart"/>
      <w:r w:rsidR="0004472B" w:rsidRPr="008F2848">
        <w:rPr>
          <w:rFonts w:asciiTheme="minorHAnsi" w:hAnsiTheme="minorHAnsi"/>
          <w:sz w:val="22"/>
          <w:szCs w:val="22"/>
        </w:rPr>
        <w:t>MICoR</w:t>
      </w:r>
      <w:proofErr w:type="spellEnd"/>
      <w:r w:rsidR="0004472B" w:rsidRPr="008F2848">
        <w:rPr>
          <w:rFonts w:asciiTheme="minorHAnsi" w:hAnsiTheme="minorHAnsi"/>
          <w:sz w:val="22"/>
          <w:szCs w:val="22"/>
        </w:rPr>
        <w:t xml:space="preserve"> 2017b)</w:t>
      </w:r>
      <w:r w:rsidR="001929A1">
        <w:rPr>
          <w:rFonts w:asciiTheme="minorHAnsi" w:hAnsiTheme="minorHAnsi"/>
          <w:sz w:val="22"/>
          <w:szCs w:val="22"/>
        </w:rPr>
        <w:t>.</w:t>
      </w:r>
      <w:r w:rsidR="0004472B" w:rsidRPr="00B42C54">
        <w:rPr>
          <w:rFonts w:asciiTheme="minorHAnsi" w:eastAsia="Times New Roman" w:hAnsiTheme="minorHAnsi"/>
          <w:sz w:val="22"/>
          <w:szCs w:val="22"/>
        </w:rPr>
        <w:t xml:space="preserve"> The rate to be used is determined by the USA at the time of export.</w:t>
      </w:r>
      <w:r w:rsidR="005E747C" w:rsidRPr="00B42C54">
        <w:rPr>
          <w:rFonts w:asciiTheme="minorHAnsi" w:hAnsiTheme="minorHAnsi"/>
          <w:sz w:val="22"/>
          <w:szCs w:val="22"/>
        </w:rPr>
        <w:t xml:space="preserve"> </w:t>
      </w:r>
      <w:r w:rsidR="00282B2E" w:rsidRPr="00B42C54">
        <w:rPr>
          <w:rFonts w:asciiTheme="minorHAnsi" w:hAnsiTheme="minorHAnsi"/>
          <w:sz w:val="22"/>
          <w:szCs w:val="22"/>
        </w:rPr>
        <w:t xml:space="preserve">Insect pests present are controlled at the same time. There are no </w:t>
      </w:r>
      <w:r w:rsidR="00506EDB">
        <w:rPr>
          <w:rFonts w:asciiTheme="minorHAnsi" w:hAnsiTheme="minorHAnsi"/>
          <w:sz w:val="22"/>
          <w:szCs w:val="22"/>
        </w:rPr>
        <w:t xml:space="preserve">currently </w:t>
      </w:r>
      <w:r w:rsidR="00282B2E" w:rsidRPr="00B42C54">
        <w:rPr>
          <w:rFonts w:asciiTheme="minorHAnsi" w:hAnsiTheme="minorHAnsi"/>
          <w:sz w:val="22"/>
          <w:szCs w:val="22"/>
        </w:rPr>
        <w:t>recognised alternatives to methyl bromide.</w:t>
      </w:r>
      <w:r w:rsidR="005E747C" w:rsidRPr="00B42C54">
        <w:rPr>
          <w:rFonts w:asciiTheme="minorHAnsi" w:hAnsiTheme="minorHAnsi"/>
          <w:sz w:val="22"/>
          <w:szCs w:val="22"/>
        </w:rPr>
        <w:t xml:space="preserve">  </w:t>
      </w:r>
      <w:proofErr w:type="spellStart"/>
      <w:r w:rsidR="005E747C" w:rsidRPr="00B42C54">
        <w:rPr>
          <w:rFonts w:asciiTheme="minorHAnsi" w:hAnsiTheme="minorHAnsi"/>
          <w:sz w:val="22"/>
          <w:szCs w:val="22"/>
        </w:rPr>
        <w:t>Graincorp</w:t>
      </w:r>
      <w:proofErr w:type="spellEnd"/>
      <w:r w:rsidR="005E747C" w:rsidRPr="00B42C54">
        <w:rPr>
          <w:rFonts w:asciiTheme="minorHAnsi" w:hAnsiTheme="minorHAnsi"/>
          <w:sz w:val="22"/>
          <w:szCs w:val="22"/>
        </w:rPr>
        <w:t xml:space="preserve"> Brisbane is the only establishment that can c</w:t>
      </w:r>
      <w:r w:rsidR="0004472B" w:rsidRPr="00B42C54">
        <w:rPr>
          <w:rFonts w:asciiTheme="minorHAnsi" w:hAnsiTheme="minorHAnsi"/>
          <w:sz w:val="22"/>
          <w:szCs w:val="22"/>
        </w:rPr>
        <w:t>arry out the fumigations at the higher</w:t>
      </w:r>
      <w:r w:rsidR="005E747C" w:rsidRPr="00B42C54">
        <w:rPr>
          <w:rFonts w:asciiTheme="minorHAnsi" w:hAnsiTheme="minorHAnsi"/>
          <w:sz w:val="22"/>
          <w:szCs w:val="22"/>
        </w:rPr>
        <w:t xml:space="preserve"> rate.</w:t>
      </w:r>
    </w:p>
    <w:p w14:paraId="43712423" w14:textId="799D053E" w:rsidR="00A61789" w:rsidRPr="00B42C54" w:rsidRDefault="003F694B" w:rsidP="001D3642">
      <w:pPr>
        <w:pStyle w:val="NormalWeb"/>
        <w:rPr>
          <w:rFonts w:asciiTheme="minorHAnsi" w:eastAsiaTheme="minorHAnsi" w:hAnsiTheme="minorHAnsi" w:cs="Times New Roman"/>
          <w:noProof w:val="0"/>
          <w:sz w:val="22"/>
          <w:szCs w:val="22"/>
        </w:rPr>
      </w:pPr>
      <w:r w:rsidRPr="00B42C54">
        <w:rPr>
          <w:rFonts w:asciiTheme="minorHAnsi" w:hAnsiTheme="minorHAnsi"/>
          <w:sz w:val="22"/>
          <w:szCs w:val="22"/>
        </w:rPr>
        <w:t>Wood and timber (logs) are well known potential vectors of a variety of insects, other invertebrate pests and fungi that are of quarantine concern to importing countries. Importers of Australian timber typically require phytosanitary certification indicating that consignments are free of quarantine and other pests.</w:t>
      </w:r>
      <w:r w:rsidRPr="00B42C54">
        <w:rPr>
          <w:rFonts w:asciiTheme="minorHAnsi" w:hAnsiTheme="minorHAnsi"/>
          <w:szCs w:val="28"/>
        </w:rPr>
        <w:t xml:space="preserve">  </w:t>
      </w:r>
      <w:r w:rsidR="0004472B" w:rsidRPr="00B42C54">
        <w:rPr>
          <w:rFonts w:asciiTheme="minorHAnsi" w:hAnsiTheme="minorHAnsi"/>
          <w:sz w:val="22"/>
          <w:szCs w:val="22"/>
        </w:rPr>
        <w:t>Phosphine can be used for log fumigations but the required fumigation exposure period is considerably greater than for methyl bromides (3-4 days compared to 24hrs). The cost and logistics of holding logs in containers for these extended periods render phosphine fumigation unviable</w:t>
      </w:r>
      <w:r w:rsidR="005248C8">
        <w:rPr>
          <w:rFonts w:asciiTheme="minorHAnsi" w:hAnsiTheme="minorHAnsi"/>
          <w:sz w:val="22"/>
          <w:szCs w:val="22"/>
        </w:rPr>
        <w:t xml:space="preserve"> (R. Ramlose</w:t>
      </w:r>
      <w:r w:rsidR="00B8211F">
        <w:rPr>
          <w:rFonts w:asciiTheme="minorHAnsi" w:hAnsiTheme="minorHAnsi"/>
          <w:sz w:val="22"/>
          <w:szCs w:val="22"/>
        </w:rPr>
        <w:t>,</w:t>
      </w:r>
      <w:r w:rsidR="00E33F94" w:rsidRPr="00B42C54">
        <w:rPr>
          <w:rFonts w:asciiTheme="minorHAnsi" w:hAnsiTheme="minorHAnsi"/>
          <w:sz w:val="22"/>
          <w:szCs w:val="22"/>
        </w:rPr>
        <w:t xml:space="preserve"> personal communication). </w:t>
      </w:r>
      <w:r w:rsidR="0004472B" w:rsidRPr="00B42C54">
        <w:rPr>
          <w:rFonts w:asciiTheme="minorHAnsi" w:hAnsiTheme="minorHAnsi"/>
          <w:sz w:val="22"/>
          <w:szCs w:val="22"/>
        </w:rPr>
        <w:t xml:space="preserve"> New Zealand has got around this problem by fumigating </w:t>
      </w:r>
      <w:r w:rsidR="002A414F" w:rsidRPr="00B42C54">
        <w:rPr>
          <w:rFonts w:asciiTheme="minorHAnsi" w:hAnsiTheme="minorHAnsi"/>
          <w:sz w:val="22"/>
          <w:szCs w:val="22"/>
        </w:rPr>
        <w:t>bulk logs shipments with</w:t>
      </w:r>
      <w:r w:rsidR="00B30D11" w:rsidRPr="00B42C54">
        <w:rPr>
          <w:rFonts w:asciiTheme="minorHAnsi" w:hAnsiTheme="minorHAnsi"/>
          <w:sz w:val="22"/>
          <w:szCs w:val="22"/>
        </w:rPr>
        <w:t xml:space="preserve"> phosphine, a complex process requiring on board </w:t>
      </w:r>
      <w:r w:rsidR="00AF6AE5" w:rsidRPr="00B42C54">
        <w:rPr>
          <w:rFonts w:asciiTheme="minorHAnsi" w:hAnsiTheme="minorHAnsi"/>
          <w:sz w:val="22"/>
          <w:szCs w:val="22"/>
        </w:rPr>
        <w:t>supervision and fumigant top up but acceptable to China.</w:t>
      </w:r>
      <w:r w:rsidR="008E5DCB" w:rsidRPr="00B42C54">
        <w:rPr>
          <w:rFonts w:asciiTheme="minorHAnsi" w:hAnsiTheme="minorHAnsi"/>
          <w:sz w:val="22"/>
          <w:szCs w:val="22"/>
        </w:rPr>
        <w:t xml:space="preserve"> </w:t>
      </w:r>
      <w:r w:rsidR="002A414F" w:rsidRPr="00B42C54">
        <w:rPr>
          <w:rFonts w:asciiTheme="minorHAnsi" w:hAnsiTheme="minorHAnsi"/>
          <w:sz w:val="22"/>
          <w:szCs w:val="22"/>
        </w:rPr>
        <w:t xml:space="preserve"> </w:t>
      </w:r>
      <w:r w:rsidR="008E5DCB" w:rsidRPr="00B42C54">
        <w:rPr>
          <w:rFonts w:asciiTheme="minorHAnsi" w:eastAsiaTheme="minorHAnsi" w:hAnsiTheme="minorHAnsi" w:cs="Times New Roman"/>
          <w:noProof w:val="0"/>
          <w:sz w:val="22"/>
          <w:szCs w:val="22"/>
        </w:rPr>
        <w:t xml:space="preserve">Application by direct generation of phosphine gas </w:t>
      </w:r>
      <w:r w:rsidR="002A414F" w:rsidRPr="00B42C54">
        <w:rPr>
          <w:rFonts w:asciiTheme="minorHAnsi" w:eastAsiaTheme="minorHAnsi" w:hAnsiTheme="minorHAnsi" w:cs="Times New Roman"/>
          <w:noProof w:val="0"/>
          <w:sz w:val="22"/>
          <w:szCs w:val="22"/>
        </w:rPr>
        <w:t>at 200ppm for 10 days,</w:t>
      </w:r>
      <w:r w:rsidR="006762FF">
        <w:rPr>
          <w:rFonts w:asciiTheme="minorHAnsi" w:eastAsiaTheme="minorHAnsi" w:hAnsiTheme="minorHAnsi" w:cs="Times New Roman"/>
          <w:noProof w:val="0"/>
          <w:sz w:val="22"/>
          <w:szCs w:val="22"/>
        </w:rPr>
        <w:t xml:space="preserve"> </w:t>
      </w:r>
      <w:r w:rsidR="008E5DCB" w:rsidRPr="00B42C54">
        <w:rPr>
          <w:rFonts w:asciiTheme="minorHAnsi" w:eastAsiaTheme="minorHAnsi" w:hAnsiTheme="minorHAnsi" w:cs="Times New Roman"/>
          <w:noProof w:val="0"/>
          <w:sz w:val="22"/>
          <w:szCs w:val="22"/>
        </w:rPr>
        <w:t xml:space="preserve">was shown to be an effective replacement for methyl bromide in the fumigation of sawn timber for surface infestations of hitchhiking </w:t>
      </w:r>
      <w:proofErr w:type="spellStart"/>
      <w:r w:rsidR="008E5DCB" w:rsidRPr="005248C8">
        <w:rPr>
          <w:rFonts w:asciiTheme="minorHAnsi" w:eastAsiaTheme="minorHAnsi" w:hAnsiTheme="minorHAnsi" w:cs="Times New Roman"/>
          <w:i/>
          <w:noProof w:val="0"/>
          <w:sz w:val="22"/>
          <w:szCs w:val="22"/>
        </w:rPr>
        <w:t>Arhopalus</w:t>
      </w:r>
      <w:proofErr w:type="spellEnd"/>
      <w:r w:rsidR="008E5DCB" w:rsidRPr="00B42C54">
        <w:rPr>
          <w:rFonts w:asciiTheme="minorHAnsi" w:eastAsiaTheme="minorHAnsi" w:hAnsiTheme="minorHAnsi" w:cs="Times New Roman"/>
          <w:noProof w:val="0"/>
          <w:sz w:val="22"/>
          <w:szCs w:val="22"/>
        </w:rPr>
        <w:t xml:space="preserve"> beetles, </w:t>
      </w:r>
      <w:r w:rsidR="002A414F" w:rsidRPr="00B42C54">
        <w:rPr>
          <w:rFonts w:asciiTheme="minorHAnsi" w:eastAsiaTheme="minorHAnsi" w:hAnsiTheme="minorHAnsi" w:cs="Times New Roman"/>
          <w:noProof w:val="0"/>
          <w:sz w:val="22"/>
          <w:szCs w:val="22"/>
        </w:rPr>
        <w:t xml:space="preserve">with possible </w:t>
      </w:r>
      <w:r w:rsidR="008E5DCB" w:rsidRPr="00B42C54">
        <w:rPr>
          <w:rFonts w:asciiTheme="minorHAnsi" w:eastAsiaTheme="minorHAnsi" w:hAnsiTheme="minorHAnsi" w:cs="Times New Roman"/>
          <w:noProof w:val="0"/>
          <w:sz w:val="22"/>
          <w:szCs w:val="22"/>
        </w:rPr>
        <w:t xml:space="preserve">much wider potential for phosphine use against surface pests of forest produce. </w:t>
      </w:r>
      <w:r w:rsidR="002A414F" w:rsidRPr="00B42C54">
        <w:rPr>
          <w:rFonts w:asciiTheme="minorHAnsi" w:eastAsiaTheme="minorHAnsi" w:hAnsiTheme="minorHAnsi" w:cs="Times New Roman"/>
          <w:noProof w:val="0"/>
          <w:sz w:val="22"/>
          <w:szCs w:val="22"/>
        </w:rPr>
        <w:t xml:space="preserve"> </w:t>
      </w:r>
      <w:r w:rsidR="008E5DCB" w:rsidRPr="00B42C54">
        <w:rPr>
          <w:rFonts w:asciiTheme="minorHAnsi" w:eastAsiaTheme="minorHAnsi" w:hAnsiTheme="minorHAnsi" w:cs="Times New Roman"/>
          <w:noProof w:val="0"/>
          <w:sz w:val="22"/>
          <w:szCs w:val="22"/>
        </w:rPr>
        <w:t>Monitoring of fumigant dispersion through the timber stacks, and within plastic wrapped timber packets, showed phosphine to be a far more activ</w:t>
      </w:r>
      <w:r w:rsidR="002A414F" w:rsidRPr="00B42C54">
        <w:rPr>
          <w:rFonts w:asciiTheme="minorHAnsi" w:eastAsiaTheme="minorHAnsi" w:hAnsiTheme="minorHAnsi" w:cs="Times New Roman"/>
          <w:noProof w:val="0"/>
          <w:sz w:val="22"/>
          <w:szCs w:val="22"/>
        </w:rPr>
        <w:t>e disperser than methyl bromide.</w:t>
      </w:r>
      <w:r w:rsidR="008E5DCB" w:rsidRPr="00B42C54">
        <w:rPr>
          <w:rFonts w:asciiTheme="minorHAnsi" w:eastAsiaTheme="minorHAnsi" w:hAnsiTheme="minorHAnsi" w:cs="Times New Roman"/>
          <w:noProof w:val="0"/>
          <w:sz w:val="22"/>
          <w:szCs w:val="22"/>
        </w:rPr>
        <w:t xml:space="preserve"> </w:t>
      </w:r>
      <w:r w:rsidR="00D76882">
        <w:rPr>
          <w:rFonts w:asciiTheme="minorHAnsi" w:eastAsiaTheme="minorHAnsi" w:hAnsiTheme="minorHAnsi" w:cs="Times New Roman"/>
          <w:noProof w:val="0"/>
          <w:sz w:val="22"/>
          <w:szCs w:val="22"/>
        </w:rPr>
        <w:t>(</w:t>
      </w:r>
      <w:r w:rsidR="002A414F" w:rsidRPr="00B42C54">
        <w:rPr>
          <w:rFonts w:asciiTheme="minorHAnsi" w:eastAsiaTheme="minorHAnsi" w:hAnsiTheme="minorHAnsi" w:cs="Times New Roman"/>
          <w:noProof w:val="0"/>
          <w:sz w:val="22"/>
          <w:szCs w:val="22"/>
        </w:rPr>
        <w:t>Glassey KL</w:t>
      </w:r>
      <w:r w:rsidR="00D76882">
        <w:rPr>
          <w:rFonts w:asciiTheme="minorHAnsi" w:eastAsiaTheme="minorHAnsi" w:hAnsiTheme="minorHAnsi" w:cs="Times New Roman"/>
          <w:noProof w:val="0"/>
          <w:sz w:val="22"/>
          <w:szCs w:val="22"/>
        </w:rPr>
        <w:t xml:space="preserve">. </w:t>
      </w:r>
      <w:r w:rsidR="005641D9">
        <w:rPr>
          <w:rFonts w:asciiTheme="minorHAnsi" w:eastAsiaTheme="minorHAnsi" w:hAnsiTheme="minorHAnsi" w:cs="Times New Roman"/>
          <w:i/>
          <w:noProof w:val="0"/>
          <w:sz w:val="22"/>
          <w:szCs w:val="22"/>
        </w:rPr>
        <w:t>et al.</w:t>
      </w:r>
      <w:r w:rsidR="00D76882">
        <w:rPr>
          <w:rFonts w:asciiTheme="minorHAnsi" w:eastAsiaTheme="minorHAnsi" w:hAnsiTheme="minorHAnsi" w:cs="Times New Roman"/>
          <w:noProof w:val="0"/>
          <w:sz w:val="22"/>
          <w:szCs w:val="22"/>
        </w:rPr>
        <w:t xml:space="preserve"> </w:t>
      </w:r>
      <w:r w:rsidR="002A414F" w:rsidRPr="00B42C54">
        <w:rPr>
          <w:rFonts w:asciiTheme="minorHAnsi" w:eastAsiaTheme="minorHAnsi" w:hAnsiTheme="minorHAnsi" w:cs="Times New Roman"/>
          <w:noProof w:val="0"/>
          <w:sz w:val="22"/>
          <w:szCs w:val="22"/>
        </w:rPr>
        <w:t>2005)</w:t>
      </w:r>
      <w:r w:rsidR="00D76882">
        <w:rPr>
          <w:rFonts w:asciiTheme="minorHAnsi" w:eastAsiaTheme="minorHAnsi" w:hAnsiTheme="minorHAnsi" w:cs="Times New Roman"/>
          <w:noProof w:val="0"/>
          <w:sz w:val="22"/>
          <w:szCs w:val="22"/>
        </w:rPr>
        <w:t>.</w:t>
      </w:r>
    </w:p>
    <w:p w14:paraId="3088F2B0" w14:textId="64599E17" w:rsidR="00117215" w:rsidRPr="00B42C54" w:rsidRDefault="00A61789" w:rsidP="009911E2">
      <w:pPr>
        <w:spacing w:before="100" w:beforeAutospacing="1" w:after="100" w:afterAutospacing="1"/>
        <w:rPr>
          <w:rFonts w:asciiTheme="minorHAnsi" w:hAnsiTheme="minorHAnsi"/>
          <w:sz w:val="22"/>
          <w:szCs w:val="22"/>
        </w:rPr>
      </w:pPr>
      <w:r w:rsidRPr="00B42C54">
        <w:rPr>
          <w:rFonts w:asciiTheme="minorHAnsi" w:hAnsiTheme="minorHAnsi"/>
          <w:sz w:val="22"/>
          <w:szCs w:val="22"/>
        </w:rPr>
        <w:t xml:space="preserve">Phosphine fumigation </w:t>
      </w:r>
      <w:r w:rsidR="00B422D1" w:rsidRPr="00B42C54">
        <w:rPr>
          <w:rFonts w:asciiTheme="minorHAnsi" w:hAnsiTheme="minorHAnsi"/>
          <w:sz w:val="22"/>
          <w:szCs w:val="22"/>
        </w:rPr>
        <w:t>has been</w:t>
      </w:r>
      <w:r w:rsidRPr="00B42C54">
        <w:rPr>
          <w:rFonts w:asciiTheme="minorHAnsi" w:hAnsiTheme="minorHAnsi"/>
          <w:sz w:val="22"/>
          <w:szCs w:val="22"/>
        </w:rPr>
        <w:t xml:space="preserve"> considered un</w:t>
      </w:r>
      <w:r w:rsidR="00B422D1" w:rsidRPr="00B42C54">
        <w:rPr>
          <w:rFonts w:asciiTheme="minorHAnsi" w:hAnsiTheme="minorHAnsi"/>
          <w:sz w:val="22"/>
          <w:szCs w:val="22"/>
        </w:rPr>
        <w:t>suitable</w:t>
      </w:r>
      <w:r w:rsidRPr="00B42C54">
        <w:rPr>
          <w:rFonts w:asciiTheme="minorHAnsi" w:hAnsiTheme="minorHAnsi"/>
          <w:sz w:val="22"/>
          <w:szCs w:val="22"/>
        </w:rPr>
        <w:t xml:space="preserve"> for fresh produce </w:t>
      </w:r>
      <w:r w:rsidR="00B422D1" w:rsidRPr="00B42C54">
        <w:rPr>
          <w:rFonts w:asciiTheme="minorHAnsi" w:hAnsiTheme="minorHAnsi"/>
          <w:sz w:val="22"/>
          <w:szCs w:val="22"/>
        </w:rPr>
        <w:t xml:space="preserve">fumigation </w:t>
      </w:r>
      <w:r w:rsidR="001D3642" w:rsidRPr="00B42C54">
        <w:rPr>
          <w:rFonts w:asciiTheme="minorHAnsi" w:hAnsiTheme="minorHAnsi"/>
          <w:sz w:val="22"/>
          <w:szCs w:val="22"/>
        </w:rPr>
        <w:t xml:space="preserve">because of associated </w:t>
      </w:r>
      <w:r w:rsidRPr="00B42C54">
        <w:rPr>
          <w:rFonts w:asciiTheme="minorHAnsi" w:hAnsiTheme="minorHAnsi"/>
          <w:sz w:val="22"/>
          <w:szCs w:val="22"/>
        </w:rPr>
        <w:t xml:space="preserve">quality damage to the commodity. </w:t>
      </w:r>
      <w:r w:rsidR="001D3642" w:rsidRPr="00B42C54">
        <w:rPr>
          <w:rFonts w:asciiTheme="minorHAnsi" w:hAnsiTheme="minorHAnsi"/>
          <w:sz w:val="22"/>
          <w:szCs w:val="22"/>
        </w:rPr>
        <w:t xml:space="preserve"> </w:t>
      </w:r>
      <w:r w:rsidRPr="00B42C54">
        <w:rPr>
          <w:rFonts w:asciiTheme="minorHAnsi" w:hAnsiTheme="minorHAnsi"/>
          <w:sz w:val="22"/>
          <w:szCs w:val="22"/>
        </w:rPr>
        <w:t xml:space="preserve">This damage has </w:t>
      </w:r>
      <w:r w:rsidR="001D3642" w:rsidRPr="00B42C54">
        <w:rPr>
          <w:rFonts w:asciiTheme="minorHAnsi" w:hAnsiTheme="minorHAnsi"/>
          <w:sz w:val="22"/>
          <w:szCs w:val="22"/>
        </w:rPr>
        <w:t xml:space="preserve">now </w:t>
      </w:r>
      <w:r w:rsidRPr="00B42C54">
        <w:rPr>
          <w:rFonts w:asciiTheme="minorHAnsi" w:hAnsiTheme="minorHAnsi"/>
          <w:sz w:val="22"/>
          <w:szCs w:val="22"/>
        </w:rPr>
        <w:t>been reco</w:t>
      </w:r>
      <w:r w:rsidR="001D3642" w:rsidRPr="00B42C54">
        <w:rPr>
          <w:rFonts w:asciiTheme="minorHAnsi" w:hAnsiTheme="minorHAnsi"/>
          <w:sz w:val="22"/>
          <w:szCs w:val="22"/>
        </w:rPr>
        <w:t>gnised as caused by</w:t>
      </w:r>
      <w:r w:rsidRPr="00B42C54">
        <w:rPr>
          <w:rFonts w:asciiTheme="minorHAnsi" w:hAnsiTheme="minorHAnsi"/>
          <w:sz w:val="22"/>
          <w:szCs w:val="22"/>
        </w:rPr>
        <w:t xml:space="preserve"> ammonia</w:t>
      </w:r>
      <w:r w:rsidR="001D3642" w:rsidRPr="00B42C54">
        <w:rPr>
          <w:rFonts w:asciiTheme="minorHAnsi" w:hAnsiTheme="minorHAnsi"/>
          <w:sz w:val="22"/>
          <w:szCs w:val="22"/>
        </w:rPr>
        <w:t>, an impurity</w:t>
      </w:r>
      <w:r w:rsidRPr="00B42C54">
        <w:rPr>
          <w:rFonts w:asciiTheme="minorHAnsi" w:hAnsiTheme="minorHAnsi"/>
          <w:sz w:val="22"/>
          <w:szCs w:val="22"/>
        </w:rPr>
        <w:t>, in the fumigant then used.</w:t>
      </w:r>
      <w:r w:rsidR="001D3642" w:rsidRPr="00B42C54">
        <w:rPr>
          <w:rFonts w:asciiTheme="minorHAnsi" w:hAnsiTheme="minorHAnsi"/>
          <w:sz w:val="22"/>
          <w:szCs w:val="22"/>
        </w:rPr>
        <w:t xml:space="preserve"> </w:t>
      </w:r>
      <w:r w:rsidRPr="00B42C54">
        <w:rPr>
          <w:rFonts w:asciiTheme="minorHAnsi" w:hAnsiTheme="minorHAnsi"/>
          <w:sz w:val="22"/>
          <w:szCs w:val="22"/>
        </w:rPr>
        <w:t xml:space="preserve"> Low temperature phosphine fumigation of export fruit from Chile is in now use as a quarantine treatment </w:t>
      </w:r>
      <w:r w:rsidR="009911E2" w:rsidRPr="00B42C54">
        <w:rPr>
          <w:rFonts w:asciiTheme="minorHAnsi" w:hAnsiTheme="minorHAnsi"/>
          <w:sz w:val="22"/>
          <w:szCs w:val="22"/>
        </w:rPr>
        <w:t xml:space="preserve">on a variety of fruits </w:t>
      </w:r>
      <w:r w:rsidRPr="00B42C54">
        <w:rPr>
          <w:rFonts w:asciiTheme="minorHAnsi" w:hAnsiTheme="minorHAnsi"/>
          <w:sz w:val="22"/>
          <w:szCs w:val="22"/>
        </w:rPr>
        <w:t xml:space="preserve">(Horn </w:t>
      </w:r>
      <w:r w:rsidR="005641D9">
        <w:rPr>
          <w:rFonts w:asciiTheme="minorHAnsi" w:hAnsiTheme="minorHAnsi"/>
          <w:i/>
          <w:sz w:val="22"/>
          <w:szCs w:val="22"/>
        </w:rPr>
        <w:t>et al.</w:t>
      </w:r>
      <w:r w:rsidRPr="00B42C54">
        <w:rPr>
          <w:rFonts w:asciiTheme="minorHAnsi" w:hAnsiTheme="minorHAnsi"/>
          <w:sz w:val="22"/>
          <w:szCs w:val="22"/>
        </w:rPr>
        <w:t>, 2005)</w:t>
      </w:r>
      <w:r w:rsidR="00B422D1" w:rsidRPr="00B42C54">
        <w:rPr>
          <w:rFonts w:asciiTheme="minorHAnsi" w:hAnsiTheme="minorHAnsi"/>
          <w:sz w:val="22"/>
          <w:szCs w:val="22"/>
        </w:rPr>
        <w:t xml:space="preserve">.  </w:t>
      </w:r>
      <w:r w:rsidR="009911E2" w:rsidRPr="00B42C54">
        <w:rPr>
          <w:rFonts w:asciiTheme="minorHAnsi" w:hAnsiTheme="minorHAnsi"/>
          <w:sz w:val="22"/>
          <w:szCs w:val="22"/>
        </w:rPr>
        <w:t>Fruits including apples, grapes, kiwis and berries, pears, nectarines and peaches are treated directly in the cooling chambers where the fruit is stored at -1.5 to 2</w:t>
      </w:r>
      <w:r w:rsidR="009911E2" w:rsidRPr="00C51E8E">
        <w:rPr>
          <w:rFonts w:asciiTheme="minorHAnsi" w:hAnsiTheme="minorHAnsi"/>
          <w:sz w:val="22"/>
          <w:szCs w:val="22"/>
          <w:vertAlign w:val="superscript"/>
        </w:rPr>
        <w:t>o</w:t>
      </w:r>
      <w:r w:rsidR="009911E2" w:rsidRPr="00B42C54">
        <w:rPr>
          <w:rFonts w:asciiTheme="minorHAnsi" w:hAnsiTheme="minorHAnsi"/>
          <w:sz w:val="22"/>
          <w:szCs w:val="22"/>
        </w:rPr>
        <w:t>C after the selection process.  Other fruits like avocados and citrus fruits are preferably treated between 6 and 8</w:t>
      </w:r>
      <w:r w:rsidR="009911E2" w:rsidRPr="00C51E8E">
        <w:rPr>
          <w:rFonts w:asciiTheme="minorHAnsi" w:hAnsiTheme="minorHAnsi"/>
          <w:sz w:val="22"/>
          <w:szCs w:val="22"/>
          <w:vertAlign w:val="superscript"/>
        </w:rPr>
        <w:t>o</w:t>
      </w:r>
      <w:r w:rsidR="009911E2" w:rsidRPr="00B42C54">
        <w:rPr>
          <w:rFonts w:asciiTheme="minorHAnsi" w:hAnsiTheme="minorHAnsi"/>
          <w:sz w:val="22"/>
          <w:szCs w:val="22"/>
        </w:rPr>
        <w:t>C.  While c</w:t>
      </w:r>
      <w:r w:rsidR="00B422D1" w:rsidRPr="00B42C54">
        <w:rPr>
          <w:rFonts w:asciiTheme="minorHAnsi" w:hAnsiTheme="minorHAnsi"/>
          <w:sz w:val="22"/>
          <w:szCs w:val="22"/>
        </w:rPr>
        <w:t>old cha</w:t>
      </w:r>
      <w:r w:rsidR="00B8211F">
        <w:rPr>
          <w:rFonts w:asciiTheme="minorHAnsi" w:hAnsiTheme="minorHAnsi"/>
          <w:sz w:val="22"/>
          <w:szCs w:val="22"/>
        </w:rPr>
        <w:t>mbers need some modification</w:t>
      </w:r>
      <w:r w:rsidR="00B422D1" w:rsidRPr="00B42C54">
        <w:rPr>
          <w:rFonts w:asciiTheme="minorHAnsi" w:hAnsiTheme="minorHAnsi"/>
          <w:sz w:val="22"/>
          <w:szCs w:val="22"/>
        </w:rPr>
        <w:t xml:space="preserve"> there is no technical reason why this process could not be used in Australia.</w:t>
      </w:r>
    </w:p>
    <w:p w14:paraId="10D318FD" w14:textId="6EE78FA5" w:rsidR="00117215" w:rsidRPr="00B42C54" w:rsidRDefault="00282B2E" w:rsidP="00BD5D1D">
      <w:pPr>
        <w:outlineLvl w:val="0"/>
        <w:rPr>
          <w:rFonts w:asciiTheme="minorHAnsi" w:hAnsiTheme="minorHAnsi"/>
          <w:i/>
          <w:sz w:val="22"/>
          <w:szCs w:val="22"/>
          <w:u w:val="single"/>
        </w:rPr>
      </w:pPr>
      <w:r w:rsidRPr="00B42C54">
        <w:rPr>
          <w:rFonts w:asciiTheme="minorHAnsi" w:hAnsiTheme="minorHAnsi"/>
          <w:i/>
          <w:sz w:val="22"/>
          <w:szCs w:val="22"/>
          <w:u w:val="single"/>
        </w:rPr>
        <w:t xml:space="preserve">5.2.4 </w:t>
      </w:r>
      <w:proofErr w:type="spellStart"/>
      <w:r w:rsidRPr="00B42C54">
        <w:rPr>
          <w:rFonts w:asciiTheme="minorHAnsi" w:hAnsiTheme="minorHAnsi"/>
          <w:i/>
          <w:sz w:val="22"/>
          <w:szCs w:val="22"/>
          <w:u w:val="single"/>
        </w:rPr>
        <w:t>Ethanedinitrile</w:t>
      </w:r>
      <w:proofErr w:type="spellEnd"/>
      <w:r w:rsidRPr="00B42C54">
        <w:rPr>
          <w:rFonts w:asciiTheme="minorHAnsi" w:hAnsiTheme="minorHAnsi"/>
          <w:i/>
          <w:sz w:val="22"/>
          <w:szCs w:val="22"/>
          <w:u w:val="single"/>
        </w:rPr>
        <w:t xml:space="preserve"> (EDN)</w:t>
      </w:r>
    </w:p>
    <w:p w14:paraId="55A9D1EF" w14:textId="77777777" w:rsidR="00282B2E" w:rsidRPr="00B42C54" w:rsidRDefault="00282B2E" w:rsidP="00C20232">
      <w:pPr>
        <w:rPr>
          <w:rFonts w:asciiTheme="minorHAnsi" w:hAnsiTheme="minorHAnsi"/>
          <w:i/>
          <w:sz w:val="22"/>
          <w:szCs w:val="22"/>
          <w:u w:val="single"/>
        </w:rPr>
      </w:pPr>
    </w:p>
    <w:p w14:paraId="4EAB213A" w14:textId="0554632D" w:rsidR="00717EE9" w:rsidRPr="00B42C54" w:rsidRDefault="005B0909" w:rsidP="007A12AC">
      <w:pPr>
        <w:rPr>
          <w:rFonts w:asciiTheme="minorHAnsi" w:hAnsiTheme="minorHAnsi"/>
          <w:sz w:val="22"/>
          <w:szCs w:val="22"/>
        </w:rPr>
      </w:pPr>
      <w:proofErr w:type="spellStart"/>
      <w:r>
        <w:rPr>
          <w:rFonts w:asciiTheme="minorHAnsi" w:hAnsiTheme="minorHAnsi"/>
          <w:sz w:val="22"/>
          <w:szCs w:val="22"/>
        </w:rPr>
        <w:t>Ethanedinitrile</w:t>
      </w:r>
      <w:proofErr w:type="spellEnd"/>
      <w:r>
        <w:rPr>
          <w:rFonts w:asciiTheme="minorHAnsi" w:hAnsiTheme="minorHAnsi"/>
          <w:sz w:val="22"/>
          <w:szCs w:val="22"/>
        </w:rPr>
        <w:t xml:space="preserve"> (EDN</w:t>
      </w:r>
      <w:r w:rsidR="00717EE9" w:rsidRPr="00B42C54">
        <w:rPr>
          <w:rFonts w:asciiTheme="minorHAnsi" w:hAnsiTheme="minorHAnsi"/>
          <w:sz w:val="22"/>
          <w:szCs w:val="22"/>
        </w:rPr>
        <w:t>),</w:t>
      </w:r>
      <w:r w:rsidR="00120197">
        <w:rPr>
          <w:rFonts w:asciiTheme="minorHAnsi" w:hAnsiTheme="minorHAnsi"/>
          <w:sz w:val="22"/>
          <w:szCs w:val="22"/>
        </w:rPr>
        <w:t xml:space="preserve"> is a non-</w:t>
      </w:r>
      <w:r w:rsidR="00EF6AEA" w:rsidRPr="00B42C54">
        <w:rPr>
          <w:rFonts w:asciiTheme="minorHAnsi" w:hAnsiTheme="minorHAnsi"/>
          <w:sz w:val="22"/>
          <w:szCs w:val="22"/>
        </w:rPr>
        <w:t xml:space="preserve">ozone depleting </w:t>
      </w:r>
      <w:r w:rsidR="00717EE9" w:rsidRPr="00B42C54">
        <w:rPr>
          <w:rFonts w:asciiTheme="minorHAnsi" w:hAnsiTheme="minorHAnsi"/>
          <w:sz w:val="22"/>
          <w:szCs w:val="22"/>
        </w:rPr>
        <w:t>gas at standard temperature and pressure</w:t>
      </w:r>
      <w:r w:rsidR="001929A1">
        <w:rPr>
          <w:rFonts w:asciiTheme="minorHAnsi" w:hAnsiTheme="minorHAnsi"/>
          <w:sz w:val="22"/>
          <w:szCs w:val="22"/>
        </w:rPr>
        <w:t>. I</w:t>
      </w:r>
      <w:r w:rsidR="00717EE9" w:rsidRPr="00B42C54">
        <w:rPr>
          <w:rFonts w:asciiTheme="minorHAnsi" w:hAnsiTheme="minorHAnsi"/>
          <w:sz w:val="22"/>
          <w:szCs w:val="22"/>
        </w:rPr>
        <w:t xml:space="preserve">t has a smaller molecular size </w:t>
      </w:r>
      <w:r w:rsidR="00EF6AEA" w:rsidRPr="00B42C54">
        <w:rPr>
          <w:rFonts w:asciiTheme="minorHAnsi" w:hAnsiTheme="minorHAnsi"/>
          <w:sz w:val="22"/>
          <w:szCs w:val="22"/>
        </w:rPr>
        <w:t xml:space="preserve">than methyl bromide, </w:t>
      </w:r>
      <w:r w:rsidR="00717EE9" w:rsidRPr="00B42C54">
        <w:rPr>
          <w:rFonts w:asciiTheme="minorHAnsi" w:hAnsiTheme="minorHAnsi"/>
          <w:sz w:val="22"/>
          <w:szCs w:val="22"/>
        </w:rPr>
        <w:t>giving it a high rate of diffusion and penetrability making it ideal for fumigation of wet or dry timber (</w:t>
      </w:r>
      <w:proofErr w:type="spellStart"/>
      <w:r w:rsidR="00717EE9" w:rsidRPr="00A330C3">
        <w:rPr>
          <w:rFonts w:asciiTheme="minorHAnsi" w:hAnsiTheme="minorHAnsi"/>
          <w:sz w:val="22"/>
          <w:szCs w:val="22"/>
        </w:rPr>
        <w:t>McConville</w:t>
      </w:r>
      <w:proofErr w:type="spellEnd"/>
      <w:r w:rsidR="00717EE9" w:rsidRPr="00A330C3">
        <w:rPr>
          <w:rFonts w:asciiTheme="minorHAnsi" w:hAnsiTheme="minorHAnsi"/>
          <w:sz w:val="22"/>
          <w:szCs w:val="22"/>
        </w:rPr>
        <w:t xml:space="preserve"> K</w:t>
      </w:r>
      <w:r w:rsidR="00D76882" w:rsidRPr="00A330C3">
        <w:rPr>
          <w:rFonts w:asciiTheme="minorHAnsi" w:hAnsiTheme="minorHAnsi"/>
          <w:sz w:val="22"/>
          <w:szCs w:val="22"/>
        </w:rPr>
        <w:t>.</w:t>
      </w:r>
      <w:r w:rsidR="00717EE9" w:rsidRPr="00A330C3">
        <w:rPr>
          <w:rFonts w:asciiTheme="minorHAnsi" w:hAnsiTheme="minorHAnsi"/>
          <w:sz w:val="22"/>
          <w:szCs w:val="22"/>
        </w:rPr>
        <w:t xml:space="preserve"> 2016).  Research shows that is effective against a range of </w:t>
      </w:r>
      <w:r w:rsidR="00EF6AEA" w:rsidRPr="00A330C3">
        <w:rPr>
          <w:rFonts w:asciiTheme="minorHAnsi" w:hAnsiTheme="minorHAnsi"/>
          <w:sz w:val="22"/>
          <w:szCs w:val="22"/>
        </w:rPr>
        <w:t xml:space="preserve">fungi and </w:t>
      </w:r>
      <w:r w:rsidR="00717EE9" w:rsidRPr="00A330C3">
        <w:rPr>
          <w:rFonts w:asciiTheme="minorHAnsi" w:hAnsiTheme="minorHAnsi"/>
          <w:sz w:val="22"/>
          <w:szCs w:val="22"/>
        </w:rPr>
        <w:t xml:space="preserve">timber pests including pinewood nematode (B. </w:t>
      </w:r>
      <w:proofErr w:type="spellStart"/>
      <w:r w:rsidR="00717EE9" w:rsidRPr="00A330C3">
        <w:rPr>
          <w:rFonts w:asciiTheme="minorHAnsi" w:hAnsiTheme="minorHAnsi"/>
          <w:sz w:val="22"/>
          <w:szCs w:val="22"/>
        </w:rPr>
        <w:t>xylophilus</w:t>
      </w:r>
      <w:proofErr w:type="spellEnd"/>
      <w:r w:rsidR="00717EE9" w:rsidRPr="00A330C3">
        <w:rPr>
          <w:rFonts w:asciiTheme="minorHAnsi" w:hAnsiTheme="minorHAnsi"/>
          <w:sz w:val="22"/>
          <w:szCs w:val="22"/>
        </w:rPr>
        <w:t>) and pine sawyers (</w:t>
      </w:r>
      <w:proofErr w:type="spellStart"/>
      <w:r w:rsidR="00717EE9" w:rsidRPr="00A330C3">
        <w:rPr>
          <w:rFonts w:asciiTheme="minorHAnsi" w:hAnsiTheme="minorHAnsi"/>
          <w:sz w:val="22"/>
          <w:szCs w:val="22"/>
        </w:rPr>
        <w:t>M.alternatus</w:t>
      </w:r>
      <w:proofErr w:type="spellEnd"/>
      <w:r w:rsidR="00717EE9" w:rsidRPr="00A330C3">
        <w:rPr>
          <w:rFonts w:asciiTheme="minorHAnsi" w:hAnsiTheme="minorHAnsi"/>
          <w:sz w:val="22"/>
          <w:szCs w:val="22"/>
        </w:rPr>
        <w:t xml:space="preserve">), both timber pests of significant quarantine concern (Park </w:t>
      </w:r>
      <w:r w:rsidR="005641D9" w:rsidRPr="00A330C3">
        <w:rPr>
          <w:rFonts w:asciiTheme="minorHAnsi" w:hAnsiTheme="minorHAnsi"/>
          <w:sz w:val="22"/>
          <w:szCs w:val="22"/>
        </w:rPr>
        <w:t>et al.</w:t>
      </w:r>
      <w:r w:rsidR="00717EE9" w:rsidRPr="00A330C3">
        <w:rPr>
          <w:rFonts w:asciiTheme="minorHAnsi" w:hAnsiTheme="minorHAnsi"/>
          <w:sz w:val="22"/>
          <w:szCs w:val="22"/>
        </w:rPr>
        <w:t xml:space="preserve"> 2014).  </w:t>
      </w:r>
      <w:r w:rsidR="00717EE9" w:rsidRPr="00B8211F">
        <w:rPr>
          <w:rFonts w:asciiTheme="minorHAnsi" w:hAnsiTheme="minorHAnsi"/>
          <w:sz w:val="22"/>
          <w:szCs w:val="22"/>
        </w:rPr>
        <w:t>EDN</w:t>
      </w:r>
      <w:r w:rsidR="00024FE9" w:rsidRPr="00B8211F">
        <w:rPr>
          <w:rFonts w:asciiTheme="minorHAnsi" w:hAnsiTheme="minorHAnsi"/>
          <w:sz w:val="22"/>
          <w:szCs w:val="22"/>
        </w:rPr>
        <w:t xml:space="preserve"> </w:t>
      </w:r>
      <w:r w:rsidR="00717EE9" w:rsidRPr="00B8211F">
        <w:rPr>
          <w:rFonts w:asciiTheme="minorHAnsi" w:hAnsiTheme="minorHAnsi"/>
          <w:sz w:val="22"/>
          <w:szCs w:val="22"/>
        </w:rPr>
        <w:t>has</w:t>
      </w:r>
      <w:r w:rsidR="00024FE9" w:rsidRPr="00B8211F">
        <w:rPr>
          <w:rFonts w:asciiTheme="minorHAnsi" w:hAnsiTheme="minorHAnsi"/>
          <w:sz w:val="22"/>
          <w:szCs w:val="22"/>
        </w:rPr>
        <w:t xml:space="preserve"> the potential to replace the broad spectrum of uses currently covered by methyl bromide</w:t>
      </w:r>
      <w:r w:rsidR="00024FE9" w:rsidRPr="00B42C54">
        <w:rPr>
          <w:rFonts w:asciiTheme="minorHAnsi" w:hAnsiTheme="minorHAnsi"/>
          <w:sz w:val="22"/>
          <w:szCs w:val="22"/>
        </w:rPr>
        <w:t xml:space="preserve">.  </w:t>
      </w:r>
    </w:p>
    <w:p w14:paraId="5DB1D8E7" w14:textId="77777777" w:rsidR="00717EE9" w:rsidRPr="00B42C54" w:rsidRDefault="00717EE9" w:rsidP="007A12AC">
      <w:pPr>
        <w:rPr>
          <w:rFonts w:asciiTheme="minorHAnsi" w:hAnsiTheme="minorHAnsi"/>
          <w:sz w:val="22"/>
          <w:szCs w:val="22"/>
        </w:rPr>
      </w:pPr>
    </w:p>
    <w:p w14:paraId="02382A5C" w14:textId="2EC81158" w:rsidR="00B422D1" w:rsidRPr="00B42C54" w:rsidRDefault="00BC770D" w:rsidP="007A12AC">
      <w:pPr>
        <w:rPr>
          <w:rFonts w:asciiTheme="minorHAnsi" w:hAnsiTheme="minorHAnsi"/>
          <w:sz w:val="22"/>
          <w:szCs w:val="22"/>
        </w:rPr>
      </w:pPr>
      <w:r w:rsidRPr="00B42C54">
        <w:rPr>
          <w:rFonts w:asciiTheme="minorHAnsi" w:hAnsiTheme="minorHAnsi"/>
          <w:sz w:val="22"/>
          <w:szCs w:val="22"/>
        </w:rPr>
        <w:t xml:space="preserve">In 2014 </w:t>
      </w:r>
      <w:proofErr w:type="spellStart"/>
      <w:r w:rsidRPr="00B42C54">
        <w:rPr>
          <w:rFonts w:asciiTheme="minorHAnsi" w:hAnsiTheme="minorHAnsi"/>
          <w:sz w:val="22"/>
          <w:szCs w:val="22"/>
        </w:rPr>
        <w:t>Dras</w:t>
      </w:r>
      <w:r w:rsidR="004E21B5" w:rsidRPr="00B42C54">
        <w:rPr>
          <w:rFonts w:asciiTheme="minorHAnsi" w:hAnsiTheme="minorHAnsi"/>
          <w:sz w:val="22"/>
          <w:szCs w:val="22"/>
        </w:rPr>
        <w:t>lov</w:t>
      </w:r>
      <w:r w:rsidRPr="00B42C54">
        <w:rPr>
          <w:rFonts w:asciiTheme="minorHAnsi" w:hAnsiTheme="minorHAnsi"/>
          <w:sz w:val="22"/>
          <w:szCs w:val="22"/>
        </w:rPr>
        <w:t>ka</w:t>
      </w:r>
      <w:proofErr w:type="spellEnd"/>
      <w:r w:rsidR="0077373E">
        <w:rPr>
          <w:rFonts w:asciiTheme="minorHAnsi" w:hAnsiTheme="minorHAnsi"/>
          <w:sz w:val="22"/>
          <w:szCs w:val="22"/>
        </w:rPr>
        <w:t xml:space="preserve"> Services</w:t>
      </w:r>
      <w:r w:rsidRPr="00B42C54">
        <w:rPr>
          <w:rFonts w:asciiTheme="minorHAnsi" w:hAnsiTheme="minorHAnsi"/>
          <w:sz w:val="22"/>
          <w:szCs w:val="22"/>
        </w:rPr>
        <w:t xml:space="preserve">, the previous manufacturer for </w:t>
      </w:r>
      <w:r w:rsidR="00CF0D32">
        <w:rPr>
          <w:rFonts w:asciiTheme="minorHAnsi" w:hAnsiTheme="minorHAnsi"/>
          <w:sz w:val="22"/>
          <w:szCs w:val="22"/>
        </w:rPr>
        <w:t xml:space="preserve">the </w:t>
      </w:r>
      <w:r w:rsidRPr="00B42C54">
        <w:rPr>
          <w:rFonts w:asciiTheme="minorHAnsi" w:hAnsiTheme="minorHAnsi"/>
          <w:sz w:val="22"/>
          <w:szCs w:val="22"/>
        </w:rPr>
        <w:t xml:space="preserve">Linde group, took over sole responsibility for development and registration of EDN </w:t>
      </w:r>
      <w:r w:rsidR="001929A1">
        <w:rPr>
          <w:rFonts w:asciiTheme="minorHAnsi" w:hAnsiTheme="minorHAnsi"/>
          <w:sz w:val="22"/>
          <w:szCs w:val="22"/>
        </w:rPr>
        <w:t xml:space="preserve">in Australia </w:t>
      </w:r>
      <w:r w:rsidRPr="00B42C54">
        <w:rPr>
          <w:rFonts w:asciiTheme="minorHAnsi" w:hAnsiTheme="minorHAnsi"/>
          <w:sz w:val="22"/>
          <w:szCs w:val="22"/>
        </w:rPr>
        <w:t>and ha</w:t>
      </w:r>
      <w:r w:rsidR="001929A1">
        <w:rPr>
          <w:rFonts w:asciiTheme="minorHAnsi" w:hAnsiTheme="minorHAnsi"/>
          <w:sz w:val="22"/>
          <w:szCs w:val="22"/>
        </w:rPr>
        <w:t>s</w:t>
      </w:r>
      <w:r w:rsidRPr="00B42C54">
        <w:rPr>
          <w:rFonts w:asciiTheme="minorHAnsi" w:hAnsiTheme="minorHAnsi"/>
          <w:sz w:val="22"/>
          <w:szCs w:val="22"/>
        </w:rPr>
        <w:t xml:space="preserve"> been working with a number of governments, including New Zealand, where they have in place a long</w:t>
      </w:r>
      <w:r w:rsidR="002D06A2">
        <w:rPr>
          <w:rFonts w:asciiTheme="minorHAnsi" w:hAnsiTheme="minorHAnsi"/>
          <w:sz w:val="22"/>
          <w:szCs w:val="22"/>
        </w:rPr>
        <w:t>-</w:t>
      </w:r>
      <w:r w:rsidRPr="00B42C54">
        <w:rPr>
          <w:rFonts w:asciiTheme="minorHAnsi" w:hAnsiTheme="minorHAnsi"/>
          <w:sz w:val="22"/>
          <w:szCs w:val="22"/>
        </w:rPr>
        <w:t xml:space="preserve">term study with Plant and Food Research, on registration for post-harvest use, notably timber.  </w:t>
      </w:r>
      <w:r w:rsidR="00D047DC">
        <w:rPr>
          <w:rFonts w:asciiTheme="minorHAnsi" w:hAnsiTheme="minorHAnsi"/>
          <w:sz w:val="22"/>
          <w:szCs w:val="22"/>
        </w:rPr>
        <w:t xml:space="preserve">This research is co-funded by ‘Stakeholders in Methyl Bromide Reduction’ (STIMBR) and </w:t>
      </w:r>
      <w:proofErr w:type="spellStart"/>
      <w:r w:rsidR="00D047DC">
        <w:rPr>
          <w:rFonts w:asciiTheme="minorHAnsi" w:hAnsiTheme="minorHAnsi"/>
          <w:sz w:val="22"/>
          <w:szCs w:val="22"/>
        </w:rPr>
        <w:t>Draslovka</w:t>
      </w:r>
      <w:proofErr w:type="spellEnd"/>
      <w:r w:rsidR="00582103">
        <w:rPr>
          <w:rFonts w:asciiTheme="minorHAnsi" w:hAnsiTheme="minorHAnsi"/>
          <w:sz w:val="22"/>
          <w:szCs w:val="22"/>
        </w:rPr>
        <w:t xml:space="preserve"> </w:t>
      </w:r>
      <w:r w:rsidR="0077373E">
        <w:rPr>
          <w:rFonts w:asciiTheme="minorHAnsi" w:hAnsiTheme="minorHAnsi"/>
          <w:sz w:val="22"/>
          <w:szCs w:val="22"/>
        </w:rPr>
        <w:t xml:space="preserve">Services </w:t>
      </w:r>
      <w:r w:rsidR="00582103">
        <w:rPr>
          <w:rFonts w:asciiTheme="minorHAnsi" w:hAnsiTheme="minorHAnsi"/>
          <w:sz w:val="22"/>
          <w:szCs w:val="22"/>
        </w:rPr>
        <w:t>and is addressing both chemical registration and phytosanitary</w:t>
      </w:r>
      <w:r w:rsidR="00D047DC">
        <w:rPr>
          <w:rFonts w:asciiTheme="minorHAnsi" w:hAnsiTheme="minorHAnsi"/>
          <w:sz w:val="22"/>
          <w:szCs w:val="22"/>
        </w:rPr>
        <w:t xml:space="preserve"> </w:t>
      </w:r>
      <w:r w:rsidR="00582103">
        <w:rPr>
          <w:rFonts w:asciiTheme="minorHAnsi" w:hAnsiTheme="minorHAnsi"/>
          <w:sz w:val="22"/>
          <w:szCs w:val="22"/>
        </w:rPr>
        <w:t xml:space="preserve">efficacy.  </w:t>
      </w:r>
      <w:r w:rsidR="004F7F92">
        <w:rPr>
          <w:rFonts w:asciiTheme="minorHAnsi" w:hAnsiTheme="minorHAnsi"/>
          <w:sz w:val="22"/>
          <w:szCs w:val="22"/>
        </w:rPr>
        <w:t xml:space="preserve">Registration for use is anticipated in early 2018.  </w:t>
      </w:r>
      <w:proofErr w:type="spellStart"/>
      <w:r w:rsidR="004F7F92">
        <w:rPr>
          <w:rFonts w:asciiTheme="minorHAnsi" w:hAnsiTheme="minorHAnsi"/>
          <w:sz w:val="22"/>
          <w:szCs w:val="22"/>
        </w:rPr>
        <w:t>Draslovka</w:t>
      </w:r>
      <w:proofErr w:type="spellEnd"/>
      <w:r w:rsidR="004F7F92">
        <w:rPr>
          <w:rFonts w:asciiTheme="minorHAnsi" w:hAnsiTheme="minorHAnsi"/>
          <w:sz w:val="22"/>
          <w:szCs w:val="22"/>
        </w:rPr>
        <w:t xml:space="preserve"> Services are currently negotiating with China and India for approval for EDN use on timber and with the IPPC for acceptability for ISPM15 treatments.  Malaysia has approved EDN for timber treatments </w:t>
      </w:r>
      <w:r w:rsidR="0077373E">
        <w:rPr>
          <w:rFonts w:asciiTheme="minorHAnsi" w:hAnsiTheme="minorHAnsi"/>
          <w:sz w:val="22"/>
          <w:szCs w:val="22"/>
        </w:rPr>
        <w:t>at an application rate of 100g/m</w:t>
      </w:r>
      <w:r w:rsidR="0077373E" w:rsidRPr="00640FDB">
        <w:rPr>
          <w:rFonts w:asciiTheme="minorHAnsi" w:hAnsiTheme="minorHAnsi"/>
          <w:sz w:val="22"/>
          <w:szCs w:val="22"/>
          <w:vertAlign w:val="superscript"/>
        </w:rPr>
        <w:t>3</w:t>
      </w:r>
      <w:r w:rsidR="0077373E">
        <w:rPr>
          <w:rFonts w:asciiTheme="minorHAnsi" w:hAnsiTheme="minorHAnsi"/>
          <w:sz w:val="22"/>
          <w:szCs w:val="22"/>
        </w:rPr>
        <w:t xml:space="preserve"> </w:t>
      </w:r>
      <w:r w:rsidR="004F7F92">
        <w:rPr>
          <w:rFonts w:asciiTheme="minorHAnsi" w:hAnsiTheme="minorHAnsi"/>
          <w:sz w:val="22"/>
          <w:szCs w:val="22"/>
        </w:rPr>
        <w:t>and registration is underway in Russia and South Korea (</w:t>
      </w:r>
      <w:r w:rsidR="00D76882">
        <w:rPr>
          <w:rFonts w:asciiTheme="minorHAnsi" w:hAnsiTheme="minorHAnsi"/>
          <w:sz w:val="22"/>
          <w:szCs w:val="22"/>
        </w:rPr>
        <w:t xml:space="preserve">K </w:t>
      </w:r>
      <w:proofErr w:type="spellStart"/>
      <w:r w:rsidR="004F7F92">
        <w:rPr>
          <w:rFonts w:asciiTheme="minorHAnsi" w:hAnsiTheme="minorHAnsi"/>
          <w:sz w:val="22"/>
          <w:szCs w:val="22"/>
        </w:rPr>
        <w:t>McConville</w:t>
      </w:r>
      <w:proofErr w:type="spellEnd"/>
      <w:r w:rsidR="00A330C3">
        <w:rPr>
          <w:rFonts w:asciiTheme="minorHAnsi" w:hAnsiTheme="minorHAnsi"/>
          <w:sz w:val="22"/>
          <w:szCs w:val="22"/>
        </w:rPr>
        <w:t>,</w:t>
      </w:r>
      <w:r w:rsidR="004F7F92">
        <w:rPr>
          <w:rFonts w:asciiTheme="minorHAnsi" w:hAnsiTheme="minorHAnsi"/>
          <w:sz w:val="22"/>
          <w:szCs w:val="22"/>
        </w:rPr>
        <w:t xml:space="preserve"> personal communication)</w:t>
      </w:r>
      <w:r w:rsidR="0077373E">
        <w:rPr>
          <w:rFonts w:asciiTheme="minorHAnsi" w:hAnsiTheme="minorHAnsi"/>
          <w:sz w:val="22"/>
          <w:szCs w:val="22"/>
        </w:rPr>
        <w:t>.</w:t>
      </w:r>
      <w:r w:rsidR="00D047DC">
        <w:rPr>
          <w:rFonts w:asciiTheme="minorHAnsi" w:hAnsiTheme="minorHAnsi"/>
          <w:sz w:val="22"/>
          <w:szCs w:val="22"/>
        </w:rPr>
        <w:t xml:space="preserve">  </w:t>
      </w:r>
      <w:r w:rsidR="00E37778" w:rsidRPr="00B42C54">
        <w:rPr>
          <w:rFonts w:asciiTheme="minorHAnsi" w:hAnsiTheme="minorHAnsi"/>
          <w:sz w:val="22"/>
          <w:szCs w:val="22"/>
        </w:rPr>
        <w:t xml:space="preserve">EDN </w:t>
      </w:r>
      <w:r w:rsidR="00717EE9" w:rsidRPr="00B42C54">
        <w:rPr>
          <w:rFonts w:asciiTheme="minorHAnsi" w:hAnsiTheme="minorHAnsi"/>
          <w:sz w:val="22"/>
          <w:szCs w:val="22"/>
        </w:rPr>
        <w:t>is</w:t>
      </w:r>
      <w:r w:rsidR="00E37778" w:rsidRPr="00B42C54">
        <w:rPr>
          <w:rFonts w:asciiTheme="minorHAnsi" w:hAnsiTheme="minorHAnsi"/>
          <w:sz w:val="22"/>
          <w:szCs w:val="22"/>
        </w:rPr>
        <w:t xml:space="preserve"> </w:t>
      </w:r>
      <w:r w:rsidR="00CF0D32">
        <w:rPr>
          <w:rFonts w:asciiTheme="minorHAnsi" w:hAnsiTheme="minorHAnsi"/>
          <w:sz w:val="22"/>
          <w:szCs w:val="22"/>
        </w:rPr>
        <w:t xml:space="preserve">currently </w:t>
      </w:r>
      <w:r w:rsidR="00E37778" w:rsidRPr="00B42C54">
        <w:rPr>
          <w:rFonts w:asciiTheme="minorHAnsi" w:hAnsiTheme="minorHAnsi"/>
          <w:sz w:val="22"/>
          <w:szCs w:val="22"/>
        </w:rPr>
        <w:t xml:space="preserve">registered for use in Australia </w:t>
      </w:r>
      <w:r w:rsidR="0077373E">
        <w:rPr>
          <w:rFonts w:asciiTheme="minorHAnsi" w:hAnsiTheme="minorHAnsi"/>
          <w:sz w:val="22"/>
          <w:szCs w:val="22"/>
        </w:rPr>
        <w:t>at a maximum application rate of 50g/m</w:t>
      </w:r>
      <w:r w:rsidR="0077373E" w:rsidRPr="006C5596">
        <w:rPr>
          <w:rFonts w:asciiTheme="minorHAnsi" w:hAnsiTheme="minorHAnsi"/>
          <w:sz w:val="22"/>
          <w:szCs w:val="22"/>
          <w:vertAlign w:val="superscript"/>
        </w:rPr>
        <w:t>3</w:t>
      </w:r>
      <w:r w:rsidR="0077373E">
        <w:rPr>
          <w:rFonts w:asciiTheme="minorHAnsi" w:hAnsiTheme="minorHAnsi"/>
          <w:sz w:val="22"/>
          <w:szCs w:val="22"/>
        </w:rPr>
        <w:t xml:space="preserve">, a rate that as a result of more recent research, </w:t>
      </w:r>
      <w:r w:rsidR="00CF0D32">
        <w:rPr>
          <w:rFonts w:asciiTheme="minorHAnsi" w:hAnsiTheme="minorHAnsi"/>
          <w:sz w:val="22"/>
          <w:szCs w:val="22"/>
        </w:rPr>
        <w:t xml:space="preserve">is now deemed </w:t>
      </w:r>
      <w:r w:rsidR="0077373E">
        <w:rPr>
          <w:rFonts w:asciiTheme="minorHAnsi" w:hAnsiTheme="minorHAnsi"/>
          <w:sz w:val="22"/>
          <w:szCs w:val="22"/>
        </w:rPr>
        <w:t xml:space="preserve">to be insufficient, consequently </w:t>
      </w:r>
      <w:proofErr w:type="spellStart"/>
      <w:r w:rsidR="0077373E">
        <w:rPr>
          <w:rFonts w:asciiTheme="minorHAnsi" w:hAnsiTheme="minorHAnsi"/>
          <w:sz w:val="22"/>
          <w:szCs w:val="22"/>
        </w:rPr>
        <w:t>Draslovka</w:t>
      </w:r>
      <w:proofErr w:type="spellEnd"/>
      <w:r w:rsidR="0077373E">
        <w:rPr>
          <w:rFonts w:asciiTheme="minorHAnsi" w:hAnsiTheme="minorHAnsi"/>
          <w:sz w:val="22"/>
          <w:szCs w:val="22"/>
        </w:rPr>
        <w:t xml:space="preserve"> Services intend seeking a review of the APVMA label approval based on </w:t>
      </w:r>
      <w:r w:rsidR="0022787A">
        <w:rPr>
          <w:rFonts w:asciiTheme="minorHAnsi" w:hAnsiTheme="minorHAnsi"/>
          <w:sz w:val="22"/>
          <w:szCs w:val="22"/>
        </w:rPr>
        <w:t>that</w:t>
      </w:r>
      <w:r w:rsidR="0077373E">
        <w:rPr>
          <w:rFonts w:asciiTheme="minorHAnsi" w:hAnsiTheme="minorHAnsi"/>
          <w:sz w:val="22"/>
          <w:szCs w:val="22"/>
        </w:rPr>
        <w:t xml:space="preserve"> New Zealand research.  </w:t>
      </w:r>
      <w:r w:rsidR="00A86493">
        <w:rPr>
          <w:rFonts w:asciiTheme="minorHAnsi" w:hAnsiTheme="minorHAnsi"/>
          <w:sz w:val="22"/>
          <w:szCs w:val="22"/>
        </w:rPr>
        <w:t>Discussions are also taking place with DAWR</w:t>
      </w:r>
      <w:r w:rsidR="0077373E">
        <w:rPr>
          <w:rFonts w:asciiTheme="minorHAnsi" w:hAnsiTheme="minorHAnsi"/>
          <w:sz w:val="22"/>
          <w:szCs w:val="22"/>
        </w:rPr>
        <w:t xml:space="preserve"> </w:t>
      </w:r>
      <w:r w:rsidR="00A86493">
        <w:rPr>
          <w:rFonts w:asciiTheme="minorHAnsi" w:hAnsiTheme="minorHAnsi"/>
          <w:sz w:val="22"/>
          <w:szCs w:val="22"/>
        </w:rPr>
        <w:t>regarding acceptance of EDN for quarantine purposes and s</w:t>
      </w:r>
      <w:r w:rsidR="00E37778" w:rsidRPr="00B42C54">
        <w:rPr>
          <w:rFonts w:asciiTheme="minorHAnsi" w:hAnsiTheme="minorHAnsi"/>
          <w:sz w:val="22"/>
          <w:szCs w:val="22"/>
        </w:rPr>
        <w:t xml:space="preserve">ubject to approval </w:t>
      </w:r>
      <w:r w:rsidR="00A86493">
        <w:rPr>
          <w:rFonts w:asciiTheme="minorHAnsi" w:hAnsiTheme="minorHAnsi"/>
          <w:sz w:val="22"/>
          <w:szCs w:val="22"/>
        </w:rPr>
        <w:t>EDN</w:t>
      </w:r>
      <w:r w:rsidR="00E37778" w:rsidRPr="00B42C54">
        <w:rPr>
          <w:rFonts w:asciiTheme="minorHAnsi" w:hAnsiTheme="minorHAnsi"/>
          <w:sz w:val="22"/>
          <w:szCs w:val="22"/>
        </w:rPr>
        <w:t xml:space="preserve"> has the potential for a significant reduction in methyl bromide use.</w:t>
      </w:r>
    </w:p>
    <w:p w14:paraId="6E540396" w14:textId="77777777" w:rsidR="00B422D1" w:rsidRPr="00B42C54" w:rsidRDefault="00B422D1" w:rsidP="007A12AC">
      <w:pPr>
        <w:rPr>
          <w:rFonts w:asciiTheme="minorHAnsi" w:hAnsiTheme="minorHAnsi"/>
          <w:sz w:val="22"/>
          <w:szCs w:val="22"/>
        </w:rPr>
      </w:pPr>
    </w:p>
    <w:p w14:paraId="02ACD4CA" w14:textId="33847938" w:rsidR="00493945" w:rsidRPr="00A330C3" w:rsidRDefault="00E37778" w:rsidP="00493945">
      <w:pPr>
        <w:rPr>
          <w:rFonts w:asciiTheme="minorHAnsi" w:hAnsiTheme="minorHAnsi"/>
          <w:sz w:val="22"/>
          <w:szCs w:val="22"/>
        </w:rPr>
      </w:pPr>
      <w:r w:rsidRPr="00A330C3">
        <w:rPr>
          <w:rFonts w:asciiTheme="minorHAnsi" w:hAnsiTheme="minorHAnsi"/>
          <w:sz w:val="22"/>
          <w:szCs w:val="22"/>
        </w:rPr>
        <w:t xml:space="preserve">Because </w:t>
      </w:r>
      <w:r w:rsidR="00717EE9" w:rsidRPr="00A330C3">
        <w:rPr>
          <w:rFonts w:asciiTheme="minorHAnsi" w:hAnsiTheme="minorHAnsi"/>
          <w:sz w:val="22"/>
          <w:szCs w:val="22"/>
        </w:rPr>
        <w:t>EDN</w:t>
      </w:r>
      <w:r w:rsidRPr="00A330C3">
        <w:rPr>
          <w:rFonts w:asciiTheme="minorHAnsi" w:hAnsiTheme="minorHAnsi"/>
          <w:sz w:val="22"/>
          <w:szCs w:val="22"/>
        </w:rPr>
        <w:t xml:space="preserve"> utilises</w:t>
      </w:r>
      <w:r w:rsidR="001338C5" w:rsidRPr="00A330C3">
        <w:rPr>
          <w:rFonts w:asciiTheme="minorHAnsi" w:hAnsiTheme="minorHAnsi"/>
          <w:sz w:val="22"/>
          <w:szCs w:val="22"/>
        </w:rPr>
        <w:t xml:space="preserve"> similar fumigation techniques, it could be considered as a drop in replacement for methyl bromide on </w:t>
      </w:r>
      <w:r w:rsidRPr="00A330C3">
        <w:rPr>
          <w:rFonts w:asciiTheme="minorHAnsi" w:hAnsiTheme="minorHAnsi"/>
          <w:sz w:val="22"/>
          <w:szCs w:val="22"/>
        </w:rPr>
        <w:t xml:space="preserve">timber and </w:t>
      </w:r>
      <w:r w:rsidR="001338C5" w:rsidRPr="00A330C3">
        <w:rPr>
          <w:rFonts w:asciiTheme="minorHAnsi" w:hAnsiTheme="minorHAnsi"/>
          <w:sz w:val="22"/>
          <w:szCs w:val="22"/>
        </w:rPr>
        <w:t>logs</w:t>
      </w:r>
      <w:r w:rsidR="006A437C" w:rsidRPr="00A330C3">
        <w:rPr>
          <w:rFonts w:asciiTheme="minorHAnsi" w:hAnsiTheme="minorHAnsi"/>
          <w:sz w:val="22"/>
          <w:szCs w:val="22"/>
        </w:rPr>
        <w:t>.</w:t>
      </w:r>
      <w:r w:rsidR="00282B2E" w:rsidRPr="00A330C3">
        <w:rPr>
          <w:rFonts w:asciiTheme="minorHAnsi" w:hAnsiTheme="minorHAnsi"/>
          <w:sz w:val="22"/>
          <w:szCs w:val="22"/>
        </w:rPr>
        <w:t xml:space="preserve"> </w:t>
      </w:r>
      <w:r w:rsidR="001338C5" w:rsidRPr="00A330C3">
        <w:rPr>
          <w:rFonts w:asciiTheme="minorHAnsi" w:hAnsiTheme="minorHAnsi"/>
          <w:sz w:val="22"/>
          <w:szCs w:val="22"/>
        </w:rPr>
        <w:t xml:space="preserve"> </w:t>
      </w:r>
      <w:r w:rsidR="006A437C" w:rsidRPr="00A330C3">
        <w:rPr>
          <w:rFonts w:asciiTheme="minorHAnsi" w:hAnsiTheme="minorHAnsi"/>
          <w:sz w:val="22"/>
          <w:szCs w:val="22"/>
        </w:rPr>
        <w:t xml:space="preserve">EDN and </w:t>
      </w:r>
      <w:proofErr w:type="spellStart"/>
      <w:r w:rsidR="006A437C" w:rsidRPr="00A330C3">
        <w:rPr>
          <w:rFonts w:asciiTheme="minorHAnsi" w:hAnsiTheme="minorHAnsi"/>
          <w:sz w:val="22"/>
          <w:szCs w:val="22"/>
        </w:rPr>
        <w:t>sul</w:t>
      </w:r>
      <w:r w:rsidR="000A2441" w:rsidRPr="00A330C3">
        <w:rPr>
          <w:rFonts w:asciiTheme="minorHAnsi" w:hAnsiTheme="minorHAnsi"/>
          <w:sz w:val="22"/>
          <w:szCs w:val="22"/>
        </w:rPr>
        <w:t>f</w:t>
      </w:r>
      <w:r w:rsidR="006A437C" w:rsidRPr="00A330C3">
        <w:rPr>
          <w:rFonts w:asciiTheme="minorHAnsi" w:hAnsiTheme="minorHAnsi"/>
          <w:sz w:val="22"/>
          <w:szCs w:val="22"/>
        </w:rPr>
        <w:t>uryl</w:t>
      </w:r>
      <w:proofErr w:type="spellEnd"/>
      <w:r w:rsidR="006A437C" w:rsidRPr="00A330C3">
        <w:rPr>
          <w:rFonts w:asciiTheme="minorHAnsi" w:hAnsiTheme="minorHAnsi"/>
          <w:sz w:val="22"/>
          <w:szCs w:val="22"/>
        </w:rPr>
        <w:t xml:space="preserve"> fluoride have the potential b</w:t>
      </w:r>
      <w:r w:rsidR="005248C8" w:rsidRPr="00A330C3">
        <w:rPr>
          <w:rFonts w:asciiTheme="minorHAnsi" w:hAnsiTheme="minorHAnsi"/>
          <w:sz w:val="22"/>
          <w:szCs w:val="22"/>
        </w:rPr>
        <w:t>etween them, to replace the 210t</w:t>
      </w:r>
      <w:r w:rsidR="006A437C" w:rsidRPr="00A330C3">
        <w:rPr>
          <w:rFonts w:asciiTheme="minorHAnsi" w:hAnsiTheme="minorHAnsi"/>
          <w:sz w:val="22"/>
          <w:szCs w:val="22"/>
        </w:rPr>
        <w:t xml:space="preserve"> of methyl bromide (30% of consumption) used on logs and timber in 2016.</w:t>
      </w:r>
    </w:p>
    <w:p w14:paraId="148AAF39" w14:textId="77777777" w:rsidR="00911D60" w:rsidRPr="00B42C54" w:rsidRDefault="00911D60" w:rsidP="00493945">
      <w:pPr>
        <w:rPr>
          <w:rFonts w:asciiTheme="minorHAnsi" w:hAnsiTheme="minorHAnsi"/>
          <w:sz w:val="22"/>
          <w:szCs w:val="22"/>
        </w:rPr>
      </w:pPr>
    </w:p>
    <w:p w14:paraId="464A2565" w14:textId="3B6BF67E" w:rsidR="00493945" w:rsidRPr="00B42C54" w:rsidRDefault="00493945" w:rsidP="00BD5D1D">
      <w:pPr>
        <w:outlineLvl w:val="0"/>
        <w:rPr>
          <w:rFonts w:asciiTheme="minorHAnsi" w:hAnsiTheme="minorHAnsi"/>
          <w:i/>
          <w:sz w:val="22"/>
          <w:szCs w:val="22"/>
          <w:u w:val="single"/>
        </w:rPr>
      </w:pPr>
      <w:r w:rsidRPr="00B42C54">
        <w:rPr>
          <w:rFonts w:asciiTheme="minorHAnsi" w:hAnsiTheme="minorHAnsi"/>
          <w:i/>
          <w:sz w:val="22"/>
          <w:szCs w:val="22"/>
          <w:u w:val="single"/>
        </w:rPr>
        <w:t>5.2.5 Low Oxygen</w:t>
      </w:r>
    </w:p>
    <w:p w14:paraId="1A007008" w14:textId="77777777" w:rsidR="00117215" w:rsidRPr="00B42C54" w:rsidRDefault="00117215" w:rsidP="00C20232">
      <w:pPr>
        <w:rPr>
          <w:rFonts w:asciiTheme="minorHAnsi" w:hAnsiTheme="minorHAnsi"/>
          <w:sz w:val="22"/>
          <w:szCs w:val="22"/>
        </w:rPr>
      </w:pPr>
    </w:p>
    <w:p w14:paraId="3F4C9B1D" w14:textId="00C704F5" w:rsidR="005826F5" w:rsidRPr="00B42C54" w:rsidRDefault="005826F5" w:rsidP="005826F5">
      <w:pPr>
        <w:rPr>
          <w:rFonts w:asciiTheme="minorHAnsi" w:eastAsia="Times New Roman" w:hAnsiTheme="minorHAnsi"/>
          <w:color w:val="2B2B2B"/>
          <w:sz w:val="22"/>
          <w:szCs w:val="22"/>
          <w:shd w:val="clear" w:color="auto" w:fill="FFFFFF"/>
        </w:rPr>
      </w:pPr>
      <w:r w:rsidRPr="00B42C54">
        <w:rPr>
          <w:rFonts w:asciiTheme="minorHAnsi" w:eastAsia="Times New Roman" w:hAnsiTheme="minorHAnsi"/>
          <w:color w:val="2B2B2B"/>
          <w:sz w:val="22"/>
          <w:szCs w:val="22"/>
          <w:shd w:val="clear" w:color="auto" w:fill="FFFFFF"/>
        </w:rPr>
        <w:t>Controlled Atmosphere Treatment involves the lowering of oxygen within a sealed enclosure to a percentage low enough to kill all stages of the insect life-cycle: adults, larvae, pupae and eggs. Either nitrogen or CO</w:t>
      </w:r>
      <w:r w:rsidRPr="00B42C54">
        <w:rPr>
          <w:rFonts w:asciiTheme="minorHAnsi" w:eastAsia="Times New Roman" w:hAnsiTheme="minorHAnsi"/>
          <w:color w:val="2B2B2B"/>
          <w:sz w:val="22"/>
          <w:szCs w:val="22"/>
          <w:shd w:val="clear" w:color="auto" w:fill="FFFFFF"/>
          <w:vertAlign w:val="subscript"/>
        </w:rPr>
        <w:t xml:space="preserve">2 </w:t>
      </w:r>
      <w:r w:rsidRPr="00B42C54">
        <w:rPr>
          <w:rFonts w:asciiTheme="minorHAnsi" w:eastAsia="Times New Roman" w:hAnsiTheme="minorHAnsi"/>
          <w:color w:val="2B2B2B"/>
          <w:sz w:val="22"/>
          <w:szCs w:val="22"/>
          <w:shd w:val="clear" w:color="auto" w:fill="FFFFFF"/>
        </w:rPr>
        <w:t xml:space="preserve">are introduced into the chamber to displace the oxygen.  </w:t>
      </w:r>
      <w:r w:rsidR="002F6146" w:rsidRPr="00B42C54">
        <w:rPr>
          <w:rFonts w:asciiTheme="minorHAnsi" w:eastAsia="Times New Roman" w:hAnsiTheme="minorHAnsi"/>
          <w:color w:val="2B2B2B"/>
          <w:sz w:val="22"/>
          <w:szCs w:val="22"/>
          <w:shd w:val="clear" w:color="auto" w:fill="FFFFFF"/>
        </w:rPr>
        <w:t>Compared to CO</w:t>
      </w:r>
      <w:r w:rsidR="002F6146" w:rsidRPr="00B42C54">
        <w:rPr>
          <w:rFonts w:asciiTheme="minorHAnsi" w:eastAsia="Times New Roman" w:hAnsiTheme="minorHAnsi"/>
          <w:color w:val="2B2B2B"/>
          <w:sz w:val="22"/>
          <w:szCs w:val="22"/>
          <w:shd w:val="clear" w:color="auto" w:fill="FFFFFF"/>
          <w:vertAlign w:val="subscript"/>
        </w:rPr>
        <w:t>2</w:t>
      </w:r>
      <w:r w:rsidR="002F6146" w:rsidRPr="00B42C54">
        <w:rPr>
          <w:rFonts w:asciiTheme="minorHAnsi" w:eastAsia="Times New Roman" w:hAnsiTheme="minorHAnsi"/>
          <w:color w:val="2B2B2B"/>
          <w:sz w:val="22"/>
          <w:szCs w:val="22"/>
          <w:shd w:val="clear" w:color="auto" w:fill="FFFFFF"/>
        </w:rPr>
        <w:t xml:space="preserve"> nitrogen the have the advantages of less complexity, lower maintenance and cost and being more environmentally friendly.  </w:t>
      </w:r>
      <w:r w:rsidRPr="00B42C54">
        <w:rPr>
          <w:rFonts w:asciiTheme="minorHAnsi" w:eastAsia="Times New Roman" w:hAnsiTheme="minorHAnsi"/>
          <w:color w:val="2B2B2B"/>
          <w:sz w:val="22"/>
          <w:szCs w:val="22"/>
          <w:shd w:val="clear" w:color="auto" w:fill="FFFFFF"/>
        </w:rPr>
        <w:t xml:space="preserve">The process is not suitable for fresh fruits and vegetables but is entirely suitable </w:t>
      </w:r>
      <w:r w:rsidR="003E258B" w:rsidRPr="00B42C54">
        <w:rPr>
          <w:rFonts w:asciiTheme="minorHAnsi" w:eastAsia="Times New Roman" w:hAnsiTheme="minorHAnsi"/>
          <w:color w:val="2B2B2B"/>
          <w:sz w:val="22"/>
          <w:szCs w:val="22"/>
          <w:shd w:val="clear" w:color="auto" w:fill="FFFFFF"/>
        </w:rPr>
        <w:t xml:space="preserve">for </w:t>
      </w:r>
      <w:r w:rsidR="008E2FC0" w:rsidRPr="00B42C54">
        <w:rPr>
          <w:rFonts w:asciiTheme="minorHAnsi" w:eastAsia="Times New Roman" w:hAnsiTheme="minorHAnsi"/>
          <w:color w:val="2B2B2B"/>
          <w:sz w:val="22"/>
          <w:szCs w:val="22"/>
          <w:shd w:val="clear" w:color="auto" w:fill="FFFFFF"/>
        </w:rPr>
        <w:t>cereal grains</w:t>
      </w:r>
      <w:r w:rsidRPr="00B42C54">
        <w:rPr>
          <w:rFonts w:asciiTheme="minorHAnsi" w:eastAsia="Times New Roman" w:hAnsiTheme="minorHAnsi"/>
          <w:color w:val="2B2B2B"/>
          <w:sz w:val="22"/>
          <w:szCs w:val="22"/>
          <w:shd w:val="clear" w:color="auto" w:fill="FFFFFF"/>
        </w:rPr>
        <w:t>, nuts</w:t>
      </w:r>
      <w:r w:rsidR="005248C8">
        <w:rPr>
          <w:rFonts w:asciiTheme="minorHAnsi" w:eastAsia="Times New Roman" w:hAnsiTheme="minorHAnsi"/>
          <w:color w:val="2B2B2B"/>
          <w:sz w:val="22"/>
          <w:szCs w:val="22"/>
          <w:shd w:val="clear" w:color="auto" w:fill="FFFFFF"/>
        </w:rPr>
        <w:t>,</w:t>
      </w:r>
      <w:r w:rsidRPr="00B42C54">
        <w:rPr>
          <w:rFonts w:asciiTheme="minorHAnsi" w:eastAsia="Times New Roman" w:hAnsiTheme="minorHAnsi"/>
          <w:color w:val="2B2B2B"/>
          <w:sz w:val="22"/>
          <w:szCs w:val="22"/>
          <w:shd w:val="clear" w:color="auto" w:fill="FFFFFF"/>
        </w:rPr>
        <w:t xml:space="preserve"> and inert materials such as museum specimens and antiques that may be damaged by exposure to chemicals or heat.  The treatment process takes 3 –</w:t>
      </w:r>
      <w:r w:rsidR="002F6146" w:rsidRPr="00B42C54">
        <w:rPr>
          <w:rFonts w:asciiTheme="minorHAnsi" w:eastAsia="Times New Roman" w:hAnsiTheme="minorHAnsi"/>
          <w:color w:val="2B2B2B"/>
          <w:sz w:val="22"/>
          <w:szCs w:val="22"/>
          <w:shd w:val="clear" w:color="auto" w:fill="FFFFFF"/>
        </w:rPr>
        <w:t xml:space="preserve"> 14</w:t>
      </w:r>
      <w:r w:rsidRPr="00B42C54">
        <w:rPr>
          <w:rFonts w:asciiTheme="minorHAnsi" w:eastAsia="Times New Roman" w:hAnsiTheme="minorHAnsi"/>
          <w:color w:val="2B2B2B"/>
          <w:sz w:val="22"/>
          <w:szCs w:val="22"/>
          <w:shd w:val="clear" w:color="auto" w:fill="FFFFFF"/>
        </w:rPr>
        <w:t xml:space="preserve"> days </w:t>
      </w:r>
      <w:r w:rsidR="00A668E8" w:rsidRPr="00B42C54">
        <w:rPr>
          <w:rFonts w:asciiTheme="minorHAnsi" w:eastAsia="Times New Roman" w:hAnsiTheme="minorHAnsi"/>
          <w:color w:val="2B2B2B"/>
          <w:sz w:val="22"/>
          <w:szCs w:val="22"/>
          <w:shd w:val="clear" w:color="auto" w:fill="FFFFFF"/>
        </w:rPr>
        <w:t xml:space="preserve">and must be carefully monitored.  Monitoring and control of the chambers can be carried out </w:t>
      </w:r>
      <w:r w:rsidR="00AC26A4" w:rsidRPr="00B42C54">
        <w:rPr>
          <w:rFonts w:asciiTheme="minorHAnsi" w:eastAsia="Times New Roman" w:hAnsiTheme="minorHAnsi"/>
          <w:color w:val="2B2B2B"/>
          <w:sz w:val="22"/>
          <w:szCs w:val="22"/>
          <w:shd w:val="clear" w:color="auto" w:fill="FFFFFF"/>
        </w:rPr>
        <w:t xml:space="preserve">onsite or </w:t>
      </w:r>
      <w:r w:rsidR="00A668E8" w:rsidRPr="00B42C54">
        <w:rPr>
          <w:rFonts w:asciiTheme="minorHAnsi" w:eastAsia="Times New Roman" w:hAnsiTheme="minorHAnsi"/>
          <w:color w:val="2B2B2B"/>
          <w:sz w:val="22"/>
          <w:szCs w:val="22"/>
          <w:shd w:val="clear" w:color="auto" w:fill="FFFFFF"/>
        </w:rPr>
        <w:t>from a central offsite location and a</w:t>
      </w:r>
      <w:r w:rsidR="002D06A2">
        <w:rPr>
          <w:rFonts w:asciiTheme="minorHAnsi" w:eastAsia="Times New Roman" w:hAnsiTheme="minorHAnsi"/>
          <w:color w:val="2B2B2B"/>
          <w:sz w:val="22"/>
          <w:szCs w:val="22"/>
          <w:shd w:val="clear" w:color="auto" w:fill="FFFFFF"/>
        </w:rPr>
        <w:t xml:space="preserve"> </w:t>
      </w:r>
      <w:r w:rsidRPr="00B42C54">
        <w:rPr>
          <w:rFonts w:asciiTheme="minorHAnsi" w:eastAsia="Times New Roman" w:hAnsiTheme="minorHAnsi"/>
          <w:color w:val="2B2B2B"/>
          <w:sz w:val="22"/>
          <w:szCs w:val="22"/>
          <w:shd w:val="clear" w:color="auto" w:fill="FFFFFF"/>
        </w:rPr>
        <w:t xml:space="preserve">number of companies </w:t>
      </w:r>
      <w:r w:rsidR="00DE3714" w:rsidRPr="00B42C54">
        <w:rPr>
          <w:rFonts w:asciiTheme="minorHAnsi" w:eastAsia="Times New Roman" w:hAnsiTheme="minorHAnsi"/>
          <w:color w:val="2B2B2B"/>
          <w:sz w:val="22"/>
          <w:szCs w:val="22"/>
          <w:shd w:val="clear" w:color="auto" w:fill="FFFFFF"/>
        </w:rPr>
        <w:t xml:space="preserve">have been established overseas to carry out </w:t>
      </w:r>
      <w:r w:rsidR="002F6146" w:rsidRPr="00B42C54">
        <w:rPr>
          <w:rFonts w:asciiTheme="minorHAnsi" w:eastAsia="Times New Roman" w:hAnsiTheme="minorHAnsi"/>
          <w:color w:val="2B2B2B"/>
          <w:sz w:val="22"/>
          <w:szCs w:val="22"/>
          <w:shd w:val="clear" w:color="auto" w:fill="FFFFFF"/>
        </w:rPr>
        <w:t>this process.</w:t>
      </w:r>
    </w:p>
    <w:p w14:paraId="32BD48F4" w14:textId="77777777" w:rsidR="009911E2" w:rsidRPr="00B42C54" w:rsidRDefault="009911E2" w:rsidP="005826F5">
      <w:pPr>
        <w:rPr>
          <w:rFonts w:asciiTheme="minorHAnsi" w:eastAsia="Times New Roman" w:hAnsiTheme="minorHAnsi"/>
          <w:color w:val="2B2B2B"/>
          <w:sz w:val="22"/>
          <w:szCs w:val="22"/>
          <w:shd w:val="clear" w:color="auto" w:fill="FFFFFF"/>
        </w:rPr>
      </w:pPr>
    </w:p>
    <w:p w14:paraId="5520E1F7" w14:textId="0C50D973" w:rsidR="00C45F9E" w:rsidRPr="00286F95" w:rsidRDefault="00AC26A4" w:rsidP="00A668E8">
      <w:pPr>
        <w:rPr>
          <w:rFonts w:asciiTheme="minorHAnsi" w:eastAsia="Times New Roman" w:hAnsiTheme="minorHAnsi"/>
          <w:color w:val="000000" w:themeColor="text1"/>
          <w:sz w:val="22"/>
          <w:szCs w:val="22"/>
          <w:shd w:val="clear" w:color="auto" w:fill="FFFFFF"/>
        </w:rPr>
      </w:pPr>
      <w:r w:rsidRPr="00B42C54">
        <w:rPr>
          <w:rFonts w:asciiTheme="minorHAnsi" w:eastAsia="Times New Roman" w:hAnsiTheme="minorHAnsi"/>
          <w:color w:val="000000" w:themeColor="text1"/>
          <w:sz w:val="22"/>
          <w:szCs w:val="22"/>
          <w:shd w:val="clear" w:color="auto" w:fill="FFFFFF"/>
        </w:rPr>
        <w:t>O</w:t>
      </w:r>
      <w:r w:rsidR="00A668E8" w:rsidRPr="00B42C54">
        <w:rPr>
          <w:rFonts w:asciiTheme="minorHAnsi" w:eastAsia="Times New Roman" w:hAnsiTheme="minorHAnsi"/>
          <w:color w:val="000000" w:themeColor="text1"/>
          <w:sz w:val="22"/>
          <w:szCs w:val="22"/>
          <w:shd w:val="clear" w:color="auto" w:fill="FFFFFF"/>
        </w:rPr>
        <w:t xml:space="preserve">ne such company </w:t>
      </w:r>
      <w:r w:rsidRPr="00B42C54">
        <w:rPr>
          <w:rFonts w:asciiTheme="minorHAnsi" w:eastAsia="Times New Roman" w:hAnsiTheme="minorHAnsi"/>
          <w:color w:val="000000" w:themeColor="text1"/>
          <w:sz w:val="22"/>
          <w:szCs w:val="22"/>
          <w:shd w:val="clear" w:color="auto" w:fill="FFFFFF"/>
        </w:rPr>
        <w:t>is EcO</w:t>
      </w:r>
      <w:r w:rsidRPr="00B42C54">
        <w:rPr>
          <w:rFonts w:asciiTheme="minorHAnsi" w:eastAsia="Times New Roman" w:hAnsiTheme="minorHAnsi"/>
          <w:color w:val="000000" w:themeColor="text1"/>
          <w:sz w:val="22"/>
          <w:szCs w:val="22"/>
          <w:shd w:val="clear" w:color="auto" w:fill="FFFFFF"/>
          <w:vertAlign w:val="subscript"/>
        </w:rPr>
        <w:t>2</w:t>
      </w:r>
      <w:r w:rsidRPr="00B42C54">
        <w:rPr>
          <w:rFonts w:asciiTheme="minorHAnsi" w:eastAsia="Times New Roman" w:hAnsiTheme="minorHAnsi"/>
          <w:color w:val="000000" w:themeColor="text1"/>
          <w:sz w:val="22"/>
          <w:szCs w:val="22"/>
          <w:shd w:val="clear" w:color="auto" w:fill="FFFFFF"/>
        </w:rPr>
        <w:t xml:space="preserve"> </w:t>
      </w:r>
      <w:r w:rsidR="00D86807" w:rsidRPr="00B42C54">
        <w:rPr>
          <w:rFonts w:asciiTheme="minorHAnsi" w:eastAsia="Times New Roman" w:hAnsiTheme="minorHAnsi"/>
          <w:color w:val="000000" w:themeColor="text1"/>
          <w:sz w:val="22"/>
          <w:szCs w:val="22"/>
          <w:shd w:val="clear" w:color="auto" w:fill="FFFFFF"/>
        </w:rPr>
        <w:t xml:space="preserve">Solutions </w:t>
      </w:r>
      <w:r w:rsidRPr="00B42C54">
        <w:rPr>
          <w:rFonts w:asciiTheme="minorHAnsi" w:eastAsia="Times New Roman" w:hAnsiTheme="minorHAnsi"/>
          <w:color w:val="000000" w:themeColor="text1"/>
          <w:sz w:val="22"/>
          <w:szCs w:val="22"/>
          <w:shd w:val="clear" w:color="auto" w:fill="FFFFFF"/>
        </w:rPr>
        <w:t>who have</w:t>
      </w:r>
      <w:r w:rsidR="00A668E8" w:rsidRPr="00B42C54">
        <w:rPr>
          <w:rFonts w:asciiTheme="minorHAnsi" w:eastAsia="Times New Roman" w:hAnsiTheme="minorHAnsi"/>
          <w:color w:val="000000" w:themeColor="text1"/>
          <w:sz w:val="22"/>
          <w:szCs w:val="22"/>
          <w:shd w:val="clear" w:color="auto" w:fill="FFFFFF"/>
        </w:rPr>
        <w:t xml:space="preserve"> a Controlled Atmosphere and Heat Treatment facility in </w:t>
      </w:r>
      <w:proofErr w:type="spellStart"/>
      <w:r w:rsidR="00A668E8" w:rsidRPr="00B42C54">
        <w:rPr>
          <w:rFonts w:asciiTheme="minorHAnsi" w:eastAsia="Times New Roman" w:hAnsiTheme="minorHAnsi"/>
          <w:color w:val="000000" w:themeColor="text1"/>
          <w:sz w:val="22"/>
          <w:szCs w:val="22"/>
          <w:shd w:val="clear" w:color="auto" w:fill="FFFFFF"/>
        </w:rPr>
        <w:t>Binh</w:t>
      </w:r>
      <w:proofErr w:type="spellEnd"/>
      <w:r w:rsidR="00A668E8" w:rsidRPr="00B42C54">
        <w:rPr>
          <w:rFonts w:asciiTheme="minorHAnsi" w:eastAsia="Times New Roman" w:hAnsiTheme="minorHAnsi"/>
          <w:color w:val="000000" w:themeColor="text1"/>
          <w:sz w:val="22"/>
          <w:szCs w:val="22"/>
          <w:shd w:val="clear" w:color="auto" w:fill="FFFFFF"/>
        </w:rPr>
        <w:t xml:space="preserve"> Duong, Vietnam, </w:t>
      </w:r>
      <w:r w:rsidRPr="00B42C54">
        <w:rPr>
          <w:rFonts w:asciiTheme="minorHAnsi" w:eastAsia="Times New Roman" w:hAnsiTheme="minorHAnsi"/>
          <w:color w:val="000000" w:themeColor="text1"/>
          <w:sz w:val="22"/>
          <w:szCs w:val="22"/>
          <w:shd w:val="clear" w:color="auto" w:fill="FFFFFF"/>
        </w:rPr>
        <w:t xml:space="preserve">where </w:t>
      </w:r>
      <w:r w:rsidR="00A668E8" w:rsidRPr="00B42C54">
        <w:rPr>
          <w:rFonts w:asciiTheme="minorHAnsi" w:eastAsia="Times New Roman" w:hAnsiTheme="minorHAnsi"/>
          <w:color w:val="000000" w:themeColor="text1"/>
          <w:sz w:val="22"/>
          <w:szCs w:val="22"/>
          <w:shd w:val="clear" w:color="auto" w:fill="FFFFFF"/>
        </w:rPr>
        <w:t xml:space="preserve">products are placed in </w:t>
      </w:r>
      <w:r w:rsidRPr="00B42C54">
        <w:rPr>
          <w:rFonts w:asciiTheme="minorHAnsi" w:eastAsia="Times New Roman" w:hAnsiTheme="minorHAnsi"/>
          <w:color w:val="000000" w:themeColor="text1"/>
          <w:sz w:val="22"/>
          <w:szCs w:val="22"/>
          <w:shd w:val="clear" w:color="auto" w:fill="FFFFFF"/>
        </w:rPr>
        <w:t xml:space="preserve">one of five </w:t>
      </w:r>
      <w:r w:rsidR="00A668E8" w:rsidRPr="00B42C54">
        <w:rPr>
          <w:rFonts w:asciiTheme="minorHAnsi" w:eastAsia="Times New Roman" w:hAnsiTheme="minorHAnsi"/>
          <w:color w:val="000000" w:themeColor="text1"/>
          <w:sz w:val="22"/>
          <w:szCs w:val="22"/>
          <w:shd w:val="clear" w:color="auto" w:fill="FFFFFF"/>
        </w:rPr>
        <w:t xml:space="preserve">airtight chambers or silos. Nitrogen is </w:t>
      </w:r>
      <w:r w:rsidRPr="00B42C54">
        <w:rPr>
          <w:rFonts w:asciiTheme="minorHAnsi" w:eastAsia="Times New Roman" w:hAnsiTheme="minorHAnsi"/>
          <w:color w:val="000000" w:themeColor="text1"/>
          <w:sz w:val="22"/>
          <w:szCs w:val="22"/>
          <w:shd w:val="clear" w:color="auto" w:fill="FFFFFF"/>
        </w:rPr>
        <w:t>introduced to</w:t>
      </w:r>
      <w:r w:rsidR="00A668E8" w:rsidRPr="00B42C54">
        <w:rPr>
          <w:rFonts w:asciiTheme="minorHAnsi" w:eastAsia="Times New Roman" w:hAnsiTheme="minorHAnsi"/>
          <w:color w:val="000000" w:themeColor="text1"/>
          <w:sz w:val="22"/>
          <w:szCs w:val="22"/>
          <w:shd w:val="clear" w:color="auto" w:fill="FFFFFF"/>
        </w:rPr>
        <w:t xml:space="preserve"> </w:t>
      </w:r>
      <w:r w:rsidRPr="00B42C54">
        <w:rPr>
          <w:rFonts w:asciiTheme="minorHAnsi" w:eastAsia="Times New Roman" w:hAnsiTheme="minorHAnsi"/>
          <w:color w:val="000000" w:themeColor="text1"/>
          <w:sz w:val="22"/>
          <w:szCs w:val="22"/>
          <w:shd w:val="clear" w:color="auto" w:fill="FFFFFF"/>
        </w:rPr>
        <w:t>reduce</w:t>
      </w:r>
      <w:r w:rsidR="00A668E8" w:rsidRPr="00B42C54">
        <w:rPr>
          <w:rFonts w:asciiTheme="minorHAnsi" w:eastAsia="Times New Roman" w:hAnsiTheme="minorHAnsi"/>
          <w:color w:val="000000" w:themeColor="text1"/>
          <w:sz w:val="22"/>
          <w:szCs w:val="22"/>
          <w:shd w:val="clear" w:color="auto" w:fill="FFFFFF"/>
        </w:rPr>
        <w:t xml:space="preserve"> the oxygen level </w:t>
      </w:r>
      <w:r w:rsidRPr="00B42C54">
        <w:rPr>
          <w:rFonts w:asciiTheme="minorHAnsi" w:eastAsia="Times New Roman" w:hAnsiTheme="minorHAnsi"/>
          <w:color w:val="000000" w:themeColor="text1"/>
          <w:sz w:val="22"/>
          <w:szCs w:val="22"/>
          <w:shd w:val="clear" w:color="auto" w:fill="FFFFFF"/>
        </w:rPr>
        <w:t>to</w:t>
      </w:r>
      <w:r w:rsidR="00A668E8" w:rsidRPr="00B42C54">
        <w:rPr>
          <w:rFonts w:asciiTheme="minorHAnsi" w:eastAsia="Times New Roman" w:hAnsiTheme="minorHAnsi"/>
          <w:color w:val="000000" w:themeColor="text1"/>
          <w:sz w:val="22"/>
          <w:szCs w:val="22"/>
          <w:shd w:val="clear" w:color="auto" w:fill="FFFFFF"/>
        </w:rPr>
        <w:t xml:space="preserve"> the required level. </w:t>
      </w:r>
      <w:r w:rsidRPr="00B42C54">
        <w:rPr>
          <w:rFonts w:asciiTheme="minorHAnsi" w:eastAsia="Times New Roman" w:hAnsiTheme="minorHAnsi"/>
          <w:color w:val="000000" w:themeColor="text1"/>
          <w:sz w:val="22"/>
          <w:szCs w:val="22"/>
          <w:shd w:val="clear" w:color="auto" w:fill="FFFFFF"/>
        </w:rPr>
        <w:t xml:space="preserve"> Oxygen levels and temperatures</w:t>
      </w:r>
      <w:r w:rsidR="00A668E8" w:rsidRPr="00B42C54">
        <w:rPr>
          <w:rFonts w:asciiTheme="minorHAnsi" w:eastAsia="Times New Roman" w:hAnsiTheme="minorHAnsi"/>
          <w:color w:val="000000" w:themeColor="text1"/>
          <w:sz w:val="22"/>
          <w:szCs w:val="22"/>
          <w:shd w:val="clear" w:color="auto" w:fill="FFFFFF"/>
        </w:rPr>
        <w:t xml:space="preserve"> </w:t>
      </w:r>
      <w:r w:rsidRPr="00B42C54">
        <w:rPr>
          <w:rFonts w:asciiTheme="minorHAnsi" w:eastAsia="Times New Roman" w:hAnsiTheme="minorHAnsi"/>
          <w:color w:val="000000" w:themeColor="text1"/>
          <w:sz w:val="22"/>
          <w:szCs w:val="22"/>
          <w:shd w:val="clear" w:color="auto" w:fill="FFFFFF"/>
        </w:rPr>
        <w:t>are controlled f</w:t>
      </w:r>
      <w:r w:rsidR="00D86807" w:rsidRPr="00B42C54">
        <w:rPr>
          <w:rFonts w:asciiTheme="minorHAnsi" w:eastAsia="Times New Roman" w:hAnsiTheme="minorHAnsi"/>
          <w:color w:val="000000" w:themeColor="text1"/>
          <w:sz w:val="22"/>
          <w:szCs w:val="22"/>
          <w:shd w:val="clear" w:color="auto" w:fill="FFFFFF"/>
        </w:rPr>
        <w:t>rom a central facility (EcO</w:t>
      </w:r>
      <w:r w:rsidR="00D86807" w:rsidRPr="00B42C54">
        <w:rPr>
          <w:rFonts w:asciiTheme="minorHAnsi" w:eastAsia="Times New Roman" w:hAnsiTheme="minorHAnsi"/>
          <w:color w:val="000000" w:themeColor="text1"/>
          <w:sz w:val="22"/>
          <w:szCs w:val="22"/>
          <w:shd w:val="clear" w:color="auto" w:fill="FFFFFF"/>
          <w:vertAlign w:val="subscript"/>
        </w:rPr>
        <w:t>2</w:t>
      </w:r>
      <w:r w:rsidR="00D86807" w:rsidRPr="00B42C54">
        <w:rPr>
          <w:rFonts w:asciiTheme="minorHAnsi" w:eastAsia="Times New Roman" w:hAnsiTheme="minorHAnsi"/>
          <w:color w:val="000000" w:themeColor="text1"/>
          <w:sz w:val="22"/>
          <w:szCs w:val="22"/>
          <w:shd w:val="clear" w:color="auto" w:fill="FFFFFF"/>
        </w:rPr>
        <w:t xml:space="preserve"> 2017).</w:t>
      </w:r>
      <w:r w:rsidR="00C45F9E" w:rsidRPr="00B42C54">
        <w:rPr>
          <w:rFonts w:asciiTheme="minorHAnsi" w:eastAsia="Times New Roman" w:hAnsiTheme="minorHAnsi"/>
          <w:color w:val="000000" w:themeColor="text1"/>
          <w:sz w:val="22"/>
          <w:szCs w:val="22"/>
          <w:shd w:val="clear" w:color="auto" w:fill="FFFFFF"/>
        </w:rPr>
        <w:t xml:space="preserve">  </w:t>
      </w:r>
      <w:r w:rsidR="00C45F9E" w:rsidRPr="00B42C54">
        <w:rPr>
          <w:rFonts w:asciiTheme="minorHAnsi" w:eastAsia="Times New Roman" w:hAnsiTheme="minorHAnsi"/>
          <w:color w:val="000000" w:themeColor="text1"/>
          <w:sz w:val="22"/>
          <w:szCs w:val="22"/>
        </w:rPr>
        <w:t xml:space="preserve">Another such company is </w:t>
      </w:r>
      <w:r w:rsidR="007662BF" w:rsidRPr="00B42C54">
        <w:rPr>
          <w:rFonts w:asciiTheme="minorHAnsi" w:eastAsia="Times New Roman" w:hAnsiTheme="minorHAnsi"/>
          <w:color w:val="000000" w:themeColor="text1"/>
          <w:sz w:val="22"/>
          <w:szCs w:val="22"/>
        </w:rPr>
        <w:t xml:space="preserve">Van </w:t>
      </w:r>
      <w:proofErr w:type="spellStart"/>
      <w:r w:rsidR="00EA0F30" w:rsidRPr="00B42C54">
        <w:rPr>
          <w:rFonts w:asciiTheme="minorHAnsi" w:eastAsia="Times New Roman" w:hAnsiTheme="minorHAnsi"/>
          <w:color w:val="000000" w:themeColor="text1"/>
          <w:sz w:val="22"/>
          <w:szCs w:val="22"/>
        </w:rPr>
        <w:t>Van</w:t>
      </w:r>
      <w:proofErr w:type="spellEnd"/>
      <w:r w:rsidR="00EA0F30" w:rsidRPr="00B42C54">
        <w:rPr>
          <w:rFonts w:asciiTheme="minorHAnsi" w:eastAsia="Times New Roman" w:hAnsiTheme="minorHAnsi"/>
          <w:color w:val="000000" w:themeColor="text1"/>
          <w:sz w:val="22"/>
          <w:szCs w:val="22"/>
        </w:rPr>
        <w:t xml:space="preserve"> </w:t>
      </w:r>
      <w:proofErr w:type="spellStart"/>
      <w:r w:rsidR="00EA0F30" w:rsidRPr="00B42C54">
        <w:rPr>
          <w:rFonts w:asciiTheme="minorHAnsi" w:eastAsia="Times New Roman" w:hAnsiTheme="minorHAnsi"/>
          <w:color w:val="000000" w:themeColor="text1"/>
          <w:sz w:val="22"/>
          <w:szCs w:val="22"/>
        </w:rPr>
        <w:t>Amerongen</w:t>
      </w:r>
      <w:proofErr w:type="spellEnd"/>
      <w:r w:rsidR="00EA0F30" w:rsidRPr="00B42C54">
        <w:rPr>
          <w:rFonts w:asciiTheme="minorHAnsi" w:eastAsia="Times New Roman" w:hAnsiTheme="minorHAnsi"/>
          <w:color w:val="000000" w:themeColor="text1"/>
          <w:sz w:val="22"/>
          <w:szCs w:val="22"/>
        </w:rPr>
        <w:t xml:space="preserve"> </w:t>
      </w:r>
      <w:r w:rsidR="00C45F9E" w:rsidRPr="00B42C54">
        <w:rPr>
          <w:rFonts w:asciiTheme="minorHAnsi" w:eastAsia="Times New Roman" w:hAnsiTheme="minorHAnsi"/>
          <w:color w:val="000000" w:themeColor="text1"/>
          <w:sz w:val="22"/>
          <w:szCs w:val="22"/>
        </w:rPr>
        <w:t>specialising</w:t>
      </w:r>
      <w:r w:rsidR="00EA0F30" w:rsidRPr="00B42C54">
        <w:rPr>
          <w:rFonts w:asciiTheme="minorHAnsi" w:eastAsia="Times New Roman" w:hAnsiTheme="minorHAnsi"/>
          <w:color w:val="000000" w:themeColor="text1"/>
          <w:sz w:val="22"/>
          <w:szCs w:val="22"/>
        </w:rPr>
        <w:t xml:space="preserve"> in CA technology and </w:t>
      </w:r>
      <w:r w:rsidR="00C45F9E" w:rsidRPr="00B42C54">
        <w:rPr>
          <w:rFonts w:asciiTheme="minorHAnsi" w:eastAsia="Times New Roman" w:hAnsiTheme="minorHAnsi"/>
          <w:color w:val="000000" w:themeColor="text1"/>
          <w:sz w:val="22"/>
          <w:szCs w:val="22"/>
        </w:rPr>
        <w:t>operating</w:t>
      </w:r>
      <w:r w:rsidR="00EA0F30" w:rsidRPr="00B42C54">
        <w:rPr>
          <w:rFonts w:asciiTheme="minorHAnsi" w:eastAsia="Times New Roman" w:hAnsiTheme="minorHAnsi"/>
          <w:color w:val="000000" w:themeColor="text1"/>
          <w:sz w:val="22"/>
          <w:szCs w:val="22"/>
        </w:rPr>
        <w:t xml:space="preserve"> in over 50 countries with its </w:t>
      </w:r>
      <w:proofErr w:type="spellStart"/>
      <w:r w:rsidR="00EA0F30" w:rsidRPr="00B42C54">
        <w:rPr>
          <w:rFonts w:asciiTheme="minorHAnsi" w:hAnsiTheme="minorHAnsi" w:cs="Helvetica"/>
          <w:color w:val="484439"/>
          <w:sz w:val="22"/>
          <w:szCs w:val="22"/>
        </w:rPr>
        <w:t>ZerOx</w:t>
      </w:r>
      <w:proofErr w:type="spellEnd"/>
      <w:r w:rsidR="00EA0F30" w:rsidRPr="00B42C54">
        <w:rPr>
          <w:rFonts w:asciiTheme="minorHAnsi" w:hAnsiTheme="minorHAnsi" w:cs="Helvetica"/>
          <w:color w:val="484439"/>
          <w:sz w:val="22"/>
          <w:szCs w:val="22"/>
        </w:rPr>
        <w:t>® controlled atmosphere technology.</w:t>
      </w:r>
      <w:r w:rsidR="00E33F94" w:rsidRPr="00B42C54">
        <w:rPr>
          <w:rFonts w:asciiTheme="minorHAnsi" w:hAnsiTheme="minorHAnsi" w:cs="Helvetica"/>
          <w:color w:val="484439"/>
          <w:sz w:val="22"/>
          <w:szCs w:val="22"/>
        </w:rPr>
        <w:t xml:space="preserve"> </w:t>
      </w:r>
      <w:r w:rsidR="00E33F94" w:rsidRPr="00286F95">
        <w:rPr>
          <w:rFonts w:asciiTheme="minorHAnsi" w:hAnsiTheme="minorHAnsi" w:cs="Helvetica"/>
          <w:color w:val="000000" w:themeColor="text1"/>
          <w:sz w:val="22"/>
          <w:szCs w:val="22"/>
        </w:rPr>
        <w:t xml:space="preserve">The </w:t>
      </w:r>
      <w:proofErr w:type="spellStart"/>
      <w:r w:rsidR="00E33F94" w:rsidRPr="00286F95">
        <w:rPr>
          <w:rFonts w:asciiTheme="minorHAnsi" w:hAnsiTheme="minorHAnsi" w:cs="Helvetica"/>
          <w:color w:val="000000" w:themeColor="text1"/>
          <w:sz w:val="22"/>
          <w:szCs w:val="22"/>
        </w:rPr>
        <w:t>ZerOx</w:t>
      </w:r>
      <w:proofErr w:type="spellEnd"/>
      <w:r w:rsidR="00E33F94" w:rsidRPr="00286F95">
        <w:rPr>
          <w:rFonts w:asciiTheme="minorHAnsi" w:hAnsiTheme="minorHAnsi" w:cs="Helvetica"/>
          <w:color w:val="000000" w:themeColor="text1"/>
          <w:sz w:val="22"/>
          <w:szCs w:val="22"/>
        </w:rPr>
        <w:t>® system can be attached to any hermetically sealed space, e.g. a storage roo</w:t>
      </w:r>
      <w:r w:rsidR="002F6146" w:rsidRPr="00286F95">
        <w:rPr>
          <w:rFonts w:asciiTheme="minorHAnsi" w:hAnsiTheme="minorHAnsi" w:cs="Helvetica"/>
          <w:color w:val="000000" w:themeColor="text1"/>
          <w:sz w:val="22"/>
          <w:szCs w:val="22"/>
        </w:rPr>
        <w:t xml:space="preserve">m, container, silo, tent or bag and </w:t>
      </w:r>
      <w:r w:rsidR="00E33F94" w:rsidRPr="00286F95">
        <w:rPr>
          <w:rFonts w:asciiTheme="minorHAnsi" w:hAnsiTheme="minorHAnsi" w:cs="Helvetica"/>
          <w:color w:val="000000" w:themeColor="text1"/>
          <w:sz w:val="22"/>
          <w:szCs w:val="22"/>
        </w:rPr>
        <w:t xml:space="preserve">filters out the oxygen </w:t>
      </w:r>
      <w:r w:rsidR="002F6146" w:rsidRPr="00286F95">
        <w:rPr>
          <w:rFonts w:asciiTheme="minorHAnsi" w:hAnsiTheme="minorHAnsi" w:cs="Helvetica"/>
          <w:color w:val="000000" w:themeColor="text1"/>
          <w:sz w:val="22"/>
          <w:szCs w:val="22"/>
        </w:rPr>
        <w:t>to below 0</w:t>
      </w:r>
      <w:r w:rsidR="00E9171F" w:rsidRPr="00286F95">
        <w:rPr>
          <w:rFonts w:asciiTheme="minorHAnsi" w:hAnsiTheme="minorHAnsi" w:cs="Helvetica"/>
          <w:color w:val="000000" w:themeColor="text1"/>
          <w:sz w:val="22"/>
          <w:szCs w:val="22"/>
        </w:rPr>
        <w:t>.</w:t>
      </w:r>
      <w:r w:rsidR="002F6146" w:rsidRPr="00286F95">
        <w:rPr>
          <w:rFonts w:asciiTheme="minorHAnsi" w:hAnsiTheme="minorHAnsi" w:cs="Helvetica"/>
          <w:color w:val="000000" w:themeColor="text1"/>
          <w:sz w:val="22"/>
          <w:szCs w:val="22"/>
        </w:rPr>
        <w:t xml:space="preserve">5%, </w:t>
      </w:r>
      <w:r w:rsidR="00E33F94" w:rsidRPr="00286F95">
        <w:rPr>
          <w:rFonts w:asciiTheme="minorHAnsi" w:hAnsiTheme="minorHAnsi" w:cs="Helvetica"/>
          <w:color w:val="000000" w:themeColor="text1"/>
          <w:sz w:val="22"/>
          <w:szCs w:val="22"/>
        </w:rPr>
        <w:t xml:space="preserve">inside </w:t>
      </w:r>
      <w:r w:rsidR="002F6146" w:rsidRPr="00286F95">
        <w:rPr>
          <w:rFonts w:asciiTheme="minorHAnsi" w:hAnsiTheme="minorHAnsi" w:cs="Helvetica"/>
          <w:color w:val="000000" w:themeColor="text1"/>
          <w:sz w:val="22"/>
          <w:szCs w:val="22"/>
        </w:rPr>
        <w:t xml:space="preserve">the </w:t>
      </w:r>
      <w:r w:rsidR="00E33F94" w:rsidRPr="00286F95">
        <w:rPr>
          <w:rFonts w:asciiTheme="minorHAnsi" w:hAnsiTheme="minorHAnsi" w:cs="Helvetica"/>
          <w:color w:val="000000" w:themeColor="text1"/>
          <w:sz w:val="22"/>
          <w:szCs w:val="22"/>
        </w:rPr>
        <w:t>sealed chambers, using an N2 generator/oxygen (O2) scrubber (</w:t>
      </w:r>
      <w:proofErr w:type="spellStart"/>
      <w:r w:rsidR="00E33F94" w:rsidRPr="00286F95">
        <w:rPr>
          <w:rFonts w:asciiTheme="minorHAnsi" w:hAnsiTheme="minorHAnsi" w:cs="Helvetica"/>
          <w:color w:val="000000" w:themeColor="text1"/>
          <w:sz w:val="22"/>
          <w:szCs w:val="22"/>
        </w:rPr>
        <w:t>ZerOx</w:t>
      </w:r>
      <w:proofErr w:type="spellEnd"/>
      <w:r w:rsidR="00E33F94" w:rsidRPr="00286F95">
        <w:rPr>
          <w:rFonts w:asciiTheme="minorHAnsi" w:hAnsiTheme="minorHAnsi" w:cs="Helvetica"/>
          <w:color w:val="000000" w:themeColor="text1"/>
          <w:sz w:val="22"/>
          <w:szCs w:val="22"/>
        </w:rPr>
        <w:t>®).</w:t>
      </w:r>
      <w:r w:rsidR="002F6146" w:rsidRPr="00286F95">
        <w:rPr>
          <w:rFonts w:asciiTheme="minorHAnsi" w:hAnsiTheme="minorHAnsi" w:cs="Helvetica"/>
          <w:color w:val="000000" w:themeColor="text1"/>
          <w:sz w:val="22"/>
          <w:szCs w:val="22"/>
        </w:rPr>
        <w:t xml:space="preserve"> </w:t>
      </w:r>
    </w:p>
    <w:p w14:paraId="100201A4" w14:textId="77777777" w:rsidR="00C45F9E" w:rsidRPr="00B42C54" w:rsidRDefault="00C45F9E" w:rsidP="00A668E8">
      <w:pPr>
        <w:rPr>
          <w:rFonts w:asciiTheme="minorHAnsi" w:eastAsia="Times New Roman" w:hAnsiTheme="minorHAnsi"/>
          <w:color w:val="000000" w:themeColor="text1"/>
          <w:sz w:val="22"/>
          <w:szCs w:val="22"/>
          <w:shd w:val="clear" w:color="auto" w:fill="FFFFFF"/>
        </w:rPr>
      </w:pPr>
    </w:p>
    <w:p w14:paraId="3805B42A" w14:textId="79BD47FE" w:rsidR="00C45F9E" w:rsidRPr="00B42C54" w:rsidRDefault="00C45F9E" w:rsidP="00A668E8">
      <w:pPr>
        <w:rPr>
          <w:rFonts w:asciiTheme="minorHAnsi" w:eastAsia="Times New Roman" w:hAnsiTheme="minorHAnsi"/>
          <w:color w:val="000000" w:themeColor="text1"/>
          <w:sz w:val="22"/>
          <w:szCs w:val="22"/>
          <w:shd w:val="clear" w:color="auto" w:fill="FFFFFF"/>
        </w:rPr>
      </w:pPr>
      <w:r w:rsidRPr="00B42C54">
        <w:rPr>
          <w:rFonts w:asciiTheme="minorHAnsi" w:eastAsia="Times New Roman" w:hAnsiTheme="minorHAnsi"/>
          <w:color w:val="000000" w:themeColor="text1"/>
          <w:sz w:val="22"/>
          <w:szCs w:val="22"/>
          <w:shd w:val="clear" w:color="auto" w:fill="FFFFFF"/>
        </w:rPr>
        <w:t xml:space="preserve">There are no environmental or technical barriers to </w:t>
      </w:r>
      <w:r w:rsidR="008E2FC0" w:rsidRPr="00B42C54">
        <w:rPr>
          <w:rFonts w:asciiTheme="minorHAnsi" w:eastAsia="Times New Roman" w:hAnsiTheme="minorHAnsi"/>
          <w:color w:val="000000" w:themeColor="text1"/>
          <w:sz w:val="22"/>
          <w:szCs w:val="22"/>
          <w:shd w:val="clear" w:color="auto" w:fill="FFFFFF"/>
        </w:rPr>
        <w:t>uptake of this technology in Australia</w:t>
      </w:r>
      <w:r w:rsidR="00E70DD3" w:rsidRPr="00B42C54">
        <w:rPr>
          <w:rFonts w:asciiTheme="minorHAnsi" w:eastAsia="Times New Roman" w:hAnsiTheme="minorHAnsi"/>
          <w:color w:val="000000" w:themeColor="text1"/>
          <w:sz w:val="22"/>
          <w:szCs w:val="22"/>
          <w:shd w:val="clear" w:color="auto" w:fill="FFFFFF"/>
        </w:rPr>
        <w:t>.</w:t>
      </w:r>
      <w:r w:rsidR="00E33F94" w:rsidRPr="00B42C54">
        <w:rPr>
          <w:rFonts w:asciiTheme="minorHAnsi" w:eastAsia="Times New Roman" w:hAnsiTheme="minorHAnsi"/>
          <w:color w:val="000000" w:themeColor="text1"/>
          <w:sz w:val="22"/>
          <w:szCs w:val="22"/>
          <w:shd w:val="clear" w:color="auto" w:fill="FFFFFF"/>
        </w:rPr>
        <w:t xml:space="preserve">  Cost and logistic delays may be the major issue.</w:t>
      </w:r>
    </w:p>
    <w:p w14:paraId="6989A67B" w14:textId="77777777" w:rsidR="00C45F9E" w:rsidRPr="00B42C54" w:rsidRDefault="00C45F9E" w:rsidP="00A668E8">
      <w:pPr>
        <w:rPr>
          <w:rFonts w:asciiTheme="minorHAnsi" w:eastAsia="Times New Roman" w:hAnsiTheme="minorHAnsi"/>
          <w:color w:val="000000" w:themeColor="text1"/>
          <w:sz w:val="22"/>
          <w:szCs w:val="22"/>
        </w:rPr>
      </w:pPr>
    </w:p>
    <w:p w14:paraId="23544CF6" w14:textId="77777777" w:rsidR="002F6146" w:rsidRPr="00B42C54" w:rsidRDefault="002F6146" w:rsidP="00A668E8">
      <w:pPr>
        <w:rPr>
          <w:rFonts w:asciiTheme="minorHAnsi" w:eastAsia="Times New Roman" w:hAnsiTheme="minorHAnsi"/>
          <w:color w:val="000000" w:themeColor="text1"/>
          <w:sz w:val="22"/>
          <w:szCs w:val="22"/>
        </w:rPr>
      </w:pPr>
    </w:p>
    <w:p w14:paraId="449EF076" w14:textId="0B6525B4" w:rsidR="00C20232" w:rsidRPr="00B42C54" w:rsidRDefault="008873CC" w:rsidP="00BD5D1D">
      <w:pPr>
        <w:outlineLvl w:val="0"/>
        <w:rPr>
          <w:rFonts w:asciiTheme="minorHAnsi" w:hAnsiTheme="minorHAnsi"/>
          <w:i/>
          <w:color w:val="000000" w:themeColor="text1"/>
          <w:sz w:val="22"/>
          <w:szCs w:val="22"/>
          <w:u w:val="single"/>
        </w:rPr>
      </w:pPr>
      <w:r>
        <w:rPr>
          <w:rFonts w:asciiTheme="minorHAnsi" w:hAnsiTheme="minorHAnsi"/>
          <w:i/>
          <w:color w:val="000000" w:themeColor="text1"/>
          <w:sz w:val="22"/>
          <w:szCs w:val="22"/>
          <w:u w:val="single"/>
        </w:rPr>
        <w:t>5.2.6 Heat t</w:t>
      </w:r>
      <w:r w:rsidR="00493945" w:rsidRPr="00B42C54">
        <w:rPr>
          <w:rFonts w:asciiTheme="minorHAnsi" w:hAnsiTheme="minorHAnsi"/>
          <w:i/>
          <w:color w:val="000000" w:themeColor="text1"/>
          <w:sz w:val="22"/>
          <w:szCs w:val="22"/>
          <w:u w:val="single"/>
        </w:rPr>
        <w:t>reatment</w:t>
      </w:r>
    </w:p>
    <w:p w14:paraId="3FC5CD05" w14:textId="73750D56" w:rsidR="00DC60BF" w:rsidRPr="00640FDB" w:rsidRDefault="00546FE5" w:rsidP="00640FDB">
      <w:pPr>
        <w:pStyle w:val="NormalWeb"/>
        <w:spacing w:before="240"/>
        <w:rPr>
          <w:rFonts w:asciiTheme="minorHAnsi" w:eastAsia="Times New Roman" w:hAnsiTheme="minorHAnsi" w:cs="Times New Roman"/>
          <w:noProof w:val="0"/>
          <w:color w:val="000000" w:themeColor="text1"/>
          <w:sz w:val="22"/>
          <w:szCs w:val="22"/>
          <w:shd w:val="clear" w:color="auto" w:fill="FFFFFF"/>
        </w:rPr>
      </w:pPr>
      <w:r w:rsidRPr="00640FDB">
        <w:rPr>
          <w:rFonts w:asciiTheme="minorHAnsi" w:eastAsia="Times New Roman" w:hAnsiTheme="minorHAnsi" w:cs="Times New Roman"/>
          <w:noProof w:val="0"/>
          <w:color w:val="000000" w:themeColor="text1"/>
          <w:sz w:val="22"/>
          <w:szCs w:val="22"/>
          <w:shd w:val="clear" w:color="auto" w:fill="FFFFFF"/>
        </w:rPr>
        <w:t>The current version of ISPM</w:t>
      </w:r>
      <w:r w:rsidR="00C1545F" w:rsidRPr="00640FDB">
        <w:rPr>
          <w:rFonts w:asciiTheme="minorHAnsi" w:eastAsia="Times New Roman" w:hAnsiTheme="minorHAnsi" w:cs="Times New Roman"/>
          <w:noProof w:val="0"/>
          <w:color w:val="000000" w:themeColor="text1"/>
          <w:sz w:val="22"/>
          <w:szCs w:val="22"/>
          <w:shd w:val="clear" w:color="auto" w:fill="FFFFFF"/>
        </w:rPr>
        <w:t xml:space="preserve"> 15 (IPPC 2017) </w:t>
      </w:r>
      <w:r w:rsidR="00202365" w:rsidRPr="00640FDB">
        <w:rPr>
          <w:rFonts w:asciiTheme="minorHAnsi" w:eastAsia="Times New Roman" w:hAnsiTheme="minorHAnsi" w:cs="Times New Roman"/>
          <w:noProof w:val="0"/>
          <w:color w:val="000000" w:themeColor="text1"/>
          <w:sz w:val="22"/>
          <w:szCs w:val="22"/>
          <w:shd w:val="clear" w:color="auto" w:fill="FFFFFF"/>
        </w:rPr>
        <w:t xml:space="preserve">encourages the use of heat treatment </w:t>
      </w:r>
      <w:r w:rsidR="00DC60BF" w:rsidRPr="00640FDB">
        <w:rPr>
          <w:rFonts w:asciiTheme="minorHAnsi" w:eastAsia="Times New Roman" w:hAnsiTheme="minorHAnsi" w:cs="Times New Roman"/>
          <w:noProof w:val="0"/>
          <w:color w:val="000000" w:themeColor="text1"/>
          <w:sz w:val="22"/>
          <w:szCs w:val="22"/>
          <w:shd w:val="clear" w:color="auto" w:fill="FFFFFF"/>
        </w:rPr>
        <w:t>(conventional steam heating, kiln-drying, heat-enabled chemical pressure impregnation and dielectric heating</w:t>
      </w:r>
      <w:r w:rsidR="00DC60BF">
        <w:rPr>
          <w:rFonts w:asciiTheme="minorHAnsi" w:eastAsia="Times New Roman" w:hAnsiTheme="minorHAnsi" w:cs="Times New Roman"/>
          <w:noProof w:val="0"/>
          <w:color w:val="000000" w:themeColor="text1"/>
          <w:sz w:val="22"/>
          <w:szCs w:val="22"/>
          <w:shd w:val="clear" w:color="auto" w:fill="FFFFFF"/>
        </w:rPr>
        <w:t>) as an alternative to methyl bromide</w:t>
      </w:r>
      <w:r w:rsidR="00752F9B">
        <w:rPr>
          <w:rFonts w:asciiTheme="minorHAnsi" w:eastAsia="Times New Roman" w:hAnsiTheme="minorHAnsi" w:cs="Times New Roman"/>
          <w:noProof w:val="0"/>
          <w:color w:val="000000" w:themeColor="text1"/>
          <w:sz w:val="22"/>
          <w:szCs w:val="22"/>
          <w:shd w:val="clear" w:color="auto" w:fill="FFFFFF"/>
        </w:rPr>
        <w:t xml:space="preserve">.  Heat treatment systems have a higher infrastructure cost than methyl bromide due to the requirement for a chamber and heating and continuous monitoring system. </w:t>
      </w:r>
      <w:r w:rsidR="00DC60BF">
        <w:rPr>
          <w:rFonts w:asciiTheme="minorHAnsi" w:eastAsia="Times New Roman" w:hAnsiTheme="minorHAnsi" w:cs="Times New Roman"/>
          <w:noProof w:val="0"/>
          <w:color w:val="000000" w:themeColor="text1"/>
          <w:sz w:val="22"/>
          <w:szCs w:val="22"/>
          <w:shd w:val="clear" w:color="auto" w:fill="FFFFFF"/>
        </w:rPr>
        <w:t xml:space="preserve"> </w:t>
      </w:r>
      <w:r w:rsidR="00752F9B">
        <w:rPr>
          <w:rFonts w:asciiTheme="minorHAnsi" w:eastAsia="Times New Roman" w:hAnsiTheme="minorHAnsi" w:cs="Times New Roman"/>
          <w:noProof w:val="0"/>
          <w:color w:val="000000" w:themeColor="text1"/>
          <w:sz w:val="22"/>
          <w:szCs w:val="22"/>
          <w:shd w:val="clear" w:color="auto" w:fill="FFFFFF"/>
        </w:rPr>
        <w:t xml:space="preserve">Such systems have been shown to be cost effective and practical in many locations (MBTOC 2014) </w:t>
      </w:r>
      <w:r w:rsidR="00DC60BF">
        <w:rPr>
          <w:rFonts w:asciiTheme="minorHAnsi" w:eastAsia="Times New Roman" w:hAnsiTheme="minorHAnsi" w:cs="Times New Roman"/>
          <w:noProof w:val="0"/>
          <w:color w:val="000000" w:themeColor="text1"/>
          <w:sz w:val="22"/>
          <w:szCs w:val="22"/>
          <w:shd w:val="clear" w:color="auto" w:fill="FFFFFF"/>
        </w:rPr>
        <w:t>and h</w:t>
      </w:r>
      <w:r w:rsidR="00DC60BF" w:rsidRPr="00D15113">
        <w:rPr>
          <w:rFonts w:asciiTheme="minorHAnsi" w:eastAsia="Times New Roman" w:hAnsiTheme="minorHAnsi" w:cs="Times New Roman"/>
          <w:noProof w:val="0"/>
          <w:color w:val="000000" w:themeColor="text1"/>
          <w:sz w:val="22"/>
          <w:szCs w:val="22"/>
          <w:shd w:val="clear" w:color="auto" w:fill="FFFFFF"/>
        </w:rPr>
        <w:t>eat treatment is widely used internationally on solid wood packing materials, with many countries using this process exclusively to meet ISPM 15.</w:t>
      </w:r>
      <w:r w:rsidR="00DC60BF">
        <w:rPr>
          <w:rFonts w:asciiTheme="minorHAnsi" w:eastAsia="Times New Roman" w:hAnsiTheme="minorHAnsi" w:cs="Times New Roman"/>
          <w:noProof w:val="0"/>
          <w:color w:val="000000" w:themeColor="text1"/>
          <w:sz w:val="22"/>
          <w:szCs w:val="22"/>
          <w:shd w:val="clear" w:color="auto" w:fill="FFFFFF"/>
        </w:rPr>
        <w:t xml:space="preserve"> </w:t>
      </w:r>
      <w:r w:rsidR="00A81782">
        <w:rPr>
          <w:rFonts w:asciiTheme="minorHAnsi" w:eastAsia="Times New Roman" w:hAnsiTheme="minorHAnsi" w:cs="Times New Roman"/>
          <w:noProof w:val="0"/>
          <w:color w:val="000000" w:themeColor="text1"/>
          <w:sz w:val="22"/>
          <w:szCs w:val="22"/>
          <w:shd w:val="clear" w:color="auto" w:fill="FFFFFF"/>
        </w:rPr>
        <w:t xml:space="preserve"> There </w:t>
      </w:r>
      <w:r w:rsidR="005C0C7D">
        <w:rPr>
          <w:rFonts w:asciiTheme="minorHAnsi" w:eastAsia="Times New Roman" w:hAnsiTheme="minorHAnsi" w:cs="Times New Roman"/>
          <w:noProof w:val="0"/>
          <w:color w:val="000000" w:themeColor="text1"/>
          <w:sz w:val="22"/>
          <w:szCs w:val="22"/>
          <w:shd w:val="clear" w:color="auto" w:fill="FFFFFF"/>
        </w:rPr>
        <w:t>is a question</w:t>
      </w:r>
      <w:r w:rsidR="004B6618">
        <w:rPr>
          <w:rFonts w:asciiTheme="minorHAnsi" w:eastAsia="Times New Roman" w:hAnsiTheme="minorHAnsi" w:cs="Times New Roman"/>
          <w:noProof w:val="0"/>
          <w:color w:val="000000" w:themeColor="text1"/>
          <w:sz w:val="22"/>
          <w:szCs w:val="22"/>
          <w:shd w:val="clear" w:color="auto" w:fill="FFFFFF"/>
        </w:rPr>
        <w:t xml:space="preserve"> regarding the global warming potential of </w:t>
      </w:r>
      <w:r w:rsidR="005C0C7D">
        <w:rPr>
          <w:rFonts w:asciiTheme="minorHAnsi" w:eastAsia="Times New Roman" w:hAnsiTheme="minorHAnsi" w:cs="Times New Roman"/>
          <w:noProof w:val="0"/>
          <w:color w:val="000000" w:themeColor="text1"/>
          <w:sz w:val="22"/>
          <w:szCs w:val="22"/>
          <w:shd w:val="clear" w:color="auto" w:fill="FFFFFF"/>
        </w:rPr>
        <w:t>CO</w:t>
      </w:r>
      <w:r w:rsidR="005C0C7D" w:rsidRPr="00640FDB">
        <w:rPr>
          <w:rFonts w:asciiTheme="minorHAnsi" w:eastAsia="Times New Roman" w:hAnsiTheme="minorHAnsi" w:cs="Times New Roman"/>
          <w:noProof w:val="0"/>
          <w:color w:val="000000" w:themeColor="text1"/>
          <w:sz w:val="22"/>
          <w:szCs w:val="22"/>
          <w:shd w:val="clear" w:color="auto" w:fill="FFFFFF"/>
          <w:vertAlign w:val="subscript"/>
        </w:rPr>
        <w:t>2</w:t>
      </w:r>
      <w:r w:rsidR="005C0C7D">
        <w:rPr>
          <w:rFonts w:asciiTheme="minorHAnsi" w:eastAsia="Times New Roman" w:hAnsiTheme="minorHAnsi" w:cs="Times New Roman"/>
          <w:noProof w:val="0"/>
          <w:color w:val="000000" w:themeColor="text1"/>
          <w:sz w:val="22"/>
          <w:szCs w:val="22"/>
          <w:shd w:val="clear" w:color="auto" w:fill="FFFFFF"/>
        </w:rPr>
        <w:t xml:space="preserve"> arising from some heat sources</w:t>
      </w:r>
      <w:r w:rsidR="00926C91">
        <w:rPr>
          <w:rFonts w:asciiTheme="minorHAnsi" w:eastAsia="Times New Roman" w:hAnsiTheme="minorHAnsi" w:cs="Times New Roman"/>
          <w:noProof w:val="0"/>
          <w:color w:val="000000" w:themeColor="text1"/>
          <w:sz w:val="22"/>
          <w:szCs w:val="22"/>
          <w:shd w:val="clear" w:color="auto" w:fill="FFFFFF"/>
        </w:rPr>
        <w:t xml:space="preserve"> such as timber offcuts, petroleum products and electricity produced utilising fossil fuels, however,</w:t>
      </w:r>
      <w:r w:rsidR="005C0C7D">
        <w:rPr>
          <w:rFonts w:asciiTheme="minorHAnsi" w:eastAsia="Times New Roman" w:hAnsiTheme="minorHAnsi" w:cs="Times New Roman"/>
          <w:noProof w:val="0"/>
          <w:color w:val="000000" w:themeColor="text1"/>
          <w:sz w:val="22"/>
          <w:szCs w:val="22"/>
          <w:shd w:val="clear" w:color="auto" w:fill="FFFFFF"/>
        </w:rPr>
        <w:t xml:space="preserve"> </w:t>
      </w:r>
      <w:r w:rsidR="00926C91">
        <w:rPr>
          <w:rFonts w:asciiTheme="minorHAnsi" w:eastAsia="Times New Roman" w:hAnsiTheme="minorHAnsi" w:cs="Times New Roman"/>
          <w:noProof w:val="0"/>
          <w:color w:val="000000" w:themeColor="text1"/>
          <w:sz w:val="22"/>
          <w:szCs w:val="22"/>
          <w:shd w:val="clear" w:color="auto" w:fill="FFFFFF"/>
        </w:rPr>
        <w:t xml:space="preserve">modern natural </w:t>
      </w:r>
      <w:r w:rsidR="004B6618">
        <w:rPr>
          <w:rFonts w:asciiTheme="minorHAnsi" w:eastAsia="Times New Roman" w:hAnsiTheme="minorHAnsi" w:cs="Times New Roman"/>
          <w:noProof w:val="0"/>
          <w:color w:val="000000" w:themeColor="text1"/>
          <w:sz w:val="22"/>
          <w:szCs w:val="22"/>
          <w:shd w:val="clear" w:color="auto" w:fill="FFFFFF"/>
        </w:rPr>
        <w:t>gas plants emit 50-60% less CO</w:t>
      </w:r>
      <w:r w:rsidR="004B6618" w:rsidRPr="00640FDB">
        <w:rPr>
          <w:rFonts w:asciiTheme="minorHAnsi" w:eastAsia="Times New Roman" w:hAnsiTheme="minorHAnsi" w:cs="Times New Roman"/>
          <w:noProof w:val="0"/>
          <w:color w:val="000000" w:themeColor="text1"/>
          <w:sz w:val="22"/>
          <w:szCs w:val="22"/>
          <w:shd w:val="clear" w:color="auto" w:fill="FFFFFF"/>
          <w:vertAlign w:val="subscript"/>
        </w:rPr>
        <w:t>2</w:t>
      </w:r>
      <w:r w:rsidR="004B6618" w:rsidRPr="00640FDB">
        <w:rPr>
          <w:rFonts w:asciiTheme="minorHAnsi" w:eastAsia="Times New Roman" w:hAnsiTheme="minorHAnsi" w:cs="Times New Roman"/>
          <w:noProof w:val="0"/>
          <w:color w:val="000000" w:themeColor="text1"/>
          <w:sz w:val="22"/>
          <w:szCs w:val="22"/>
          <w:shd w:val="clear" w:color="auto" w:fill="FFFFFF"/>
        </w:rPr>
        <w:t xml:space="preserve"> than </w:t>
      </w:r>
      <w:r w:rsidR="004B6618">
        <w:rPr>
          <w:rFonts w:asciiTheme="minorHAnsi" w:eastAsia="Times New Roman" w:hAnsiTheme="minorHAnsi" w:cs="Times New Roman"/>
          <w:noProof w:val="0"/>
          <w:color w:val="000000" w:themeColor="text1"/>
          <w:sz w:val="22"/>
          <w:szCs w:val="22"/>
          <w:shd w:val="clear" w:color="auto" w:fill="FFFFFF"/>
        </w:rPr>
        <w:t>an equivalent coal fired plant</w:t>
      </w:r>
      <w:r w:rsidR="00926C91">
        <w:rPr>
          <w:rFonts w:asciiTheme="minorHAnsi" w:eastAsia="Times New Roman" w:hAnsiTheme="minorHAnsi" w:cs="Times New Roman"/>
          <w:noProof w:val="0"/>
          <w:color w:val="000000" w:themeColor="text1"/>
          <w:sz w:val="22"/>
          <w:szCs w:val="22"/>
          <w:shd w:val="clear" w:color="auto" w:fill="FFFFFF"/>
        </w:rPr>
        <w:t xml:space="preserve"> (although </w:t>
      </w:r>
      <w:r w:rsidR="004B6618">
        <w:rPr>
          <w:rFonts w:asciiTheme="minorHAnsi" w:eastAsia="Times New Roman" w:hAnsiTheme="minorHAnsi" w:cs="Times New Roman"/>
          <w:noProof w:val="0"/>
          <w:color w:val="000000" w:themeColor="text1"/>
          <w:sz w:val="22"/>
          <w:szCs w:val="22"/>
          <w:shd w:val="clear" w:color="auto" w:fill="FFFFFF"/>
        </w:rPr>
        <w:t>leakage rates also need to be taken into consideration)</w:t>
      </w:r>
      <w:r w:rsidR="00926C91">
        <w:rPr>
          <w:rFonts w:asciiTheme="minorHAnsi" w:eastAsia="Times New Roman" w:hAnsiTheme="minorHAnsi" w:cs="Times New Roman"/>
          <w:noProof w:val="0"/>
          <w:color w:val="000000" w:themeColor="text1"/>
          <w:sz w:val="22"/>
          <w:szCs w:val="22"/>
          <w:shd w:val="clear" w:color="auto" w:fill="FFFFFF"/>
        </w:rPr>
        <w:t>,</w:t>
      </w:r>
      <w:r w:rsidR="004B6618">
        <w:rPr>
          <w:rFonts w:asciiTheme="minorHAnsi" w:eastAsia="Times New Roman" w:hAnsiTheme="minorHAnsi" w:cs="Times New Roman"/>
          <w:noProof w:val="0"/>
          <w:color w:val="000000" w:themeColor="text1"/>
          <w:sz w:val="22"/>
          <w:szCs w:val="22"/>
          <w:shd w:val="clear" w:color="auto" w:fill="FFFFFF"/>
        </w:rPr>
        <w:t xml:space="preserve"> </w:t>
      </w:r>
      <w:r w:rsidR="00EC3611">
        <w:rPr>
          <w:rFonts w:asciiTheme="minorHAnsi" w:eastAsia="Times New Roman" w:hAnsiTheme="minorHAnsi" w:cs="Times New Roman"/>
          <w:noProof w:val="0"/>
          <w:color w:val="000000" w:themeColor="text1"/>
          <w:sz w:val="22"/>
          <w:szCs w:val="22"/>
          <w:shd w:val="clear" w:color="auto" w:fill="FFFFFF"/>
        </w:rPr>
        <w:t>(Union of Con</w:t>
      </w:r>
      <w:r w:rsidR="00926C91">
        <w:rPr>
          <w:rFonts w:asciiTheme="minorHAnsi" w:eastAsia="Times New Roman" w:hAnsiTheme="minorHAnsi" w:cs="Times New Roman"/>
          <w:noProof w:val="0"/>
          <w:color w:val="000000" w:themeColor="text1"/>
          <w:sz w:val="22"/>
          <w:szCs w:val="22"/>
          <w:shd w:val="clear" w:color="auto" w:fill="FFFFFF"/>
        </w:rPr>
        <w:t xml:space="preserve">cerned Scientists 2017) and </w:t>
      </w:r>
      <w:r w:rsidR="00C329B3">
        <w:rPr>
          <w:rFonts w:asciiTheme="minorHAnsi" w:eastAsia="Times New Roman" w:hAnsiTheme="minorHAnsi" w:cs="Times New Roman"/>
          <w:noProof w:val="0"/>
          <w:color w:val="000000" w:themeColor="text1"/>
          <w:sz w:val="22"/>
          <w:szCs w:val="22"/>
          <w:shd w:val="clear" w:color="auto" w:fill="FFFFFF"/>
        </w:rPr>
        <w:t xml:space="preserve">electricity derived from renewable sources </w:t>
      </w:r>
      <w:r w:rsidR="00926C91">
        <w:rPr>
          <w:rFonts w:asciiTheme="minorHAnsi" w:eastAsia="Times New Roman" w:hAnsiTheme="minorHAnsi" w:cs="Times New Roman"/>
          <w:noProof w:val="0"/>
          <w:color w:val="000000" w:themeColor="text1"/>
          <w:sz w:val="22"/>
          <w:szCs w:val="22"/>
          <w:shd w:val="clear" w:color="auto" w:fill="FFFFFF"/>
        </w:rPr>
        <w:t>offers a clean and non-</w:t>
      </w:r>
      <w:r w:rsidR="00FA0C22">
        <w:rPr>
          <w:rFonts w:asciiTheme="minorHAnsi" w:eastAsia="Times New Roman" w:hAnsiTheme="minorHAnsi" w:cs="Times New Roman"/>
          <w:noProof w:val="0"/>
          <w:color w:val="000000" w:themeColor="text1"/>
          <w:sz w:val="22"/>
          <w:szCs w:val="22"/>
          <w:shd w:val="clear" w:color="auto" w:fill="FFFFFF"/>
        </w:rPr>
        <w:t>polluting alternative.</w:t>
      </w:r>
    </w:p>
    <w:p w14:paraId="45D5057F" w14:textId="465DC031" w:rsidR="00D673BA" w:rsidRPr="00B42C54" w:rsidRDefault="00D673BA" w:rsidP="00D673BA">
      <w:pPr>
        <w:rPr>
          <w:rFonts w:asciiTheme="minorHAnsi" w:hAnsiTheme="minorHAnsi"/>
          <w:color w:val="000000" w:themeColor="text1"/>
          <w:sz w:val="22"/>
          <w:szCs w:val="22"/>
        </w:rPr>
      </w:pPr>
      <w:r w:rsidRPr="00B42C54">
        <w:rPr>
          <w:rFonts w:asciiTheme="minorHAnsi" w:hAnsiTheme="minorHAnsi"/>
          <w:color w:val="000000" w:themeColor="text1"/>
          <w:sz w:val="22"/>
          <w:szCs w:val="22"/>
        </w:rPr>
        <w:t xml:space="preserve">Methyl bromide is still </w:t>
      </w:r>
      <w:r w:rsidR="00C3311D" w:rsidRPr="00B42C54">
        <w:rPr>
          <w:rFonts w:asciiTheme="minorHAnsi" w:hAnsiTheme="minorHAnsi"/>
          <w:color w:val="000000" w:themeColor="text1"/>
          <w:sz w:val="22"/>
          <w:szCs w:val="22"/>
        </w:rPr>
        <w:t>being used in Australia for ISPM15</w:t>
      </w:r>
      <w:r w:rsidRPr="00B42C54">
        <w:rPr>
          <w:rFonts w:asciiTheme="minorHAnsi" w:hAnsiTheme="minorHAnsi"/>
          <w:color w:val="000000" w:themeColor="text1"/>
          <w:sz w:val="22"/>
          <w:szCs w:val="22"/>
        </w:rPr>
        <w:t xml:space="preserve"> but with increasing adoption of heat treatment</w:t>
      </w:r>
      <w:r w:rsidR="00FA0C22">
        <w:rPr>
          <w:rFonts w:asciiTheme="minorHAnsi" w:hAnsiTheme="minorHAnsi"/>
          <w:color w:val="000000" w:themeColor="text1"/>
          <w:sz w:val="22"/>
          <w:szCs w:val="22"/>
        </w:rPr>
        <w:t xml:space="preserve"> using </w:t>
      </w:r>
      <w:r w:rsidR="00FA0C22">
        <w:rPr>
          <w:rFonts w:asciiTheme="minorHAnsi" w:eastAsia="Times New Roman" w:hAnsiTheme="minorHAnsi"/>
          <w:color w:val="000000" w:themeColor="text1"/>
          <w:sz w:val="22"/>
          <w:szCs w:val="22"/>
          <w:shd w:val="clear" w:color="auto" w:fill="FFFFFF"/>
        </w:rPr>
        <w:t>e</w:t>
      </w:r>
      <w:r w:rsidR="00DC4C47">
        <w:rPr>
          <w:rFonts w:asciiTheme="minorHAnsi" w:eastAsia="Times New Roman" w:hAnsiTheme="minorHAnsi"/>
          <w:color w:val="000000" w:themeColor="text1"/>
          <w:sz w:val="22"/>
          <w:szCs w:val="22"/>
          <w:shd w:val="clear" w:color="auto" w:fill="FFFFFF"/>
        </w:rPr>
        <w:t>lectrical or ga</w:t>
      </w:r>
      <w:r w:rsidR="00FA0C22">
        <w:rPr>
          <w:rFonts w:asciiTheme="minorHAnsi" w:eastAsia="Times New Roman" w:hAnsiTheme="minorHAnsi"/>
          <w:color w:val="000000" w:themeColor="text1"/>
          <w:sz w:val="22"/>
          <w:szCs w:val="22"/>
          <w:shd w:val="clear" w:color="auto" w:fill="FFFFFF"/>
        </w:rPr>
        <w:t>s heating</w:t>
      </w:r>
      <w:r w:rsidR="00DC4C47">
        <w:rPr>
          <w:rFonts w:asciiTheme="minorHAnsi" w:eastAsia="Times New Roman" w:hAnsiTheme="minorHAnsi"/>
          <w:color w:val="000000" w:themeColor="text1"/>
          <w:sz w:val="22"/>
          <w:szCs w:val="22"/>
          <w:shd w:val="clear" w:color="auto" w:fill="FFFFFF"/>
        </w:rPr>
        <w:t>.</w:t>
      </w:r>
      <w:r w:rsidRPr="00A330C3">
        <w:rPr>
          <w:rFonts w:asciiTheme="minorHAnsi" w:hAnsiTheme="minorHAnsi"/>
          <w:color w:val="000000" w:themeColor="text1"/>
          <w:sz w:val="22"/>
          <w:szCs w:val="22"/>
        </w:rPr>
        <w:t xml:space="preserve"> </w:t>
      </w:r>
      <w:r w:rsidR="00FA0C22" w:rsidRPr="00A330C3">
        <w:rPr>
          <w:rFonts w:asciiTheme="minorHAnsi" w:hAnsiTheme="minorHAnsi"/>
          <w:color w:val="000000" w:themeColor="text1"/>
          <w:sz w:val="22"/>
          <w:szCs w:val="22"/>
        </w:rPr>
        <w:t xml:space="preserve"> </w:t>
      </w:r>
      <w:r w:rsidR="000C2023" w:rsidRPr="00B42C54">
        <w:rPr>
          <w:rFonts w:asciiTheme="minorHAnsi" w:hAnsiTheme="minorHAnsi"/>
          <w:color w:val="000000" w:themeColor="text1"/>
          <w:sz w:val="22"/>
          <w:szCs w:val="22"/>
        </w:rPr>
        <w:t xml:space="preserve">Heat </w:t>
      </w:r>
      <w:r w:rsidRPr="00B42C54">
        <w:rPr>
          <w:rFonts w:asciiTheme="minorHAnsi" w:hAnsiTheme="minorHAnsi"/>
          <w:color w:val="000000" w:themeColor="text1"/>
          <w:sz w:val="22"/>
          <w:szCs w:val="22"/>
        </w:rPr>
        <w:t>treatment to a s</w:t>
      </w:r>
      <w:r w:rsidR="005248C8">
        <w:rPr>
          <w:rFonts w:asciiTheme="minorHAnsi" w:hAnsiTheme="minorHAnsi"/>
          <w:color w:val="000000" w:themeColor="text1"/>
          <w:sz w:val="22"/>
          <w:szCs w:val="22"/>
        </w:rPr>
        <w:t xml:space="preserve">imilar </w:t>
      </w:r>
      <w:r w:rsidR="00926C91" w:rsidRPr="00B42C54">
        <w:rPr>
          <w:rFonts w:asciiTheme="minorHAnsi" w:hAnsiTheme="minorHAnsi"/>
          <w:color w:val="000000" w:themeColor="text1"/>
          <w:sz w:val="22"/>
          <w:szCs w:val="22"/>
        </w:rPr>
        <w:t>level</w:t>
      </w:r>
      <w:r w:rsidR="00926C91">
        <w:rPr>
          <w:rFonts w:asciiTheme="minorHAnsi" w:hAnsiTheme="minorHAnsi"/>
          <w:color w:val="000000" w:themeColor="text1"/>
          <w:sz w:val="22"/>
          <w:szCs w:val="22"/>
        </w:rPr>
        <w:t xml:space="preserve"> </w:t>
      </w:r>
      <w:r w:rsidR="005248C8">
        <w:rPr>
          <w:rFonts w:asciiTheme="minorHAnsi" w:hAnsiTheme="minorHAnsi"/>
          <w:color w:val="000000" w:themeColor="text1"/>
          <w:sz w:val="22"/>
          <w:szCs w:val="22"/>
        </w:rPr>
        <w:t>to that required by ISPM</w:t>
      </w:r>
      <w:r w:rsidRPr="00B42C54">
        <w:rPr>
          <w:rFonts w:asciiTheme="minorHAnsi" w:hAnsiTheme="minorHAnsi"/>
          <w:color w:val="000000" w:themeColor="text1"/>
          <w:sz w:val="22"/>
          <w:szCs w:val="22"/>
        </w:rPr>
        <w:t xml:space="preserve">15 appears a feasible alternative to methyl bromide where imported wood packaging is on its own or </w:t>
      </w:r>
      <w:r w:rsidR="00A330C3">
        <w:rPr>
          <w:rFonts w:asciiTheme="minorHAnsi" w:hAnsiTheme="minorHAnsi"/>
          <w:color w:val="000000" w:themeColor="text1"/>
          <w:sz w:val="22"/>
          <w:szCs w:val="22"/>
        </w:rPr>
        <w:t xml:space="preserve">is </w:t>
      </w:r>
      <w:r w:rsidRPr="00B42C54">
        <w:rPr>
          <w:rFonts w:asciiTheme="minorHAnsi" w:hAnsiTheme="minorHAnsi"/>
          <w:color w:val="000000" w:themeColor="text1"/>
          <w:sz w:val="22"/>
          <w:szCs w:val="22"/>
        </w:rPr>
        <w:t>associated with heat stable materials capable of withstanding temperatures up to 65˚C without unacceptable</w:t>
      </w:r>
      <w:r w:rsidR="00A949AB" w:rsidRPr="00B42C54">
        <w:rPr>
          <w:rFonts w:asciiTheme="minorHAnsi" w:hAnsiTheme="minorHAnsi"/>
          <w:color w:val="000000" w:themeColor="text1"/>
          <w:sz w:val="22"/>
          <w:szCs w:val="22"/>
        </w:rPr>
        <w:t xml:space="preserve"> damage or degradation.</w:t>
      </w:r>
      <w:r w:rsidR="00B1703B">
        <w:rPr>
          <w:rFonts w:asciiTheme="minorHAnsi" w:hAnsiTheme="minorHAnsi"/>
          <w:color w:val="000000" w:themeColor="text1"/>
          <w:sz w:val="22"/>
          <w:szCs w:val="22"/>
        </w:rPr>
        <w:t xml:space="preserve"> </w:t>
      </w:r>
      <w:r w:rsidR="00A949AB" w:rsidRPr="00B42C54">
        <w:rPr>
          <w:rFonts w:asciiTheme="minorHAnsi" w:hAnsiTheme="minorHAnsi"/>
          <w:color w:val="000000" w:themeColor="text1"/>
          <w:sz w:val="22"/>
          <w:szCs w:val="22"/>
        </w:rPr>
        <w:t xml:space="preserve"> The DAWR</w:t>
      </w:r>
      <w:r w:rsidRPr="00B42C54">
        <w:rPr>
          <w:rFonts w:asciiTheme="minorHAnsi" w:hAnsiTheme="minorHAnsi"/>
          <w:color w:val="000000" w:themeColor="text1"/>
          <w:sz w:val="22"/>
          <w:szCs w:val="22"/>
        </w:rPr>
        <w:t xml:space="preserve"> </w:t>
      </w:r>
      <w:r w:rsidR="00A949AB" w:rsidRPr="00B42C54">
        <w:rPr>
          <w:rFonts w:asciiTheme="minorHAnsi" w:hAnsiTheme="minorHAnsi"/>
          <w:color w:val="000000" w:themeColor="text1"/>
          <w:sz w:val="22"/>
          <w:szCs w:val="22"/>
        </w:rPr>
        <w:t xml:space="preserve">approves </w:t>
      </w:r>
      <w:r w:rsidRPr="00B42C54">
        <w:rPr>
          <w:rFonts w:asciiTheme="minorHAnsi" w:hAnsiTheme="minorHAnsi"/>
          <w:color w:val="000000" w:themeColor="text1"/>
          <w:sz w:val="22"/>
          <w:szCs w:val="22"/>
        </w:rPr>
        <w:t xml:space="preserve">heat treatment </w:t>
      </w:r>
      <w:r w:rsidR="00A949AB" w:rsidRPr="00B42C54">
        <w:rPr>
          <w:rFonts w:asciiTheme="minorHAnsi" w:hAnsiTheme="minorHAnsi"/>
          <w:color w:val="000000" w:themeColor="text1"/>
          <w:sz w:val="22"/>
          <w:szCs w:val="22"/>
        </w:rPr>
        <w:t xml:space="preserve">and kiln drying for timber products (DAWR </w:t>
      </w:r>
      <w:r w:rsidR="00605089">
        <w:rPr>
          <w:rFonts w:asciiTheme="minorHAnsi" w:hAnsiTheme="minorHAnsi"/>
          <w:color w:val="000000" w:themeColor="text1"/>
          <w:sz w:val="22"/>
          <w:szCs w:val="22"/>
        </w:rPr>
        <w:t xml:space="preserve">g. </w:t>
      </w:r>
      <w:r w:rsidR="00A949AB" w:rsidRPr="00B42C54">
        <w:rPr>
          <w:rFonts w:asciiTheme="minorHAnsi" w:hAnsiTheme="minorHAnsi"/>
          <w:color w:val="000000" w:themeColor="text1"/>
          <w:sz w:val="22"/>
          <w:szCs w:val="22"/>
        </w:rPr>
        <w:t>2017)</w:t>
      </w:r>
      <w:r w:rsidRPr="00B42C54">
        <w:rPr>
          <w:rFonts w:asciiTheme="minorHAnsi" w:hAnsiTheme="minorHAnsi"/>
          <w:color w:val="000000" w:themeColor="text1"/>
          <w:sz w:val="22"/>
          <w:szCs w:val="22"/>
        </w:rPr>
        <w:t>.</w:t>
      </w:r>
    </w:p>
    <w:p w14:paraId="521E93E1" w14:textId="2DCEB89F" w:rsidR="00493945" w:rsidRPr="00B42C54" w:rsidRDefault="00B1703B" w:rsidP="00B1703B">
      <w:pPr>
        <w:spacing w:before="240"/>
        <w:rPr>
          <w:rFonts w:asciiTheme="minorHAnsi" w:hAnsiTheme="minorHAnsi"/>
          <w:color w:val="000000" w:themeColor="text1"/>
          <w:sz w:val="22"/>
          <w:szCs w:val="22"/>
        </w:rPr>
      </w:pPr>
      <w:r>
        <w:rPr>
          <w:rFonts w:asciiTheme="minorHAnsi" w:hAnsiTheme="minorHAnsi"/>
          <w:color w:val="000000" w:themeColor="text1"/>
          <w:sz w:val="22"/>
          <w:szCs w:val="22"/>
        </w:rPr>
        <w:t>Heat treatment i</w:t>
      </w:r>
      <w:r w:rsidR="004B56E7" w:rsidRPr="00B42C54">
        <w:rPr>
          <w:rFonts w:asciiTheme="minorHAnsi" w:hAnsiTheme="minorHAnsi"/>
          <w:color w:val="000000" w:themeColor="text1"/>
          <w:sz w:val="22"/>
          <w:szCs w:val="22"/>
        </w:rPr>
        <w:t xml:space="preserve">s </w:t>
      </w:r>
      <w:r w:rsidR="00154052">
        <w:rPr>
          <w:rFonts w:asciiTheme="minorHAnsi" w:hAnsiTheme="minorHAnsi"/>
          <w:color w:val="000000" w:themeColor="text1"/>
          <w:sz w:val="22"/>
          <w:szCs w:val="22"/>
        </w:rPr>
        <w:t>especially</w:t>
      </w:r>
      <w:r w:rsidR="00154052" w:rsidRPr="00B42C54">
        <w:rPr>
          <w:rFonts w:asciiTheme="minorHAnsi" w:hAnsiTheme="minorHAnsi"/>
          <w:color w:val="000000" w:themeColor="text1"/>
          <w:sz w:val="22"/>
          <w:szCs w:val="22"/>
        </w:rPr>
        <w:t xml:space="preserve"> </w:t>
      </w:r>
      <w:r w:rsidR="00154052">
        <w:rPr>
          <w:rFonts w:asciiTheme="minorHAnsi" w:hAnsiTheme="minorHAnsi"/>
          <w:color w:val="000000" w:themeColor="text1"/>
          <w:sz w:val="22"/>
          <w:szCs w:val="22"/>
        </w:rPr>
        <w:t>suited to treatment of commodities with a low thermal mas</w:t>
      </w:r>
      <w:r w:rsidR="009B77AE">
        <w:rPr>
          <w:rFonts w:asciiTheme="minorHAnsi" w:hAnsiTheme="minorHAnsi"/>
          <w:color w:val="000000" w:themeColor="text1"/>
          <w:sz w:val="22"/>
          <w:szCs w:val="22"/>
        </w:rPr>
        <w:t>s and high conductivity.  V</w:t>
      </w:r>
      <w:r w:rsidR="004B56E7" w:rsidRPr="00B42C54">
        <w:rPr>
          <w:rFonts w:asciiTheme="minorHAnsi" w:hAnsiTheme="minorHAnsi"/>
          <w:color w:val="000000" w:themeColor="text1"/>
          <w:sz w:val="22"/>
          <w:szCs w:val="22"/>
        </w:rPr>
        <w:t>ehicles</w:t>
      </w:r>
      <w:r w:rsidR="00F43688" w:rsidRPr="00B42C54">
        <w:rPr>
          <w:rFonts w:asciiTheme="minorHAnsi" w:hAnsiTheme="minorHAnsi"/>
          <w:color w:val="000000" w:themeColor="text1"/>
          <w:sz w:val="22"/>
          <w:szCs w:val="22"/>
        </w:rPr>
        <w:t>, caravans, boats and shipping containers</w:t>
      </w:r>
      <w:r w:rsidR="004B56E7" w:rsidRPr="00B42C54">
        <w:rPr>
          <w:rFonts w:asciiTheme="minorHAnsi" w:hAnsiTheme="minorHAnsi"/>
          <w:color w:val="000000" w:themeColor="text1"/>
          <w:sz w:val="22"/>
          <w:szCs w:val="22"/>
        </w:rPr>
        <w:t xml:space="preserve"> </w:t>
      </w:r>
      <w:r w:rsidR="009B77AE">
        <w:rPr>
          <w:rFonts w:asciiTheme="minorHAnsi" w:hAnsiTheme="minorHAnsi"/>
          <w:color w:val="000000" w:themeColor="text1"/>
          <w:sz w:val="22"/>
          <w:szCs w:val="22"/>
        </w:rPr>
        <w:t>can be brought to the required temperature of 60-65</w:t>
      </w:r>
      <w:r w:rsidR="009B77AE" w:rsidRPr="00640FDB">
        <w:rPr>
          <w:rFonts w:asciiTheme="minorHAnsi" w:hAnsiTheme="minorHAnsi"/>
          <w:color w:val="000000" w:themeColor="text1"/>
          <w:sz w:val="22"/>
          <w:szCs w:val="22"/>
          <w:vertAlign w:val="superscript"/>
        </w:rPr>
        <w:t>o</w:t>
      </w:r>
      <w:r w:rsidR="009B77AE">
        <w:rPr>
          <w:rFonts w:asciiTheme="minorHAnsi" w:hAnsiTheme="minorHAnsi"/>
          <w:color w:val="000000" w:themeColor="text1"/>
          <w:sz w:val="22"/>
          <w:szCs w:val="22"/>
        </w:rPr>
        <w:t xml:space="preserve">C in 10 minutes </w:t>
      </w:r>
      <w:r w:rsidR="00343316">
        <w:rPr>
          <w:rFonts w:asciiTheme="minorHAnsi" w:hAnsiTheme="minorHAnsi"/>
          <w:color w:val="000000" w:themeColor="text1"/>
          <w:sz w:val="22"/>
          <w:szCs w:val="22"/>
        </w:rPr>
        <w:t>by circulation of heated air</w:t>
      </w:r>
      <w:r w:rsidR="004A1BA6">
        <w:rPr>
          <w:rFonts w:asciiTheme="minorHAnsi" w:hAnsiTheme="minorHAnsi"/>
          <w:color w:val="000000" w:themeColor="text1"/>
          <w:sz w:val="22"/>
          <w:szCs w:val="22"/>
        </w:rPr>
        <w:t xml:space="preserve">. </w:t>
      </w:r>
      <w:r w:rsidR="00343316">
        <w:rPr>
          <w:rFonts w:asciiTheme="minorHAnsi" w:hAnsiTheme="minorHAnsi"/>
          <w:color w:val="000000" w:themeColor="text1"/>
          <w:sz w:val="22"/>
          <w:szCs w:val="22"/>
        </w:rPr>
        <w:t xml:space="preserve"> </w:t>
      </w:r>
      <w:r w:rsidR="004A1BA6">
        <w:rPr>
          <w:rFonts w:asciiTheme="minorHAnsi" w:hAnsiTheme="minorHAnsi"/>
          <w:color w:val="000000" w:themeColor="text1"/>
          <w:sz w:val="22"/>
          <w:szCs w:val="22"/>
        </w:rPr>
        <w:t>This procedure</w:t>
      </w:r>
      <w:r w:rsidR="004B56E7" w:rsidRPr="00B42C54">
        <w:rPr>
          <w:rFonts w:asciiTheme="minorHAnsi" w:hAnsiTheme="minorHAnsi"/>
          <w:color w:val="000000" w:themeColor="text1"/>
          <w:sz w:val="22"/>
          <w:szCs w:val="22"/>
        </w:rPr>
        <w:t xml:space="preserve"> is commonly </w:t>
      </w:r>
      <w:r w:rsidR="004A1BA6">
        <w:rPr>
          <w:rFonts w:asciiTheme="minorHAnsi" w:hAnsiTheme="minorHAnsi"/>
          <w:color w:val="000000" w:themeColor="text1"/>
          <w:sz w:val="22"/>
          <w:szCs w:val="22"/>
        </w:rPr>
        <w:t>carried out</w:t>
      </w:r>
      <w:r w:rsidR="004A1BA6" w:rsidRPr="00B42C54">
        <w:rPr>
          <w:rFonts w:asciiTheme="minorHAnsi" w:hAnsiTheme="minorHAnsi"/>
          <w:color w:val="000000" w:themeColor="text1"/>
          <w:sz w:val="22"/>
          <w:szCs w:val="22"/>
        </w:rPr>
        <w:t xml:space="preserve"> </w:t>
      </w:r>
      <w:r w:rsidR="004B56E7" w:rsidRPr="00B42C54">
        <w:rPr>
          <w:rFonts w:asciiTheme="minorHAnsi" w:hAnsiTheme="minorHAnsi"/>
          <w:color w:val="000000" w:themeColor="text1"/>
          <w:sz w:val="22"/>
          <w:szCs w:val="22"/>
        </w:rPr>
        <w:t xml:space="preserve">in New Zealand </w:t>
      </w:r>
      <w:r w:rsidR="004A1BA6" w:rsidRPr="00B42C54">
        <w:rPr>
          <w:rFonts w:asciiTheme="minorHAnsi" w:hAnsiTheme="minorHAnsi"/>
          <w:color w:val="000000" w:themeColor="text1"/>
          <w:sz w:val="22"/>
          <w:szCs w:val="22"/>
        </w:rPr>
        <w:t xml:space="preserve">for </w:t>
      </w:r>
      <w:r w:rsidR="00926C91">
        <w:rPr>
          <w:rFonts w:asciiTheme="minorHAnsi" w:hAnsiTheme="minorHAnsi"/>
          <w:color w:val="000000" w:themeColor="text1"/>
          <w:sz w:val="22"/>
          <w:szCs w:val="22"/>
        </w:rPr>
        <w:t>quarantine</w:t>
      </w:r>
      <w:r w:rsidR="004A1BA6" w:rsidRPr="00B42C54">
        <w:rPr>
          <w:rFonts w:asciiTheme="minorHAnsi" w:hAnsiTheme="minorHAnsi"/>
          <w:color w:val="000000" w:themeColor="text1"/>
          <w:sz w:val="22"/>
          <w:szCs w:val="22"/>
        </w:rPr>
        <w:t xml:space="preserve"> purposes</w:t>
      </w:r>
      <w:r w:rsidR="004A1BA6">
        <w:rPr>
          <w:rFonts w:asciiTheme="minorHAnsi" w:hAnsiTheme="minorHAnsi"/>
          <w:color w:val="000000" w:themeColor="text1"/>
          <w:sz w:val="22"/>
          <w:szCs w:val="22"/>
        </w:rPr>
        <w:t xml:space="preserve">, </w:t>
      </w:r>
      <w:r w:rsidR="000E29CF">
        <w:rPr>
          <w:rFonts w:asciiTheme="minorHAnsi" w:hAnsiTheme="minorHAnsi"/>
          <w:color w:val="000000" w:themeColor="text1"/>
          <w:sz w:val="22"/>
          <w:szCs w:val="22"/>
        </w:rPr>
        <w:t xml:space="preserve">using a diesel </w:t>
      </w:r>
      <w:r w:rsidR="004A1BA6">
        <w:rPr>
          <w:rFonts w:asciiTheme="minorHAnsi" w:hAnsiTheme="minorHAnsi"/>
          <w:color w:val="000000" w:themeColor="text1"/>
          <w:sz w:val="22"/>
          <w:szCs w:val="22"/>
        </w:rPr>
        <w:t>powered heat source</w:t>
      </w:r>
      <w:r w:rsidR="001909E5" w:rsidRPr="00B42C54">
        <w:rPr>
          <w:rFonts w:asciiTheme="minorHAnsi" w:hAnsiTheme="minorHAnsi"/>
          <w:color w:val="000000" w:themeColor="text1"/>
          <w:sz w:val="22"/>
          <w:szCs w:val="22"/>
        </w:rPr>
        <w:t xml:space="preserve">, </w:t>
      </w:r>
      <w:r w:rsidR="004A1BA6">
        <w:rPr>
          <w:rFonts w:asciiTheme="minorHAnsi" w:hAnsiTheme="minorHAnsi"/>
          <w:color w:val="000000" w:themeColor="text1"/>
          <w:sz w:val="22"/>
          <w:szCs w:val="22"/>
        </w:rPr>
        <w:t>(</w:t>
      </w:r>
      <w:r w:rsidR="004A1BA6" w:rsidRPr="00B1703B">
        <w:rPr>
          <w:rFonts w:asciiTheme="minorHAnsi" w:hAnsiTheme="minorHAnsi"/>
          <w:i/>
          <w:color w:val="000000" w:themeColor="text1"/>
          <w:sz w:val="22"/>
          <w:szCs w:val="22"/>
        </w:rPr>
        <w:t>e.g.</w:t>
      </w:r>
      <w:r w:rsidR="004A1BA6" w:rsidRPr="00B42C54">
        <w:rPr>
          <w:rFonts w:asciiTheme="minorHAnsi" w:hAnsiTheme="minorHAnsi"/>
          <w:color w:val="000000" w:themeColor="text1"/>
          <w:sz w:val="22"/>
          <w:szCs w:val="22"/>
        </w:rPr>
        <w:t xml:space="preserve"> </w:t>
      </w:r>
      <w:proofErr w:type="spellStart"/>
      <w:r w:rsidR="004A1BA6" w:rsidRPr="00B42C54">
        <w:rPr>
          <w:rFonts w:asciiTheme="minorHAnsi" w:hAnsiTheme="minorHAnsi"/>
          <w:color w:val="000000" w:themeColor="text1"/>
          <w:sz w:val="22"/>
          <w:szCs w:val="22"/>
        </w:rPr>
        <w:t>Biovapor</w:t>
      </w:r>
      <w:proofErr w:type="spellEnd"/>
      <w:r w:rsidR="004A1BA6" w:rsidRPr="00B42C54">
        <w:rPr>
          <w:rFonts w:asciiTheme="minorHAnsi" w:hAnsiTheme="minorHAnsi"/>
          <w:color w:val="000000" w:themeColor="text1"/>
          <w:sz w:val="22"/>
          <w:szCs w:val="22"/>
        </w:rPr>
        <w:t xml:space="preserve"> Heat Treatment System</w:t>
      </w:r>
      <w:r w:rsidR="004A1BA6">
        <w:rPr>
          <w:rFonts w:asciiTheme="minorHAnsi" w:hAnsiTheme="minorHAnsi"/>
          <w:color w:val="000000" w:themeColor="text1"/>
          <w:sz w:val="22"/>
          <w:szCs w:val="22"/>
        </w:rPr>
        <w:t>, Genera 2017)</w:t>
      </w:r>
      <w:r w:rsidR="009B77AE">
        <w:rPr>
          <w:rFonts w:asciiTheme="minorHAnsi" w:hAnsiTheme="minorHAnsi"/>
          <w:color w:val="000000" w:themeColor="text1"/>
          <w:sz w:val="22"/>
          <w:szCs w:val="22"/>
        </w:rPr>
        <w:t xml:space="preserve">.  </w:t>
      </w:r>
      <w:r w:rsidR="00926C91">
        <w:rPr>
          <w:rFonts w:asciiTheme="minorHAnsi" w:hAnsiTheme="minorHAnsi"/>
          <w:color w:val="000000" w:themeColor="text1"/>
          <w:sz w:val="22"/>
          <w:szCs w:val="22"/>
        </w:rPr>
        <w:t>The system</w:t>
      </w:r>
      <w:r>
        <w:rPr>
          <w:rFonts w:asciiTheme="minorHAnsi" w:hAnsiTheme="minorHAnsi"/>
          <w:color w:val="000000" w:themeColor="text1"/>
          <w:sz w:val="22"/>
          <w:szCs w:val="22"/>
        </w:rPr>
        <w:t xml:space="preserve"> provides</w:t>
      </w:r>
      <w:r w:rsidR="008C34A2" w:rsidRPr="00B42C54">
        <w:rPr>
          <w:rFonts w:asciiTheme="minorHAnsi" w:hAnsiTheme="minorHAnsi"/>
          <w:color w:val="000000" w:themeColor="text1"/>
          <w:sz w:val="22"/>
          <w:szCs w:val="22"/>
        </w:rPr>
        <w:t xml:space="preserve"> a rapid treatment</w:t>
      </w:r>
      <w:r w:rsidR="00926C91">
        <w:rPr>
          <w:rFonts w:asciiTheme="minorHAnsi" w:hAnsiTheme="minorHAnsi"/>
          <w:color w:val="000000" w:themeColor="text1"/>
          <w:sz w:val="22"/>
          <w:szCs w:val="22"/>
        </w:rPr>
        <w:t>,</w:t>
      </w:r>
      <w:r w:rsidR="008C34A2" w:rsidRPr="00B42C54">
        <w:rPr>
          <w:rFonts w:asciiTheme="minorHAnsi" w:hAnsiTheme="minorHAnsi"/>
          <w:color w:val="000000" w:themeColor="text1"/>
          <w:sz w:val="22"/>
          <w:szCs w:val="22"/>
        </w:rPr>
        <w:t xml:space="preserve"> taking </w:t>
      </w:r>
      <w:r w:rsidR="00605089">
        <w:rPr>
          <w:rFonts w:asciiTheme="minorHAnsi" w:hAnsiTheme="minorHAnsi"/>
          <w:color w:val="000000" w:themeColor="text1"/>
          <w:sz w:val="22"/>
          <w:szCs w:val="22"/>
        </w:rPr>
        <w:t>approximately</w:t>
      </w:r>
      <w:r w:rsidR="00605089" w:rsidRPr="00B42C54">
        <w:rPr>
          <w:rFonts w:asciiTheme="minorHAnsi" w:hAnsiTheme="minorHAnsi"/>
          <w:color w:val="000000" w:themeColor="text1"/>
          <w:sz w:val="22"/>
          <w:szCs w:val="22"/>
        </w:rPr>
        <w:t xml:space="preserve"> </w:t>
      </w:r>
      <w:r w:rsidR="001A1CD0">
        <w:rPr>
          <w:rFonts w:asciiTheme="minorHAnsi" w:hAnsiTheme="minorHAnsi"/>
          <w:color w:val="000000" w:themeColor="text1"/>
          <w:sz w:val="22"/>
          <w:szCs w:val="22"/>
        </w:rPr>
        <w:t>20 to 30 minutes from start to finish</w:t>
      </w:r>
      <w:r>
        <w:rPr>
          <w:rFonts w:asciiTheme="minorHAnsi" w:hAnsiTheme="minorHAnsi"/>
          <w:color w:val="000000" w:themeColor="text1"/>
          <w:sz w:val="22"/>
          <w:szCs w:val="22"/>
        </w:rPr>
        <w:t xml:space="preserve"> </w:t>
      </w:r>
      <w:r w:rsidR="008C34A2" w:rsidRPr="00B42C54">
        <w:rPr>
          <w:rFonts w:asciiTheme="minorHAnsi" w:hAnsiTheme="minorHAnsi"/>
          <w:color w:val="000000" w:themeColor="text1"/>
          <w:sz w:val="22"/>
          <w:szCs w:val="22"/>
        </w:rPr>
        <w:t>and can be perfor</w:t>
      </w:r>
      <w:r w:rsidR="001D3642" w:rsidRPr="00B42C54">
        <w:rPr>
          <w:rFonts w:asciiTheme="minorHAnsi" w:hAnsiTheme="minorHAnsi"/>
          <w:color w:val="000000" w:themeColor="text1"/>
          <w:sz w:val="22"/>
          <w:szCs w:val="22"/>
        </w:rPr>
        <w:t>med in fixed or mobile chambers</w:t>
      </w:r>
      <w:r w:rsidR="001A1CD0">
        <w:rPr>
          <w:rFonts w:asciiTheme="minorHAnsi" w:hAnsiTheme="minorHAnsi"/>
          <w:color w:val="000000" w:themeColor="text1"/>
          <w:sz w:val="22"/>
          <w:szCs w:val="22"/>
        </w:rPr>
        <w:t xml:space="preserve">.  The </w:t>
      </w:r>
      <w:proofErr w:type="spellStart"/>
      <w:r w:rsidR="001A1CD0">
        <w:rPr>
          <w:rFonts w:asciiTheme="minorHAnsi" w:hAnsiTheme="minorHAnsi"/>
          <w:color w:val="000000" w:themeColor="text1"/>
          <w:sz w:val="22"/>
          <w:szCs w:val="22"/>
        </w:rPr>
        <w:t>Biovapour</w:t>
      </w:r>
      <w:proofErr w:type="spellEnd"/>
      <w:r w:rsidR="001A1CD0">
        <w:rPr>
          <w:rFonts w:asciiTheme="minorHAnsi" w:hAnsiTheme="minorHAnsi"/>
          <w:color w:val="000000" w:themeColor="text1"/>
          <w:sz w:val="22"/>
          <w:szCs w:val="22"/>
        </w:rPr>
        <w:t xml:space="preserve"> system is not suited to commodities with high thermal mass, good insulating properties or high water content, making it unsuitable for logs.  (</w:t>
      </w:r>
      <w:r w:rsidR="00A330C3">
        <w:rPr>
          <w:rFonts w:asciiTheme="minorHAnsi" w:hAnsiTheme="minorHAnsi"/>
          <w:color w:val="000000" w:themeColor="text1"/>
          <w:sz w:val="22"/>
          <w:szCs w:val="22"/>
        </w:rPr>
        <w:t xml:space="preserve">M </w:t>
      </w:r>
      <w:r w:rsidR="001A1CD0">
        <w:rPr>
          <w:rFonts w:asciiTheme="minorHAnsi" w:hAnsiTheme="minorHAnsi"/>
          <w:color w:val="000000" w:themeColor="text1"/>
          <w:sz w:val="22"/>
          <w:szCs w:val="22"/>
        </w:rPr>
        <w:t>Self</w:t>
      </w:r>
      <w:r w:rsidR="00A330C3">
        <w:rPr>
          <w:rFonts w:asciiTheme="minorHAnsi" w:hAnsiTheme="minorHAnsi"/>
          <w:color w:val="000000" w:themeColor="text1"/>
          <w:sz w:val="22"/>
          <w:szCs w:val="22"/>
        </w:rPr>
        <w:t>,</w:t>
      </w:r>
      <w:r w:rsidR="001A1CD0">
        <w:rPr>
          <w:rFonts w:asciiTheme="minorHAnsi" w:hAnsiTheme="minorHAnsi"/>
          <w:color w:val="000000" w:themeColor="text1"/>
          <w:sz w:val="22"/>
          <w:szCs w:val="22"/>
        </w:rPr>
        <w:t xml:space="preserve"> personal communication).</w:t>
      </w:r>
    </w:p>
    <w:p w14:paraId="1D66AD12" w14:textId="77777777" w:rsidR="001D3642" w:rsidRDefault="001D3642" w:rsidP="00C20232">
      <w:pPr>
        <w:rPr>
          <w:rFonts w:asciiTheme="minorHAnsi" w:hAnsiTheme="minorHAnsi"/>
          <w:color w:val="000000" w:themeColor="text1"/>
          <w:sz w:val="22"/>
          <w:szCs w:val="22"/>
        </w:rPr>
      </w:pPr>
    </w:p>
    <w:p w14:paraId="6A02DB0B" w14:textId="28FC1DD1" w:rsidR="004A1BA6" w:rsidRDefault="004A1BA6" w:rsidP="00C20232">
      <w:pPr>
        <w:rPr>
          <w:rFonts w:asciiTheme="minorHAnsi" w:hAnsiTheme="minorHAnsi"/>
          <w:color w:val="000000" w:themeColor="text1"/>
          <w:sz w:val="22"/>
          <w:szCs w:val="22"/>
        </w:rPr>
      </w:pPr>
      <w:r>
        <w:rPr>
          <w:rFonts w:asciiTheme="minorHAnsi" w:hAnsiTheme="minorHAnsi"/>
          <w:color w:val="000000" w:themeColor="text1"/>
          <w:sz w:val="22"/>
          <w:szCs w:val="22"/>
        </w:rPr>
        <w:t xml:space="preserve">Joule heating, a process </w:t>
      </w:r>
      <w:r w:rsidR="00926C91">
        <w:rPr>
          <w:rFonts w:asciiTheme="minorHAnsi" w:hAnsiTheme="minorHAnsi"/>
          <w:color w:val="000000" w:themeColor="text1"/>
          <w:sz w:val="22"/>
          <w:szCs w:val="22"/>
        </w:rPr>
        <w:t>utilising</w:t>
      </w:r>
      <w:r>
        <w:rPr>
          <w:rFonts w:asciiTheme="minorHAnsi" w:hAnsiTheme="minorHAnsi"/>
          <w:color w:val="000000" w:themeColor="text1"/>
          <w:sz w:val="22"/>
          <w:szCs w:val="22"/>
        </w:rPr>
        <w:t xml:space="preserve"> </w:t>
      </w:r>
      <w:r w:rsidR="00926C91">
        <w:rPr>
          <w:rFonts w:asciiTheme="minorHAnsi" w:hAnsiTheme="minorHAnsi"/>
          <w:color w:val="000000" w:themeColor="text1"/>
          <w:sz w:val="22"/>
          <w:szCs w:val="22"/>
        </w:rPr>
        <w:t xml:space="preserve">a direct </w:t>
      </w:r>
      <w:r>
        <w:rPr>
          <w:rFonts w:asciiTheme="minorHAnsi" w:hAnsiTheme="minorHAnsi"/>
          <w:color w:val="000000" w:themeColor="text1"/>
          <w:sz w:val="22"/>
          <w:szCs w:val="22"/>
        </w:rPr>
        <w:t>electric</w:t>
      </w:r>
      <w:r w:rsidR="00926C91">
        <w:rPr>
          <w:rFonts w:asciiTheme="minorHAnsi" w:hAnsiTheme="minorHAnsi"/>
          <w:color w:val="000000" w:themeColor="text1"/>
          <w:sz w:val="22"/>
          <w:szCs w:val="22"/>
        </w:rPr>
        <w:t xml:space="preserve"> current</w:t>
      </w:r>
      <w:r>
        <w:rPr>
          <w:rFonts w:asciiTheme="minorHAnsi" w:hAnsiTheme="minorHAnsi"/>
          <w:color w:val="000000" w:themeColor="text1"/>
          <w:sz w:val="22"/>
          <w:szCs w:val="22"/>
        </w:rPr>
        <w:t xml:space="preserve"> to heat logs, is currently under development in New Zealand.  </w:t>
      </w:r>
      <w:r w:rsidR="00FC19AA">
        <w:rPr>
          <w:rFonts w:asciiTheme="minorHAnsi" w:hAnsiTheme="minorHAnsi"/>
          <w:color w:val="000000" w:themeColor="text1"/>
          <w:sz w:val="22"/>
          <w:szCs w:val="22"/>
        </w:rPr>
        <w:t>The treatm</w:t>
      </w:r>
      <w:r w:rsidR="00926C91">
        <w:rPr>
          <w:rFonts w:asciiTheme="minorHAnsi" w:hAnsiTheme="minorHAnsi"/>
          <w:color w:val="000000" w:themeColor="text1"/>
          <w:sz w:val="22"/>
          <w:szCs w:val="22"/>
        </w:rPr>
        <w:t>ent is seen as non-</w:t>
      </w:r>
      <w:r w:rsidR="00FC19AA">
        <w:rPr>
          <w:rFonts w:asciiTheme="minorHAnsi" w:hAnsiTheme="minorHAnsi"/>
          <w:color w:val="000000" w:themeColor="text1"/>
          <w:sz w:val="22"/>
          <w:szCs w:val="22"/>
        </w:rPr>
        <w:t xml:space="preserve">polluting and sustainable </w:t>
      </w:r>
      <w:r w:rsidR="00926C91">
        <w:rPr>
          <w:rFonts w:asciiTheme="minorHAnsi" w:hAnsiTheme="minorHAnsi"/>
          <w:color w:val="000000" w:themeColor="text1"/>
          <w:sz w:val="22"/>
          <w:szCs w:val="22"/>
        </w:rPr>
        <w:t>but has yet to be scaled up</w:t>
      </w:r>
      <w:r w:rsidR="005F555B">
        <w:rPr>
          <w:rFonts w:asciiTheme="minorHAnsi" w:hAnsiTheme="minorHAnsi"/>
          <w:color w:val="000000" w:themeColor="text1"/>
          <w:sz w:val="22"/>
          <w:szCs w:val="22"/>
        </w:rPr>
        <w:t xml:space="preserve"> for commercial use </w:t>
      </w:r>
      <w:r w:rsidR="00FC19AA">
        <w:rPr>
          <w:rFonts w:asciiTheme="minorHAnsi" w:hAnsiTheme="minorHAnsi"/>
          <w:color w:val="000000" w:themeColor="text1"/>
          <w:sz w:val="22"/>
          <w:szCs w:val="22"/>
        </w:rPr>
        <w:t>(STIMBR 2017).</w:t>
      </w:r>
    </w:p>
    <w:p w14:paraId="2E06BCE5" w14:textId="77777777" w:rsidR="00FC19AA" w:rsidRPr="00B42C54" w:rsidRDefault="00FC19AA" w:rsidP="00C20232">
      <w:pPr>
        <w:rPr>
          <w:rFonts w:asciiTheme="minorHAnsi" w:hAnsiTheme="minorHAnsi"/>
          <w:color w:val="000000" w:themeColor="text1"/>
          <w:sz w:val="22"/>
          <w:szCs w:val="22"/>
        </w:rPr>
      </w:pPr>
    </w:p>
    <w:p w14:paraId="3BD6CCF8" w14:textId="2298EE81" w:rsidR="00B64B52" w:rsidRPr="00B42C54" w:rsidRDefault="00B64B52" w:rsidP="00C20232">
      <w:pPr>
        <w:rPr>
          <w:rFonts w:asciiTheme="minorHAnsi" w:hAnsiTheme="minorHAnsi"/>
          <w:color w:val="000000" w:themeColor="text1"/>
          <w:sz w:val="22"/>
          <w:szCs w:val="22"/>
        </w:rPr>
      </w:pPr>
      <w:r w:rsidRPr="00B42C54">
        <w:rPr>
          <w:rFonts w:asciiTheme="minorHAnsi" w:hAnsiTheme="minorHAnsi"/>
          <w:color w:val="000000" w:themeColor="text1"/>
          <w:sz w:val="22"/>
          <w:szCs w:val="22"/>
        </w:rPr>
        <w:t>Vapour heat treatment and hot water dipping offer acceptable alternatives to methyl bromide</w:t>
      </w:r>
      <w:r w:rsidR="00BF7CCC" w:rsidRPr="00B42C54">
        <w:rPr>
          <w:rFonts w:asciiTheme="minorHAnsi" w:hAnsiTheme="minorHAnsi"/>
          <w:color w:val="000000" w:themeColor="text1"/>
          <w:sz w:val="22"/>
          <w:szCs w:val="22"/>
        </w:rPr>
        <w:t xml:space="preserve"> for some fruits and vegetables for example Indian mangos (DAWR </w:t>
      </w:r>
      <w:r w:rsidR="0095116C">
        <w:rPr>
          <w:rFonts w:asciiTheme="minorHAnsi" w:hAnsiTheme="minorHAnsi"/>
          <w:color w:val="000000" w:themeColor="text1"/>
          <w:sz w:val="22"/>
          <w:szCs w:val="22"/>
        </w:rPr>
        <w:t xml:space="preserve">h. </w:t>
      </w:r>
      <w:r w:rsidR="00BF7CCC" w:rsidRPr="00B42C54">
        <w:rPr>
          <w:rFonts w:asciiTheme="minorHAnsi" w:hAnsiTheme="minorHAnsi"/>
          <w:color w:val="000000" w:themeColor="text1"/>
          <w:sz w:val="22"/>
          <w:szCs w:val="22"/>
        </w:rPr>
        <w:t>2017).  However</w:t>
      </w:r>
      <w:r w:rsidR="00B1703B">
        <w:rPr>
          <w:rFonts w:asciiTheme="minorHAnsi" w:hAnsiTheme="minorHAnsi"/>
          <w:color w:val="000000" w:themeColor="text1"/>
          <w:sz w:val="22"/>
          <w:szCs w:val="22"/>
        </w:rPr>
        <w:t>,</w:t>
      </w:r>
      <w:r w:rsidR="00BF7CCC" w:rsidRPr="00B42C54">
        <w:rPr>
          <w:rFonts w:asciiTheme="minorHAnsi" w:hAnsiTheme="minorHAnsi"/>
          <w:color w:val="000000" w:themeColor="text1"/>
          <w:sz w:val="22"/>
          <w:szCs w:val="22"/>
        </w:rPr>
        <w:t xml:space="preserve"> it needs to be noted that all these import and export conditions for fruits and vegetables require negotiation on a case by case basis.</w:t>
      </w:r>
    </w:p>
    <w:p w14:paraId="23637617" w14:textId="77777777" w:rsidR="00BF7CCC" w:rsidRPr="00B42C54" w:rsidRDefault="00BF7CCC" w:rsidP="00C20232">
      <w:pPr>
        <w:rPr>
          <w:rFonts w:asciiTheme="minorHAnsi" w:hAnsiTheme="minorHAnsi"/>
          <w:color w:val="000000" w:themeColor="text1"/>
          <w:sz w:val="22"/>
          <w:szCs w:val="22"/>
        </w:rPr>
      </w:pPr>
    </w:p>
    <w:p w14:paraId="19B763DB" w14:textId="0B212A2F" w:rsidR="008873CC" w:rsidRDefault="008873CC" w:rsidP="00BD5D1D">
      <w:pPr>
        <w:outlineLvl w:val="0"/>
        <w:rPr>
          <w:rFonts w:asciiTheme="minorHAnsi" w:hAnsiTheme="minorHAnsi"/>
          <w:i/>
          <w:sz w:val="22"/>
          <w:szCs w:val="22"/>
          <w:u w:val="single"/>
        </w:rPr>
      </w:pPr>
      <w:r>
        <w:rPr>
          <w:rFonts w:asciiTheme="minorHAnsi" w:hAnsiTheme="minorHAnsi"/>
          <w:i/>
          <w:sz w:val="22"/>
          <w:szCs w:val="22"/>
          <w:u w:val="single"/>
        </w:rPr>
        <w:t xml:space="preserve">5.2.7 </w:t>
      </w:r>
      <w:r w:rsidRPr="00B42C54">
        <w:rPr>
          <w:rFonts w:asciiTheme="minorHAnsi" w:hAnsiTheme="minorHAnsi"/>
          <w:i/>
          <w:sz w:val="22"/>
          <w:szCs w:val="22"/>
          <w:u w:val="single"/>
        </w:rPr>
        <w:t>Cold Treatment</w:t>
      </w:r>
    </w:p>
    <w:p w14:paraId="2B7E8CF8" w14:textId="77777777" w:rsidR="008873CC" w:rsidRPr="00B42C54" w:rsidRDefault="008873CC" w:rsidP="008873CC">
      <w:pPr>
        <w:rPr>
          <w:rFonts w:asciiTheme="minorHAnsi" w:hAnsiTheme="minorHAnsi"/>
          <w:i/>
          <w:sz w:val="22"/>
          <w:szCs w:val="22"/>
          <w:u w:val="single"/>
        </w:rPr>
      </w:pPr>
    </w:p>
    <w:p w14:paraId="30F2D9B7" w14:textId="4F692A2F" w:rsidR="008873CC" w:rsidRPr="00B42C54" w:rsidRDefault="008873CC" w:rsidP="008873CC">
      <w:pPr>
        <w:rPr>
          <w:rFonts w:asciiTheme="minorHAnsi" w:hAnsiTheme="minorHAnsi"/>
          <w:sz w:val="22"/>
          <w:szCs w:val="22"/>
        </w:rPr>
      </w:pPr>
      <w:r w:rsidRPr="00A330C3">
        <w:rPr>
          <w:rFonts w:asciiTheme="minorHAnsi" w:hAnsiTheme="minorHAnsi"/>
          <w:sz w:val="22"/>
          <w:szCs w:val="22"/>
        </w:rPr>
        <w:t>Cold treatment involves holding commodities at temperatures between 3</w:t>
      </w:r>
      <w:r w:rsidRPr="00A330C3">
        <w:rPr>
          <w:rFonts w:asciiTheme="minorHAnsi" w:hAnsiTheme="minorHAnsi"/>
          <w:sz w:val="22"/>
          <w:szCs w:val="22"/>
          <w:vertAlign w:val="superscript"/>
        </w:rPr>
        <w:t>o</w:t>
      </w:r>
      <w:r w:rsidRPr="00A330C3">
        <w:rPr>
          <w:rFonts w:asciiTheme="minorHAnsi" w:hAnsiTheme="minorHAnsi"/>
          <w:sz w:val="22"/>
          <w:szCs w:val="22"/>
        </w:rPr>
        <w:t>C and 0</w:t>
      </w:r>
      <w:r w:rsidRPr="00A330C3">
        <w:rPr>
          <w:rFonts w:asciiTheme="minorHAnsi" w:hAnsiTheme="minorHAnsi"/>
          <w:sz w:val="22"/>
          <w:szCs w:val="22"/>
          <w:vertAlign w:val="superscript"/>
        </w:rPr>
        <w:t>o</w:t>
      </w:r>
      <w:r w:rsidRPr="00A330C3">
        <w:rPr>
          <w:rFonts w:asciiTheme="minorHAnsi" w:hAnsiTheme="minorHAnsi"/>
          <w:sz w:val="22"/>
          <w:szCs w:val="22"/>
        </w:rPr>
        <w:t xml:space="preserve">C for 14 or more days and is an effective treatment against a range of pests other than cold climate insects.  </w:t>
      </w:r>
      <w:r w:rsidR="00443677" w:rsidRPr="00A330C3">
        <w:rPr>
          <w:rFonts w:asciiTheme="minorHAnsi" w:hAnsiTheme="minorHAnsi"/>
          <w:sz w:val="22"/>
          <w:szCs w:val="22"/>
        </w:rPr>
        <w:t>Freezing to minus 18</w:t>
      </w:r>
      <w:r w:rsidR="00443677" w:rsidRPr="00640FDB">
        <w:rPr>
          <w:rFonts w:asciiTheme="minorHAnsi" w:hAnsiTheme="minorHAnsi"/>
          <w:sz w:val="22"/>
          <w:szCs w:val="22"/>
          <w:vertAlign w:val="superscript"/>
        </w:rPr>
        <w:t>o</w:t>
      </w:r>
      <w:r w:rsidR="00443677" w:rsidRPr="00A330C3">
        <w:rPr>
          <w:rFonts w:asciiTheme="minorHAnsi" w:hAnsiTheme="minorHAnsi"/>
          <w:sz w:val="22"/>
          <w:szCs w:val="22"/>
        </w:rPr>
        <w:t xml:space="preserve">C is an effective method of killing many insects and can be used against </w:t>
      </w:r>
      <w:r w:rsidR="00443677" w:rsidRPr="00A330C3">
        <w:rPr>
          <w:rFonts w:asciiTheme="minorHAnsi" w:eastAsia="Times New Roman" w:hAnsiTheme="minorHAnsi"/>
          <w:sz w:val="22"/>
          <w:szCs w:val="22"/>
          <w:shd w:val="clear" w:color="auto" w:fill="F9F9F9"/>
        </w:rPr>
        <w:t xml:space="preserve">wood borers, and </w:t>
      </w:r>
      <w:proofErr w:type="spellStart"/>
      <w:r w:rsidR="00443677" w:rsidRPr="00A330C3">
        <w:rPr>
          <w:rFonts w:asciiTheme="minorHAnsi" w:eastAsia="Times New Roman" w:hAnsiTheme="minorHAnsi"/>
          <w:i/>
          <w:sz w:val="22"/>
          <w:szCs w:val="22"/>
          <w:shd w:val="clear" w:color="auto" w:fill="F9F9F9"/>
        </w:rPr>
        <w:t>dermestid</w:t>
      </w:r>
      <w:proofErr w:type="spellEnd"/>
      <w:r w:rsidR="00443677" w:rsidRPr="00A330C3">
        <w:rPr>
          <w:rFonts w:asciiTheme="minorHAnsi" w:eastAsia="Times New Roman" w:hAnsiTheme="minorHAnsi"/>
          <w:sz w:val="22"/>
          <w:szCs w:val="22"/>
          <w:shd w:val="clear" w:color="auto" w:fill="F9F9F9"/>
        </w:rPr>
        <w:t xml:space="preserve"> beetles in museum specimens and antiques (Canadian Conservation Institute).  </w:t>
      </w:r>
      <w:r w:rsidR="00FA0C22" w:rsidRPr="00A330C3">
        <w:rPr>
          <w:rFonts w:asciiTheme="minorHAnsi" w:hAnsiTheme="minorHAnsi"/>
          <w:sz w:val="22"/>
          <w:szCs w:val="22"/>
        </w:rPr>
        <w:t xml:space="preserve">The major limitations </w:t>
      </w:r>
      <w:r w:rsidR="00443677" w:rsidRPr="00A330C3">
        <w:rPr>
          <w:rFonts w:asciiTheme="minorHAnsi" w:hAnsiTheme="minorHAnsi"/>
          <w:sz w:val="22"/>
          <w:szCs w:val="22"/>
        </w:rPr>
        <w:t xml:space="preserve">to cold treatments </w:t>
      </w:r>
      <w:r w:rsidR="00FA0C22" w:rsidRPr="00A330C3">
        <w:rPr>
          <w:rFonts w:asciiTheme="minorHAnsi" w:hAnsiTheme="minorHAnsi"/>
          <w:sz w:val="22"/>
          <w:szCs w:val="22"/>
        </w:rPr>
        <w:t>are the infrastructure costs</w:t>
      </w:r>
      <w:r w:rsidR="00926C91" w:rsidRPr="00A330C3">
        <w:rPr>
          <w:rFonts w:asciiTheme="minorHAnsi" w:hAnsiTheme="minorHAnsi"/>
          <w:sz w:val="22"/>
          <w:szCs w:val="22"/>
        </w:rPr>
        <w:t>,</w:t>
      </w:r>
      <w:r w:rsidR="00FA0C22" w:rsidRPr="00A330C3">
        <w:rPr>
          <w:rFonts w:asciiTheme="minorHAnsi" w:hAnsiTheme="minorHAnsi"/>
          <w:sz w:val="22"/>
          <w:szCs w:val="22"/>
        </w:rPr>
        <w:t xml:space="preserve"> </w:t>
      </w:r>
      <w:r w:rsidRPr="00A330C3">
        <w:rPr>
          <w:rFonts w:asciiTheme="minorHAnsi" w:hAnsiTheme="minorHAnsi"/>
          <w:sz w:val="22"/>
          <w:szCs w:val="22"/>
        </w:rPr>
        <w:t>the long exposure time and unsuitability for tropical and some temperate fruits due to quality issues.  Subject to state agency acceptance, cold treatment is useful for interstate quarantine of fruits and vegetables, particularly control of fruit fly.</w:t>
      </w:r>
      <w:r w:rsidR="008A635E" w:rsidRPr="00A330C3">
        <w:rPr>
          <w:rFonts w:asciiTheme="minorHAnsi" w:hAnsiTheme="minorHAnsi"/>
          <w:sz w:val="22"/>
          <w:szCs w:val="22"/>
        </w:rPr>
        <w:t xml:space="preserve">  There is international interest in cold treatment as phytosanitary measure and a ‘Phytosanitary Temperature Treatments Expert Group’ has been formed under the auspices of the IPPC </w:t>
      </w:r>
      <w:r w:rsidR="001D2E53" w:rsidRPr="00A330C3">
        <w:rPr>
          <w:rFonts w:asciiTheme="minorHAnsi" w:hAnsiTheme="minorHAnsi"/>
          <w:sz w:val="22"/>
          <w:szCs w:val="22"/>
        </w:rPr>
        <w:t xml:space="preserve">to bring a multi-disciplinary approach </w:t>
      </w:r>
      <w:r w:rsidR="00926C91" w:rsidRPr="00A330C3">
        <w:rPr>
          <w:rFonts w:asciiTheme="minorHAnsi" w:hAnsiTheme="minorHAnsi"/>
          <w:sz w:val="22"/>
          <w:szCs w:val="22"/>
        </w:rPr>
        <w:t xml:space="preserve">to </w:t>
      </w:r>
      <w:r w:rsidR="001D2E53" w:rsidRPr="00A330C3">
        <w:rPr>
          <w:rFonts w:asciiTheme="minorHAnsi" w:hAnsiTheme="minorHAnsi"/>
          <w:sz w:val="22"/>
          <w:szCs w:val="22"/>
        </w:rPr>
        <w:t>temperature related problems of global significance through scientific analysis and review</w:t>
      </w:r>
      <w:r w:rsidR="003A175E" w:rsidRPr="00A330C3">
        <w:rPr>
          <w:rFonts w:asciiTheme="minorHAnsi" w:hAnsiTheme="minorHAnsi"/>
          <w:sz w:val="22"/>
          <w:szCs w:val="22"/>
        </w:rPr>
        <w:t xml:space="preserve"> (IPPC 2013).</w:t>
      </w:r>
    </w:p>
    <w:p w14:paraId="6F97103A" w14:textId="16BDD1E5" w:rsidR="008873CC" w:rsidRPr="00B42C54" w:rsidRDefault="008873CC" w:rsidP="008873CC">
      <w:pPr>
        <w:spacing w:before="240"/>
        <w:rPr>
          <w:rFonts w:asciiTheme="minorHAnsi" w:eastAsia="Times New Roman" w:hAnsiTheme="minorHAnsi"/>
          <w:sz w:val="22"/>
          <w:szCs w:val="22"/>
        </w:rPr>
      </w:pPr>
    </w:p>
    <w:p w14:paraId="11567D9B" w14:textId="77777777" w:rsidR="008873CC" w:rsidRPr="00B42C54" w:rsidRDefault="008873CC" w:rsidP="008873CC">
      <w:pPr>
        <w:rPr>
          <w:rFonts w:asciiTheme="minorHAnsi" w:hAnsiTheme="minorHAnsi"/>
          <w:sz w:val="22"/>
          <w:szCs w:val="22"/>
        </w:rPr>
      </w:pPr>
    </w:p>
    <w:p w14:paraId="1A8FAB55" w14:textId="46A3EB22" w:rsidR="00440705" w:rsidRDefault="008873CC" w:rsidP="00BD5D1D">
      <w:pPr>
        <w:outlineLvl w:val="0"/>
        <w:rPr>
          <w:rFonts w:asciiTheme="minorHAnsi" w:hAnsiTheme="minorHAnsi"/>
          <w:i/>
          <w:color w:val="000000" w:themeColor="text1"/>
          <w:sz w:val="22"/>
          <w:szCs w:val="22"/>
          <w:u w:val="single"/>
        </w:rPr>
      </w:pPr>
      <w:r>
        <w:rPr>
          <w:rFonts w:asciiTheme="minorHAnsi" w:hAnsiTheme="minorHAnsi"/>
          <w:i/>
          <w:color w:val="000000" w:themeColor="text1"/>
          <w:sz w:val="22"/>
          <w:szCs w:val="22"/>
          <w:u w:val="single"/>
        </w:rPr>
        <w:t>5.2.8</w:t>
      </w:r>
      <w:r w:rsidR="00B64B52" w:rsidRPr="00B42C54">
        <w:rPr>
          <w:rFonts w:asciiTheme="minorHAnsi" w:hAnsiTheme="minorHAnsi"/>
          <w:i/>
          <w:color w:val="000000" w:themeColor="text1"/>
          <w:sz w:val="22"/>
          <w:szCs w:val="22"/>
          <w:u w:val="single"/>
        </w:rPr>
        <w:t xml:space="preserve"> Irradiation</w:t>
      </w:r>
    </w:p>
    <w:p w14:paraId="1E004637" w14:textId="77777777" w:rsidR="00B1703B" w:rsidRPr="00B42C54" w:rsidRDefault="00B1703B" w:rsidP="00440705">
      <w:pPr>
        <w:rPr>
          <w:rFonts w:asciiTheme="minorHAnsi" w:hAnsiTheme="minorHAnsi"/>
          <w:i/>
          <w:color w:val="000000" w:themeColor="text1"/>
          <w:sz w:val="22"/>
          <w:szCs w:val="22"/>
          <w:u w:val="single"/>
        </w:rPr>
      </w:pPr>
    </w:p>
    <w:p w14:paraId="4D01251D" w14:textId="4A29C676" w:rsidR="00B64B52" w:rsidRPr="00B42C54" w:rsidRDefault="00440705" w:rsidP="00440705">
      <w:pPr>
        <w:rPr>
          <w:rFonts w:asciiTheme="minorHAnsi" w:hAnsiTheme="minorHAnsi"/>
          <w:i/>
          <w:color w:val="000000" w:themeColor="text1"/>
          <w:sz w:val="22"/>
          <w:szCs w:val="22"/>
          <w:u w:val="single"/>
        </w:rPr>
      </w:pPr>
      <w:r w:rsidRPr="00B42C54">
        <w:rPr>
          <w:rFonts w:asciiTheme="minorHAnsi" w:hAnsiTheme="minorHAnsi"/>
          <w:color w:val="000000" w:themeColor="text1"/>
          <w:sz w:val="22"/>
          <w:szCs w:val="22"/>
        </w:rPr>
        <w:t>Irradiation has gained increasing acceptance as a phytosanitary treatment in recent years, and the application of irradiation to control arthropods in fresh commodities, stored products and ornamentals has grown.</w:t>
      </w:r>
      <w:r w:rsidR="00B1703B">
        <w:rPr>
          <w:rFonts w:asciiTheme="minorHAnsi" w:hAnsiTheme="minorHAnsi"/>
          <w:color w:val="000000" w:themeColor="text1"/>
          <w:sz w:val="22"/>
          <w:szCs w:val="22"/>
        </w:rPr>
        <w:t xml:space="preserve"> </w:t>
      </w:r>
      <w:r w:rsidRPr="00B42C54">
        <w:rPr>
          <w:rFonts w:asciiTheme="minorHAnsi" w:hAnsiTheme="minorHAnsi"/>
          <w:color w:val="000000" w:themeColor="text1"/>
          <w:sz w:val="22"/>
          <w:szCs w:val="22"/>
        </w:rPr>
        <w:t xml:space="preserve"> Irradiation has several major advantages over other post</w:t>
      </w:r>
      <w:r w:rsidR="00747C70">
        <w:rPr>
          <w:rFonts w:asciiTheme="minorHAnsi" w:hAnsiTheme="minorHAnsi"/>
          <w:color w:val="000000" w:themeColor="text1"/>
          <w:sz w:val="22"/>
          <w:szCs w:val="22"/>
        </w:rPr>
        <w:t>-</w:t>
      </w:r>
      <w:r w:rsidRPr="00B42C54">
        <w:rPr>
          <w:rFonts w:asciiTheme="minorHAnsi" w:hAnsiTheme="minorHAnsi"/>
          <w:color w:val="000000" w:themeColor="text1"/>
          <w:sz w:val="22"/>
          <w:szCs w:val="22"/>
        </w:rPr>
        <w:t xml:space="preserve">harvest treatments and whereas development </w:t>
      </w:r>
      <w:r w:rsidR="00B1703B">
        <w:rPr>
          <w:rFonts w:asciiTheme="minorHAnsi" w:hAnsiTheme="minorHAnsi"/>
          <w:color w:val="000000" w:themeColor="text1"/>
          <w:sz w:val="22"/>
          <w:szCs w:val="22"/>
        </w:rPr>
        <w:t xml:space="preserve">and approval </w:t>
      </w:r>
      <w:r w:rsidRPr="00B42C54">
        <w:rPr>
          <w:rFonts w:asciiTheme="minorHAnsi" w:hAnsiTheme="minorHAnsi"/>
          <w:color w:val="000000" w:themeColor="text1"/>
          <w:sz w:val="22"/>
          <w:szCs w:val="22"/>
        </w:rPr>
        <w:t xml:space="preserve">of heat, cold and fumigation treatments involves generating data for each fruit- pest combination, irradiation treatments are developed for a pest species irrespective of commodity.  It is the ideal technology for developing “generic” treatments (IAEA 2002). </w:t>
      </w:r>
      <w:r w:rsidR="00B1703B">
        <w:rPr>
          <w:rFonts w:asciiTheme="minorHAnsi" w:hAnsiTheme="minorHAnsi"/>
          <w:color w:val="000000" w:themeColor="text1"/>
          <w:sz w:val="22"/>
          <w:szCs w:val="22"/>
        </w:rPr>
        <w:t xml:space="preserve"> </w:t>
      </w:r>
      <w:r w:rsidRPr="00B42C54">
        <w:rPr>
          <w:rFonts w:asciiTheme="minorHAnsi" w:hAnsiTheme="minorHAnsi"/>
          <w:color w:val="000000" w:themeColor="text1"/>
          <w:sz w:val="22"/>
          <w:szCs w:val="22"/>
        </w:rPr>
        <w:t xml:space="preserve">In Australia </w:t>
      </w:r>
      <w:r w:rsidR="00B64B52" w:rsidRPr="00B42C54">
        <w:rPr>
          <w:rFonts w:asciiTheme="minorHAnsi" w:hAnsiTheme="minorHAnsi"/>
          <w:color w:val="000000" w:themeColor="text1"/>
          <w:sz w:val="22"/>
          <w:szCs w:val="22"/>
        </w:rPr>
        <w:t>Irradiation is now an acceptable treatment for fruit fly and a range of other cr</w:t>
      </w:r>
      <w:r w:rsidR="00A330C3">
        <w:rPr>
          <w:rFonts w:asciiTheme="minorHAnsi" w:hAnsiTheme="minorHAnsi"/>
          <w:color w:val="000000" w:themeColor="text1"/>
          <w:sz w:val="22"/>
          <w:szCs w:val="22"/>
        </w:rPr>
        <w:t xml:space="preserve">ops including tropical fruits (bread fruit, carambola, custard apple, </w:t>
      </w:r>
      <w:proofErr w:type="spellStart"/>
      <w:r w:rsidR="00A330C3">
        <w:rPr>
          <w:rFonts w:asciiTheme="minorHAnsi" w:hAnsiTheme="minorHAnsi"/>
          <w:color w:val="000000" w:themeColor="text1"/>
          <w:sz w:val="22"/>
          <w:szCs w:val="22"/>
        </w:rPr>
        <w:t>longan</w:t>
      </w:r>
      <w:proofErr w:type="spellEnd"/>
      <w:r w:rsidR="00A330C3">
        <w:rPr>
          <w:rFonts w:asciiTheme="minorHAnsi" w:hAnsiTheme="minorHAnsi"/>
          <w:color w:val="000000" w:themeColor="text1"/>
          <w:sz w:val="22"/>
          <w:szCs w:val="22"/>
        </w:rPr>
        <w:t>, l</w:t>
      </w:r>
      <w:r w:rsidR="003E6DE9">
        <w:rPr>
          <w:rFonts w:asciiTheme="minorHAnsi" w:hAnsiTheme="minorHAnsi"/>
          <w:color w:val="000000" w:themeColor="text1"/>
          <w:sz w:val="22"/>
          <w:szCs w:val="22"/>
        </w:rPr>
        <w:t>ychee, m</w:t>
      </w:r>
      <w:r w:rsidR="00B64B52" w:rsidRPr="00B42C54">
        <w:rPr>
          <w:rFonts w:asciiTheme="minorHAnsi" w:hAnsiTheme="minorHAnsi"/>
          <w:color w:val="000000" w:themeColor="text1"/>
          <w:sz w:val="22"/>
          <w:szCs w:val="22"/>
        </w:rPr>
        <w:t>ango</w:t>
      </w:r>
      <w:r w:rsidR="00B1703B">
        <w:rPr>
          <w:rFonts w:asciiTheme="minorHAnsi" w:hAnsiTheme="minorHAnsi"/>
          <w:color w:val="000000" w:themeColor="text1"/>
          <w:sz w:val="22"/>
          <w:szCs w:val="22"/>
        </w:rPr>
        <w:t>,</w:t>
      </w:r>
      <w:r w:rsidR="003E6DE9">
        <w:rPr>
          <w:rFonts w:asciiTheme="minorHAnsi" w:hAnsiTheme="minorHAnsi"/>
          <w:color w:val="000000" w:themeColor="text1"/>
          <w:sz w:val="22"/>
          <w:szCs w:val="22"/>
        </w:rPr>
        <w:t xml:space="preserve"> </w:t>
      </w:r>
      <w:proofErr w:type="spellStart"/>
      <w:r w:rsidR="003E6DE9">
        <w:rPr>
          <w:rFonts w:asciiTheme="minorHAnsi" w:hAnsiTheme="minorHAnsi"/>
          <w:color w:val="000000" w:themeColor="text1"/>
          <w:sz w:val="22"/>
          <w:szCs w:val="22"/>
        </w:rPr>
        <w:t>mangosteen</w:t>
      </w:r>
      <w:proofErr w:type="spellEnd"/>
      <w:r w:rsidR="003E6DE9">
        <w:rPr>
          <w:rFonts w:asciiTheme="minorHAnsi" w:hAnsiTheme="minorHAnsi"/>
          <w:color w:val="000000" w:themeColor="text1"/>
          <w:sz w:val="22"/>
          <w:szCs w:val="22"/>
        </w:rPr>
        <w:t>, p</w:t>
      </w:r>
      <w:r w:rsidR="00B64B52" w:rsidRPr="00B42C54">
        <w:rPr>
          <w:rFonts w:asciiTheme="minorHAnsi" w:hAnsiTheme="minorHAnsi"/>
          <w:color w:val="000000" w:themeColor="text1"/>
          <w:sz w:val="22"/>
          <w:szCs w:val="22"/>
        </w:rPr>
        <w:t xml:space="preserve">apaya and </w:t>
      </w:r>
      <w:proofErr w:type="spellStart"/>
      <w:r w:rsidR="00B64B52" w:rsidRPr="00B42C54">
        <w:rPr>
          <w:rFonts w:asciiTheme="minorHAnsi" w:hAnsiTheme="minorHAnsi"/>
          <w:color w:val="000000" w:themeColor="text1"/>
          <w:sz w:val="22"/>
          <w:szCs w:val="22"/>
        </w:rPr>
        <w:t>rambutan</w:t>
      </w:r>
      <w:proofErr w:type="spellEnd"/>
      <w:r w:rsidR="00BF7CCC" w:rsidRPr="00B42C54">
        <w:rPr>
          <w:rFonts w:asciiTheme="minorHAnsi" w:hAnsiTheme="minorHAnsi"/>
          <w:color w:val="000000" w:themeColor="text1"/>
          <w:sz w:val="22"/>
          <w:szCs w:val="22"/>
        </w:rPr>
        <w:t>)</w:t>
      </w:r>
      <w:r w:rsidRPr="00B42C54">
        <w:rPr>
          <w:rFonts w:asciiTheme="minorHAnsi" w:hAnsiTheme="minorHAnsi"/>
          <w:color w:val="000000" w:themeColor="text1"/>
          <w:sz w:val="22"/>
          <w:szCs w:val="22"/>
        </w:rPr>
        <w:t xml:space="preserve"> (</w:t>
      </w:r>
      <w:r w:rsidR="00B1703B">
        <w:rPr>
          <w:rFonts w:asciiTheme="minorHAnsi" w:hAnsiTheme="minorHAnsi"/>
          <w:color w:val="000000" w:themeColor="text1"/>
          <w:sz w:val="22"/>
          <w:szCs w:val="22"/>
        </w:rPr>
        <w:t>Leach</w:t>
      </w:r>
      <w:r w:rsidRPr="00B42C54">
        <w:rPr>
          <w:rFonts w:asciiTheme="minorHAnsi" w:hAnsiTheme="minorHAnsi"/>
          <w:color w:val="000000" w:themeColor="text1"/>
          <w:sz w:val="22"/>
          <w:szCs w:val="22"/>
        </w:rPr>
        <w:t xml:space="preserve"> 2012)</w:t>
      </w:r>
    </w:p>
    <w:p w14:paraId="3FF99D4E" w14:textId="77777777" w:rsidR="00B64B52" w:rsidRDefault="00B64B52" w:rsidP="00C20232">
      <w:pPr>
        <w:rPr>
          <w:rFonts w:asciiTheme="minorHAnsi" w:hAnsiTheme="minorHAnsi"/>
          <w:color w:val="000000" w:themeColor="text1"/>
          <w:sz w:val="22"/>
          <w:szCs w:val="22"/>
        </w:rPr>
      </w:pPr>
    </w:p>
    <w:p w14:paraId="01C50440" w14:textId="77777777" w:rsidR="00120197" w:rsidRPr="00B42C54" w:rsidRDefault="00120197" w:rsidP="00C20232">
      <w:pPr>
        <w:rPr>
          <w:rFonts w:asciiTheme="minorHAnsi" w:hAnsiTheme="minorHAnsi"/>
          <w:color w:val="000000" w:themeColor="text1"/>
          <w:sz w:val="22"/>
          <w:szCs w:val="22"/>
        </w:rPr>
      </w:pPr>
    </w:p>
    <w:p w14:paraId="05D5148F" w14:textId="79F1DD77" w:rsidR="00AD219B" w:rsidRPr="00B42C54" w:rsidRDefault="00E33F94" w:rsidP="00BD5D1D">
      <w:pPr>
        <w:outlineLvl w:val="0"/>
        <w:rPr>
          <w:rFonts w:asciiTheme="minorHAnsi" w:hAnsiTheme="minorHAnsi"/>
          <w:i/>
          <w:sz w:val="22"/>
          <w:szCs w:val="22"/>
          <w:u w:val="single"/>
        </w:rPr>
      </w:pPr>
      <w:r w:rsidRPr="00B42C54">
        <w:rPr>
          <w:rFonts w:asciiTheme="minorHAnsi" w:hAnsiTheme="minorHAnsi"/>
          <w:i/>
          <w:sz w:val="22"/>
          <w:szCs w:val="22"/>
          <w:u w:val="single"/>
        </w:rPr>
        <w:t xml:space="preserve">5.2.9 </w:t>
      </w:r>
      <w:r w:rsidR="00CD687D" w:rsidRPr="00B42C54">
        <w:rPr>
          <w:rFonts w:asciiTheme="minorHAnsi" w:hAnsiTheme="minorHAnsi"/>
          <w:i/>
          <w:sz w:val="22"/>
          <w:szCs w:val="22"/>
          <w:u w:val="single"/>
        </w:rPr>
        <w:t>Other treatments</w:t>
      </w:r>
    </w:p>
    <w:p w14:paraId="3F5B1668" w14:textId="77777777" w:rsidR="00CD687D" w:rsidRPr="00B42C54" w:rsidRDefault="00CD687D" w:rsidP="00C20232">
      <w:pPr>
        <w:rPr>
          <w:rFonts w:asciiTheme="minorHAnsi" w:hAnsiTheme="minorHAnsi"/>
          <w:sz w:val="22"/>
          <w:szCs w:val="22"/>
        </w:rPr>
      </w:pPr>
    </w:p>
    <w:p w14:paraId="551FBE49" w14:textId="5DB07F71" w:rsidR="000374E3" w:rsidRPr="00B42C54" w:rsidRDefault="00CD687D" w:rsidP="00CD687D">
      <w:pPr>
        <w:rPr>
          <w:rFonts w:asciiTheme="minorHAnsi" w:hAnsiTheme="minorHAnsi"/>
          <w:sz w:val="22"/>
          <w:szCs w:val="22"/>
        </w:rPr>
      </w:pPr>
      <w:r w:rsidRPr="00B42C54">
        <w:rPr>
          <w:rFonts w:asciiTheme="minorHAnsi" w:eastAsia="Times New Roman" w:hAnsiTheme="minorHAnsi" w:cs="Arial"/>
          <w:color w:val="000000"/>
          <w:sz w:val="22"/>
          <w:szCs w:val="22"/>
          <w:shd w:val="clear" w:color="auto" w:fill="FFFFFF"/>
        </w:rPr>
        <w:t xml:space="preserve">Carbonyl </w:t>
      </w:r>
      <w:proofErr w:type="spellStart"/>
      <w:r w:rsidRPr="00B42C54">
        <w:rPr>
          <w:rFonts w:asciiTheme="minorHAnsi" w:eastAsia="Times New Roman" w:hAnsiTheme="minorHAnsi" w:cs="Arial"/>
          <w:color w:val="000000"/>
          <w:sz w:val="22"/>
          <w:szCs w:val="22"/>
          <w:shd w:val="clear" w:color="auto" w:fill="FFFFFF"/>
        </w:rPr>
        <w:t>sulfide</w:t>
      </w:r>
      <w:proofErr w:type="spellEnd"/>
      <w:r w:rsidRPr="00B42C54">
        <w:rPr>
          <w:rFonts w:asciiTheme="minorHAnsi" w:eastAsia="Times New Roman" w:hAnsiTheme="minorHAnsi" w:cs="Arial"/>
          <w:color w:val="000000"/>
          <w:sz w:val="22"/>
          <w:szCs w:val="22"/>
          <w:shd w:val="clear" w:color="auto" w:fill="FFFFFF"/>
        </w:rPr>
        <w:t xml:space="preserve"> offers an alternative to both methyl bromide and phosphine as a grain fumigant. </w:t>
      </w:r>
      <w:r w:rsidR="001846B0" w:rsidRPr="00B42C54">
        <w:rPr>
          <w:rFonts w:asciiTheme="minorHAnsi" w:eastAsia="Times New Roman" w:hAnsiTheme="minorHAnsi" w:cs="Arial"/>
          <w:color w:val="000000"/>
          <w:sz w:val="22"/>
          <w:szCs w:val="22"/>
          <w:shd w:val="clear" w:color="auto" w:fill="FFFFFF"/>
        </w:rPr>
        <w:t xml:space="preserve"> Unlike </w:t>
      </w:r>
      <w:proofErr w:type="spellStart"/>
      <w:r w:rsidR="001846B0" w:rsidRPr="00B42C54">
        <w:rPr>
          <w:rFonts w:asciiTheme="minorHAnsi" w:eastAsia="Times New Roman" w:hAnsiTheme="minorHAnsi" w:cs="Arial"/>
          <w:color w:val="000000"/>
          <w:sz w:val="22"/>
          <w:szCs w:val="22"/>
          <w:shd w:val="clear" w:color="auto" w:fill="FFFFFF"/>
        </w:rPr>
        <w:t>sulfuryl</w:t>
      </w:r>
      <w:proofErr w:type="spellEnd"/>
      <w:r w:rsidR="001846B0" w:rsidRPr="00B42C54">
        <w:rPr>
          <w:rFonts w:asciiTheme="minorHAnsi" w:eastAsia="Times New Roman" w:hAnsiTheme="minorHAnsi" w:cs="Arial"/>
          <w:color w:val="000000"/>
          <w:sz w:val="22"/>
          <w:szCs w:val="22"/>
          <w:shd w:val="clear" w:color="auto" w:fill="FFFFFF"/>
        </w:rPr>
        <w:t xml:space="preserve"> fluoride it appears to be suit</w:t>
      </w:r>
      <w:r w:rsidR="00B1703B">
        <w:rPr>
          <w:rFonts w:asciiTheme="minorHAnsi" w:eastAsia="Times New Roman" w:hAnsiTheme="minorHAnsi" w:cs="Arial"/>
          <w:color w:val="000000"/>
          <w:sz w:val="22"/>
          <w:szCs w:val="22"/>
          <w:shd w:val="clear" w:color="auto" w:fill="FFFFFF"/>
        </w:rPr>
        <w:t xml:space="preserve">able for a range of foods, </w:t>
      </w:r>
      <w:r w:rsidRPr="00B42C54">
        <w:rPr>
          <w:rFonts w:asciiTheme="minorHAnsi" w:eastAsia="Times New Roman" w:hAnsiTheme="minorHAnsi" w:cs="Arial"/>
          <w:color w:val="000000"/>
          <w:sz w:val="22"/>
          <w:szCs w:val="22"/>
          <w:shd w:val="clear" w:color="auto" w:fill="FFFFFF"/>
        </w:rPr>
        <w:t xml:space="preserve">models suggest that fumigation exposure times for carbonyl </w:t>
      </w:r>
      <w:proofErr w:type="spellStart"/>
      <w:r w:rsidRPr="00B42C54">
        <w:rPr>
          <w:rFonts w:asciiTheme="minorHAnsi" w:eastAsia="Times New Roman" w:hAnsiTheme="minorHAnsi" w:cs="Arial"/>
          <w:color w:val="000000"/>
          <w:sz w:val="22"/>
          <w:szCs w:val="22"/>
          <w:shd w:val="clear" w:color="auto" w:fill="FFFFFF"/>
        </w:rPr>
        <w:t>sulfide</w:t>
      </w:r>
      <w:proofErr w:type="spellEnd"/>
      <w:r w:rsidRPr="00B42C54">
        <w:rPr>
          <w:rFonts w:asciiTheme="minorHAnsi" w:eastAsia="Times New Roman" w:hAnsiTheme="minorHAnsi" w:cs="Arial"/>
          <w:color w:val="000000"/>
          <w:sz w:val="22"/>
          <w:szCs w:val="22"/>
          <w:shd w:val="clear" w:color="auto" w:fill="FFFFFF"/>
        </w:rPr>
        <w:t xml:space="preserve"> will be a compromise between those of methyl bromide (typically 24h) and phosphine (7-10d) to achieve a very high kill of all </w:t>
      </w:r>
      <w:r w:rsidR="003E6DE9">
        <w:rPr>
          <w:rFonts w:asciiTheme="minorHAnsi" w:eastAsia="Times New Roman" w:hAnsiTheme="minorHAnsi" w:cs="Arial"/>
          <w:color w:val="000000"/>
          <w:sz w:val="22"/>
          <w:szCs w:val="22"/>
          <w:shd w:val="clear" w:color="auto" w:fill="FFFFFF"/>
        </w:rPr>
        <w:t xml:space="preserve">pest </w:t>
      </w:r>
      <w:r w:rsidRPr="00B42C54">
        <w:rPr>
          <w:rFonts w:asciiTheme="minorHAnsi" w:eastAsia="Times New Roman" w:hAnsiTheme="minorHAnsi" w:cs="Arial"/>
          <w:color w:val="000000"/>
          <w:sz w:val="22"/>
          <w:szCs w:val="22"/>
          <w:shd w:val="clear" w:color="auto" w:fill="FFFFFF"/>
        </w:rPr>
        <w:t>developmental stages</w:t>
      </w:r>
      <w:r w:rsidR="001846B0" w:rsidRPr="00B42C54">
        <w:rPr>
          <w:rFonts w:asciiTheme="minorHAnsi" w:eastAsia="Times New Roman" w:hAnsiTheme="minorHAnsi" w:cs="Arial"/>
          <w:color w:val="000000"/>
          <w:sz w:val="22"/>
          <w:szCs w:val="22"/>
          <w:shd w:val="clear" w:color="auto" w:fill="FFFFFF"/>
        </w:rPr>
        <w:t xml:space="preserve"> (Wright E J</w:t>
      </w:r>
      <w:r w:rsidR="00340408">
        <w:rPr>
          <w:rFonts w:asciiTheme="minorHAnsi" w:eastAsia="Times New Roman" w:hAnsiTheme="minorHAnsi" w:cs="Arial"/>
          <w:color w:val="000000"/>
          <w:sz w:val="22"/>
          <w:szCs w:val="22"/>
          <w:shd w:val="clear" w:color="auto" w:fill="FFFFFF"/>
        </w:rPr>
        <w:t>. 2003</w:t>
      </w:r>
      <w:r w:rsidR="001846B0" w:rsidRPr="00B42C54">
        <w:rPr>
          <w:rFonts w:asciiTheme="minorHAnsi" w:eastAsia="Times New Roman" w:hAnsiTheme="minorHAnsi" w:cs="Arial"/>
          <w:color w:val="000000"/>
          <w:sz w:val="22"/>
          <w:szCs w:val="22"/>
          <w:shd w:val="clear" w:color="auto" w:fill="FFFFFF"/>
        </w:rPr>
        <w:t>)</w:t>
      </w:r>
      <w:r w:rsidR="003E6DE9">
        <w:rPr>
          <w:rFonts w:asciiTheme="minorHAnsi" w:eastAsia="Times New Roman" w:hAnsiTheme="minorHAnsi" w:cs="Arial"/>
          <w:color w:val="000000"/>
          <w:sz w:val="22"/>
          <w:szCs w:val="22"/>
          <w:shd w:val="clear" w:color="auto" w:fill="FFFFFF"/>
        </w:rPr>
        <w:t>.  E</w:t>
      </w:r>
      <w:r w:rsidR="000374E3" w:rsidRPr="00B42C54">
        <w:rPr>
          <w:rFonts w:asciiTheme="minorHAnsi" w:hAnsiTheme="minorHAnsi"/>
          <w:sz w:val="22"/>
          <w:szCs w:val="22"/>
        </w:rPr>
        <w:t xml:space="preserve">thyl </w:t>
      </w:r>
      <w:proofErr w:type="spellStart"/>
      <w:r w:rsidR="000374E3" w:rsidRPr="00B42C54">
        <w:rPr>
          <w:rFonts w:asciiTheme="minorHAnsi" w:hAnsiTheme="minorHAnsi"/>
          <w:sz w:val="22"/>
          <w:szCs w:val="22"/>
        </w:rPr>
        <w:t>formate</w:t>
      </w:r>
      <w:proofErr w:type="spellEnd"/>
      <w:r w:rsidR="000374E3" w:rsidRPr="00B42C54">
        <w:rPr>
          <w:rFonts w:asciiTheme="minorHAnsi" w:hAnsiTheme="minorHAnsi"/>
          <w:sz w:val="22"/>
          <w:szCs w:val="22"/>
        </w:rPr>
        <w:t xml:space="preserve"> and ethyl </w:t>
      </w:r>
      <w:proofErr w:type="spellStart"/>
      <w:r w:rsidR="000374E3" w:rsidRPr="00B42C54">
        <w:rPr>
          <w:rFonts w:asciiTheme="minorHAnsi" w:hAnsiTheme="minorHAnsi"/>
          <w:sz w:val="22"/>
          <w:szCs w:val="22"/>
        </w:rPr>
        <w:t>formate</w:t>
      </w:r>
      <w:proofErr w:type="spellEnd"/>
      <w:r w:rsidR="000374E3" w:rsidRPr="00B42C54">
        <w:rPr>
          <w:rFonts w:asciiTheme="minorHAnsi" w:hAnsiTheme="minorHAnsi"/>
          <w:sz w:val="22"/>
          <w:szCs w:val="22"/>
        </w:rPr>
        <w:t>/CO</w:t>
      </w:r>
      <w:r w:rsidR="000374E3" w:rsidRPr="003E6DE9">
        <w:rPr>
          <w:rFonts w:asciiTheme="minorHAnsi" w:hAnsiTheme="minorHAnsi"/>
          <w:sz w:val="22"/>
          <w:szCs w:val="22"/>
          <w:vertAlign w:val="subscript"/>
        </w:rPr>
        <w:t>2</w:t>
      </w:r>
      <w:r w:rsidR="000374E3" w:rsidRPr="00B42C54">
        <w:rPr>
          <w:rFonts w:asciiTheme="minorHAnsi" w:hAnsiTheme="minorHAnsi"/>
          <w:sz w:val="22"/>
          <w:szCs w:val="22"/>
        </w:rPr>
        <w:t xml:space="preserve"> mixtures, propylene oxide are likely to present technically effective alternatives to methyl bromide for some use categories.</w:t>
      </w:r>
    </w:p>
    <w:p w14:paraId="264CC5BE" w14:textId="77777777" w:rsidR="001969C7" w:rsidRPr="00B42C54" w:rsidRDefault="001969C7" w:rsidP="00CD687D">
      <w:pPr>
        <w:rPr>
          <w:rFonts w:asciiTheme="minorHAnsi" w:eastAsia="Times New Roman" w:hAnsiTheme="minorHAnsi" w:cs="Arial"/>
          <w:color w:val="000000"/>
          <w:sz w:val="22"/>
          <w:szCs w:val="22"/>
          <w:shd w:val="clear" w:color="auto" w:fill="FFFFFF"/>
        </w:rPr>
      </w:pPr>
    </w:p>
    <w:p w14:paraId="223CBE9E" w14:textId="540DEA6D" w:rsidR="00666574" w:rsidRPr="00B42C54" w:rsidRDefault="000374E3" w:rsidP="00666574">
      <w:pPr>
        <w:rPr>
          <w:rFonts w:asciiTheme="minorHAnsi" w:hAnsiTheme="minorHAnsi"/>
          <w:sz w:val="22"/>
          <w:szCs w:val="22"/>
        </w:rPr>
      </w:pPr>
      <w:r w:rsidRPr="00B42C54">
        <w:rPr>
          <w:rFonts w:asciiTheme="minorHAnsi" w:hAnsiTheme="minorHAnsi"/>
          <w:sz w:val="22"/>
          <w:szCs w:val="22"/>
        </w:rPr>
        <w:t>P</w:t>
      </w:r>
      <w:r w:rsidR="00451321" w:rsidRPr="00B42C54">
        <w:rPr>
          <w:rFonts w:asciiTheme="minorHAnsi" w:hAnsiTheme="minorHAnsi"/>
          <w:sz w:val="22"/>
          <w:szCs w:val="22"/>
        </w:rPr>
        <w:t>ropylene oxide has</w:t>
      </w:r>
      <w:r w:rsidRPr="00B42C54">
        <w:rPr>
          <w:rFonts w:asciiTheme="minorHAnsi" w:hAnsiTheme="minorHAnsi"/>
          <w:sz w:val="22"/>
          <w:szCs w:val="22"/>
        </w:rPr>
        <w:t xml:space="preserve"> been approved as a </w:t>
      </w:r>
      <w:proofErr w:type="spellStart"/>
      <w:r w:rsidRPr="00B42C54">
        <w:rPr>
          <w:rFonts w:asciiTheme="minorHAnsi" w:hAnsiTheme="minorHAnsi"/>
          <w:sz w:val="22"/>
          <w:szCs w:val="22"/>
        </w:rPr>
        <w:t>disinfestant</w:t>
      </w:r>
      <w:proofErr w:type="spellEnd"/>
      <w:r w:rsidRPr="00B42C54">
        <w:rPr>
          <w:rFonts w:asciiTheme="minorHAnsi" w:hAnsiTheme="minorHAnsi"/>
          <w:sz w:val="22"/>
          <w:szCs w:val="22"/>
        </w:rPr>
        <w:t xml:space="preserve"> and </w:t>
      </w:r>
      <w:proofErr w:type="spellStart"/>
      <w:r w:rsidRPr="00B42C54">
        <w:rPr>
          <w:rFonts w:asciiTheme="minorHAnsi" w:hAnsiTheme="minorHAnsi"/>
          <w:sz w:val="22"/>
          <w:szCs w:val="22"/>
        </w:rPr>
        <w:t>sterilant</w:t>
      </w:r>
      <w:proofErr w:type="spellEnd"/>
      <w:r w:rsidRPr="00B42C54">
        <w:rPr>
          <w:rFonts w:asciiTheme="minorHAnsi" w:hAnsiTheme="minorHAnsi"/>
          <w:sz w:val="22"/>
          <w:szCs w:val="22"/>
        </w:rPr>
        <w:t xml:space="preserve"> for almonds </w:t>
      </w:r>
      <w:r w:rsidR="00451321" w:rsidRPr="00B42C54">
        <w:rPr>
          <w:rFonts w:asciiTheme="minorHAnsi" w:hAnsiTheme="minorHAnsi"/>
          <w:sz w:val="22"/>
          <w:szCs w:val="22"/>
        </w:rPr>
        <w:t xml:space="preserve">and has the </w:t>
      </w:r>
      <w:r w:rsidRPr="00B42C54">
        <w:rPr>
          <w:rFonts w:asciiTheme="minorHAnsi" w:hAnsiTheme="minorHAnsi"/>
          <w:sz w:val="22"/>
          <w:szCs w:val="22"/>
        </w:rPr>
        <w:t>potential to replace methyl bromide directly for treatment of th</w:t>
      </w:r>
      <w:r w:rsidR="00451321" w:rsidRPr="00B42C54">
        <w:rPr>
          <w:rFonts w:asciiTheme="minorHAnsi" w:hAnsiTheme="minorHAnsi"/>
          <w:sz w:val="22"/>
          <w:szCs w:val="22"/>
        </w:rPr>
        <w:t>is</w:t>
      </w:r>
      <w:r w:rsidR="00C84CA3">
        <w:rPr>
          <w:rFonts w:asciiTheme="minorHAnsi" w:hAnsiTheme="minorHAnsi"/>
          <w:sz w:val="22"/>
          <w:szCs w:val="22"/>
        </w:rPr>
        <w:t xml:space="preserve"> and</w:t>
      </w:r>
      <w:r w:rsidRPr="00B42C54">
        <w:rPr>
          <w:rFonts w:asciiTheme="minorHAnsi" w:hAnsiTheme="minorHAnsi"/>
          <w:sz w:val="22"/>
          <w:szCs w:val="22"/>
        </w:rPr>
        <w:t xml:space="preserve"> other similar commodities.</w:t>
      </w:r>
    </w:p>
    <w:p w14:paraId="45AEB87C" w14:textId="77777777" w:rsidR="002A47D5" w:rsidRDefault="002A47D5" w:rsidP="00666574">
      <w:pPr>
        <w:rPr>
          <w:rFonts w:asciiTheme="minorHAnsi" w:hAnsiTheme="minorHAnsi"/>
          <w:sz w:val="22"/>
          <w:szCs w:val="22"/>
        </w:rPr>
      </w:pPr>
    </w:p>
    <w:p w14:paraId="26D65D9C" w14:textId="77777777" w:rsidR="00120197" w:rsidRPr="00B42C54" w:rsidRDefault="00120197" w:rsidP="00666574">
      <w:pPr>
        <w:rPr>
          <w:rFonts w:asciiTheme="minorHAnsi" w:hAnsiTheme="minorHAnsi"/>
          <w:sz w:val="22"/>
          <w:szCs w:val="22"/>
        </w:rPr>
      </w:pPr>
    </w:p>
    <w:p w14:paraId="0F6974D1" w14:textId="40320AD1" w:rsidR="00666574" w:rsidRPr="002B4B25" w:rsidRDefault="008873CC" w:rsidP="00BD5D1D">
      <w:pPr>
        <w:outlineLvl w:val="0"/>
        <w:rPr>
          <w:rFonts w:asciiTheme="minorHAnsi" w:hAnsiTheme="minorHAnsi"/>
          <w:i/>
          <w:sz w:val="22"/>
          <w:szCs w:val="22"/>
          <w:u w:val="single"/>
        </w:rPr>
      </w:pPr>
      <w:r>
        <w:rPr>
          <w:rFonts w:asciiTheme="minorHAnsi" w:hAnsiTheme="minorHAnsi"/>
          <w:i/>
          <w:sz w:val="22"/>
          <w:szCs w:val="22"/>
          <w:u w:val="single"/>
        </w:rPr>
        <w:t>5.3</w:t>
      </w:r>
      <w:r w:rsidR="00F60A68" w:rsidRPr="002B4B25">
        <w:rPr>
          <w:rFonts w:asciiTheme="minorHAnsi" w:hAnsiTheme="minorHAnsi"/>
          <w:i/>
          <w:sz w:val="22"/>
          <w:szCs w:val="22"/>
          <w:u w:val="single"/>
        </w:rPr>
        <w:t xml:space="preserve"> Barriers to adoption of al</w:t>
      </w:r>
      <w:r w:rsidR="00130734" w:rsidRPr="002B4B25">
        <w:rPr>
          <w:rFonts w:asciiTheme="minorHAnsi" w:hAnsiTheme="minorHAnsi"/>
          <w:i/>
          <w:sz w:val="22"/>
          <w:szCs w:val="22"/>
          <w:u w:val="single"/>
        </w:rPr>
        <w:t>t</w:t>
      </w:r>
      <w:r w:rsidR="00F60A68" w:rsidRPr="002B4B25">
        <w:rPr>
          <w:rFonts w:asciiTheme="minorHAnsi" w:hAnsiTheme="minorHAnsi"/>
          <w:i/>
          <w:sz w:val="22"/>
          <w:szCs w:val="22"/>
          <w:u w:val="single"/>
        </w:rPr>
        <w:t>ernatives</w:t>
      </w:r>
    </w:p>
    <w:p w14:paraId="5BB32FFE" w14:textId="77777777" w:rsidR="00666574" w:rsidRPr="00B42C54" w:rsidRDefault="00666574" w:rsidP="00666574">
      <w:pPr>
        <w:rPr>
          <w:rFonts w:asciiTheme="minorHAnsi" w:hAnsiTheme="minorHAnsi"/>
          <w:sz w:val="22"/>
          <w:szCs w:val="22"/>
        </w:rPr>
      </w:pPr>
    </w:p>
    <w:p w14:paraId="215E9081" w14:textId="61ABE0A8" w:rsidR="00CB18C2" w:rsidRPr="00B42C54" w:rsidRDefault="00CB18C2" w:rsidP="00130734">
      <w:pPr>
        <w:rPr>
          <w:rFonts w:asciiTheme="minorHAnsi" w:hAnsiTheme="minorHAnsi"/>
          <w:color w:val="000000" w:themeColor="text1"/>
          <w:sz w:val="22"/>
          <w:szCs w:val="22"/>
        </w:rPr>
      </w:pPr>
      <w:r w:rsidRPr="00B42C54">
        <w:rPr>
          <w:rFonts w:asciiTheme="minorHAnsi" w:hAnsiTheme="minorHAnsi"/>
          <w:color w:val="000000" w:themeColor="text1"/>
          <w:sz w:val="22"/>
          <w:szCs w:val="22"/>
        </w:rPr>
        <w:t xml:space="preserve">The </w:t>
      </w:r>
      <w:r w:rsidR="00340408">
        <w:rPr>
          <w:rFonts w:asciiTheme="minorHAnsi" w:hAnsiTheme="minorHAnsi"/>
          <w:color w:val="000000" w:themeColor="text1"/>
          <w:sz w:val="22"/>
          <w:szCs w:val="22"/>
        </w:rPr>
        <w:t>main</w:t>
      </w:r>
      <w:r w:rsidRPr="00B42C54">
        <w:rPr>
          <w:rFonts w:asciiTheme="minorHAnsi" w:hAnsiTheme="minorHAnsi"/>
          <w:color w:val="000000" w:themeColor="text1"/>
          <w:sz w:val="22"/>
          <w:szCs w:val="22"/>
        </w:rPr>
        <w:t xml:space="preserve"> barriers to the adoption of alternatives to methyl bromide are proof of efficacy</w:t>
      </w:r>
      <w:r w:rsidR="00CC708E" w:rsidRPr="00B42C54">
        <w:rPr>
          <w:rFonts w:asciiTheme="minorHAnsi" w:hAnsiTheme="minorHAnsi"/>
          <w:color w:val="000000" w:themeColor="text1"/>
          <w:sz w:val="22"/>
          <w:szCs w:val="22"/>
        </w:rPr>
        <w:t xml:space="preserve"> and safety</w:t>
      </w:r>
      <w:r w:rsidRPr="00B42C54">
        <w:rPr>
          <w:rFonts w:asciiTheme="minorHAnsi" w:hAnsiTheme="minorHAnsi"/>
          <w:color w:val="000000" w:themeColor="text1"/>
          <w:sz w:val="22"/>
          <w:szCs w:val="22"/>
        </w:rPr>
        <w:t>, acceptance by importing and exporting agencies, lack of legislated or financial incentives, interference with logistics and cost.</w:t>
      </w:r>
    </w:p>
    <w:p w14:paraId="43DA7377" w14:textId="77777777" w:rsidR="00CB18C2" w:rsidRPr="00B42C54" w:rsidRDefault="00CB18C2" w:rsidP="00130734">
      <w:pPr>
        <w:rPr>
          <w:rFonts w:asciiTheme="minorHAnsi" w:hAnsiTheme="minorHAnsi"/>
          <w:color w:val="000000" w:themeColor="text1"/>
          <w:sz w:val="22"/>
          <w:szCs w:val="22"/>
        </w:rPr>
      </w:pPr>
    </w:p>
    <w:p w14:paraId="2E8C6476" w14:textId="7935C083" w:rsidR="00CB18C2" w:rsidRPr="00B42C54" w:rsidRDefault="00CC708E" w:rsidP="00130734">
      <w:pPr>
        <w:rPr>
          <w:rFonts w:asciiTheme="minorHAnsi" w:hAnsiTheme="minorHAnsi"/>
          <w:color w:val="000000" w:themeColor="text1"/>
          <w:sz w:val="22"/>
          <w:szCs w:val="22"/>
        </w:rPr>
      </w:pPr>
      <w:r w:rsidRPr="00B42C54">
        <w:rPr>
          <w:rFonts w:asciiTheme="minorHAnsi" w:hAnsiTheme="minorHAnsi"/>
          <w:color w:val="000000" w:themeColor="text1"/>
          <w:sz w:val="22"/>
          <w:szCs w:val="22"/>
        </w:rPr>
        <w:t xml:space="preserve">Proving the efficacy and safety of an alternative is the first step in obtaining acceptance of any quarantine treatment and it can be a prolonged, difficult and costly process.  </w:t>
      </w:r>
      <w:r w:rsidR="00C455E3" w:rsidRPr="00B42C54">
        <w:rPr>
          <w:rFonts w:asciiTheme="minorHAnsi" w:hAnsiTheme="minorHAnsi"/>
          <w:color w:val="000000" w:themeColor="text1"/>
          <w:sz w:val="22"/>
          <w:szCs w:val="22"/>
        </w:rPr>
        <w:t xml:space="preserve">Methyl bromide has been in use for so long that it is considered to be effective against a wide range of species which may or may not have undergone the rigorous efficacy testing that is now required for replacements. </w:t>
      </w:r>
      <w:r w:rsidR="00B439E3" w:rsidRPr="00B42C54">
        <w:rPr>
          <w:rFonts w:asciiTheme="minorHAnsi" w:hAnsiTheme="minorHAnsi"/>
          <w:color w:val="000000" w:themeColor="text1"/>
          <w:sz w:val="22"/>
          <w:szCs w:val="22"/>
        </w:rPr>
        <w:t xml:space="preserve"> The accepted standard for biosecurity purposes is Probit-9, </w:t>
      </w:r>
      <w:r w:rsidR="00B515AA" w:rsidRPr="00B42C54">
        <w:rPr>
          <w:rFonts w:asciiTheme="minorHAnsi" w:hAnsiTheme="minorHAnsi"/>
          <w:color w:val="000000" w:themeColor="text1"/>
          <w:sz w:val="22"/>
          <w:szCs w:val="22"/>
        </w:rPr>
        <w:t>(100% mortality</w:t>
      </w:r>
      <w:r w:rsidR="00B439E3" w:rsidRPr="00B42C54">
        <w:rPr>
          <w:rFonts w:asciiTheme="minorHAnsi" w:hAnsiTheme="minorHAnsi"/>
          <w:color w:val="000000" w:themeColor="text1"/>
          <w:sz w:val="22"/>
          <w:szCs w:val="22"/>
        </w:rPr>
        <w:t xml:space="preserve"> of </w:t>
      </w:r>
      <w:r w:rsidR="00B515AA" w:rsidRPr="00B42C54">
        <w:rPr>
          <w:rFonts w:asciiTheme="minorHAnsi" w:hAnsiTheme="minorHAnsi"/>
          <w:color w:val="000000" w:themeColor="text1"/>
          <w:sz w:val="22"/>
          <w:szCs w:val="22"/>
        </w:rPr>
        <w:t>93,613 test organisms)</w:t>
      </w:r>
      <w:r w:rsidR="00B439E3" w:rsidRPr="00B42C54">
        <w:rPr>
          <w:rFonts w:asciiTheme="minorHAnsi" w:hAnsiTheme="minorHAnsi"/>
          <w:color w:val="000000" w:themeColor="text1"/>
          <w:sz w:val="22"/>
          <w:szCs w:val="22"/>
        </w:rPr>
        <w:t xml:space="preserve">.  </w:t>
      </w:r>
      <w:r w:rsidR="00A77F47" w:rsidRPr="00B42C54">
        <w:rPr>
          <w:rFonts w:asciiTheme="minorHAnsi" w:hAnsiTheme="minorHAnsi"/>
          <w:color w:val="000000" w:themeColor="text1"/>
          <w:sz w:val="22"/>
          <w:szCs w:val="22"/>
        </w:rPr>
        <w:t xml:space="preserve">Obtaining the required number of individual specimens can be </w:t>
      </w:r>
      <w:r w:rsidR="00B515AA" w:rsidRPr="00B42C54">
        <w:rPr>
          <w:rFonts w:asciiTheme="minorHAnsi" w:hAnsiTheme="minorHAnsi"/>
          <w:color w:val="000000" w:themeColor="text1"/>
          <w:sz w:val="22"/>
          <w:szCs w:val="22"/>
        </w:rPr>
        <w:t xml:space="preserve">extremely </w:t>
      </w:r>
      <w:r w:rsidR="00A77F47" w:rsidRPr="00B42C54">
        <w:rPr>
          <w:rFonts w:asciiTheme="minorHAnsi" w:hAnsiTheme="minorHAnsi"/>
          <w:color w:val="000000" w:themeColor="text1"/>
          <w:sz w:val="22"/>
          <w:szCs w:val="22"/>
        </w:rPr>
        <w:t xml:space="preserve">difficult as many are hard to breed in laboratory conditions.  Additionally, there are literally thousands of insect species to </w:t>
      </w:r>
      <w:r w:rsidR="00340408">
        <w:rPr>
          <w:rFonts w:asciiTheme="minorHAnsi" w:hAnsiTheme="minorHAnsi"/>
          <w:color w:val="000000" w:themeColor="text1"/>
          <w:sz w:val="22"/>
          <w:szCs w:val="22"/>
        </w:rPr>
        <w:t xml:space="preserve">be </w:t>
      </w:r>
      <w:r w:rsidR="00A77F47" w:rsidRPr="00B42C54">
        <w:rPr>
          <w:rFonts w:asciiTheme="minorHAnsi" w:hAnsiTheme="minorHAnsi"/>
          <w:color w:val="000000" w:themeColor="text1"/>
          <w:sz w:val="22"/>
          <w:szCs w:val="22"/>
        </w:rPr>
        <w:t>tested, unless agreement can be reached on a more limited number of representative species.</w:t>
      </w:r>
      <w:r w:rsidR="005F5D52" w:rsidRPr="00B42C54">
        <w:rPr>
          <w:rFonts w:asciiTheme="minorHAnsi" w:hAnsiTheme="minorHAnsi"/>
          <w:color w:val="000000" w:themeColor="text1"/>
          <w:sz w:val="22"/>
          <w:szCs w:val="22"/>
        </w:rPr>
        <w:t xml:space="preserve">  The appropriateness of Probit-9 is now be</w:t>
      </w:r>
      <w:r w:rsidR="00C84CA3">
        <w:rPr>
          <w:rFonts w:asciiTheme="minorHAnsi" w:hAnsiTheme="minorHAnsi"/>
          <w:color w:val="000000" w:themeColor="text1"/>
          <w:sz w:val="22"/>
          <w:szCs w:val="22"/>
        </w:rPr>
        <w:t xml:space="preserve">ing questioned and alternative </w:t>
      </w:r>
      <w:r w:rsidR="002A47D5" w:rsidRPr="00B42C54">
        <w:rPr>
          <w:rFonts w:asciiTheme="minorHAnsi" w:hAnsiTheme="minorHAnsi"/>
          <w:color w:val="000000" w:themeColor="text1"/>
          <w:sz w:val="22"/>
          <w:szCs w:val="22"/>
        </w:rPr>
        <w:t xml:space="preserve">approaches </w:t>
      </w:r>
      <w:r w:rsidR="005F5D52" w:rsidRPr="00B42C54">
        <w:rPr>
          <w:rFonts w:asciiTheme="minorHAnsi" w:hAnsiTheme="minorHAnsi"/>
          <w:color w:val="000000" w:themeColor="text1"/>
          <w:sz w:val="22"/>
          <w:szCs w:val="22"/>
        </w:rPr>
        <w:t xml:space="preserve">offered </w:t>
      </w:r>
      <w:r w:rsidR="002A47D5" w:rsidRPr="00B42C54">
        <w:rPr>
          <w:rFonts w:asciiTheme="minorHAnsi" w:hAnsiTheme="minorHAnsi"/>
          <w:color w:val="000000" w:themeColor="text1"/>
          <w:sz w:val="22"/>
          <w:szCs w:val="22"/>
        </w:rPr>
        <w:t xml:space="preserve">which should facilitate efficacy testing </w:t>
      </w:r>
      <w:r w:rsidR="00340408">
        <w:rPr>
          <w:rFonts w:asciiTheme="minorHAnsi" w:hAnsiTheme="minorHAnsi"/>
          <w:color w:val="000000" w:themeColor="text1"/>
          <w:sz w:val="22"/>
          <w:szCs w:val="22"/>
        </w:rPr>
        <w:t>(Haack</w:t>
      </w:r>
      <w:r w:rsidR="005F5D52" w:rsidRPr="00B42C54">
        <w:rPr>
          <w:rFonts w:asciiTheme="minorHAnsi" w:hAnsiTheme="minorHAnsi"/>
          <w:color w:val="000000" w:themeColor="text1"/>
          <w:sz w:val="22"/>
          <w:szCs w:val="22"/>
        </w:rPr>
        <w:t xml:space="preserve">. </w:t>
      </w:r>
      <w:proofErr w:type="gramStart"/>
      <w:r w:rsidR="00340408">
        <w:rPr>
          <w:rFonts w:asciiTheme="minorHAnsi" w:hAnsiTheme="minorHAnsi"/>
          <w:i/>
          <w:color w:val="000000" w:themeColor="text1"/>
          <w:sz w:val="22"/>
          <w:szCs w:val="22"/>
        </w:rPr>
        <w:t>e</w:t>
      </w:r>
      <w:r w:rsidR="005641D9" w:rsidRPr="005641D9">
        <w:rPr>
          <w:rFonts w:asciiTheme="minorHAnsi" w:hAnsiTheme="minorHAnsi"/>
          <w:i/>
          <w:color w:val="000000" w:themeColor="text1"/>
          <w:sz w:val="22"/>
          <w:szCs w:val="22"/>
        </w:rPr>
        <w:t>t</w:t>
      </w:r>
      <w:proofErr w:type="gramEnd"/>
      <w:r w:rsidR="005641D9" w:rsidRPr="005641D9">
        <w:rPr>
          <w:rFonts w:asciiTheme="minorHAnsi" w:hAnsiTheme="minorHAnsi"/>
          <w:i/>
          <w:color w:val="000000" w:themeColor="text1"/>
          <w:sz w:val="22"/>
          <w:szCs w:val="22"/>
        </w:rPr>
        <w:t xml:space="preserve"> al</w:t>
      </w:r>
      <w:r w:rsidR="005641D9">
        <w:rPr>
          <w:rFonts w:asciiTheme="minorHAnsi" w:hAnsiTheme="minorHAnsi"/>
          <w:color w:val="000000" w:themeColor="text1"/>
          <w:sz w:val="22"/>
          <w:szCs w:val="22"/>
        </w:rPr>
        <w:t>.</w:t>
      </w:r>
      <w:r w:rsidR="00340408">
        <w:rPr>
          <w:rFonts w:asciiTheme="minorHAnsi" w:hAnsiTheme="minorHAnsi"/>
          <w:color w:val="000000" w:themeColor="text1"/>
          <w:sz w:val="22"/>
          <w:szCs w:val="22"/>
        </w:rPr>
        <w:t xml:space="preserve">2011 and </w:t>
      </w:r>
      <w:proofErr w:type="spellStart"/>
      <w:r w:rsidR="00340408">
        <w:rPr>
          <w:rFonts w:asciiTheme="minorHAnsi" w:hAnsiTheme="minorHAnsi"/>
          <w:color w:val="000000" w:themeColor="text1"/>
          <w:sz w:val="22"/>
          <w:szCs w:val="22"/>
        </w:rPr>
        <w:t>Schortemeyer</w:t>
      </w:r>
      <w:proofErr w:type="spellEnd"/>
      <w:r w:rsidR="005F5D52" w:rsidRPr="00B42C54">
        <w:rPr>
          <w:rFonts w:asciiTheme="minorHAnsi" w:hAnsiTheme="minorHAnsi"/>
          <w:color w:val="000000" w:themeColor="text1"/>
          <w:sz w:val="22"/>
          <w:szCs w:val="22"/>
        </w:rPr>
        <w:t xml:space="preserve"> </w:t>
      </w:r>
      <w:r w:rsidR="005641D9" w:rsidRPr="005641D9">
        <w:rPr>
          <w:rFonts w:asciiTheme="minorHAnsi" w:hAnsiTheme="minorHAnsi"/>
          <w:i/>
          <w:color w:val="000000" w:themeColor="text1"/>
          <w:sz w:val="22"/>
          <w:szCs w:val="22"/>
        </w:rPr>
        <w:t>et al</w:t>
      </w:r>
      <w:r w:rsidR="005641D9">
        <w:rPr>
          <w:rFonts w:asciiTheme="minorHAnsi" w:hAnsiTheme="minorHAnsi"/>
          <w:color w:val="000000" w:themeColor="text1"/>
          <w:sz w:val="22"/>
          <w:szCs w:val="22"/>
        </w:rPr>
        <w:t>.</w:t>
      </w:r>
      <w:r w:rsidR="005F5D52" w:rsidRPr="00B42C54">
        <w:rPr>
          <w:rFonts w:asciiTheme="minorHAnsi" w:hAnsiTheme="minorHAnsi"/>
          <w:color w:val="000000" w:themeColor="text1"/>
          <w:sz w:val="22"/>
          <w:szCs w:val="22"/>
        </w:rPr>
        <w:t xml:space="preserve"> </w:t>
      </w:r>
      <w:r w:rsidR="00985F31" w:rsidRPr="00B42C54">
        <w:rPr>
          <w:rFonts w:asciiTheme="minorHAnsi" w:hAnsiTheme="minorHAnsi"/>
          <w:color w:val="000000" w:themeColor="text1"/>
          <w:sz w:val="22"/>
          <w:szCs w:val="22"/>
        </w:rPr>
        <w:t>2011).</w:t>
      </w:r>
    </w:p>
    <w:p w14:paraId="2E3FE6C0" w14:textId="77777777" w:rsidR="00A77F47" w:rsidRPr="00B42C54" w:rsidRDefault="00A77F47" w:rsidP="00130734">
      <w:pPr>
        <w:rPr>
          <w:rFonts w:asciiTheme="minorHAnsi" w:hAnsiTheme="minorHAnsi"/>
          <w:color w:val="000000" w:themeColor="text1"/>
          <w:sz w:val="22"/>
          <w:szCs w:val="22"/>
        </w:rPr>
      </w:pPr>
    </w:p>
    <w:p w14:paraId="3D5A3117" w14:textId="5D989628" w:rsidR="00A77F47" w:rsidRPr="00B42C54" w:rsidRDefault="00A77F47" w:rsidP="00130734">
      <w:pPr>
        <w:rPr>
          <w:rFonts w:asciiTheme="minorHAnsi" w:hAnsiTheme="minorHAnsi"/>
          <w:color w:val="000000" w:themeColor="text1"/>
          <w:sz w:val="22"/>
          <w:szCs w:val="22"/>
        </w:rPr>
      </w:pPr>
      <w:r w:rsidRPr="00B42C54">
        <w:rPr>
          <w:rFonts w:asciiTheme="minorHAnsi" w:hAnsiTheme="minorHAnsi"/>
          <w:color w:val="000000" w:themeColor="text1"/>
          <w:sz w:val="22"/>
          <w:szCs w:val="22"/>
        </w:rPr>
        <w:t>In Australia responsibility for approval for use of substance or techn</w:t>
      </w:r>
      <w:r w:rsidR="00C84CA3">
        <w:rPr>
          <w:rFonts w:asciiTheme="minorHAnsi" w:hAnsiTheme="minorHAnsi"/>
          <w:color w:val="000000" w:themeColor="text1"/>
          <w:sz w:val="22"/>
          <w:szCs w:val="22"/>
        </w:rPr>
        <w:t>ique as a biosecurity treatment</w:t>
      </w:r>
      <w:r w:rsidRPr="00B42C54">
        <w:rPr>
          <w:rFonts w:asciiTheme="minorHAnsi" w:hAnsiTheme="minorHAnsi"/>
          <w:color w:val="000000" w:themeColor="text1"/>
          <w:sz w:val="22"/>
          <w:szCs w:val="22"/>
        </w:rPr>
        <w:t xml:space="preserve"> rests with DAWR in terms of efficacy and with APVMA for registration for use.  There is no </w:t>
      </w:r>
      <w:r w:rsidR="00B96877" w:rsidRPr="00B42C54">
        <w:rPr>
          <w:rFonts w:asciiTheme="minorHAnsi" w:hAnsiTheme="minorHAnsi"/>
          <w:color w:val="000000" w:themeColor="text1"/>
          <w:sz w:val="22"/>
          <w:szCs w:val="22"/>
        </w:rPr>
        <w:t xml:space="preserve">single entity with responsibility for intra or interdepartmental coordination of the approval process, </w:t>
      </w:r>
      <w:r w:rsidR="00C84CA3">
        <w:rPr>
          <w:rFonts w:asciiTheme="minorHAnsi" w:hAnsiTheme="minorHAnsi"/>
          <w:color w:val="000000" w:themeColor="text1"/>
          <w:sz w:val="22"/>
          <w:szCs w:val="22"/>
        </w:rPr>
        <w:t>which can make it make</w:t>
      </w:r>
      <w:r w:rsidR="00B96877" w:rsidRPr="00B42C54">
        <w:rPr>
          <w:rFonts w:asciiTheme="minorHAnsi" w:hAnsiTheme="minorHAnsi"/>
          <w:color w:val="000000" w:themeColor="text1"/>
          <w:sz w:val="22"/>
          <w:szCs w:val="22"/>
        </w:rPr>
        <w:t xml:space="preserve"> it difficult for interested companies to navigate the overall approval process.</w:t>
      </w:r>
    </w:p>
    <w:p w14:paraId="0011FE6B" w14:textId="77777777" w:rsidR="00B96877" w:rsidRPr="00B42C54" w:rsidRDefault="00B96877" w:rsidP="00130734">
      <w:pPr>
        <w:rPr>
          <w:rFonts w:asciiTheme="minorHAnsi" w:hAnsiTheme="minorHAnsi"/>
          <w:color w:val="000000" w:themeColor="text1"/>
          <w:sz w:val="22"/>
          <w:szCs w:val="22"/>
        </w:rPr>
      </w:pPr>
    </w:p>
    <w:p w14:paraId="4E8CD067" w14:textId="200FF4F6" w:rsidR="00333020" w:rsidRPr="00B42C54" w:rsidRDefault="00333020" w:rsidP="00130734">
      <w:pPr>
        <w:rPr>
          <w:rFonts w:asciiTheme="minorHAnsi" w:hAnsiTheme="minorHAnsi"/>
          <w:color w:val="000000" w:themeColor="text1"/>
          <w:sz w:val="22"/>
          <w:szCs w:val="22"/>
        </w:rPr>
      </w:pPr>
      <w:r w:rsidRPr="00B42C54">
        <w:rPr>
          <w:rFonts w:asciiTheme="minorHAnsi" w:hAnsiTheme="minorHAnsi"/>
          <w:color w:val="000000" w:themeColor="text1"/>
          <w:sz w:val="22"/>
          <w:szCs w:val="22"/>
        </w:rPr>
        <w:t xml:space="preserve">Approval of treatment does not mean automatic acceptance by trading partners and DAWR and export bodies may need to engage in trade negotiations to change accepted protocols or standards.  Commodity, operational and premise’ standards together with appropriate inspection and audit regimes may also need to be developed.  A time saving measure would be to </w:t>
      </w:r>
      <w:r w:rsidR="00AA61A0" w:rsidRPr="00B42C54">
        <w:rPr>
          <w:rFonts w:asciiTheme="minorHAnsi" w:hAnsiTheme="minorHAnsi"/>
          <w:color w:val="000000" w:themeColor="text1"/>
          <w:sz w:val="22"/>
          <w:szCs w:val="22"/>
        </w:rPr>
        <w:t xml:space="preserve">develop </w:t>
      </w:r>
      <w:r w:rsidRPr="00B42C54">
        <w:rPr>
          <w:rFonts w:asciiTheme="minorHAnsi" w:hAnsiTheme="minorHAnsi"/>
          <w:color w:val="000000" w:themeColor="text1"/>
          <w:sz w:val="22"/>
          <w:szCs w:val="22"/>
        </w:rPr>
        <w:t>thes</w:t>
      </w:r>
      <w:r w:rsidR="00AA61A0" w:rsidRPr="00B42C54">
        <w:rPr>
          <w:rFonts w:asciiTheme="minorHAnsi" w:hAnsiTheme="minorHAnsi"/>
          <w:color w:val="000000" w:themeColor="text1"/>
          <w:sz w:val="22"/>
          <w:szCs w:val="22"/>
        </w:rPr>
        <w:t>e, particularly the latter group,</w:t>
      </w:r>
      <w:r w:rsidRPr="00B42C54">
        <w:rPr>
          <w:rFonts w:asciiTheme="minorHAnsi" w:hAnsiTheme="minorHAnsi"/>
          <w:color w:val="000000" w:themeColor="text1"/>
          <w:sz w:val="22"/>
          <w:szCs w:val="22"/>
        </w:rPr>
        <w:t xml:space="preserve"> as part of and during a properly coordinated approval process</w:t>
      </w:r>
      <w:r w:rsidR="00AA61A0" w:rsidRPr="00B42C54">
        <w:rPr>
          <w:rFonts w:asciiTheme="minorHAnsi" w:hAnsiTheme="minorHAnsi"/>
          <w:color w:val="000000" w:themeColor="text1"/>
          <w:sz w:val="22"/>
          <w:szCs w:val="22"/>
        </w:rPr>
        <w:t>.</w:t>
      </w:r>
      <w:r w:rsidRPr="00B42C54">
        <w:rPr>
          <w:rFonts w:asciiTheme="minorHAnsi" w:hAnsiTheme="minorHAnsi"/>
          <w:color w:val="000000" w:themeColor="text1"/>
          <w:sz w:val="22"/>
          <w:szCs w:val="22"/>
        </w:rPr>
        <w:t xml:space="preserve"> </w:t>
      </w:r>
    </w:p>
    <w:p w14:paraId="5151D61C" w14:textId="77777777" w:rsidR="00955592" w:rsidRPr="00B42C54" w:rsidRDefault="00955592" w:rsidP="00130734">
      <w:pPr>
        <w:rPr>
          <w:rFonts w:asciiTheme="minorHAnsi" w:hAnsiTheme="minorHAnsi"/>
          <w:color w:val="000000" w:themeColor="text1"/>
          <w:sz w:val="22"/>
          <w:szCs w:val="22"/>
        </w:rPr>
      </w:pPr>
    </w:p>
    <w:p w14:paraId="13240A79" w14:textId="3E8D71EF" w:rsidR="00B96877" w:rsidRPr="00B42C54" w:rsidRDefault="009038B2" w:rsidP="00130734">
      <w:pPr>
        <w:rPr>
          <w:rFonts w:asciiTheme="minorHAnsi" w:hAnsiTheme="minorHAnsi"/>
          <w:color w:val="000000" w:themeColor="text1"/>
          <w:sz w:val="22"/>
          <w:szCs w:val="22"/>
        </w:rPr>
      </w:pPr>
      <w:r w:rsidRPr="00B42C54">
        <w:rPr>
          <w:rFonts w:asciiTheme="minorHAnsi" w:hAnsiTheme="minorHAnsi"/>
          <w:color w:val="000000" w:themeColor="text1"/>
          <w:sz w:val="22"/>
          <w:szCs w:val="22"/>
        </w:rPr>
        <w:t xml:space="preserve">The incentives for a company to seek registration of an alternate technology or treatment </w:t>
      </w:r>
      <w:r w:rsidR="00073B3B" w:rsidRPr="00B42C54">
        <w:rPr>
          <w:rFonts w:asciiTheme="minorHAnsi" w:hAnsiTheme="minorHAnsi"/>
          <w:color w:val="000000" w:themeColor="text1"/>
          <w:sz w:val="22"/>
          <w:szCs w:val="22"/>
        </w:rPr>
        <w:t xml:space="preserve">in Australia </w:t>
      </w:r>
      <w:r w:rsidRPr="00B42C54">
        <w:rPr>
          <w:rFonts w:asciiTheme="minorHAnsi" w:hAnsiTheme="minorHAnsi"/>
          <w:color w:val="000000" w:themeColor="text1"/>
          <w:sz w:val="22"/>
          <w:szCs w:val="22"/>
        </w:rPr>
        <w:t xml:space="preserve">are purely commercial </w:t>
      </w:r>
      <w:r w:rsidR="00073B3B" w:rsidRPr="00B42C54">
        <w:rPr>
          <w:rFonts w:asciiTheme="minorHAnsi" w:hAnsiTheme="minorHAnsi"/>
          <w:color w:val="000000" w:themeColor="text1"/>
          <w:sz w:val="22"/>
          <w:szCs w:val="22"/>
        </w:rPr>
        <w:t xml:space="preserve">and may be limited by market size.  </w:t>
      </w:r>
      <w:r w:rsidR="00E9171F">
        <w:rPr>
          <w:rFonts w:asciiTheme="minorHAnsi" w:hAnsiTheme="minorHAnsi"/>
          <w:color w:val="000000" w:themeColor="text1"/>
          <w:sz w:val="22"/>
          <w:szCs w:val="22"/>
        </w:rPr>
        <w:t>Australia has no obligation under the Montreal Protocol to phase out the use of methyl bromide for quarantine and pre-shipment treatment. T</w:t>
      </w:r>
      <w:r w:rsidR="00073B3B" w:rsidRPr="00B42C54">
        <w:rPr>
          <w:rFonts w:asciiTheme="minorHAnsi" w:hAnsiTheme="minorHAnsi"/>
          <w:color w:val="000000" w:themeColor="text1"/>
          <w:sz w:val="22"/>
          <w:szCs w:val="22"/>
        </w:rPr>
        <w:t>here are no legislated or government financed incentives</w:t>
      </w:r>
      <w:r w:rsidR="00DC0ED2" w:rsidRPr="00B42C54">
        <w:rPr>
          <w:rFonts w:asciiTheme="minorHAnsi" w:hAnsiTheme="minorHAnsi"/>
          <w:color w:val="000000" w:themeColor="text1"/>
          <w:sz w:val="22"/>
          <w:szCs w:val="22"/>
        </w:rPr>
        <w:t xml:space="preserve"> </w:t>
      </w:r>
      <w:r w:rsidR="00073B3B" w:rsidRPr="00B42C54">
        <w:rPr>
          <w:rFonts w:asciiTheme="minorHAnsi" w:hAnsiTheme="minorHAnsi"/>
          <w:color w:val="000000" w:themeColor="text1"/>
          <w:sz w:val="22"/>
          <w:szCs w:val="22"/>
        </w:rPr>
        <w:t xml:space="preserve">to seek out or adopt </w:t>
      </w:r>
      <w:r w:rsidR="00955592" w:rsidRPr="00B42C54">
        <w:rPr>
          <w:rFonts w:asciiTheme="minorHAnsi" w:hAnsiTheme="minorHAnsi"/>
          <w:color w:val="000000" w:themeColor="text1"/>
          <w:sz w:val="22"/>
          <w:szCs w:val="22"/>
        </w:rPr>
        <w:t xml:space="preserve">already approved </w:t>
      </w:r>
      <w:r w:rsidR="00073B3B" w:rsidRPr="00B42C54">
        <w:rPr>
          <w:rFonts w:asciiTheme="minorHAnsi" w:hAnsiTheme="minorHAnsi"/>
          <w:color w:val="000000" w:themeColor="text1"/>
          <w:sz w:val="22"/>
          <w:szCs w:val="22"/>
        </w:rPr>
        <w:t>alternatives</w:t>
      </w:r>
      <w:r w:rsidR="00E303A1" w:rsidRPr="00B42C54">
        <w:rPr>
          <w:rFonts w:asciiTheme="minorHAnsi" w:hAnsiTheme="minorHAnsi"/>
          <w:color w:val="000000" w:themeColor="text1"/>
          <w:sz w:val="22"/>
          <w:szCs w:val="22"/>
        </w:rPr>
        <w:t xml:space="preserve"> other than the $</w:t>
      </w:r>
      <w:r w:rsidR="00E9171F">
        <w:rPr>
          <w:rFonts w:asciiTheme="minorHAnsi" w:hAnsiTheme="minorHAnsi"/>
          <w:color w:val="000000" w:themeColor="text1"/>
          <w:sz w:val="22"/>
          <w:szCs w:val="22"/>
        </w:rPr>
        <w:t>130 per tonne cost recovery</w:t>
      </w:r>
      <w:r w:rsidR="00E9171F" w:rsidRPr="00B42C54">
        <w:rPr>
          <w:rFonts w:asciiTheme="minorHAnsi" w:hAnsiTheme="minorHAnsi"/>
          <w:color w:val="000000" w:themeColor="text1"/>
          <w:sz w:val="22"/>
          <w:szCs w:val="22"/>
        </w:rPr>
        <w:t xml:space="preserve"> </w:t>
      </w:r>
      <w:r w:rsidR="00E303A1" w:rsidRPr="00B42C54">
        <w:rPr>
          <w:rFonts w:asciiTheme="minorHAnsi" w:hAnsiTheme="minorHAnsi"/>
          <w:color w:val="000000" w:themeColor="text1"/>
          <w:sz w:val="22"/>
          <w:szCs w:val="22"/>
        </w:rPr>
        <w:t xml:space="preserve">levy on </w:t>
      </w:r>
      <w:r w:rsidR="00E9171F">
        <w:rPr>
          <w:rFonts w:asciiTheme="minorHAnsi" w:hAnsiTheme="minorHAnsi"/>
          <w:color w:val="000000" w:themeColor="text1"/>
          <w:sz w:val="22"/>
          <w:szCs w:val="22"/>
        </w:rPr>
        <w:t>methyl bromide</w:t>
      </w:r>
      <w:r w:rsidR="00073B3B" w:rsidRPr="00B42C54">
        <w:rPr>
          <w:rFonts w:asciiTheme="minorHAnsi" w:hAnsiTheme="minorHAnsi"/>
          <w:color w:val="000000" w:themeColor="text1"/>
          <w:sz w:val="22"/>
          <w:szCs w:val="22"/>
        </w:rPr>
        <w:t xml:space="preserve">.  </w:t>
      </w:r>
    </w:p>
    <w:p w14:paraId="5AF6E09A" w14:textId="77777777" w:rsidR="00CB18C2" w:rsidRPr="00B42C54" w:rsidRDefault="00CB18C2" w:rsidP="00130734">
      <w:pPr>
        <w:rPr>
          <w:rFonts w:asciiTheme="minorHAnsi" w:hAnsiTheme="minorHAnsi"/>
          <w:color w:val="000000" w:themeColor="text1"/>
          <w:sz w:val="22"/>
          <w:szCs w:val="22"/>
        </w:rPr>
      </w:pPr>
    </w:p>
    <w:p w14:paraId="4C1356B3" w14:textId="073ED953" w:rsidR="00CB18C2" w:rsidRPr="00B42C54" w:rsidRDefault="00C84CA3" w:rsidP="00130734">
      <w:pPr>
        <w:rPr>
          <w:rFonts w:asciiTheme="minorHAnsi" w:hAnsiTheme="minorHAnsi"/>
          <w:color w:val="000000" w:themeColor="text1"/>
          <w:sz w:val="22"/>
          <w:szCs w:val="22"/>
        </w:rPr>
      </w:pPr>
      <w:r>
        <w:rPr>
          <w:rFonts w:asciiTheme="minorHAnsi" w:hAnsiTheme="minorHAnsi"/>
          <w:color w:val="000000" w:themeColor="text1"/>
          <w:sz w:val="22"/>
          <w:szCs w:val="22"/>
        </w:rPr>
        <w:t>I</w:t>
      </w:r>
      <w:r w:rsidR="00DC0ED2" w:rsidRPr="00B42C54">
        <w:rPr>
          <w:rFonts w:asciiTheme="minorHAnsi" w:hAnsiTheme="minorHAnsi"/>
          <w:color w:val="000000" w:themeColor="text1"/>
          <w:sz w:val="22"/>
          <w:szCs w:val="22"/>
        </w:rPr>
        <w:t xml:space="preserve">n the absence of </w:t>
      </w:r>
      <w:r w:rsidR="007A7A52">
        <w:rPr>
          <w:rFonts w:asciiTheme="minorHAnsi" w:hAnsiTheme="minorHAnsi"/>
          <w:color w:val="000000" w:themeColor="text1"/>
          <w:sz w:val="22"/>
          <w:szCs w:val="22"/>
        </w:rPr>
        <w:t xml:space="preserve">specific </w:t>
      </w:r>
      <w:r w:rsidR="00DC0ED2" w:rsidRPr="00B42C54">
        <w:rPr>
          <w:rFonts w:asciiTheme="minorHAnsi" w:hAnsiTheme="minorHAnsi"/>
          <w:color w:val="000000" w:themeColor="text1"/>
          <w:sz w:val="22"/>
          <w:szCs w:val="22"/>
        </w:rPr>
        <w:t>regulation, t</w:t>
      </w:r>
      <w:r w:rsidR="00955592" w:rsidRPr="00B42C54">
        <w:rPr>
          <w:rFonts w:asciiTheme="minorHAnsi" w:hAnsiTheme="minorHAnsi"/>
          <w:color w:val="000000" w:themeColor="text1"/>
          <w:sz w:val="22"/>
          <w:szCs w:val="22"/>
        </w:rPr>
        <w:t xml:space="preserve">he actual take up of </w:t>
      </w:r>
      <w:r w:rsidR="00DC0ED2" w:rsidRPr="00B42C54">
        <w:rPr>
          <w:rFonts w:asciiTheme="minorHAnsi" w:hAnsiTheme="minorHAnsi"/>
          <w:color w:val="000000" w:themeColor="text1"/>
          <w:sz w:val="22"/>
          <w:szCs w:val="22"/>
        </w:rPr>
        <w:t xml:space="preserve">approved </w:t>
      </w:r>
      <w:r w:rsidR="00955592" w:rsidRPr="00B42C54">
        <w:rPr>
          <w:rFonts w:asciiTheme="minorHAnsi" w:hAnsiTheme="minorHAnsi"/>
          <w:color w:val="000000" w:themeColor="text1"/>
          <w:sz w:val="22"/>
          <w:szCs w:val="22"/>
        </w:rPr>
        <w:t>methyl bromide alternatives is affected by competitive forces</w:t>
      </w:r>
      <w:r w:rsidR="00390E4C">
        <w:rPr>
          <w:rFonts w:asciiTheme="minorHAnsi" w:hAnsiTheme="minorHAnsi"/>
          <w:color w:val="000000" w:themeColor="text1"/>
          <w:sz w:val="22"/>
          <w:szCs w:val="22"/>
        </w:rPr>
        <w:t xml:space="preserve"> and technical constraints</w:t>
      </w:r>
      <w:r w:rsidR="00955592" w:rsidRPr="00B42C54">
        <w:rPr>
          <w:rFonts w:asciiTheme="minorHAnsi" w:hAnsiTheme="minorHAnsi"/>
          <w:color w:val="000000" w:themeColor="text1"/>
          <w:sz w:val="22"/>
          <w:szCs w:val="22"/>
        </w:rPr>
        <w:t xml:space="preserve">.  </w:t>
      </w:r>
      <w:r w:rsidR="00780855" w:rsidRPr="00B42C54">
        <w:rPr>
          <w:rFonts w:asciiTheme="minorHAnsi" w:hAnsiTheme="minorHAnsi"/>
          <w:color w:val="000000" w:themeColor="text1"/>
          <w:sz w:val="22"/>
          <w:szCs w:val="22"/>
        </w:rPr>
        <w:t>If companies cannot compete on c</w:t>
      </w:r>
      <w:r w:rsidR="00647395" w:rsidRPr="00B42C54">
        <w:rPr>
          <w:rFonts w:asciiTheme="minorHAnsi" w:hAnsiTheme="minorHAnsi"/>
          <w:color w:val="000000" w:themeColor="text1"/>
          <w:sz w:val="22"/>
          <w:szCs w:val="22"/>
        </w:rPr>
        <w:t>ost, whether material,</w:t>
      </w:r>
      <w:r w:rsidR="00780855" w:rsidRPr="00B42C54">
        <w:rPr>
          <w:rFonts w:asciiTheme="minorHAnsi" w:hAnsiTheme="minorHAnsi"/>
          <w:color w:val="000000" w:themeColor="text1"/>
          <w:sz w:val="22"/>
          <w:szCs w:val="22"/>
        </w:rPr>
        <w:t xml:space="preserve"> operational </w:t>
      </w:r>
      <w:r w:rsidR="00647395" w:rsidRPr="00B42C54">
        <w:rPr>
          <w:rFonts w:asciiTheme="minorHAnsi" w:hAnsiTheme="minorHAnsi"/>
          <w:color w:val="000000" w:themeColor="text1"/>
          <w:sz w:val="22"/>
          <w:szCs w:val="22"/>
        </w:rPr>
        <w:t>or logistical</w:t>
      </w:r>
      <w:r w:rsidR="00DC0ED2" w:rsidRPr="00B42C54">
        <w:rPr>
          <w:rFonts w:asciiTheme="minorHAnsi" w:hAnsiTheme="minorHAnsi"/>
          <w:color w:val="000000" w:themeColor="text1"/>
          <w:sz w:val="22"/>
          <w:szCs w:val="22"/>
        </w:rPr>
        <w:t>,</w:t>
      </w:r>
      <w:r w:rsidR="00647395" w:rsidRPr="00B42C54">
        <w:rPr>
          <w:rFonts w:asciiTheme="minorHAnsi" w:hAnsiTheme="minorHAnsi"/>
          <w:color w:val="000000" w:themeColor="text1"/>
          <w:sz w:val="22"/>
          <w:szCs w:val="22"/>
        </w:rPr>
        <w:t xml:space="preserve"> </w:t>
      </w:r>
      <w:r w:rsidR="00780855" w:rsidRPr="00B42C54">
        <w:rPr>
          <w:rFonts w:asciiTheme="minorHAnsi" w:hAnsiTheme="minorHAnsi"/>
          <w:color w:val="000000" w:themeColor="text1"/>
          <w:sz w:val="22"/>
          <w:szCs w:val="22"/>
        </w:rPr>
        <w:t xml:space="preserve">then uptake is unlikely. </w:t>
      </w:r>
      <w:r w:rsidR="00647395" w:rsidRPr="00B42C54">
        <w:rPr>
          <w:rFonts w:asciiTheme="minorHAnsi" w:hAnsiTheme="minorHAnsi"/>
          <w:color w:val="000000" w:themeColor="text1"/>
          <w:sz w:val="22"/>
          <w:szCs w:val="22"/>
        </w:rPr>
        <w:t xml:space="preserve"> A major exporter of logs has indicated that the decision not to replace methyl bromide with </w:t>
      </w:r>
      <w:proofErr w:type="spellStart"/>
      <w:r w:rsidR="00647395" w:rsidRPr="00B42C54">
        <w:rPr>
          <w:rFonts w:asciiTheme="minorHAnsi" w:hAnsiTheme="minorHAnsi"/>
          <w:color w:val="000000" w:themeColor="text1"/>
          <w:sz w:val="22"/>
          <w:szCs w:val="22"/>
        </w:rPr>
        <w:t>su</w:t>
      </w:r>
      <w:r w:rsidR="000A2441">
        <w:rPr>
          <w:rFonts w:asciiTheme="minorHAnsi" w:hAnsiTheme="minorHAnsi"/>
          <w:color w:val="000000" w:themeColor="text1"/>
          <w:sz w:val="22"/>
          <w:szCs w:val="22"/>
        </w:rPr>
        <w:t>l</w:t>
      </w:r>
      <w:r w:rsidR="00647395" w:rsidRPr="00B42C54">
        <w:rPr>
          <w:rFonts w:asciiTheme="minorHAnsi" w:hAnsiTheme="minorHAnsi"/>
          <w:color w:val="000000" w:themeColor="text1"/>
          <w:sz w:val="22"/>
          <w:szCs w:val="22"/>
        </w:rPr>
        <w:t>furyl</w:t>
      </w:r>
      <w:proofErr w:type="spellEnd"/>
      <w:r w:rsidR="00647395" w:rsidRPr="00B42C54">
        <w:rPr>
          <w:rFonts w:asciiTheme="minorHAnsi" w:hAnsiTheme="minorHAnsi"/>
          <w:color w:val="000000" w:themeColor="text1"/>
          <w:sz w:val="22"/>
          <w:szCs w:val="22"/>
        </w:rPr>
        <w:t xml:space="preserve"> fluoride is entirely based on the material cost (</w:t>
      </w:r>
      <w:r>
        <w:rPr>
          <w:rFonts w:asciiTheme="minorHAnsi" w:hAnsiTheme="minorHAnsi"/>
          <w:color w:val="000000" w:themeColor="text1"/>
          <w:sz w:val="22"/>
          <w:szCs w:val="22"/>
        </w:rPr>
        <w:t xml:space="preserve">D. </w:t>
      </w:r>
      <w:proofErr w:type="spellStart"/>
      <w:r>
        <w:rPr>
          <w:rFonts w:asciiTheme="minorHAnsi" w:hAnsiTheme="minorHAnsi"/>
          <w:color w:val="000000" w:themeColor="text1"/>
          <w:sz w:val="22"/>
          <w:szCs w:val="22"/>
        </w:rPr>
        <w:t>Canham</w:t>
      </w:r>
      <w:proofErr w:type="spellEnd"/>
      <w:r w:rsidR="00D76882">
        <w:rPr>
          <w:rFonts w:asciiTheme="minorHAnsi" w:hAnsiTheme="minorHAnsi"/>
          <w:color w:val="000000" w:themeColor="text1"/>
          <w:sz w:val="22"/>
          <w:szCs w:val="22"/>
        </w:rPr>
        <w:t>,</w:t>
      </w:r>
      <w:r w:rsidR="00647395" w:rsidRPr="00B42C54">
        <w:rPr>
          <w:rFonts w:asciiTheme="minorHAnsi" w:hAnsiTheme="minorHAnsi"/>
          <w:color w:val="000000" w:themeColor="text1"/>
          <w:sz w:val="22"/>
          <w:szCs w:val="22"/>
        </w:rPr>
        <w:t xml:space="preserve"> personal communication).  Interestingly, the sole importer of </w:t>
      </w:r>
      <w:proofErr w:type="spellStart"/>
      <w:r w:rsidR="00647395" w:rsidRPr="00B42C54">
        <w:rPr>
          <w:rFonts w:asciiTheme="minorHAnsi" w:hAnsiTheme="minorHAnsi"/>
          <w:color w:val="000000" w:themeColor="text1"/>
          <w:sz w:val="22"/>
          <w:szCs w:val="22"/>
        </w:rPr>
        <w:t>sulfuryl</w:t>
      </w:r>
      <w:proofErr w:type="spellEnd"/>
      <w:r w:rsidR="00647395" w:rsidRPr="00B42C54">
        <w:rPr>
          <w:rFonts w:asciiTheme="minorHAnsi" w:hAnsiTheme="minorHAnsi"/>
          <w:color w:val="000000" w:themeColor="text1"/>
          <w:sz w:val="22"/>
          <w:szCs w:val="22"/>
        </w:rPr>
        <w:t xml:space="preserve"> fluoride has difficulty in matching the cost of methyl bromide due to the downward price pressure placed on the latter though competition by multiple importers (</w:t>
      </w:r>
      <w:r>
        <w:rPr>
          <w:rFonts w:asciiTheme="minorHAnsi" w:hAnsiTheme="minorHAnsi"/>
          <w:color w:val="000000" w:themeColor="text1"/>
          <w:sz w:val="22"/>
          <w:szCs w:val="22"/>
        </w:rPr>
        <w:t>M. Stein</w:t>
      </w:r>
      <w:r w:rsidR="00D76882">
        <w:rPr>
          <w:rFonts w:asciiTheme="minorHAnsi" w:hAnsiTheme="minorHAnsi"/>
          <w:color w:val="000000" w:themeColor="text1"/>
          <w:sz w:val="22"/>
          <w:szCs w:val="22"/>
        </w:rPr>
        <w:t>,</w:t>
      </w:r>
      <w:r w:rsidR="00647395" w:rsidRPr="00B42C54">
        <w:rPr>
          <w:rFonts w:asciiTheme="minorHAnsi" w:hAnsiTheme="minorHAnsi"/>
          <w:color w:val="000000" w:themeColor="text1"/>
          <w:sz w:val="22"/>
          <w:szCs w:val="22"/>
        </w:rPr>
        <w:t xml:space="preserve"> Personal communication).</w:t>
      </w:r>
    </w:p>
    <w:p w14:paraId="0F3085E2" w14:textId="77777777" w:rsidR="00647395" w:rsidRPr="00B42C54" w:rsidRDefault="00647395" w:rsidP="00130734">
      <w:pPr>
        <w:rPr>
          <w:rFonts w:asciiTheme="minorHAnsi" w:hAnsiTheme="minorHAnsi"/>
          <w:color w:val="000000" w:themeColor="text1"/>
          <w:sz w:val="22"/>
          <w:szCs w:val="22"/>
        </w:rPr>
      </w:pPr>
    </w:p>
    <w:p w14:paraId="538CE75F" w14:textId="30112101" w:rsidR="00647395" w:rsidRPr="00B42C54" w:rsidRDefault="00366FE9" w:rsidP="00130734">
      <w:pPr>
        <w:rPr>
          <w:rFonts w:asciiTheme="minorHAnsi" w:hAnsiTheme="minorHAnsi"/>
          <w:color w:val="000000" w:themeColor="text1"/>
          <w:sz w:val="22"/>
          <w:szCs w:val="22"/>
        </w:rPr>
      </w:pPr>
      <w:r w:rsidRPr="00B42C54">
        <w:rPr>
          <w:rFonts w:asciiTheme="minorHAnsi" w:hAnsiTheme="minorHAnsi"/>
          <w:color w:val="000000" w:themeColor="text1"/>
          <w:sz w:val="22"/>
          <w:szCs w:val="22"/>
        </w:rPr>
        <w:t xml:space="preserve">Phosphine has not replaced methyl bromide for a number of possible applications due to the </w:t>
      </w:r>
      <w:r w:rsidR="00C84CA3">
        <w:rPr>
          <w:rFonts w:asciiTheme="minorHAnsi" w:hAnsiTheme="minorHAnsi"/>
          <w:color w:val="000000" w:themeColor="text1"/>
          <w:sz w:val="22"/>
          <w:szCs w:val="22"/>
        </w:rPr>
        <w:t>longer</w:t>
      </w:r>
      <w:r w:rsidRPr="00B42C54">
        <w:rPr>
          <w:rFonts w:asciiTheme="minorHAnsi" w:hAnsiTheme="minorHAnsi"/>
          <w:color w:val="000000" w:themeColor="text1"/>
          <w:sz w:val="22"/>
          <w:szCs w:val="22"/>
        </w:rPr>
        <w:t xml:space="preserve"> exposure time</w:t>
      </w:r>
      <w:r w:rsidR="00C84CA3">
        <w:rPr>
          <w:rFonts w:asciiTheme="minorHAnsi" w:hAnsiTheme="minorHAnsi"/>
          <w:color w:val="000000" w:themeColor="text1"/>
          <w:sz w:val="22"/>
          <w:szCs w:val="22"/>
        </w:rPr>
        <w:t xml:space="preserve"> that is required; </w:t>
      </w:r>
      <w:r w:rsidR="00C84CA3" w:rsidRPr="00B42C54">
        <w:rPr>
          <w:rFonts w:asciiTheme="minorHAnsi" w:hAnsiTheme="minorHAnsi"/>
          <w:color w:val="000000" w:themeColor="text1"/>
          <w:sz w:val="22"/>
          <w:szCs w:val="22"/>
        </w:rPr>
        <w:t>7 days compared to 12 -24 hours for methyl bromide</w:t>
      </w:r>
      <w:r w:rsidRPr="00B42C54">
        <w:rPr>
          <w:rFonts w:asciiTheme="minorHAnsi" w:hAnsiTheme="minorHAnsi"/>
          <w:color w:val="000000" w:themeColor="text1"/>
          <w:sz w:val="22"/>
          <w:szCs w:val="22"/>
        </w:rPr>
        <w:t xml:space="preserve">.  </w:t>
      </w:r>
      <w:r w:rsidR="00C84CA3">
        <w:rPr>
          <w:rFonts w:asciiTheme="minorHAnsi" w:hAnsiTheme="minorHAnsi"/>
          <w:color w:val="000000" w:themeColor="text1"/>
          <w:sz w:val="22"/>
          <w:szCs w:val="22"/>
        </w:rPr>
        <w:t>As an</w:t>
      </w:r>
      <w:r w:rsidRPr="00B42C54">
        <w:rPr>
          <w:rFonts w:asciiTheme="minorHAnsi" w:hAnsiTheme="minorHAnsi"/>
          <w:color w:val="000000" w:themeColor="text1"/>
          <w:sz w:val="22"/>
          <w:szCs w:val="22"/>
        </w:rPr>
        <w:t xml:space="preserve"> example</w:t>
      </w:r>
      <w:r w:rsidR="00870137" w:rsidRPr="00B42C54">
        <w:rPr>
          <w:rFonts w:asciiTheme="minorHAnsi" w:hAnsiTheme="minorHAnsi"/>
          <w:color w:val="000000" w:themeColor="text1"/>
          <w:sz w:val="22"/>
          <w:szCs w:val="22"/>
        </w:rPr>
        <w:t>,</w:t>
      </w:r>
      <w:r w:rsidRPr="00B42C54">
        <w:rPr>
          <w:rFonts w:asciiTheme="minorHAnsi" w:hAnsiTheme="minorHAnsi"/>
          <w:color w:val="000000" w:themeColor="text1"/>
          <w:sz w:val="22"/>
          <w:szCs w:val="22"/>
        </w:rPr>
        <w:t xml:space="preserve"> containers for hay are in most instances, only available with a three day turnaround from the time the containers arrive.  Filling, fumigating and venting with phosphine is not possible within this time frame</w:t>
      </w:r>
      <w:r w:rsidR="00F24D02">
        <w:rPr>
          <w:rFonts w:asciiTheme="minorHAnsi" w:hAnsiTheme="minorHAnsi"/>
          <w:color w:val="000000" w:themeColor="text1"/>
          <w:sz w:val="22"/>
          <w:szCs w:val="22"/>
        </w:rPr>
        <w:t xml:space="preserve"> (T. </w:t>
      </w:r>
      <w:proofErr w:type="spellStart"/>
      <w:r w:rsidR="00F24D02">
        <w:rPr>
          <w:rFonts w:asciiTheme="minorHAnsi" w:hAnsiTheme="minorHAnsi"/>
          <w:color w:val="000000" w:themeColor="text1"/>
          <w:sz w:val="22"/>
          <w:szCs w:val="22"/>
        </w:rPr>
        <w:t>Guidera</w:t>
      </w:r>
      <w:proofErr w:type="spellEnd"/>
      <w:r w:rsidR="00F24D02">
        <w:rPr>
          <w:rFonts w:asciiTheme="minorHAnsi" w:hAnsiTheme="minorHAnsi"/>
          <w:color w:val="000000" w:themeColor="text1"/>
          <w:sz w:val="22"/>
          <w:szCs w:val="22"/>
        </w:rPr>
        <w:t>, personal communication)</w:t>
      </w:r>
      <w:r w:rsidRPr="00B42C54">
        <w:rPr>
          <w:rFonts w:asciiTheme="minorHAnsi" w:hAnsiTheme="minorHAnsi"/>
          <w:color w:val="000000" w:themeColor="text1"/>
          <w:sz w:val="22"/>
          <w:szCs w:val="22"/>
        </w:rPr>
        <w:t xml:space="preserve">.  </w:t>
      </w:r>
      <w:r w:rsidR="00870137" w:rsidRPr="00B42C54">
        <w:rPr>
          <w:rFonts w:asciiTheme="minorHAnsi" w:hAnsiTheme="minorHAnsi"/>
          <w:color w:val="000000" w:themeColor="text1"/>
          <w:sz w:val="22"/>
          <w:szCs w:val="22"/>
        </w:rPr>
        <w:t>Holding containers for the required time would result in significant additional demurrage costs.</w:t>
      </w:r>
    </w:p>
    <w:p w14:paraId="646068DB" w14:textId="7EFA336E" w:rsidR="000844C1" w:rsidRPr="00B42C54" w:rsidRDefault="000844C1" w:rsidP="002601DE">
      <w:pPr>
        <w:spacing w:before="240"/>
        <w:rPr>
          <w:rFonts w:asciiTheme="minorHAnsi" w:hAnsiTheme="minorHAnsi"/>
          <w:color w:val="000000" w:themeColor="text1"/>
          <w:sz w:val="22"/>
          <w:szCs w:val="22"/>
        </w:rPr>
      </w:pPr>
      <w:r w:rsidRPr="00B42C54">
        <w:rPr>
          <w:rFonts w:asciiTheme="minorHAnsi" w:hAnsiTheme="minorHAnsi"/>
          <w:color w:val="000000" w:themeColor="text1"/>
          <w:sz w:val="22"/>
          <w:szCs w:val="22"/>
        </w:rPr>
        <w:t xml:space="preserve">It is noted that regulation in the form of emission standards </w:t>
      </w:r>
      <w:r w:rsidR="00ED3D96">
        <w:rPr>
          <w:rFonts w:asciiTheme="minorHAnsi" w:hAnsiTheme="minorHAnsi"/>
          <w:color w:val="000000" w:themeColor="text1"/>
          <w:sz w:val="22"/>
          <w:szCs w:val="22"/>
        </w:rPr>
        <w:t xml:space="preserve">for </w:t>
      </w:r>
      <w:r w:rsidR="007A7A52">
        <w:rPr>
          <w:rFonts w:asciiTheme="minorHAnsi" w:hAnsiTheme="minorHAnsi"/>
          <w:color w:val="000000" w:themeColor="text1"/>
          <w:sz w:val="22"/>
          <w:szCs w:val="22"/>
        </w:rPr>
        <w:t xml:space="preserve">consumer or workforce protection </w:t>
      </w:r>
      <w:r w:rsidRPr="00B42C54">
        <w:rPr>
          <w:rFonts w:asciiTheme="minorHAnsi" w:hAnsiTheme="minorHAnsi"/>
          <w:color w:val="000000" w:themeColor="text1"/>
          <w:sz w:val="22"/>
          <w:szCs w:val="22"/>
        </w:rPr>
        <w:t xml:space="preserve">is resulting in increased interest in alternatives </w:t>
      </w:r>
      <w:r w:rsidR="00FA0C22">
        <w:rPr>
          <w:rFonts w:asciiTheme="minorHAnsi" w:hAnsiTheme="minorHAnsi"/>
          <w:color w:val="000000" w:themeColor="text1"/>
          <w:sz w:val="22"/>
          <w:szCs w:val="22"/>
        </w:rPr>
        <w:t xml:space="preserve">and recapture </w:t>
      </w:r>
      <w:r w:rsidRPr="00B42C54">
        <w:rPr>
          <w:rFonts w:asciiTheme="minorHAnsi" w:hAnsiTheme="minorHAnsi"/>
          <w:color w:val="000000" w:themeColor="text1"/>
          <w:sz w:val="22"/>
          <w:szCs w:val="22"/>
        </w:rPr>
        <w:t xml:space="preserve">in </w:t>
      </w:r>
      <w:r w:rsidR="00FA0C22">
        <w:rPr>
          <w:rFonts w:asciiTheme="minorHAnsi" w:hAnsiTheme="minorHAnsi"/>
          <w:color w:val="000000" w:themeColor="text1"/>
          <w:sz w:val="22"/>
          <w:szCs w:val="22"/>
        </w:rPr>
        <w:t xml:space="preserve">Australia and </w:t>
      </w:r>
      <w:r w:rsidRPr="00B42C54">
        <w:rPr>
          <w:rFonts w:asciiTheme="minorHAnsi" w:hAnsiTheme="minorHAnsi"/>
          <w:color w:val="000000" w:themeColor="text1"/>
          <w:sz w:val="22"/>
          <w:szCs w:val="22"/>
        </w:rPr>
        <w:t>other countries</w:t>
      </w:r>
      <w:r w:rsidR="00506EDB">
        <w:rPr>
          <w:rFonts w:asciiTheme="minorHAnsi" w:hAnsiTheme="minorHAnsi"/>
          <w:color w:val="000000" w:themeColor="text1"/>
          <w:sz w:val="22"/>
          <w:szCs w:val="22"/>
        </w:rPr>
        <w:t xml:space="preserve">, </w:t>
      </w:r>
      <w:r w:rsidR="00340408">
        <w:rPr>
          <w:rFonts w:asciiTheme="minorHAnsi" w:hAnsiTheme="minorHAnsi"/>
          <w:color w:val="000000" w:themeColor="text1"/>
          <w:sz w:val="22"/>
          <w:szCs w:val="22"/>
        </w:rPr>
        <w:t>such as</w:t>
      </w:r>
      <w:r w:rsidRPr="00B42C54">
        <w:rPr>
          <w:rFonts w:asciiTheme="minorHAnsi" w:hAnsiTheme="minorHAnsi"/>
          <w:color w:val="000000" w:themeColor="text1"/>
          <w:sz w:val="22"/>
          <w:szCs w:val="22"/>
        </w:rPr>
        <w:t xml:space="preserve"> New Zealand</w:t>
      </w:r>
      <w:r w:rsidR="006154B9">
        <w:rPr>
          <w:rFonts w:asciiTheme="minorHAnsi" w:hAnsiTheme="minorHAnsi"/>
          <w:color w:val="000000" w:themeColor="text1"/>
          <w:sz w:val="22"/>
          <w:szCs w:val="22"/>
        </w:rPr>
        <w:t xml:space="preserve"> where </w:t>
      </w:r>
      <w:r w:rsidR="00BC7569">
        <w:rPr>
          <w:rFonts w:asciiTheme="minorHAnsi" w:hAnsiTheme="minorHAnsi"/>
          <w:color w:val="000000" w:themeColor="text1"/>
          <w:sz w:val="22"/>
          <w:szCs w:val="22"/>
        </w:rPr>
        <w:t>mandatory recapture or destruction of methyl bromide will be required by October 2020 (Ministry for Primary Industries - New Zealand</w:t>
      </w:r>
      <w:r w:rsidR="00D76882">
        <w:rPr>
          <w:rFonts w:asciiTheme="minorHAnsi" w:hAnsiTheme="minorHAnsi"/>
          <w:color w:val="000000" w:themeColor="text1"/>
          <w:sz w:val="22"/>
          <w:szCs w:val="22"/>
        </w:rPr>
        <w:t>,</w:t>
      </w:r>
      <w:r w:rsidR="00BC7569">
        <w:rPr>
          <w:rFonts w:asciiTheme="minorHAnsi" w:hAnsiTheme="minorHAnsi"/>
          <w:color w:val="000000" w:themeColor="text1"/>
          <w:sz w:val="22"/>
          <w:szCs w:val="22"/>
        </w:rPr>
        <w:t xml:space="preserve"> 2017).</w:t>
      </w:r>
    </w:p>
    <w:p w14:paraId="5CD9EE9E" w14:textId="33F949F9" w:rsidR="00870137" w:rsidRDefault="00870137" w:rsidP="00340408">
      <w:pPr>
        <w:spacing w:before="240"/>
        <w:rPr>
          <w:rFonts w:asciiTheme="minorHAnsi" w:hAnsiTheme="minorHAnsi"/>
          <w:color w:val="000000" w:themeColor="text1"/>
          <w:sz w:val="22"/>
          <w:szCs w:val="22"/>
        </w:rPr>
      </w:pPr>
    </w:p>
    <w:p w14:paraId="4C8C6582" w14:textId="77777777" w:rsidR="00340408" w:rsidRDefault="00340408" w:rsidP="00340408">
      <w:pPr>
        <w:spacing w:before="240"/>
        <w:rPr>
          <w:rFonts w:asciiTheme="minorHAnsi" w:hAnsiTheme="minorHAnsi"/>
          <w:color w:val="000000" w:themeColor="text1"/>
          <w:sz w:val="22"/>
          <w:szCs w:val="22"/>
        </w:rPr>
      </w:pPr>
    </w:p>
    <w:p w14:paraId="294CCD18" w14:textId="13793A56" w:rsidR="002370FC" w:rsidRPr="002B4B25" w:rsidRDefault="00F60A68" w:rsidP="00BD5D1D">
      <w:pPr>
        <w:outlineLvl w:val="0"/>
        <w:rPr>
          <w:rFonts w:asciiTheme="minorHAnsi" w:hAnsiTheme="minorHAnsi"/>
          <w:b/>
          <w:sz w:val="22"/>
          <w:szCs w:val="22"/>
        </w:rPr>
      </w:pPr>
      <w:r w:rsidRPr="002B4B25">
        <w:rPr>
          <w:rFonts w:asciiTheme="minorHAnsi" w:hAnsiTheme="minorHAnsi"/>
          <w:b/>
          <w:sz w:val="22"/>
          <w:szCs w:val="22"/>
        </w:rPr>
        <w:t>6</w:t>
      </w:r>
      <w:r w:rsidR="006E1ED3" w:rsidRPr="002B4B25">
        <w:rPr>
          <w:rFonts w:asciiTheme="minorHAnsi" w:hAnsiTheme="minorHAnsi"/>
          <w:b/>
          <w:sz w:val="22"/>
          <w:szCs w:val="22"/>
        </w:rPr>
        <w:t xml:space="preserve"> </w:t>
      </w:r>
      <w:r w:rsidR="002370FC" w:rsidRPr="002B4B25">
        <w:rPr>
          <w:rFonts w:asciiTheme="minorHAnsi" w:hAnsiTheme="minorHAnsi"/>
          <w:b/>
          <w:sz w:val="22"/>
          <w:szCs w:val="22"/>
        </w:rPr>
        <w:t>Recapture technologies for methyl bromide</w:t>
      </w:r>
      <w:bookmarkEnd w:id="12"/>
    </w:p>
    <w:p w14:paraId="0264CB6B" w14:textId="77777777" w:rsidR="002370FC" w:rsidRPr="00B42C54" w:rsidRDefault="002370FC" w:rsidP="002370FC">
      <w:pPr>
        <w:rPr>
          <w:rFonts w:asciiTheme="minorHAnsi" w:hAnsiTheme="minorHAnsi"/>
          <w:color w:val="000000" w:themeColor="text1"/>
          <w:sz w:val="22"/>
          <w:szCs w:val="22"/>
          <w:highlight w:val="yellow"/>
        </w:rPr>
      </w:pPr>
    </w:p>
    <w:p w14:paraId="6FDC7619" w14:textId="132A433C" w:rsidR="002370FC" w:rsidRPr="002B4B25" w:rsidRDefault="00F60A68" w:rsidP="00BD5D1D">
      <w:pPr>
        <w:outlineLvl w:val="0"/>
        <w:rPr>
          <w:rFonts w:asciiTheme="minorHAnsi" w:hAnsiTheme="minorHAnsi"/>
          <w:i/>
          <w:sz w:val="22"/>
          <w:szCs w:val="22"/>
          <w:u w:val="single"/>
        </w:rPr>
      </w:pPr>
      <w:bookmarkStart w:id="14" w:name="_Toc353888881"/>
      <w:r w:rsidRPr="002B4B25">
        <w:rPr>
          <w:rFonts w:asciiTheme="minorHAnsi" w:hAnsiTheme="minorHAnsi"/>
          <w:i/>
          <w:sz w:val="22"/>
          <w:szCs w:val="22"/>
          <w:u w:val="single"/>
        </w:rPr>
        <w:t>6</w:t>
      </w:r>
      <w:r w:rsidR="006E1ED3" w:rsidRPr="002B4B25">
        <w:rPr>
          <w:rFonts w:asciiTheme="minorHAnsi" w:hAnsiTheme="minorHAnsi"/>
          <w:i/>
          <w:sz w:val="22"/>
          <w:szCs w:val="22"/>
          <w:u w:val="single"/>
        </w:rPr>
        <w:t xml:space="preserve">.1 </w:t>
      </w:r>
      <w:r w:rsidR="002370FC" w:rsidRPr="002B4B25">
        <w:rPr>
          <w:rFonts w:asciiTheme="minorHAnsi" w:hAnsiTheme="minorHAnsi"/>
          <w:i/>
          <w:sz w:val="22"/>
          <w:szCs w:val="22"/>
          <w:u w:val="single"/>
        </w:rPr>
        <w:t>Background</w:t>
      </w:r>
      <w:bookmarkEnd w:id="14"/>
    </w:p>
    <w:p w14:paraId="77ABA00E" w14:textId="77777777" w:rsidR="002370FC" w:rsidRPr="00B42C54" w:rsidRDefault="002370FC" w:rsidP="002370FC">
      <w:pPr>
        <w:rPr>
          <w:rFonts w:asciiTheme="minorHAnsi" w:hAnsiTheme="minorHAnsi"/>
          <w:sz w:val="22"/>
          <w:szCs w:val="22"/>
        </w:rPr>
      </w:pPr>
    </w:p>
    <w:p w14:paraId="6515652D" w14:textId="144EEEE0" w:rsidR="0098417D" w:rsidRPr="00B42C54" w:rsidRDefault="005F36FA" w:rsidP="0098417D">
      <w:pPr>
        <w:rPr>
          <w:rFonts w:asciiTheme="minorHAnsi" w:hAnsiTheme="minorHAnsi"/>
          <w:sz w:val="22"/>
          <w:szCs w:val="22"/>
        </w:rPr>
      </w:pPr>
      <w:r w:rsidRPr="00B42C54">
        <w:rPr>
          <w:rFonts w:asciiTheme="minorHAnsi" w:hAnsiTheme="minorHAnsi"/>
          <w:sz w:val="22"/>
          <w:szCs w:val="22"/>
        </w:rPr>
        <w:t>R</w:t>
      </w:r>
      <w:r w:rsidR="002370FC" w:rsidRPr="00B42C54">
        <w:rPr>
          <w:rFonts w:asciiTheme="minorHAnsi" w:hAnsiTheme="minorHAnsi"/>
          <w:sz w:val="22"/>
          <w:szCs w:val="22"/>
        </w:rPr>
        <w:t xml:space="preserve">ecapture </w:t>
      </w:r>
      <w:r w:rsidR="00340408">
        <w:rPr>
          <w:rFonts w:asciiTheme="minorHAnsi" w:hAnsiTheme="minorHAnsi"/>
          <w:sz w:val="22"/>
          <w:szCs w:val="22"/>
        </w:rPr>
        <w:t xml:space="preserve">of methyl bromide </w:t>
      </w:r>
      <w:r w:rsidR="002370FC" w:rsidRPr="00B42C54">
        <w:rPr>
          <w:rFonts w:asciiTheme="minorHAnsi" w:hAnsiTheme="minorHAnsi"/>
          <w:sz w:val="22"/>
          <w:szCs w:val="22"/>
        </w:rPr>
        <w:t xml:space="preserve">provides </w:t>
      </w:r>
      <w:r w:rsidR="004C4C42" w:rsidRPr="00B42C54">
        <w:rPr>
          <w:rFonts w:asciiTheme="minorHAnsi" w:hAnsiTheme="minorHAnsi"/>
          <w:sz w:val="22"/>
          <w:szCs w:val="22"/>
        </w:rPr>
        <w:t>a</w:t>
      </w:r>
      <w:r w:rsidR="002370FC" w:rsidRPr="00B42C54">
        <w:rPr>
          <w:rFonts w:asciiTheme="minorHAnsi" w:hAnsiTheme="minorHAnsi"/>
          <w:sz w:val="22"/>
          <w:szCs w:val="22"/>
        </w:rPr>
        <w:t xml:space="preserve"> means of restricting emissions of</w:t>
      </w:r>
      <w:r w:rsidR="00D23CD1">
        <w:rPr>
          <w:rFonts w:asciiTheme="minorHAnsi" w:hAnsiTheme="minorHAnsi"/>
          <w:sz w:val="22"/>
          <w:szCs w:val="22"/>
        </w:rPr>
        <w:t xml:space="preserve"> the ozone-depleting substance </w:t>
      </w:r>
      <w:r w:rsidR="002370FC" w:rsidRPr="00B42C54">
        <w:rPr>
          <w:rFonts w:asciiTheme="minorHAnsi" w:hAnsiTheme="minorHAnsi"/>
          <w:sz w:val="22"/>
          <w:szCs w:val="22"/>
        </w:rPr>
        <w:t xml:space="preserve">to the atmosphere after it has been used in a fumigation. </w:t>
      </w:r>
      <w:r w:rsidR="004C4C42" w:rsidRPr="00B42C54">
        <w:rPr>
          <w:rFonts w:asciiTheme="minorHAnsi" w:hAnsiTheme="minorHAnsi"/>
          <w:sz w:val="22"/>
          <w:szCs w:val="22"/>
        </w:rPr>
        <w:t xml:space="preserve"> </w:t>
      </w:r>
      <w:r w:rsidR="002370FC" w:rsidRPr="00B42C54">
        <w:rPr>
          <w:rFonts w:asciiTheme="minorHAnsi" w:hAnsiTheme="minorHAnsi"/>
          <w:sz w:val="22"/>
          <w:szCs w:val="22"/>
        </w:rPr>
        <w:t>Parties to the Montreal Protocol on Substances that Deplete the Ozone Layer, including Australia, are urged under Decision VII/5(c) dealing with QPS uses to minimise emissions and use of methyl bromide through containment and recovery and recycling methodologies to the extent possible while XI/13(7) asks Parties to “encourage the use of methyl bromide recovery and recycling technology (where technically and economically feasible)</w:t>
      </w:r>
      <w:r w:rsidR="0098417D" w:rsidRPr="00B42C54">
        <w:rPr>
          <w:rFonts w:asciiTheme="minorHAnsi" w:hAnsiTheme="minorHAnsi"/>
          <w:sz w:val="22"/>
          <w:szCs w:val="22"/>
        </w:rPr>
        <w:t xml:space="preserve"> </w:t>
      </w:r>
      <w:r w:rsidR="002370FC" w:rsidRPr="00B42C54">
        <w:rPr>
          <w:rFonts w:asciiTheme="minorHAnsi" w:hAnsiTheme="minorHAnsi"/>
          <w:sz w:val="22"/>
          <w:szCs w:val="22"/>
        </w:rPr>
        <w:t xml:space="preserve">until alternatives to methyl bromide for QPS uses are available”. </w:t>
      </w:r>
    </w:p>
    <w:p w14:paraId="0BAF18A3" w14:textId="77777777" w:rsidR="004C4C42" w:rsidRPr="00B42C54" w:rsidRDefault="004C4C42" w:rsidP="0098417D">
      <w:pPr>
        <w:rPr>
          <w:rFonts w:asciiTheme="minorHAnsi" w:hAnsiTheme="minorHAnsi"/>
          <w:sz w:val="22"/>
          <w:szCs w:val="22"/>
        </w:rPr>
      </w:pPr>
    </w:p>
    <w:p w14:paraId="4690CDE6" w14:textId="73B05F6D" w:rsidR="0007639A" w:rsidRPr="00B42C54" w:rsidRDefault="00250858" w:rsidP="0007639A">
      <w:pPr>
        <w:rPr>
          <w:rFonts w:asciiTheme="minorHAnsi" w:hAnsiTheme="minorHAnsi"/>
          <w:sz w:val="22"/>
          <w:szCs w:val="22"/>
        </w:rPr>
      </w:pPr>
      <w:r w:rsidRPr="00B42C54">
        <w:rPr>
          <w:rFonts w:asciiTheme="minorHAnsi" w:hAnsiTheme="minorHAnsi"/>
          <w:sz w:val="22"/>
          <w:szCs w:val="22"/>
        </w:rPr>
        <w:t>Recapture technologies need to be able to remove fumigant concentrations of methyl bromide fro</w:t>
      </w:r>
      <w:r w:rsidR="00D23CD1">
        <w:rPr>
          <w:rFonts w:asciiTheme="minorHAnsi" w:hAnsiTheme="minorHAnsi"/>
          <w:sz w:val="22"/>
          <w:szCs w:val="22"/>
        </w:rPr>
        <w:t xml:space="preserve">m the atmosphere remaining in a </w:t>
      </w:r>
      <w:r w:rsidRPr="00B42C54">
        <w:rPr>
          <w:rFonts w:asciiTheme="minorHAnsi" w:hAnsiTheme="minorHAnsi"/>
          <w:sz w:val="22"/>
          <w:szCs w:val="22"/>
        </w:rPr>
        <w:t>fumigation</w:t>
      </w:r>
      <w:r w:rsidR="00D23CD1">
        <w:rPr>
          <w:rFonts w:asciiTheme="minorHAnsi" w:hAnsiTheme="minorHAnsi"/>
          <w:sz w:val="22"/>
          <w:szCs w:val="22"/>
        </w:rPr>
        <w:t xml:space="preserve"> enclosure</w:t>
      </w:r>
      <w:r w:rsidRPr="00B42C54">
        <w:rPr>
          <w:rFonts w:asciiTheme="minorHAnsi" w:hAnsiTheme="minorHAnsi"/>
          <w:sz w:val="22"/>
          <w:szCs w:val="22"/>
        </w:rPr>
        <w:t xml:space="preserve">. </w:t>
      </w:r>
      <w:r w:rsidR="0007639A" w:rsidRPr="00B42C54">
        <w:rPr>
          <w:rFonts w:asciiTheme="minorHAnsi" w:hAnsiTheme="minorHAnsi"/>
          <w:sz w:val="22"/>
          <w:szCs w:val="22"/>
        </w:rPr>
        <w:t xml:space="preserve"> Fumigant concentrations post treatment can vary from a maximum of about 120 </w:t>
      </w:r>
      <w:r w:rsidR="00D21F71" w:rsidRPr="00B42C54">
        <w:rPr>
          <w:rFonts w:asciiTheme="minorHAnsi" w:hAnsiTheme="minorHAnsi"/>
          <w:sz w:val="22"/>
          <w:szCs w:val="22"/>
        </w:rPr>
        <w:t>g/m</w:t>
      </w:r>
      <w:r w:rsidR="00D21F71" w:rsidRPr="00B42C54">
        <w:rPr>
          <w:rFonts w:asciiTheme="minorHAnsi" w:hAnsiTheme="minorHAnsi"/>
          <w:sz w:val="22"/>
          <w:szCs w:val="22"/>
          <w:vertAlign w:val="superscript"/>
        </w:rPr>
        <w:t>3</w:t>
      </w:r>
      <w:r w:rsidR="00D21F71" w:rsidRPr="00B42C54">
        <w:rPr>
          <w:rFonts w:asciiTheme="minorHAnsi" w:hAnsiTheme="minorHAnsi"/>
          <w:sz w:val="22"/>
          <w:szCs w:val="22"/>
        </w:rPr>
        <w:t xml:space="preserve"> </w:t>
      </w:r>
      <w:r w:rsidR="0007639A" w:rsidRPr="00B42C54">
        <w:rPr>
          <w:rFonts w:asciiTheme="minorHAnsi" w:hAnsiTheme="minorHAnsi"/>
          <w:sz w:val="22"/>
          <w:szCs w:val="22"/>
        </w:rPr>
        <w:t xml:space="preserve">down to about 10 </w:t>
      </w:r>
      <w:r w:rsidR="00D21F71" w:rsidRPr="00B42C54">
        <w:rPr>
          <w:rFonts w:asciiTheme="minorHAnsi" w:hAnsiTheme="minorHAnsi"/>
          <w:sz w:val="22"/>
          <w:szCs w:val="22"/>
        </w:rPr>
        <w:t>g/m</w:t>
      </w:r>
      <w:r w:rsidR="00D21F71" w:rsidRPr="00B42C54">
        <w:rPr>
          <w:rFonts w:asciiTheme="minorHAnsi" w:hAnsiTheme="minorHAnsi"/>
          <w:sz w:val="22"/>
          <w:szCs w:val="22"/>
          <w:vertAlign w:val="superscript"/>
        </w:rPr>
        <w:t>3</w:t>
      </w:r>
      <w:r w:rsidR="00D21F71" w:rsidRPr="00B42C54">
        <w:rPr>
          <w:rFonts w:asciiTheme="minorHAnsi" w:hAnsiTheme="minorHAnsi"/>
          <w:sz w:val="22"/>
          <w:szCs w:val="22"/>
        </w:rPr>
        <w:t xml:space="preserve"> </w:t>
      </w:r>
      <w:r w:rsidR="0007639A" w:rsidRPr="00B42C54">
        <w:rPr>
          <w:rFonts w:asciiTheme="minorHAnsi" w:hAnsiTheme="minorHAnsi"/>
          <w:sz w:val="22"/>
          <w:szCs w:val="22"/>
        </w:rPr>
        <w:t>at the end of treatment.  Limits on the concentration discharged to the atmosphere may be specified as low as 5 ppm v/v or even less.</w:t>
      </w:r>
    </w:p>
    <w:p w14:paraId="5750CC8D" w14:textId="77777777" w:rsidR="004C4C42" w:rsidRPr="00B42C54" w:rsidRDefault="004C4C42" w:rsidP="0098417D">
      <w:pPr>
        <w:rPr>
          <w:rFonts w:asciiTheme="minorHAnsi" w:hAnsiTheme="minorHAnsi"/>
          <w:sz w:val="22"/>
          <w:szCs w:val="22"/>
        </w:rPr>
      </w:pPr>
    </w:p>
    <w:p w14:paraId="139D70F4" w14:textId="77777777" w:rsidR="0095116C" w:rsidRPr="00B42C54" w:rsidRDefault="0095116C" w:rsidP="0098417D">
      <w:pPr>
        <w:rPr>
          <w:rFonts w:asciiTheme="minorHAnsi" w:hAnsiTheme="minorHAnsi"/>
          <w:sz w:val="22"/>
          <w:szCs w:val="22"/>
        </w:rPr>
      </w:pPr>
    </w:p>
    <w:p w14:paraId="51C424EC" w14:textId="51194454" w:rsidR="004C4C42" w:rsidRPr="00B42C54" w:rsidRDefault="004C4C42" w:rsidP="00BD5D1D">
      <w:pPr>
        <w:outlineLvl w:val="0"/>
        <w:rPr>
          <w:rFonts w:asciiTheme="minorHAnsi" w:hAnsiTheme="minorHAnsi"/>
          <w:i/>
          <w:sz w:val="22"/>
          <w:szCs w:val="22"/>
          <w:u w:val="single"/>
        </w:rPr>
      </w:pPr>
      <w:r w:rsidRPr="007605C3">
        <w:rPr>
          <w:rFonts w:asciiTheme="minorHAnsi" w:hAnsiTheme="minorHAnsi"/>
          <w:i/>
          <w:sz w:val="22"/>
          <w:szCs w:val="22"/>
          <w:u w:val="single"/>
        </w:rPr>
        <w:t>6.2</w:t>
      </w:r>
      <w:r w:rsidR="003817BF">
        <w:rPr>
          <w:rFonts w:asciiTheme="minorHAnsi" w:hAnsiTheme="minorHAnsi"/>
          <w:i/>
          <w:sz w:val="22"/>
          <w:szCs w:val="22"/>
          <w:u w:val="single"/>
        </w:rPr>
        <w:t xml:space="preserve"> </w:t>
      </w:r>
      <w:r w:rsidRPr="007605C3">
        <w:rPr>
          <w:rFonts w:asciiTheme="minorHAnsi" w:hAnsiTheme="minorHAnsi"/>
          <w:i/>
          <w:sz w:val="22"/>
          <w:szCs w:val="22"/>
          <w:u w:val="single"/>
        </w:rPr>
        <w:t>Available recapture technologies.</w:t>
      </w:r>
    </w:p>
    <w:p w14:paraId="2E9DC5DD" w14:textId="77777777" w:rsidR="004C4C42" w:rsidRPr="00B42C54" w:rsidRDefault="004C4C42" w:rsidP="0098417D">
      <w:pPr>
        <w:rPr>
          <w:rFonts w:asciiTheme="minorHAnsi" w:hAnsiTheme="minorHAnsi"/>
          <w:i/>
          <w:sz w:val="22"/>
          <w:szCs w:val="22"/>
          <w:u w:val="single"/>
        </w:rPr>
      </w:pPr>
    </w:p>
    <w:p w14:paraId="75BC872C" w14:textId="20EA3400" w:rsidR="004C4C42" w:rsidRPr="00B42C54" w:rsidRDefault="002B4B25" w:rsidP="00BD5D1D">
      <w:pPr>
        <w:outlineLvl w:val="0"/>
        <w:rPr>
          <w:rFonts w:asciiTheme="minorHAnsi" w:hAnsiTheme="minorHAnsi"/>
          <w:i/>
          <w:sz w:val="22"/>
          <w:szCs w:val="22"/>
          <w:u w:val="single"/>
        </w:rPr>
      </w:pPr>
      <w:r>
        <w:rPr>
          <w:rFonts w:asciiTheme="minorHAnsi" w:hAnsiTheme="minorHAnsi"/>
          <w:i/>
          <w:sz w:val="22"/>
          <w:szCs w:val="22"/>
          <w:u w:val="single"/>
        </w:rPr>
        <w:t xml:space="preserve">6.2.1 </w:t>
      </w:r>
      <w:r w:rsidR="002A56D5" w:rsidRPr="00B42C54">
        <w:rPr>
          <w:rFonts w:asciiTheme="minorHAnsi" w:hAnsiTheme="minorHAnsi"/>
          <w:i/>
          <w:sz w:val="22"/>
          <w:szCs w:val="22"/>
          <w:u w:val="single"/>
        </w:rPr>
        <w:t>Recovery and reuse</w:t>
      </w:r>
    </w:p>
    <w:p w14:paraId="082BA1F9" w14:textId="77777777" w:rsidR="00250858" w:rsidRPr="00B42C54" w:rsidRDefault="00250858" w:rsidP="0098417D">
      <w:pPr>
        <w:rPr>
          <w:rFonts w:asciiTheme="minorHAnsi" w:hAnsiTheme="minorHAnsi"/>
          <w:i/>
          <w:sz w:val="22"/>
          <w:szCs w:val="22"/>
          <w:u w:val="single"/>
        </w:rPr>
      </w:pPr>
    </w:p>
    <w:p w14:paraId="15B920D6" w14:textId="75066163" w:rsidR="00530EA6" w:rsidRPr="00B42C54" w:rsidRDefault="00250858" w:rsidP="00250858">
      <w:pPr>
        <w:rPr>
          <w:rFonts w:asciiTheme="minorHAnsi" w:hAnsiTheme="minorHAnsi"/>
          <w:sz w:val="22"/>
          <w:szCs w:val="22"/>
        </w:rPr>
      </w:pPr>
      <w:r w:rsidRPr="00B42C54">
        <w:rPr>
          <w:rFonts w:asciiTheme="minorHAnsi" w:hAnsiTheme="minorHAnsi"/>
          <w:sz w:val="22"/>
          <w:szCs w:val="22"/>
        </w:rPr>
        <w:t>Recovery and reuse of methyl bromide is, in theory, the easiest of all the recapture technologies to implement.  Methyl bromide can be captured</w:t>
      </w:r>
      <w:r w:rsidR="00530EA6" w:rsidRPr="00B42C54">
        <w:rPr>
          <w:rFonts w:asciiTheme="minorHAnsi" w:hAnsiTheme="minorHAnsi"/>
          <w:sz w:val="22"/>
          <w:szCs w:val="22"/>
        </w:rPr>
        <w:t xml:space="preserve"> on activated carbon scrubbers</w:t>
      </w:r>
      <w:r w:rsidRPr="00B42C54">
        <w:rPr>
          <w:rFonts w:asciiTheme="minorHAnsi" w:hAnsiTheme="minorHAnsi"/>
          <w:sz w:val="22"/>
          <w:szCs w:val="22"/>
        </w:rPr>
        <w:t>, condensed and reused or</w:t>
      </w:r>
      <w:r w:rsidR="00D21F71">
        <w:rPr>
          <w:rFonts w:asciiTheme="minorHAnsi" w:hAnsiTheme="minorHAnsi"/>
          <w:sz w:val="22"/>
          <w:szCs w:val="22"/>
        </w:rPr>
        <w:t xml:space="preserve"> </w:t>
      </w:r>
      <w:r w:rsidRPr="00B42C54">
        <w:rPr>
          <w:rFonts w:asciiTheme="minorHAnsi" w:hAnsiTheme="minorHAnsi"/>
          <w:sz w:val="22"/>
          <w:szCs w:val="22"/>
        </w:rPr>
        <w:t xml:space="preserve">simply </w:t>
      </w:r>
      <w:r w:rsidR="00530EA6" w:rsidRPr="00B42C54">
        <w:rPr>
          <w:rFonts w:asciiTheme="minorHAnsi" w:hAnsiTheme="minorHAnsi"/>
          <w:sz w:val="22"/>
          <w:szCs w:val="22"/>
        </w:rPr>
        <w:t>pumped from one chamber to another at the end of the requisite contact period and topped up to the appropriate concentr</w:t>
      </w:r>
      <w:r w:rsidR="00D21F71">
        <w:rPr>
          <w:rFonts w:asciiTheme="minorHAnsi" w:hAnsiTheme="minorHAnsi"/>
          <w:sz w:val="22"/>
          <w:szCs w:val="22"/>
        </w:rPr>
        <w:t>ation for the next fumigation.</w:t>
      </w:r>
      <w:r w:rsidR="006C729E">
        <w:rPr>
          <w:rFonts w:asciiTheme="minorHAnsi" w:hAnsiTheme="minorHAnsi"/>
          <w:sz w:val="22"/>
          <w:szCs w:val="22"/>
        </w:rPr>
        <w:t xml:space="preserve">  The author has personal knowledge of such a plant in Shanghai, China</w:t>
      </w:r>
      <w:r w:rsidR="00B747D8">
        <w:rPr>
          <w:rFonts w:asciiTheme="minorHAnsi" w:hAnsiTheme="minorHAnsi"/>
          <w:sz w:val="22"/>
          <w:szCs w:val="22"/>
        </w:rPr>
        <w:t xml:space="preserve">, </w:t>
      </w:r>
      <w:r w:rsidR="00247955">
        <w:rPr>
          <w:rFonts w:asciiTheme="minorHAnsi" w:hAnsiTheme="minorHAnsi"/>
          <w:sz w:val="22"/>
          <w:szCs w:val="22"/>
        </w:rPr>
        <w:t xml:space="preserve">used for treatment of timber and plants, </w:t>
      </w:r>
      <w:r w:rsidR="00B747D8">
        <w:rPr>
          <w:rFonts w:asciiTheme="minorHAnsi" w:hAnsiTheme="minorHAnsi"/>
          <w:sz w:val="22"/>
          <w:szCs w:val="22"/>
        </w:rPr>
        <w:t>where fumigant use is said to be reduced by 30%.</w:t>
      </w:r>
    </w:p>
    <w:p w14:paraId="3965F477" w14:textId="77777777" w:rsidR="00530EA6" w:rsidRPr="00B42C54" w:rsidRDefault="00530EA6" w:rsidP="00250858">
      <w:pPr>
        <w:rPr>
          <w:rFonts w:asciiTheme="minorHAnsi" w:hAnsiTheme="minorHAnsi"/>
          <w:sz w:val="22"/>
          <w:szCs w:val="22"/>
        </w:rPr>
      </w:pPr>
    </w:p>
    <w:p w14:paraId="12F5D7BF" w14:textId="6709E89F" w:rsidR="00530EA6" w:rsidRPr="00B42C54" w:rsidRDefault="00B07D47" w:rsidP="00250858">
      <w:pPr>
        <w:rPr>
          <w:rFonts w:asciiTheme="minorHAnsi" w:hAnsiTheme="minorHAnsi"/>
          <w:sz w:val="22"/>
          <w:szCs w:val="22"/>
        </w:rPr>
      </w:pPr>
      <w:r w:rsidRPr="00B42C54">
        <w:rPr>
          <w:rFonts w:asciiTheme="minorHAnsi" w:hAnsiTheme="minorHAnsi"/>
          <w:sz w:val="22"/>
          <w:szCs w:val="22"/>
        </w:rPr>
        <w:t xml:space="preserve">Potentially, the </w:t>
      </w:r>
      <w:proofErr w:type="spellStart"/>
      <w:r w:rsidRPr="00B42C54">
        <w:rPr>
          <w:rFonts w:asciiTheme="minorHAnsi" w:hAnsiTheme="minorHAnsi"/>
          <w:sz w:val="22"/>
          <w:szCs w:val="22"/>
        </w:rPr>
        <w:t>sorbed</w:t>
      </w:r>
      <w:proofErr w:type="spellEnd"/>
      <w:r w:rsidRPr="00B42C54">
        <w:rPr>
          <w:rFonts w:asciiTheme="minorHAnsi" w:hAnsiTheme="minorHAnsi"/>
          <w:sz w:val="22"/>
          <w:szCs w:val="22"/>
        </w:rPr>
        <w:t xml:space="preserve"> methyl bromide can be released from the carbon for reuse or reclamation. The methyl bromide can be stripped from the carbon by heating with steam</w:t>
      </w:r>
      <w:r w:rsidR="00360FAB">
        <w:rPr>
          <w:rFonts w:asciiTheme="minorHAnsi" w:hAnsiTheme="minorHAnsi"/>
          <w:sz w:val="22"/>
          <w:szCs w:val="22"/>
        </w:rPr>
        <w:t xml:space="preserve">, </w:t>
      </w:r>
      <w:r w:rsidRPr="00B42C54">
        <w:rPr>
          <w:rFonts w:asciiTheme="minorHAnsi" w:hAnsiTheme="minorHAnsi"/>
          <w:sz w:val="22"/>
          <w:szCs w:val="22"/>
        </w:rPr>
        <w:t>hot gases</w:t>
      </w:r>
      <w:r w:rsidR="00360FAB">
        <w:rPr>
          <w:rFonts w:asciiTheme="minorHAnsi" w:hAnsiTheme="minorHAnsi"/>
          <w:sz w:val="22"/>
          <w:szCs w:val="22"/>
        </w:rPr>
        <w:t>,</w:t>
      </w:r>
      <w:r w:rsidRPr="00B42C54">
        <w:rPr>
          <w:rFonts w:asciiTheme="minorHAnsi" w:hAnsiTheme="minorHAnsi"/>
          <w:sz w:val="22"/>
          <w:szCs w:val="22"/>
        </w:rPr>
        <w:t xml:space="preserve"> </w:t>
      </w:r>
      <w:proofErr w:type="spellStart"/>
      <w:r w:rsidRPr="00B42C54">
        <w:rPr>
          <w:rFonts w:asciiTheme="minorHAnsi" w:hAnsiTheme="minorHAnsi"/>
          <w:sz w:val="22"/>
          <w:szCs w:val="22"/>
        </w:rPr>
        <w:t>electrothermally</w:t>
      </w:r>
      <w:proofErr w:type="spellEnd"/>
      <w:r w:rsidR="00F44735">
        <w:rPr>
          <w:rFonts w:asciiTheme="minorHAnsi" w:hAnsiTheme="minorHAnsi"/>
          <w:sz w:val="22"/>
          <w:szCs w:val="22"/>
        </w:rPr>
        <w:t xml:space="preserve"> (</w:t>
      </w:r>
      <w:proofErr w:type="spellStart"/>
      <w:r w:rsidR="00F44735">
        <w:rPr>
          <w:rFonts w:asciiTheme="minorHAnsi" w:hAnsiTheme="minorHAnsi"/>
          <w:sz w:val="22"/>
          <w:szCs w:val="22"/>
        </w:rPr>
        <w:t>Yuanqing</w:t>
      </w:r>
      <w:proofErr w:type="spellEnd"/>
      <w:r w:rsidR="00F44735">
        <w:rPr>
          <w:rFonts w:asciiTheme="minorHAnsi" w:hAnsiTheme="minorHAnsi"/>
          <w:sz w:val="22"/>
          <w:szCs w:val="22"/>
        </w:rPr>
        <w:t xml:space="preserve"> Li. </w:t>
      </w:r>
      <w:r w:rsidR="005641D9" w:rsidRPr="005641D9">
        <w:rPr>
          <w:rFonts w:asciiTheme="minorHAnsi" w:hAnsiTheme="minorHAnsi"/>
          <w:i/>
          <w:sz w:val="22"/>
          <w:szCs w:val="22"/>
        </w:rPr>
        <w:t>et al</w:t>
      </w:r>
      <w:r w:rsidR="005641D9">
        <w:rPr>
          <w:rFonts w:asciiTheme="minorHAnsi" w:hAnsiTheme="minorHAnsi"/>
          <w:sz w:val="22"/>
          <w:szCs w:val="22"/>
        </w:rPr>
        <w:t>.</w:t>
      </w:r>
      <w:r w:rsidR="00F44735">
        <w:rPr>
          <w:rFonts w:asciiTheme="minorHAnsi" w:hAnsiTheme="minorHAnsi"/>
          <w:sz w:val="22"/>
          <w:szCs w:val="22"/>
        </w:rPr>
        <w:t xml:space="preserve"> 2016) </w:t>
      </w:r>
      <w:r w:rsidR="00360FAB">
        <w:rPr>
          <w:rFonts w:asciiTheme="minorHAnsi" w:hAnsiTheme="minorHAnsi"/>
          <w:sz w:val="22"/>
          <w:szCs w:val="22"/>
        </w:rPr>
        <w:t xml:space="preserve">or by microbial degradation </w:t>
      </w:r>
      <w:r w:rsidR="003B45AD">
        <w:rPr>
          <w:rFonts w:asciiTheme="minorHAnsi" w:hAnsiTheme="minorHAnsi"/>
          <w:sz w:val="22"/>
          <w:szCs w:val="22"/>
        </w:rPr>
        <w:t>(Schafer H.</w:t>
      </w:r>
      <w:r w:rsidR="00247955">
        <w:rPr>
          <w:rFonts w:asciiTheme="minorHAnsi" w:hAnsiTheme="minorHAnsi"/>
          <w:sz w:val="22"/>
          <w:szCs w:val="22"/>
        </w:rPr>
        <w:t xml:space="preserve"> </w:t>
      </w:r>
      <w:r w:rsidR="005641D9" w:rsidRPr="005641D9">
        <w:rPr>
          <w:rFonts w:asciiTheme="minorHAnsi" w:hAnsiTheme="minorHAnsi"/>
          <w:i/>
          <w:sz w:val="22"/>
          <w:szCs w:val="22"/>
        </w:rPr>
        <w:t>et al</w:t>
      </w:r>
      <w:r w:rsidR="005641D9">
        <w:rPr>
          <w:rFonts w:asciiTheme="minorHAnsi" w:hAnsiTheme="minorHAnsi"/>
          <w:sz w:val="22"/>
          <w:szCs w:val="22"/>
        </w:rPr>
        <w:t>.</w:t>
      </w:r>
      <w:r w:rsidR="003B45AD">
        <w:rPr>
          <w:rFonts w:asciiTheme="minorHAnsi" w:hAnsiTheme="minorHAnsi"/>
          <w:sz w:val="22"/>
          <w:szCs w:val="22"/>
        </w:rPr>
        <w:t xml:space="preserve"> 2007</w:t>
      </w:r>
      <w:r w:rsidR="00F44735">
        <w:rPr>
          <w:rFonts w:asciiTheme="minorHAnsi" w:hAnsiTheme="minorHAnsi"/>
          <w:sz w:val="22"/>
          <w:szCs w:val="22"/>
        </w:rPr>
        <w:t xml:space="preserve">, Miller l G. </w:t>
      </w:r>
      <w:r w:rsidR="005641D9" w:rsidRPr="005641D9">
        <w:rPr>
          <w:rFonts w:asciiTheme="minorHAnsi" w:hAnsiTheme="minorHAnsi"/>
          <w:i/>
          <w:sz w:val="22"/>
          <w:szCs w:val="22"/>
        </w:rPr>
        <w:t>et al</w:t>
      </w:r>
      <w:r w:rsidR="005641D9">
        <w:rPr>
          <w:rFonts w:asciiTheme="minorHAnsi" w:hAnsiTheme="minorHAnsi"/>
          <w:sz w:val="22"/>
          <w:szCs w:val="22"/>
        </w:rPr>
        <w:t>.</w:t>
      </w:r>
      <w:r w:rsidR="00F44735">
        <w:rPr>
          <w:rFonts w:asciiTheme="minorHAnsi" w:hAnsiTheme="minorHAnsi"/>
          <w:sz w:val="22"/>
          <w:szCs w:val="22"/>
        </w:rPr>
        <w:t xml:space="preserve"> 2003</w:t>
      </w:r>
      <w:r w:rsidR="003B45AD">
        <w:rPr>
          <w:rFonts w:asciiTheme="minorHAnsi" w:hAnsiTheme="minorHAnsi"/>
          <w:sz w:val="22"/>
          <w:szCs w:val="22"/>
        </w:rPr>
        <w:t>)</w:t>
      </w:r>
      <w:r w:rsidRPr="00B42C54">
        <w:rPr>
          <w:rFonts w:asciiTheme="minorHAnsi" w:hAnsiTheme="minorHAnsi"/>
          <w:sz w:val="22"/>
          <w:szCs w:val="22"/>
        </w:rPr>
        <w:t xml:space="preserve">.  </w:t>
      </w:r>
      <w:r w:rsidR="00250858" w:rsidRPr="00B42C54">
        <w:rPr>
          <w:rFonts w:asciiTheme="minorHAnsi" w:hAnsiTheme="minorHAnsi"/>
          <w:sz w:val="22"/>
          <w:szCs w:val="22"/>
        </w:rPr>
        <w:t xml:space="preserve">In practice </w:t>
      </w:r>
      <w:r w:rsidR="00530EA6" w:rsidRPr="00B42C54">
        <w:rPr>
          <w:rFonts w:asciiTheme="minorHAnsi" w:hAnsiTheme="minorHAnsi"/>
          <w:sz w:val="22"/>
          <w:szCs w:val="22"/>
        </w:rPr>
        <w:t>recapture and reuse has problems of taints carried from one commodity to the next</w:t>
      </w:r>
      <w:r w:rsidR="00B747D8">
        <w:rPr>
          <w:rFonts w:asciiTheme="minorHAnsi" w:hAnsiTheme="minorHAnsi"/>
          <w:sz w:val="22"/>
          <w:szCs w:val="22"/>
        </w:rPr>
        <w:t xml:space="preserve"> and</w:t>
      </w:r>
      <w:r w:rsidR="00530EA6" w:rsidRPr="00B42C54">
        <w:rPr>
          <w:rFonts w:asciiTheme="minorHAnsi" w:hAnsiTheme="minorHAnsi"/>
          <w:sz w:val="22"/>
          <w:szCs w:val="22"/>
        </w:rPr>
        <w:t xml:space="preserve"> the cost of desorbing and concentration makes it difficult to match the comparatively low cost of commercially available methyl bromide</w:t>
      </w:r>
      <w:r w:rsidR="00BC7606">
        <w:rPr>
          <w:rFonts w:asciiTheme="minorHAnsi" w:hAnsiTheme="minorHAnsi"/>
          <w:sz w:val="22"/>
          <w:szCs w:val="22"/>
        </w:rPr>
        <w:t xml:space="preserve">. </w:t>
      </w:r>
      <w:r w:rsidR="00530EA6" w:rsidRPr="00B42C54">
        <w:rPr>
          <w:rFonts w:asciiTheme="minorHAnsi" w:hAnsiTheme="minorHAnsi"/>
          <w:sz w:val="22"/>
          <w:szCs w:val="22"/>
        </w:rPr>
        <w:t xml:space="preserve"> </w:t>
      </w:r>
      <w:r w:rsidR="00761DAF">
        <w:rPr>
          <w:rFonts w:asciiTheme="minorHAnsi" w:hAnsiTheme="minorHAnsi"/>
          <w:sz w:val="22"/>
          <w:szCs w:val="22"/>
        </w:rPr>
        <w:t>Re</w:t>
      </w:r>
      <w:r w:rsidR="002A63E4">
        <w:rPr>
          <w:rFonts w:asciiTheme="minorHAnsi" w:hAnsiTheme="minorHAnsi"/>
          <w:sz w:val="22"/>
          <w:szCs w:val="22"/>
        </w:rPr>
        <w:t xml:space="preserve">gistration requirements for methyl bromide do not allow </w:t>
      </w:r>
      <w:r w:rsidR="00761DAF">
        <w:rPr>
          <w:rFonts w:asciiTheme="minorHAnsi" w:hAnsiTheme="minorHAnsi"/>
          <w:sz w:val="22"/>
          <w:szCs w:val="22"/>
        </w:rPr>
        <w:t xml:space="preserve">captured methyl bromide </w:t>
      </w:r>
      <w:r w:rsidR="002A63E4">
        <w:rPr>
          <w:rFonts w:asciiTheme="minorHAnsi" w:hAnsiTheme="minorHAnsi"/>
          <w:sz w:val="22"/>
          <w:szCs w:val="22"/>
        </w:rPr>
        <w:t>to</w:t>
      </w:r>
      <w:r w:rsidR="00761DAF">
        <w:rPr>
          <w:rFonts w:asciiTheme="minorHAnsi" w:hAnsiTheme="minorHAnsi"/>
          <w:sz w:val="22"/>
          <w:szCs w:val="22"/>
        </w:rPr>
        <w:t xml:space="preserve"> be reused in </w:t>
      </w:r>
      <w:r w:rsidR="002A63E4">
        <w:rPr>
          <w:rFonts w:asciiTheme="minorHAnsi" w:hAnsiTheme="minorHAnsi"/>
          <w:sz w:val="22"/>
          <w:szCs w:val="22"/>
        </w:rPr>
        <w:t xml:space="preserve">Australia due to </w:t>
      </w:r>
      <w:r w:rsidR="00706B1A">
        <w:rPr>
          <w:rFonts w:asciiTheme="minorHAnsi" w:hAnsiTheme="minorHAnsi"/>
          <w:sz w:val="22"/>
          <w:szCs w:val="22"/>
        </w:rPr>
        <w:t>ad</w:t>
      </w:r>
      <w:r w:rsidR="002A63E4">
        <w:rPr>
          <w:rFonts w:asciiTheme="minorHAnsi" w:hAnsiTheme="minorHAnsi"/>
          <w:sz w:val="22"/>
          <w:szCs w:val="22"/>
        </w:rPr>
        <w:t>mixture with other gases and contaminants (APVMA 2007).</w:t>
      </w:r>
    </w:p>
    <w:p w14:paraId="0CF19398" w14:textId="77777777" w:rsidR="00250858" w:rsidRPr="00640FDB" w:rsidRDefault="00250858" w:rsidP="0098417D">
      <w:pPr>
        <w:rPr>
          <w:rFonts w:asciiTheme="minorHAnsi" w:hAnsiTheme="minorHAnsi"/>
          <w:sz w:val="22"/>
          <w:szCs w:val="22"/>
          <w:u w:val="single"/>
        </w:rPr>
      </w:pPr>
    </w:p>
    <w:p w14:paraId="79506D39" w14:textId="2DF3148E" w:rsidR="00FB6E29" w:rsidRPr="00B42C54" w:rsidRDefault="002B4B25" w:rsidP="00BD5D1D">
      <w:pPr>
        <w:outlineLvl w:val="0"/>
        <w:rPr>
          <w:rFonts w:asciiTheme="minorHAnsi" w:hAnsiTheme="minorHAnsi"/>
          <w:i/>
          <w:sz w:val="22"/>
          <w:szCs w:val="22"/>
          <w:u w:val="single"/>
        </w:rPr>
      </w:pPr>
      <w:r>
        <w:rPr>
          <w:rFonts w:asciiTheme="minorHAnsi" w:hAnsiTheme="minorHAnsi"/>
          <w:i/>
          <w:sz w:val="22"/>
          <w:szCs w:val="22"/>
          <w:u w:val="single"/>
        </w:rPr>
        <w:t xml:space="preserve">6.2.2 </w:t>
      </w:r>
      <w:r w:rsidR="00FB6E29" w:rsidRPr="00B42C54">
        <w:rPr>
          <w:rFonts w:asciiTheme="minorHAnsi" w:hAnsiTheme="minorHAnsi"/>
          <w:i/>
          <w:sz w:val="22"/>
          <w:szCs w:val="22"/>
          <w:u w:val="single"/>
        </w:rPr>
        <w:t>Recovery and disposal</w:t>
      </w:r>
    </w:p>
    <w:p w14:paraId="1D7B23D6" w14:textId="77777777" w:rsidR="00FB6E29" w:rsidRPr="00B42C54" w:rsidRDefault="00FB6E29" w:rsidP="00FB6E29">
      <w:pPr>
        <w:rPr>
          <w:rFonts w:asciiTheme="minorHAnsi" w:hAnsiTheme="minorHAnsi"/>
          <w:i/>
          <w:sz w:val="22"/>
          <w:szCs w:val="22"/>
          <w:u w:val="single"/>
        </w:rPr>
      </w:pPr>
    </w:p>
    <w:p w14:paraId="059D2992" w14:textId="022DF95A" w:rsidR="00FB6E29" w:rsidRPr="00B42C54" w:rsidRDefault="00FB6E29" w:rsidP="0098417D">
      <w:pPr>
        <w:rPr>
          <w:rFonts w:asciiTheme="minorHAnsi" w:hAnsiTheme="minorHAnsi"/>
          <w:sz w:val="22"/>
          <w:szCs w:val="22"/>
        </w:rPr>
      </w:pPr>
      <w:r w:rsidRPr="00B42C54">
        <w:rPr>
          <w:rFonts w:asciiTheme="minorHAnsi" w:hAnsiTheme="minorHAnsi"/>
          <w:sz w:val="22"/>
          <w:szCs w:val="22"/>
        </w:rPr>
        <w:t>Activated carbon systems retain the captured methyl bromide unchanged.  The carbon is subsequently disposed of by deep burial or inciner</w:t>
      </w:r>
      <w:r w:rsidR="0007639A" w:rsidRPr="00B42C54">
        <w:rPr>
          <w:rFonts w:asciiTheme="minorHAnsi" w:hAnsiTheme="minorHAnsi"/>
          <w:sz w:val="22"/>
          <w:szCs w:val="22"/>
        </w:rPr>
        <w:t xml:space="preserve">ation.  The largest operator of recapture systems in Australia, </w:t>
      </w:r>
      <w:proofErr w:type="spellStart"/>
      <w:r w:rsidR="00A21918" w:rsidRPr="00B42C54">
        <w:rPr>
          <w:rFonts w:asciiTheme="minorHAnsi" w:hAnsiTheme="minorHAnsi"/>
          <w:sz w:val="22"/>
          <w:szCs w:val="22"/>
        </w:rPr>
        <w:t>Nordiko</w:t>
      </w:r>
      <w:proofErr w:type="spellEnd"/>
      <w:r w:rsidR="00A21918" w:rsidRPr="00B42C54">
        <w:rPr>
          <w:rFonts w:asciiTheme="minorHAnsi" w:hAnsiTheme="minorHAnsi"/>
          <w:sz w:val="22"/>
          <w:szCs w:val="22"/>
        </w:rPr>
        <w:t xml:space="preserve"> Quarantine Systems</w:t>
      </w:r>
      <w:r w:rsidR="0007639A" w:rsidRPr="00B42C54">
        <w:rPr>
          <w:rFonts w:asciiTheme="minorHAnsi" w:hAnsiTheme="minorHAnsi"/>
          <w:sz w:val="22"/>
          <w:szCs w:val="22"/>
        </w:rPr>
        <w:t xml:space="preserve"> </w:t>
      </w:r>
      <w:r w:rsidR="00CC4B36" w:rsidRPr="00B42C54">
        <w:rPr>
          <w:rFonts w:asciiTheme="minorHAnsi" w:hAnsiTheme="minorHAnsi"/>
          <w:sz w:val="22"/>
          <w:szCs w:val="22"/>
        </w:rPr>
        <w:t>ha</w:t>
      </w:r>
      <w:r w:rsidR="00D836E5">
        <w:rPr>
          <w:rFonts w:asciiTheme="minorHAnsi" w:hAnsiTheme="minorHAnsi"/>
          <w:sz w:val="22"/>
          <w:szCs w:val="22"/>
        </w:rPr>
        <w:t>s</w:t>
      </w:r>
      <w:r w:rsidR="00CC4B36" w:rsidRPr="00B42C54">
        <w:rPr>
          <w:rFonts w:asciiTheme="minorHAnsi" w:hAnsiTheme="minorHAnsi"/>
          <w:sz w:val="22"/>
          <w:szCs w:val="22"/>
        </w:rPr>
        <w:t xml:space="preserve"> developed a range of techniques for fumigant extraction and container venting that are adaptable to containers, chambers and tarped systems and claim to have systems in operation in over 20 countries (</w:t>
      </w:r>
      <w:proofErr w:type="spellStart"/>
      <w:r w:rsidR="00CC4B36" w:rsidRPr="00B42C54">
        <w:rPr>
          <w:rFonts w:asciiTheme="minorHAnsi" w:hAnsiTheme="minorHAnsi"/>
          <w:sz w:val="22"/>
          <w:szCs w:val="22"/>
        </w:rPr>
        <w:t>Nordiko</w:t>
      </w:r>
      <w:proofErr w:type="spellEnd"/>
      <w:r w:rsidR="00CC4B36" w:rsidRPr="00B42C54">
        <w:rPr>
          <w:rFonts w:asciiTheme="minorHAnsi" w:hAnsiTheme="minorHAnsi"/>
          <w:sz w:val="22"/>
          <w:szCs w:val="22"/>
        </w:rPr>
        <w:t xml:space="preserve"> 2017). They </w:t>
      </w:r>
      <w:r w:rsidR="0007639A" w:rsidRPr="00B42C54">
        <w:rPr>
          <w:rFonts w:asciiTheme="minorHAnsi" w:hAnsiTheme="minorHAnsi"/>
          <w:sz w:val="22"/>
          <w:szCs w:val="22"/>
        </w:rPr>
        <w:t xml:space="preserve">offer both recovery and disposal or </w:t>
      </w:r>
      <w:r w:rsidR="00CC4B36" w:rsidRPr="00B42C54">
        <w:rPr>
          <w:rFonts w:asciiTheme="minorHAnsi" w:hAnsiTheme="minorHAnsi"/>
          <w:sz w:val="22"/>
          <w:szCs w:val="22"/>
        </w:rPr>
        <w:t xml:space="preserve">recovery and destruction, however, the majority of </w:t>
      </w:r>
      <w:proofErr w:type="gramStart"/>
      <w:r w:rsidR="00CC4B36" w:rsidRPr="00B42C54">
        <w:rPr>
          <w:rFonts w:asciiTheme="minorHAnsi" w:hAnsiTheme="minorHAnsi"/>
          <w:sz w:val="22"/>
          <w:szCs w:val="22"/>
        </w:rPr>
        <w:t>users</w:t>
      </w:r>
      <w:proofErr w:type="gramEnd"/>
      <w:r w:rsidR="00CC4B36" w:rsidRPr="00B42C54">
        <w:rPr>
          <w:rFonts w:asciiTheme="minorHAnsi" w:hAnsiTheme="minorHAnsi"/>
          <w:sz w:val="22"/>
          <w:szCs w:val="22"/>
        </w:rPr>
        <w:t xml:space="preserve"> dispose of the carbon by deep burial (</w:t>
      </w:r>
      <w:r w:rsidR="00D21F71">
        <w:rPr>
          <w:rFonts w:asciiTheme="minorHAnsi" w:hAnsiTheme="minorHAnsi"/>
          <w:sz w:val="22"/>
          <w:szCs w:val="22"/>
        </w:rPr>
        <w:t xml:space="preserve">W. </w:t>
      </w:r>
      <w:proofErr w:type="spellStart"/>
      <w:r w:rsidR="00D21F71">
        <w:rPr>
          <w:rFonts w:asciiTheme="minorHAnsi" w:hAnsiTheme="minorHAnsi"/>
          <w:sz w:val="22"/>
          <w:szCs w:val="22"/>
        </w:rPr>
        <w:t>Grullemans</w:t>
      </w:r>
      <w:proofErr w:type="spellEnd"/>
      <w:r w:rsidR="00D21F71">
        <w:rPr>
          <w:rFonts w:asciiTheme="minorHAnsi" w:hAnsiTheme="minorHAnsi"/>
          <w:sz w:val="22"/>
          <w:szCs w:val="22"/>
        </w:rPr>
        <w:t xml:space="preserve">, </w:t>
      </w:r>
      <w:r w:rsidR="008873CC">
        <w:rPr>
          <w:rFonts w:asciiTheme="minorHAnsi" w:hAnsiTheme="minorHAnsi"/>
          <w:sz w:val="22"/>
          <w:szCs w:val="22"/>
        </w:rPr>
        <w:t xml:space="preserve">2017 </w:t>
      </w:r>
      <w:r w:rsidR="00CC4B36" w:rsidRPr="00B42C54">
        <w:rPr>
          <w:rFonts w:asciiTheme="minorHAnsi" w:hAnsiTheme="minorHAnsi"/>
          <w:sz w:val="22"/>
          <w:szCs w:val="22"/>
        </w:rPr>
        <w:t>personal communication).</w:t>
      </w:r>
      <w:r w:rsidR="00B747D8">
        <w:rPr>
          <w:rFonts w:asciiTheme="minorHAnsi" w:hAnsiTheme="minorHAnsi"/>
          <w:sz w:val="22"/>
          <w:szCs w:val="22"/>
        </w:rPr>
        <w:t xml:space="preserve">  </w:t>
      </w:r>
      <w:r w:rsidR="00210675">
        <w:rPr>
          <w:rFonts w:asciiTheme="minorHAnsi" w:hAnsiTheme="minorHAnsi"/>
          <w:sz w:val="22"/>
          <w:szCs w:val="22"/>
        </w:rPr>
        <w:t xml:space="preserve">Activated carbon can adsorb relatively large amounts of methyl bromide, the actual ratio varying </w:t>
      </w:r>
      <w:r w:rsidR="00A5511A">
        <w:rPr>
          <w:rFonts w:asciiTheme="minorHAnsi" w:hAnsiTheme="minorHAnsi"/>
          <w:sz w:val="22"/>
          <w:szCs w:val="22"/>
        </w:rPr>
        <w:t xml:space="preserve">from 1kg </w:t>
      </w:r>
      <w:r w:rsidR="004E6F24">
        <w:rPr>
          <w:rFonts w:asciiTheme="minorHAnsi" w:hAnsiTheme="minorHAnsi"/>
          <w:sz w:val="22"/>
          <w:szCs w:val="22"/>
        </w:rPr>
        <w:t xml:space="preserve">of methyl bromide </w:t>
      </w:r>
      <w:r w:rsidR="00A5511A">
        <w:rPr>
          <w:rFonts w:asciiTheme="minorHAnsi" w:hAnsiTheme="minorHAnsi"/>
          <w:sz w:val="22"/>
          <w:szCs w:val="22"/>
        </w:rPr>
        <w:t>per 1</w:t>
      </w:r>
      <w:r w:rsidR="004E6F24">
        <w:rPr>
          <w:rFonts w:asciiTheme="minorHAnsi" w:hAnsiTheme="minorHAnsi"/>
          <w:sz w:val="22"/>
          <w:szCs w:val="22"/>
        </w:rPr>
        <w:t xml:space="preserve">0 – 20kg activated carbon, depending on the carbon </w:t>
      </w:r>
      <w:r w:rsidR="00210675">
        <w:rPr>
          <w:rFonts w:asciiTheme="minorHAnsi" w:hAnsiTheme="minorHAnsi"/>
          <w:sz w:val="22"/>
          <w:szCs w:val="22"/>
        </w:rPr>
        <w:t>quality</w:t>
      </w:r>
      <w:r w:rsidR="00FA31DE">
        <w:rPr>
          <w:rFonts w:asciiTheme="minorHAnsi" w:hAnsiTheme="minorHAnsi"/>
          <w:sz w:val="22"/>
          <w:szCs w:val="22"/>
        </w:rPr>
        <w:t xml:space="preserve"> (</w:t>
      </w:r>
      <w:proofErr w:type="spellStart"/>
      <w:r w:rsidR="00FA31DE">
        <w:rPr>
          <w:rFonts w:asciiTheme="minorHAnsi" w:hAnsiTheme="minorHAnsi"/>
          <w:sz w:val="22"/>
          <w:szCs w:val="22"/>
        </w:rPr>
        <w:t>Leesch</w:t>
      </w:r>
      <w:proofErr w:type="spellEnd"/>
      <w:r w:rsidR="00FA31DE">
        <w:rPr>
          <w:rFonts w:asciiTheme="minorHAnsi" w:hAnsiTheme="minorHAnsi"/>
          <w:sz w:val="22"/>
          <w:szCs w:val="22"/>
        </w:rPr>
        <w:t xml:space="preserve"> </w:t>
      </w:r>
      <w:r w:rsidR="00FA31DE" w:rsidRPr="005641D9">
        <w:rPr>
          <w:rFonts w:asciiTheme="minorHAnsi" w:hAnsiTheme="minorHAnsi"/>
          <w:i/>
          <w:sz w:val="22"/>
          <w:szCs w:val="22"/>
        </w:rPr>
        <w:t>et.al</w:t>
      </w:r>
      <w:r w:rsidR="00FA31DE">
        <w:rPr>
          <w:rFonts w:asciiTheme="minorHAnsi" w:hAnsiTheme="minorHAnsi"/>
          <w:sz w:val="22"/>
          <w:szCs w:val="22"/>
        </w:rPr>
        <w:t xml:space="preserve">. </w:t>
      </w:r>
      <w:r w:rsidR="009E1ECE">
        <w:rPr>
          <w:rFonts w:asciiTheme="minorHAnsi" w:hAnsiTheme="minorHAnsi"/>
          <w:sz w:val="22"/>
          <w:szCs w:val="22"/>
        </w:rPr>
        <w:t>2000</w:t>
      </w:r>
      <w:proofErr w:type="gramStart"/>
      <w:r w:rsidR="009E1ECE">
        <w:rPr>
          <w:rFonts w:asciiTheme="minorHAnsi" w:hAnsiTheme="minorHAnsi"/>
          <w:sz w:val="22"/>
          <w:szCs w:val="22"/>
        </w:rPr>
        <w:t>)</w:t>
      </w:r>
      <w:r w:rsidR="00E609B8">
        <w:rPr>
          <w:rFonts w:asciiTheme="minorHAnsi" w:hAnsiTheme="minorHAnsi"/>
          <w:sz w:val="22"/>
          <w:szCs w:val="22"/>
        </w:rPr>
        <w:t xml:space="preserve"> </w:t>
      </w:r>
      <w:r w:rsidR="004E6F24">
        <w:rPr>
          <w:rFonts w:asciiTheme="minorHAnsi" w:hAnsiTheme="minorHAnsi"/>
          <w:sz w:val="22"/>
          <w:szCs w:val="22"/>
        </w:rPr>
        <w:t>.</w:t>
      </w:r>
      <w:proofErr w:type="gramEnd"/>
      <w:r w:rsidR="004E6F24">
        <w:rPr>
          <w:rFonts w:asciiTheme="minorHAnsi" w:hAnsiTheme="minorHAnsi"/>
          <w:sz w:val="22"/>
          <w:szCs w:val="22"/>
        </w:rPr>
        <w:t xml:space="preserve">  </w:t>
      </w:r>
      <w:r w:rsidR="00464FC3">
        <w:rPr>
          <w:rFonts w:asciiTheme="minorHAnsi" w:hAnsiTheme="minorHAnsi"/>
          <w:sz w:val="22"/>
          <w:szCs w:val="22"/>
        </w:rPr>
        <w:t xml:space="preserve">Deep burial in a landfill site provides a highly active decomposition environment where the methyl bromide is decomposed through hydrolysis, reaction with </w:t>
      </w:r>
      <w:r w:rsidR="00795A5D">
        <w:rPr>
          <w:rFonts w:asciiTheme="minorHAnsi" w:hAnsiTheme="minorHAnsi"/>
          <w:sz w:val="22"/>
          <w:szCs w:val="22"/>
        </w:rPr>
        <w:t>organic materials containing active nucleophiles and possibly through bacterial action (MBTOC 2010</w:t>
      </w:r>
      <w:r w:rsidR="00852DFD">
        <w:rPr>
          <w:rFonts w:asciiTheme="minorHAnsi" w:hAnsiTheme="minorHAnsi"/>
          <w:sz w:val="22"/>
          <w:szCs w:val="22"/>
        </w:rPr>
        <w:t xml:space="preserve">, </w:t>
      </w:r>
      <w:proofErr w:type="spellStart"/>
      <w:r w:rsidR="00852DFD">
        <w:rPr>
          <w:rFonts w:asciiTheme="minorHAnsi" w:hAnsiTheme="minorHAnsi"/>
          <w:sz w:val="22"/>
          <w:szCs w:val="22"/>
        </w:rPr>
        <w:t>Oremland</w:t>
      </w:r>
      <w:proofErr w:type="spellEnd"/>
      <w:r w:rsidR="00852DFD">
        <w:rPr>
          <w:rFonts w:asciiTheme="minorHAnsi" w:hAnsiTheme="minorHAnsi"/>
          <w:sz w:val="22"/>
          <w:szCs w:val="22"/>
        </w:rPr>
        <w:t xml:space="preserve"> </w:t>
      </w:r>
      <w:r w:rsidR="005641D9" w:rsidRPr="005641D9">
        <w:rPr>
          <w:rFonts w:asciiTheme="minorHAnsi" w:hAnsiTheme="minorHAnsi"/>
          <w:i/>
          <w:sz w:val="22"/>
          <w:szCs w:val="22"/>
        </w:rPr>
        <w:t>et al</w:t>
      </w:r>
      <w:r w:rsidR="005641D9">
        <w:rPr>
          <w:rFonts w:asciiTheme="minorHAnsi" w:hAnsiTheme="minorHAnsi"/>
          <w:sz w:val="22"/>
          <w:szCs w:val="22"/>
        </w:rPr>
        <w:t>.</w:t>
      </w:r>
      <w:r w:rsidR="00852DFD">
        <w:rPr>
          <w:rFonts w:asciiTheme="minorHAnsi" w:hAnsiTheme="minorHAnsi"/>
          <w:sz w:val="22"/>
          <w:szCs w:val="22"/>
        </w:rPr>
        <w:t xml:space="preserve"> 1994</w:t>
      </w:r>
      <w:r w:rsidR="00FA31DE">
        <w:rPr>
          <w:rFonts w:asciiTheme="minorHAnsi" w:hAnsiTheme="minorHAnsi"/>
          <w:sz w:val="22"/>
          <w:szCs w:val="22"/>
        </w:rPr>
        <w:t>)</w:t>
      </w:r>
      <w:r w:rsidR="00AA56C7">
        <w:rPr>
          <w:rFonts w:asciiTheme="minorHAnsi" w:hAnsiTheme="minorHAnsi"/>
          <w:sz w:val="22"/>
          <w:szCs w:val="22"/>
        </w:rPr>
        <w:t>.</w:t>
      </w:r>
    </w:p>
    <w:p w14:paraId="7BEE7ABA" w14:textId="77777777" w:rsidR="00FB6E29" w:rsidRPr="00B42C54" w:rsidRDefault="00FB6E29" w:rsidP="0098417D">
      <w:pPr>
        <w:rPr>
          <w:rFonts w:asciiTheme="minorHAnsi" w:hAnsiTheme="minorHAnsi"/>
          <w:sz w:val="22"/>
          <w:szCs w:val="22"/>
        </w:rPr>
      </w:pPr>
    </w:p>
    <w:p w14:paraId="33D215D8" w14:textId="61684D39" w:rsidR="004C4C42" w:rsidRPr="00B42C54" w:rsidRDefault="002B4B25" w:rsidP="00BD5D1D">
      <w:pPr>
        <w:outlineLvl w:val="0"/>
        <w:rPr>
          <w:rFonts w:asciiTheme="minorHAnsi" w:hAnsiTheme="minorHAnsi"/>
          <w:i/>
          <w:sz w:val="22"/>
          <w:szCs w:val="22"/>
          <w:u w:val="single"/>
        </w:rPr>
      </w:pPr>
      <w:r>
        <w:rPr>
          <w:rFonts w:asciiTheme="minorHAnsi" w:hAnsiTheme="minorHAnsi"/>
          <w:i/>
          <w:sz w:val="22"/>
          <w:szCs w:val="22"/>
          <w:u w:val="single"/>
        </w:rPr>
        <w:t xml:space="preserve">6.2.3 </w:t>
      </w:r>
      <w:r w:rsidR="002A56D5" w:rsidRPr="00B42C54">
        <w:rPr>
          <w:rFonts w:asciiTheme="minorHAnsi" w:hAnsiTheme="minorHAnsi"/>
          <w:i/>
          <w:sz w:val="22"/>
          <w:szCs w:val="22"/>
          <w:u w:val="single"/>
        </w:rPr>
        <w:t>Recovery and destruction</w:t>
      </w:r>
    </w:p>
    <w:p w14:paraId="5FD4CCF3" w14:textId="77777777" w:rsidR="002A56D5" w:rsidRPr="00B42C54" w:rsidRDefault="002A56D5" w:rsidP="0098417D">
      <w:pPr>
        <w:rPr>
          <w:rFonts w:asciiTheme="minorHAnsi" w:hAnsiTheme="minorHAnsi"/>
          <w:i/>
          <w:sz w:val="22"/>
          <w:szCs w:val="22"/>
          <w:u w:val="single"/>
        </w:rPr>
      </w:pPr>
    </w:p>
    <w:p w14:paraId="7AAD3F43" w14:textId="42261A10" w:rsidR="00CB66C0" w:rsidRDefault="00CB66C0" w:rsidP="00CC4B36">
      <w:pPr>
        <w:rPr>
          <w:rFonts w:asciiTheme="minorHAnsi" w:hAnsiTheme="minorHAnsi"/>
          <w:sz w:val="22"/>
          <w:szCs w:val="22"/>
        </w:rPr>
      </w:pPr>
      <w:r>
        <w:rPr>
          <w:rFonts w:asciiTheme="minorHAnsi" w:hAnsiTheme="minorHAnsi"/>
          <w:sz w:val="22"/>
          <w:szCs w:val="22"/>
        </w:rPr>
        <w:t>There are no methyl bromide destruction technologies approved by the Montreal Protocol as at September 2017.</w:t>
      </w:r>
    </w:p>
    <w:p w14:paraId="6360F748" w14:textId="77777777" w:rsidR="00CB66C0" w:rsidRDefault="00CB66C0" w:rsidP="00CC4B36">
      <w:pPr>
        <w:rPr>
          <w:rFonts w:asciiTheme="minorHAnsi" w:hAnsiTheme="minorHAnsi"/>
          <w:sz w:val="22"/>
          <w:szCs w:val="22"/>
        </w:rPr>
      </w:pPr>
    </w:p>
    <w:p w14:paraId="5B171032" w14:textId="0D5B7A56" w:rsidR="00CC4B36" w:rsidRPr="00B42C54" w:rsidRDefault="00B07D47" w:rsidP="00CC4B36">
      <w:pPr>
        <w:rPr>
          <w:rFonts w:asciiTheme="minorHAnsi" w:hAnsiTheme="minorHAnsi"/>
          <w:sz w:val="22"/>
          <w:szCs w:val="22"/>
        </w:rPr>
      </w:pPr>
      <w:r w:rsidRPr="00B42C54">
        <w:rPr>
          <w:rFonts w:asciiTheme="minorHAnsi" w:hAnsiTheme="minorHAnsi"/>
          <w:sz w:val="22"/>
          <w:szCs w:val="22"/>
        </w:rPr>
        <w:t>In recovery and destruction processes</w:t>
      </w:r>
      <w:r w:rsidR="00474124" w:rsidRPr="00B42C54">
        <w:rPr>
          <w:rFonts w:asciiTheme="minorHAnsi" w:hAnsiTheme="minorHAnsi"/>
          <w:sz w:val="22"/>
          <w:szCs w:val="22"/>
        </w:rPr>
        <w:t xml:space="preserve"> methyl bromide is extracted from the fumigation enclosure captured on activated charcoal or by liquid scrubbing and then </w:t>
      </w:r>
      <w:r w:rsidR="00B5633A" w:rsidRPr="00B42C54">
        <w:rPr>
          <w:rFonts w:asciiTheme="minorHAnsi" w:hAnsiTheme="minorHAnsi"/>
          <w:sz w:val="22"/>
          <w:szCs w:val="22"/>
        </w:rPr>
        <w:t>broken down</w:t>
      </w:r>
      <w:r w:rsidR="00474124" w:rsidRPr="00B42C54">
        <w:rPr>
          <w:rFonts w:asciiTheme="minorHAnsi" w:hAnsiTheme="minorHAnsi"/>
          <w:sz w:val="22"/>
          <w:szCs w:val="22"/>
        </w:rPr>
        <w:t xml:space="preserve"> using potassium</w:t>
      </w:r>
      <w:r w:rsidR="00B5633A" w:rsidRPr="00B42C54">
        <w:rPr>
          <w:rFonts w:asciiTheme="minorHAnsi" w:hAnsiTheme="minorHAnsi"/>
          <w:sz w:val="22"/>
          <w:szCs w:val="22"/>
        </w:rPr>
        <w:t xml:space="preserve"> </w:t>
      </w:r>
      <w:proofErr w:type="spellStart"/>
      <w:r w:rsidR="00B5633A" w:rsidRPr="00B42C54">
        <w:rPr>
          <w:rFonts w:asciiTheme="minorHAnsi" w:hAnsiTheme="minorHAnsi"/>
          <w:sz w:val="22"/>
          <w:szCs w:val="22"/>
        </w:rPr>
        <w:t>thiosulphate</w:t>
      </w:r>
      <w:proofErr w:type="spellEnd"/>
      <w:r w:rsidR="00B5633A" w:rsidRPr="00B42C54">
        <w:rPr>
          <w:rFonts w:asciiTheme="minorHAnsi" w:hAnsiTheme="minorHAnsi"/>
          <w:sz w:val="22"/>
          <w:szCs w:val="22"/>
        </w:rPr>
        <w:t xml:space="preserve"> or electrochemically. </w:t>
      </w:r>
      <w:r w:rsidR="00474124" w:rsidRPr="00B42C54">
        <w:rPr>
          <w:rFonts w:asciiTheme="minorHAnsi" w:hAnsiTheme="minorHAnsi"/>
          <w:sz w:val="22"/>
          <w:szCs w:val="22"/>
        </w:rPr>
        <w:t xml:space="preserve"> </w:t>
      </w:r>
      <w:r w:rsidR="00B5633A" w:rsidRPr="00B42C54">
        <w:rPr>
          <w:rFonts w:asciiTheme="minorHAnsi" w:hAnsiTheme="minorHAnsi"/>
          <w:sz w:val="22"/>
          <w:szCs w:val="22"/>
        </w:rPr>
        <w:t>These</w:t>
      </w:r>
      <w:r w:rsidR="00FB6E29" w:rsidRPr="00B42C54">
        <w:rPr>
          <w:rFonts w:asciiTheme="minorHAnsi" w:hAnsiTheme="minorHAnsi"/>
          <w:sz w:val="22"/>
          <w:szCs w:val="22"/>
        </w:rPr>
        <w:t xml:space="preserve"> process</w:t>
      </w:r>
      <w:r w:rsidR="00B5633A" w:rsidRPr="00B42C54">
        <w:rPr>
          <w:rFonts w:asciiTheme="minorHAnsi" w:hAnsiTheme="minorHAnsi"/>
          <w:sz w:val="22"/>
          <w:szCs w:val="22"/>
        </w:rPr>
        <w:t>’</w:t>
      </w:r>
      <w:r w:rsidR="00FB6E29" w:rsidRPr="00B42C54">
        <w:rPr>
          <w:rFonts w:asciiTheme="minorHAnsi" w:hAnsiTheme="minorHAnsi"/>
          <w:sz w:val="22"/>
          <w:szCs w:val="22"/>
        </w:rPr>
        <w:t xml:space="preserve"> ha</w:t>
      </w:r>
      <w:r w:rsidR="00B5633A" w:rsidRPr="00B42C54">
        <w:rPr>
          <w:rFonts w:asciiTheme="minorHAnsi" w:hAnsiTheme="minorHAnsi"/>
          <w:sz w:val="22"/>
          <w:szCs w:val="22"/>
        </w:rPr>
        <w:t>ve</w:t>
      </w:r>
      <w:r w:rsidR="00FB6E29" w:rsidRPr="00B42C54">
        <w:rPr>
          <w:rFonts w:asciiTheme="minorHAnsi" w:hAnsiTheme="minorHAnsi"/>
          <w:sz w:val="22"/>
          <w:szCs w:val="22"/>
        </w:rPr>
        <w:t xml:space="preserve"> the environmental advantage of reducing </w:t>
      </w:r>
      <w:r w:rsidR="00B5633A" w:rsidRPr="00B42C54">
        <w:rPr>
          <w:rFonts w:asciiTheme="minorHAnsi" w:hAnsiTheme="minorHAnsi"/>
          <w:sz w:val="22"/>
          <w:szCs w:val="22"/>
        </w:rPr>
        <w:t xml:space="preserve">up to 96% of </w:t>
      </w:r>
      <w:r w:rsidR="00FB6E29" w:rsidRPr="00B42C54">
        <w:rPr>
          <w:rFonts w:asciiTheme="minorHAnsi" w:hAnsiTheme="minorHAnsi"/>
          <w:sz w:val="22"/>
          <w:szCs w:val="22"/>
        </w:rPr>
        <w:t xml:space="preserve">the </w:t>
      </w:r>
      <w:r w:rsidR="00B5633A" w:rsidRPr="00B42C54">
        <w:rPr>
          <w:rFonts w:asciiTheme="minorHAnsi" w:hAnsiTheme="minorHAnsi"/>
          <w:sz w:val="22"/>
          <w:szCs w:val="22"/>
        </w:rPr>
        <w:t xml:space="preserve">captured </w:t>
      </w:r>
      <w:r w:rsidR="00FB6E29" w:rsidRPr="00B42C54">
        <w:rPr>
          <w:rFonts w:asciiTheme="minorHAnsi" w:hAnsiTheme="minorHAnsi"/>
          <w:sz w:val="22"/>
          <w:szCs w:val="22"/>
        </w:rPr>
        <w:t>methyl bromide to harmless substance</w:t>
      </w:r>
      <w:r w:rsidR="00B93B1A">
        <w:rPr>
          <w:rFonts w:asciiTheme="minorHAnsi" w:hAnsiTheme="minorHAnsi"/>
          <w:sz w:val="22"/>
          <w:szCs w:val="22"/>
        </w:rPr>
        <w:t>.</w:t>
      </w:r>
      <w:r w:rsidR="00CB66C0">
        <w:rPr>
          <w:rFonts w:asciiTheme="minorHAnsi" w:hAnsiTheme="minorHAnsi"/>
          <w:sz w:val="22"/>
          <w:szCs w:val="22"/>
        </w:rPr>
        <w:t xml:space="preserve"> </w:t>
      </w:r>
      <w:r w:rsidR="00B93B1A">
        <w:rPr>
          <w:rFonts w:asciiTheme="minorHAnsi" w:hAnsiTheme="minorHAnsi"/>
          <w:sz w:val="22"/>
          <w:szCs w:val="22"/>
        </w:rPr>
        <w:t xml:space="preserve">The company </w:t>
      </w:r>
      <w:r w:rsidR="00247955">
        <w:rPr>
          <w:rFonts w:asciiTheme="minorHAnsi" w:hAnsiTheme="minorHAnsi"/>
          <w:sz w:val="22"/>
          <w:szCs w:val="22"/>
        </w:rPr>
        <w:t>V</w:t>
      </w:r>
      <w:r w:rsidR="002A56D5" w:rsidRPr="00B42C54">
        <w:rPr>
          <w:rFonts w:asciiTheme="minorHAnsi" w:hAnsiTheme="minorHAnsi"/>
          <w:sz w:val="22"/>
          <w:szCs w:val="22"/>
        </w:rPr>
        <w:t>alue Recovery</w:t>
      </w:r>
      <w:r w:rsidR="00A21918" w:rsidRPr="00B42C54">
        <w:rPr>
          <w:rFonts w:asciiTheme="minorHAnsi" w:hAnsiTheme="minorHAnsi"/>
          <w:sz w:val="22"/>
          <w:szCs w:val="22"/>
        </w:rPr>
        <w:t>, extract air from the container over a carbon bed which tra</w:t>
      </w:r>
      <w:r w:rsidR="00B5633A" w:rsidRPr="00B42C54">
        <w:rPr>
          <w:rFonts w:asciiTheme="minorHAnsi" w:hAnsiTheme="minorHAnsi"/>
          <w:sz w:val="22"/>
          <w:szCs w:val="22"/>
        </w:rPr>
        <w:t>ps the methyl bromide, the gas is</w:t>
      </w:r>
      <w:r w:rsidR="00A21918" w:rsidRPr="00B42C54">
        <w:rPr>
          <w:rFonts w:asciiTheme="minorHAnsi" w:hAnsiTheme="minorHAnsi"/>
          <w:sz w:val="22"/>
          <w:szCs w:val="22"/>
        </w:rPr>
        <w:t xml:space="preserve"> subsequently drawn off over a liquid scrubber contai</w:t>
      </w:r>
      <w:r w:rsidR="00D21F71">
        <w:rPr>
          <w:rFonts w:asciiTheme="minorHAnsi" w:hAnsiTheme="minorHAnsi"/>
          <w:sz w:val="22"/>
          <w:szCs w:val="22"/>
        </w:rPr>
        <w:t>ning potassium thiosulfate</w:t>
      </w:r>
      <w:r w:rsidR="00A21918" w:rsidRPr="00B42C54">
        <w:rPr>
          <w:rFonts w:asciiTheme="minorHAnsi" w:hAnsiTheme="minorHAnsi"/>
          <w:sz w:val="22"/>
          <w:szCs w:val="22"/>
        </w:rPr>
        <w:t xml:space="preserve"> break</w:t>
      </w:r>
      <w:r w:rsidR="00D21F71">
        <w:rPr>
          <w:rFonts w:asciiTheme="minorHAnsi" w:hAnsiTheme="minorHAnsi"/>
          <w:sz w:val="22"/>
          <w:szCs w:val="22"/>
        </w:rPr>
        <w:t xml:space="preserve">ing the </w:t>
      </w:r>
      <w:r w:rsidR="00A21918" w:rsidRPr="00B42C54">
        <w:rPr>
          <w:rFonts w:asciiTheme="minorHAnsi" w:hAnsiTheme="minorHAnsi"/>
          <w:sz w:val="22"/>
          <w:szCs w:val="22"/>
        </w:rPr>
        <w:t>methyl bromide down into potassium methyl thiosulfate and potassium bromide.  Value Recovery claim that this</w:t>
      </w:r>
      <w:r w:rsidR="00474124" w:rsidRPr="00B42C54">
        <w:rPr>
          <w:rFonts w:asciiTheme="minorHAnsi" w:hAnsiTheme="minorHAnsi"/>
          <w:sz w:val="22"/>
          <w:szCs w:val="22"/>
        </w:rPr>
        <w:t xml:space="preserve"> process allows the carbon bed to be reused every 24 hours</w:t>
      </w:r>
      <w:r w:rsidR="00A21918" w:rsidRPr="00B42C54">
        <w:rPr>
          <w:rFonts w:asciiTheme="minorHAnsi" w:hAnsiTheme="minorHAnsi"/>
          <w:sz w:val="22"/>
          <w:szCs w:val="22"/>
        </w:rPr>
        <w:t>,</w:t>
      </w:r>
      <w:r w:rsidR="00474124" w:rsidRPr="00B42C54">
        <w:rPr>
          <w:rFonts w:asciiTheme="minorHAnsi" w:hAnsiTheme="minorHAnsi"/>
          <w:sz w:val="22"/>
          <w:szCs w:val="22"/>
        </w:rPr>
        <w:t xml:space="preserve"> saving the cost of </w:t>
      </w:r>
      <w:r w:rsidR="007E5B53" w:rsidRPr="00B42C54">
        <w:rPr>
          <w:rFonts w:asciiTheme="minorHAnsi" w:hAnsiTheme="minorHAnsi"/>
          <w:sz w:val="22"/>
          <w:szCs w:val="22"/>
        </w:rPr>
        <w:t>carbon replacement</w:t>
      </w:r>
      <w:r w:rsidR="00A21918" w:rsidRPr="00B42C54">
        <w:rPr>
          <w:rFonts w:asciiTheme="minorHAnsi" w:hAnsiTheme="minorHAnsi"/>
          <w:sz w:val="22"/>
          <w:szCs w:val="22"/>
        </w:rPr>
        <w:t xml:space="preserve"> (Value Recovery 2017)</w:t>
      </w:r>
      <w:r w:rsidR="007E5B53" w:rsidRPr="00B42C54">
        <w:rPr>
          <w:rFonts w:asciiTheme="minorHAnsi" w:hAnsiTheme="minorHAnsi"/>
          <w:sz w:val="22"/>
          <w:szCs w:val="22"/>
        </w:rPr>
        <w:t>.</w:t>
      </w:r>
      <w:r w:rsidR="00B5633A" w:rsidRPr="00B42C54">
        <w:rPr>
          <w:rFonts w:asciiTheme="minorHAnsi" w:hAnsiTheme="minorHAnsi"/>
          <w:sz w:val="22"/>
          <w:szCs w:val="22"/>
        </w:rPr>
        <w:t xml:space="preserve">  </w:t>
      </w:r>
    </w:p>
    <w:p w14:paraId="1511CF5F" w14:textId="77777777" w:rsidR="00747C70" w:rsidRDefault="00747C70" w:rsidP="00CC4B36">
      <w:pPr>
        <w:rPr>
          <w:rFonts w:asciiTheme="minorHAnsi" w:hAnsiTheme="minorHAnsi"/>
          <w:sz w:val="22"/>
          <w:szCs w:val="22"/>
        </w:rPr>
      </w:pPr>
    </w:p>
    <w:p w14:paraId="7DD02A1E" w14:textId="3543951A" w:rsidR="00613BF2" w:rsidRDefault="00613BF2" w:rsidP="00CC4B36">
      <w:pPr>
        <w:rPr>
          <w:rFonts w:asciiTheme="minorHAnsi" w:hAnsiTheme="minorHAnsi"/>
          <w:sz w:val="22"/>
          <w:szCs w:val="22"/>
        </w:rPr>
      </w:pPr>
      <w:r w:rsidRPr="00B42C54">
        <w:rPr>
          <w:rFonts w:asciiTheme="minorHAnsi" w:hAnsiTheme="minorHAnsi"/>
          <w:sz w:val="22"/>
          <w:szCs w:val="22"/>
        </w:rPr>
        <w:t xml:space="preserve">Improvements have been </w:t>
      </w:r>
      <w:r w:rsidR="00CC4B36" w:rsidRPr="00B42C54">
        <w:rPr>
          <w:rFonts w:asciiTheme="minorHAnsi" w:hAnsiTheme="minorHAnsi"/>
          <w:sz w:val="22"/>
          <w:szCs w:val="22"/>
        </w:rPr>
        <w:t xml:space="preserve">recently </w:t>
      </w:r>
      <w:r w:rsidRPr="00B42C54">
        <w:rPr>
          <w:rFonts w:asciiTheme="minorHAnsi" w:hAnsiTheme="minorHAnsi"/>
          <w:sz w:val="22"/>
          <w:szCs w:val="22"/>
        </w:rPr>
        <w:t xml:space="preserve">reported in the process of </w:t>
      </w:r>
      <w:proofErr w:type="spellStart"/>
      <w:r w:rsidRPr="00B42C54">
        <w:rPr>
          <w:rFonts w:asciiTheme="minorHAnsi" w:hAnsiTheme="minorHAnsi"/>
          <w:sz w:val="22"/>
          <w:szCs w:val="22"/>
        </w:rPr>
        <w:t>debromination</w:t>
      </w:r>
      <w:proofErr w:type="spellEnd"/>
      <w:r w:rsidR="00CC4B36" w:rsidRPr="00B42C54">
        <w:rPr>
          <w:rFonts w:asciiTheme="minorHAnsi" w:hAnsiTheme="minorHAnsi"/>
          <w:sz w:val="22"/>
          <w:szCs w:val="22"/>
        </w:rPr>
        <w:t>,</w:t>
      </w:r>
      <w:r w:rsidRPr="00B42C54">
        <w:rPr>
          <w:rFonts w:asciiTheme="minorHAnsi" w:hAnsiTheme="minorHAnsi"/>
          <w:sz w:val="22"/>
          <w:szCs w:val="22"/>
        </w:rPr>
        <w:t xml:space="preserve"> using electrochemical techniques that could reduce the cost of treatment to US$5/kg a claimed one third of current alternatives (</w:t>
      </w:r>
      <w:proofErr w:type="spellStart"/>
      <w:r w:rsidRPr="00B42C54">
        <w:rPr>
          <w:rFonts w:asciiTheme="minorHAnsi" w:hAnsiTheme="minorHAnsi"/>
          <w:sz w:val="22"/>
          <w:szCs w:val="22"/>
        </w:rPr>
        <w:t>Yuanqing</w:t>
      </w:r>
      <w:proofErr w:type="spellEnd"/>
      <w:r w:rsidRPr="00B42C54">
        <w:rPr>
          <w:rFonts w:asciiTheme="minorHAnsi" w:hAnsiTheme="minorHAnsi"/>
          <w:sz w:val="22"/>
          <w:szCs w:val="22"/>
        </w:rPr>
        <w:t xml:space="preserve"> </w:t>
      </w:r>
      <w:r w:rsidR="005641D9" w:rsidRPr="005641D9">
        <w:rPr>
          <w:rFonts w:asciiTheme="minorHAnsi" w:hAnsiTheme="minorHAnsi"/>
          <w:i/>
          <w:sz w:val="22"/>
          <w:szCs w:val="22"/>
        </w:rPr>
        <w:t>et al</w:t>
      </w:r>
      <w:r w:rsidR="005641D9">
        <w:rPr>
          <w:rFonts w:asciiTheme="minorHAnsi" w:hAnsiTheme="minorHAnsi"/>
          <w:sz w:val="22"/>
          <w:szCs w:val="22"/>
        </w:rPr>
        <w:t>.</w:t>
      </w:r>
      <w:r w:rsidRPr="00B42C54">
        <w:rPr>
          <w:rFonts w:asciiTheme="minorHAnsi" w:hAnsiTheme="minorHAnsi"/>
          <w:sz w:val="22"/>
          <w:szCs w:val="22"/>
        </w:rPr>
        <w:t xml:space="preserve"> 2016). </w:t>
      </w:r>
    </w:p>
    <w:p w14:paraId="5938B18D" w14:textId="77777777" w:rsidR="0098085F" w:rsidRDefault="0098085F" w:rsidP="00CC4B36">
      <w:pPr>
        <w:rPr>
          <w:rFonts w:asciiTheme="minorHAnsi" w:hAnsiTheme="minorHAnsi"/>
          <w:sz w:val="22"/>
          <w:szCs w:val="22"/>
        </w:rPr>
      </w:pPr>
    </w:p>
    <w:p w14:paraId="207989E9" w14:textId="4C64BB8A" w:rsidR="0098085F" w:rsidRPr="00B42C54" w:rsidRDefault="00156965" w:rsidP="00CC4B36">
      <w:pPr>
        <w:rPr>
          <w:rFonts w:asciiTheme="minorHAnsi" w:hAnsiTheme="minorHAnsi"/>
          <w:sz w:val="22"/>
          <w:szCs w:val="22"/>
        </w:rPr>
      </w:pPr>
      <w:r>
        <w:rPr>
          <w:rFonts w:asciiTheme="minorHAnsi" w:hAnsiTheme="minorHAnsi"/>
          <w:sz w:val="22"/>
          <w:szCs w:val="22"/>
        </w:rPr>
        <w:t xml:space="preserve">Biodegradation of methyl bromide using methyl bromide oxidising bacteria has been demonstrated in a closed system bioreactor </w:t>
      </w:r>
      <w:r w:rsidR="00F44735">
        <w:rPr>
          <w:rFonts w:asciiTheme="minorHAnsi" w:hAnsiTheme="minorHAnsi"/>
          <w:sz w:val="22"/>
          <w:szCs w:val="22"/>
        </w:rPr>
        <w:t xml:space="preserve">at 100% efficiency (Miller l G. </w:t>
      </w:r>
      <w:r w:rsidR="005641D9" w:rsidRPr="005641D9">
        <w:rPr>
          <w:rFonts w:asciiTheme="minorHAnsi" w:hAnsiTheme="minorHAnsi"/>
          <w:i/>
          <w:sz w:val="22"/>
          <w:szCs w:val="22"/>
        </w:rPr>
        <w:t>et al</w:t>
      </w:r>
      <w:r w:rsidR="005641D9">
        <w:rPr>
          <w:rFonts w:asciiTheme="minorHAnsi" w:hAnsiTheme="minorHAnsi"/>
          <w:sz w:val="22"/>
          <w:szCs w:val="22"/>
        </w:rPr>
        <w:t>.</w:t>
      </w:r>
      <w:r w:rsidR="00F44735">
        <w:rPr>
          <w:rFonts w:asciiTheme="minorHAnsi" w:hAnsiTheme="minorHAnsi"/>
          <w:sz w:val="22"/>
          <w:szCs w:val="22"/>
        </w:rPr>
        <w:t xml:space="preserve"> 2003) but has yet to be brought to commercial scale.</w:t>
      </w:r>
    </w:p>
    <w:p w14:paraId="36478C1D" w14:textId="77777777" w:rsidR="002A56D5" w:rsidRPr="00B42C54" w:rsidRDefault="002A56D5" w:rsidP="0098417D">
      <w:pPr>
        <w:rPr>
          <w:rFonts w:asciiTheme="minorHAnsi" w:hAnsiTheme="minorHAnsi"/>
          <w:sz w:val="22"/>
          <w:szCs w:val="22"/>
        </w:rPr>
      </w:pPr>
    </w:p>
    <w:p w14:paraId="36ADA73F" w14:textId="3297A958" w:rsidR="00104A01" w:rsidRPr="00B42C54" w:rsidRDefault="00FB6E29" w:rsidP="00104A01">
      <w:pPr>
        <w:rPr>
          <w:rFonts w:asciiTheme="minorHAnsi" w:eastAsia="Times New Roman" w:hAnsiTheme="minorHAnsi" w:cs="Arial"/>
          <w:color w:val="303030"/>
          <w:sz w:val="22"/>
          <w:szCs w:val="22"/>
          <w:shd w:val="clear" w:color="auto" w:fill="FFFFFF"/>
        </w:rPr>
      </w:pPr>
      <w:r w:rsidRPr="00B42C54">
        <w:rPr>
          <w:rFonts w:asciiTheme="minorHAnsi" w:hAnsiTheme="minorHAnsi"/>
          <w:sz w:val="22"/>
          <w:szCs w:val="22"/>
        </w:rPr>
        <w:t>Table 8</w:t>
      </w:r>
      <w:r w:rsidR="00CC4B36" w:rsidRPr="00B42C54">
        <w:rPr>
          <w:rFonts w:asciiTheme="minorHAnsi" w:hAnsiTheme="minorHAnsi"/>
          <w:sz w:val="22"/>
          <w:szCs w:val="22"/>
        </w:rPr>
        <w:t xml:space="preserve"> lists</w:t>
      </w:r>
      <w:r w:rsidR="00250858" w:rsidRPr="00B42C54">
        <w:rPr>
          <w:rFonts w:asciiTheme="minorHAnsi" w:hAnsiTheme="minorHAnsi"/>
          <w:sz w:val="22"/>
          <w:szCs w:val="22"/>
        </w:rPr>
        <w:t xml:space="preserve"> current </w:t>
      </w:r>
      <w:r w:rsidR="00CC4B36" w:rsidRPr="00B42C54">
        <w:rPr>
          <w:rFonts w:asciiTheme="minorHAnsi" w:hAnsiTheme="minorHAnsi"/>
          <w:sz w:val="22"/>
          <w:szCs w:val="22"/>
        </w:rPr>
        <w:t xml:space="preserve">and near </w:t>
      </w:r>
      <w:r w:rsidR="00250858" w:rsidRPr="00B42C54">
        <w:rPr>
          <w:rFonts w:asciiTheme="minorHAnsi" w:hAnsiTheme="minorHAnsi"/>
          <w:sz w:val="22"/>
          <w:szCs w:val="22"/>
        </w:rPr>
        <w:t>commercial suppliers of methyl bromide recapture equipment.  Activated carbon-based scrubbing systems use various reactivation, decomposition and disposal systems, as appropriate to local waste and hazardous substances regulation</w:t>
      </w:r>
      <w:r w:rsidR="00B93B1A">
        <w:rPr>
          <w:rFonts w:asciiTheme="minorHAnsi" w:hAnsiTheme="minorHAnsi"/>
          <w:sz w:val="22"/>
          <w:szCs w:val="22"/>
        </w:rPr>
        <w:t>s</w:t>
      </w:r>
      <w:r w:rsidR="00250858" w:rsidRPr="00B42C54">
        <w:rPr>
          <w:rFonts w:asciiTheme="minorHAnsi" w:hAnsiTheme="minorHAnsi"/>
          <w:sz w:val="22"/>
          <w:szCs w:val="22"/>
        </w:rPr>
        <w:t xml:space="preserve">. </w:t>
      </w:r>
      <w:r w:rsidR="00D21F71">
        <w:rPr>
          <w:rFonts w:asciiTheme="minorHAnsi" w:hAnsiTheme="minorHAnsi"/>
          <w:sz w:val="22"/>
          <w:szCs w:val="22"/>
        </w:rPr>
        <w:t xml:space="preserve"> </w:t>
      </w:r>
      <w:r w:rsidR="00250858" w:rsidRPr="00B42C54">
        <w:rPr>
          <w:rFonts w:asciiTheme="minorHAnsi" w:hAnsiTheme="minorHAnsi"/>
          <w:sz w:val="22"/>
          <w:szCs w:val="22"/>
        </w:rPr>
        <w:t xml:space="preserve">These include </w:t>
      </w:r>
      <w:proofErr w:type="spellStart"/>
      <w:r w:rsidR="00250858" w:rsidRPr="00B42C54">
        <w:rPr>
          <w:rFonts w:asciiTheme="minorHAnsi" w:hAnsiTheme="minorHAnsi"/>
          <w:sz w:val="22"/>
          <w:szCs w:val="22"/>
        </w:rPr>
        <w:t>thiosulphate</w:t>
      </w:r>
      <w:proofErr w:type="spellEnd"/>
      <w:r w:rsidR="00250858" w:rsidRPr="00B42C54">
        <w:rPr>
          <w:rFonts w:asciiTheme="minorHAnsi" w:hAnsiTheme="minorHAnsi"/>
          <w:sz w:val="22"/>
          <w:szCs w:val="22"/>
        </w:rPr>
        <w:t xml:space="preserve"> washing or landfill disposal (</w:t>
      </w:r>
      <w:proofErr w:type="spellStart"/>
      <w:r w:rsidR="00250858" w:rsidRPr="00B42C54">
        <w:rPr>
          <w:rFonts w:asciiTheme="minorHAnsi" w:hAnsiTheme="minorHAnsi"/>
          <w:sz w:val="22"/>
          <w:szCs w:val="22"/>
        </w:rPr>
        <w:t>Nordiko</w:t>
      </w:r>
      <w:proofErr w:type="spellEnd"/>
      <w:r w:rsidR="00250858" w:rsidRPr="00B42C54">
        <w:rPr>
          <w:rFonts w:asciiTheme="minorHAnsi" w:hAnsiTheme="minorHAnsi"/>
          <w:sz w:val="22"/>
          <w:szCs w:val="22"/>
        </w:rPr>
        <w:t xml:space="preserve">), heat regeneration and scrubbing of evolved methyl bromide in </w:t>
      </w:r>
      <w:proofErr w:type="spellStart"/>
      <w:r w:rsidR="00250858" w:rsidRPr="00B42C54">
        <w:rPr>
          <w:rFonts w:asciiTheme="minorHAnsi" w:hAnsiTheme="minorHAnsi"/>
          <w:sz w:val="22"/>
          <w:szCs w:val="22"/>
        </w:rPr>
        <w:t>thiosulphat</w:t>
      </w:r>
      <w:r w:rsidR="00D21F71">
        <w:rPr>
          <w:rFonts w:asciiTheme="minorHAnsi" w:hAnsiTheme="minorHAnsi"/>
          <w:sz w:val="22"/>
          <w:szCs w:val="22"/>
        </w:rPr>
        <w:t>e</w:t>
      </w:r>
      <w:proofErr w:type="spellEnd"/>
      <w:r w:rsidR="00D21F71">
        <w:rPr>
          <w:rFonts w:asciiTheme="minorHAnsi" w:hAnsiTheme="minorHAnsi"/>
          <w:sz w:val="22"/>
          <w:szCs w:val="22"/>
        </w:rPr>
        <w:t xml:space="preserve"> solution (Value Recovery) </w:t>
      </w:r>
      <w:r w:rsidR="00250858" w:rsidRPr="00B42C54">
        <w:rPr>
          <w:rFonts w:asciiTheme="minorHAnsi" w:hAnsiTheme="minorHAnsi"/>
          <w:sz w:val="22"/>
          <w:szCs w:val="22"/>
        </w:rPr>
        <w:t>incineration or thermal destruction offsite with recovery of bromine (TIGG)</w:t>
      </w:r>
      <w:r w:rsidR="00104A01" w:rsidRPr="00B42C54">
        <w:rPr>
          <w:rFonts w:asciiTheme="minorHAnsi" w:hAnsiTheme="minorHAnsi"/>
          <w:sz w:val="22"/>
          <w:szCs w:val="22"/>
        </w:rPr>
        <w:t xml:space="preserve"> and </w:t>
      </w:r>
      <w:r w:rsidR="00104A01" w:rsidRPr="00B42C54">
        <w:rPr>
          <w:rFonts w:asciiTheme="minorHAnsi" w:eastAsia="Times New Roman" w:hAnsiTheme="minorHAnsi" w:cs="Arial"/>
          <w:color w:val="303030"/>
          <w:sz w:val="22"/>
          <w:szCs w:val="22"/>
          <w:shd w:val="clear" w:color="auto" w:fill="FFFFFF"/>
        </w:rPr>
        <w:t xml:space="preserve">gas-liquid fumigant scrubbing </w:t>
      </w:r>
      <w:r w:rsidR="00CC4B36" w:rsidRPr="00B42C54">
        <w:rPr>
          <w:rFonts w:asciiTheme="minorHAnsi" w:eastAsia="Times New Roman" w:hAnsiTheme="minorHAnsi" w:cs="Arial"/>
          <w:color w:val="303030"/>
          <w:sz w:val="22"/>
          <w:szCs w:val="22"/>
          <w:shd w:val="clear" w:color="auto" w:fill="FFFFFF"/>
        </w:rPr>
        <w:t>by an</w:t>
      </w:r>
      <w:r w:rsidR="00104A01" w:rsidRPr="00B42C54">
        <w:rPr>
          <w:rFonts w:asciiTheme="minorHAnsi" w:eastAsia="Times New Roman" w:hAnsiTheme="minorHAnsi" w:cs="Arial"/>
          <w:color w:val="303030"/>
          <w:sz w:val="22"/>
          <w:szCs w:val="22"/>
          <w:shd w:val="clear" w:color="auto" w:fill="FFFFFF"/>
        </w:rPr>
        <w:t xml:space="preserve"> undisclosed </w:t>
      </w:r>
      <w:r w:rsidR="00CC4B36" w:rsidRPr="00B42C54">
        <w:rPr>
          <w:rFonts w:asciiTheme="minorHAnsi" w:eastAsia="Times New Roman" w:hAnsiTheme="minorHAnsi" w:cs="Arial"/>
          <w:color w:val="303030"/>
          <w:sz w:val="22"/>
          <w:szCs w:val="22"/>
          <w:shd w:val="clear" w:color="auto" w:fill="FFFFFF"/>
        </w:rPr>
        <w:t xml:space="preserve">process </w:t>
      </w:r>
      <w:r w:rsidR="00104A01" w:rsidRPr="00B42C54">
        <w:rPr>
          <w:rFonts w:asciiTheme="minorHAnsi" w:eastAsia="Times New Roman" w:hAnsiTheme="minorHAnsi" w:cs="Arial"/>
          <w:color w:val="303030"/>
          <w:sz w:val="22"/>
          <w:szCs w:val="22"/>
          <w:shd w:val="clear" w:color="auto" w:fill="FFFFFF"/>
        </w:rPr>
        <w:t>(Genera).</w:t>
      </w:r>
      <w:r w:rsidRPr="00B42C54">
        <w:rPr>
          <w:rFonts w:asciiTheme="minorHAnsi" w:eastAsia="Times New Roman" w:hAnsiTheme="minorHAnsi" w:cs="Arial"/>
          <w:color w:val="303030"/>
          <w:sz w:val="22"/>
          <w:szCs w:val="22"/>
          <w:shd w:val="clear" w:color="auto" w:fill="FFFFFF"/>
        </w:rPr>
        <w:t xml:space="preserve">  Genera have advised that </w:t>
      </w:r>
      <w:r w:rsidR="00D836E5">
        <w:rPr>
          <w:rFonts w:asciiTheme="minorHAnsi" w:eastAsia="Times New Roman" w:hAnsiTheme="minorHAnsi" w:cs="Arial"/>
          <w:color w:val="303030"/>
          <w:sz w:val="22"/>
          <w:szCs w:val="22"/>
          <w:shd w:val="clear" w:color="auto" w:fill="FFFFFF"/>
        </w:rPr>
        <w:t>its</w:t>
      </w:r>
      <w:r w:rsidR="00D836E5" w:rsidRPr="00B42C54">
        <w:rPr>
          <w:rFonts w:asciiTheme="minorHAnsi" w:eastAsia="Times New Roman" w:hAnsiTheme="minorHAnsi" w:cs="Arial"/>
          <w:color w:val="303030"/>
          <w:sz w:val="22"/>
          <w:szCs w:val="22"/>
          <w:shd w:val="clear" w:color="auto" w:fill="FFFFFF"/>
        </w:rPr>
        <w:t xml:space="preserve"> </w:t>
      </w:r>
      <w:r w:rsidRPr="00B42C54">
        <w:rPr>
          <w:rFonts w:asciiTheme="minorHAnsi" w:eastAsia="Times New Roman" w:hAnsiTheme="minorHAnsi" w:cs="Arial"/>
          <w:color w:val="303030"/>
          <w:sz w:val="22"/>
          <w:szCs w:val="22"/>
          <w:shd w:val="clear" w:color="auto" w:fill="FFFFFF"/>
        </w:rPr>
        <w:t>new scrubbing technology will be available in Australia within 12 months (</w:t>
      </w:r>
      <w:r w:rsidR="00D21F71">
        <w:rPr>
          <w:rFonts w:asciiTheme="minorHAnsi" w:eastAsia="Times New Roman" w:hAnsiTheme="minorHAnsi" w:cs="Arial"/>
          <w:color w:val="303030"/>
          <w:sz w:val="22"/>
          <w:szCs w:val="22"/>
          <w:shd w:val="clear" w:color="auto" w:fill="FFFFFF"/>
        </w:rPr>
        <w:t xml:space="preserve">R. </w:t>
      </w:r>
      <w:proofErr w:type="spellStart"/>
      <w:r w:rsidR="00D21F71">
        <w:rPr>
          <w:rFonts w:asciiTheme="minorHAnsi" w:eastAsia="Times New Roman" w:hAnsiTheme="minorHAnsi" w:cs="Arial"/>
          <w:color w:val="303030"/>
          <w:sz w:val="22"/>
          <w:szCs w:val="22"/>
          <w:shd w:val="clear" w:color="auto" w:fill="FFFFFF"/>
        </w:rPr>
        <w:t>Ramlose</w:t>
      </w:r>
      <w:proofErr w:type="spellEnd"/>
      <w:r w:rsidRPr="00B42C54">
        <w:rPr>
          <w:rFonts w:asciiTheme="minorHAnsi" w:eastAsia="Times New Roman" w:hAnsiTheme="minorHAnsi" w:cs="Arial"/>
          <w:color w:val="303030"/>
          <w:sz w:val="22"/>
          <w:szCs w:val="22"/>
          <w:shd w:val="clear" w:color="auto" w:fill="FFFFFF"/>
        </w:rPr>
        <w:t>. personal communication).</w:t>
      </w:r>
      <w:r w:rsidR="00CC4B36" w:rsidRPr="00B42C54">
        <w:rPr>
          <w:rFonts w:asciiTheme="minorHAnsi" w:eastAsia="Times New Roman" w:hAnsiTheme="minorHAnsi" w:cs="Arial"/>
          <w:color w:val="303030"/>
          <w:sz w:val="22"/>
          <w:szCs w:val="22"/>
          <w:shd w:val="clear" w:color="auto" w:fill="FFFFFF"/>
        </w:rPr>
        <w:t xml:space="preserve"> </w:t>
      </w:r>
    </w:p>
    <w:p w14:paraId="777CF5D6" w14:textId="77777777" w:rsidR="00CC4B36" w:rsidRPr="00B93B1A" w:rsidRDefault="00CC4B36" w:rsidP="00104A01">
      <w:pPr>
        <w:rPr>
          <w:rFonts w:asciiTheme="minorHAnsi" w:hAnsiTheme="minorHAnsi"/>
          <w:sz w:val="22"/>
          <w:szCs w:val="22"/>
        </w:rPr>
      </w:pPr>
    </w:p>
    <w:p w14:paraId="0FF01379" w14:textId="76E1F6B3" w:rsidR="00CC4B36" w:rsidRPr="00B93B1A" w:rsidRDefault="006F6259" w:rsidP="00104A01">
      <w:pPr>
        <w:rPr>
          <w:rFonts w:asciiTheme="minorHAnsi" w:hAnsiTheme="minorHAnsi"/>
          <w:sz w:val="22"/>
          <w:szCs w:val="22"/>
        </w:rPr>
      </w:pPr>
      <w:r w:rsidRPr="00B93B1A">
        <w:rPr>
          <w:rFonts w:asciiTheme="minorHAnsi" w:hAnsiTheme="minorHAnsi"/>
          <w:sz w:val="22"/>
          <w:szCs w:val="22"/>
        </w:rPr>
        <w:t xml:space="preserve">A South </w:t>
      </w:r>
      <w:r w:rsidR="00CC4B36" w:rsidRPr="00B93B1A">
        <w:rPr>
          <w:rFonts w:asciiTheme="minorHAnsi" w:hAnsiTheme="minorHAnsi"/>
          <w:sz w:val="22"/>
          <w:szCs w:val="22"/>
        </w:rPr>
        <w:t xml:space="preserve">Australian </w:t>
      </w:r>
      <w:r w:rsidRPr="00B93B1A">
        <w:rPr>
          <w:rFonts w:asciiTheme="minorHAnsi" w:hAnsiTheme="minorHAnsi"/>
          <w:sz w:val="22"/>
          <w:szCs w:val="22"/>
        </w:rPr>
        <w:t xml:space="preserve">registered </w:t>
      </w:r>
      <w:r w:rsidR="00CC4B36" w:rsidRPr="00B93B1A">
        <w:rPr>
          <w:rFonts w:asciiTheme="minorHAnsi" w:hAnsiTheme="minorHAnsi"/>
          <w:sz w:val="22"/>
          <w:szCs w:val="22"/>
        </w:rPr>
        <w:t>company, Scr</w:t>
      </w:r>
      <w:r w:rsidRPr="00B93B1A">
        <w:rPr>
          <w:rFonts w:asciiTheme="minorHAnsi" w:hAnsiTheme="minorHAnsi"/>
          <w:sz w:val="22"/>
          <w:szCs w:val="22"/>
        </w:rPr>
        <w:t xml:space="preserve">ubbing Fumigants Pty Ltd, </w:t>
      </w:r>
      <w:r w:rsidR="00D836E5" w:rsidRPr="00B93B1A">
        <w:rPr>
          <w:rFonts w:asciiTheme="minorHAnsi" w:hAnsiTheme="minorHAnsi"/>
          <w:sz w:val="22"/>
          <w:szCs w:val="22"/>
        </w:rPr>
        <w:t xml:space="preserve">is </w:t>
      </w:r>
      <w:r w:rsidRPr="00B93B1A">
        <w:rPr>
          <w:rFonts w:asciiTheme="minorHAnsi" w:hAnsiTheme="minorHAnsi"/>
          <w:sz w:val="22"/>
          <w:szCs w:val="22"/>
        </w:rPr>
        <w:t xml:space="preserve">developing with the aid of </w:t>
      </w:r>
      <w:r w:rsidR="00D21F71" w:rsidRPr="00B93B1A">
        <w:rPr>
          <w:rFonts w:asciiTheme="minorHAnsi" w:hAnsiTheme="minorHAnsi"/>
          <w:sz w:val="22"/>
          <w:szCs w:val="22"/>
        </w:rPr>
        <w:t>a state g</w:t>
      </w:r>
      <w:r w:rsidRPr="00B93B1A">
        <w:rPr>
          <w:rFonts w:asciiTheme="minorHAnsi" w:hAnsiTheme="minorHAnsi"/>
          <w:sz w:val="22"/>
          <w:szCs w:val="22"/>
        </w:rPr>
        <w:t xml:space="preserve">overnment grant, a scrubber based </w:t>
      </w:r>
      <w:r w:rsidR="00CA46B1" w:rsidRPr="00B93B1A">
        <w:rPr>
          <w:rFonts w:asciiTheme="minorHAnsi" w:hAnsiTheme="minorHAnsi"/>
          <w:sz w:val="22"/>
          <w:szCs w:val="22"/>
        </w:rPr>
        <w:t xml:space="preserve">recapture </w:t>
      </w:r>
      <w:r w:rsidR="00AA30CD" w:rsidRPr="00B93B1A">
        <w:rPr>
          <w:rFonts w:asciiTheme="minorHAnsi" w:hAnsiTheme="minorHAnsi"/>
          <w:sz w:val="22"/>
          <w:szCs w:val="22"/>
        </w:rPr>
        <w:t xml:space="preserve">and destruction </w:t>
      </w:r>
      <w:r w:rsidRPr="00B93B1A">
        <w:rPr>
          <w:rFonts w:asciiTheme="minorHAnsi" w:hAnsiTheme="minorHAnsi"/>
          <w:sz w:val="22"/>
          <w:szCs w:val="22"/>
        </w:rPr>
        <w:t>system for methyl bromide</w:t>
      </w:r>
      <w:r w:rsidR="00AA30CD" w:rsidRPr="00B93B1A">
        <w:rPr>
          <w:rFonts w:asciiTheme="minorHAnsi" w:hAnsiTheme="minorHAnsi"/>
          <w:sz w:val="22"/>
          <w:szCs w:val="22"/>
        </w:rPr>
        <w:t xml:space="preserve"> and </w:t>
      </w:r>
      <w:proofErr w:type="spellStart"/>
      <w:r w:rsidR="00AA30CD" w:rsidRPr="00B93B1A">
        <w:rPr>
          <w:rFonts w:asciiTheme="minorHAnsi" w:hAnsiTheme="minorHAnsi"/>
          <w:sz w:val="22"/>
          <w:szCs w:val="22"/>
        </w:rPr>
        <w:t>sulfuryl</w:t>
      </w:r>
      <w:proofErr w:type="spellEnd"/>
      <w:r w:rsidR="00AA30CD" w:rsidRPr="00B93B1A">
        <w:rPr>
          <w:rFonts w:asciiTheme="minorHAnsi" w:hAnsiTheme="minorHAnsi"/>
          <w:sz w:val="22"/>
          <w:szCs w:val="22"/>
        </w:rPr>
        <w:t xml:space="preserve"> fluoride</w:t>
      </w:r>
      <w:r w:rsidR="00CA46B1" w:rsidRPr="00B93B1A">
        <w:rPr>
          <w:rFonts w:asciiTheme="minorHAnsi" w:hAnsiTheme="minorHAnsi"/>
          <w:sz w:val="22"/>
          <w:szCs w:val="22"/>
        </w:rPr>
        <w:t>.</w:t>
      </w:r>
      <w:r w:rsidR="00AA30CD" w:rsidRPr="00B93B1A">
        <w:rPr>
          <w:rFonts w:asciiTheme="minorHAnsi" w:hAnsiTheme="minorHAnsi"/>
          <w:sz w:val="22"/>
          <w:szCs w:val="22"/>
        </w:rPr>
        <w:t xml:space="preserve"> </w:t>
      </w:r>
      <w:r w:rsidRPr="00B93B1A">
        <w:rPr>
          <w:rFonts w:asciiTheme="minorHAnsi" w:hAnsiTheme="minorHAnsi"/>
          <w:sz w:val="22"/>
          <w:szCs w:val="22"/>
        </w:rPr>
        <w:t xml:space="preserve"> It is intended that system be </w:t>
      </w:r>
      <w:r w:rsidR="007C3E19" w:rsidRPr="00B93B1A">
        <w:rPr>
          <w:rFonts w:asciiTheme="minorHAnsi" w:hAnsiTheme="minorHAnsi"/>
          <w:sz w:val="22"/>
          <w:szCs w:val="22"/>
        </w:rPr>
        <w:t xml:space="preserve">commercially </w:t>
      </w:r>
      <w:r w:rsidRPr="00B93B1A">
        <w:rPr>
          <w:rFonts w:asciiTheme="minorHAnsi" w:hAnsiTheme="minorHAnsi"/>
          <w:sz w:val="22"/>
          <w:szCs w:val="22"/>
        </w:rPr>
        <w:t>available in 2018.</w:t>
      </w:r>
    </w:p>
    <w:p w14:paraId="45E1F2C7" w14:textId="4ED4FD06" w:rsidR="00250858" w:rsidRDefault="00250858" w:rsidP="00B93B1A">
      <w:pPr>
        <w:rPr>
          <w:rFonts w:asciiTheme="minorHAnsi" w:hAnsiTheme="minorHAnsi"/>
          <w:sz w:val="22"/>
          <w:szCs w:val="22"/>
        </w:rPr>
      </w:pPr>
      <w:r w:rsidRPr="00B42C54">
        <w:rPr>
          <w:rFonts w:asciiTheme="minorHAnsi" w:hAnsiTheme="minorHAnsi"/>
          <w:sz w:val="22"/>
          <w:szCs w:val="22"/>
        </w:rPr>
        <w:t xml:space="preserve">The Insects Ltd system (Swords </w:t>
      </w:r>
      <w:r w:rsidR="005641D9" w:rsidRPr="00B93B1A">
        <w:rPr>
          <w:rFonts w:asciiTheme="minorHAnsi" w:hAnsiTheme="minorHAnsi"/>
          <w:sz w:val="22"/>
          <w:szCs w:val="22"/>
        </w:rPr>
        <w:t>et al</w:t>
      </w:r>
      <w:r w:rsidR="005641D9">
        <w:rPr>
          <w:rFonts w:asciiTheme="minorHAnsi" w:hAnsiTheme="minorHAnsi"/>
          <w:sz w:val="22"/>
          <w:szCs w:val="22"/>
        </w:rPr>
        <w:t>.</w:t>
      </w:r>
      <w:r w:rsidRPr="00B42C54">
        <w:rPr>
          <w:rFonts w:asciiTheme="minorHAnsi" w:hAnsiTheme="minorHAnsi"/>
          <w:sz w:val="22"/>
          <w:szCs w:val="22"/>
        </w:rPr>
        <w:t xml:space="preserve"> 2012) is said to be able to decompose not only methyl bromide but also </w:t>
      </w:r>
      <w:proofErr w:type="spellStart"/>
      <w:r w:rsidRPr="00B42C54">
        <w:rPr>
          <w:rFonts w:asciiTheme="minorHAnsi" w:hAnsiTheme="minorHAnsi"/>
          <w:sz w:val="22"/>
          <w:szCs w:val="22"/>
        </w:rPr>
        <w:t>sul</w:t>
      </w:r>
      <w:r w:rsidR="000A2441">
        <w:rPr>
          <w:rFonts w:asciiTheme="minorHAnsi" w:hAnsiTheme="minorHAnsi"/>
          <w:sz w:val="22"/>
          <w:szCs w:val="22"/>
        </w:rPr>
        <w:t>f</w:t>
      </w:r>
      <w:r w:rsidRPr="00B42C54">
        <w:rPr>
          <w:rFonts w:asciiTheme="minorHAnsi" w:hAnsiTheme="minorHAnsi"/>
          <w:sz w:val="22"/>
          <w:szCs w:val="22"/>
        </w:rPr>
        <w:t>uryl</w:t>
      </w:r>
      <w:proofErr w:type="spellEnd"/>
      <w:r w:rsidRPr="00B42C54">
        <w:rPr>
          <w:rFonts w:asciiTheme="minorHAnsi" w:hAnsiTheme="minorHAnsi"/>
          <w:sz w:val="22"/>
          <w:szCs w:val="22"/>
        </w:rPr>
        <w:t xml:space="preserve"> fluoride and phosphine. The active constituents of the liquid scrubbing system have not been disclosed</w:t>
      </w:r>
      <w:r w:rsidR="00942C3C" w:rsidRPr="00B42C54">
        <w:rPr>
          <w:rFonts w:asciiTheme="minorHAnsi" w:hAnsiTheme="minorHAnsi"/>
          <w:sz w:val="22"/>
          <w:szCs w:val="22"/>
        </w:rPr>
        <w:t xml:space="preserve"> and the system may no longer be available.</w:t>
      </w:r>
    </w:p>
    <w:p w14:paraId="27816FA0" w14:textId="77777777" w:rsidR="00B93B1A" w:rsidRPr="00B93B1A" w:rsidRDefault="00B93B1A" w:rsidP="00B93B1A">
      <w:pPr>
        <w:rPr>
          <w:rFonts w:asciiTheme="minorHAnsi" w:hAnsiTheme="minorHAnsi"/>
          <w:sz w:val="22"/>
          <w:szCs w:val="22"/>
        </w:rPr>
      </w:pPr>
    </w:p>
    <w:p w14:paraId="09B07411" w14:textId="5A24A84F" w:rsidR="008C592F" w:rsidRPr="00B93B1A" w:rsidRDefault="008C592F" w:rsidP="00B93B1A">
      <w:pPr>
        <w:rPr>
          <w:rFonts w:asciiTheme="minorHAnsi" w:hAnsiTheme="minorHAnsi"/>
          <w:sz w:val="22"/>
          <w:szCs w:val="22"/>
        </w:rPr>
      </w:pPr>
      <w:proofErr w:type="spellStart"/>
      <w:r w:rsidRPr="00B93B1A">
        <w:rPr>
          <w:rFonts w:asciiTheme="minorHAnsi" w:hAnsiTheme="minorHAnsi"/>
          <w:sz w:val="22"/>
          <w:szCs w:val="22"/>
        </w:rPr>
        <w:t>Mebrom</w:t>
      </w:r>
      <w:proofErr w:type="spellEnd"/>
      <w:r w:rsidRPr="00B93B1A">
        <w:rPr>
          <w:rFonts w:asciiTheme="minorHAnsi" w:hAnsiTheme="minorHAnsi"/>
          <w:sz w:val="22"/>
          <w:szCs w:val="22"/>
        </w:rPr>
        <w:t xml:space="preserve"> Research &amp; Development is in the final stages of developing a range of portable and or fixed commercial scale Gas Destruction Units (GDU) to destroy the fumigant gases </w:t>
      </w:r>
      <w:r w:rsidR="00B93B1A" w:rsidRPr="00B93B1A">
        <w:rPr>
          <w:rFonts w:asciiTheme="minorHAnsi" w:hAnsiTheme="minorHAnsi"/>
          <w:sz w:val="22"/>
          <w:szCs w:val="22"/>
        </w:rPr>
        <w:t>m</w:t>
      </w:r>
      <w:r w:rsidRPr="00B93B1A">
        <w:rPr>
          <w:rFonts w:asciiTheme="minorHAnsi" w:hAnsiTheme="minorHAnsi"/>
          <w:sz w:val="22"/>
          <w:szCs w:val="22"/>
        </w:rPr>
        <w:t xml:space="preserve">ethyl bromide, </w:t>
      </w:r>
      <w:proofErr w:type="spellStart"/>
      <w:r w:rsidR="00B93B1A" w:rsidRPr="00B93B1A">
        <w:rPr>
          <w:rFonts w:asciiTheme="minorHAnsi" w:hAnsiTheme="minorHAnsi"/>
          <w:sz w:val="22"/>
          <w:szCs w:val="22"/>
        </w:rPr>
        <w:t>s</w:t>
      </w:r>
      <w:r w:rsidRPr="00B93B1A">
        <w:rPr>
          <w:rFonts w:asciiTheme="minorHAnsi" w:hAnsiTheme="minorHAnsi"/>
          <w:sz w:val="22"/>
          <w:szCs w:val="22"/>
        </w:rPr>
        <w:t>ulfuryl</w:t>
      </w:r>
      <w:proofErr w:type="spellEnd"/>
      <w:r w:rsidRPr="00B93B1A">
        <w:rPr>
          <w:rFonts w:asciiTheme="minorHAnsi" w:hAnsiTheme="minorHAnsi"/>
          <w:sz w:val="22"/>
          <w:szCs w:val="22"/>
        </w:rPr>
        <w:t xml:space="preserve"> fluoride, and </w:t>
      </w:r>
      <w:r w:rsidR="00B93B1A" w:rsidRPr="00B93B1A">
        <w:rPr>
          <w:rFonts w:asciiTheme="minorHAnsi" w:hAnsiTheme="minorHAnsi"/>
          <w:sz w:val="22"/>
          <w:szCs w:val="22"/>
        </w:rPr>
        <w:t>p</w:t>
      </w:r>
      <w:r w:rsidRPr="00B93B1A">
        <w:rPr>
          <w:rFonts w:asciiTheme="minorHAnsi" w:hAnsiTheme="minorHAnsi"/>
          <w:sz w:val="22"/>
          <w:szCs w:val="22"/>
        </w:rPr>
        <w:t xml:space="preserve">hosphine through a patented thermal decay and scrubbing process within which the </w:t>
      </w:r>
      <w:bookmarkStart w:id="15" w:name="_Hlk492902476"/>
      <w:r w:rsidRPr="00B93B1A">
        <w:rPr>
          <w:rFonts w:asciiTheme="minorHAnsi" w:hAnsiTheme="minorHAnsi"/>
          <w:sz w:val="22"/>
          <w:szCs w:val="22"/>
        </w:rPr>
        <w:t xml:space="preserve">fumigants are destroyed and converted </w:t>
      </w:r>
      <w:bookmarkEnd w:id="15"/>
      <w:r w:rsidRPr="00B93B1A">
        <w:rPr>
          <w:rFonts w:asciiTheme="minorHAnsi" w:hAnsiTheme="minorHAnsi"/>
          <w:sz w:val="22"/>
          <w:szCs w:val="22"/>
        </w:rPr>
        <w:t>into harmless salts that can be utilized in a myriad of commercial manufacture and industrial processes.</w:t>
      </w:r>
    </w:p>
    <w:p w14:paraId="51616500" w14:textId="77777777" w:rsidR="008C592F" w:rsidRPr="00B93B1A" w:rsidRDefault="008C592F" w:rsidP="00B93B1A">
      <w:pPr>
        <w:rPr>
          <w:rFonts w:asciiTheme="minorHAnsi" w:hAnsiTheme="minorHAnsi"/>
          <w:sz w:val="22"/>
          <w:szCs w:val="22"/>
        </w:rPr>
      </w:pPr>
    </w:p>
    <w:p w14:paraId="7F6A8806" w14:textId="11E2647B" w:rsidR="008C592F" w:rsidRPr="00B93B1A" w:rsidRDefault="008C592F" w:rsidP="00B93B1A">
      <w:pPr>
        <w:rPr>
          <w:rFonts w:asciiTheme="minorHAnsi" w:hAnsiTheme="minorHAnsi"/>
          <w:sz w:val="22"/>
          <w:szCs w:val="22"/>
        </w:rPr>
      </w:pPr>
      <w:r w:rsidRPr="00B93B1A">
        <w:rPr>
          <w:rFonts w:asciiTheme="minorHAnsi" w:hAnsiTheme="minorHAnsi"/>
          <w:sz w:val="22"/>
          <w:szCs w:val="22"/>
        </w:rPr>
        <w:t>Trials have indicated that destruction rates of 99.99% are consistently achievable with process integrity and operator safety assured through sophisticated electronic control and monitoring systems.  Machines with throughput capacities of 3,600, 5,000, 12,000 and 16,000 cubic metres per day are slated for production in the latter part of 2017.</w:t>
      </w:r>
    </w:p>
    <w:p w14:paraId="22C26B5B" w14:textId="0EC26649" w:rsidR="008C592F" w:rsidRPr="00B93B1A" w:rsidRDefault="008C592F" w:rsidP="00B93B1A">
      <w:pPr>
        <w:rPr>
          <w:rFonts w:asciiTheme="minorHAnsi" w:hAnsiTheme="minorHAnsi"/>
          <w:sz w:val="22"/>
          <w:szCs w:val="22"/>
        </w:rPr>
      </w:pPr>
      <w:r w:rsidRPr="00B93B1A">
        <w:rPr>
          <w:rFonts w:asciiTheme="minorHAnsi" w:hAnsiTheme="minorHAnsi"/>
          <w:sz w:val="22"/>
          <w:szCs w:val="22"/>
        </w:rPr>
        <w:t>The gas destruction system is supported by a range of ancillary equipment that permits fumigators to undertake fumigations and safely extract the fumigant from the fumigation enclosure without release of any fumigant to the atmosphere (</w:t>
      </w:r>
      <w:r w:rsidR="005641D9" w:rsidRPr="00B93B1A">
        <w:rPr>
          <w:rFonts w:asciiTheme="minorHAnsi" w:hAnsiTheme="minorHAnsi"/>
          <w:sz w:val="22"/>
          <w:szCs w:val="22"/>
        </w:rPr>
        <w:t xml:space="preserve">K. </w:t>
      </w:r>
      <w:proofErr w:type="spellStart"/>
      <w:r w:rsidRPr="00B93B1A">
        <w:rPr>
          <w:rFonts w:asciiTheme="minorHAnsi" w:hAnsiTheme="minorHAnsi"/>
          <w:sz w:val="22"/>
          <w:szCs w:val="22"/>
        </w:rPr>
        <w:t>Bartolo</w:t>
      </w:r>
      <w:proofErr w:type="spellEnd"/>
      <w:r w:rsidR="005641D9" w:rsidRPr="00B93B1A">
        <w:rPr>
          <w:rFonts w:asciiTheme="minorHAnsi" w:hAnsiTheme="minorHAnsi"/>
          <w:sz w:val="22"/>
          <w:szCs w:val="22"/>
        </w:rPr>
        <w:t>,</w:t>
      </w:r>
      <w:r w:rsidRPr="00B93B1A">
        <w:rPr>
          <w:rFonts w:asciiTheme="minorHAnsi" w:hAnsiTheme="minorHAnsi"/>
          <w:sz w:val="22"/>
          <w:szCs w:val="22"/>
        </w:rPr>
        <w:t xml:space="preserve"> personal communication).</w:t>
      </w:r>
    </w:p>
    <w:p w14:paraId="0BC722A7" w14:textId="77777777" w:rsidR="00A61E04" w:rsidRPr="00B42C54" w:rsidRDefault="00A61E04" w:rsidP="00250858">
      <w:pPr>
        <w:spacing w:before="240"/>
        <w:rPr>
          <w:rFonts w:asciiTheme="minorHAnsi" w:hAnsiTheme="minorHAnsi"/>
          <w:sz w:val="22"/>
          <w:szCs w:val="22"/>
        </w:rPr>
      </w:pPr>
    </w:p>
    <w:p w14:paraId="4AF79C10" w14:textId="0A2AAA26" w:rsidR="004C4C42" w:rsidRPr="00120197" w:rsidRDefault="00FD341E" w:rsidP="00BD5D1D">
      <w:pPr>
        <w:outlineLvl w:val="0"/>
        <w:rPr>
          <w:rFonts w:asciiTheme="minorHAnsi" w:hAnsiTheme="minorHAnsi"/>
          <w:b/>
          <w:i/>
          <w:sz w:val="22"/>
          <w:szCs w:val="22"/>
        </w:rPr>
      </w:pPr>
      <w:r w:rsidRPr="00120197">
        <w:rPr>
          <w:rFonts w:asciiTheme="minorHAnsi" w:hAnsiTheme="minorHAnsi"/>
          <w:b/>
          <w:i/>
          <w:sz w:val="22"/>
          <w:szCs w:val="22"/>
        </w:rPr>
        <w:t>Table 8. Commercial suppliers of methyl bromide recapture systems.</w:t>
      </w:r>
    </w:p>
    <w:p w14:paraId="13AA936A" w14:textId="77777777" w:rsidR="00D21F71" w:rsidRPr="00B42C54" w:rsidRDefault="00D21F71" w:rsidP="0098417D">
      <w:pPr>
        <w:rPr>
          <w:rFonts w:asciiTheme="minorHAnsi" w:hAnsiTheme="minorHAnsi"/>
          <w:i/>
          <w:sz w:val="22"/>
          <w:szCs w:val="22"/>
          <w:u w:val="single"/>
        </w:rPr>
      </w:pPr>
    </w:p>
    <w:tbl>
      <w:tblPr>
        <w:tblStyle w:val="TableGrid"/>
        <w:tblW w:w="9991" w:type="dxa"/>
        <w:tblLayout w:type="fixed"/>
        <w:tblLook w:val="04A0" w:firstRow="1" w:lastRow="0" w:firstColumn="1" w:lastColumn="0" w:noHBand="0" w:noVBand="1"/>
      </w:tblPr>
      <w:tblGrid>
        <w:gridCol w:w="1966"/>
        <w:gridCol w:w="2003"/>
        <w:gridCol w:w="3402"/>
        <w:gridCol w:w="2620"/>
      </w:tblGrid>
      <w:tr w:rsidR="00A61E04" w:rsidRPr="00B42C54" w14:paraId="523E413D" w14:textId="77777777" w:rsidTr="00640FDB">
        <w:trPr>
          <w:trHeight w:val="321"/>
        </w:trPr>
        <w:tc>
          <w:tcPr>
            <w:tcW w:w="1966" w:type="dxa"/>
          </w:tcPr>
          <w:p w14:paraId="66FEE63C" w14:textId="77777777" w:rsidR="00FD341E" w:rsidRPr="00B42C54" w:rsidRDefault="00FD341E" w:rsidP="00B42C54">
            <w:pPr>
              <w:spacing w:before="240"/>
              <w:jc w:val="both"/>
              <w:rPr>
                <w:rFonts w:asciiTheme="minorHAnsi" w:hAnsiTheme="minorHAnsi"/>
                <w:sz w:val="22"/>
                <w:szCs w:val="22"/>
              </w:rPr>
            </w:pPr>
            <w:r w:rsidRPr="00B42C54">
              <w:rPr>
                <w:rFonts w:asciiTheme="minorHAnsi" w:hAnsiTheme="minorHAnsi"/>
                <w:b/>
                <w:bCs/>
                <w:sz w:val="22"/>
                <w:szCs w:val="22"/>
              </w:rPr>
              <w:t>Scrubbing system</w:t>
            </w:r>
          </w:p>
        </w:tc>
        <w:tc>
          <w:tcPr>
            <w:tcW w:w="2003" w:type="dxa"/>
          </w:tcPr>
          <w:p w14:paraId="5BD371FF" w14:textId="77777777" w:rsidR="00FD341E" w:rsidRPr="00B42C54" w:rsidRDefault="00FD341E" w:rsidP="00B42C54">
            <w:pPr>
              <w:spacing w:before="240"/>
              <w:jc w:val="both"/>
              <w:rPr>
                <w:rFonts w:asciiTheme="minorHAnsi" w:hAnsiTheme="minorHAnsi"/>
                <w:sz w:val="22"/>
                <w:szCs w:val="22"/>
              </w:rPr>
            </w:pPr>
            <w:r w:rsidRPr="00B42C54">
              <w:rPr>
                <w:rFonts w:asciiTheme="minorHAnsi" w:hAnsiTheme="minorHAnsi"/>
                <w:b/>
                <w:bCs/>
                <w:sz w:val="22"/>
                <w:szCs w:val="22"/>
              </w:rPr>
              <w:t>Company</w:t>
            </w:r>
          </w:p>
        </w:tc>
        <w:tc>
          <w:tcPr>
            <w:tcW w:w="3402" w:type="dxa"/>
          </w:tcPr>
          <w:p w14:paraId="59C93A8C" w14:textId="77777777" w:rsidR="00FD341E" w:rsidRPr="00B42C54" w:rsidRDefault="00FD341E" w:rsidP="00B42C54">
            <w:pPr>
              <w:spacing w:before="240"/>
              <w:jc w:val="both"/>
              <w:rPr>
                <w:rFonts w:asciiTheme="minorHAnsi" w:hAnsiTheme="minorHAnsi"/>
                <w:sz w:val="22"/>
                <w:szCs w:val="22"/>
              </w:rPr>
            </w:pPr>
            <w:r w:rsidRPr="00B42C54">
              <w:rPr>
                <w:rFonts w:asciiTheme="minorHAnsi" w:hAnsiTheme="minorHAnsi"/>
                <w:b/>
                <w:bCs/>
                <w:sz w:val="22"/>
                <w:szCs w:val="22"/>
              </w:rPr>
              <w:t>Address</w:t>
            </w:r>
          </w:p>
        </w:tc>
        <w:tc>
          <w:tcPr>
            <w:tcW w:w="2620" w:type="dxa"/>
          </w:tcPr>
          <w:p w14:paraId="17D7F0D1" w14:textId="77777777" w:rsidR="00FD341E" w:rsidRPr="00B42C54" w:rsidRDefault="00FD341E" w:rsidP="00B42C54">
            <w:pPr>
              <w:spacing w:before="240"/>
              <w:ind w:left="272"/>
              <w:jc w:val="both"/>
              <w:rPr>
                <w:rFonts w:asciiTheme="minorHAnsi" w:hAnsiTheme="minorHAnsi"/>
                <w:sz w:val="22"/>
                <w:szCs w:val="22"/>
              </w:rPr>
            </w:pPr>
            <w:r w:rsidRPr="00B42C54">
              <w:rPr>
                <w:rFonts w:asciiTheme="minorHAnsi" w:hAnsiTheme="minorHAnsi"/>
                <w:b/>
                <w:bCs/>
                <w:sz w:val="22"/>
                <w:szCs w:val="22"/>
              </w:rPr>
              <w:t>Reference or webpage</w:t>
            </w:r>
          </w:p>
        </w:tc>
      </w:tr>
      <w:tr w:rsidR="00A61E04" w:rsidRPr="00B42C54" w14:paraId="524A54A7" w14:textId="77777777" w:rsidTr="00640FDB">
        <w:trPr>
          <w:trHeight w:val="913"/>
        </w:trPr>
        <w:tc>
          <w:tcPr>
            <w:tcW w:w="1966" w:type="dxa"/>
          </w:tcPr>
          <w:p w14:paraId="3959ADA8" w14:textId="77777777" w:rsidR="00FD341E" w:rsidRPr="00B42C54" w:rsidRDefault="00FD341E" w:rsidP="00B42C54">
            <w:pPr>
              <w:spacing w:before="240"/>
              <w:jc w:val="both"/>
              <w:rPr>
                <w:rFonts w:asciiTheme="minorHAnsi" w:hAnsiTheme="minorHAnsi"/>
                <w:sz w:val="22"/>
                <w:szCs w:val="22"/>
              </w:rPr>
            </w:pPr>
            <w:r w:rsidRPr="00B42C54">
              <w:rPr>
                <w:rFonts w:asciiTheme="minorHAnsi" w:hAnsiTheme="minorHAnsi"/>
                <w:sz w:val="22"/>
                <w:szCs w:val="22"/>
              </w:rPr>
              <w:t>Activated carbon</w:t>
            </w:r>
          </w:p>
        </w:tc>
        <w:tc>
          <w:tcPr>
            <w:tcW w:w="2003" w:type="dxa"/>
          </w:tcPr>
          <w:p w14:paraId="4067E078" w14:textId="77777777" w:rsidR="00FD341E" w:rsidRPr="00B42C54" w:rsidRDefault="00FD341E" w:rsidP="00B42C54">
            <w:pPr>
              <w:spacing w:before="240"/>
              <w:jc w:val="both"/>
              <w:rPr>
                <w:rFonts w:asciiTheme="minorHAnsi" w:hAnsiTheme="minorHAnsi"/>
                <w:sz w:val="22"/>
                <w:szCs w:val="22"/>
              </w:rPr>
            </w:pPr>
            <w:proofErr w:type="spellStart"/>
            <w:r w:rsidRPr="00B42C54">
              <w:rPr>
                <w:rFonts w:asciiTheme="minorHAnsi" w:hAnsiTheme="minorHAnsi"/>
                <w:sz w:val="22"/>
                <w:szCs w:val="22"/>
              </w:rPr>
              <w:t>Nordiko</w:t>
            </w:r>
            <w:proofErr w:type="spellEnd"/>
            <w:r w:rsidRPr="00B42C54">
              <w:rPr>
                <w:rFonts w:asciiTheme="minorHAnsi" w:hAnsiTheme="minorHAnsi"/>
                <w:sz w:val="22"/>
                <w:szCs w:val="22"/>
              </w:rPr>
              <w:t xml:space="preserve"> Quarantine Systems Pty Ltd</w:t>
            </w:r>
          </w:p>
        </w:tc>
        <w:tc>
          <w:tcPr>
            <w:tcW w:w="3402" w:type="dxa"/>
          </w:tcPr>
          <w:p w14:paraId="6C1B3EA6" w14:textId="35358E36" w:rsidR="00FD341E" w:rsidRPr="00B42C54" w:rsidRDefault="00FD341E" w:rsidP="00FD341E">
            <w:pPr>
              <w:spacing w:before="240"/>
              <w:rPr>
                <w:rFonts w:asciiTheme="minorHAnsi" w:hAnsiTheme="minorHAnsi"/>
                <w:sz w:val="22"/>
                <w:szCs w:val="22"/>
              </w:rPr>
            </w:pPr>
            <w:r w:rsidRPr="00B42C54">
              <w:rPr>
                <w:rFonts w:asciiTheme="minorHAnsi" w:hAnsiTheme="minorHAnsi"/>
                <w:sz w:val="22"/>
                <w:szCs w:val="22"/>
              </w:rPr>
              <w:t>403 Pacific Highway</w:t>
            </w:r>
            <w:r w:rsidR="00A61E04">
              <w:rPr>
                <w:rFonts w:asciiTheme="minorHAnsi" w:hAnsiTheme="minorHAnsi"/>
                <w:sz w:val="22"/>
                <w:szCs w:val="22"/>
              </w:rPr>
              <w:t xml:space="preserve">, </w:t>
            </w:r>
            <w:proofErr w:type="spellStart"/>
            <w:r w:rsidRPr="00B42C54">
              <w:rPr>
                <w:rFonts w:asciiTheme="minorHAnsi" w:hAnsiTheme="minorHAnsi"/>
                <w:sz w:val="22"/>
                <w:szCs w:val="22"/>
              </w:rPr>
              <w:t>Artarmon</w:t>
            </w:r>
            <w:proofErr w:type="spellEnd"/>
            <w:r w:rsidRPr="00B42C54">
              <w:rPr>
                <w:rFonts w:asciiTheme="minorHAnsi" w:hAnsiTheme="minorHAnsi"/>
                <w:sz w:val="22"/>
                <w:szCs w:val="22"/>
              </w:rPr>
              <w:t>, Sydney</w:t>
            </w:r>
            <w:r w:rsidR="00A61E04">
              <w:rPr>
                <w:rFonts w:asciiTheme="minorHAnsi" w:hAnsiTheme="minorHAnsi"/>
                <w:sz w:val="22"/>
                <w:szCs w:val="22"/>
              </w:rPr>
              <w:t>,</w:t>
            </w:r>
            <w:r w:rsidRPr="00B42C54">
              <w:rPr>
                <w:rFonts w:asciiTheme="minorHAnsi" w:hAnsiTheme="minorHAnsi"/>
                <w:sz w:val="22"/>
                <w:szCs w:val="22"/>
              </w:rPr>
              <w:t xml:space="preserve"> NSW 2064 Australia</w:t>
            </w:r>
          </w:p>
        </w:tc>
        <w:tc>
          <w:tcPr>
            <w:tcW w:w="2620" w:type="dxa"/>
          </w:tcPr>
          <w:p w14:paraId="6C3F4516" w14:textId="77777777" w:rsidR="00FD341E" w:rsidRPr="00B42C54" w:rsidRDefault="00FD341E" w:rsidP="00B42C54">
            <w:pPr>
              <w:spacing w:before="240"/>
              <w:jc w:val="both"/>
              <w:rPr>
                <w:rFonts w:asciiTheme="minorHAnsi" w:hAnsiTheme="minorHAnsi"/>
                <w:sz w:val="22"/>
                <w:szCs w:val="22"/>
              </w:rPr>
            </w:pPr>
            <w:r w:rsidRPr="00B42C54">
              <w:rPr>
                <w:rFonts w:asciiTheme="minorHAnsi" w:hAnsiTheme="minorHAnsi"/>
                <w:sz w:val="22"/>
                <w:szCs w:val="22"/>
              </w:rPr>
              <w:t>www.nordiko.com.au</w:t>
            </w:r>
          </w:p>
        </w:tc>
      </w:tr>
      <w:tr w:rsidR="00A61E04" w:rsidRPr="00B42C54" w14:paraId="7BB80053" w14:textId="77777777" w:rsidTr="00640FDB">
        <w:trPr>
          <w:trHeight w:val="730"/>
        </w:trPr>
        <w:tc>
          <w:tcPr>
            <w:tcW w:w="1966" w:type="dxa"/>
          </w:tcPr>
          <w:p w14:paraId="089E67A8" w14:textId="77777777" w:rsidR="00FD341E" w:rsidRPr="00B42C54" w:rsidRDefault="00FD341E" w:rsidP="00B42C54">
            <w:pPr>
              <w:spacing w:before="240"/>
              <w:jc w:val="both"/>
              <w:rPr>
                <w:rFonts w:asciiTheme="minorHAnsi" w:hAnsiTheme="minorHAnsi"/>
                <w:sz w:val="22"/>
                <w:szCs w:val="22"/>
              </w:rPr>
            </w:pPr>
            <w:r w:rsidRPr="00B42C54">
              <w:rPr>
                <w:rFonts w:asciiTheme="minorHAnsi" w:hAnsiTheme="minorHAnsi"/>
                <w:sz w:val="22"/>
                <w:szCs w:val="22"/>
              </w:rPr>
              <w:t>Activated carbon</w:t>
            </w:r>
          </w:p>
        </w:tc>
        <w:tc>
          <w:tcPr>
            <w:tcW w:w="2003" w:type="dxa"/>
          </w:tcPr>
          <w:p w14:paraId="3FFB5B78" w14:textId="77777777" w:rsidR="00FD341E" w:rsidRPr="00B42C54" w:rsidRDefault="00FD341E" w:rsidP="00B42C54">
            <w:pPr>
              <w:spacing w:before="240"/>
              <w:jc w:val="both"/>
              <w:rPr>
                <w:rFonts w:asciiTheme="minorHAnsi" w:hAnsiTheme="minorHAnsi"/>
                <w:sz w:val="22"/>
                <w:szCs w:val="22"/>
              </w:rPr>
            </w:pPr>
            <w:r w:rsidRPr="00B42C54">
              <w:rPr>
                <w:rFonts w:asciiTheme="minorHAnsi" w:hAnsiTheme="minorHAnsi"/>
                <w:sz w:val="22"/>
                <w:szCs w:val="22"/>
              </w:rPr>
              <w:t>TIGG Corporation</w:t>
            </w:r>
          </w:p>
        </w:tc>
        <w:tc>
          <w:tcPr>
            <w:tcW w:w="3402" w:type="dxa"/>
          </w:tcPr>
          <w:p w14:paraId="28F0D05B" w14:textId="77777777" w:rsidR="00FD341E" w:rsidRPr="00B42C54" w:rsidRDefault="00FD341E" w:rsidP="00FD341E">
            <w:pPr>
              <w:spacing w:before="240"/>
              <w:rPr>
                <w:rFonts w:asciiTheme="minorHAnsi" w:hAnsiTheme="minorHAnsi"/>
                <w:sz w:val="22"/>
                <w:szCs w:val="22"/>
              </w:rPr>
            </w:pPr>
            <w:r w:rsidRPr="00B42C54">
              <w:rPr>
                <w:rFonts w:asciiTheme="minorHAnsi" w:hAnsiTheme="minorHAnsi"/>
                <w:sz w:val="22"/>
                <w:szCs w:val="22"/>
              </w:rPr>
              <w:t>1 Willow Ave, Oakdale, PA 15071, USA</w:t>
            </w:r>
          </w:p>
        </w:tc>
        <w:tc>
          <w:tcPr>
            <w:tcW w:w="2620" w:type="dxa"/>
          </w:tcPr>
          <w:p w14:paraId="3975EAA8" w14:textId="77777777" w:rsidR="00FD341E" w:rsidRPr="00B42C54" w:rsidRDefault="00FD341E" w:rsidP="00B42C54">
            <w:pPr>
              <w:spacing w:before="240"/>
              <w:jc w:val="both"/>
              <w:rPr>
                <w:rFonts w:asciiTheme="minorHAnsi" w:hAnsiTheme="minorHAnsi"/>
                <w:sz w:val="22"/>
                <w:szCs w:val="22"/>
              </w:rPr>
            </w:pPr>
            <w:r w:rsidRPr="00B42C54">
              <w:rPr>
                <w:rFonts w:asciiTheme="minorHAnsi" w:hAnsiTheme="minorHAnsi"/>
                <w:sz w:val="22"/>
                <w:szCs w:val="22"/>
              </w:rPr>
              <w:t>www.tigg.com</w:t>
            </w:r>
          </w:p>
        </w:tc>
      </w:tr>
      <w:tr w:rsidR="00A61E04" w:rsidRPr="00B42C54" w14:paraId="7648241E" w14:textId="77777777" w:rsidTr="00640FDB">
        <w:trPr>
          <w:trHeight w:val="516"/>
        </w:trPr>
        <w:tc>
          <w:tcPr>
            <w:tcW w:w="1966" w:type="dxa"/>
          </w:tcPr>
          <w:p w14:paraId="5CF1736D" w14:textId="77777777" w:rsidR="00FD341E" w:rsidRPr="00B42C54" w:rsidRDefault="00FD341E" w:rsidP="00B42C54">
            <w:pPr>
              <w:spacing w:before="240"/>
              <w:jc w:val="both"/>
              <w:rPr>
                <w:rFonts w:asciiTheme="minorHAnsi" w:hAnsiTheme="minorHAnsi"/>
                <w:sz w:val="22"/>
                <w:szCs w:val="22"/>
              </w:rPr>
            </w:pPr>
            <w:r w:rsidRPr="00B42C54">
              <w:rPr>
                <w:rFonts w:asciiTheme="minorHAnsi" w:hAnsiTheme="minorHAnsi"/>
                <w:sz w:val="22"/>
                <w:szCs w:val="22"/>
              </w:rPr>
              <w:t>Activated carbon</w:t>
            </w:r>
          </w:p>
        </w:tc>
        <w:tc>
          <w:tcPr>
            <w:tcW w:w="2003" w:type="dxa"/>
          </w:tcPr>
          <w:p w14:paraId="35E5FF6E" w14:textId="77777777" w:rsidR="00FD341E" w:rsidRPr="00B42C54" w:rsidRDefault="00FD341E" w:rsidP="00B42C54">
            <w:pPr>
              <w:spacing w:before="240"/>
              <w:jc w:val="both"/>
              <w:rPr>
                <w:rFonts w:asciiTheme="minorHAnsi" w:hAnsiTheme="minorHAnsi"/>
                <w:sz w:val="22"/>
                <w:szCs w:val="22"/>
              </w:rPr>
            </w:pPr>
            <w:r w:rsidRPr="00B42C54">
              <w:rPr>
                <w:rFonts w:asciiTheme="minorHAnsi" w:hAnsiTheme="minorHAnsi"/>
                <w:sz w:val="22"/>
                <w:szCs w:val="22"/>
              </w:rPr>
              <w:t>Value Recovery, Inc.</w:t>
            </w:r>
          </w:p>
        </w:tc>
        <w:tc>
          <w:tcPr>
            <w:tcW w:w="3402" w:type="dxa"/>
          </w:tcPr>
          <w:p w14:paraId="5384E8D7" w14:textId="77777777" w:rsidR="00FD341E" w:rsidRPr="00B42C54" w:rsidRDefault="00FD341E" w:rsidP="00FD341E">
            <w:pPr>
              <w:pStyle w:val="NormalWeb"/>
              <w:rPr>
                <w:rFonts w:asciiTheme="minorHAnsi" w:hAnsiTheme="minorHAnsi"/>
                <w:sz w:val="22"/>
                <w:szCs w:val="22"/>
              </w:rPr>
            </w:pPr>
            <w:r w:rsidRPr="00B42C54">
              <w:rPr>
                <w:rFonts w:asciiTheme="minorHAnsi" w:hAnsiTheme="minorHAnsi"/>
                <w:sz w:val="22"/>
                <w:szCs w:val="22"/>
              </w:rPr>
              <w:t>525 Route 73 North, suite 104, Marlton, NJ 08053, USA</w:t>
            </w:r>
          </w:p>
        </w:tc>
        <w:tc>
          <w:tcPr>
            <w:tcW w:w="2620" w:type="dxa"/>
          </w:tcPr>
          <w:p w14:paraId="2CE55DB1" w14:textId="77777777" w:rsidR="00FD341E" w:rsidRPr="00B42C54" w:rsidRDefault="00FD341E" w:rsidP="00B42C54">
            <w:pPr>
              <w:spacing w:before="240"/>
              <w:jc w:val="both"/>
              <w:rPr>
                <w:rFonts w:asciiTheme="minorHAnsi" w:hAnsiTheme="minorHAnsi"/>
                <w:sz w:val="22"/>
                <w:szCs w:val="22"/>
              </w:rPr>
            </w:pPr>
            <w:r w:rsidRPr="00B42C54">
              <w:rPr>
                <w:rFonts w:asciiTheme="minorHAnsi" w:hAnsiTheme="minorHAnsi"/>
                <w:sz w:val="22"/>
                <w:szCs w:val="22"/>
              </w:rPr>
              <w:t>www.valuerecovery.net</w:t>
            </w:r>
          </w:p>
        </w:tc>
      </w:tr>
      <w:tr w:rsidR="00A61E04" w:rsidRPr="00B42C54" w14:paraId="076148CF" w14:textId="77777777" w:rsidTr="00640FDB">
        <w:trPr>
          <w:trHeight w:val="473"/>
        </w:trPr>
        <w:tc>
          <w:tcPr>
            <w:tcW w:w="1966" w:type="dxa"/>
          </w:tcPr>
          <w:p w14:paraId="489E846A" w14:textId="77777777" w:rsidR="00FD341E" w:rsidRPr="00B42C54" w:rsidRDefault="00FD341E" w:rsidP="00B42C54">
            <w:pPr>
              <w:spacing w:before="240"/>
              <w:jc w:val="both"/>
              <w:rPr>
                <w:rFonts w:asciiTheme="minorHAnsi" w:hAnsiTheme="minorHAnsi"/>
                <w:sz w:val="22"/>
                <w:szCs w:val="22"/>
              </w:rPr>
            </w:pPr>
            <w:r w:rsidRPr="00B42C54">
              <w:rPr>
                <w:rFonts w:asciiTheme="minorHAnsi" w:hAnsiTheme="minorHAnsi"/>
                <w:sz w:val="22"/>
                <w:szCs w:val="22"/>
              </w:rPr>
              <w:t>Liquid reactant</w:t>
            </w:r>
          </w:p>
        </w:tc>
        <w:tc>
          <w:tcPr>
            <w:tcW w:w="2003" w:type="dxa"/>
          </w:tcPr>
          <w:p w14:paraId="044AB78B" w14:textId="77777777" w:rsidR="00FD341E" w:rsidRPr="00B42C54" w:rsidRDefault="00FD341E" w:rsidP="00B42C54">
            <w:pPr>
              <w:spacing w:before="240"/>
              <w:jc w:val="both"/>
              <w:rPr>
                <w:rFonts w:asciiTheme="minorHAnsi" w:hAnsiTheme="minorHAnsi"/>
                <w:sz w:val="22"/>
                <w:szCs w:val="22"/>
              </w:rPr>
            </w:pPr>
            <w:r w:rsidRPr="00B42C54">
              <w:rPr>
                <w:rFonts w:asciiTheme="minorHAnsi" w:hAnsiTheme="minorHAnsi"/>
                <w:sz w:val="22"/>
                <w:szCs w:val="22"/>
              </w:rPr>
              <w:t>Insects Limited</w:t>
            </w:r>
          </w:p>
        </w:tc>
        <w:tc>
          <w:tcPr>
            <w:tcW w:w="3402" w:type="dxa"/>
          </w:tcPr>
          <w:p w14:paraId="41700B97" w14:textId="77777777" w:rsidR="00FD341E" w:rsidRPr="00B42C54" w:rsidRDefault="00FD341E" w:rsidP="00FD341E">
            <w:pPr>
              <w:pStyle w:val="NormalWeb"/>
              <w:rPr>
                <w:rFonts w:asciiTheme="minorHAnsi" w:hAnsiTheme="minorHAnsi"/>
                <w:sz w:val="22"/>
                <w:szCs w:val="22"/>
              </w:rPr>
            </w:pPr>
            <w:r w:rsidRPr="00B42C54">
              <w:rPr>
                <w:rFonts w:asciiTheme="minorHAnsi" w:hAnsiTheme="minorHAnsi"/>
                <w:sz w:val="22"/>
                <w:szCs w:val="22"/>
              </w:rPr>
              <w:t>16950 Westfield Park Road ,Westfield, IN 46074, USA</w:t>
            </w:r>
          </w:p>
        </w:tc>
        <w:tc>
          <w:tcPr>
            <w:tcW w:w="2620" w:type="dxa"/>
          </w:tcPr>
          <w:p w14:paraId="02796D43" w14:textId="77777777" w:rsidR="00FD341E" w:rsidRPr="00B42C54" w:rsidRDefault="00FD341E" w:rsidP="00B42C54">
            <w:pPr>
              <w:spacing w:before="240"/>
              <w:jc w:val="both"/>
              <w:rPr>
                <w:rFonts w:asciiTheme="minorHAnsi" w:hAnsiTheme="minorHAnsi"/>
                <w:sz w:val="22"/>
                <w:szCs w:val="22"/>
              </w:rPr>
            </w:pPr>
            <w:r w:rsidRPr="00B42C54">
              <w:rPr>
                <w:rFonts w:asciiTheme="minorHAnsi" w:hAnsiTheme="minorHAnsi"/>
                <w:sz w:val="22"/>
                <w:szCs w:val="22"/>
              </w:rPr>
              <w:t>www.insectslimited.com</w:t>
            </w:r>
          </w:p>
        </w:tc>
      </w:tr>
      <w:tr w:rsidR="00A61E04" w:rsidRPr="00B42C54" w14:paraId="59562D94" w14:textId="77777777" w:rsidTr="00640FDB">
        <w:trPr>
          <w:trHeight w:val="473"/>
        </w:trPr>
        <w:tc>
          <w:tcPr>
            <w:tcW w:w="1966" w:type="dxa"/>
          </w:tcPr>
          <w:p w14:paraId="3A32D9C9" w14:textId="77777777" w:rsidR="00FD341E" w:rsidRPr="00B42C54" w:rsidRDefault="00FD341E" w:rsidP="00B42C54">
            <w:pPr>
              <w:spacing w:before="240"/>
              <w:jc w:val="both"/>
              <w:rPr>
                <w:rFonts w:asciiTheme="minorHAnsi" w:hAnsiTheme="minorHAnsi"/>
                <w:sz w:val="22"/>
                <w:szCs w:val="22"/>
              </w:rPr>
            </w:pPr>
            <w:r w:rsidRPr="00B42C54">
              <w:rPr>
                <w:rFonts w:asciiTheme="minorHAnsi" w:hAnsiTheme="minorHAnsi"/>
                <w:sz w:val="22"/>
                <w:szCs w:val="22"/>
              </w:rPr>
              <w:t>Liquid reactant</w:t>
            </w:r>
          </w:p>
        </w:tc>
        <w:tc>
          <w:tcPr>
            <w:tcW w:w="2003" w:type="dxa"/>
          </w:tcPr>
          <w:p w14:paraId="4BD9C169" w14:textId="77777777" w:rsidR="00FD341E" w:rsidRPr="00B42C54" w:rsidRDefault="00FD341E" w:rsidP="00B42C54">
            <w:pPr>
              <w:spacing w:before="240"/>
              <w:jc w:val="both"/>
              <w:rPr>
                <w:rFonts w:asciiTheme="minorHAnsi" w:hAnsiTheme="minorHAnsi"/>
                <w:sz w:val="22"/>
                <w:szCs w:val="22"/>
              </w:rPr>
            </w:pPr>
            <w:r w:rsidRPr="00B42C54">
              <w:rPr>
                <w:rFonts w:asciiTheme="minorHAnsi" w:hAnsiTheme="minorHAnsi"/>
                <w:sz w:val="22"/>
                <w:szCs w:val="22"/>
              </w:rPr>
              <w:t>Genera</w:t>
            </w:r>
          </w:p>
        </w:tc>
        <w:tc>
          <w:tcPr>
            <w:tcW w:w="3402" w:type="dxa"/>
          </w:tcPr>
          <w:p w14:paraId="7BDDBC0C" w14:textId="629D8B0D" w:rsidR="00FD341E" w:rsidRPr="00B42C54" w:rsidRDefault="00051857" w:rsidP="00640FDB">
            <w:r w:rsidRPr="00B42C54">
              <w:rPr>
                <w:rFonts w:asciiTheme="minorHAnsi" w:eastAsia="Times New Roman" w:hAnsiTheme="minorHAnsi" w:cs="Arial"/>
                <w:color w:val="303030"/>
                <w:sz w:val="22"/>
                <w:szCs w:val="22"/>
                <w:shd w:val="clear" w:color="auto" w:fill="FFFFFF"/>
              </w:rPr>
              <w:t xml:space="preserve">11 </w:t>
            </w:r>
            <w:proofErr w:type="spellStart"/>
            <w:r w:rsidRPr="00B42C54">
              <w:rPr>
                <w:rFonts w:asciiTheme="minorHAnsi" w:eastAsia="Times New Roman" w:hAnsiTheme="minorHAnsi" w:cs="Arial"/>
                <w:color w:val="303030"/>
                <w:sz w:val="22"/>
                <w:szCs w:val="22"/>
                <w:shd w:val="clear" w:color="auto" w:fill="FFFFFF"/>
              </w:rPr>
              <w:t>Maru</w:t>
            </w:r>
            <w:proofErr w:type="spellEnd"/>
            <w:r w:rsidRPr="00B42C54">
              <w:rPr>
                <w:rFonts w:asciiTheme="minorHAnsi" w:eastAsia="Times New Roman" w:hAnsiTheme="minorHAnsi" w:cs="Arial"/>
                <w:color w:val="303030"/>
                <w:sz w:val="22"/>
                <w:szCs w:val="22"/>
                <w:shd w:val="clear" w:color="auto" w:fill="FFFFFF"/>
              </w:rPr>
              <w:t xml:space="preserve"> Street, Mount </w:t>
            </w:r>
            <w:proofErr w:type="spellStart"/>
            <w:r w:rsidRPr="00B42C54">
              <w:rPr>
                <w:rFonts w:asciiTheme="minorHAnsi" w:eastAsia="Times New Roman" w:hAnsiTheme="minorHAnsi" w:cs="Arial"/>
                <w:color w:val="303030"/>
                <w:sz w:val="22"/>
                <w:szCs w:val="22"/>
                <w:shd w:val="clear" w:color="auto" w:fill="FFFFFF"/>
              </w:rPr>
              <w:t>Maunganui</w:t>
            </w:r>
            <w:proofErr w:type="spellEnd"/>
            <w:r w:rsidR="00A61E04">
              <w:rPr>
                <w:rFonts w:asciiTheme="minorHAnsi" w:eastAsia="Times New Roman" w:hAnsiTheme="minorHAnsi" w:cs="Arial"/>
                <w:color w:val="303030"/>
                <w:sz w:val="22"/>
                <w:szCs w:val="22"/>
                <w:shd w:val="clear" w:color="auto" w:fill="FFFFFF"/>
              </w:rPr>
              <w:t>,</w:t>
            </w:r>
            <w:r w:rsidRPr="00B42C54">
              <w:rPr>
                <w:rFonts w:asciiTheme="minorHAnsi" w:eastAsia="Times New Roman" w:hAnsiTheme="minorHAnsi" w:cs="Arial"/>
                <w:color w:val="303030"/>
                <w:sz w:val="22"/>
                <w:szCs w:val="22"/>
                <w:shd w:val="clear" w:color="auto" w:fill="FFFFFF"/>
              </w:rPr>
              <w:t xml:space="preserve"> NZ</w:t>
            </w:r>
          </w:p>
        </w:tc>
        <w:tc>
          <w:tcPr>
            <w:tcW w:w="2620" w:type="dxa"/>
          </w:tcPr>
          <w:p w14:paraId="04840F93" w14:textId="77777777" w:rsidR="00FD341E" w:rsidRPr="00B42C54" w:rsidRDefault="00FD341E" w:rsidP="00B42C54">
            <w:pPr>
              <w:spacing w:before="240"/>
              <w:jc w:val="both"/>
              <w:rPr>
                <w:rFonts w:asciiTheme="minorHAnsi" w:hAnsiTheme="minorHAnsi"/>
                <w:sz w:val="22"/>
                <w:szCs w:val="22"/>
              </w:rPr>
            </w:pPr>
            <w:r w:rsidRPr="00B42C54">
              <w:rPr>
                <w:rFonts w:asciiTheme="minorHAnsi" w:hAnsiTheme="minorHAnsi"/>
                <w:sz w:val="22"/>
                <w:szCs w:val="22"/>
              </w:rPr>
              <w:t>www.genera.co.nz</w:t>
            </w:r>
          </w:p>
        </w:tc>
      </w:tr>
    </w:tbl>
    <w:p w14:paraId="4C0E20B1" w14:textId="77777777" w:rsidR="00D206D7" w:rsidRDefault="00D206D7" w:rsidP="00D206D7">
      <w:pPr>
        <w:rPr>
          <w:rFonts w:asciiTheme="minorHAnsi" w:hAnsiTheme="minorHAnsi"/>
        </w:rPr>
      </w:pPr>
      <w:bookmarkStart w:id="16" w:name="_Toc353888884"/>
    </w:p>
    <w:p w14:paraId="6CA7520A" w14:textId="77777777" w:rsidR="00271A5D" w:rsidRDefault="00271A5D" w:rsidP="00D206D7">
      <w:pPr>
        <w:rPr>
          <w:rFonts w:asciiTheme="minorHAnsi" w:hAnsiTheme="minorHAnsi"/>
        </w:rPr>
      </w:pPr>
    </w:p>
    <w:p w14:paraId="2DC025C5" w14:textId="77777777" w:rsidR="00D21F71" w:rsidRPr="00B42C54" w:rsidRDefault="00D21F71" w:rsidP="00D206D7">
      <w:pPr>
        <w:rPr>
          <w:rFonts w:asciiTheme="minorHAnsi" w:hAnsiTheme="minorHAnsi"/>
        </w:rPr>
      </w:pPr>
    </w:p>
    <w:p w14:paraId="31692DC0" w14:textId="3651B099" w:rsidR="006E1ED3" w:rsidRPr="00B42C54" w:rsidRDefault="00E61AA0" w:rsidP="00BD5D1D">
      <w:pPr>
        <w:outlineLvl w:val="0"/>
        <w:rPr>
          <w:rFonts w:asciiTheme="minorHAnsi" w:hAnsiTheme="minorHAnsi"/>
          <w:i/>
          <w:sz w:val="22"/>
          <w:szCs w:val="22"/>
          <w:highlight w:val="yellow"/>
          <w:u w:val="single"/>
        </w:rPr>
      </w:pPr>
      <w:r w:rsidRPr="00B42C54">
        <w:rPr>
          <w:rFonts w:asciiTheme="minorHAnsi" w:hAnsiTheme="minorHAnsi"/>
          <w:i/>
          <w:sz w:val="22"/>
          <w:szCs w:val="22"/>
          <w:u w:val="single"/>
        </w:rPr>
        <w:t>6</w:t>
      </w:r>
      <w:r w:rsidRPr="002B4B25">
        <w:rPr>
          <w:rFonts w:asciiTheme="minorHAnsi" w:hAnsiTheme="minorHAnsi"/>
          <w:i/>
          <w:sz w:val="22"/>
          <w:szCs w:val="22"/>
          <w:u w:val="single"/>
        </w:rPr>
        <w:t>.3</w:t>
      </w:r>
      <w:r w:rsidR="00D206D7" w:rsidRPr="002B4B25">
        <w:rPr>
          <w:rFonts w:asciiTheme="minorHAnsi" w:hAnsiTheme="minorHAnsi"/>
          <w:i/>
          <w:sz w:val="22"/>
          <w:szCs w:val="22"/>
          <w:u w:val="single"/>
        </w:rPr>
        <w:t xml:space="preserve"> </w:t>
      </w:r>
      <w:r w:rsidR="00F60A68" w:rsidRPr="002B4B25">
        <w:rPr>
          <w:rFonts w:asciiTheme="minorHAnsi" w:hAnsiTheme="minorHAnsi"/>
          <w:i/>
          <w:sz w:val="22"/>
          <w:szCs w:val="22"/>
          <w:u w:val="single"/>
        </w:rPr>
        <w:t xml:space="preserve">Barriers to adoption of </w:t>
      </w:r>
      <w:r w:rsidR="006E1ED3" w:rsidRPr="002B4B25">
        <w:rPr>
          <w:rFonts w:asciiTheme="minorHAnsi" w:hAnsiTheme="minorHAnsi"/>
          <w:i/>
          <w:sz w:val="22"/>
          <w:szCs w:val="22"/>
          <w:u w:val="single"/>
        </w:rPr>
        <w:t>recapture</w:t>
      </w:r>
      <w:bookmarkEnd w:id="16"/>
      <w:r w:rsidR="00F60A68" w:rsidRPr="002B4B25">
        <w:rPr>
          <w:rFonts w:asciiTheme="minorHAnsi" w:hAnsiTheme="minorHAnsi"/>
          <w:i/>
          <w:sz w:val="22"/>
          <w:szCs w:val="22"/>
          <w:u w:val="single"/>
        </w:rPr>
        <w:t xml:space="preserve"> technology</w:t>
      </w:r>
    </w:p>
    <w:p w14:paraId="509ED02E" w14:textId="77777777" w:rsidR="004B16C1" w:rsidRPr="00B42C54" w:rsidRDefault="004B16C1" w:rsidP="00D206D7">
      <w:pPr>
        <w:rPr>
          <w:rFonts w:asciiTheme="minorHAnsi" w:hAnsiTheme="minorHAnsi"/>
        </w:rPr>
      </w:pPr>
    </w:p>
    <w:p w14:paraId="41489C09" w14:textId="04227062" w:rsidR="005E061F" w:rsidRPr="00B42C54" w:rsidRDefault="004B16C1" w:rsidP="005E061F">
      <w:pPr>
        <w:rPr>
          <w:rFonts w:asciiTheme="minorHAnsi" w:hAnsiTheme="minorHAnsi"/>
          <w:sz w:val="22"/>
          <w:szCs w:val="22"/>
        </w:rPr>
      </w:pPr>
      <w:r w:rsidRPr="00B42C54">
        <w:rPr>
          <w:rFonts w:asciiTheme="minorHAnsi" w:hAnsiTheme="minorHAnsi"/>
          <w:sz w:val="22"/>
          <w:szCs w:val="22"/>
        </w:rPr>
        <w:t xml:space="preserve">The barriers to adoption of recapture technology </w:t>
      </w:r>
      <w:r w:rsidR="005E061F" w:rsidRPr="00B42C54">
        <w:rPr>
          <w:rFonts w:asciiTheme="minorHAnsi" w:hAnsiTheme="minorHAnsi"/>
          <w:sz w:val="22"/>
          <w:szCs w:val="22"/>
        </w:rPr>
        <w:t>are cost, inconvenience, commercial competitive pressure and lack of incentives.  Installation and use of recapture equipment by the Australian fumigation industry is currently seen as an additional cost to the price of a fumigation treatment with a consequential loss of business to companies that are not carrying the same cost burden.</w:t>
      </w:r>
      <w:r w:rsidR="007F4096" w:rsidRPr="00B42C54">
        <w:rPr>
          <w:rFonts w:asciiTheme="minorHAnsi" w:hAnsiTheme="minorHAnsi"/>
          <w:sz w:val="22"/>
          <w:szCs w:val="22"/>
        </w:rPr>
        <w:t xml:space="preserve">  </w:t>
      </w:r>
      <w:r w:rsidR="003A2CC7" w:rsidRPr="00B42C54">
        <w:rPr>
          <w:rFonts w:asciiTheme="minorHAnsi" w:hAnsiTheme="minorHAnsi"/>
          <w:sz w:val="22"/>
          <w:szCs w:val="22"/>
        </w:rPr>
        <w:t xml:space="preserve">The largest Australian user of </w:t>
      </w:r>
      <w:proofErr w:type="spellStart"/>
      <w:r w:rsidR="003A2CC7" w:rsidRPr="00B42C54">
        <w:rPr>
          <w:rFonts w:asciiTheme="minorHAnsi" w:hAnsiTheme="minorHAnsi"/>
          <w:sz w:val="22"/>
          <w:szCs w:val="22"/>
        </w:rPr>
        <w:t>Nordiko</w:t>
      </w:r>
      <w:proofErr w:type="spellEnd"/>
      <w:r w:rsidR="003A2CC7" w:rsidRPr="00B42C54">
        <w:rPr>
          <w:rFonts w:asciiTheme="minorHAnsi" w:hAnsiTheme="minorHAnsi"/>
          <w:sz w:val="22"/>
          <w:szCs w:val="22"/>
        </w:rPr>
        <w:t xml:space="preserve"> systems, Newcastle Grain terminal has treated more than 1 million tonnes of grain since installing the system and </w:t>
      </w:r>
      <w:r w:rsidR="009665DC" w:rsidRPr="00B42C54">
        <w:rPr>
          <w:rFonts w:asciiTheme="minorHAnsi" w:hAnsiTheme="minorHAnsi"/>
          <w:sz w:val="22"/>
          <w:szCs w:val="22"/>
        </w:rPr>
        <w:t>claims it is cost effective solely because of the presence of an adjacent air separation plant (</w:t>
      </w:r>
      <w:r w:rsidR="00D21F71">
        <w:rPr>
          <w:rFonts w:asciiTheme="minorHAnsi" w:hAnsiTheme="minorHAnsi"/>
          <w:sz w:val="22"/>
          <w:szCs w:val="22"/>
        </w:rPr>
        <w:t>P. Clamp</w:t>
      </w:r>
      <w:r w:rsidR="00D76882">
        <w:rPr>
          <w:rFonts w:asciiTheme="minorHAnsi" w:hAnsiTheme="minorHAnsi"/>
          <w:sz w:val="22"/>
          <w:szCs w:val="22"/>
        </w:rPr>
        <w:t>,</w:t>
      </w:r>
      <w:r w:rsidR="009665DC" w:rsidRPr="00B42C54">
        <w:rPr>
          <w:rFonts w:asciiTheme="minorHAnsi" w:hAnsiTheme="minorHAnsi"/>
          <w:sz w:val="22"/>
          <w:szCs w:val="22"/>
        </w:rPr>
        <w:t xml:space="preserve"> personal communication).</w:t>
      </w:r>
      <w:r w:rsidR="003A2CC7" w:rsidRPr="00B42C54">
        <w:rPr>
          <w:rFonts w:asciiTheme="minorHAnsi" w:hAnsiTheme="minorHAnsi"/>
          <w:sz w:val="22"/>
          <w:szCs w:val="22"/>
        </w:rPr>
        <w:t xml:space="preserve"> </w:t>
      </w:r>
    </w:p>
    <w:p w14:paraId="4C5E1426" w14:textId="77777777" w:rsidR="005E061F" w:rsidRPr="00B42C54" w:rsidRDefault="005E061F" w:rsidP="005E061F">
      <w:pPr>
        <w:rPr>
          <w:rFonts w:asciiTheme="minorHAnsi" w:hAnsiTheme="minorHAnsi"/>
          <w:sz w:val="22"/>
          <w:szCs w:val="22"/>
        </w:rPr>
      </w:pPr>
    </w:p>
    <w:p w14:paraId="269006B2" w14:textId="383E1ADF" w:rsidR="0046249A" w:rsidRPr="00B42C54" w:rsidRDefault="005E061F" w:rsidP="005E061F">
      <w:pPr>
        <w:rPr>
          <w:rFonts w:asciiTheme="minorHAnsi" w:hAnsiTheme="minorHAnsi"/>
          <w:sz w:val="22"/>
          <w:szCs w:val="22"/>
        </w:rPr>
      </w:pPr>
      <w:r w:rsidRPr="00B42C54">
        <w:rPr>
          <w:rFonts w:asciiTheme="minorHAnsi" w:hAnsiTheme="minorHAnsi"/>
          <w:sz w:val="22"/>
          <w:szCs w:val="22"/>
        </w:rPr>
        <w:t xml:space="preserve">Early </w:t>
      </w:r>
      <w:r w:rsidR="00CA3FEB" w:rsidRPr="00B42C54">
        <w:rPr>
          <w:rFonts w:asciiTheme="minorHAnsi" w:hAnsiTheme="minorHAnsi"/>
          <w:sz w:val="22"/>
          <w:szCs w:val="22"/>
        </w:rPr>
        <w:t xml:space="preserve">recapture </w:t>
      </w:r>
      <w:r w:rsidRPr="00B42C54">
        <w:rPr>
          <w:rFonts w:asciiTheme="minorHAnsi" w:hAnsiTheme="minorHAnsi"/>
          <w:sz w:val="22"/>
          <w:szCs w:val="22"/>
        </w:rPr>
        <w:t>systems were inconvenient to use, requiring specialised chambers or containers; more recently</w:t>
      </w:r>
      <w:r w:rsidR="00CA3FEB" w:rsidRPr="00B42C54">
        <w:rPr>
          <w:rFonts w:asciiTheme="minorHAnsi" w:hAnsiTheme="minorHAnsi"/>
          <w:sz w:val="22"/>
          <w:szCs w:val="22"/>
        </w:rPr>
        <w:t>,</w:t>
      </w:r>
      <w:r w:rsidRPr="00B42C54">
        <w:rPr>
          <w:rFonts w:asciiTheme="minorHAnsi" w:hAnsiTheme="minorHAnsi"/>
          <w:sz w:val="22"/>
          <w:szCs w:val="22"/>
        </w:rPr>
        <w:t xml:space="preserve"> mobile treatment and venting systems and lightweight fittings for standard containers and sheeted enclosures have been developed that enable recapture to be undertaken any</w:t>
      </w:r>
      <w:r w:rsidR="000C573B" w:rsidRPr="00B42C54">
        <w:rPr>
          <w:rFonts w:asciiTheme="minorHAnsi" w:hAnsiTheme="minorHAnsi"/>
          <w:sz w:val="22"/>
          <w:szCs w:val="22"/>
        </w:rPr>
        <w:t>where.  Never</w:t>
      </w:r>
      <w:r w:rsidR="008B738C" w:rsidRPr="00B42C54">
        <w:rPr>
          <w:rFonts w:asciiTheme="minorHAnsi" w:hAnsiTheme="minorHAnsi"/>
          <w:sz w:val="22"/>
          <w:szCs w:val="22"/>
        </w:rPr>
        <w:t>-</w:t>
      </w:r>
      <w:r w:rsidR="000C573B" w:rsidRPr="00B42C54">
        <w:rPr>
          <w:rFonts w:asciiTheme="minorHAnsi" w:hAnsiTheme="minorHAnsi"/>
          <w:sz w:val="22"/>
          <w:szCs w:val="22"/>
        </w:rPr>
        <w:t>the</w:t>
      </w:r>
      <w:r w:rsidR="008B738C" w:rsidRPr="00B42C54">
        <w:rPr>
          <w:rFonts w:asciiTheme="minorHAnsi" w:hAnsiTheme="minorHAnsi"/>
          <w:sz w:val="22"/>
          <w:szCs w:val="22"/>
        </w:rPr>
        <w:t>-</w:t>
      </w:r>
      <w:r w:rsidRPr="00B42C54">
        <w:rPr>
          <w:rFonts w:asciiTheme="minorHAnsi" w:hAnsiTheme="minorHAnsi"/>
          <w:sz w:val="22"/>
          <w:szCs w:val="22"/>
        </w:rPr>
        <w:t xml:space="preserve">less </w:t>
      </w:r>
      <w:r w:rsidR="0046249A" w:rsidRPr="00B42C54">
        <w:rPr>
          <w:rFonts w:asciiTheme="minorHAnsi" w:hAnsiTheme="minorHAnsi"/>
          <w:sz w:val="22"/>
          <w:szCs w:val="22"/>
        </w:rPr>
        <w:t>establishing the infrastructure to deal with, for example, 150 to 200 containers of logs per day, would involve consider</w:t>
      </w:r>
      <w:r w:rsidR="00F52DB5" w:rsidRPr="00B42C54">
        <w:rPr>
          <w:rFonts w:asciiTheme="minorHAnsi" w:hAnsiTheme="minorHAnsi"/>
          <w:sz w:val="22"/>
          <w:szCs w:val="22"/>
        </w:rPr>
        <w:t>able expense and, according to a number of respondents to the survey is impractical</w:t>
      </w:r>
      <w:r w:rsidR="00D21F71">
        <w:rPr>
          <w:rFonts w:asciiTheme="minorHAnsi" w:hAnsiTheme="minorHAnsi"/>
          <w:sz w:val="22"/>
          <w:szCs w:val="22"/>
        </w:rPr>
        <w:t xml:space="preserve"> (T. </w:t>
      </w:r>
      <w:proofErr w:type="spellStart"/>
      <w:r w:rsidR="00D21F71">
        <w:rPr>
          <w:rFonts w:asciiTheme="minorHAnsi" w:hAnsiTheme="minorHAnsi"/>
          <w:sz w:val="22"/>
          <w:szCs w:val="22"/>
        </w:rPr>
        <w:t>Guidera</w:t>
      </w:r>
      <w:proofErr w:type="spellEnd"/>
      <w:r w:rsidR="00D76882">
        <w:rPr>
          <w:rFonts w:asciiTheme="minorHAnsi" w:hAnsiTheme="minorHAnsi"/>
          <w:sz w:val="22"/>
          <w:szCs w:val="22"/>
        </w:rPr>
        <w:t>,</w:t>
      </w:r>
      <w:r w:rsidR="00D21F71">
        <w:rPr>
          <w:rFonts w:asciiTheme="minorHAnsi" w:hAnsiTheme="minorHAnsi"/>
          <w:sz w:val="22"/>
          <w:szCs w:val="22"/>
        </w:rPr>
        <w:t xml:space="preserve"> personal communication).</w:t>
      </w:r>
    </w:p>
    <w:p w14:paraId="5ED5E070" w14:textId="77777777" w:rsidR="0046249A" w:rsidRPr="00B42C54" w:rsidRDefault="0046249A" w:rsidP="005E061F">
      <w:pPr>
        <w:rPr>
          <w:rFonts w:asciiTheme="minorHAnsi" w:hAnsiTheme="minorHAnsi"/>
          <w:sz w:val="22"/>
          <w:szCs w:val="22"/>
        </w:rPr>
      </w:pPr>
    </w:p>
    <w:p w14:paraId="3AFCC851" w14:textId="63B859ED" w:rsidR="0046249A" w:rsidRPr="00B42C54" w:rsidRDefault="0007639A" w:rsidP="0046249A">
      <w:pPr>
        <w:rPr>
          <w:rFonts w:asciiTheme="minorHAnsi" w:hAnsiTheme="minorHAnsi"/>
          <w:sz w:val="22"/>
          <w:szCs w:val="22"/>
        </w:rPr>
      </w:pPr>
      <w:r w:rsidRPr="00B42C54">
        <w:rPr>
          <w:rFonts w:asciiTheme="minorHAnsi" w:hAnsiTheme="minorHAnsi"/>
          <w:sz w:val="22"/>
          <w:szCs w:val="22"/>
        </w:rPr>
        <w:t xml:space="preserve">Disposal of activated charcoal post recapture remains an issue. </w:t>
      </w:r>
      <w:r w:rsidR="00D21F71">
        <w:rPr>
          <w:rFonts w:asciiTheme="minorHAnsi" w:hAnsiTheme="minorHAnsi"/>
          <w:sz w:val="22"/>
          <w:szCs w:val="22"/>
        </w:rPr>
        <w:t xml:space="preserve"> </w:t>
      </w:r>
      <w:r w:rsidR="00AA30CD">
        <w:rPr>
          <w:rFonts w:asciiTheme="minorHAnsi" w:hAnsiTheme="minorHAnsi"/>
          <w:sz w:val="22"/>
          <w:szCs w:val="22"/>
        </w:rPr>
        <w:t>Recapture can generate relatively large quantities and while methods exist for destruction or deactivation (see 6.2 above), a</w:t>
      </w:r>
      <w:r w:rsidRPr="00B42C54">
        <w:rPr>
          <w:rFonts w:asciiTheme="minorHAnsi" w:hAnsiTheme="minorHAnsi"/>
          <w:sz w:val="22"/>
          <w:szCs w:val="22"/>
        </w:rPr>
        <w:t xml:space="preserve">s Banks (2010) noted, </w:t>
      </w:r>
      <w:r w:rsidR="0046249A" w:rsidRPr="00B42C54">
        <w:rPr>
          <w:rFonts w:asciiTheme="minorHAnsi" w:hAnsiTheme="minorHAnsi"/>
          <w:sz w:val="22"/>
          <w:szCs w:val="22"/>
        </w:rPr>
        <w:t xml:space="preserve">‘handling of waste products from recapture on carbon is at present difficult. </w:t>
      </w:r>
      <w:r w:rsidR="00D21F71">
        <w:rPr>
          <w:rFonts w:asciiTheme="minorHAnsi" w:hAnsiTheme="minorHAnsi"/>
          <w:sz w:val="22"/>
          <w:szCs w:val="22"/>
        </w:rPr>
        <w:t xml:space="preserve"> </w:t>
      </w:r>
      <w:r w:rsidR="0046249A" w:rsidRPr="00B42C54">
        <w:rPr>
          <w:rFonts w:asciiTheme="minorHAnsi" w:hAnsiTheme="minorHAnsi"/>
          <w:sz w:val="22"/>
          <w:szCs w:val="22"/>
        </w:rPr>
        <w:t>Local health safety and hazardous waste regulations restrict the choice of how best to reactivate or dispose of the fumigant-laden carbon from activated carbon-based systems.</w:t>
      </w:r>
      <w:r w:rsidR="00D21F71">
        <w:rPr>
          <w:rFonts w:asciiTheme="minorHAnsi" w:hAnsiTheme="minorHAnsi"/>
          <w:sz w:val="22"/>
          <w:szCs w:val="22"/>
        </w:rPr>
        <w:t xml:space="preserve"> </w:t>
      </w:r>
      <w:r w:rsidR="0046249A" w:rsidRPr="00B42C54">
        <w:rPr>
          <w:rFonts w:asciiTheme="minorHAnsi" w:hAnsiTheme="minorHAnsi"/>
          <w:sz w:val="22"/>
          <w:szCs w:val="22"/>
        </w:rPr>
        <w:t xml:space="preserve"> Additionally, there are no ‘approved destruction technologies’ for methyl bromide in the sense of Decision XV/9 of the Montreal Protocol that would allow some ‘credit’ for quantities of methyl bromide destroyed.’</w:t>
      </w:r>
      <w:r w:rsidR="00D21F71">
        <w:rPr>
          <w:rFonts w:asciiTheme="minorHAnsi" w:hAnsiTheme="minorHAnsi"/>
          <w:sz w:val="22"/>
          <w:szCs w:val="22"/>
        </w:rPr>
        <w:t xml:space="preserve"> </w:t>
      </w:r>
      <w:r w:rsidR="0046249A" w:rsidRPr="00B42C54">
        <w:rPr>
          <w:rFonts w:asciiTheme="minorHAnsi" w:hAnsiTheme="minorHAnsi"/>
          <w:sz w:val="22"/>
          <w:szCs w:val="22"/>
        </w:rPr>
        <w:t xml:space="preserve"> This situation has not changed. </w:t>
      </w:r>
      <w:r w:rsidR="00765652">
        <w:rPr>
          <w:rFonts w:asciiTheme="minorHAnsi" w:hAnsiTheme="minorHAnsi"/>
          <w:sz w:val="22"/>
          <w:szCs w:val="22"/>
        </w:rPr>
        <w:t xml:space="preserve"> </w:t>
      </w:r>
      <w:r w:rsidR="00B747D8">
        <w:rPr>
          <w:rFonts w:asciiTheme="minorHAnsi" w:hAnsiTheme="minorHAnsi"/>
          <w:sz w:val="22"/>
          <w:szCs w:val="22"/>
        </w:rPr>
        <w:t>While r</w:t>
      </w:r>
      <w:r w:rsidR="0046249A" w:rsidRPr="00B42C54">
        <w:rPr>
          <w:rFonts w:asciiTheme="minorHAnsi" w:hAnsiTheme="minorHAnsi"/>
          <w:sz w:val="22"/>
          <w:szCs w:val="22"/>
        </w:rPr>
        <w:t xml:space="preserve">ecovery and reclamation of the </w:t>
      </w:r>
      <w:proofErr w:type="spellStart"/>
      <w:r w:rsidR="0046249A" w:rsidRPr="00B42C54">
        <w:rPr>
          <w:rFonts w:asciiTheme="minorHAnsi" w:hAnsiTheme="minorHAnsi"/>
          <w:sz w:val="22"/>
          <w:szCs w:val="22"/>
        </w:rPr>
        <w:t>sorbed</w:t>
      </w:r>
      <w:proofErr w:type="spellEnd"/>
      <w:r w:rsidR="0046249A" w:rsidRPr="00B42C54">
        <w:rPr>
          <w:rFonts w:asciiTheme="minorHAnsi" w:hAnsiTheme="minorHAnsi"/>
          <w:sz w:val="22"/>
          <w:szCs w:val="22"/>
        </w:rPr>
        <w:t xml:space="preserve"> methyl bromide is, at present, uneconomic though </w:t>
      </w:r>
      <w:r w:rsidR="00120C72">
        <w:rPr>
          <w:rFonts w:asciiTheme="minorHAnsi" w:hAnsiTheme="minorHAnsi"/>
          <w:sz w:val="22"/>
          <w:szCs w:val="22"/>
        </w:rPr>
        <w:t>technically feasible</w:t>
      </w:r>
      <w:r w:rsidR="00B747D8">
        <w:rPr>
          <w:rFonts w:asciiTheme="minorHAnsi" w:hAnsiTheme="minorHAnsi"/>
          <w:sz w:val="22"/>
          <w:szCs w:val="22"/>
        </w:rPr>
        <w:t xml:space="preserve">, it would not meet APVMA requirements </w:t>
      </w:r>
      <w:r w:rsidR="00D80E74">
        <w:rPr>
          <w:rFonts w:asciiTheme="minorHAnsi" w:hAnsiTheme="minorHAnsi"/>
          <w:sz w:val="22"/>
          <w:szCs w:val="22"/>
        </w:rPr>
        <w:t xml:space="preserve">concerning purity </w:t>
      </w:r>
      <w:r w:rsidR="00B747D8">
        <w:rPr>
          <w:rFonts w:asciiTheme="minorHAnsi" w:hAnsiTheme="minorHAnsi"/>
          <w:sz w:val="22"/>
          <w:szCs w:val="22"/>
        </w:rPr>
        <w:t>and could not be reused</w:t>
      </w:r>
      <w:r w:rsidR="0046249A" w:rsidRPr="00B42C54">
        <w:rPr>
          <w:rFonts w:asciiTheme="minorHAnsi" w:hAnsiTheme="minorHAnsi"/>
          <w:sz w:val="22"/>
          <w:szCs w:val="22"/>
        </w:rPr>
        <w:t>.</w:t>
      </w:r>
    </w:p>
    <w:p w14:paraId="77A5640D" w14:textId="4455A333" w:rsidR="004B16C1" w:rsidRPr="00B42C54" w:rsidRDefault="004B16C1" w:rsidP="006E1ED3">
      <w:pPr>
        <w:rPr>
          <w:rFonts w:asciiTheme="minorHAnsi" w:hAnsiTheme="minorHAnsi"/>
          <w:sz w:val="22"/>
          <w:szCs w:val="22"/>
        </w:rPr>
      </w:pPr>
    </w:p>
    <w:p w14:paraId="6D591D92" w14:textId="1819D151" w:rsidR="00561065" w:rsidRDefault="000435D4" w:rsidP="00640FDB">
      <w:pPr>
        <w:rPr>
          <w:rFonts w:asciiTheme="minorHAnsi" w:hAnsiTheme="minorHAnsi"/>
          <w:sz w:val="22"/>
          <w:szCs w:val="22"/>
        </w:rPr>
      </w:pPr>
      <w:r>
        <w:rPr>
          <w:rFonts w:asciiTheme="minorHAnsi" w:hAnsiTheme="minorHAnsi"/>
          <w:sz w:val="22"/>
          <w:szCs w:val="22"/>
        </w:rPr>
        <w:t>The costs of installation, hire and utilisation of recapture systems is substantial</w:t>
      </w:r>
      <w:r w:rsidR="00634D0E">
        <w:rPr>
          <w:rFonts w:asciiTheme="minorHAnsi" w:hAnsiTheme="minorHAnsi"/>
          <w:sz w:val="22"/>
          <w:szCs w:val="22"/>
        </w:rPr>
        <w:t>.</w:t>
      </w:r>
      <w:r>
        <w:rPr>
          <w:rFonts w:asciiTheme="minorHAnsi" w:hAnsiTheme="minorHAnsi"/>
          <w:sz w:val="22"/>
          <w:szCs w:val="22"/>
        </w:rPr>
        <w:t xml:space="preserve"> </w:t>
      </w:r>
      <w:r w:rsidR="00634D0E">
        <w:rPr>
          <w:rFonts w:asciiTheme="minorHAnsi" w:hAnsiTheme="minorHAnsi"/>
          <w:sz w:val="22"/>
          <w:szCs w:val="22"/>
        </w:rPr>
        <w:t>The APVMA reported</w:t>
      </w:r>
      <w:r w:rsidR="00634D0E" w:rsidRPr="00640FDB">
        <w:rPr>
          <w:rFonts w:asciiTheme="minorHAnsi" w:hAnsiTheme="minorHAnsi"/>
          <w:sz w:val="22"/>
          <w:szCs w:val="22"/>
        </w:rPr>
        <w:t xml:space="preserve"> that some fumigators had calculated that the lease and filter costs for recapture systems for them, plus extra work hours to mount, monitor and operate recapture systems, could be in the order of $500,000 to $750,000 pa (as at September 2006</w:t>
      </w:r>
      <w:r w:rsidR="00634D0E">
        <w:rPr>
          <w:rFonts w:asciiTheme="minorHAnsi" w:hAnsiTheme="minorHAnsi"/>
          <w:sz w:val="22"/>
          <w:szCs w:val="22"/>
        </w:rPr>
        <w:t xml:space="preserve">) (APVMA 2007).  Even if the costs were to be reduced through efficiencies of production scale or technology, fumigation companies </w:t>
      </w:r>
      <w:r w:rsidR="00561065">
        <w:rPr>
          <w:rFonts w:asciiTheme="minorHAnsi" w:hAnsiTheme="minorHAnsi"/>
          <w:sz w:val="22"/>
          <w:szCs w:val="22"/>
        </w:rPr>
        <w:t xml:space="preserve">will </w:t>
      </w:r>
      <w:r w:rsidR="00634D0E">
        <w:rPr>
          <w:rFonts w:asciiTheme="minorHAnsi" w:hAnsiTheme="minorHAnsi"/>
          <w:sz w:val="22"/>
          <w:szCs w:val="22"/>
        </w:rPr>
        <w:t>need to recover the costs through an incr</w:t>
      </w:r>
      <w:r w:rsidR="00561065">
        <w:rPr>
          <w:rFonts w:asciiTheme="minorHAnsi" w:hAnsiTheme="minorHAnsi"/>
          <w:sz w:val="22"/>
          <w:szCs w:val="22"/>
        </w:rPr>
        <w:t>ease in charges to the customer, placing them at a disadvantage to fumigators who are not carrying such costs.</w:t>
      </w:r>
    </w:p>
    <w:p w14:paraId="2C9EFE87" w14:textId="77777777" w:rsidR="00561065" w:rsidRDefault="00561065" w:rsidP="006E1ED3">
      <w:pPr>
        <w:rPr>
          <w:rFonts w:asciiTheme="minorHAnsi" w:hAnsiTheme="minorHAnsi"/>
          <w:sz w:val="22"/>
          <w:szCs w:val="22"/>
        </w:rPr>
      </w:pPr>
    </w:p>
    <w:p w14:paraId="3BC85A32" w14:textId="16C51408" w:rsidR="00CA3FEB" w:rsidRPr="00B42C54" w:rsidRDefault="00561065" w:rsidP="006E1ED3">
      <w:pPr>
        <w:rPr>
          <w:rFonts w:asciiTheme="minorHAnsi" w:hAnsiTheme="minorHAnsi"/>
          <w:sz w:val="22"/>
          <w:szCs w:val="22"/>
        </w:rPr>
      </w:pPr>
      <w:r w:rsidRPr="00B42C54">
        <w:rPr>
          <w:rFonts w:asciiTheme="minorHAnsi" w:hAnsiTheme="minorHAnsi"/>
          <w:sz w:val="22"/>
          <w:szCs w:val="22"/>
        </w:rPr>
        <w:t xml:space="preserve">The </w:t>
      </w:r>
      <w:r w:rsidR="00B80CA6">
        <w:rPr>
          <w:rFonts w:asciiTheme="minorHAnsi" w:hAnsiTheme="minorHAnsi"/>
          <w:sz w:val="22"/>
          <w:szCs w:val="22"/>
        </w:rPr>
        <w:t xml:space="preserve">main </w:t>
      </w:r>
      <w:r w:rsidRPr="00B42C54">
        <w:rPr>
          <w:rFonts w:asciiTheme="minorHAnsi" w:hAnsiTheme="minorHAnsi"/>
          <w:sz w:val="22"/>
          <w:szCs w:val="22"/>
        </w:rPr>
        <w:t xml:space="preserve">driver for uptake of recapture systems is undoubtedly </w:t>
      </w:r>
      <w:r w:rsidR="00B80CA6">
        <w:rPr>
          <w:rFonts w:asciiTheme="minorHAnsi" w:hAnsiTheme="minorHAnsi"/>
          <w:sz w:val="22"/>
          <w:szCs w:val="22"/>
        </w:rPr>
        <w:t xml:space="preserve">the </w:t>
      </w:r>
      <w:r w:rsidRPr="00B42C54">
        <w:rPr>
          <w:rFonts w:asciiTheme="minorHAnsi" w:hAnsiTheme="minorHAnsi"/>
          <w:sz w:val="22"/>
          <w:szCs w:val="22"/>
        </w:rPr>
        <w:t xml:space="preserve">imposition of air quality </w:t>
      </w:r>
      <w:r>
        <w:rPr>
          <w:rFonts w:asciiTheme="minorHAnsi" w:hAnsiTheme="minorHAnsi"/>
          <w:sz w:val="22"/>
          <w:szCs w:val="22"/>
        </w:rPr>
        <w:t xml:space="preserve">and worker safety </w:t>
      </w:r>
      <w:r w:rsidRPr="00B42C54">
        <w:rPr>
          <w:rFonts w:asciiTheme="minorHAnsi" w:hAnsiTheme="minorHAnsi"/>
          <w:sz w:val="22"/>
          <w:szCs w:val="22"/>
        </w:rPr>
        <w:t>standards</w:t>
      </w:r>
      <w:r>
        <w:rPr>
          <w:rFonts w:asciiTheme="minorHAnsi" w:hAnsiTheme="minorHAnsi"/>
          <w:sz w:val="22"/>
          <w:szCs w:val="22"/>
        </w:rPr>
        <w:t>, with no system known to have been commissioned specifically for ozone-layer protection (MBTOC 2014)</w:t>
      </w:r>
      <w:r w:rsidRPr="00B42C54">
        <w:rPr>
          <w:rFonts w:asciiTheme="minorHAnsi" w:hAnsiTheme="minorHAnsi"/>
          <w:sz w:val="22"/>
          <w:szCs w:val="22"/>
        </w:rPr>
        <w:t xml:space="preserve">. </w:t>
      </w:r>
      <w:r w:rsidR="000435D4">
        <w:rPr>
          <w:rFonts w:asciiTheme="minorHAnsi" w:hAnsiTheme="minorHAnsi"/>
          <w:sz w:val="22"/>
          <w:szCs w:val="22"/>
        </w:rPr>
        <w:t xml:space="preserve"> </w:t>
      </w:r>
      <w:r w:rsidR="00CA3FEB" w:rsidRPr="00B42C54">
        <w:rPr>
          <w:rFonts w:asciiTheme="minorHAnsi" w:hAnsiTheme="minorHAnsi"/>
          <w:sz w:val="22"/>
          <w:szCs w:val="22"/>
        </w:rPr>
        <w:t xml:space="preserve">These </w:t>
      </w:r>
      <w:r>
        <w:rPr>
          <w:rFonts w:asciiTheme="minorHAnsi" w:hAnsiTheme="minorHAnsi"/>
          <w:sz w:val="22"/>
          <w:szCs w:val="22"/>
        </w:rPr>
        <w:t xml:space="preserve">standards </w:t>
      </w:r>
      <w:r w:rsidR="00CA3FEB" w:rsidRPr="00B42C54">
        <w:rPr>
          <w:rFonts w:asciiTheme="minorHAnsi" w:hAnsiTheme="minorHAnsi"/>
          <w:sz w:val="22"/>
          <w:szCs w:val="22"/>
        </w:rPr>
        <w:t xml:space="preserve">can be seen as driving both development and uptake of recapture technologies and could result in </w:t>
      </w:r>
      <w:r>
        <w:rPr>
          <w:rFonts w:asciiTheme="minorHAnsi" w:hAnsiTheme="minorHAnsi"/>
          <w:sz w:val="22"/>
          <w:szCs w:val="22"/>
        </w:rPr>
        <w:t xml:space="preserve">more </w:t>
      </w:r>
      <w:r w:rsidR="00CA3FEB" w:rsidRPr="00B42C54">
        <w:rPr>
          <w:rFonts w:asciiTheme="minorHAnsi" w:hAnsiTheme="minorHAnsi"/>
          <w:sz w:val="22"/>
          <w:szCs w:val="22"/>
        </w:rPr>
        <w:t xml:space="preserve">competitive pricing. </w:t>
      </w:r>
      <w:r w:rsidR="009665DC" w:rsidRPr="00B42C54">
        <w:rPr>
          <w:rFonts w:asciiTheme="minorHAnsi" w:hAnsiTheme="minorHAnsi"/>
          <w:sz w:val="22"/>
          <w:szCs w:val="22"/>
        </w:rPr>
        <w:t>State air quality regulations have underpinned installation of recapture units at fresh produce markets in Sydney, Brisbane and Melbourne as well as at Perth airport.</w:t>
      </w:r>
      <w:r w:rsidR="007769C1" w:rsidRPr="00B42C54">
        <w:rPr>
          <w:rFonts w:asciiTheme="minorHAnsi" w:hAnsiTheme="minorHAnsi"/>
          <w:sz w:val="22"/>
          <w:szCs w:val="22"/>
        </w:rPr>
        <w:t xml:space="preserve"> </w:t>
      </w:r>
      <w:r w:rsidR="00CF68F1" w:rsidRPr="00B42C54">
        <w:rPr>
          <w:rFonts w:asciiTheme="minorHAnsi" w:hAnsiTheme="minorHAnsi"/>
          <w:sz w:val="22"/>
          <w:szCs w:val="22"/>
        </w:rPr>
        <w:t xml:space="preserve"> </w:t>
      </w:r>
      <w:r w:rsidR="007769C1" w:rsidRPr="00B42C54">
        <w:rPr>
          <w:rFonts w:asciiTheme="minorHAnsi" w:hAnsiTheme="minorHAnsi"/>
          <w:sz w:val="22"/>
          <w:szCs w:val="22"/>
        </w:rPr>
        <w:t>New Zealand</w:t>
      </w:r>
      <w:r w:rsidR="00CF68F1" w:rsidRPr="00B42C54">
        <w:rPr>
          <w:rFonts w:asciiTheme="minorHAnsi" w:hAnsiTheme="minorHAnsi"/>
          <w:sz w:val="22"/>
          <w:szCs w:val="22"/>
        </w:rPr>
        <w:t>’s decision to require all methyl bromide emissions to be captured by 2020 is driving a rapid uptake of recapture systems and development and reconsideration of alternatives.</w:t>
      </w:r>
      <w:r w:rsidR="00444678" w:rsidRPr="00B42C54">
        <w:rPr>
          <w:rFonts w:asciiTheme="minorHAnsi" w:hAnsiTheme="minorHAnsi"/>
          <w:sz w:val="22"/>
          <w:szCs w:val="22"/>
        </w:rPr>
        <w:t xml:space="preserve"> </w:t>
      </w:r>
    </w:p>
    <w:p w14:paraId="77D88334" w14:textId="77777777" w:rsidR="00CA3FEB" w:rsidRDefault="00CA3FEB" w:rsidP="006E1ED3">
      <w:pPr>
        <w:rPr>
          <w:rFonts w:asciiTheme="minorHAnsi" w:hAnsiTheme="minorHAnsi"/>
          <w:sz w:val="22"/>
          <w:szCs w:val="22"/>
        </w:rPr>
      </w:pPr>
    </w:p>
    <w:p w14:paraId="52DEA65C" w14:textId="55F308A1" w:rsidR="00D206D7" w:rsidRPr="002B4B25" w:rsidRDefault="00D206D7" w:rsidP="00BD5D1D">
      <w:pPr>
        <w:outlineLvl w:val="0"/>
        <w:rPr>
          <w:rFonts w:asciiTheme="minorHAnsi" w:hAnsiTheme="minorHAnsi"/>
          <w:i/>
          <w:sz w:val="22"/>
          <w:szCs w:val="22"/>
          <w:u w:val="single"/>
        </w:rPr>
      </w:pPr>
      <w:r w:rsidRPr="00B42C54">
        <w:rPr>
          <w:rFonts w:asciiTheme="minorHAnsi" w:hAnsiTheme="minorHAnsi"/>
          <w:i/>
          <w:sz w:val="22"/>
          <w:szCs w:val="22"/>
          <w:u w:val="single"/>
        </w:rPr>
        <w:t>6</w:t>
      </w:r>
      <w:r w:rsidR="008873CC">
        <w:rPr>
          <w:rFonts w:asciiTheme="minorHAnsi" w:hAnsiTheme="minorHAnsi"/>
          <w:i/>
          <w:sz w:val="22"/>
          <w:szCs w:val="22"/>
          <w:u w:val="single"/>
        </w:rPr>
        <w:t>.4</w:t>
      </w:r>
      <w:r w:rsidR="003817BF">
        <w:rPr>
          <w:rFonts w:asciiTheme="minorHAnsi" w:hAnsiTheme="minorHAnsi"/>
          <w:i/>
          <w:sz w:val="22"/>
          <w:szCs w:val="22"/>
          <w:u w:val="single"/>
        </w:rPr>
        <w:t xml:space="preserve"> </w:t>
      </w:r>
      <w:r w:rsidR="00D16337" w:rsidRPr="002B4B25">
        <w:rPr>
          <w:rFonts w:asciiTheme="minorHAnsi" w:hAnsiTheme="minorHAnsi"/>
          <w:i/>
          <w:sz w:val="22"/>
          <w:szCs w:val="22"/>
          <w:u w:val="single"/>
        </w:rPr>
        <w:t>Potential quantities of methyl bromide available for recapture</w:t>
      </w:r>
    </w:p>
    <w:p w14:paraId="34947FCE" w14:textId="77777777" w:rsidR="004C4C42" w:rsidRPr="00B42C54" w:rsidRDefault="004C4C42" w:rsidP="004C4C42">
      <w:pPr>
        <w:rPr>
          <w:rFonts w:asciiTheme="minorHAnsi" w:hAnsiTheme="minorHAnsi"/>
          <w:sz w:val="22"/>
          <w:szCs w:val="22"/>
        </w:rPr>
      </w:pPr>
    </w:p>
    <w:p w14:paraId="477F6931" w14:textId="7FFB0426" w:rsidR="007D01A4" w:rsidRPr="00D21F71" w:rsidRDefault="007D01A4" w:rsidP="004C4C42">
      <w:pPr>
        <w:rPr>
          <w:rFonts w:asciiTheme="minorHAnsi" w:hAnsiTheme="minorHAnsi"/>
          <w:sz w:val="22"/>
          <w:szCs w:val="22"/>
        </w:rPr>
      </w:pPr>
      <w:r w:rsidRPr="00B42C54">
        <w:rPr>
          <w:rFonts w:asciiTheme="minorHAnsi" w:hAnsiTheme="minorHAnsi"/>
          <w:sz w:val="22"/>
          <w:szCs w:val="22"/>
        </w:rPr>
        <w:t xml:space="preserve">Methyl bromide is intended to be applied in </w:t>
      </w:r>
      <w:r w:rsidR="00F24D47" w:rsidRPr="00B42C54">
        <w:rPr>
          <w:rFonts w:asciiTheme="minorHAnsi" w:hAnsiTheme="minorHAnsi"/>
          <w:sz w:val="22"/>
          <w:szCs w:val="22"/>
        </w:rPr>
        <w:t>gas tight enclosures;</w:t>
      </w:r>
      <w:r w:rsidRPr="00B42C54">
        <w:rPr>
          <w:rFonts w:asciiTheme="minorHAnsi" w:hAnsiTheme="minorHAnsi"/>
          <w:sz w:val="22"/>
          <w:szCs w:val="22"/>
        </w:rPr>
        <w:t xml:space="preserve"> the AQIS Methyl B</w:t>
      </w:r>
      <w:r w:rsidR="008C17D2" w:rsidRPr="00B42C54">
        <w:rPr>
          <w:rFonts w:asciiTheme="minorHAnsi" w:hAnsiTheme="minorHAnsi"/>
          <w:sz w:val="22"/>
          <w:szCs w:val="22"/>
        </w:rPr>
        <w:t>romide Fumigation Standard (2015</w:t>
      </w:r>
      <w:r w:rsidRPr="00B42C54">
        <w:rPr>
          <w:rFonts w:asciiTheme="minorHAnsi" w:hAnsiTheme="minorHAnsi"/>
          <w:sz w:val="22"/>
          <w:szCs w:val="22"/>
        </w:rPr>
        <w:t>) requires a retention of 30% or more of initial dosage, though top up is allowed if the level falls below the trend that would</w:t>
      </w:r>
      <w:r w:rsidR="00F24D47" w:rsidRPr="00B42C54">
        <w:rPr>
          <w:rFonts w:asciiTheme="minorHAnsi" w:hAnsiTheme="minorHAnsi"/>
          <w:sz w:val="22"/>
          <w:szCs w:val="22"/>
        </w:rPr>
        <w:t xml:space="preserve"> result in less than this value, and </w:t>
      </w:r>
      <w:r w:rsidRPr="00B42C54">
        <w:rPr>
          <w:rFonts w:asciiTheme="minorHAnsi" w:hAnsiTheme="minorHAnsi"/>
          <w:sz w:val="22"/>
          <w:szCs w:val="22"/>
        </w:rPr>
        <w:t>international standard ISPM 15 for fumigation of wo</w:t>
      </w:r>
      <w:r w:rsidR="00F24D47" w:rsidRPr="00B42C54">
        <w:rPr>
          <w:rFonts w:asciiTheme="minorHAnsi" w:hAnsiTheme="minorHAnsi"/>
          <w:sz w:val="22"/>
          <w:szCs w:val="22"/>
        </w:rPr>
        <w:t>od packaging material (IPPC 2017</w:t>
      </w:r>
      <w:r w:rsidRPr="00B42C54">
        <w:rPr>
          <w:rFonts w:asciiTheme="minorHAnsi" w:hAnsiTheme="minorHAnsi"/>
          <w:sz w:val="22"/>
          <w:szCs w:val="22"/>
        </w:rPr>
        <w:t>) requires a minimum retention of 50% of initial dosage at 24h.</w:t>
      </w:r>
      <w:r w:rsidR="00F24D47" w:rsidRPr="00B42C54">
        <w:rPr>
          <w:rFonts w:asciiTheme="minorHAnsi" w:hAnsiTheme="minorHAnsi"/>
          <w:sz w:val="22"/>
          <w:szCs w:val="22"/>
        </w:rPr>
        <w:t xml:space="preserve">  The actual </w:t>
      </w:r>
      <w:r w:rsidR="00AD7925" w:rsidRPr="00B42C54">
        <w:rPr>
          <w:rFonts w:asciiTheme="minorHAnsi" w:hAnsiTheme="minorHAnsi"/>
          <w:sz w:val="22"/>
          <w:szCs w:val="22"/>
        </w:rPr>
        <w:t>retention rates of</w:t>
      </w:r>
      <w:r w:rsidR="00F24D47" w:rsidRPr="00B42C54">
        <w:rPr>
          <w:rFonts w:asciiTheme="minorHAnsi" w:hAnsiTheme="minorHAnsi"/>
          <w:sz w:val="22"/>
          <w:szCs w:val="22"/>
        </w:rPr>
        <w:t xml:space="preserve"> gas available for recapture </w:t>
      </w:r>
      <w:r w:rsidR="004110C0" w:rsidRPr="00B42C54">
        <w:rPr>
          <w:rFonts w:asciiTheme="minorHAnsi" w:hAnsiTheme="minorHAnsi"/>
          <w:sz w:val="22"/>
          <w:szCs w:val="22"/>
        </w:rPr>
        <w:t xml:space="preserve">will be </w:t>
      </w:r>
      <w:r w:rsidR="004110C0" w:rsidRPr="00D21F71">
        <w:rPr>
          <w:rFonts w:asciiTheme="minorHAnsi" w:hAnsiTheme="minorHAnsi"/>
          <w:sz w:val="22"/>
          <w:szCs w:val="22"/>
        </w:rPr>
        <w:t xml:space="preserve">affected by </w:t>
      </w:r>
      <w:r w:rsidR="00F24D47" w:rsidRPr="00D21F71">
        <w:rPr>
          <w:rFonts w:asciiTheme="minorHAnsi" w:hAnsiTheme="minorHAnsi"/>
          <w:sz w:val="22"/>
          <w:szCs w:val="22"/>
        </w:rPr>
        <w:t xml:space="preserve">loss </w:t>
      </w:r>
      <w:r w:rsidR="004110C0" w:rsidRPr="00D21F71">
        <w:rPr>
          <w:rFonts w:asciiTheme="minorHAnsi" w:hAnsiTheme="minorHAnsi"/>
          <w:sz w:val="22"/>
          <w:szCs w:val="22"/>
        </w:rPr>
        <w:t>due to</w:t>
      </w:r>
      <w:r w:rsidR="00F24D47" w:rsidRPr="00D21F71">
        <w:rPr>
          <w:rFonts w:asciiTheme="minorHAnsi" w:hAnsiTheme="minorHAnsi"/>
          <w:sz w:val="22"/>
          <w:szCs w:val="22"/>
        </w:rPr>
        <w:t xml:space="preserve"> ambient air temperature </w:t>
      </w:r>
      <w:r w:rsidR="004110C0" w:rsidRPr="00D21F71">
        <w:rPr>
          <w:rFonts w:asciiTheme="minorHAnsi" w:hAnsiTheme="minorHAnsi"/>
          <w:sz w:val="22"/>
          <w:szCs w:val="22"/>
        </w:rPr>
        <w:t>and wind speed and the</w:t>
      </w:r>
      <w:r w:rsidR="00F24D47" w:rsidRPr="00D21F71">
        <w:rPr>
          <w:rFonts w:asciiTheme="minorHAnsi" w:hAnsiTheme="minorHAnsi"/>
          <w:sz w:val="22"/>
          <w:szCs w:val="22"/>
        </w:rPr>
        <w:t xml:space="preserve"> percentage of the applied gas </w:t>
      </w:r>
      <w:r w:rsidR="004110C0" w:rsidRPr="00D21F71">
        <w:rPr>
          <w:rFonts w:asciiTheme="minorHAnsi" w:hAnsiTheme="minorHAnsi"/>
          <w:sz w:val="22"/>
          <w:szCs w:val="22"/>
        </w:rPr>
        <w:t>that</w:t>
      </w:r>
      <w:r w:rsidR="00F24D47" w:rsidRPr="00D21F71">
        <w:rPr>
          <w:rFonts w:asciiTheme="minorHAnsi" w:hAnsiTheme="minorHAnsi"/>
          <w:sz w:val="22"/>
          <w:szCs w:val="22"/>
        </w:rPr>
        <w:t xml:space="preserve"> react</w:t>
      </w:r>
      <w:r w:rsidR="004110C0" w:rsidRPr="00D21F71">
        <w:rPr>
          <w:rFonts w:asciiTheme="minorHAnsi" w:hAnsiTheme="minorHAnsi"/>
          <w:sz w:val="22"/>
          <w:szCs w:val="22"/>
        </w:rPr>
        <w:t>s</w:t>
      </w:r>
      <w:r w:rsidR="00F24D47" w:rsidRPr="00D21F71">
        <w:rPr>
          <w:rFonts w:asciiTheme="minorHAnsi" w:hAnsiTheme="minorHAnsi"/>
          <w:sz w:val="22"/>
          <w:szCs w:val="22"/>
        </w:rPr>
        <w:t xml:space="preserve"> with constituents of the commodity to produce non</w:t>
      </w:r>
      <w:r w:rsidR="00751493">
        <w:rPr>
          <w:rFonts w:asciiTheme="minorHAnsi" w:hAnsiTheme="minorHAnsi"/>
          <w:sz w:val="22"/>
          <w:szCs w:val="22"/>
        </w:rPr>
        <w:t>-</w:t>
      </w:r>
      <w:r w:rsidR="00F24D47" w:rsidRPr="00D21F71">
        <w:rPr>
          <w:rFonts w:asciiTheme="minorHAnsi" w:hAnsiTheme="minorHAnsi"/>
          <w:sz w:val="22"/>
          <w:szCs w:val="22"/>
        </w:rPr>
        <w:t>volatile residues.</w:t>
      </w:r>
    </w:p>
    <w:p w14:paraId="28C81020" w14:textId="77777777" w:rsidR="004110C0" w:rsidRPr="00D21F71" w:rsidRDefault="004110C0" w:rsidP="004C4C42">
      <w:pPr>
        <w:rPr>
          <w:rFonts w:asciiTheme="minorHAnsi" w:hAnsiTheme="minorHAnsi"/>
          <w:sz w:val="22"/>
          <w:szCs w:val="22"/>
        </w:rPr>
      </w:pPr>
    </w:p>
    <w:p w14:paraId="6252E95F" w14:textId="5BDB349E" w:rsidR="00782D3E" w:rsidRPr="00B42C54" w:rsidRDefault="00782D3E" w:rsidP="00782D3E">
      <w:pPr>
        <w:rPr>
          <w:rFonts w:asciiTheme="minorHAnsi" w:hAnsiTheme="minorHAnsi"/>
          <w:sz w:val="22"/>
          <w:szCs w:val="22"/>
        </w:rPr>
      </w:pPr>
      <w:r w:rsidRPr="00D21F71">
        <w:rPr>
          <w:rFonts w:asciiTheme="minorHAnsi" w:hAnsiTheme="minorHAnsi"/>
          <w:sz w:val="22"/>
          <w:szCs w:val="22"/>
        </w:rPr>
        <w:t>The proportion of the added methyl bromide that reacts with the fumigated</w:t>
      </w:r>
      <w:r w:rsidRPr="00B42C54">
        <w:rPr>
          <w:rFonts w:asciiTheme="minorHAnsi" w:hAnsiTheme="minorHAnsi"/>
          <w:sz w:val="22"/>
          <w:szCs w:val="22"/>
        </w:rPr>
        <w:t xml:space="preserve"> commodity to produce bromide ion and other non</w:t>
      </w:r>
      <w:r w:rsidR="00751493">
        <w:rPr>
          <w:rFonts w:asciiTheme="minorHAnsi" w:hAnsiTheme="minorHAnsi"/>
          <w:sz w:val="22"/>
          <w:szCs w:val="22"/>
        </w:rPr>
        <w:t>-</w:t>
      </w:r>
      <w:r w:rsidRPr="00B42C54">
        <w:rPr>
          <w:rFonts w:asciiTheme="minorHAnsi" w:hAnsiTheme="minorHAnsi"/>
          <w:sz w:val="22"/>
          <w:szCs w:val="22"/>
        </w:rPr>
        <w:t>volatile constituents is dependent on the commodity and its state, particularly its temperature and moisture content and sets the upper limit on quan</w:t>
      </w:r>
      <w:r w:rsidR="00D21F71">
        <w:rPr>
          <w:rFonts w:asciiTheme="minorHAnsi" w:hAnsiTheme="minorHAnsi"/>
          <w:sz w:val="22"/>
          <w:szCs w:val="22"/>
        </w:rPr>
        <w:t>tities of methyl bromide that are</w:t>
      </w:r>
      <w:r w:rsidRPr="00B42C54">
        <w:rPr>
          <w:rFonts w:asciiTheme="minorHAnsi" w:hAnsiTheme="minorHAnsi"/>
          <w:sz w:val="22"/>
          <w:szCs w:val="22"/>
        </w:rPr>
        <w:t xml:space="preserve"> theoretically available for recapture.</w:t>
      </w:r>
    </w:p>
    <w:p w14:paraId="21CFDF2B" w14:textId="77777777" w:rsidR="00782D3E" w:rsidRPr="00B42C54" w:rsidRDefault="00782D3E" w:rsidP="00782D3E">
      <w:pPr>
        <w:rPr>
          <w:rFonts w:asciiTheme="minorHAnsi" w:hAnsiTheme="minorHAnsi"/>
          <w:sz w:val="22"/>
          <w:szCs w:val="22"/>
        </w:rPr>
      </w:pPr>
    </w:p>
    <w:p w14:paraId="40B9D70E" w14:textId="2FEB6A9C" w:rsidR="004110C0" w:rsidRPr="00B42C54" w:rsidRDefault="00782D3E" w:rsidP="004C4C42">
      <w:pPr>
        <w:rPr>
          <w:rFonts w:asciiTheme="minorHAnsi" w:hAnsiTheme="minorHAnsi"/>
          <w:sz w:val="22"/>
          <w:szCs w:val="22"/>
        </w:rPr>
      </w:pPr>
      <w:r w:rsidRPr="00B42C54">
        <w:rPr>
          <w:rFonts w:asciiTheme="minorHAnsi" w:hAnsiTheme="minorHAnsi"/>
          <w:sz w:val="22"/>
          <w:szCs w:val="22"/>
        </w:rPr>
        <w:t>The applied methyl bromide lost to atmosphere in absence of recapture measures for fumigation of commodities, including timber</w:t>
      </w:r>
      <w:r w:rsidR="0042236C">
        <w:rPr>
          <w:rFonts w:asciiTheme="minorHAnsi" w:hAnsiTheme="minorHAnsi"/>
          <w:sz w:val="22"/>
          <w:szCs w:val="22"/>
        </w:rPr>
        <w:t>,</w:t>
      </w:r>
      <w:r w:rsidRPr="00B42C54">
        <w:rPr>
          <w:rFonts w:asciiTheme="minorHAnsi" w:hAnsiTheme="minorHAnsi"/>
          <w:sz w:val="22"/>
          <w:szCs w:val="22"/>
        </w:rPr>
        <w:t xml:space="preserve"> </w:t>
      </w:r>
      <w:r w:rsidR="00CD08CA" w:rsidRPr="00B42C54">
        <w:rPr>
          <w:rFonts w:asciiTheme="minorHAnsi" w:hAnsiTheme="minorHAnsi"/>
          <w:sz w:val="22"/>
          <w:szCs w:val="22"/>
        </w:rPr>
        <w:t xml:space="preserve">was estimated by </w:t>
      </w:r>
      <w:r w:rsidRPr="00B42C54">
        <w:rPr>
          <w:rFonts w:asciiTheme="minorHAnsi" w:hAnsiTheme="minorHAnsi"/>
          <w:sz w:val="22"/>
          <w:szCs w:val="22"/>
        </w:rPr>
        <w:t xml:space="preserve">MBTOC (2007) </w:t>
      </w:r>
      <w:r w:rsidR="00CD08CA" w:rsidRPr="00B42C54">
        <w:rPr>
          <w:rFonts w:asciiTheme="minorHAnsi" w:hAnsiTheme="minorHAnsi"/>
          <w:sz w:val="22"/>
          <w:szCs w:val="22"/>
        </w:rPr>
        <w:t>to be</w:t>
      </w:r>
      <w:r w:rsidRPr="00B42C54">
        <w:rPr>
          <w:rFonts w:asciiTheme="minorHAnsi" w:hAnsiTheme="minorHAnsi"/>
          <w:sz w:val="22"/>
          <w:szCs w:val="22"/>
        </w:rPr>
        <w:t xml:space="preserve"> about 82% (range 76 – 88%)</w:t>
      </w:r>
      <w:r w:rsidR="00CD08CA" w:rsidRPr="00B42C54">
        <w:rPr>
          <w:rFonts w:asciiTheme="minorHAnsi" w:hAnsiTheme="minorHAnsi"/>
          <w:sz w:val="22"/>
          <w:szCs w:val="22"/>
        </w:rPr>
        <w:t>.</w:t>
      </w:r>
      <w:r w:rsidRPr="00B42C54">
        <w:rPr>
          <w:rFonts w:asciiTheme="minorHAnsi" w:hAnsiTheme="minorHAnsi"/>
          <w:sz w:val="22"/>
          <w:szCs w:val="22"/>
        </w:rPr>
        <w:t xml:space="preserve"> </w:t>
      </w:r>
      <w:r w:rsidR="00CD08CA" w:rsidRPr="00B42C54">
        <w:rPr>
          <w:rFonts w:asciiTheme="minorHAnsi" w:hAnsiTheme="minorHAnsi"/>
          <w:sz w:val="22"/>
          <w:szCs w:val="22"/>
        </w:rPr>
        <w:t xml:space="preserve"> </w:t>
      </w:r>
    </w:p>
    <w:p w14:paraId="00687F22" w14:textId="3D68F901" w:rsidR="004C4C42" w:rsidRPr="00B42C54" w:rsidRDefault="004110C0" w:rsidP="004110C0">
      <w:pPr>
        <w:rPr>
          <w:rFonts w:asciiTheme="minorHAnsi" w:hAnsiTheme="minorHAnsi"/>
          <w:sz w:val="22"/>
          <w:szCs w:val="22"/>
        </w:rPr>
      </w:pPr>
      <w:r w:rsidRPr="00B42C54">
        <w:rPr>
          <w:rFonts w:asciiTheme="minorHAnsi" w:hAnsiTheme="minorHAnsi"/>
          <w:sz w:val="22"/>
          <w:szCs w:val="22"/>
        </w:rPr>
        <w:t xml:space="preserve">Commercial recapture systems all claim to capture at least </w:t>
      </w:r>
      <w:r w:rsidR="004C4C42" w:rsidRPr="00B42C54">
        <w:rPr>
          <w:rFonts w:asciiTheme="minorHAnsi" w:hAnsiTheme="minorHAnsi"/>
          <w:sz w:val="22"/>
          <w:szCs w:val="22"/>
        </w:rPr>
        <w:t xml:space="preserve">95% of methyl bromide present </w:t>
      </w:r>
      <w:r w:rsidRPr="00B42C54">
        <w:rPr>
          <w:rFonts w:asciiTheme="minorHAnsi" w:hAnsiTheme="minorHAnsi"/>
          <w:sz w:val="22"/>
          <w:szCs w:val="22"/>
        </w:rPr>
        <w:t xml:space="preserve">in the enclosure </w:t>
      </w:r>
      <w:r w:rsidR="004C4C42" w:rsidRPr="00B42C54">
        <w:rPr>
          <w:rFonts w:asciiTheme="minorHAnsi" w:hAnsiTheme="minorHAnsi"/>
          <w:sz w:val="22"/>
          <w:szCs w:val="22"/>
        </w:rPr>
        <w:t>at the end of the fumigation exposure period</w:t>
      </w:r>
      <w:r w:rsidRPr="00B42C54">
        <w:rPr>
          <w:rFonts w:asciiTheme="minorHAnsi" w:hAnsiTheme="minorHAnsi"/>
          <w:sz w:val="22"/>
          <w:szCs w:val="22"/>
        </w:rPr>
        <w:t>.</w:t>
      </w:r>
      <w:r w:rsidR="004C4C42" w:rsidRPr="00B42C54">
        <w:rPr>
          <w:rFonts w:asciiTheme="minorHAnsi" w:hAnsiTheme="minorHAnsi"/>
          <w:sz w:val="22"/>
          <w:szCs w:val="22"/>
        </w:rPr>
        <w:t xml:space="preserve"> </w:t>
      </w:r>
      <w:r w:rsidRPr="00B42C54">
        <w:rPr>
          <w:rFonts w:asciiTheme="minorHAnsi" w:hAnsiTheme="minorHAnsi"/>
          <w:sz w:val="22"/>
          <w:szCs w:val="22"/>
        </w:rPr>
        <w:t xml:space="preserve"> </w:t>
      </w:r>
      <w:r w:rsidR="00782D3E" w:rsidRPr="00B42C54">
        <w:rPr>
          <w:rFonts w:asciiTheme="minorHAnsi" w:hAnsiTheme="minorHAnsi"/>
          <w:sz w:val="22"/>
          <w:szCs w:val="22"/>
        </w:rPr>
        <w:t>Considering</w:t>
      </w:r>
      <w:r w:rsidR="004C4C42" w:rsidRPr="00B42C54">
        <w:rPr>
          <w:rFonts w:asciiTheme="minorHAnsi" w:hAnsiTheme="minorHAnsi"/>
          <w:sz w:val="22"/>
          <w:szCs w:val="22"/>
        </w:rPr>
        <w:t xml:space="preserve"> these practical constraints, </w:t>
      </w:r>
      <w:r w:rsidR="004C4C42" w:rsidRPr="00B42C54">
        <w:rPr>
          <w:rFonts w:asciiTheme="minorHAnsi" w:hAnsiTheme="minorHAnsi"/>
          <w:sz w:val="22"/>
          <w:szCs w:val="22"/>
          <w:lang w:val="en-US"/>
        </w:rPr>
        <w:t xml:space="preserve">TEAP (2002) estimated that 70% of applied material could be recovered from structure, commodity and QPS fumigations. </w:t>
      </w:r>
      <w:r w:rsidR="0042236C">
        <w:rPr>
          <w:rFonts w:asciiTheme="minorHAnsi" w:hAnsiTheme="minorHAnsi"/>
          <w:sz w:val="22"/>
          <w:szCs w:val="22"/>
          <w:lang w:val="en-US"/>
        </w:rPr>
        <w:t xml:space="preserve"> </w:t>
      </w:r>
      <w:r w:rsidRPr="00B42C54">
        <w:rPr>
          <w:rFonts w:asciiTheme="minorHAnsi" w:hAnsiTheme="minorHAnsi"/>
          <w:sz w:val="22"/>
          <w:szCs w:val="22"/>
          <w:lang w:val="en-US"/>
        </w:rPr>
        <w:t>As already discussed</w:t>
      </w:r>
      <w:r w:rsidR="00B80CA6">
        <w:rPr>
          <w:rFonts w:asciiTheme="minorHAnsi" w:hAnsiTheme="minorHAnsi"/>
          <w:sz w:val="22"/>
          <w:szCs w:val="22"/>
          <w:lang w:val="en-US"/>
        </w:rPr>
        <w:t>,</w:t>
      </w:r>
      <w:r w:rsidRPr="00B42C54">
        <w:rPr>
          <w:rFonts w:asciiTheme="minorHAnsi" w:hAnsiTheme="minorHAnsi"/>
          <w:sz w:val="22"/>
          <w:szCs w:val="22"/>
          <w:lang w:val="en-US"/>
        </w:rPr>
        <w:t xml:space="preserve"> the actual figure can vary significantly from this.</w:t>
      </w:r>
    </w:p>
    <w:p w14:paraId="43E1E563" w14:textId="77777777" w:rsidR="004C4C42" w:rsidRPr="00B42C54" w:rsidRDefault="004C4C42" w:rsidP="004C4C42">
      <w:pPr>
        <w:rPr>
          <w:rFonts w:asciiTheme="minorHAnsi" w:hAnsiTheme="minorHAnsi"/>
          <w:sz w:val="22"/>
          <w:szCs w:val="22"/>
        </w:rPr>
      </w:pPr>
    </w:p>
    <w:p w14:paraId="4C29DCFC" w14:textId="5D0D8BD6" w:rsidR="004C4C42" w:rsidRPr="00B42C54" w:rsidRDefault="003401F2" w:rsidP="004C4C42">
      <w:pPr>
        <w:rPr>
          <w:rFonts w:asciiTheme="minorHAnsi" w:hAnsiTheme="minorHAnsi"/>
          <w:sz w:val="22"/>
          <w:szCs w:val="22"/>
        </w:rPr>
      </w:pPr>
      <w:r w:rsidRPr="00B42C54">
        <w:rPr>
          <w:rFonts w:asciiTheme="minorHAnsi" w:hAnsiTheme="minorHAnsi"/>
          <w:sz w:val="22"/>
          <w:szCs w:val="22"/>
        </w:rPr>
        <w:t>Taking these factors into consideration and a</w:t>
      </w:r>
      <w:r w:rsidR="00782D3E" w:rsidRPr="00B42C54">
        <w:rPr>
          <w:rFonts w:asciiTheme="minorHAnsi" w:hAnsiTheme="minorHAnsi"/>
          <w:sz w:val="22"/>
          <w:szCs w:val="22"/>
        </w:rPr>
        <w:t xml:space="preserve">ssuming </w:t>
      </w:r>
      <w:r w:rsidR="00CD08CA" w:rsidRPr="00B42C54">
        <w:rPr>
          <w:rFonts w:asciiTheme="minorHAnsi" w:hAnsiTheme="minorHAnsi"/>
          <w:sz w:val="22"/>
          <w:szCs w:val="22"/>
        </w:rPr>
        <w:t>an</w:t>
      </w:r>
      <w:r w:rsidR="00782D3E" w:rsidRPr="00B42C54">
        <w:rPr>
          <w:rFonts w:asciiTheme="minorHAnsi" w:hAnsiTheme="minorHAnsi"/>
          <w:sz w:val="22"/>
          <w:szCs w:val="22"/>
        </w:rPr>
        <w:t xml:space="preserve"> actual loss to atmosphere </w:t>
      </w:r>
      <w:r w:rsidR="004C4C42" w:rsidRPr="00B42C54">
        <w:rPr>
          <w:rFonts w:asciiTheme="minorHAnsi" w:hAnsiTheme="minorHAnsi"/>
          <w:sz w:val="22"/>
          <w:szCs w:val="22"/>
        </w:rPr>
        <w:t xml:space="preserve">of 82% of the initial methyl bromide added to a fumigation, Australian QPS use of </w:t>
      </w:r>
      <w:r w:rsidRPr="00B42C54">
        <w:rPr>
          <w:rFonts w:asciiTheme="minorHAnsi" w:hAnsiTheme="minorHAnsi"/>
          <w:sz w:val="22"/>
          <w:szCs w:val="22"/>
        </w:rPr>
        <w:t>651</w:t>
      </w:r>
      <w:r w:rsidR="004C4C42" w:rsidRPr="00B42C54">
        <w:rPr>
          <w:rFonts w:asciiTheme="minorHAnsi" w:hAnsiTheme="minorHAnsi"/>
          <w:sz w:val="22"/>
          <w:szCs w:val="22"/>
        </w:rPr>
        <w:t xml:space="preserve"> tonnes of methyl bromide (QPS consumption for </w:t>
      </w:r>
      <w:r w:rsidRPr="00B42C54">
        <w:rPr>
          <w:rFonts w:asciiTheme="minorHAnsi" w:hAnsiTheme="minorHAnsi"/>
          <w:sz w:val="22"/>
          <w:szCs w:val="22"/>
        </w:rPr>
        <w:t>2016</w:t>
      </w:r>
      <w:r w:rsidR="004C4C42" w:rsidRPr="00B42C54">
        <w:rPr>
          <w:rFonts w:asciiTheme="minorHAnsi" w:hAnsiTheme="minorHAnsi"/>
          <w:sz w:val="22"/>
          <w:szCs w:val="22"/>
        </w:rPr>
        <w:t>, Table 5) in 201</w:t>
      </w:r>
      <w:r w:rsidRPr="00B42C54">
        <w:rPr>
          <w:rFonts w:asciiTheme="minorHAnsi" w:hAnsiTheme="minorHAnsi"/>
          <w:sz w:val="22"/>
          <w:szCs w:val="22"/>
        </w:rPr>
        <w:t>6</w:t>
      </w:r>
      <w:r w:rsidR="004C4C42" w:rsidRPr="00B42C54">
        <w:rPr>
          <w:rFonts w:asciiTheme="minorHAnsi" w:hAnsiTheme="minorHAnsi"/>
          <w:sz w:val="22"/>
          <w:szCs w:val="22"/>
        </w:rPr>
        <w:t xml:space="preserve"> resulted in </w:t>
      </w:r>
      <w:r w:rsidRPr="00B42C54">
        <w:rPr>
          <w:rFonts w:asciiTheme="minorHAnsi" w:hAnsiTheme="minorHAnsi"/>
          <w:sz w:val="22"/>
          <w:szCs w:val="22"/>
        </w:rPr>
        <w:t>approximately</w:t>
      </w:r>
      <w:r w:rsidR="004C4C42" w:rsidRPr="00B42C54">
        <w:rPr>
          <w:rFonts w:asciiTheme="minorHAnsi" w:hAnsiTheme="minorHAnsi"/>
          <w:sz w:val="22"/>
          <w:szCs w:val="22"/>
        </w:rPr>
        <w:t xml:space="preserve"> </w:t>
      </w:r>
      <w:r w:rsidRPr="00B42C54">
        <w:rPr>
          <w:rFonts w:asciiTheme="minorHAnsi" w:hAnsiTheme="minorHAnsi"/>
          <w:sz w:val="22"/>
          <w:szCs w:val="22"/>
        </w:rPr>
        <w:t>534</w:t>
      </w:r>
      <w:r w:rsidR="004C4C42" w:rsidRPr="00B42C54">
        <w:rPr>
          <w:rFonts w:asciiTheme="minorHAnsi" w:hAnsiTheme="minorHAnsi"/>
          <w:sz w:val="22"/>
          <w:szCs w:val="22"/>
        </w:rPr>
        <w:t xml:space="preserve"> metric tonnes of emissions of methyl bromide. </w:t>
      </w:r>
      <w:r w:rsidRPr="00B42C54">
        <w:rPr>
          <w:rFonts w:asciiTheme="minorHAnsi" w:hAnsiTheme="minorHAnsi"/>
          <w:sz w:val="22"/>
          <w:szCs w:val="22"/>
        </w:rPr>
        <w:t xml:space="preserve"> </w:t>
      </w:r>
      <w:r w:rsidR="004C4C42" w:rsidRPr="00B42C54">
        <w:rPr>
          <w:rFonts w:asciiTheme="minorHAnsi" w:hAnsiTheme="minorHAnsi"/>
          <w:sz w:val="22"/>
          <w:szCs w:val="22"/>
        </w:rPr>
        <w:t xml:space="preserve">Assuming an estimate of 70% of applied methyl bromide can be recovered from QPS fumigations at a 95% efficiency, </w:t>
      </w:r>
      <w:r w:rsidRPr="00B42C54">
        <w:rPr>
          <w:rFonts w:asciiTheme="minorHAnsi" w:hAnsiTheme="minorHAnsi"/>
          <w:sz w:val="22"/>
          <w:szCs w:val="22"/>
        </w:rPr>
        <w:t>433</w:t>
      </w:r>
      <w:r w:rsidR="004C4C42" w:rsidRPr="00B42C54">
        <w:rPr>
          <w:rFonts w:asciiTheme="minorHAnsi" w:hAnsiTheme="minorHAnsi"/>
          <w:sz w:val="22"/>
          <w:szCs w:val="22"/>
        </w:rPr>
        <w:t xml:space="preserve"> tonnes of the Australian on-shore QPS use of </w:t>
      </w:r>
      <w:r w:rsidRPr="00B42C54">
        <w:rPr>
          <w:rFonts w:asciiTheme="minorHAnsi" w:hAnsiTheme="minorHAnsi"/>
          <w:sz w:val="22"/>
          <w:szCs w:val="22"/>
        </w:rPr>
        <w:t>651</w:t>
      </w:r>
      <w:r w:rsidR="004C4C42" w:rsidRPr="00B42C54">
        <w:rPr>
          <w:rFonts w:asciiTheme="minorHAnsi" w:hAnsiTheme="minorHAnsi"/>
          <w:sz w:val="22"/>
          <w:szCs w:val="22"/>
        </w:rPr>
        <w:t xml:space="preserve"> tonnes of methyl bromide </w:t>
      </w:r>
      <w:r w:rsidRPr="00B42C54">
        <w:rPr>
          <w:rFonts w:asciiTheme="minorHAnsi" w:hAnsiTheme="minorHAnsi"/>
          <w:sz w:val="22"/>
          <w:szCs w:val="22"/>
        </w:rPr>
        <w:t>could have been recaptured</w:t>
      </w:r>
      <w:r w:rsidR="0006577F" w:rsidRPr="00B42C54">
        <w:rPr>
          <w:rFonts w:asciiTheme="minorHAnsi" w:hAnsiTheme="minorHAnsi"/>
          <w:sz w:val="22"/>
          <w:szCs w:val="22"/>
        </w:rPr>
        <w:t xml:space="preserve"> (Table 9)</w:t>
      </w:r>
      <w:r w:rsidR="00032F1F" w:rsidRPr="00B42C54">
        <w:rPr>
          <w:rFonts w:asciiTheme="minorHAnsi" w:hAnsiTheme="minorHAnsi"/>
          <w:sz w:val="22"/>
          <w:szCs w:val="22"/>
        </w:rPr>
        <w:t xml:space="preserve">.  In </w:t>
      </w:r>
      <w:r w:rsidR="003715F0" w:rsidRPr="00B42C54">
        <w:rPr>
          <w:rFonts w:asciiTheme="minorHAnsi" w:hAnsiTheme="minorHAnsi"/>
          <w:sz w:val="22"/>
          <w:szCs w:val="22"/>
        </w:rPr>
        <w:t>total,</w:t>
      </w:r>
      <w:r w:rsidR="00032F1F" w:rsidRPr="00B42C54">
        <w:rPr>
          <w:rFonts w:asciiTheme="minorHAnsi" w:hAnsiTheme="minorHAnsi"/>
          <w:sz w:val="22"/>
          <w:szCs w:val="22"/>
        </w:rPr>
        <w:t xml:space="preserve"> there w</w:t>
      </w:r>
      <w:r w:rsidR="0084009B" w:rsidRPr="00B42C54">
        <w:rPr>
          <w:rFonts w:asciiTheme="minorHAnsi" w:hAnsiTheme="minorHAnsi"/>
          <w:sz w:val="22"/>
          <w:szCs w:val="22"/>
        </w:rPr>
        <w:t>ere a potential</w:t>
      </w:r>
      <w:r w:rsidR="002B1FC7">
        <w:rPr>
          <w:rFonts w:asciiTheme="minorHAnsi" w:hAnsiTheme="minorHAnsi"/>
          <w:sz w:val="22"/>
          <w:szCs w:val="22"/>
        </w:rPr>
        <w:t xml:space="preserve"> 1538</w:t>
      </w:r>
      <w:r w:rsidR="00032F1F" w:rsidRPr="00B42C54">
        <w:rPr>
          <w:rFonts w:asciiTheme="minorHAnsi" w:hAnsiTheme="minorHAnsi"/>
          <w:sz w:val="22"/>
          <w:szCs w:val="22"/>
        </w:rPr>
        <w:t xml:space="preserve"> metric tonnes </w:t>
      </w:r>
      <w:r w:rsidR="0084009B" w:rsidRPr="00B42C54">
        <w:rPr>
          <w:rFonts w:asciiTheme="minorHAnsi" w:hAnsiTheme="minorHAnsi"/>
          <w:sz w:val="22"/>
          <w:szCs w:val="22"/>
        </w:rPr>
        <w:t>available for recapture</w:t>
      </w:r>
      <w:r w:rsidR="003715F0">
        <w:rPr>
          <w:rFonts w:asciiTheme="minorHAnsi" w:hAnsiTheme="minorHAnsi"/>
          <w:sz w:val="22"/>
          <w:szCs w:val="22"/>
        </w:rPr>
        <w:t xml:space="preserve"> and destruction</w:t>
      </w:r>
      <w:r w:rsidR="0084009B" w:rsidRPr="00B42C54">
        <w:rPr>
          <w:rFonts w:asciiTheme="minorHAnsi" w:hAnsiTheme="minorHAnsi"/>
          <w:sz w:val="22"/>
          <w:szCs w:val="22"/>
        </w:rPr>
        <w:t xml:space="preserve"> over the survey period.</w:t>
      </w:r>
      <w:r w:rsidR="00032F1F" w:rsidRPr="00B42C54">
        <w:rPr>
          <w:rFonts w:asciiTheme="minorHAnsi" w:hAnsiTheme="minorHAnsi"/>
          <w:sz w:val="22"/>
          <w:szCs w:val="22"/>
        </w:rPr>
        <w:t xml:space="preserve"> </w:t>
      </w:r>
    </w:p>
    <w:p w14:paraId="7D0F857C" w14:textId="77777777" w:rsidR="004C4C42" w:rsidRPr="00B42C54" w:rsidRDefault="004C4C42" w:rsidP="004C4C42">
      <w:pPr>
        <w:rPr>
          <w:rFonts w:asciiTheme="minorHAnsi" w:hAnsiTheme="minorHAnsi"/>
          <w:sz w:val="22"/>
          <w:szCs w:val="22"/>
        </w:rPr>
      </w:pPr>
    </w:p>
    <w:p w14:paraId="79D69467" w14:textId="4DBDB84F" w:rsidR="00E61AA0" w:rsidRDefault="00032F1F" w:rsidP="004C4C42">
      <w:pPr>
        <w:rPr>
          <w:rFonts w:asciiTheme="minorHAnsi" w:hAnsiTheme="minorHAnsi"/>
          <w:sz w:val="22"/>
          <w:szCs w:val="22"/>
        </w:rPr>
      </w:pPr>
      <w:r w:rsidRPr="00CC62B1">
        <w:rPr>
          <w:rFonts w:asciiTheme="minorHAnsi" w:hAnsiTheme="minorHAnsi"/>
          <w:b/>
          <w:i/>
          <w:sz w:val="22"/>
          <w:szCs w:val="22"/>
        </w:rPr>
        <w:t>Table 9</w:t>
      </w:r>
      <w:r w:rsidR="00CC62B1" w:rsidRPr="00CC62B1">
        <w:rPr>
          <w:rFonts w:asciiTheme="minorHAnsi" w:hAnsiTheme="minorHAnsi"/>
          <w:b/>
          <w:i/>
          <w:sz w:val="22"/>
          <w:szCs w:val="22"/>
        </w:rPr>
        <w:t>:</w:t>
      </w:r>
      <w:r w:rsidRPr="00CC62B1">
        <w:rPr>
          <w:rFonts w:asciiTheme="minorHAnsi" w:hAnsiTheme="minorHAnsi"/>
          <w:b/>
          <w:i/>
          <w:sz w:val="22"/>
          <w:szCs w:val="22"/>
        </w:rPr>
        <w:t xml:space="preserve"> Estimate of methyl bromide loss to atmosphere and potential for reca</w:t>
      </w:r>
      <w:r w:rsidR="00DD12FA">
        <w:rPr>
          <w:rFonts w:asciiTheme="minorHAnsi" w:hAnsiTheme="minorHAnsi"/>
          <w:b/>
          <w:i/>
          <w:sz w:val="22"/>
          <w:szCs w:val="22"/>
        </w:rPr>
        <w:t>pture from QPS use 2013 – 2016 -</w:t>
      </w:r>
      <w:r w:rsidRPr="00CC62B1">
        <w:rPr>
          <w:rFonts w:asciiTheme="minorHAnsi" w:hAnsiTheme="minorHAnsi"/>
          <w:b/>
          <w:i/>
          <w:sz w:val="22"/>
          <w:szCs w:val="22"/>
        </w:rPr>
        <w:t xml:space="preserve"> metric tonnes</w:t>
      </w:r>
      <w:r w:rsidRPr="00B42C54">
        <w:rPr>
          <w:rFonts w:asciiTheme="minorHAnsi" w:hAnsiTheme="minorHAnsi"/>
          <w:sz w:val="22"/>
          <w:szCs w:val="22"/>
        </w:rPr>
        <w:t>.</w:t>
      </w:r>
    </w:p>
    <w:p w14:paraId="743A6865" w14:textId="77777777" w:rsidR="0042236C" w:rsidRPr="00B42C54" w:rsidRDefault="0042236C" w:rsidP="004C4C42">
      <w:pPr>
        <w:rPr>
          <w:rFonts w:asciiTheme="minorHAnsi" w:hAnsiTheme="minorHAnsi"/>
          <w:sz w:val="22"/>
          <w:szCs w:val="22"/>
        </w:rPr>
      </w:pPr>
    </w:p>
    <w:tbl>
      <w:tblPr>
        <w:tblStyle w:val="TableGrid"/>
        <w:tblW w:w="0" w:type="auto"/>
        <w:tblLook w:val="04A0" w:firstRow="1" w:lastRow="0" w:firstColumn="1" w:lastColumn="0" w:noHBand="0" w:noVBand="1"/>
      </w:tblPr>
      <w:tblGrid>
        <w:gridCol w:w="2405"/>
        <w:gridCol w:w="1418"/>
        <w:gridCol w:w="1169"/>
        <w:gridCol w:w="1418"/>
        <w:gridCol w:w="1417"/>
      </w:tblGrid>
      <w:tr w:rsidR="0042236C" w:rsidRPr="00B42C54" w14:paraId="2502A60F" w14:textId="77777777" w:rsidTr="0042236C">
        <w:tc>
          <w:tcPr>
            <w:tcW w:w="2405" w:type="dxa"/>
          </w:tcPr>
          <w:p w14:paraId="3157A4C3" w14:textId="7F4090B9" w:rsidR="00032F1F" w:rsidRPr="00B42C54" w:rsidRDefault="00DD12FA" w:rsidP="0084009B">
            <w:pPr>
              <w:jc w:val="center"/>
              <w:rPr>
                <w:rFonts w:asciiTheme="minorHAnsi" w:hAnsiTheme="minorHAnsi"/>
                <w:sz w:val="22"/>
                <w:szCs w:val="22"/>
              </w:rPr>
            </w:pPr>
            <w:r>
              <w:rPr>
                <w:rFonts w:asciiTheme="minorHAnsi" w:hAnsiTheme="minorHAnsi"/>
                <w:sz w:val="22"/>
                <w:szCs w:val="22"/>
              </w:rPr>
              <w:t>Year</w:t>
            </w:r>
          </w:p>
        </w:tc>
        <w:tc>
          <w:tcPr>
            <w:tcW w:w="1418" w:type="dxa"/>
          </w:tcPr>
          <w:p w14:paraId="0A58AC3A" w14:textId="3F35B570" w:rsidR="00032F1F" w:rsidRPr="00B42C54" w:rsidRDefault="00032F1F" w:rsidP="0084009B">
            <w:pPr>
              <w:jc w:val="center"/>
              <w:rPr>
                <w:rFonts w:asciiTheme="minorHAnsi" w:hAnsiTheme="minorHAnsi"/>
                <w:sz w:val="22"/>
                <w:szCs w:val="22"/>
              </w:rPr>
            </w:pPr>
            <w:r w:rsidRPr="00B42C54">
              <w:rPr>
                <w:rFonts w:asciiTheme="minorHAnsi" w:hAnsiTheme="minorHAnsi"/>
                <w:sz w:val="22"/>
                <w:szCs w:val="22"/>
              </w:rPr>
              <w:t>2013</w:t>
            </w:r>
          </w:p>
        </w:tc>
        <w:tc>
          <w:tcPr>
            <w:tcW w:w="1169" w:type="dxa"/>
          </w:tcPr>
          <w:p w14:paraId="06D3E951" w14:textId="0A7E60D5" w:rsidR="00032F1F" w:rsidRPr="00B42C54" w:rsidRDefault="00032F1F" w:rsidP="0084009B">
            <w:pPr>
              <w:jc w:val="center"/>
              <w:rPr>
                <w:rFonts w:asciiTheme="minorHAnsi" w:hAnsiTheme="minorHAnsi"/>
                <w:sz w:val="22"/>
                <w:szCs w:val="22"/>
              </w:rPr>
            </w:pPr>
            <w:r w:rsidRPr="00B42C54">
              <w:rPr>
                <w:rFonts w:asciiTheme="minorHAnsi" w:hAnsiTheme="minorHAnsi"/>
                <w:sz w:val="22"/>
                <w:szCs w:val="22"/>
              </w:rPr>
              <w:t>2014</w:t>
            </w:r>
          </w:p>
        </w:tc>
        <w:tc>
          <w:tcPr>
            <w:tcW w:w="1418" w:type="dxa"/>
          </w:tcPr>
          <w:p w14:paraId="0AAA7D67" w14:textId="2D55885F" w:rsidR="00032F1F" w:rsidRPr="00B42C54" w:rsidRDefault="00032F1F" w:rsidP="0084009B">
            <w:pPr>
              <w:jc w:val="center"/>
              <w:rPr>
                <w:rFonts w:asciiTheme="minorHAnsi" w:hAnsiTheme="minorHAnsi"/>
                <w:sz w:val="22"/>
                <w:szCs w:val="22"/>
              </w:rPr>
            </w:pPr>
            <w:r w:rsidRPr="00B42C54">
              <w:rPr>
                <w:rFonts w:asciiTheme="minorHAnsi" w:hAnsiTheme="minorHAnsi"/>
                <w:sz w:val="22"/>
                <w:szCs w:val="22"/>
              </w:rPr>
              <w:t>2015</w:t>
            </w:r>
          </w:p>
        </w:tc>
        <w:tc>
          <w:tcPr>
            <w:tcW w:w="1417" w:type="dxa"/>
          </w:tcPr>
          <w:p w14:paraId="49999C01" w14:textId="455D78CE" w:rsidR="00032F1F" w:rsidRPr="00B42C54" w:rsidRDefault="00032F1F" w:rsidP="0084009B">
            <w:pPr>
              <w:jc w:val="center"/>
              <w:rPr>
                <w:rFonts w:asciiTheme="minorHAnsi" w:hAnsiTheme="minorHAnsi"/>
                <w:sz w:val="22"/>
                <w:szCs w:val="22"/>
              </w:rPr>
            </w:pPr>
            <w:r w:rsidRPr="00B42C54">
              <w:rPr>
                <w:rFonts w:asciiTheme="minorHAnsi" w:hAnsiTheme="minorHAnsi"/>
                <w:sz w:val="22"/>
                <w:szCs w:val="22"/>
              </w:rPr>
              <w:t>2016</w:t>
            </w:r>
          </w:p>
        </w:tc>
      </w:tr>
      <w:tr w:rsidR="0042236C" w:rsidRPr="00B42C54" w14:paraId="72B09C99" w14:textId="77777777" w:rsidTr="0042236C">
        <w:tc>
          <w:tcPr>
            <w:tcW w:w="2405" w:type="dxa"/>
          </w:tcPr>
          <w:p w14:paraId="71A9632A" w14:textId="4740A278" w:rsidR="00032F1F" w:rsidRPr="00B42C54" w:rsidRDefault="00032F1F" w:rsidP="0042236C">
            <w:pPr>
              <w:jc w:val="center"/>
              <w:rPr>
                <w:rFonts w:asciiTheme="minorHAnsi" w:hAnsiTheme="minorHAnsi"/>
                <w:sz w:val="22"/>
                <w:szCs w:val="22"/>
              </w:rPr>
            </w:pPr>
            <w:r w:rsidRPr="00B42C54">
              <w:rPr>
                <w:rFonts w:asciiTheme="minorHAnsi" w:hAnsiTheme="minorHAnsi"/>
                <w:sz w:val="22"/>
                <w:szCs w:val="22"/>
              </w:rPr>
              <w:t>Estimated use</w:t>
            </w:r>
            <w:r w:rsidR="0042236C">
              <w:rPr>
                <w:rFonts w:asciiTheme="minorHAnsi" w:hAnsiTheme="minorHAnsi"/>
                <w:sz w:val="22"/>
                <w:szCs w:val="22"/>
              </w:rPr>
              <w:t xml:space="preserve"> </w:t>
            </w:r>
          </w:p>
        </w:tc>
        <w:tc>
          <w:tcPr>
            <w:tcW w:w="1418" w:type="dxa"/>
          </w:tcPr>
          <w:p w14:paraId="0A4E3AAC" w14:textId="6F05D501" w:rsidR="00032F1F" w:rsidRPr="00B42C54" w:rsidRDefault="0042236C" w:rsidP="0084009B">
            <w:pPr>
              <w:jc w:val="center"/>
              <w:rPr>
                <w:rFonts w:asciiTheme="minorHAnsi" w:hAnsiTheme="minorHAnsi"/>
                <w:sz w:val="22"/>
                <w:szCs w:val="22"/>
              </w:rPr>
            </w:pPr>
            <w:r>
              <w:rPr>
                <w:rFonts w:asciiTheme="minorHAnsi" w:hAnsiTheme="minorHAnsi"/>
                <w:sz w:val="22"/>
                <w:szCs w:val="22"/>
              </w:rPr>
              <w:t>596</w:t>
            </w:r>
          </w:p>
        </w:tc>
        <w:tc>
          <w:tcPr>
            <w:tcW w:w="1169" w:type="dxa"/>
          </w:tcPr>
          <w:p w14:paraId="762D8810" w14:textId="01A96550" w:rsidR="00032F1F" w:rsidRPr="00B42C54" w:rsidRDefault="0042236C" w:rsidP="0084009B">
            <w:pPr>
              <w:jc w:val="center"/>
              <w:rPr>
                <w:rFonts w:asciiTheme="minorHAnsi" w:hAnsiTheme="minorHAnsi"/>
                <w:sz w:val="22"/>
                <w:szCs w:val="22"/>
              </w:rPr>
            </w:pPr>
            <w:r>
              <w:rPr>
                <w:rFonts w:asciiTheme="minorHAnsi" w:hAnsiTheme="minorHAnsi"/>
                <w:sz w:val="22"/>
                <w:szCs w:val="22"/>
              </w:rPr>
              <w:t>434</w:t>
            </w:r>
          </w:p>
        </w:tc>
        <w:tc>
          <w:tcPr>
            <w:tcW w:w="1418" w:type="dxa"/>
          </w:tcPr>
          <w:p w14:paraId="4BC9B4C3" w14:textId="092F7362" w:rsidR="00032F1F" w:rsidRPr="00B42C54" w:rsidRDefault="0042236C" w:rsidP="0084009B">
            <w:pPr>
              <w:jc w:val="center"/>
              <w:rPr>
                <w:rFonts w:asciiTheme="minorHAnsi" w:hAnsiTheme="minorHAnsi"/>
                <w:sz w:val="22"/>
                <w:szCs w:val="22"/>
              </w:rPr>
            </w:pPr>
            <w:r>
              <w:rPr>
                <w:rFonts w:asciiTheme="minorHAnsi" w:hAnsiTheme="minorHAnsi"/>
                <w:sz w:val="22"/>
                <w:szCs w:val="22"/>
              </w:rPr>
              <w:t>631</w:t>
            </w:r>
          </w:p>
        </w:tc>
        <w:tc>
          <w:tcPr>
            <w:tcW w:w="1417" w:type="dxa"/>
          </w:tcPr>
          <w:p w14:paraId="14288CDC" w14:textId="5494D516" w:rsidR="00032F1F" w:rsidRPr="00B42C54" w:rsidRDefault="0042236C" w:rsidP="0084009B">
            <w:pPr>
              <w:jc w:val="center"/>
              <w:rPr>
                <w:rFonts w:asciiTheme="minorHAnsi" w:hAnsiTheme="minorHAnsi"/>
                <w:sz w:val="22"/>
                <w:szCs w:val="22"/>
              </w:rPr>
            </w:pPr>
            <w:r>
              <w:rPr>
                <w:rFonts w:asciiTheme="minorHAnsi" w:hAnsiTheme="minorHAnsi"/>
                <w:sz w:val="22"/>
                <w:szCs w:val="22"/>
              </w:rPr>
              <w:t>651</w:t>
            </w:r>
          </w:p>
        </w:tc>
      </w:tr>
      <w:tr w:rsidR="0042236C" w:rsidRPr="00B42C54" w14:paraId="06EEB47E" w14:textId="77777777" w:rsidTr="0042236C">
        <w:tc>
          <w:tcPr>
            <w:tcW w:w="2405" w:type="dxa"/>
          </w:tcPr>
          <w:p w14:paraId="7C74A120" w14:textId="5D8330CF" w:rsidR="00032F1F" w:rsidRPr="00B42C54" w:rsidRDefault="00032F1F" w:rsidP="0084009B">
            <w:pPr>
              <w:jc w:val="center"/>
              <w:rPr>
                <w:rFonts w:asciiTheme="minorHAnsi" w:hAnsiTheme="minorHAnsi"/>
                <w:sz w:val="22"/>
                <w:szCs w:val="22"/>
              </w:rPr>
            </w:pPr>
            <w:r w:rsidRPr="00B42C54">
              <w:rPr>
                <w:rFonts w:asciiTheme="minorHAnsi" w:hAnsiTheme="minorHAnsi"/>
                <w:sz w:val="22"/>
                <w:szCs w:val="22"/>
              </w:rPr>
              <w:t>Estimated loss</w:t>
            </w:r>
          </w:p>
        </w:tc>
        <w:tc>
          <w:tcPr>
            <w:tcW w:w="1418" w:type="dxa"/>
          </w:tcPr>
          <w:p w14:paraId="21563918" w14:textId="4DC96E50" w:rsidR="00032F1F" w:rsidRPr="00B42C54" w:rsidRDefault="0042236C" w:rsidP="0084009B">
            <w:pPr>
              <w:jc w:val="center"/>
              <w:rPr>
                <w:rFonts w:asciiTheme="minorHAnsi" w:hAnsiTheme="minorHAnsi"/>
                <w:sz w:val="22"/>
                <w:szCs w:val="22"/>
              </w:rPr>
            </w:pPr>
            <w:r>
              <w:rPr>
                <w:rFonts w:asciiTheme="minorHAnsi" w:hAnsiTheme="minorHAnsi"/>
                <w:sz w:val="22"/>
                <w:szCs w:val="22"/>
              </w:rPr>
              <w:t>489</w:t>
            </w:r>
          </w:p>
        </w:tc>
        <w:tc>
          <w:tcPr>
            <w:tcW w:w="1169" w:type="dxa"/>
          </w:tcPr>
          <w:p w14:paraId="03D919ED" w14:textId="5AA068E1" w:rsidR="00032F1F" w:rsidRPr="00B42C54" w:rsidRDefault="0042236C" w:rsidP="0084009B">
            <w:pPr>
              <w:jc w:val="center"/>
              <w:rPr>
                <w:rFonts w:asciiTheme="minorHAnsi" w:hAnsiTheme="minorHAnsi"/>
                <w:sz w:val="22"/>
                <w:szCs w:val="22"/>
              </w:rPr>
            </w:pPr>
            <w:r>
              <w:rPr>
                <w:rFonts w:asciiTheme="minorHAnsi" w:hAnsiTheme="minorHAnsi"/>
                <w:sz w:val="22"/>
                <w:szCs w:val="22"/>
              </w:rPr>
              <w:t>356</w:t>
            </w:r>
          </w:p>
        </w:tc>
        <w:tc>
          <w:tcPr>
            <w:tcW w:w="1418" w:type="dxa"/>
          </w:tcPr>
          <w:p w14:paraId="3AC44229" w14:textId="1105259F" w:rsidR="00032F1F" w:rsidRPr="00B42C54" w:rsidRDefault="0042236C" w:rsidP="0084009B">
            <w:pPr>
              <w:jc w:val="center"/>
              <w:rPr>
                <w:rFonts w:asciiTheme="minorHAnsi" w:hAnsiTheme="minorHAnsi"/>
                <w:sz w:val="22"/>
                <w:szCs w:val="22"/>
              </w:rPr>
            </w:pPr>
            <w:r>
              <w:rPr>
                <w:rFonts w:asciiTheme="minorHAnsi" w:hAnsiTheme="minorHAnsi"/>
                <w:sz w:val="22"/>
                <w:szCs w:val="22"/>
              </w:rPr>
              <w:t>518</w:t>
            </w:r>
          </w:p>
        </w:tc>
        <w:tc>
          <w:tcPr>
            <w:tcW w:w="1417" w:type="dxa"/>
          </w:tcPr>
          <w:p w14:paraId="162AE70E" w14:textId="0B56A309" w:rsidR="00032F1F" w:rsidRPr="00B42C54" w:rsidRDefault="0042236C" w:rsidP="0084009B">
            <w:pPr>
              <w:jc w:val="center"/>
              <w:rPr>
                <w:rFonts w:asciiTheme="minorHAnsi" w:hAnsiTheme="minorHAnsi"/>
                <w:sz w:val="22"/>
                <w:szCs w:val="22"/>
              </w:rPr>
            </w:pPr>
            <w:r>
              <w:rPr>
                <w:rFonts w:asciiTheme="minorHAnsi" w:hAnsiTheme="minorHAnsi"/>
                <w:sz w:val="22"/>
                <w:szCs w:val="22"/>
              </w:rPr>
              <w:t>634</w:t>
            </w:r>
          </w:p>
        </w:tc>
      </w:tr>
      <w:tr w:rsidR="0042236C" w:rsidRPr="00B42C54" w14:paraId="35CAEECB" w14:textId="77777777" w:rsidTr="0042236C">
        <w:tc>
          <w:tcPr>
            <w:tcW w:w="2405" w:type="dxa"/>
          </w:tcPr>
          <w:p w14:paraId="0E8F064A" w14:textId="2E8CEA50" w:rsidR="00032F1F" w:rsidRPr="00B42C54" w:rsidRDefault="00032F1F" w:rsidP="0084009B">
            <w:pPr>
              <w:jc w:val="center"/>
              <w:rPr>
                <w:rFonts w:asciiTheme="minorHAnsi" w:hAnsiTheme="minorHAnsi"/>
                <w:sz w:val="22"/>
                <w:szCs w:val="22"/>
              </w:rPr>
            </w:pPr>
            <w:r w:rsidRPr="00B42C54">
              <w:rPr>
                <w:rFonts w:asciiTheme="minorHAnsi" w:hAnsiTheme="minorHAnsi"/>
                <w:sz w:val="22"/>
                <w:szCs w:val="22"/>
              </w:rPr>
              <w:t>Potential for recapture</w:t>
            </w:r>
            <w:r w:rsidR="0042236C">
              <w:rPr>
                <w:rFonts w:asciiTheme="minorHAnsi" w:hAnsiTheme="minorHAnsi"/>
                <w:sz w:val="22"/>
                <w:szCs w:val="22"/>
              </w:rPr>
              <w:t xml:space="preserve"> </w:t>
            </w:r>
          </w:p>
        </w:tc>
        <w:tc>
          <w:tcPr>
            <w:tcW w:w="1418" w:type="dxa"/>
          </w:tcPr>
          <w:p w14:paraId="1FF1076C" w14:textId="4399E315" w:rsidR="00032F1F" w:rsidRPr="00B42C54" w:rsidRDefault="0042236C" w:rsidP="0084009B">
            <w:pPr>
              <w:jc w:val="center"/>
              <w:rPr>
                <w:rFonts w:asciiTheme="minorHAnsi" w:hAnsiTheme="minorHAnsi"/>
                <w:sz w:val="22"/>
                <w:szCs w:val="22"/>
              </w:rPr>
            </w:pPr>
            <w:r>
              <w:rPr>
                <w:rFonts w:asciiTheme="minorHAnsi" w:hAnsiTheme="minorHAnsi"/>
                <w:sz w:val="22"/>
                <w:szCs w:val="22"/>
              </w:rPr>
              <w:t>396</w:t>
            </w:r>
          </w:p>
        </w:tc>
        <w:tc>
          <w:tcPr>
            <w:tcW w:w="1169" w:type="dxa"/>
          </w:tcPr>
          <w:p w14:paraId="7CB67919" w14:textId="56E47021" w:rsidR="00032F1F" w:rsidRPr="00B42C54" w:rsidRDefault="0042236C" w:rsidP="0084009B">
            <w:pPr>
              <w:jc w:val="center"/>
              <w:rPr>
                <w:rFonts w:asciiTheme="minorHAnsi" w:hAnsiTheme="minorHAnsi"/>
                <w:sz w:val="22"/>
                <w:szCs w:val="22"/>
              </w:rPr>
            </w:pPr>
            <w:r>
              <w:rPr>
                <w:rFonts w:asciiTheme="minorHAnsi" w:hAnsiTheme="minorHAnsi"/>
                <w:sz w:val="22"/>
                <w:szCs w:val="22"/>
              </w:rPr>
              <w:t>289</w:t>
            </w:r>
          </w:p>
        </w:tc>
        <w:tc>
          <w:tcPr>
            <w:tcW w:w="1418" w:type="dxa"/>
          </w:tcPr>
          <w:p w14:paraId="7F509D21" w14:textId="50053E78" w:rsidR="00032F1F" w:rsidRPr="00B42C54" w:rsidRDefault="0042236C" w:rsidP="0084009B">
            <w:pPr>
              <w:jc w:val="center"/>
              <w:rPr>
                <w:rFonts w:asciiTheme="minorHAnsi" w:hAnsiTheme="minorHAnsi"/>
                <w:sz w:val="22"/>
                <w:szCs w:val="22"/>
              </w:rPr>
            </w:pPr>
            <w:r>
              <w:rPr>
                <w:rFonts w:asciiTheme="minorHAnsi" w:hAnsiTheme="minorHAnsi"/>
                <w:sz w:val="22"/>
                <w:szCs w:val="22"/>
              </w:rPr>
              <w:t>420</w:t>
            </w:r>
          </w:p>
        </w:tc>
        <w:tc>
          <w:tcPr>
            <w:tcW w:w="1417" w:type="dxa"/>
          </w:tcPr>
          <w:p w14:paraId="52A8EE4D" w14:textId="014BB256" w:rsidR="00032F1F" w:rsidRPr="00B42C54" w:rsidRDefault="0042236C" w:rsidP="0084009B">
            <w:pPr>
              <w:jc w:val="center"/>
              <w:rPr>
                <w:rFonts w:asciiTheme="minorHAnsi" w:hAnsiTheme="minorHAnsi"/>
                <w:sz w:val="22"/>
                <w:szCs w:val="22"/>
              </w:rPr>
            </w:pPr>
            <w:r>
              <w:rPr>
                <w:rFonts w:asciiTheme="minorHAnsi" w:hAnsiTheme="minorHAnsi"/>
                <w:sz w:val="22"/>
                <w:szCs w:val="22"/>
              </w:rPr>
              <w:t>433</w:t>
            </w:r>
          </w:p>
        </w:tc>
      </w:tr>
    </w:tbl>
    <w:p w14:paraId="2AC00E65" w14:textId="77777777" w:rsidR="00E61AA0" w:rsidRPr="00B42C54" w:rsidRDefault="00E61AA0" w:rsidP="004C4C42">
      <w:pPr>
        <w:rPr>
          <w:rFonts w:asciiTheme="minorHAnsi" w:hAnsiTheme="minorHAnsi"/>
          <w:sz w:val="22"/>
          <w:szCs w:val="22"/>
        </w:rPr>
      </w:pPr>
    </w:p>
    <w:p w14:paraId="24F4F83C" w14:textId="77777777" w:rsidR="00E61AA0" w:rsidRPr="00B42C54" w:rsidRDefault="00E61AA0" w:rsidP="004C4C42">
      <w:pPr>
        <w:rPr>
          <w:rFonts w:asciiTheme="minorHAnsi" w:hAnsiTheme="minorHAnsi"/>
          <w:sz w:val="22"/>
          <w:szCs w:val="22"/>
        </w:rPr>
      </w:pPr>
    </w:p>
    <w:p w14:paraId="64E3CA78" w14:textId="078A070E" w:rsidR="00E61AA0" w:rsidRPr="002B4B25" w:rsidRDefault="0084009B" w:rsidP="00BD5D1D">
      <w:pPr>
        <w:outlineLvl w:val="0"/>
        <w:rPr>
          <w:rFonts w:asciiTheme="minorHAnsi" w:hAnsiTheme="minorHAnsi"/>
          <w:b/>
          <w:sz w:val="22"/>
          <w:szCs w:val="22"/>
        </w:rPr>
      </w:pPr>
      <w:r w:rsidRPr="002B4B25">
        <w:rPr>
          <w:rFonts w:asciiTheme="minorHAnsi" w:hAnsiTheme="minorHAnsi"/>
          <w:b/>
          <w:sz w:val="22"/>
          <w:szCs w:val="22"/>
        </w:rPr>
        <w:t xml:space="preserve">7 </w:t>
      </w:r>
      <w:r w:rsidR="008873CC">
        <w:rPr>
          <w:rFonts w:asciiTheme="minorHAnsi" w:hAnsiTheme="minorHAnsi"/>
          <w:b/>
          <w:sz w:val="22"/>
          <w:szCs w:val="22"/>
        </w:rPr>
        <w:t xml:space="preserve">Suggestions for </w:t>
      </w:r>
      <w:r w:rsidR="004975B9" w:rsidRPr="002B4B25">
        <w:rPr>
          <w:rFonts w:asciiTheme="minorHAnsi" w:hAnsiTheme="minorHAnsi"/>
          <w:b/>
          <w:sz w:val="22"/>
          <w:szCs w:val="22"/>
        </w:rPr>
        <w:t>survey improvements</w:t>
      </w:r>
    </w:p>
    <w:p w14:paraId="18D20144" w14:textId="77777777" w:rsidR="00CE0212" w:rsidRPr="00B42C54" w:rsidRDefault="00CE0212" w:rsidP="0028239B">
      <w:pPr>
        <w:spacing w:before="240"/>
        <w:rPr>
          <w:rFonts w:asciiTheme="minorHAnsi" w:hAnsiTheme="minorHAnsi"/>
          <w:sz w:val="22"/>
          <w:szCs w:val="22"/>
        </w:rPr>
      </w:pPr>
      <w:r w:rsidRPr="00B42C54">
        <w:rPr>
          <w:rFonts w:asciiTheme="minorHAnsi" w:hAnsiTheme="minorHAnsi"/>
          <w:sz w:val="22"/>
          <w:szCs w:val="22"/>
        </w:rPr>
        <w:t>In considering ways in which this survey could be improved two issues stand out.  The first is the length of time between surveys.  While most respondents were able to provide data going back four years there were some complaints and if it were possible, shorter periods between surveys may enable greater engagement by users and increased accuracy.</w:t>
      </w:r>
    </w:p>
    <w:p w14:paraId="6B84D0AA" w14:textId="5F93FDEB" w:rsidR="002370FC" w:rsidRPr="00B42C54" w:rsidRDefault="00CE0212" w:rsidP="0028239B">
      <w:pPr>
        <w:spacing w:before="240"/>
        <w:rPr>
          <w:rFonts w:asciiTheme="minorHAnsi" w:hAnsiTheme="minorHAnsi"/>
          <w:sz w:val="22"/>
          <w:szCs w:val="22"/>
        </w:rPr>
      </w:pPr>
      <w:r w:rsidRPr="00B42C54">
        <w:rPr>
          <w:rFonts w:asciiTheme="minorHAnsi" w:hAnsiTheme="minorHAnsi"/>
          <w:sz w:val="22"/>
          <w:szCs w:val="22"/>
        </w:rPr>
        <w:t xml:space="preserve">The issue most frequently mentioned by users </w:t>
      </w:r>
      <w:r w:rsidR="00CC62B1">
        <w:rPr>
          <w:rFonts w:asciiTheme="minorHAnsi" w:hAnsiTheme="minorHAnsi"/>
          <w:sz w:val="22"/>
          <w:szCs w:val="22"/>
        </w:rPr>
        <w:t xml:space="preserve">as a concern </w:t>
      </w:r>
      <w:r w:rsidRPr="00B42C54">
        <w:rPr>
          <w:rFonts w:asciiTheme="minorHAnsi" w:hAnsiTheme="minorHAnsi"/>
          <w:sz w:val="22"/>
          <w:szCs w:val="22"/>
        </w:rPr>
        <w:t xml:space="preserve">was the number of agencies </w:t>
      </w:r>
      <w:r w:rsidR="00CC62B1">
        <w:rPr>
          <w:rFonts w:asciiTheme="minorHAnsi" w:hAnsiTheme="minorHAnsi"/>
          <w:sz w:val="22"/>
          <w:szCs w:val="22"/>
        </w:rPr>
        <w:t>which</w:t>
      </w:r>
      <w:r w:rsidR="00CC62B1" w:rsidRPr="00B42C54">
        <w:rPr>
          <w:rFonts w:asciiTheme="minorHAnsi" w:hAnsiTheme="minorHAnsi"/>
          <w:sz w:val="22"/>
          <w:szCs w:val="22"/>
        </w:rPr>
        <w:t xml:space="preserve"> </w:t>
      </w:r>
      <w:r w:rsidRPr="00B42C54">
        <w:rPr>
          <w:rFonts w:asciiTheme="minorHAnsi" w:hAnsiTheme="minorHAnsi"/>
          <w:sz w:val="22"/>
          <w:szCs w:val="22"/>
        </w:rPr>
        <w:t>collect information on methyl bromide use; indeed</w:t>
      </w:r>
      <w:r w:rsidR="005947BA" w:rsidRPr="00B42C54">
        <w:rPr>
          <w:rFonts w:asciiTheme="minorHAnsi" w:hAnsiTheme="minorHAnsi"/>
          <w:sz w:val="22"/>
          <w:szCs w:val="22"/>
        </w:rPr>
        <w:t>,</w:t>
      </w:r>
      <w:r w:rsidRPr="00B42C54">
        <w:rPr>
          <w:rFonts w:asciiTheme="minorHAnsi" w:hAnsiTheme="minorHAnsi"/>
          <w:sz w:val="22"/>
          <w:szCs w:val="22"/>
        </w:rPr>
        <w:t xml:space="preserve"> there is some confusion in user</w:t>
      </w:r>
      <w:r w:rsidR="00CC62B1">
        <w:rPr>
          <w:rFonts w:asciiTheme="minorHAnsi" w:hAnsiTheme="minorHAnsi"/>
          <w:sz w:val="22"/>
          <w:szCs w:val="22"/>
        </w:rPr>
        <w:t>’</w:t>
      </w:r>
      <w:r w:rsidRPr="00B42C54">
        <w:rPr>
          <w:rFonts w:asciiTheme="minorHAnsi" w:hAnsiTheme="minorHAnsi"/>
          <w:sz w:val="22"/>
          <w:szCs w:val="22"/>
        </w:rPr>
        <w:t>s minds as to which agency collects what information and it</w:t>
      </w:r>
      <w:r w:rsidR="00CC62B1">
        <w:rPr>
          <w:rFonts w:asciiTheme="minorHAnsi" w:hAnsiTheme="minorHAnsi"/>
          <w:sz w:val="22"/>
          <w:szCs w:val="22"/>
        </w:rPr>
        <w:t>s use</w:t>
      </w:r>
      <w:r w:rsidRPr="00B42C54">
        <w:rPr>
          <w:rFonts w:asciiTheme="minorHAnsi" w:hAnsiTheme="minorHAnsi"/>
          <w:sz w:val="22"/>
          <w:szCs w:val="22"/>
        </w:rPr>
        <w:t xml:space="preserve">.  DAWR gathers its AIMS data as record of </w:t>
      </w:r>
      <w:r w:rsidR="005947BA" w:rsidRPr="00B42C54">
        <w:rPr>
          <w:rFonts w:asciiTheme="minorHAnsi" w:hAnsiTheme="minorHAnsi"/>
          <w:sz w:val="22"/>
          <w:szCs w:val="22"/>
        </w:rPr>
        <w:t xml:space="preserve">completion of </w:t>
      </w:r>
      <w:r w:rsidRPr="00B42C54">
        <w:rPr>
          <w:rFonts w:asciiTheme="minorHAnsi" w:hAnsiTheme="minorHAnsi"/>
          <w:sz w:val="22"/>
          <w:szCs w:val="22"/>
        </w:rPr>
        <w:t xml:space="preserve">treatment </w:t>
      </w:r>
      <w:r w:rsidR="005947BA" w:rsidRPr="00B42C54">
        <w:rPr>
          <w:rFonts w:asciiTheme="minorHAnsi" w:hAnsiTheme="minorHAnsi"/>
          <w:sz w:val="22"/>
          <w:szCs w:val="22"/>
        </w:rPr>
        <w:t>of imported goods under quarantine direction.  That record, the record of fumigation, includes a description of the goods, dose rate and quantity applied.  Although the initial quarantine direction is in an accessible database, the record of fumigation is scanned</w:t>
      </w:r>
      <w:r w:rsidR="00CC62B1">
        <w:rPr>
          <w:rFonts w:asciiTheme="minorHAnsi" w:hAnsiTheme="minorHAnsi"/>
          <w:sz w:val="22"/>
          <w:szCs w:val="22"/>
        </w:rPr>
        <w:t>,</w:t>
      </w:r>
      <w:r w:rsidR="005947BA" w:rsidRPr="00B42C54">
        <w:rPr>
          <w:rFonts w:asciiTheme="minorHAnsi" w:hAnsiTheme="minorHAnsi"/>
          <w:sz w:val="22"/>
          <w:szCs w:val="22"/>
        </w:rPr>
        <w:t xml:space="preserve"> but not entered.  On the export side, a Notice of Intention to Export Prescribed Goods must be presented to and approved by an authorised officer, under the terms of the Export Control Act 1982.  This notice provides </w:t>
      </w:r>
      <w:r w:rsidR="00A664E7" w:rsidRPr="00B42C54">
        <w:rPr>
          <w:rFonts w:asciiTheme="minorHAnsi" w:hAnsiTheme="minorHAnsi"/>
          <w:sz w:val="22"/>
          <w:szCs w:val="22"/>
        </w:rPr>
        <w:t xml:space="preserve">information on </w:t>
      </w:r>
      <w:r w:rsidR="005947BA" w:rsidRPr="00B42C54">
        <w:rPr>
          <w:rFonts w:asciiTheme="minorHAnsi" w:hAnsiTheme="minorHAnsi"/>
          <w:sz w:val="22"/>
          <w:szCs w:val="22"/>
        </w:rPr>
        <w:t>goods descriptions</w:t>
      </w:r>
      <w:r w:rsidR="00A664E7" w:rsidRPr="00B42C54">
        <w:rPr>
          <w:rFonts w:asciiTheme="minorHAnsi" w:hAnsiTheme="minorHAnsi"/>
          <w:sz w:val="22"/>
          <w:szCs w:val="22"/>
        </w:rPr>
        <w:t>, the place and date of departure and the destination, together with a statement of compliance with regulatory conditions.  Entered into EXDOC it is possible at a later date</w:t>
      </w:r>
      <w:r w:rsidR="00A46011" w:rsidRPr="00B42C54">
        <w:rPr>
          <w:rFonts w:asciiTheme="minorHAnsi" w:hAnsiTheme="minorHAnsi"/>
          <w:sz w:val="22"/>
          <w:szCs w:val="22"/>
        </w:rPr>
        <w:t>,</w:t>
      </w:r>
      <w:r w:rsidR="00A664E7" w:rsidRPr="00B42C54">
        <w:rPr>
          <w:rFonts w:asciiTheme="minorHAnsi" w:hAnsiTheme="minorHAnsi"/>
          <w:sz w:val="22"/>
          <w:szCs w:val="22"/>
        </w:rPr>
        <w:t xml:space="preserve"> to extract commodities by tonnage, date and destination.  Methyl bromide use can only be extrapolated from this data</w:t>
      </w:r>
      <w:r w:rsidR="005947BA" w:rsidRPr="00B42C54">
        <w:rPr>
          <w:rFonts w:asciiTheme="minorHAnsi" w:hAnsiTheme="minorHAnsi"/>
          <w:sz w:val="22"/>
          <w:szCs w:val="22"/>
        </w:rPr>
        <w:t xml:space="preserve"> </w:t>
      </w:r>
      <w:r w:rsidR="00A664E7" w:rsidRPr="00B42C54">
        <w:rPr>
          <w:rFonts w:asciiTheme="minorHAnsi" w:hAnsiTheme="minorHAnsi"/>
          <w:sz w:val="22"/>
          <w:szCs w:val="22"/>
        </w:rPr>
        <w:t>based on potential use for specific destinations.</w:t>
      </w:r>
    </w:p>
    <w:p w14:paraId="5BFCAAE0" w14:textId="5F8B8085" w:rsidR="00A664E7" w:rsidRPr="00B42C54" w:rsidRDefault="007F2A2E" w:rsidP="0028239B">
      <w:pPr>
        <w:spacing w:before="240"/>
        <w:rPr>
          <w:rFonts w:asciiTheme="minorHAnsi" w:hAnsiTheme="minorHAnsi"/>
          <w:sz w:val="22"/>
          <w:szCs w:val="22"/>
        </w:rPr>
      </w:pPr>
      <w:proofErr w:type="spellStart"/>
      <w:r>
        <w:rPr>
          <w:rFonts w:asciiTheme="minorHAnsi" w:hAnsiTheme="minorHAnsi"/>
          <w:sz w:val="22"/>
          <w:szCs w:val="22"/>
        </w:rPr>
        <w:t>Do</w:t>
      </w:r>
      <w:r w:rsidR="000A2441">
        <w:rPr>
          <w:rFonts w:asciiTheme="minorHAnsi" w:hAnsiTheme="minorHAnsi"/>
          <w:sz w:val="22"/>
          <w:szCs w:val="22"/>
        </w:rPr>
        <w:t>EE</w:t>
      </w:r>
      <w:proofErr w:type="spellEnd"/>
      <w:r w:rsidR="00A664E7" w:rsidRPr="00B42C54">
        <w:rPr>
          <w:rFonts w:asciiTheme="minorHAnsi" w:hAnsiTheme="minorHAnsi"/>
          <w:sz w:val="22"/>
          <w:szCs w:val="22"/>
        </w:rPr>
        <w:t xml:space="preserve"> requires users to maintain detailed records of every fumigation in addition to a summary record of use.  </w:t>
      </w:r>
      <w:r>
        <w:rPr>
          <w:rFonts w:asciiTheme="minorHAnsi" w:hAnsiTheme="minorHAnsi"/>
          <w:sz w:val="22"/>
          <w:szCs w:val="22"/>
        </w:rPr>
        <w:t xml:space="preserve">In the main these records are intended to mimic record keeping requirements under other Commonwealth, state or territory laws, to prevent duplication. </w:t>
      </w:r>
      <w:r w:rsidR="00A664E7" w:rsidRPr="00B42C54">
        <w:rPr>
          <w:rFonts w:asciiTheme="minorHAnsi" w:hAnsiTheme="minorHAnsi"/>
          <w:sz w:val="22"/>
          <w:szCs w:val="22"/>
        </w:rPr>
        <w:t xml:space="preserve">These records potentially capture all methyl bromide use, QPS and non QPS and include information on the date, commodity treated and total usage. </w:t>
      </w:r>
      <w:r w:rsidR="00A46011" w:rsidRPr="00B42C54">
        <w:rPr>
          <w:rFonts w:asciiTheme="minorHAnsi" w:hAnsiTheme="minorHAnsi"/>
          <w:sz w:val="22"/>
          <w:szCs w:val="22"/>
        </w:rPr>
        <w:t xml:space="preserve"> </w:t>
      </w:r>
      <w:r w:rsidR="00CC62B1">
        <w:rPr>
          <w:rFonts w:asciiTheme="minorHAnsi" w:hAnsiTheme="minorHAnsi"/>
          <w:sz w:val="22"/>
          <w:szCs w:val="22"/>
        </w:rPr>
        <w:t xml:space="preserve">Obtaining these records may assist in any future surveys. </w:t>
      </w:r>
      <w:r w:rsidR="00A46011" w:rsidRPr="00B42C54">
        <w:rPr>
          <w:rFonts w:asciiTheme="minorHAnsi" w:hAnsiTheme="minorHAnsi"/>
          <w:sz w:val="22"/>
          <w:szCs w:val="22"/>
        </w:rPr>
        <w:t xml:space="preserve">Individual </w:t>
      </w:r>
      <w:r>
        <w:rPr>
          <w:rFonts w:asciiTheme="minorHAnsi" w:hAnsiTheme="minorHAnsi"/>
          <w:sz w:val="22"/>
          <w:szCs w:val="22"/>
        </w:rPr>
        <w:t>s</w:t>
      </w:r>
      <w:r w:rsidR="00A46011" w:rsidRPr="00B42C54">
        <w:rPr>
          <w:rFonts w:asciiTheme="minorHAnsi" w:hAnsiTheme="minorHAnsi"/>
          <w:sz w:val="22"/>
          <w:szCs w:val="22"/>
        </w:rPr>
        <w:t>tate authorities may capture similar data.</w:t>
      </w:r>
    </w:p>
    <w:p w14:paraId="1DD596A9" w14:textId="6B79FFBB" w:rsidR="005947BA" w:rsidRDefault="00A46011" w:rsidP="0028239B">
      <w:pPr>
        <w:spacing w:before="240"/>
        <w:rPr>
          <w:rFonts w:asciiTheme="minorHAnsi" w:hAnsiTheme="minorHAnsi"/>
          <w:sz w:val="22"/>
          <w:szCs w:val="22"/>
        </w:rPr>
      </w:pPr>
      <w:r w:rsidRPr="00B42C54">
        <w:rPr>
          <w:rFonts w:asciiTheme="minorHAnsi" w:hAnsiTheme="minorHAnsi"/>
          <w:sz w:val="22"/>
          <w:szCs w:val="22"/>
        </w:rPr>
        <w:t>Some element of coordination of this information across the agencies should enable more accurate and accessible data collection.  Without undertaking a thorough investigation of costs, benefits and practicalities of the matter, it does seem possible that it would be feasible and that the cost of doing this could be borne by a levy (fee for service/ozo</w:t>
      </w:r>
      <w:r w:rsidR="000844C1" w:rsidRPr="00B42C54">
        <w:rPr>
          <w:rFonts w:asciiTheme="minorHAnsi" w:hAnsiTheme="minorHAnsi"/>
          <w:sz w:val="22"/>
          <w:szCs w:val="22"/>
        </w:rPr>
        <w:t>ne regulations) as discussed under barriers to uptake of alternatives (Part 5.4).</w:t>
      </w:r>
    </w:p>
    <w:p w14:paraId="2B5087CF" w14:textId="77777777" w:rsidR="002B4B25" w:rsidRPr="00B42C54" w:rsidRDefault="002B4B25" w:rsidP="0028239B">
      <w:pPr>
        <w:spacing w:before="240"/>
        <w:rPr>
          <w:rFonts w:asciiTheme="minorHAnsi" w:hAnsiTheme="minorHAnsi"/>
          <w:sz w:val="22"/>
          <w:szCs w:val="22"/>
        </w:rPr>
      </w:pPr>
    </w:p>
    <w:p w14:paraId="2B95459E" w14:textId="2DFA1718" w:rsidR="00CE0212" w:rsidRPr="002B4B25" w:rsidRDefault="002C525E" w:rsidP="00BD5D1D">
      <w:pPr>
        <w:outlineLvl w:val="0"/>
        <w:rPr>
          <w:rFonts w:asciiTheme="minorHAnsi" w:hAnsiTheme="minorHAnsi"/>
          <w:b/>
          <w:sz w:val="22"/>
          <w:szCs w:val="22"/>
        </w:rPr>
      </w:pPr>
      <w:r w:rsidRPr="002B4B25">
        <w:rPr>
          <w:rFonts w:asciiTheme="minorHAnsi" w:hAnsiTheme="minorHAnsi"/>
          <w:b/>
          <w:sz w:val="22"/>
          <w:szCs w:val="22"/>
        </w:rPr>
        <w:t>8</w:t>
      </w:r>
      <w:r w:rsidR="003817BF">
        <w:rPr>
          <w:rFonts w:asciiTheme="minorHAnsi" w:hAnsiTheme="minorHAnsi"/>
          <w:b/>
          <w:sz w:val="22"/>
          <w:szCs w:val="22"/>
        </w:rPr>
        <w:t xml:space="preserve"> </w:t>
      </w:r>
      <w:r w:rsidRPr="002B4B25">
        <w:rPr>
          <w:rFonts w:asciiTheme="minorHAnsi" w:hAnsiTheme="minorHAnsi"/>
          <w:b/>
          <w:sz w:val="22"/>
          <w:szCs w:val="22"/>
        </w:rPr>
        <w:t>Acknowledgements</w:t>
      </w:r>
    </w:p>
    <w:p w14:paraId="49B1AE89" w14:textId="25DCE596" w:rsidR="00CE0212" w:rsidRPr="00B42C54" w:rsidRDefault="002C525E" w:rsidP="0028239B">
      <w:pPr>
        <w:spacing w:before="240"/>
        <w:rPr>
          <w:rFonts w:asciiTheme="minorHAnsi" w:hAnsiTheme="minorHAnsi"/>
          <w:sz w:val="22"/>
          <w:szCs w:val="22"/>
        </w:rPr>
      </w:pPr>
      <w:r w:rsidRPr="00B42C54">
        <w:rPr>
          <w:rFonts w:asciiTheme="minorHAnsi" w:hAnsiTheme="minorHAnsi"/>
          <w:sz w:val="22"/>
          <w:szCs w:val="22"/>
        </w:rPr>
        <w:t xml:space="preserve">The Author wishes to all those who participated in this survey including DAWR staff </w:t>
      </w:r>
      <w:r w:rsidR="00121434" w:rsidRPr="00B42C54">
        <w:rPr>
          <w:rFonts w:asciiTheme="minorHAnsi" w:hAnsiTheme="minorHAnsi"/>
          <w:sz w:val="22"/>
          <w:szCs w:val="22"/>
        </w:rPr>
        <w:t xml:space="preserve">who </w:t>
      </w:r>
      <w:r w:rsidRPr="00B42C54">
        <w:rPr>
          <w:rFonts w:asciiTheme="minorHAnsi" w:hAnsiTheme="minorHAnsi"/>
          <w:sz w:val="22"/>
          <w:szCs w:val="22"/>
        </w:rPr>
        <w:t xml:space="preserve">have assisted in provision of advice and information.  Particular thanks go to Dr Rashid </w:t>
      </w:r>
      <w:proofErr w:type="spellStart"/>
      <w:r w:rsidRPr="00B42C54">
        <w:rPr>
          <w:rFonts w:asciiTheme="minorHAnsi" w:hAnsiTheme="minorHAnsi"/>
          <w:sz w:val="22"/>
          <w:szCs w:val="22"/>
        </w:rPr>
        <w:t>Qaisrani</w:t>
      </w:r>
      <w:proofErr w:type="spellEnd"/>
      <w:r w:rsidRPr="00B42C54">
        <w:rPr>
          <w:rFonts w:asciiTheme="minorHAnsi" w:hAnsiTheme="minorHAnsi"/>
          <w:sz w:val="22"/>
          <w:szCs w:val="22"/>
        </w:rPr>
        <w:t xml:space="preserve"> </w:t>
      </w:r>
      <w:r w:rsidR="003C3F08" w:rsidRPr="00B42C54">
        <w:rPr>
          <w:rFonts w:asciiTheme="minorHAnsi" w:hAnsiTheme="minorHAnsi"/>
          <w:sz w:val="22"/>
          <w:szCs w:val="22"/>
        </w:rPr>
        <w:t xml:space="preserve">for his input and continued enthusiasm in responding to the numerous requests from the author.  Mr Simon Ball, Matthew Stein, </w:t>
      </w:r>
      <w:r w:rsidR="00121434" w:rsidRPr="00B42C54">
        <w:rPr>
          <w:rFonts w:asciiTheme="minorHAnsi" w:hAnsiTheme="minorHAnsi"/>
          <w:sz w:val="22"/>
          <w:szCs w:val="22"/>
        </w:rPr>
        <w:t xml:space="preserve">Robbie </w:t>
      </w:r>
      <w:proofErr w:type="spellStart"/>
      <w:r w:rsidR="00121434" w:rsidRPr="00B42C54">
        <w:rPr>
          <w:rFonts w:asciiTheme="minorHAnsi" w:hAnsiTheme="minorHAnsi"/>
          <w:sz w:val="22"/>
          <w:szCs w:val="22"/>
        </w:rPr>
        <w:t>Ramlose</w:t>
      </w:r>
      <w:proofErr w:type="spellEnd"/>
      <w:r w:rsidR="00121434" w:rsidRPr="00B42C54">
        <w:rPr>
          <w:rFonts w:asciiTheme="minorHAnsi" w:hAnsiTheme="minorHAnsi"/>
          <w:sz w:val="22"/>
          <w:szCs w:val="22"/>
        </w:rPr>
        <w:t xml:space="preserve">, Di </w:t>
      </w:r>
      <w:proofErr w:type="spellStart"/>
      <w:r w:rsidR="00121434" w:rsidRPr="00B42C54">
        <w:rPr>
          <w:rFonts w:asciiTheme="minorHAnsi" w:hAnsiTheme="minorHAnsi"/>
          <w:sz w:val="22"/>
          <w:szCs w:val="22"/>
        </w:rPr>
        <w:t>Canham</w:t>
      </w:r>
      <w:proofErr w:type="spellEnd"/>
      <w:r w:rsidR="00121434" w:rsidRPr="00B42C54">
        <w:rPr>
          <w:rFonts w:asciiTheme="minorHAnsi" w:hAnsiTheme="minorHAnsi"/>
          <w:sz w:val="22"/>
          <w:szCs w:val="22"/>
        </w:rPr>
        <w:t>, Phillip Clamp</w:t>
      </w:r>
      <w:r w:rsidR="00EA7467">
        <w:rPr>
          <w:rFonts w:asciiTheme="minorHAnsi" w:hAnsiTheme="minorHAnsi"/>
          <w:sz w:val="22"/>
          <w:szCs w:val="22"/>
        </w:rPr>
        <w:t xml:space="preserve">, </w:t>
      </w:r>
      <w:proofErr w:type="spellStart"/>
      <w:r w:rsidR="00EA7467">
        <w:rPr>
          <w:rFonts w:asciiTheme="minorHAnsi" w:hAnsiTheme="minorHAnsi"/>
          <w:sz w:val="22"/>
          <w:szCs w:val="22"/>
        </w:rPr>
        <w:t>Kade</w:t>
      </w:r>
      <w:proofErr w:type="spellEnd"/>
      <w:r w:rsidR="00EA7467">
        <w:rPr>
          <w:rFonts w:asciiTheme="minorHAnsi" w:hAnsiTheme="minorHAnsi"/>
          <w:sz w:val="22"/>
          <w:szCs w:val="22"/>
        </w:rPr>
        <w:t xml:space="preserve"> </w:t>
      </w:r>
      <w:proofErr w:type="spellStart"/>
      <w:r w:rsidR="00EA7467">
        <w:rPr>
          <w:rFonts w:asciiTheme="minorHAnsi" w:hAnsiTheme="minorHAnsi"/>
          <w:sz w:val="22"/>
          <w:szCs w:val="22"/>
        </w:rPr>
        <w:t>McConville</w:t>
      </w:r>
      <w:proofErr w:type="spellEnd"/>
      <w:r w:rsidR="00121434" w:rsidRPr="00B42C54">
        <w:rPr>
          <w:rFonts w:asciiTheme="minorHAnsi" w:hAnsiTheme="minorHAnsi"/>
          <w:sz w:val="22"/>
          <w:szCs w:val="22"/>
        </w:rPr>
        <w:t xml:space="preserve"> and Will </w:t>
      </w:r>
      <w:proofErr w:type="spellStart"/>
      <w:r w:rsidR="00121434" w:rsidRPr="00B42C54">
        <w:rPr>
          <w:rFonts w:asciiTheme="minorHAnsi" w:hAnsiTheme="minorHAnsi"/>
          <w:sz w:val="22"/>
          <w:szCs w:val="22"/>
        </w:rPr>
        <w:t>Grullemans</w:t>
      </w:r>
      <w:proofErr w:type="spellEnd"/>
      <w:r w:rsidR="00121434" w:rsidRPr="00B42C54">
        <w:rPr>
          <w:rFonts w:asciiTheme="minorHAnsi" w:hAnsiTheme="minorHAnsi"/>
          <w:sz w:val="22"/>
          <w:szCs w:val="22"/>
        </w:rPr>
        <w:t xml:space="preserve"> and Joe Falco are thanked for their detailed advice on aspects of the survey.</w:t>
      </w:r>
    </w:p>
    <w:p w14:paraId="217D7CC6" w14:textId="42111FFC" w:rsidR="007F6423" w:rsidRDefault="007F6423" w:rsidP="007F6423">
      <w:pPr>
        <w:rPr>
          <w:rFonts w:asciiTheme="minorHAnsi" w:hAnsiTheme="minorHAnsi"/>
        </w:rPr>
      </w:pPr>
    </w:p>
    <w:p w14:paraId="351B46FE" w14:textId="77777777" w:rsidR="00A61E04" w:rsidRPr="00B42C54" w:rsidRDefault="00A61E04" w:rsidP="007F6423">
      <w:pPr>
        <w:rPr>
          <w:rFonts w:asciiTheme="minorHAnsi" w:hAnsiTheme="minorHAnsi"/>
        </w:rPr>
      </w:pPr>
    </w:p>
    <w:p w14:paraId="66288B8C" w14:textId="0F92227D" w:rsidR="007F6423" w:rsidRPr="002B4B25" w:rsidRDefault="00A61E04" w:rsidP="00BD5D1D">
      <w:pPr>
        <w:outlineLvl w:val="0"/>
        <w:rPr>
          <w:rFonts w:asciiTheme="minorHAnsi" w:hAnsiTheme="minorHAnsi"/>
          <w:b/>
          <w:sz w:val="22"/>
          <w:szCs w:val="22"/>
        </w:rPr>
      </w:pPr>
      <w:bookmarkStart w:id="17" w:name="_Toc353888891"/>
      <w:r>
        <w:rPr>
          <w:rFonts w:asciiTheme="minorHAnsi" w:hAnsiTheme="minorHAnsi"/>
          <w:b/>
          <w:sz w:val="22"/>
          <w:szCs w:val="22"/>
        </w:rPr>
        <w:t>9</w:t>
      </w:r>
      <w:r w:rsidR="003817BF">
        <w:rPr>
          <w:rFonts w:asciiTheme="minorHAnsi" w:hAnsiTheme="minorHAnsi"/>
          <w:b/>
          <w:sz w:val="22"/>
          <w:szCs w:val="22"/>
        </w:rPr>
        <w:t xml:space="preserve"> </w:t>
      </w:r>
      <w:r w:rsidR="007F6423" w:rsidRPr="002B4B25">
        <w:rPr>
          <w:rFonts w:asciiTheme="minorHAnsi" w:hAnsiTheme="minorHAnsi"/>
          <w:b/>
          <w:sz w:val="22"/>
          <w:szCs w:val="22"/>
        </w:rPr>
        <w:t>References</w:t>
      </w:r>
      <w:bookmarkEnd w:id="17"/>
      <w:r w:rsidR="007F6423" w:rsidRPr="002B4B25">
        <w:rPr>
          <w:rFonts w:asciiTheme="minorHAnsi" w:hAnsiTheme="minorHAnsi"/>
          <w:b/>
          <w:sz w:val="22"/>
          <w:szCs w:val="22"/>
        </w:rPr>
        <w:t xml:space="preserve"> </w:t>
      </w:r>
    </w:p>
    <w:p w14:paraId="3C7E6EF9" w14:textId="77777777" w:rsidR="007F6423" w:rsidRPr="00B42C54" w:rsidRDefault="007F6423" w:rsidP="007F6423">
      <w:pPr>
        <w:rPr>
          <w:rFonts w:asciiTheme="minorHAnsi" w:hAnsiTheme="minorHAnsi"/>
        </w:rPr>
      </w:pPr>
    </w:p>
    <w:p w14:paraId="59741CA0" w14:textId="61E1C66B" w:rsidR="007F6423" w:rsidRDefault="00576310" w:rsidP="007F6423">
      <w:pPr>
        <w:spacing w:before="120"/>
        <w:ind w:left="360" w:hanging="360"/>
        <w:rPr>
          <w:rFonts w:asciiTheme="minorHAnsi" w:hAnsiTheme="minorHAnsi"/>
          <w:color w:val="000000" w:themeColor="text1"/>
          <w:sz w:val="22"/>
          <w:szCs w:val="22"/>
        </w:rPr>
      </w:pPr>
      <w:hyperlink r:id="rId18" w:history="1">
        <w:r w:rsidR="007F6423" w:rsidRPr="00271B5B">
          <w:rPr>
            <w:rStyle w:val="Hyperlink"/>
            <w:rFonts w:asciiTheme="minorHAnsi" w:hAnsiTheme="minorHAnsi"/>
            <w:color w:val="000000" w:themeColor="text1"/>
            <w:sz w:val="22"/>
            <w:szCs w:val="22"/>
            <w:u w:val="none"/>
          </w:rPr>
          <w:t>Andersen</w:t>
        </w:r>
      </w:hyperlink>
      <w:r w:rsidR="007F6423" w:rsidRPr="00271B5B">
        <w:rPr>
          <w:rStyle w:val="nlmx"/>
          <w:rFonts w:asciiTheme="minorHAnsi" w:hAnsiTheme="minorHAnsi"/>
          <w:color w:val="000000" w:themeColor="text1"/>
          <w:sz w:val="22"/>
          <w:szCs w:val="22"/>
        </w:rPr>
        <w:t xml:space="preserve"> </w:t>
      </w:r>
      <w:r w:rsidR="007F6423" w:rsidRPr="00271B5B">
        <w:rPr>
          <w:rFonts w:asciiTheme="minorHAnsi" w:hAnsiTheme="minorHAnsi"/>
          <w:color w:val="000000" w:themeColor="text1"/>
          <w:sz w:val="22"/>
          <w:szCs w:val="22"/>
        </w:rPr>
        <w:t>M. P. S.</w:t>
      </w:r>
      <w:r w:rsidR="007F6423" w:rsidRPr="00271B5B">
        <w:rPr>
          <w:rStyle w:val="nlmx"/>
          <w:rFonts w:asciiTheme="minorHAnsi" w:hAnsiTheme="minorHAnsi"/>
          <w:color w:val="000000" w:themeColor="text1"/>
          <w:sz w:val="22"/>
          <w:szCs w:val="22"/>
        </w:rPr>
        <w:t xml:space="preserve">, </w:t>
      </w:r>
      <w:hyperlink r:id="rId19" w:history="1">
        <w:r w:rsidR="007F6423" w:rsidRPr="00271B5B">
          <w:rPr>
            <w:rStyle w:val="Hyperlink"/>
            <w:rFonts w:asciiTheme="minorHAnsi" w:hAnsiTheme="minorHAnsi"/>
            <w:color w:val="000000" w:themeColor="text1"/>
            <w:sz w:val="22"/>
            <w:szCs w:val="22"/>
            <w:u w:val="none"/>
          </w:rPr>
          <w:t>Blake</w:t>
        </w:r>
      </w:hyperlink>
      <w:r w:rsidR="007F6423" w:rsidRPr="00271B5B">
        <w:rPr>
          <w:rStyle w:val="nlmx"/>
          <w:rFonts w:asciiTheme="minorHAnsi" w:hAnsiTheme="minorHAnsi"/>
          <w:color w:val="000000" w:themeColor="text1"/>
          <w:sz w:val="22"/>
          <w:szCs w:val="22"/>
        </w:rPr>
        <w:t xml:space="preserve"> D. R., </w:t>
      </w:r>
      <w:hyperlink r:id="rId20" w:history="1">
        <w:r w:rsidR="007F6423" w:rsidRPr="00271B5B">
          <w:rPr>
            <w:rStyle w:val="Hyperlink"/>
            <w:rFonts w:asciiTheme="minorHAnsi" w:hAnsiTheme="minorHAnsi"/>
            <w:color w:val="000000" w:themeColor="text1"/>
            <w:sz w:val="22"/>
            <w:szCs w:val="22"/>
            <w:u w:val="none"/>
          </w:rPr>
          <w:t>Rowland</w:t>
        </w:r>
      </w:hyperlink>
      <w:r w:rsidR="007F6423" w:rsidRPr="00271B5B">
        <w:rPr>
          <w:rStyle w:val="nlmx"/>
          <w:rFonts w:asciiTheme="minorHAnsi" w:hAnsiTheme="minorHAnsi"/>
          <w:color w:val="000000" w:themeColor="text1"/>
          <w:sz w:val="22"/>
          <w:szCs w:val="22"/>
        </w:rPr>
        <w:t xml:space="preserve"> </w:t>
      </w:r>
      <w:r w:rsidR="007F6423" w:rsidRPr="00271B5B">
        <w:rPr>
          <w:rFonts w:asciiTheme="minorHAnsi" w:hAnsiTheme="minorHAnsi"/>
          <w:color w:val="000000" w:themeColor="text1"/>
          <w:sz w:val="22"/>
          <w:szCs w:val="22"/>
        </w:rPr>
        <w:t xml:space="preserve">F. </w:t>
      </w:r>
      <w:r w:rsidR="007F6423" w:rsidRPr="00271B5B">
        <w:rPr>
          <w:rStyle w:val="nlmx"/>
          <w:rFonts w:asciiTheme="minorHAnsi" w:hAnsiTheme="minorHAnsi"/>
          <w:color w:val="000000" w:themeColor="text1"/>
          <w:sz w:val="22"/>
          <w:szCs w:val="22"/>
        </w:rPr>
        <w:t xml:space="preserve">S., </w:t>
      </w:r>
      <w:hyperlink r:id="rId21" w:history="1">
        <w:r w:rsidR="007F6423" w:rsidRPr="00271B5B">
          <w:rPr>
            <w:rStyle w:val="Hyperlink"/>
            <w:rFonts w:asciiTheme="minorHAnsi" w:hAnsiTheme="minorHAnsi"/>
            <w:color w:val="000000" w:themeColor="text1"/>
            <w:sz w:val="22"/>
            <w:szCs w:val="22"/>
            <w:u w:val="none"/>
          </w:rPr>
          <w:t>Hurley</w:t>
        </w:r>
      </w:hyperlink>
      <w:r w:rsidR="007F6423" w:rsidRPr="00271B5B">
        <w:rPr>
          <w:rStyle w:val="nlmx"/>
          <w:rFonts w:asciiTheme="minorHAnsi" w:hAnsiTheme="minorHAnsi"/>
          <w:color w:val="000000" w:themeColor="text1"/>
          <w:sz w:val="22"/>
          <w:szCs w:val="22"/>
        </w:rPr>
        <w:t xml:space="preserve"> </w:t>
      </w:r>
      <w:r w:rsidR="007F6423" w:rsidRPr="00271B5B">
        <w:rPr>
          <w:rFonts w:asciiTheme="minorHAnsi" w:hAnsiTheme="minorHAnsi"/>
          <w:color w:val="000000" w:themeColor="text1"/>
          <w:sz w:val="22"/>
          <w:szCs w:val="22"/>
        </w:rPr>
        <w:t>M.</w:t>
      </w:r>
      <w:r w:rsidR="007F6423" w:rsidRPr="00271B5B">
        <w:rPr>
          <w:rFonts w:asciiTheme="minorHAnsi" w:hAnsiTheme="minorHAnsi"/>
          <w:color w:val="000000" w:themeColor="text1"/>
          <w:sz w:val="22"/>
          <w:szCs w:val="22"/>
          <w:vertAlign w:val="superscript"/>
        </w:rPr>
        <w:t xml:space="preserve"> </w:t>
      </w:r>
      <w:proofErr w:type="spellStart"/>
      <w:r w:rsidR="007F6423" w:rsidRPr="00271B5B">
        <w:rPr>
          <w:rStyle w:val="nlmx"/>
          <w:rFonts w:asciiTheme="minorHAnsi" w:hAnsiTheme="minorHAnsi"/>
          <w:color w:val="000000" w:themeColor="text1"/>
          <w:sz w:val="22"/>
          <w:szCs w:val="22"/>
        </w:rPr>
        <w:t>D.and</w:t>
      </w:r>
      <w:proofErr w:type="spellEnd"/>
      <w:r w:rsidR="007F6423" w:rsidRPr="00271B5B">
        <w:rPr>
          <w:rStyle w:val="nlmx"/>
          <w:rFonts w:asciiTheme="minorHAnsi" w:hAnsiTheme="minorHAnsi"/>
          <w:color w:val="000000" w:themeColor="text1"/>
          <w:sz w:val="22"/>
          <w:szCs w:val="22"/>
        </w:rPr>
        <w:t xml:space="preserve"> </w:t>
      </w:r>
      <w:hyperlink r:id="rId22" w:history="1">
        <w:r w:rsidR="007F6423" w:rsidRPr="00271B5B">
          <w:rPr>
            <w:rStyle w:val="Hyperlink"/>
            <w:rFonts w:asciiTheme="minorHAnsi" w:hAnsiTheme="minorHAnsi"/>
            <w:color w:val="000000" w:themeColor="text1"/>
            <w:sz w:val="22"/>
            <w:szCs w:val="22"/>
            <w:u w:val="none"/>
          </w:rPr>
          <w:t>Wallington</w:t>
        </w:r>
      </w:hyperlink>
      <w:r w:rsidR="007F6423" w:rsidRPr="00271B5B">
        <w:rPr>
          <w:rStyle w:val="nlmx"/>
          <w:rFonts w:asciiTheme="minorHAnsi" w:hAnsiTheme="minorHAnsi"/>
          <w:color w:val="000000" w:themeColor="text1"/>
          <w:sz w:val="22"/>
          <w:szCs w:val="22"/>
        </w:rPr>
        <w:t xml:space="preserve"> T. J.(2009) </w:t>
      </w:r>
      <w:r w:rsidR="007F6423" w:rsidRPr="00271B5B">
        <w:rPr>
          <w:rFonts w:asciiTheme="minorHAnsi" w:hAnsiTheme="minorHAnsi"/>
          <w:color w:val="000000" w:themeColor="text1"/>
          <w:sz w:val="22"/>
          <w:szCs w:val="22"/>
        </w:rPr>
        <w:t xml:space="preserve">Atmospheric chemistry of </w:t>
      </w:r>
      <w:proofErr w:type="spellStart"/>
      <w:r w:rsidR="007F6423" w:rsidRPr="00271B5B">
        <w:rPr>
          <w:rFonts w:asciiTheme="minorHAnsi" w:hAnsiTheme="minorHAnsi"/>
          <w:color w:val="000000" w:themeColor="text1"/>
          <w:sz w:val="22"/>
          <w:szCs w:val="22"/>
        </w:rPr>
        <w:t>sulfuryl</w:t>
      </w:r>
      <w:proofErr w:type="spellEnd"/>
      <w:r w:rsidR="007F6423" w:rsidRPr="00271B5B">
        <w:rPr>
          <w:rFonts w:asciiTheme="minorHAnsi" w:hAnsiTheme="minorHAnsi"/>
          <w:color w:val="000000" w:themeColor="text1"/>
          <w:sz w:val="22"/>
          <w:szCs w:val="22"/>
        </w:rPr>
        <w:t xml:space="preserve"> fluoride: reaction with OH radicals, Cl atoms and O</w:t>
      </w:r>
      <w:r w:rsidR="007F6423" w:rsidRPr="00271B5B">
        <w:rPr>
          <w:rFonts w:asciiTheme="minorHAnsi" w:hAnsiTheme="minorHAnsi"/>
          <w:color w:val="000000" w:themeColor="text1"/>
          <w:sz w:val="22"/>
          <w:szCs w:val="22"/>
          <w:vertAlign w:val="subscript"/>
        </w:rPr>
        <w:t>3</w:t>
      </w:r>
      <w:r w:rsidR="007F6423" w:rsidRPr="00271B5B">
        <w:rPr>
          <w:rFonts w:asciiTheme="minorHAnsi" w:hAnsiTheme="minorHAnsi"/>
          <w:color w:val="000000" w:themeColor="text1"/>
          <w:sz w:val="22"/>
          <w:szCs w:val="22"/>
        </w:rPr>
        <w:t xml:space="preserve">, atmospheric lifetime, IR spectrum, and global warming potential. </w:t>
      </w:r>
      <w:r w:rsidR="007F6423" w:rsidRPr="00271B5B">
        <w:rPr>
          <w:rStyle w:val="HTMLCite"/>
          <w:rFonts w:asciiTheme="minorHAnsi" w:hAnsiTheme="minorHAnsi"/>
          <w:color w:val="000000" w:themeColor="text1"/>
          <w:sz w:val="22"/>
          <w:szCs w:val="22"/>
        </w:rPr>
        <w:t>Environ. Sci. Technol.</w:t>
      </w:r>
      <w:r w:rsidR="00C33FDA" w:rsidRPr="00271B5B">
        <w:rPr>
          <w:rFonts w:asciiTheme="minorHAnsi" w:hAnsiTheme="minorHAnsi"/>
          <w:color w:val="000000" w:themeColor="text1"/>
          <w:sz w:val="22"/>
          <w:szCs w:val="22"/>
        </w:rPr>
        <w:t xml:space="preserve"> </w:t>
      </w:r>
      <w:r w:rsidR="007F6423" w:rsidRPr="00271B5B">
        <w:rPr>
          <w:rStyle w:val="citationvolume"/>
          <w:rFonts w:asciiTheme="minorHAnsi" w:hAnsiTheme="minorHAnsi"/>
          <w:color w:val="000000" w:themeColor="text1"/>
          <w:sz w:val="22"/>
          <w:szCs w:val="22"/>
        </w:rPr>
        <w:t>43</w:t>
      </w:r>
      <w:r w:rsidR="007F6423" w:rsidRPr="00271B5B">
        <w:rPr>
          <w:rFonts w:asciiTheme="minorHAnsi" w:hAnsiTheme="minorHAnsi"/>
          <w:color w:val="000000" w:themeColor="text1"/>
          <w:sz w:val="22"/>
          <w:szCs w:val="22"/>
        </w:rPr>
        <w:t>, 1067–1070</w:t>
      </w:r>
    </w:p>
    <w:p w14:paraId="541A4575" w14:textId="12674D15" w:rsidR="002A63E4" w:rsidRDefault="002A63E4" w:rsidP="007F6423">
      <w:pPr>
        <w:spacing w:before="120"/>
        <w:ind w:left="360" w:hanging="360"/>
        <w:rPr>
          <w:rFonts w:asciiTheme="minorHAnsi" w:hAnsiTheme="minorHAnsi"/>
          <w:color w:val="000000" w:themeColor="text1"/>
          <w:sz w:val="22"/>
          <w:szCs w:val="22"/>
        </w:rPr>
      </w:pPr>
      <w:r>
        <w:rPr>
          <w:rFonts w:asciiTheme="minorHAnsi" w:hAnsiTheme="minorHAnsi"/>
          <w:color w:val="000000" w:themeColor="text1"/>
          <w:sz w:val="22"/>
          <w:szCs w:val="22"/>
        </w:rPr>
        <w:t>APVMA (2007) The Reconsideration of Registrations of Products Containing Methyl Bromide and their Associated Approved Labels.</w:t>
      </w:r>
    </w:p>
    <w:p w14:paraId="7A39B1E6" w14:textId="42E6BEE1" w:rsidR="002A63E4" w:rsidRPr="00271B5B" w:rsidRDefault="002A63E4" w:rsidP="00640FDB">
      <w:pPr>
        <w:spacing w:before="120"/>
        <w:ind w:left="720" w:hanging="360"/>
        <w:rPr>
          <w:rFonts w:asciiTheme="minorHAnsi" w:hAnsiTheme="minorHAnsi"/>
          <w:color w:val="000000" w:themeColor="text1"/>
          <w:sz w:val="22"/>
          <w:szCs w:val="22"/>
        </w:rPr>
      </w:pPr>
      <w:r w:rsidRPr="002A63E4">
        <w:rPr>
          <w:rFonts w:asciiTheme="minorHAnsi" w:hAnsiTheme="minorHAnsi"/>
          <w:color w:val="000000" w:themeColor="text1"/>
          <w:sz w:val="22"/>
          <w:szCs w:val="22"/>
        </w:rPr>
        <w:t>https://apvma.gov.au/sites/default/files/publication/14446-methyl-bromide-final-review-report.pdf</w:t>
      </w:r>
    </w:p>
    <w:p w14:paraId="5BB5E326" w14:textId="23DD8996" w:rsidR="007F6423" w:rsidRPr="00271B5B" w:rsidRDefault="007F6423" w:rsidP="00271B5B">
      <w:pPr>
        <w:spacing w:before="120"/>
        <w:ind w:left="360" w:hanging="360"/>
        <w:rPr>
          <w:rStyle w:val="Hyperlink"/>
          <w:rFonts w:asciiTheme="minorHAnsi" w:hAnsiTheme="minorHAnsi"/>
          <w:color w:val="000000" w:themeColor="text1"/>
          <w:u w:val="none"/>
        </w:rPr>
      </w:pPr>
      <w:r w:rsidRPr="00271B5B">
        <w:rPr>
          <w:rStyle w:val="Hyperlink"/>
          <w:rFonts w:asciiTheme="minorHAnsi" w:hAnsiTheme="minorHAnsi"/>
          <w:color w:val="000000" w:themeColor="text1"/>
          <w:u w:val="none"/>
        </w:rPr>
        <w:t>AQIS (2000) Hay Export Procedure 2000. (Incorporating The Hay Export Protocol 1996). Baled Hay Exports to Countries that Require AQIS Certification. AQIS: Canberra. 17pp.</w:t>
      </w:r>
    </w:p>
    <w:p w14:paraId="6BD807A9" w14:textId="52941755" w:rsidR="007F6423" w:rsidRPr="00271B5B" w:rsidRDefault="007F6423" w:rsidP="007F6423">
      <w:pPr>
        <w:spacing w:before="120"/>
        <w:ind w:left="360" w:hanging="360"/>
        <w:rPr>
          <w:rStyle w:val="Hyperlink"/>
          <w:rFonts w:asciiTheme="minorHAnsi" w:hAnsiTheme="minorHAnsi"/>
          <w:color w:val="000000" w:themeColor="text1"/>
          <w:u w:val="none"/>
        </w:rPr>
      </w:pPr>
      <w:r w:rsidRPr="00271B5B">
        <w:rPr>
          <w:rStyle w:val="Hyperlink"/>
          <w:rFonts w:asciiTheme="minorHAnsi" w:hAnsiTheme="minorHAnsi"/>
          <w:color w:val="000000" w:themeColor="text1"/>
          <w:u w:val="none"/>
        </w:rPr>
        <w:t xml:space="preserve">AQIS (2011) AQIS Methyl Bromide </w:t>
      </w:r>
      <w:r w:rsidR="00CE5BC8" w:rsidRPr="00271B5B">
        <w:rPr>
          <w:rStyle w:val="Hyperlink"/>
          <w:rFonts w:asciiTheme="minorHAnsi" w:hAnsiTheme="minorHAnsi"/>
          <w:color w:val="000000" w:themeColor="text1"/>
          <w:u w:val="none"/>
        </w:rPr>
        <w:t>Fumigation Standard. Version 2.3. August 2015</w:t>
      </w:r>
      <w:r w:rsidRPr="00271B5B">
        <w:rPr>
          <w:rStyle w:val="Hyperlink"/>
          <w:rFonts w:asciiTheme="minorHAnsi" w:hAnsiTheme="minorHAnsi"/>
          <w:color w:val="000000" w:themeColor="text1"/>
          <w:u w:val="none"/>
        </w:rPr>
        <w:t xml:space="preserve">. </w:t>
      </w:r>
      <w:hyperlink r:id="rId23" w:history="1">
        <w:r w:rsidRPr="00271B5B">
          <w:rPr>
            <w:rStyle w:val="Hyperlink"/>
            <w:rFonts w:asciiTheme="minorHAnsi" w:hAnsiTheme="minorHAnsi"/>
            <w:color w:val="000000" w:themeColor="text1"/>
            <w:sz w:val="22"/>
            <w:szCs w:val="22"/>
            <w:u w:val="none"/>
          </w:rPr>
          <w:t>http://www.daff.gov.au/__data/assets/pdf_file/0010/734464/mbf-v1.7.pdf</w:t>
        </w:r>
      </w:hyperlink>
      <w:r w:rsidRPr="00271B5B">
        <w:rPr>
          <w:rStyle w:val="Hyperlink"/>
          <w:rFonts w:asciiTheme="minorHAnsi" w:hAnsiTheme="minorHAnsi"/>
          <w:color w:val="000000" w:themeColor="text1"/>
          <w:u w:val="none"/>
        </w:rPr>
        <w:t xml:space="preserve">. Accessed </w:t>
      </w:r>
      <w:r w:rsidR="00CE5BC8" w:rsidRPr="00271B5B">
        <w:rPr>
          <w:rStyle w:val="Hyperlink"/>
          <w:rFonts w:asciiTheme="minorHAnsi" w:hAnsiTheme="minorHAnsi"/>
          <w:color w:val="000000" w:themeColor="text1"/>
          <w:u w:val="none"/>
        </w:rPr>
        <w:t>July 2017</w:t>
      </w:r>
      <w:r w:rsidRPr="00271B5B">
        <w:rPr>
          <w:rStyle w:val="Hyperlink"/>
          <w:rFonts w:asciiTheme="minorHAnsi" w:hAnsiTheme="minorHAnsi"/>
          <w:color w:val="000000" w:themeColor="text1"/>
          <w:u w:val="none"/>
        </w:rPr>
        <w:t>.</w:t>
      </w:r>
    </w:p>
    <w:p w14:paraId="59AADCF2" w14:textId="2D85EAF0" w:rsidR="00FD1D76" w:rsidRPr="00271B5B" w:rsidRDefault="00FD1D76" w:rsidP="00271B5B">
      <w:pPr>
        <w:spacing w:before="120"/>
        <w:ind w:left="360" w:hanging="360"/>
        <w:rPr>
          <w:rStyle w:val="Hyperlink"/>
          <w:rFonts w:asciiTheme="minorHAnsi" w:hAnsiTheme="minorHAnsi"/>
          <w:color w:val="000000" w:themeColor="text1"/>
          <w:u w:val="none"/>
        </w:rPr>
      </w:pPr>
      <w:proofErr w:type="spellStart"/>
      <w:r w:rsidRPr="00271B5B">
        <w:rPr>
          <w:rStyle w:val="Hyperlink"/>
          <w:rFonts w:asciiTheme="minorHAnsi" w:hAnsiTheme="minorHAnsi"/>
          <w:color w:val="000000" w:themeColor="text1"/>
          <w:u w:val="none"/>
        </w:rPr>
        <w:t>Ausveg</w:t>
      </w:r>
      <w:proofErr w:type="spellEnd"/>
      <w:r w:rsidRPr="00271B5B">
        <w:rPr>
          <w:rStyle w:val="Hyperlink"/>
          <w:rFonts w:asciiTheme="minorHAnsi" w:hAnsiTheme="minorHAnsi"/>
          <w:color w:val="000000" w:themeColor="text1"/>
          <w:u w:val="none"/>
        </w:rPr>
        <w:t xml:space="preserve"> </w:t>
      </w:r>
      <w:proofErr w:type="spellStart"/>
      <w:r w:rsidRPr="00271B5B">
        <w:rPr>
          <w:rStyle w:val="Hyperlink"/>
          <w:rFonts w:asciiTheme="minorHAnsi" w:hAnsiTheme="minorHAnsi"/>
          <w:color w:val="000000" w:themeColor="text1"/>
          <w:u w:val="none"/>
        </w:rPr>
        <w:t>Dimethoate</w:t>
      </w:r>
      <w:proofErr w:type="spellEnd"/>
      <w:r w:rsidRPr="00271B5B">
        <w:rPr>
          <w:rStyle w:val="Hyperlink"/>
          <w:rFonts w:asciiTheme="minorHAnsi" w:hAnsiTheme="minorHAnsi"/>
          <w:color w:val="000000" w:themeColor="text1"/>
          <w:u w:val="none"/>
        </w:rPr>
        <w:t xml:space="preserve"> and </w:t>
      </w:r>
      <w:proofErr w:type="spellStart"/>
      <w:r w:rsidRPr="00271B5B">
        <w:rPr>
          <w:rStyle w:val="Hyperlink"/>
          <w:rFonts w:asciiTheme="minorHAnsi" w:hAnsiTheme="minorHAnsi"/>
          <w:color w:val="000000" w:themeColor="text1"/>
          <w:u w:val="none"/>
        </w:rPr>
        <w:t>Fenthion</w:t>
      </w:r>
      <w:proofErr w:type="spellEnd"/>
      <w:r w:rsidRPr="00271B5B">
        <w:rPr>
          <w:rStyle w:val="Hyperlink"/>
          <w:rFonts w:asciiTheme="minorHAnsi" w:hAnsiTheme="minorHAnsi"/>
          <w:color w:val="000000" w:themeColor="text1"/>
          <w:u w:val="none"/>
        </w:rPr>
        <w:t xml:space="preserve"> Forum–Alternative Options for Market Access </w:t>
      </w:r>
      <w:hyperlink r:id="rId24" w:history="1">
        <w:r w:rsidRPr="00271B5B">
          <w:rPr>
            <w:rStyle w:val="Hyperlink"/>
            <w:rFonts w:asciiTheme="minorHAnsi" w:hAnsiTheme="minorHAnsi"/>
            <w:color w:val="000000" w:themeColor="text1"/>
            <w:sz w:val="22"/>
            <w:szCs w:val="22"/>
            <w:u w:val="none"/>
          </w:rPr>
          <w:t>http://ausveg.businesscatalyst.com/rnd/Dimethoate%20and%20Fenthion%20Road%20Show/Peter%20Leach%20D%20F%20Road%20Show.pdf</w:t>
        </w:r>
      </w:hyperlink>
      <w:r w:rsidRPr="00271B5B">
        <w:rPr>
          <w:rStyle w:val="Hyperlink"/>
          <w:rFonts w:asciiTheme="minorHAnsi" w:hAnsiTheme="minorHAnsi"/>
          <w:color w:val="000000" w:themeColor="text1"/>
          <w:u w:val="none"/>
        </w:rPr>
        <w:t xml:space="preserve"> </w:t>
      </w:r>
      <w:r w:rsidR="00C33FDA" w:rsidRPr="00271B5B">
        <w:rPr>
          <w:rStyle w:val="Hyperlink"/>
          <w:rFonts w:asciiTheme="minorHAnsi" w:hAnsiTheme="minorHAnsi"/>
          <w:color w:val="000000" w:themeColor="text1"/>
          <w:u w:val="none"/>
        </w:rPr>
        <w:t xml:space="preserve"> Accessed July 2017</w:t>
      </w:r>
    </w:p>
    <w:p w14:paraId="0AEB282D" w14:textId="77777777" w:rsidR="007F6423" w:rsidRPr="00271B5B" w:rsidRDefault="007F6423" w:rsidP="007F6423">
      <w:pPr>
        <w:pStyle w:val="BodyTextIndent"/>
        <w:rPr>
          <w:rFonts w:asciiTheme="minorHAnsi" w:hAnsiTheme="minorHAnsi"/>
          <w:color w:val="000000" w:themeColor="text1"/>
          <w:sz w:val="22"/>
          <w:szCs w:val="22"/>
        </w:rPr>
      </w:pPr>
      <w:r w:rsidRPr="00271B5B">
        <w:rPr>
          <w:rFonts w:asciiTheme="minorHAnsi" w:hAnsiTheme="minorHAnsi"/>
          <w:color w:val="000000" w:themeColor="text1"/>
          <w:sz w:val="22"/>
          <w:szCs w:val="22"/>
        </w:rPr>
        <w:t>Banks, J. (2008) Quarantine and Preshipment (QPS) uses of methyl bromide in Australia and potential for the replacement of methyl bromide in QPS uses. February 2008. Department of Environment and Water Resources: Canberra.</w:t>
      </w:r>
    </w:p>
    <w:p w14:paraId="7A710E47" w14:textId="77777777" w:rsidR="007F6423" w:rsidRPr="00271B5B" w:rsidRDefault="007F6423" w:rsidP="007F6423">
      <w:pPr>
        <w:spacing w:before="120"/>
        <w:ind w:left="360" w:hanging="360"/>
        <w:rPr>
          <w:rFonts w:asciiTheme="minorHAnsi" w:hAnsiTheme="minorHAnsi"/>
          <w:color w:val="000000" w:themeColor="text1"/>
          <w:sz w:val="22"/>
          <w:szCs w:val="22"/>
        </w:rPr>
      </w:pPr>
      <w:r w:rsidRPr="00271B5B">
        <w:rPr>
          <w:rFonts w:asciiTheme="minorHAnsi" w:hAnsiTheme="minorHAnsi"/>
          <w:color w:val="000000" w:themeColor="text1"/>
          <w:sz w:val="22"/>
          <w:szCs w:val="22"/>
        </w:rPr>
        <w:t xml:space="preserve">Banks, J. (2010) Report to </w:t>
      </w:r>
      <w:proofErr w:type="spellStart"/>
      <w:r w:rsidRPr="00271B5B">
        <w:rPr>
          <w:rFonts w:asciiTheme="minorHAnsi" w:hAnsiTheme="minorHAnsi"/>
          <w:color w:val="000000" w:themeColor="text1"/>
          <w:sz w:val="22"/>
          <w:szCs w:val="22"/>
        </w:rPr>
        <w:t>Dept</w:t>
      </w:r>
      <w:proofErr w:type="spellEnd"/>
      <w:r w:rsidRPr="00271B5B">
        <w:rPr>
          <w:rFonts w:asciiTheme="minorHAnsi" w:hAnsiTheme="minorHAnsi"/>
          <w:color w:val="000000" w:themeColor="text1"/>
          <w:sz w:val="22"/>
          <w:szCs w:val="22"/>
        </w:rPr>
        <w:t xml:space="preserve"> of the Environment, Water, Heritage and the Arts. Re: quarantine and </w:t>
      </w:r>
      <w:proofErr w:type="spellStart"/>
      <w:r w:rsidRPr="00271B5B">
        <w:rPr>
          <w:rFonts w:asciiTheme="minorHAnsi" w:hAnsiTheme="minorHAnsi"/>
          <w:color w:val="000000" w:themeColor="text1"/>
          <w:sz w:val="22"/>
          <w:szCs w:val="22"/>
        </w:rPr>
        <w:t>preshipment</w:t>
      </w:r>
      <w:proofErr w:type="spellEnd"/>
      <w:r w:rsidRPr="00271B5B">
        <w:rPr>
          <w:rFonts w:asciiTheme="minorHAnsi" w:hAnsiTheme="minorHAnsi"/>
          <w:color w:val="000000" w:themeColor="text1"/>
          <w:sz w:val="22"/>
          <w:szCs w:val="22"/>
        </w:rPr>
        <w:t xml:space="preserve"> of methyl bromide in Australia and potential for their replacement.</w:t>
      </w:r>
    </w:p>
    <w:p w14:paraId="7D7D66C4" w14:textId="7F922B40" w:rsidR="009A1B41" w:rsidRPr="00271B5B" w:rsidRDefault="009A1B41" w:rsidP="007F6423">
      <w:pPr>
        <w:spacing w:before="120"/>
        <w:ind w:left="360" w:hanging="360"/>
        <w:rPr>
          <w:rStyle w:val="Hyperlink"/>
          <w:rFonts w:asciiTheme="minorHAnsi" w:hAnsiTheme="minorHAnsi"/>
          <w:color w:val="000000" w:themeColor="text1"/>
          <w:sz w:val="22"/>
          <w:szCs w:val="22"/>
          <w:u w:val="none"/>
        </w:rPr>
      </w:pPr>
      <w:proofErr w:type="spellStart"/>
      <w:r w:rsidRPr="00271B5B">
        <w:rPr>
          <w:rStyle w:val="Hyperlink"/>
          <w:rFonts w:asciiTheme="minorHAnsi" w:hAnsiTheme="minorHAnsi"/>
          <w:color w:val="000000" w:themeColor="text1"/>
          <w:sz w:val="22"/>
          <w:szCs w:val="22"/>
          <w:u w:val="none"/>
        </w:rPr>
        <w:t>Bicon</w:t>
      </w:r>
      <w:proofErr w:type="spellEnd"/>
      <w:r w:rsidRPr="00271B5B">
        <w:rPr>
          <w:rStyle w:val="Hyperlink"/>
          <w:rFonts w:asciiTheme="minorHAnsi" w:hAnsiTheme="minorHAnsi"/>
          <w:color w:val="000000" w:themeColor="text1"/>
          <w:sz w:val="22"/>
          <w:szCs w:val="22"/>
          <w:u w:val="none"/>
        </w:rPr>
        <w:t xml:space="preserve"> </w:t>
      </w:r>
      <w:r w:rsidR="00CE5BC8" w:rsidRPr="00271B5B">
        <w:rPr>
          <w:rStyle w:val="Hyperlink"/>
          <w:rFonts w:asciiTheme="minorHAnsi" w:hAnsiTheme="minorHAnsi"/>
          <w:color w:val="000000" w:themeColor="text1"/>
          <w:sz w:val="22"/>
          <w:szCs w:val="22"/>
          <w:u w:val="none"/>
        </w:rPr>
        <w:t>See DAWR 2017b</w:t>
      </w:r>
    </w:p>
    <w:p w14:paraId="6EB44DF6" w14:textId="50C80441" w:rsidR="00667426" w:rsidRPr="00271B5B" w:rsidRDefault="00667426" w:rsidP="007F6423">
      <w:pPr>
        <w:spacing w:before="120"/>
        <w:ind w:left="360" w:hanging="360"/>
        <w:rPr>
          <w:rStyle w:val="Hyperlink"/>
          <w:rFonts w:asciiTheme="minorHAnsi" w:hAnsiTheme="minorHAnsi"/>
          <w:color w:val="000000" w:themeColor="text1"/>
          <w:sz w:val="22"/>
          <w:szCs w:val="22"/>
          <w:u w:val="none"/>
        </w:rPr>
      </w:pPr>
      <w:r w:rsidRPr="00271B5B">
        <w:rPr>
          <w:rStyle w:val="Hyperlink"/>
          <w:rFonts w:asciiTheme="minorHAnsi" w:hAnsiTheme="minorHAnsi"/>
          <w:color w:val="000000" w:themeColor="text1"/>
          <w:sz w:val="22"/>
          <w:szCs w:val="22"/>
          <w:u w:val="none"/>
        </w:rPr>
        <w:t xml:space="preserve">Canadian Conservation </w:t>
      </w:r>
      <w:r w:rsidR="000A2441" w:rsidRPr="00271B5B">
        <w:rPr>
          <w:rStyle w:val="Hyperlink"/>
          <w:rFonts w:asciiTheme="minorHAnsi" w:hAnsiTheme="minorHAnsi"/>
          <w:color w:val="000000" w:themeColor="text1"/>
          <w:sz w:val="22"/>
          <w:szCs w:val="22"/>
          <w:u w:val="none"/>
        </w:rPr>
        <w:t xml:space="preserve">Institute </w:t>
      </w:r>
      <w:hyperlink r:id="rId25" w:history="1">
        <w:r w:rsidRPr="00271B5B">
          <w:rPr>
            <w:rStyle w:val="Hyperlink"/>
            <w:rFonts w:asciiTheme="minorHAnsi" w:hAnsiTheme="minorHAnsi"/>
            <w:color w:val="000000" w:themeColor="text1"/>
            <w:sz w:val="22"/>
            <w:szCs w:val="22"/>
            <w:u w:val="none"/>
          </w:rPr>
          <w:t>http://canada.pch.gc.ca/eng/1439925170155</w:t>
        </w:r>
      </w:hyperlink>
      <w:r w:rsidRPr="00271B5B">
        <w:rPr>
          <w:rStyle w:val="Hyperlink"/>
          <w:rFonts w:asciiTheme="minorHAnsi" w:hAnsiTheme="minorHAnsi"/>
          <w:color w:val="000000" w:themeColor="text1"/>
          <w:sz w:val="22"/>
          <w:szCs w:val="22"/>
          <w:u w:val="none"/>
        </w:rPr>
        <w:t xml:space="preserve"> Accessed August 2017</w:t>
      </w:r>
    </w:p>
    <w:p w14:paraId="4EDC5BF2" w14:textId="62EB9B54" w:rsidR="007F6423" w:rsidRPr="00271B5B" w:rsidRDefault="007F6423" w:rsidP="007F6423">
      <w:pPr>
        <w:spacing w:before="120"/>
        <w:ind w:left="360" w:hanging="360"/>
        <w:rPr>
          <w:rStyle w:val="Hyperlink"/>
          <w:rFonts w:asciiTheme="minorHAnsi" w:hAnsiTheme="minorHAnsi"/>
          <w:color w:val="000000" w:themeColor="text1"/>
          <w:sz w:val="22"/>
          <w:szCs w:val="22"/>
          <w:u w:val="none"/>
        </w:rPr>
      </w:pPr>
      <w:r w:rsidRPr="00271B5B">
        <w:rPr>
          <w:rStyle w:val="Hyperlink"/>
          <w:rFonts w:asciiTheme="minorHAnsi" w:hAnsiTheme="minorHAnsi"/>
          <w:color w:val="000000" w:themeColor="text1"/>
          <w:sz w:val="22"/>
          <w:szCs w:val="22"/>
          <w:u w:val="none"/>
        </w:rPr>
        <w:t>Cox, D. (2008) Regulation and management of fumigations through the Australian Fumigation Accreditation Scheme (AFAS).  Proc. 8th International Conference on Controlled Atmospheres and F</w:t>
      </w:r>
      <w:r w:rsidR="00CE5BC8" w:rsidRPr="00271B5B">
        <w:rPr>
          <w:rStyle w:val="Hyperlink"/>
          <w:rFonts w:asciiTheme="minorHAnsi" w:hAnsiTheme="minorHAnsi"/>
          <w:color w:val="000000" w:themeColor="text1"/>
          <w:sz w:val="22"/>
          <w:szCs w:val="22"/>
          <w:u w:val="none"/>
        </w:rPr>
        <w:t>umigation in stored Products (</w:t>
      </w:r>
      <w:proofErr w:type="spellStart"/>
      <w:proofErr w:type="gramStart"/>
      <w:r w:rsidR="00CE5BC8" w:rsidRPr="00271B5B">
        <w:rPr>
          <w:rStyle w:val="Hyperlink"/>
          <w:rFonts w:asciiTheme="minorHAnsi" w:hAnsiTheme="minorHAnsi"/>
          <w:color w:val="000000" w:themeColor="text1"/>
          <w:sz w:val="22"/>
          <w:szCs w:val="22"/>
          <w:u w:val="none"/>
        </w:rPr>
        <w:t>E</w:t>
      </w:r>
      <w:r w:rsidRPr="00271B5B">
        <w:rPr>
          <w:rStyle w:val="Hyperlink"/>
          <w:rFonts w:asciiTheme="minorHAnsi" w:hAnsiTheme="minorHAnsi"/>
          <w:color w:val="000000" w:themeColor="text1"/>
          <w:sz w:val="22"/>
          <w:szCs w:val="22"/>
          <w:u w:val="none"/>
        </w:rPr>
        <w:t>ds</w:t>
      </w:r>
      <w:proofErr w:type="spellEnd"/>
      <w:r w:rsidRPr="00271B5B">
        <w:rPr>
          <w:rStyle w:val="Hyperlink"/>
          <w:rFonts w:asciiTheme="minorHAnsi" w:hAnsiTheme="minorHAnsi"/>
          <w:color w:val="000000" w:themeColor="text1"/>
          <w:sz w:val="22"/>
          <w:szCs w:val="22"/>
          <w:u w:val="none"/>
        </w:rPr>
        <w:t xml:space="preserve"> Gao </w:t>
      </w:r>
      <w:proofErr w:type="spellStart"/>
      <w:r w:rsidRPr="00271B5B">
        <w:rPr>
          <w:rStyle w:val="Hyperlink"/>
          <w:rFonts w:asciiTheme="minorHAnsi" w:hAnsiTheme="minorHAnsi"/>
          <w:color w:val="000000" w:themeColor="text1"/>
          <w:sz w:val="22"/>
          <w:szCs w:val="22"/>
          <w:u w:val="none"/>
        </w:rPr>
        <w:t>Daolin</w:t>
      </w:r>
      <w:proofErr w:type="spellEnd"/>
      <w:r w:rsidRPr="00271B5B">
        <w:rPr>
          <w:rStyle w:val="Hyperlink"/>
          <w:rFonts w:asciiTheme="minorHAnsi" w:hAnsiTheme="minorHAnsi"/>
          <w:color w:val="000000" w:themeColor="text1"/>
          <w:sz w:val="22"/>
          <w:szCs w:val="22"/>
          <w:u w:val="none"/>
        </w:rPr>
        <w:t xml:space="preserve"> </w:t>
      </w:r>
      <w:r w:rsidR="005641D9">
        <w:rPr>
          <w:rStyle w:val="Hyperlink"/>
          <w:rFonts w:asciiTheme="minorHAnsi" w:hAnsiTheme="minorHAnsi"/>
          <w:color w:val="000000" w:themeColor="text1"/>
          <w:sz w:val="22"/>
          <w:szCs w:val="22"/>
          <w:u w:val="none"/>
        </w:rPr>
        <w:t>et al</w:t>
      </w:r>
      <w:proofErr w:type="gramEnd"/>
      <w:r w:rsidR="005641D9">
        <w:rPr>
          <w:rStyle w:val="Hyperlink"/>
          <w:rFonts w:asciiTheme="minorHAnsi" w:hAnsiTheme="minorHAnsi"/>
          <w:color w:val="000000" w:themeColor="text1"/>
          <w:sz w:val="22"/>
          <w:szCs w:val="22"/>
          <w:u w:val="none"/>
        </w:rPr>
        <w:t>.</w:t>
      </w:r>
      <w:r w:rsidRPr="00271B5B">
        <w:rPr>
          <w:rStyle w:val="Hyperlink"/>
          <w:rFonts w:asciiTheme="minorHAnsi" w:hAnsiTheme="minorHAnsi"/>
          <w:color w:val="000000" w:themeColor="text1"/>
          <w:sz w:val="22"/>
          <w:szCs w:val="22"/>
          <w:u w:val="none"/>
        </w:rPr>
        <w:t>), Chengdu, 21-26 September 2008. Sichuan Publishing House, Chengdu, p.573.</w:t>
      </w:r>
    </w:p>
    <w:p w14:paraId="7EC47351" w14:textId="333A9BFE" w:rsidR="007F6423" w:rsidRPr="00271B5B" w:rsidRDefault="007F6423" w:rsidP="00271B5B">
      <w:pPr>
        <w:spacing w:before="120"/>
        <w:ind w:left="360" w:hanging="360"/>
        <w:rPr>
          <w:rStyle w:val="Hyperlink"/>
          <w:rFonts w:asciiTheme="minorHAnsi" w:hAnsiTheme="minorHAnsi"/>
          <w:color w:val="000000" w:themeColor="text1"/>
          <w:u w:val="none"/>
        </w:rPr>
      </w:pPr>
      <w:r w:rsidRPr="00271B5B">
        <w:rPr>
          <w:rStyle w:val="Hyperlink"/>
          <w:rFonts w:asciiTheme="minorHAnsi" w:hAnsiTheme="minorHAnsi"/>
          <w:color w:val="000000" w:themeColor="text1"/>
          <w:u w:val="none"/>
        </w:rPr>
        <w:t>DA</w:t>
      </w:r>
      <w:r w:rsidR="009A1B41" w:rsidRPr="00271B5B">
        <w:rPr>
          <w:rStyle w:val="Hyperlink"/>
          <w:rFonts w:asciiTheme="minorHAnsi" w:hAnsiTheme="minorHAnsi"/>
          <w:color w:val="000000" w:themeColor="text1"/>
          <w:u w:val="none"/>
        </w:rPr>
        <w:t>WR</w:t>
      </w:r>
      <w:r w:rsidR="004C30FC" w:rsidRPr="00271B5B">
        <w:rPr>
          <w:rStyle w:val="Hyperlink"/>
          <w:rFonts w:asciiTheme="minorHAnsi" w:hAnsiTheme="minorHAnsi"/>
          <w:color w:val="000000" w:themeColor="text1"/>
          <w:u w:val="none"/>
        </w:rPr>
        <w:t xml:space="preserve"> </w:t>
      </w:r>
      <w:r w:rsidR="00EA7467">
        <w:rPr>
          <w:rStyle w:val="Hyperlink"/>
          <w:rFonts w:asciiTheme="minorHAnsi" w:hAnsiTheme="minorHAnsi"/>
          <w:color w:val="000000" w:themeColor="text1"/>
          <w:u w:val="none"/>
        </w:rPr>
        <w:t xml:space="preserve">a. </w:t>
      </w:r>
      <w:r w:rsidR="004C30FC" w:rsidRPr="00271B5B">
        <w:rPr>
          <w:rStyle w:val="Hyperlink"/>
          <w:rFonts w:asciiTheme="minorHAnsi" w:hAnsiTheme="minorHAnsi"/>
          <w:color w:val="000000" w:themeColor="text1"/>
          <w:u w:val="none"/>
        </w:rPr>
        <w:t>(2017</w:t>
      </w:r>
      <w:r w:rsidRPr="00271B5B">
        <w:rPr>
          <w:rStyle w:val="Hyperlink"/>
          <w:rFonts w:asciiTheme="minorHAnsi" w:hAnsiTheme="minorHAnsi"/>
          <w:color w:val="000000" w:themeColor="text1"/>
          <w:u w:val="none"/>
        </w:rPr>
        <w:t xml:space="preserve">) Australian Wood Packaging Certification Scheme (AWPCS) for export. </w:t>
      </w:r>
      <w:hyperlink r:id="rId26" w:history="1">
        <w:r w:rsidR="00CE5BC8" w:rsidRPr="00271B5B">
          <w:rPr>
            <w:rStyle w:val="Hyperlink"/>
            <w:rFonts w:asciiTheme="minorHAnsi" w:hAnsiTheme="minorHAnsi"/>
            <w:color w:val="000000" w:themeColor="text1"/>
            <w:sz w:val="22"/>
            <w:szCs w:val="22"/>
            <w:u w:val="none"/>
          </w:rPr>
          <w:t>http://www.agriculture.gov.au/export/certification/wood-packaging/awpcs-register</w:t>
        </w:r>
      </w:hyperlink>
      <w:r w:rsidR="00CE5BC8" w:rsidRPr="00271B5B">
        <w:rPr>
          <w:rStyle w:val="Hyperlink"/>
          <w:rFonts w:asciiTheme="minorHAnsi" w:hAnsiTheme="minorHAnsi"/>
          <w:color w:val="000000" w:themeColor="text1"/>
          <w:u w:val="none"/>
        </w:rPr>
        <w:t xml:space="preserve"> . Accessed July 2017</w:t>
      </w:r>
      <w:r w:rsidRPr="00271B5B">
        <w:rPr>
          <w:rStyle w:val="Hyperlink"/>
          <w:rFonts w:asciiTheme="minorHAnsi" w:hAnsiTheme="minorHAnsi"/>
          <w:color w:val="000000" w:themeColor="text1"/>
          <w:u w:val="none"/>
        </w:rPr>
        <w:t>.</w:t>
      </w:r>
      <w:r w:rsidR="00271B5B" w:rsidRPr="00271B5B">
        <w:rPr>
          <w:rStyle w:val="Hyperlink"/>
          <w:rFonts w:asciiTheme="minorHAnsi" w:hAnsiTheme="minorHAnsi"/>
          <w:color w:val="000000" w:themeColor="text1"/>
          <w:u w:val="none"/>
        </w:rPr>
        <w:t xml:space="preserve"> </w:t>
      </w:r>
    </w:p>
    <w:p w14:paraId="5188D3C6" w14:textId="6E37F284" w:rsidR="007F6423" w:rsidRPr="00271B5B" w:rsidRDefault="00724965" w:rsidP="007F6423">
      <w:pPr>
        <w:spacing w:before="120"/>
        <w:ind w:left="360" w:hanging="360"/>
        <w:rPr>
          <w:rFonts w:asciiTheme="minorHAnsi" w:hAnsiTheme="minorHAnsi"/>
          <w:color w:val="000000" w:themeColor="text1"/>
          <w:sz w:val="22"/>
          <w:szCs w:val="22"/>
        </w:rPr>
      </w:pPr>
      <w:r w:rsidRPr="00271B5B">
        <w:rPr>
          <w:rFonts w:asciiTheme="minorHAnsi" w:hAnsiTheme="minorHAnsi"/>
          <w:color w:val="000000" w:themeColor="text1"/>
          <w:sz w:val="22"/>
          <w:szCs w:val="22"/>
        </w:rPr>
        <w:t>DA</w:t>
      </w:r>
      <w:r w:rsidR="009A1B41" w:rsidRPr="00271B5B">
        <w:rPr>
          <w:rFonts w:asciiTheme="minorHAnsi" w:hAnsiTheme="minorHAnsi"/>
          <w:color w:val="000000" w:themeColor="text1"/>
          <w:sz w:val="22"/>
          <w:szCs w:val="22"/>
        </w:rPr>
        <w:t>WR</w:t>
      </w:r>
      <w:r w:rsidRPr="00271B5B">
        <w:rPr>
          <w:rFonts w:asciiTheme="minorHAnsi" w:hAnsiTheme="minorHAnsi"/>
          <w:color w:val="000000" w:themeColor="text1"/>
          <w:sz w:val="22"/>
          <w:szCs w:val="22"/>
        </w:rPr>
        <w:t xml:space="preserve"> </w:t>
      </w:r>
      <w:r w:rsidR="00EA7467">
        <w:rPr>
          <w:rFonts w:asciiTheme="minorHAnsi" w:hAnsiTheme="minorHAnsi"/>
          <w:color w:val="000000" w:themeColor="text1"/>
          <w:sz w:val="22"/>
          <w:szCs w:val="22"/>
        </w:rPr>
        <w:t xml:space="preserve">b. </w:t>
      </w:r>
      <w:r w:rsidRPr="00271B5B">
        <w:rPr>
          <w:rFonts w:asciiTheme="minorHAnsi" w:hAnsiTheme="minorHAnsi"/>
          <w:color w:val="000000" w:themeColor="text1"/>
          <w:sz w:val="22"/>
          <w:szCs w:val="22"/>
        </w:rPr>
        <w:t>(2017</w:t>
      </w:r>
      <w:r w:rsidR="008B1828" w:rsidRPr="00271B5B">
        <w:rPr>
          <w:rFonts w:asciiTheme="minorHAnsi" w:hAnsiTheme="minorHAnsi"/>
          <w:color w:val="000000" w:themeColor="text1"/>
          <w:sz w:val="22"/>
          <w:szCs w:val="22"/>
        </w:rPr>
        <w:t xml:space="preserve">) </w:t>
      </w:r>
      <w:r w:rsidR="009A1B41" w:rsidRPr="00271B5B">
        <w:rPr>
          <w:rFonts w:asciiTheme="minorHAnsi" w:hAnsiTheme="minorHAnsi"/>
          <w:color w:val="000000" w:themeColor="text1"/>
          <w:sz w:val="22"/>
          <w:szCs w:val="22"/>
        </w:rPr>
        <w:t xml:space="preserve">Biosecurity </w:t>
      </w:r>
      <w:r w:rsidR="007F6423" w:rsidRPr="00271B5B">
        <w:rPr>
          <w:rFonts w:asciiTheme="minorHAnsi" w:hAnsiTheme="minorHAnsi"/>
          <w:color w:val="000000" w:themeColor="text1"/>
          <w:sz w:val="22"/>
          <w:szCs w:val="22"/>
        </w:rPr>
        <w:t xml:space="preserve">Import Conditions Database - </w:t>
      </w:r>
      <w:r w:rsidR="009A1B41" w:rsidRPr="00271B5B">
        <w:rPr>
          <w:rFonts w:asciiTheme="minorHAnsi" w:hAnsiTheme="minorHAnsi"/>
          <w:color w:val="000000" w:themeColor="text1"/>
          <w:sz w:val="22"/>
          <w:szCs w:val="22"/>
        </w:rPr>
        <w:t>BICON</w:t>
      </w:r>
      <w:r w:rsidR="007F6423" w:rsidRPr="00271B5B">
        <w:rPr>
          <w:rFonts w:asciiTheme="minorHAnsi" w:hAnsiTheme="minorHAnsi"/>
          <w:color w:val="000000" w:themeColor="text1"/>
          <w:sz w:val="22"/>
          <w:szCs w:val="22"/>
        </w:rPr>
        <w:t xml:space="preserve">. </w:t>
      </w:r>
      <w:r w:rsidR="009A1B41" w:rsidRPr="00271B5B">
        <w:rPr>
          <w:rFonts w:asciiTheme="minorHAnsi" w:hAnsiTheme="minorHAnsi"/>
          <w:color w:val="000000" w:themeColor="text1"/>
          <w:sz w:val="22"/>
          <w:szCs w:val="22"/>
        </w:rPr>
        <w:t>http://www.agriculture.gov.</w:t>
      </w:r>
      <w:r w:rsidR="002B1FC7">
        <w:rPr>
          <w:rFonts w:asciiTheme="minorHAnsi" w:hAnsiTheme="minorHAnsi"/>
          <w:color w:val="000000" w:themeColor="text1"/>
          <w:sz w:val="22"/>
          <w:szCs w:val="22"/>
        </w:rPr>
        <w:t>au/import/online-services/bicon</w:t>
      </w:r>
      <w:r w:rsidR="009A1B41" w:rsidRPr="00271B5B">
        <w:rPr>
          <w:rFonts w:asciiTheme="minorHAnsi" w:hAnsiTheme="minorHAnsi"/>
          <w:color w:val="000000" w:themeColor="text1"/>
          <w:sz w:val="22"/>
          <w:szCs w:val="22"/>
        </w:rPr>
        <w:t xml:space="preserve">. </w:t>
      </w:r>
      <w:r w:rsidR="007F6423" w:rsidRPr="00271B5B">
        <w:rPr>
          <w:rFonts w:asciiTheme="minorHAnsi" w:hAnsiTheme="minorHAnsi"/>
          <w:color w:val="000000" w:themeColor="text1"/>
          <w:sz w:val="22"/>
          <w:szCs w:val="22"/>
        </w:rPr>
        <w:t xml:space="preserve">Accessed </w:t>
      </w:r>
      <w:r w:rsidR="009A1B41" w:rsidRPr="00271B5B">
        <w:rPr>
          <w:rFonts w:asciiTheme="minorHAnsi" w:hAnsiTheme="minorHAnsi"/>
          <w:color w:val="000000" w:themeColor="text1"/>
          <w:sz w:val="22"/>
          <w:szCs w:val="22"/>
        </w:rPr>
        <w:t>June</w:t>
      </w:r>
      <w:r w:rsidR="009136AB" w:rsidRPr="00271B5B">
        <w:rPr>
          <w:rFonts w:asciiTheme="minorHAnsi" w:hAnsiTheme="minorHAnsi"/>
          <w:color w:val="000000" w:themeColor="text1"/>
          <w:sz w:val="22"/>
          <w:szCs w:val="22"/>
        </w:rPr>
        <w:t xml:space="preserve"> 2017</w:t>
      </w:r>
      <w:r w:rsidR="007F6423" w:rsidRPr="00271B5B">
        <w:rPr>
          <w:rFonts w:asciiTheme="minorHAnsi" w:hAnsiTheme="minorHAnsi"/>
          <w:color w:val="000000" w:themeColor="text1"/>
          <w:sz w:val="22"/>
          <w:szCs w:val="22"/>
        </w:rPr>
        <w:t>.</w:t>
      </w:r>
    </w:p>
    <w:p w14:paraId="5CA05095" w14:textId="735FA7F6" w:rsidR="00271B5B" w:rsidRDefault="008B1828" w:rsidP="00271B5B">
      <w:pPr>
        <w:spacing w:before="120"/>
        <w:ind w:left="360" w:hanging="360"/>
        <w:rPr>
          <w:rFonts w:asciiTheme="minorHAnsi" w:hAnsiTheme="minorHAnsi"/>
          <w:color w:val="000000" w:themeColor="text1"/>
          <w:sz w:val="22"/>
          <w:szCs w:val="22"/>
        </w:rPr>
      </w:pPr>
      <w:r w:rsidRPr="00271B5B">
        <w:rPr>
          <w:rFonts w:asciiTheme="minorHAnsi" w:hAnsiTheme="minorHAnsi"/>
          <w:color w:val="000000" w:themeColor="text1"/>
          <w:sz w:val="22"/>
          <w:szCs w:val="22"/>
        </w:rPr>
        <w:t xml:space="preserve">DAWR </w:t>
      </w:r>
      <w:r w:rsidR="00EA7467">
        <w:rPr>
          <w:rFonts w:asciiTheme="minorHAnsi" w:hAnsiTheme="minorHAnsi"/>
          <w:color w:val="000000" w:themeColor="text1"/>
          <w:sz w:val="22"/>
          <w:szCs w:val="22"/>
        </w:rPr>
        <w:t xml:space="preserve">c. </w:t>
      </w:r>
      <w:r w:rsidRPr="00271B5B">
        <w:rPr>
          <w:rFonts w:asciiTheme="minorHAnsi" w:hAnsiTheme="minorHAnsi"/>
          <w:color w:val="000000" w:themeColor="text1"/>
          <w:sz w:val="22"/>
          <w:szCs w:val="22"/>
        </w:rPr>
        <w:t>(2017) Exporting Plants and Plant Products. http://www.agriculture.gov.au/export/controlled-goods/plants-plant-products/exportersguide. Accessed July 2017</w:t>
      </w:r>
    </w:p>
    <w:p w14:paraId="40CE3960" w14:textId="30F19519" w:rsidR="007F09F4" w:rsidRPr="00271B5B" w:rsidRDefault="002C7AD0" w:rsidP="00271B5B">
      <w:pPr>
        <w:spacing w:before="120"/>
        <w:ind w:left="360" w:hanging="360"/>
        <w:rPr>
          <w:rFonts w:asciiTheme="minorHAnsi" w:hAnsiTheme="minorHAnsi"/>
          <w:color w:val="000000" w:themeColor="text1"/>
          <w:sz w:val="22"/>
          <w:szCs w:val="22"/>
        </w:rPr>
      </w:pPr>
      <w:r w:rsidRPr="00271B5B">
        <w:rPr>
          <w:rFonts w:asciiTheme="minorHAnsi" w:hAnsiTheme="minorHAnsi"/>
          <w:color w:val="000000" w:themeColor="text1"/>
          <w:sz w:val="22"/>
          <w:szCs w:val="22"/>
        </w:rPr>
        <w:t xml:space="preserve">DAWR </w:t>
      </w:r>
      <w:r w:rsidR="00EA7467">
        <w:rPr>
          <w:rFonts w:asciiTheme="minorHAnsi" w:hAnsiTheme="minorHAnsi"/>
          <w:color w:val="000000" w:themeColor="text1"/>
          <w:sz w:val="22"/>
          <w:szCs w:val="22"/>
        </w:rPr>
        <w:t>d. (</w:t>
      </w:r>
      <w:r w:rsidRPr="00271B5B">
        <w:rPr>
          <w:rFonts w:asciiTheme="minorHAnsi" w:hAnsiTheme="minorHAnsi"/>
          <w:color w:val="000000" w:themeColor="text1"/>
          <w:sz w:val="22"/>
          <w:szCs w:val="22"/>
        </w:rPr>
        <w:t>2017</w:t>
      </w:r>
      <w:r w:rsidR="007F09F4" w:rsidRPr="00271B5B">
        <w:rPr>
          <w:rFonts w:asciiTheme="minorHAnsi" w:hAnsiTheme="minorHAnsi"/>
          <w:color w:val="000000" w:themeColor="text1"/>
          <w:sz w:val="22"/>
          <w:szCs w:val="22"/>
        </w:rPr>
        <w:t xml:space="preserve">) Sea Container Hygiene </w:t>
      </w:r>
      <w:proofErr w:type="gramStart"/>
      <w:r w:rsidR="007F09F4" w:rsidRPr="00271B5B">
        <w:rPr>
          <w:rFonts w:asciiTheme="minorHAnsi" w:hAnsiTheme="minorHAnsi"/>
          <w:color w:val="000000" w:themeColor="text1"/>
          <w:sz w:val="22"/>
          <w:szCs w:val="22"/>
        </w:rPr>
        <w:t xml:space="preserve">System  </w:t>
      </w:r>
      <w:proofErr w:type="gramEnd"/>
      <w:r w:rsidR="00576310">
        <w:fldChar w:fldCharType="begin"/>
      </w:r>
      <w:r w:rsidR="00576310">
        <w:instrText xml:space="preserve"> HYPERLINK "http://www.agriculture.gov.au/import/before/prepare/treatment-providers/sea-container-hygiene-system/fact-sheet" \l "the-departments-processes" </w:instrText>
      </w:r>
      <w:r w:rsidR="00576310">
        <w:fldChar w:fldCharType="separate"/>
      </w:r>
      <w:r w:rsidR="007F09F4" w:rsidRPr="00271B5B">
        <w:rPr>
          <w:rStyle w:val="Hyperlink"/>
          <w:rFonts w:asciiTheme="minorHAnsi" w:hAnsiTheme="minorHAnsi" w:cstheme="minorBidi"/>
          <w:color w:val="000000" w:themeColor="text1"/>
          <w:sz w:val="22"/>
          <w:szCs w:val="22"/>
          <w:u w:val="none"/>
        </w:rPr>
        <w:t>http://www.agriculture.gov.au/import/before/prepare/treatment-providers/sea-container-hygiene-system/fact-sheet#the-departments-processes</w:t>
      </w:r>
      <w:r w:rsidR="00576310">
        <w:rPr>
          <w:rStyle w:val="Hyperlink"/>
          <w:rFonts w:asciiTheme="minorHAnsi" w:hAnsiTheme="minorHAnsi" w:cstheme="minorBidi"/>
          <w:color w:val="000000" w:themeColor="text1"/>
          <w:sz w:val="22"/>
          <w:szCs w:val="22"/>
          <w:u w:val="none"/>
        </w:rPr>
        <w:fldChar w:fldCharType="end"/>
      </w:r>
      <w:r w:rsidR="002B1FC7">
        <w:rPr>
          <w:rStyle w:val="Hyperlink"/>
          <w:rFonts w:asciiTheme="minorHAnsi" w:hAnsiTheme="minorHAnsi" w:cstheme="minorBidi"/>
          <w:color w:val="000000" w:themeColor="text1"/>
          <w:sz w:val="22"/>
          <w:szCs w:val="22"/>
          <w:u w:val="none"/>
        </w:rPr>
        <w:t>. A</w:t>
      </w:r>
      <w:r w:rsidR="007F09F4" w:rsidRPr="00271B5B">
        <w:rPr>
          <w:rStyle w:val="Hyperlink"/>
          <w:rFonts w:asciiTheme="minorHAnsi" w:hAnsiTheme="minorHAnsi" w:cstheme="minorBidi"/>
          <w:color w:val="000000" w:themeColor="text1"/>
          <w:sz w:val="22"/>
          <w:szCs w:val="22"/>
          <w:u w:val="none"/>
        </w:rPr>
        <w:t>ccessed August 2017</w:t>
      </w:r>
    </w:p>
    <w:p w14:paraId="70FF438B" w14:textId="3EF1A491" w:rsidR="002C7AD0" w:rsidRPr="00271B5B" w:rsidRDefault="002C7AD0" w:rsidP="00BD5D1D">
      <w:pPr>
        <w:spacing w:before="120"/>
        <w:outlineLvl w:val="0"/>
        <w:rPr>
          <w:rFonts w:asciiTheme="minorHAnsi" w:hAnsiTheme="minorHAnsi"/>
          <w:color w:val="000000" w:themeColor="text1"/>
          <w:sz w:val="22"/>
          <w:szCs w:val="22"/>
          <w:lang w:val="en-US"/>
        </w:rPr>
      </w:pPr>
      <w:r w:rsidRPr="00271B5B">
        <w:rPr>
          <w:rFonts w:asciiTheme="minorHAnsi" w:hAnsiTheme="minorHAnsi"/>
          <w:color w:val="000000" w:themeColor="text1"/>
          <w:sz w:val="22"/>
          <w:szCs w:val="22"/>
          <w:lang w:val="en-US"/>
        </w:rPr>
        <w:t xml:space="preserve">DAWR </w:t>
      </w:r>
      <w:r w:rsidR="00EA7467">
        <w:rPr>
          <w:rFonts w:asciiTheme="minorHAnsi" w:hAnsiTheme="minorHAnsi"/>
          <w:color w:val="000000" w:themeColor="text1"/>
          <w:sz w:val="22"/>
          <w:szCs w:val="22"/>
          <w:lang w:val="en-US"/>
        </w:rPr>
        <w:t xml:space="preserve">e. </w:t>
      </w:r>
      <w:r w:rsidRPr="00271B5B">
        <w:rPr>
          <w:rFonts w:asciiTheme="minorHAnsi" w:hAnsiTheme="minorHAnsi"/>
          <w:color w:val="000000" w:themeColor="text1"/>
          <w:sz w:val="22"/>
          <w:szCs w:val="22"/>
          <w:lang w:val="en-US"/>
        </w:rPr>
        <w:t xml:space="preserve">(2017) Hay Export Procedure 2000 </w:t>
      </w:r>
    </w:p>
    <w:p w14:paraId="21207993" w14:textId="36B161F6" w:rsidR="002C7AD0" w:rsidRPr="00D82973" w:rsidRDefault="00576310" w:rsidP="00D82973">
      <w:pPr>
        <w:spacing w:before="120"/>
        <w:ind w:left="360" w:hanging="360"/>
        <w:rPr>
          <w:rFonts w:asciiTheme="minorHAnsi" w:hAnsiTheme="minorHAnsi"/>
          <w:color w:val="000000" w:themeColor="text1"/>
          <w:sz w:val="22"/>
          <w:szCs w:val="22"/>
        </w:rPr>
      </w:pPr>
      <w:hyperlink r:id="rId27" w:history="1">
        <w:r w:rsidR="002C7AD0" w:rsidRPr="00D82973">
          <w:t>http://www.agriculture.gov.au/SiteCollectionDocuments/aqis/exporting/plants-grains-hort/industry-advice-notice/2002/2002-11att1.pdf</w:t>
        </w:r>
      </w:hyperlink>
      <w:r w:rsidR="002C7AD0" w:rsidRPr="00D82973">
        <w:rPr>
          <w:rFonts w:asciiTheme="minorHAnsi" w:hAnsiTheme="minorHAnsi"/>
          <w:color w:val="000000" w:themeColor="text1"/>
          <w:sz w:val="22"/>
          <w:szCs w:val="22"/>
        </w:rPr>
        <w:t xml:space="preserve"> </w:t>
      </w:r>
    </w:p>
    <w:p w14:paraId="251AAC01" w14:textId="4692E055" w:rsidR="007F6423" w:rsidRPr="00271B5B" w:rsidRDefault="00042575" w:rsidP="007F6423">
      <w:pPr>
        <w:spacing w:before="120"/>
        <w:ind w:left="360" w:hanging="360"/>
        <w:rPr>
          <w:rFonts w:asciiTheme="minorHAnsi" w:hAnsiTheme="minorHAnsi"/>
          <w:color w:val="000000" w:themeColor="text1"/>
          <w:sz w:val="22"/>
          <w:szCs w:val="22"/>
        </w:rPr>
      </w:pPr>
      <w:r w:rsidRPr="00271B5B">
        <w:rPr>
          <w:rFonts w:asciiTheme="minorHAnsi" w:hAnsiTheme="minorHAnsi"/>
          <w:color w:val="000000" w:themeColor="text1"/>
          <w:sz w:val="22"/>
          <w:szCs w:val="22"/>
        </w:rPr>
        <w:t>DA</w:t>
      </w:r>
      <w:r w:rsidR="002C7AD0" w:rsidRPr="00271B5B">
        <w:rPr>
          <w:rFonts w:asciiTheme="minorHAnsi" w:hAnsiTheme="minorHAnsi"/>
          <w:color w:val="000000" w:themeColor="text1"/>
          <w:sz w:val="22"/>
          <w:szCs w:val="22"/>
        </w:rPr>
        <w:t>WR</w:t>
      </w:r>
      <w:r w:rsidR="00EA7467">
        <w:rPr>
          <w:rFonts w:asciiTheme="minorHAnsi" w:hAnsiTheme="minorHAnsi"/>
          <w:color w:val="000000" w:themeColor="text1"/>
          <w:sz w:val="22"/>
          <w:szCs w:val="22"/>
        </w:rPr>
        <w:t xml:space="preserve"> f. </w:t>
      </w:r>
      <w:r w:rsidR="002C7AD0" w:rsidRPr="00271B5B">
        <w:rPr>
          <w:rFonts w:asciiTheme="minorHAnsi" w:hAnsiTheme="minorHAnsi"/>
          <w:color w:val="000000" w:themeColor="text1"/>
          <w:sz w:val="22"/>
          <w:szCs w:val="22"/>
        </w:rPr>
        <w:t>(2017</w:t>
      </w:r>
      <w:r w:rsidR="007F6423" w:rsidRPr="00271B5B">
        <w:rPr>
          <w:rFonts w:asciiTheme="minorHAnsi" w:hAnsiTheme="minorHAnsi"/>
          <w:color w:val="000000" w:themeColor="text1"/>
          <w:sz w:val="22"/>
          <w:szCs w:val="22"/>
        </w:rPr>
        <w:t xml:space="preserve">) Inspection and </w:t>
      </w:r>
      <w:r w:rsidRPr="00271B5B">
        <w:rPr>
          <w:rFonts w:asciiTheme="minorHAnsi" w:hAnsiTheme="minorHAnsi"/>
          <w:color w:val="000000" w:themeColor="text1"/>
          <w:sz w:val="22"/>
          <w:szCs w:val="22"/>
        </w:rPr>
        <w:t xml:space="preserve">export </w:t>
      </w:r>
      <w:r w:rsidR="007F6423" w:rsidRPr="00271B5B">
        <w:rPr>
          <w:rFonts w:asciiTheme="minorHAnsi" w:hAnsiTheme="minorHAnsi"/>
          <w:color w:val="000000" w:themeColor="text1"/>
          <w:sz w:val="22"/>
          <w:szCs w:val="22"/>
        </w:rPr>
        <w:t>certification of hay. Inspection of Hay for export</w:t>
      </w:r>
      <w:r w:rsidR="007F6423" w:rsidRPr="00D82973">
        <w:t xml:space="preserve">. </w:t>
      </w:r>
      <w:hyperlink r:id="rId28" w:history="1">
        <w:r w:rsidRPr="00D82973">
          <w:t>http://www.agriculture.gov.au/SiteCollectionDocuments/aqis/exporting/plants-grains-hort/industry-advice-notice/2002/2002-11att2.pdf</w:t>
        </w:r>
      </w:hyperlink>
      <w:r w:rsidR="002B1FC7">
        <w:t xml:space="preserve">. </w:t>
      </w:r>
      <w:r w:rsidR="00CE5BC8" w:rsidRPr="00D82973">
        <w:t xml:space="preserve"> Accessed A</w:t>
      </w:r>
      <w:r w:rsidRPr="00D82973">
        <w:t>ugust 2017</w:t>
      </w:r>
      <w:r w:rsidR="007F6423" w:rsidRPr="00D82973">
        <w:t>.</w:t>
      </w:r>
    </w:p>
    <w:p w14:paraId="1C157FF6" w14:textId="0BB4F36D" w:rsidR="00A949AB" w:rsidRPr="00271B5B" w:rsidRDefault="00BF7CCC" w:rsidP="00A949AB">
      <w:pPr>
        <w:spacing w:before="120"/>
        <w:ind w:left="360" w:hanging="360"/>
        <w:rPr>
          <w:rFonts w:asciiTheme="minorHAnsi" w:hAnsiTheme="minorHAnsi"/>
          <w:color w:val="000000" w:themeColor="text1"/>
          <w:sz w:val="22"/>
          <w:szCs w:val="22"/>
        </w:rPr>
      </w:pPr>
      <w:r w:rsidRPr="00271B5B">
        <w:rPr>
          <w:rFonts w:asciiTheme="minorHAnsi" w:hAnsiTheme="minorHAnsi"/>
          <w:color w:val="000000" w:themeColor="text1"/>
          <w:sz w:val="22"/>
          <w:szCs w:val="22"/>
        </w:rPr>
        <w:t xml:space="preserve">DAWR </w:t>
      </w:r>
      <w:r w:rsidR="00EA7467">
        <w:rPr>
          <w:rFonts w:asciiTheme="minorHAnsi" w:hAnsiTheme="minorHAnsi"/>
          <w:color w:val="000000" w:themeColor="text1"/>
          <w:sz w:val="22"/>
          <w:szCs w:val="22"/>
        </w:rPr>
        <w:t xml:space="preserve">g. </w:t>
      </w:r>
      <w:r w:rsidRPr="00271B5B">
        <w:rPr>
          <w:rFonts w:asciiTheme="minorHAnsi" w:hAnsiTheme="minorHAnsi"/>
          <w:color w:val="000000" w:themeColor="text1"/>
          <w:sz w:val="22"/>
          <w:szCs w:val="22"/>
        </w:rPr>
        <w:t>(2017</w:t>
      </w:r>
      <w:r w:rsidR="00A949AB" w:rsidRPr="00271B5B">
        <w:rPr>
          <w:rFonts w:asciiTheme="minorHAnsi" w:hAnsiTheme="minorHAnsi"/>
          <w:color w:val="000000" w:themeColor="text1"/>
          <w:sz w:val="22"/>
          <w:szCs w:val="22"/>
        </w:rPr>
        <w:t xml:space="preserve">) Approved treatments for timber and wooden related products </w:t>
      </w:r>
      <w:hyperlink r:id="rId29" w:history="1">
        <w:r w:rsidR="00A949AB" w:rsidRPr="00D82973">
          <w:t>http://www.agriculture.gov.au/import/goods/timber/approved-treatments-timber</w:t>
        </w:r>
      </w:hyperlink>
      <w:r w:rsidR="002B1FC7">
        <w:t>,</w:t>
      </w:r>
      <w:r w:rsidR="00CE5BC8" w:rsidRPr="00271B5B">
        <w:rPr>
          <w:rFonts w:asciiTheme="minorHAnsi" w:hAnsiTheme="minorHAnsi"/>
          <w:color w:val="000000" w:themeColor="text1"/>
          <w:sz w:val="22"/>
          <w:szCs w:val="22"/>
        </w:rPr>
        <w:t xml:space="preserve"> Accessed July</w:t>
      </w:r>
      <w:r w:rsidR="00A949AB" w:rsidRPr="00271B5B">
        <w:rPr>
          <w:rFonts w:asciiTheme="minorHAnsi" w:hAnsiTheme="minorHAnsi"/>
          <w:color w:val="000000" w:themeColor="text1"/>
          <w:sz w:val="22"/>
          <w:szCs w:val="22"/>
        </w:rPr>
        <w:t xml:space="preserve"> 2017.</w:t>
      </w:r>
    </w:p>
    <w:p w14:paraId="71C87AB6" w14:textId="53FB3A3F" w:rsidR="00BF7CCC" w:rsidRPr="00D82973" w:rsidRDefault="00BF7CCC" w:rsidP="00BF7CCC">
      <w:pPr>
        <w:spacing w:before="120"/>
        <w:ind w:left="360" w:hanging="360"/>
        <w:rPr>
          <w:rFonts w:asciiTheme="minorHAnsi" w:hAnsiTheme="minorHAnsi"/>
          <w:sz w:val="22"/>
          <w:szCs w:val="22"/>
        </w:rPr>
      </w:pPr>
      <w:r w:rsidRPr="00D82973">
        <w:rPr>
          <w:rFonts w:asciiTheme="minorHAnsi" w:hAnsiTheme="minorHAnsi"/>
          <w:sz w:val="22"/>
          <w:szCs w:val="22"/>
        </w:rPr>
        <w:t xml:space="preserve">DAWR </w:t>
      </w:r>
      <w:r w:rsidR="00EA7467">
        <w:rPr>
          <w:rFonts w:asciiTheme="minorHAnsi" w:hAnsiTheme="minorHAnsi"/>
          <w:sz w:val="22"/>
          <w:szCs w:val="22"/>
        </w:rPr>
        <w:t xml:space="preserve">h. </w:t>
      </w:r>
      <w:r w:rsidRPr="00D82973">
        <w:rPr>
          <w:rFonts w:asciiTheme="minorHAnsi" w:hAnsiTheme="minorHAnsi"/>
          <w:sz w:val="22"/>
          <w:szCs w:val="22"/>
        </w:rPr>
        <w:t xml:space="preserve">(2017) Revised conditions for importing fresh mango fruit from India.  </w:t>
      </w:r>
      <w:hyperlink r:id="rId30" w:history="1">
        <w:r w:rsidRPr="00D82973">
          <w:rPr>
            <w:rFonts w:asciiTheme="minorHAnsi" w:hAnsiTheme="minorHAnsi"/>
            <w:sz w:val="22"/>
            <w:szCs w:val="22"/>
          </w:rPr>
          <w:t>http://www.agriculture.gov.au/SiteCollectionDocuments/ba/plant/2011/Mangoes_from_India-Final_revised_conditions.pdf</w:t>
        </w:r>
      </w:hyperlink>
      <w:r w:rsidRPr="00D82973">
        <w:rPr>
          <w:rFonts w:asciiTheme="minorHAnsi" w:hAnsiTheme="minorHAnsi"/>
          <w:sz w:val="22"/>
          <w:szCs w:val="22"/>
        </w:rPr>
        <w:t xml:space="preserve"> </w:t>
      </w:r>
    </w:p>
    <w:p w14:paraId="6C8F965F" w14:textId="2822ADBE" w:rsidR="00D330E9" w:rsidRPr="00D82973" w:rsidRDefault="00D86807" w:rsidP="00D82973">
      <w:pPr>
        <w:spacing w:before="120"/>
        <w:ind w:left="360" w:hanging="360"/>
        <w:rPr>
          <w:rFonts w:asciiTheme="minorHAnsi" w:hAnsiTheme="minorHAnsi"/>
          <w:sz w:val="22"/>
          <w:szCs w:val="22"/>
        </w:rPr>
      </w:pPr>
      <w:r w:rsidRPr="00D82973">
        <w:rPr>
          <w:rFonts w:asciiTheme="minorHAnsi" w:hAnsiTheme="minorHAnsi"/>
          <w:sz w:val="22"/>
          <w:szCs w:val="22"/>
        </w:rPr>
        <w:t xml:space="preserve">EcO2 (2017)  </w:t>
      </w:r>
      <w:r w:rsidR="00D330E9" w:rsidRPr="00D82973">
        <w:rPr>
          <w:rFonts w:asciiTheme="minorHAnsi" w:hAnsiTheme="minorHAnsi"/>
          <w:sz w:val="22"/>
          <w:szCs w:val="22"/>
        </w:rPr>
        <w:t xml:space="preserve"> </w:t>
      </w:r>
      <w:hyperlink r:id="rId31" w:history="1">
        <w:r w:rsidR="00D330E9" w:rsidRPr="00D82973">
          <w:rPr>
            <w:rFonts w:asciiTheme="minorHAnsi" w:hAnsiTheme="minorHAnsi"/>
            <w:sz w:val="22"/>
            <w:szCs w:val="22"/>
          </w:rPr>
          <w:t>http://eco2.nl/en/</w:t>
        </w:r>
      </w:hyperlink>
      <w:r w:rsidR="00D330E9" w:rsidRPr="00D82973">
        <w:rPr>
          <w:rFonts w:asciiTheme="minorHAnsi" w:hAnsiTheme="minorHAnsi"/>
          <w:sz w:val="22"/>
          <w:szCs w:val="22"/>
        </w:rPr>
        <w:t xml:space="preserve"> </w:t>
      </w:r>
      <w:r w:rsidR="00D42BE2" w:rsidRPr="00D82973">
        <w:rPr>
          <w:rFonts w:asciiTheme="minorHAnsi" w:hAnsiTheme="minorHAnsi"/>
          <w:sz w:val="22"/>
          <w:szCs w:val="22"/>
        </w:rPr>
        <w:t xml:space="preserve"> Accessed August 2017.</w:t>
      </w:r>
    </w:p>
    <w:p w14:paraId="7CC6F15D" w14:textId="67F66830" w:rsidR="00D42BE2" w:rsidRPr="00D82973" w:rsidRDefault="00D42BE2" w:rsidP="007F6423">
      <w:pPr>
        <w:spacing w:before="120"/>
        <w:ind w:left="360" w:hanging="360"/>
        <w:rPr>
          <w:rFonts w:asciiTheme="minorHAnsi" w:hAnsiTheme="minorHAnsi"/>
          <w:sz w:val="22"/>
          <w:szCs w:val="22"/>
        </w:rPr>
      </w:pPr>
      <w:r w:rsidRPr="00D82973">
        <w:rPr>
          <w:rFonts w:asciiTheme="minorHAnsi" w:hAnsiTheme="minorHAnsi"/>
          <w:sz w:val="22"/>
          <w:szCs w:val="22"/>
        </w:rPr>
        <w:t>Genera, Heat Treatment</w:t>
      </w:r>
      <w:proofErr w:type="gramStart"/>
      <w:r w:rsidRPr="00D82973">
        <w:rPr>
          <w:rFonts w:asciiTheme="minorHAnsi" w:hAnsiTheme="minorHAnsi"/>
          <w:sz w:val="22"/>
          <w:szCs w:val="22"/>
        </w:rPr>
        <w:t xml:space="preserve">,  </w:t>
      </w:r>
      <w:proofErr w:type="gramEnd"/>
      <w:r w:rsidR="00576310">
        <w:fldChar w:fldCharType="begin"/>
      </w:r>
      <w:r w:rsidR="00576310">
        <w:instrText xml:space="preserve"> HYPERLINK "http://www.genera.co.nz/heat-treatment/" </w:instrText>
      </w:r>
      <w:r w:rsidR="00576310">
        <w:fldChar w:fldCharType="separate"/>
      </w:r>
      <w:r w:rsidRPr="00D82973">
        <w:rPr>
          <w:rFonts w:asciiTheme="minorHAnsi" w:hAnsiTheme="minorHAnsi"/>
          <w:sz w:val="22"/>
          <w:szCs w:val="22"/>
        </w:rPr>
        <w:t>http://www.genera.co.nz/heat-treatment/</w:t>
      </w:r>
      <w:r w:rsidR="00576310">
        <w:rPr>
          <w:rFonts w:asciiTheme="minorHAnsi" w:hAnsiTheme="minorHAnsi"/>
          <w:sz w:val="22"/>
          <w:szCs w:val="22"/>
        </w:rPr>
        <w:fldChar w:fldCharType="end"/>
      </w:r>
      <w:r w:rsidRPr="00D82973">
        <w:rPr>
          <w:rFonts w:asciiTheme="minorHAnsi" w:hAnsiTheme="minorHAnsi"/>
          <w:sz w:val="22"/>
          <w:szCs w:val="22"/>
        </w:rPr>
        <w:t xml:space="preserve"> Accessed August 2017.</w:t>
      </w:r>
    </w:p>
    <w:p w14:paraId="2907C674" w14:textId="7DDC3B46" w:rsidR="002A414F" w:rsidRPr="00D82973" w:rsidRDefault="002A414F" w:rsidP="00D82973">
      <w:pPr>
        <w:spacing w:before="120"/>
        <w:ind w:left="360" w:hanging="360"/>
        <w:rPr>
          <w:rFonts w:asciiTheme="minorHAnsi" w:hAnsiTheme="minorHAnsi"/>
          <w:color w:val="000000" w:themeColor="text1"/>
          <w:sz w:val="22"/>
          <w:szCs w:val="22"/>
        </w:rPr>
      </w:pPr>
      <w:r w:rsidRPr="00D82973">
        <w:rPr>
          <w:rFonts w:asciiTheme="minorHAnsi" w:hAnsiTheme="minorHAnsi"/>
          <w:sz w:val="22"/>
          <w:szCs w:val="22"/>
        </w:rPr>
        <w:t xml:space="preserve">Glassey KL </w:t>
      </w:r>
      <w:r w:rsidR="005641D9" w:rsidRPr="002B1FC7">
        <w:rPr>
          <w:rFonts w:asciiTheme="minorHAnsi" w:hAnsiTheme="minorHAnsi"/>
          <w:i/>
          <w:sz w:val="22"/>
          <w:szCs w:val="22"/>
        </w:rPr>
        <w:t>et al</w:t>
      </w:r>
      <w:r w:rsidR="005641D9">
        <w:rPr>
          <w:rFonts w:asciiTheme="minorHAnsi" w:hAnsiTheme="minorHAnsi"/>
          <w:sz w:val="22"/>
          <w:szCs w:val="22"/>
        </w:rPr>
        <w:t>.</w:t>
      </w:r>
      <w:r w:rsidRPr="00D82973">
        <w:rPr>
          <w:rFonts w:asciiTheme="minorHAnsi" w:hAnsiTheme="minorHAnsi"/>
          <w:sz w:val="22"/>
          <w:szCs w:val="22"/>
        </w:rPr>
        <w:t xml:space="preserve"> (2005) P</w:t>
      </w:r>
      <w:r w:rsidR="00CE5BC8" w:rsidRPr="00D82973">
        <w:rPr>
          <w:rFonts w:asciiTheme="minorHAnsi" w:hAnsiTheme="minorHAnsi"/>
          <w:sz w:val="22"/>
          <w:szCs w:val="22"/>
        </w:rPr>
        <w:t>hosphine</w:t>
      </w:r>
      <w:r w:rsidRPr="00D82973">
        <w:rPr>
          <w:rFonts w:asciiTheme="minorHAnsi" w:hAnsiTheme="minorHAnsi"/>
          <w:sz w:val="22"/>
          <w:szCs w:val="22"/>
        </w:rPr>
        <w:t xml:space="preserve"> </w:t>
      </w:r>
      <w:r w:rsidR="00CE5BC8" w:rsidRPr="00D82973">
        <w:rPr>
          <w:rFonts w:asciiTheme="minorHAnsi" w:hAnsiTheme="minorHAnsi"/>
          <w:sz w:val="22"/>
          <w:szCs w:val="22"/>
        </w:rPr>
        <w:t>as an alternative</w:t>
      </w:r>
      <w:r w:rsidRPr="00D82973">
        <w:rPr>
          <w:rFonts w:asciiTheme="minorHAnsi" w:hAnsiTheme="minorHAnsi"/>
          <w:sz w:val="22"/>
          <w:szCs w:val="22"/>
        </w:rPr>
        <w:t xml:space="preserve"> </w:t>
      </w:r>
      <w:r w:rsidR="00CE5BC8" w:rsidRPr="00D82973">
        <w:rPr>
          <w:rFonts w:asciiTheme="minorHAnsi" w:hAnsiTheme="minorHAnsi"/>
          <w:sz w:val="22"/>
          <w:szCs w:val="22"/>
        </w:rPr>
        <w:t>to methyl bromide</w:t>
      </w:r>
      <w:r w:rsidRPr="00D82973">
        <w:rPr>
          <w:rFonts w:asciiTheme="minorHAnsi" w:hAnsiTheme="minorHAnsi"/>
          <w:sz w:val="22"/>
          <w:szCs w:val="22"/>
        </w:rPr>
        <w:t xml:space="preserve"> </w:t>
      </w:r>
      <w:r w:rsidR="00CE5BC8" w:rsidRPr="00D82973">
        <w:rPr>
          <w:rFonts w:asciiTheme="minorHAnsi" w:hAnsiTheme="minorHAnsi"/>
          <w:sz w:val="22"/>
          <w:szCs w:val="22"/>
        </w:rPr>
        <w:t>for the fumigation of pine logs and timber</w:t>
      </w:r>
      <w:r w:rsidRPr="00D82973">
        <w:rPr>
          <w:rFonts w:asciiTheme="minorHAnsi" w:hAnsiTheme="minorHAnsi"/>
          <w:sz w:val="22"/>
          <w:szCs w:val="22"/>
        </w:rPr>
        <w:t xml:space="preserve">   </w:t>
      </w:r>
      <w:hyperlink r:id="rId32" w:history="1">
        <w:r w:rsidRPr="00D82973">
          <w:rPr>
            <w:rFonts w:asciiTheme="minorHAnsi" w:hAnsiTheme="minorHAnsi"/>
            <w:sz w:val="22"/>
            <w:szCs w:val="22"/>
          </w:rPr>
          <w:t>https://mbao.org/static/docs/confs/2005-sandiego/papers/063GlasseyK%20MBAO%20alternativespaperNZ.pdf</w:t>
        </w:r>
      </w:hyperlink>
      <w:r w:rsidRPr="00D82973">
        <w:rPr>
          <w:rFonts w:asciiTheme="minorHAnsi" w:hAnsiTheme="minorHAnsi"/>
          <w:b/>
          <w:bCs/>
          <w:color w:val="000000" w:themeColor="text1"/>
          <w:sz w:val="22"/>
          <w:szCs w:val="22"/>
        </w:rPr>
        <w:t xml:space="preserve"> </w:t>
      </w:r>
    </w:p>
    <w:p w14:paraId="424251F1" w14:textId="5FBFFD0F" w:rsidR="0098417D" w:rsidRPr="00D82973" w:rsidRDefault="00985F31" w:rsidP="00D82973">
      <w:pPr>
        <w:spacing w:before="120"/>
        <w:ind w:left="360" w:hanging="360"/>
        <w:rPr>
          <w:rFonts w:asciiTheme="minorHAnsi" w:hAnsiTheme="minorHAnsi"/>
          <w:sz w:val="22"/>
          <w:szCs w:val="22"/>
        </w:rPr>
      </w:pPr>
      <w:r w:rsidRPr="00D82973">
        <w:rPr>
          <w:rFonts w:asciiTheme="minorHAnsi" w:hAnsiTheme="minorHAnsi"/>
          <w:sz w:val="22"/>
          <w:szCs w:val="22"/>
        </w:rPr>
        <w:t xml:space="preserve">Haack RA. </w:t>
      </w:r>
      <w:proofErr w:type="gramStart"/>
      <w:r w:rsidR="005641D9" w:rsidRPr="002B1FC7">
        <w:rPr>
          <w:rFonts w:asciiTheme="minorHAnsi" w:hAnsiTheme="minorHAnsi"/>
          <w:i/>
          <w:sz w:val="22"/>
          <w:szCs w:val="22"/>
        </w:rPr>
        <w:t>et</w:t>
      </w:r>
      <w:proofErr w:type="gramEnd"/>
      <w:r w:rsidR="005641D9" w:rsidRPr="002B1FC7">
        <w:rPr>
          <w:rFonts w:asciiTheme="minorHAnsi" w:hAnsiTheme="minorHAnsi"/>
          <w:i/>
          <w:sz w:val="22"/>
          <w:szCs w:val="22"/>
        </w:rPr>
        <w:t xml:space="preserve"> al</w:t>
      </w:r>
      <w:r w:rsidR="005641D9">
        <w:rPr>
          <w:rFonts w:asciiTheme="minorHAnsi" w:hAnsiTheme="minorHAnsi"/>
          <w:sz w:val="22"/>
          <w:szCs w:val="22"/>
        </w:rPr>
        <w:t>.</w:t>
      </w:r>
      <w:r w:rsidR="00A30436" w:rsidRPr="00D82973">
        <w:rPr>
          <w:rFonts w:asciiTheme="minorHAnsi" w:hAnsiTheme="minorHAnsi"/>
          <w:sz w:val="22"/>
          <w:szCs w:val="22"/>
        </w:rPr>
        <w:t xml:space="preserve"> </w:t>
      </w:r>
      <w:r w:rsidRPr="00D82973">
        <w:rPr>
          <w:rFonts w:asciiTheme="minorHAnsi" w:hAnsiTheme="minorHAnsi"/>
          <w:sz w:val="22"/>
          <w:szCs w:val="22"/>
        </w:rPr>
        <w:t>(2011)</w:t>
      </w:r>
      <w:r w:rsidR="0098417D" w:rsidRPr="00D82973">
        <w:rPr>
          <w:rFonts w:asciiTheme="minorHAnsi" w:hAnsiTheme="minorHAnsi"/>
          <w:sz w:val="22"/>
          <w:szCs w:val="22"/>
        </w:rPr>
        <w:t xml:space="preserve"> Seeking alternatives to </w:t>
      </w:r>
      <w:proofErr w:type="spellStart"/>
      <w:r w:rsidR="0098417D" w:rsidRPr="00D82973">
        <w:rPr>
          <w:rFonts w:asciiTheme="minorHAnsi" w:hAnsiTheme="minorHAnsi"/>
          <w:sz w:val="22"/>
          <w:szCs w:val="22"/>
        </w:rPr>
        <w:t>probit</w:t>
      </w:r>
      <w:proofErr w:type="spellEnd"/>
      <w:r w:rsidR="0098417D" w:rsidRPr="00D82973">
        <w:rPr>
          <w:rFonts w:asciiTheme="minorHAnsi" w:hAnsiTheme="minorHAnsi"/>
          <w:sz w:val="22"/>
          <w:szCs w:val="22"/>
        </w:rPr>
        <w:t xml:space="preserve"> 9 when developing treatments for wood packaging materials under ISPM No. 15</w:t>
      </w:r>
      <w:r w:rsidR="00A30436" w:rsidRPr="00D82973">
        <w:rPr>
          <w:rFonts w:asciiTheme="minorHAnsi" w:hAnsiTheme="minorHAnsi"/>
          <w:sz w:val="22"/>
          <w:szCs w:val="22"/>
        </w:rPr>
        <w:t xml:space="preserve">. </w:t>
      </w:r>
      <w:proofErr w:type="spellStart"/>
      <w:r w:rsidR="00A30436" w:rsidRPr="00D82973">
        <w:rPr>
          <w:rFonts w:asciiTheme="minorHAnsi" w:hAnsiTheme="minorHAnsi"/>
          <w:sz w:val="22"/>
          <w:szCs w:val="22"/>
        </w:rPr>
        <w:t>Oepp</w:t>
      </w:r>
      <w:proofErr w:type="spellEnd"/>
      <w:r w:rsidR="00A30436" w:rsidRPr="00D82973">
        <w:rPr>
          <w:rFonts w:asciiTheme="minorHAnsi" w:hAnsiTheme="minorHAnsi"/>
          <w:sz w:val="22"/>
          <w:szCs w:val="22"/>
        </w:rPr>
        <w:t>/</w:t>
      </w:r>
      <w:proofErr w:type="spellStart"/>
      <w:r w:rsidR="00A30436" w:rsidRPr="00D82973">
        <w:rPr>
          <w:rFonts w:asciiTheme="minorHAnsi" w:hAnsiTheme="minorHAnsi"/>
          <w:sz w:val="22"/>
          <w:szCs w:val="22"/>
        </w:rPr>
        <w:t>Eppo</w:t>
      </w:r>
      <w:proofErr w:type="spellEnd"/>
      <w:r w:rsidR="00A30436" w:rsidRPr="00D82973">
        <w:rPr>
          <w:rFonts w:asciiTheme="minorHAnsi" w:hAnsiTheme="minorHAnsi"/>
          <w:sz w:val="22"/>
          <w:szCs w:val="22"/>
        </w:rPr>
        <w:t xml:space="preserve"> Bulletin 41, 39-45.</w:t>
      </w:r>
    </w:p>
    <w:p w14:paraId="42282615" w14:textId="40E9B291" w:rsidR="00985F31" w:rsidRPr="00D82973" w:rsidRDefault="002B1FC7" w:rsidP="00985F31">
      <w:pPr>
        <w:spacing w:before="120"/>
        <w:ind w:left="360" w:hanging="360"/>
        <w:rPr>
          <w:rFonts w:asciiTheme="minorHAnsi" w:hAnsiTheme="minorHAnsi"/>
          <w:sz w:val="22"/>
          <w:szCs w:val="22"/>
        </w:rPr>
      </w:pPr>
      <w:r>
        <w:rPr>
          <w:rFonts w:asciiTheme="minorHAnsi" w:hAnsiTheme="minorHAnsi"/>
          <w:sz w:val="22"/>
          <w:szCs w:val="22"/>
        </w:rPr>
        <w:t>Horn</w:t>
      </w:r>
      <w:r w:rsidR="00985F31" w:rsidRPr="00D82973">
        <w:rPr>
          <w:rFonts w:asciiTheme="minorHAnsi" w:hAnsiTheme="minorHAnsi"/>
          <w:sz w:val="22"/>
          <w:szCs w:val="22"/>
        </w:rPr>
        <w:t xml:space="preserve"> F. Horn P. and Sullivan J. (2005) Current practice in fresh fruit fumigation with phosphine in Chile.</w:t>
      </w:r>
      <w:r w:rsidR="002265AF" w:rsidRPr="00D82973">
        <w:rPr>
          <w:rFonts w:asciiTheme="minorHAnsi" w:hAnsiTheme="minorHAnsi"/>
          <w:sz w:val="22"/>
          <w:szCs w:val="22"/>
        </w:rPr>
        <w:t xml:space="preserve"> </w:t>
      </w:r>
      <w:hyperlink r:id="rId33" w:history="1">
        <w:r w:rsidR="00985F31" w:rsidRPr="00D82973">
          <w:rPr>
            <w:rFonts w:asciiTheme="minorHAnsi" w:hAnsiTheme="minorHAnsi"/>
            <w:sz w:val="22"/>
            <w:szCs w:val="22"/>
          </w:rPr>
          <w:t>http://mbao.org/2005/05Proceedings/061HornF%20Abstract%20Dr%20%20Franziskus19%208%2005.pdf</w:t>
        </w:r>
      </w:hyperlink>
      <w:r w:rsidR="00985F31" w:rsidRPr="00D82973">
        <w:rPr>
          <w:rFonts w:asciiTheme="minorHAnsi" w:hAnsiTheme="minorHAnsi"/>
          <w:sz w:val="22"/>
          <w:szCs w:val="22"/>
        </w:rPr>
        <w:t>. Accessed July 2017.</w:t>
      </w:r>
    </w:p>
    <w:p w14:paraId="66B9030E" w14:textId="3910D591" w:rsidR="00440705" w:rsidRPr="00D82973" w:rsidRDefault="00440705" w:rsidP="00D82973">
      <w:pPr>
        <w:spacing w:before="120"/>
        <w:ind w:left="360" w:hanging="360"/>
        <w:rPr>
          <w:rFonts w:asciiTheme="minorHAnsi" w:hAnsiTheme="minorHAnsi"/>
          <w:sz w:val="22"/>
          <w:szCs w:val="22"/>
        </w:rPr>
      </w:pPr>
      <w:r w:rsidRPr="00D82973">
        <w:rPr>
          <w:rFonts w:asciiTheme="minorHAnsi" w:hAnsiTheme="minorHAnsi"/>
          <w:sz w:val="22"/>
          <w:szCs w:val="22"/>
        </w:rPr>
        <w:t xml:space="preserve">IAEA (2002) Irradiation as a phytosanitary treatment of food and agricultural </w:t>
      </w:r>
      <w:proofErr w:type="gramStart"/>
      <w:r w:rsidRPr="00D82973">
        <w:rPr>
          <w:rFonts w:asciiTheme="minorHAnsi" w:hAnsiTheme="minorHAnsi"/>
          <w:sz w:val="22"/>
          <w:szCs w:val="22"/>
        </w:rPr>
        <w:t xml:space="preserve">commodities  </w:t>
      </w:r>
      <w:proofErr w:type="gramEnd"/>
      <w:r w:rsidR="00576310">
        <w:fldChar w:fldCharType="begin"/>
      </w:r>
      <w:r w:rsidR="00576310">
        <w:instrText xml:space="preserve"> HYPERLINK "http://www-pub.iaea.org/MTCD/Publications/PDF/te_1427_web.pdf" </w:instrText>
      </w:r>
      <w:r w:rsidR="00576310">
        <w:fldChar w:fldCharType="separate"/>
      </w:r>
      <w:r w:rsidRPr="00D82973">
        <w:rPr>
          <w:rFonts w:asciiTheme="minorHAnsi" w:hAnsiTheme="minorHAnsi"/>
          <w:sz w:val="22"/>
          <w:szCs w:val="22"/>
        </w:rPr>
        <w:t>http://www-pub.iaea.org/MTCD/Publications/PDF/te_1427_web.pdf</w:t>
      </w:r>
      <w:r w:rsidR="00576310">
        <w:rPr>
          <w:rFonts w:asciiTheme="minorHAnsi" w:hAnsiTheme="minorHAnsi"/>
          <w:sz w:val="22"/>
          <w:szCs w:val="22"/>
        </w:rPr>
        <w:fldChar w:fldCharType="end"/>
      </w:r>
      <w:r w:rsidR="002B1FC7">
        <w:rPr>
          <w:rFonts w:asciiTheme="minorHAnsi" w:hAnsiTheme="minorHAnsi"/>
          <w:sz w:val="22"/>
          <w:szCs w:val="22"/>
        </w:rPr>
        <w:t>.</w:t>
      </w:r>
      <w:r w:rsidRPr="00D82973">
        <w:rPr>
          <w:rFonts w:asciiTheme="minorHAnsi" w:hAnsiTheme="minorHAnsi"/>
          <w:sz w:val="22"/>
          <w:szCs w:val="22"/>
        </w:rPr>
        <w:t xml:space="preserve"> </w:t>
      </w:r>
      <w:r w:rsidR="002265AF" w:rsidRPr="00D82973">
        <w:rPr>
          <w:rFonts w:asciiTheme="minorHAnsi" w:hAnsiTheme="minorHAnsi"/>
          <w:sz w:val="22"/>
          <w:szCs w:val="22"/>
        </w:rPr>
        <w:t xml:space="preserve"> Accessed July 2017</w:t>
      </w:r>
    </w:p>
    <w:p w14:paraId="48F5E9F5" w14:textId="5B6B35F0" w:rsidR="00053AFC" w:rsidRDefault="00053AFC" w:rsidP="007F6423">
      <w:pPr>
        <w:spacing w:before="120"/>
        <w:ind w:left="360" w:hanging="360"/>
        <w:rPr>
          <w:rFonts w:asciiTheme="minorHAnsi" w:hAnsiTheme="minorHAnsi"/>
          <w:sz w:val="22"/>
          <w:szCs w:val="22"/>
        </w:rPr>
      </w:pPr>
      <w:r w:rsidRPr="00D82973">
        <w:rPr>
          <w:rFonts w:asciiTheme="minorHAnsi" w:hAnsiTheme="minorHAnsi"/>
          <w:sz w:val="22"/>
          <w:szCs w:val="22"/>
        </w:rPr>
        <w:t>Insects Limited</w:t>
      </w:r>
      <w:r w:rsidR="003817BF">
        <w:rPr>
          <w:rFonts w:asciiTheme="minorHAnsi" w:hAnsiTheme="minorHAnsi"/>
          <w:sz w:val="22"/>
          <w:szCs w:val="22"/>
        </w:rPr>
        <w:t xml:space="preserve"> </w:t>
      </w:r>
      <w:r w:rsidRPr="00D82973">
        <w:rPr>
          <w:rFonts w:asciiTheme="minorHAnsi" w:hAnsiTheme="minorHAnsi"/>
          <w:sz w:val="22"/>
          <w:szCs w:val="22"/>
        </w:rPr>
        <w:t xml:space="preserve">F.A.S.T.  </w:t>
      </w:r>
      <w:hyperlink r:id="rId34" w:history="1">
        <w:r w:rsidRPr="00D82973">
          <w:rPr>
            <w:rFonts w:asciiTheme="minorHAnsi" w:hAnsiTheme="minorHAnsi"/>
            <w:sz w:val="22"/>
            <w:szCs w:val="22"/>
          </w:rPr>
          <w:t>http://www.fumigationzone.com/education/fumigant-scrubbing</w:t>
        </w:r>
      </w:hyperlink>
      <w:r w:rsidR="002B1FC7">
        <w:rPr>
          <w:rFonts w:asciiTheme="minorHAnsi" w:hAnsiTheme="minorHAnsi"/>
          <w:sz w:val="22"/>
          <w:szCs w:val="22"/>
        </w:rPr>
        <w:t>.</w:t>
      </w:r>
      <w:r w:rsidR="002265AF" w:rsidRPr="00D82973">
        <w:rPr>
          <w:rFonts w:asciiTheme="minorHAnsi" w:hAnsiTheme="minorHAnsi"/>
          <w:sz w:val="22"/>
          <w:szCs w:val="22"/>
        </w:rPr>
        <w:t xml:space="preserve"> Accessed July 2017</w:t>
      </w:r>
    </w:p>
    <w:p w14:paraId="72D666A5" w14:textId="3B011134" w:rsidR="003A175E" w:rsidRDefault="003A175E" w:rsidP="007F6423">
      <w:pPr>
        <w:spacing w:before="120"/>
        <w:ind w:left="360" w:hanging="360"/>
        <w:rPr>
          <w:rFonts w:asciiTheme="minorHAnsi" w:hAnsiTheme="minorHAnsi"/>
          <w:sz w:val="22"/>
          <w:szCs w:val="22"/>
        </w:rPr>
      </w:pPr>
      <w:r>
        <w:rPr>
          <w:rFonts w:asciiTheme="minorHAnsi" w:hAnsiTheme="minorHAnsi"/>
          <w:sz w:val="22"/>
          <w:szCs w:val="22"/>
        </w:rPr>
        <w:t>IPPC (2013) Phytosanitary Temperature Treatments Expert Group</w:t>
      </w:r>
    </w:p>
    <w:p w14:paraId="4AACE372" w14:textId="7623D05A" w:rsidR="003A175E" w:rsidRPr="00D82973" w:rsidRDefault="003A175E" w:rsidP="007F6423">
      <w:pPr>
        <w:spacing w:before="120"/>
        <w:ind w:left="360" w:hanging="360"/>
        <w:rPr>
          <w:rFonts w:asciiTheme="minorHAnsi" w:hAnsiTheme="minorHAnsi"/>
          <w:sz w:val="22"/>
          <w:szCs w:val="22"/>
        </w:rPr>
      </w:pPr>
      <w:r>
        <w:rPr>
          <w:rFonts w:asciiTheme="minorHAnsi" w:hAnsiTheme="minorHAnsi"/>
          <w:sz w:val="22"/>
          <w:szCs w:val="22"/>
        </w:rPr>
        <w:tab/>
      </w:r>
      <w:r w:rsidRPr="003A175E">
        <w:rPr>
          <w:rFonts w:asciiTheme="minorHAnsi" w:hAnsiTheme="minorHAnsi"/>
          <w:sz w:val="22"/>
          <w:szCs w:val="22"/>
        </w:rPr>
        <w:t>https://www.ippc.int/static/media/files/partner_publication/2014/11/17/termsofreference_2014-02-18_201402181625--52.47_KB.pdf</w:t>
      </w:r>
    </w:p>
    <w:p w14:paraId="1D1D49DA" w14:textId="32FDC9A3" w:rsidR="007F6423" w:rsidRPr="002B1FC7" w:rsidRDefault="00840A5F" w:rsidP="007F6423">
      <w:pPr>
        <w:spacing w:before="120"/>
        <w:ind w:left="360" w:hanging="360"/>
        <w:rPr>
          <w:rFonts w:asciiTheme="minorHAnsi" w:hAnsiTheme="minorHAnsi"/>
          <w:sz w:val="22"/>
          <w:szCs w:val="22"/>
        </w:rPr>
      </w:pPr>
      <w:r w:rsidRPr="002B1FC7">
        <w:rPr>
          <w:rFonts w:asciiTheme="minorHAnsi" w:hAnsiTheme="minorHAnsi"/>
          <w:sz w:val="22"/>
          <w:szCs w:val="22"/>
        </w:rPr>
        <w:t>IPPC (2017</w:t>
      </w:r>
      <w:r w:rsidR="007F6423" w:rsidRPr="002B1FC7">
        <w:rPr>
          <w:rFonts w:asciiTheme="minorHAnsi" w:hAnsiTheme="minorHAnsi"/>
          <w:sz w:val="22"/>
          <w:szCs w:val="22"/>
        </w:rPr>
        <w:t>)</w:t>
      </w:r>
      <w:r w:rsidR="003A175E" w:rsidRPr="002B1FC7">
        <w:rPr>
          <w:rFonts w:asciiTheme="minorHAnsi" w:hAnsiTheme="minorHAnsi"/>
          <w:sz w:val="22"/>
          <w:szCs w:val="22"/>
        </w:rPr>
        <w:t xml:space="preserve"> </w:t>
      </w:r>
      <w:r w:rsidR="007F6423" w:rsidRPr="002B1FC7">
        <w:rPr>
          <w:rFonts w:asciiTheme="minorHAnsi" w:hAnsiTheme="minorHAnsi"/>
          <w:sz w:val="22"/>
          <w:szCs w:val="22"/>
        </w:rPr>
        <w:t xml:space="preserve">International Standards for Phytosanitary Measures. </w:t>
      </w:r>
      <w:r w:rsidRPr="002B1FC7">
        <w:rPr>
          <w:rFonts w:asciiTheme="minorHAnsi" w:hAnsiTheme="minorHAnsi"/>
          <w:sz w:val="22"/>
          <w:szCs w:val="22"/>
        </w:rPr>
        <w:t>Adopted Standards (ISPMs)</w:t>
      </w:r>
      <w:r w:rsidR="007F6423" w:rsidRPr="002B1FC7">
        <w:rPr>
          <w:rFonts w:asciiTheme="minorHAnsi" w:hAnsiTheme="minorHAnsi"/>
          <w:sz w:val="22"/>
          <w:szCs w:val="22"/>
        </w:rPr>
        <w:t xml:space="preserve">.  </w:t>
      </w:r>
    </w:p>
    <w:p w14:paraId="472596F4" w14:textId="2DA38008" w:rsidR="00840A5F" w:rsidRPr="00D82973" w:rsidRDefault="00576310" w:rsidP="00D82973">
      <w:pPr>
        <w:spacing w:before="120"/>
        <w:ind w:left="360" w:hanging="360"/>
        <w:rPr>
          <w:sz w:val="22"/>
          <w:szCs w:val="22"/>
        </w:rPr>
      </w:pPr>
      <w:hyperlink r:id="rId35" w:history="1">
        <w:r w:rsidR="00840A5F" w:rsidRPr="00D82973">
          <w:rPr>
            <w:sz w:val="22"/>
            <w:szCs w:val="22"/>
          </w:rPr>
          <w:t>https://www.ippc.int/en/core-activities/standards-setting/ispms/</w:t>
        </w:r>
      </w:hyperlink>
      <w:r w:rsidR="00840A5F" w:rsidRPr="00D82973">
        <w:rPr>
          <w:sz w:val="22"/>
          <w:szCs w:val="22"/>
        </w:rPr>
        <w:t xml:space="preserve"> </w:t>
      </w:r>
      <w:r w:rsidR="002265AF" w:rsidRPr="00D82973">
        <w:rPr>
          <w:sz w:val="22"/>
          <w:szCs w:val="22"/>
        </w:rPr>
        <w:t xml:space="preserve"> Accessed August 2017</w:t>
      </w:r>
    </w:p>
    <w:p w14:paraId="2A1CBC47" w14:textId="586DDE24" w:rsidR="007F6423" w:rsidRPr="00D82973" w:rsidRDefault="007F6423" w:rsidP="00D82973">
      <w:pPr>
        <w:spacing w:before="120"/>
        <w:ind w:left="360" w:hanging="360"/>
        <w:rPr>
          <w:rFonts w:asciiTheme="minorHAnsi" w:hAnsiTheme="minorHAnsi"/>
          <w:sz w:val="22"/>
          <w:szCs w:val="22"/>
        </w:rPr>
      </w:pPr>
      <w:r w:rsidRPr="00D82973">
        <w:rPr>
          <w:rFonts w:asciiTheme="minorHAnsi" w:hAnsiTheme="minorHAnsi"/>
          <w:sz w:val="22"/>
          <w:szCs w:val="22"/>
        </w:rPr>
        <w:t xml:space="preserve">Jeffers L., </w:t>
      </w:r>
      <w:proofErr w:type="spellStart"/>
      <w:r w:rsidRPr="00D82973">
        <w:rPr>
          <w:rFonts w:asciiTheme="minorHAnsi" w:hAnsiTheme="minorHAnsi"/>
          <w:sz w:val="22"/>
          <w:szCs w:val="22"/>
        </w:rPr>
        <w:t>Thoms</w:t>
      </w:r>
      <w:proofErr w:type="spellEnd"/>
      <w:r w:rsidRPr="00D82973">
        <w:rPr>
          <w:rFonts w:asciiTheme="minorHAnsi" w:hAnsiTheme="minorHAnsi"/>
          <w:sz w:val="22"/>
          <w:szCs w:val="22"/>
        </w:rPr>
        <w:t xml:space="preserve"> E. M. and Morgan M. (2012) </w:t>
      </w:r>
      <w:proofErr w:type="spellStart"/>
      <w:r w:rsidRPr="00D82973">
        <w:rPr>
          <w:rFonts w:asciiTheme="minorHAnsi" w:hAnsiTheme="minorHAnsi"/>
          <w:sz w:val="22"/>
          <w:szCs w:val="22"/>
        </w:rPr>
        <w:t>ProFume</w:t>
      </w:r>
      <w:proofErr w:type="spellEnd"/>
      <w:r w:rsidRPr="00D82973">
        <w:rPr>
          <w:rFonts w:asciiTheme="minorHAnsi" w:hAnsiTheme="minorHAnsi"/>
          <w:sz w:val="22"/>
          <w:szCs w:val="22"/>
        </w:rPr>
        <w:t xml:space="preserve"> ®, gas fumigant: a methyl bromide alternative for US logs exports to China. </w:t>
      </w:r>
      <w:hyperlink r:id="rId36" w:history="1">
        <w:r w:rsidRPr="00D82973">
          <w:rPr>
            <w:rFonts w:asciiTheme="minorHAnsi" w:hAnsiTheme="minorHAnsi"/>
            <w:sz w:val="22"/>
            <w:szCs w:val="22"/>
          </w:rPr>
          <w:t>http://www.mbao.org/2012/Proceedings/33JeffersL.pdf</w:t>
        </w:r>
      </w:hyperlink>
      <w:r w:rsidR="002265AF" w:rsidRPr="00D82973">
        <w:rPr>
          <w:rFonts w:asciiTheme="minorHAnsi" w:hAnsiTheme="minorHAnsi"/>
          <w:sz w:val="22"/>
          <w:szCs w:val="22"/>
        </w:rPr>
        <w:t>. Accessed July 2017</w:t>
      </w:r>
      <w:r w:rsidRPr="00D82973">
        <w:rPr>
          <w:rFonts w:asciiTheme="minorHAnsi" w:hAnsiTheme="minorHAnsi"/>
          <w:sz w:val="22"/>
          <w:szCs w:val="22"/>
        </w:rPr>
        <w:t>.</w:t>
      </w:r>
    </w:p>
    <w:p w14:paraId="3CB9CFB3" w14:textId="699212C8" w:rsidR="00440705" w:rsidRPr="00D82973" w:rsidRDefault="00440705" w:rsidP="00D82973">
      <w:pPr>
        <w:spacing w:before="120"/>
        <w:ind w:left="360" w:hanging="360"/>
        <w:rPr>
          <w:rFonts w:asciiTheme="minorHAnsi" w:hAnsiTheme="minorHAnsi"/>
          <w:sz w:val="22"/>
          <w:szCs w:val="22"/>
        </w:rPr>
      </w:pPr>
      <w:r w:rsidRPr="00D82973">
        <w:rPr>
          <w:rFonts w:asciiTheme="minorHAnsi" w:hAnsiTheme="minorHAnsi"/>
          <w:sz w:val="22"/>
          <w:szCs w:val="22"/>
        </w:rPr>
        <w:t>Leach P. (2012</w:t>
      </w:r>
      <w:proofErr w:type="gramStart"/>
      <w:r w:rsidRPr="00D82973">
        <w:rPr>
          <w:rFonts w:asciiTheme="minorHAnsi" w:hAnsiTheme="minorHAnsi"/>
          <w:sz w:val="22"/>
          <w:szCs w:val="22"/>
        </w:rPr>
        <w:t xml:space="preserve">) </w:t>
      </w:r>
      <w:r w:rsidR="00334BAD" w:rsidRPr="00D82973">
        <w:rPr>
          <w:rFonts w:asciiTheme="minorHAnsi" w:hAnsiTheme="minorHAnsi"/>
          <w:sz w:val="22"/>
          <w:szCs w:val="22"/>
        </w:rPr>
        <w:t xml:space="preserve"> </w:t>
      </w:r>
      <w:proofErr w:type="spellStart"/>
      <w:r w:rsidRPr="00D82973">
        <w:rPr>
          <w:rFonts w:asciiTheme="minorHAnsi" w:hAnsiTheme="minorHAnsi"/>
          <w:sz w:val="22"/>
          <w:szCs w:val="22"/>
        </w:rPr>
        <w:t>Dimethoate</w:t>
      </w:r>
      <w:proofErr w:type="spellEnd"/>
      <w:proofErr w:type="gramEnd"/>
      <w:r w:rsidRPr="00D82973">
        <w:rPr>
          <w:rFonts w:asciiTheme="minorHAnsi" w:hAnsiTheme="minorHAnsi"/>
          <w:sz w:val="22"/>
          <w:szCs w:val="22"/>
        </w:rPr>
        <w:t xml:space="preserve"> and </w:t>
      </w:r>
      <w:proofErr w:type="spellStart"/>
      <w:r w:rsidRPr="00D82973">
        <w:rPr>
          <w:rFonts w:asciiTheme="minorHAnsi" w:hAnsiTheme="minorHAnsi"/>
          <w:sz w:val="22"/>
          <w:szCs w:val="22"/>
        </w:rPr>
        <w:t>Fenthion</w:t>
      </w:r>
      <w:proofErr w:type="spellEnd"/>
      <w:r w:rsidRPr="00D82973">
        <w:rPr>
          <w:rFonts w:asciiTheme="minorHAnsi" w:hAnsiTheme="minorHAnsi"/>
          <w:sz w:val="22"/>
          <w:szCs w:val="22"/>
        </w:rPr>
        <w:t xml:space="preserve"> Forum– Altern</w:t>
      </w:r>
      <w:r w:rsidR="00A365F2" w:rsidRPr="00D82973">
        <w:rPr>
          <w:rFonts w:asciiTheme="minorHAnsi" w:hAnsiTheme="minorHAnsi"/>
          <w:sz w:val="22"/>
          <w:szCs w:val="22"/>
        </w:rPr>
        <w:t xml:space="preserve">ative Options for Market Access, AUSVEG </w:t>
      </w:r>
      <w:r w:rsidR="00F529BA">
        <w:rPr>
          <w:rFonts w:asciiTheme="minorHAnsi" w:hAnsiTheme="minorHAnsi"/>
          <w:sz w:val="22"/>
          <w:szCs w:val="22"/>
        </w:rPr>
        <w:t>publication.</w:t>
      </w:r>
    </w:p>
    <w:p w14:paraId="50A4550D" w14:textId="6066AAC2" w:rsidR="005006B0" w:rsidRDefault="005006B0" w:rsidP="00A365F2">
      <w:pPr>
        <w:spacing w:before="120"/>
        <w:ind w:left="360" w:hanging="360"/>
        <w:rPr>
          <w:rFonts w:asciiTheme="minorHAnsi" w:hAnsiTheme="minorHAnsi"/>
          <w:sz w:val="22"/>
          <w:szCs w:val="22"/>
        </w:rPr>
      </w:pPr>
      <w:proofErr w:type="spellStart"/>
      <w:r>
        <w:rPr>
          <w:rFonts w:asciiTheme="minorHAnsi" w:hAnsiTheme="minorHAnsi"/>
          <w:sz w:val="22"/>
          <w:szCs w:val="22"/>
        </w:rPr>
        <w:t>Leesch</w:t>
      </w:r>
      <w:proofErr w:type="spellEnd"/>
      <w:r>
        <w:rPr>
          <w:rFonts w:asciiTheme="minorHAnsi" w:hAnsiTheme="minorHAnsi"/>
          <w:sz w:val="22"/>
          <w:szCs w:val="22"/>
        </w:rPr>
        <w:t xml:space="preserve"> J G. et.al. (2000)</w:t>
      </w:r>
      <w:proofErr w:type="gramStart"/>
      <w:r>
        <w:rPr>
          <w:rFonts w:asciiTheme="minorHAnsi" w:hAnsiTheme="minorHAnsi"/>
          <w:sz w:val="22"/>
          <w:szCs w:val="22"/>
        </w:rPr>
        <w:t>.  Methyl</w:t>
      </w:r>
      <w:proofErr w:type="gramEnd"/>
      <w:r>
        <w:rPr>
          <w:rFonts w:asciiTheme="minorHAnsi" w:hAnsiTheme="minorHAnsi"/>
          <w:sz w:val="22"/>
          <w:szCs w:val="22"/>
        </w:rPr>
        <w:t xml:space="preserve"> bromide adsorption on activated carbon to control emissions from commodity fumigations.  Journal of Stored Products Research 36 (2000) 65-75.</w:t>
      </w:r>
    </w:p>
    <w:p w14:paraId="7697CB8F" w14:textId="6D981AD9" w:rsidR="00470A6E" w:rsidRPr="002B1FC7" w:rsidRDefault="007F6423" w:rsidP="00A365F2">
      <w:pPr>
        <w:spacing w:before="120"/>
        <w:ind w:left="360" w:hanging="360"/>
        <w:rPr>
          <w:rFonts w:asciiTheme="minorHAnsi" w:hAnsiTheme="minorHAnsi"/>
          <w:color w:val="000000" w:themeColor="text1"/>
          <w:sz w:val="22"/>
          <w:szCs w:val="22"/>
        </w:rPr>
      </w:pPr>
      <w:r w:rsidRPr="002B1FC7">
        <w:rPr>
          <w:rFonts w:asciiTheme="minorHAnsi" w:hAnsiTheme="minorHAnsi"/>
          <w:color w:val="000000" w:themeColor="text1"/>
          <w:sz w:val="22"/>
          <w:szCs w:val="22"/>
        </w:rPr>
        <w:t>MBTOC (2007). 2006 Report of the Methyl Bromide Technical Options Committee (MBTOC). 2006 Assessment. UNEP: Nairobi.</w:t>
      </w:r>
    </w:p>
    <w:p w14:paraId="3AF57216" w14:textId="56127350" w:rsidR="00795A5D" w:rsidRPr="002B1FC7" w:rsidRDefault="00795A5D" w:rsidP="00A365F2">
      <w:pPr>
        <w:spacing w:before="120"/>
        <w:ind w:left="360" w:hanging="360"/>
        <w:rPr>
          <w:rFonts w:asciiTheme="minorHAnsi" w:hAnsiTheme="minorHAnsi"/>
          <w:color w:val="000000" w:themeColor="text1"/>
          <w:sz w:val="22"/>
          <w:szCs w:val="22"/>
        </w:rPr>
      </w:pPr>
      <w:r w:rsidRPr="002B1FC7">
        <w:rPr>
          <w:rFonts w:asciiTheme="minorHAnsi" w:hAnsiTheme="minorHAnsi"/>
          <w:color w:val="000000" w:themeColor="text1"/>
          <w:sz w:val="22"/>
          <w:szCs w:val="22"/>
        </w:rPr>
        <w:t>MBTOC (2010).  2010 Report of the Methyl Bromide Technical Options Committee</w:t>
      </w:r>
    </w:p>
    <w:p w14:paraId="1CDEA001" w14:textId="5592B79E" w:rsidR="00795A5D" w:rsidRPr="002B1FC7" w:rsidRDefault="00795A5D" w:rsidP="00A365F2">
      <w:pPr>
        <w:spacing w:before="120"/>
        <w:ind w:left="360" w:hanging="360"/>
        <w:rPr>
          <w:rFonts w:asciiTheme="minorHAnsi" w:hAnsiTheme="minorHAnsi"/>
          <w:color w:val="000000" w:themeColor="text1"/>
          <w:sz w:val="22"/>
          <w:szCs w:val="22"/>
        </w:rPr>
      </w:pPr>
      <w:r w:rsidRPr="002B1FC7">
        <w:rPr>
          <w:rFonts w:asciiTheme="minorHAnsi" w:hAnsiTheme="minorHAnsi"/>
          <w:color w:val="000000" w:themeColor="text1"/>
          <w:sz w:val="22"/>
          <w:szCs w:val="22"/>
        </w:rPr>
        <w:tab/>
        <w:t>http://conf.montreal-protocol.org/meeting/bureau/23mop-9cop/presession/Background%20Documents%20are%20available%20in%20English%20only/MBTOC-Assessment-Report-2010.pdf</w:t>
      </w:r>
    </w:p>
    <w:p w14:paraId="5B11987A" w14:textId="39EF9DD6" w:rsidR="00F529BA" w:rsidRPr="002B1FC7" w:rsidRDefault="00752F9B" w:rsidP="00A365F2">
      <w:pPr>
        <w:spacing w:before="120"/>
        <w:ind w:left="360" w:hanging="360"/>
        <w:rPr>
          <w:rFonts w:asciiTheme="minorHAnsi" w:hAnsiTheme="minorHAnsi"/>
          <w:color w:val="000000" w:themeColor="text1"/>
          <w:sz w:val="22"/>
          <w:szCs w:val="22"/>
        </w:rPr>
      </w:pPr>
      <w:r w:rsidRPr="002B1FC7">
        <w:rPr>
          <w:rFonts w:asciiTheme="minorHAnsi" w:hAnsiTheme="minorHAnsi"/>
          <w:color w:val="000000" w:themeColor="text1"/>
          <w:sz w:val="22"/>
          <w:szCs w:val="22"/>
        </w:rPr>
        <w:t xml:space="preserve">MBTOC (2014) </w:t>
      </w:r>
      <w:r w:rsidR="00F529BA" w:rsidRPr="002B1FC7">
        <w:rPr>
          <w:rFonts w:asciiTheme="minorHAnsi" w:hAnsiTheme="minorHAnsi"/>
          <w:color w:val="000000" w:themeColor="text1"/>
          <w:sz w:val="22"/>
          <w:szCs w:val="22"/>
        </w:rPr>
        <w:t xml:space="preserve">2014 Report </w:t>
      </w:r>
      <w:r w:rsidR="003715F0" w:rsidRPr="002B1FC7">
        <w:rPr>
          <w:rFonts w:asciiTheme="minorHAnsi" w:hAnsiTheme="minorHAnsi"/>
          <w:color w:val="000000" w:themeColor="text1"/>
          <w:sz w:val="22"/>
          <w:szCs w:val="22"/>
        </w:rPr>
        <w:t>of</w:t>
      </w:r>
      <w:r w:rsidR="00F529BA" w:rsidRPr="002B1FC7">
        <w:rPr>
          <w:rFonts w:asciiTheme="minorHAnsi" w:hAnsiTheme="minorHAnsi"/>
          <w:color w:val="000000" w:themeColor="text1"/>
          <w:sz w:val="22"/>
          <w:szCs w:val="22"/>
        </w:rPr>
        <w:t xml:space="preserve"> </w:t>
      </w:r>
      <w:proofErr w:type="gramStart"/>
      <w:r w:rsidR="00F529BA" w:rsidRPr="002B1FC7">
        <w:rPr>
          <w:rFonts w:asciiTheme="minorHAnsi" w:hAnsiTheme="minorHAnsi"/>
          <w:color w:val="000000" w:themeColor="text1"/>
          <w:sz w:val="22"/>
          <w:szCs w:val="22"/>
        </w:rPr>
        <w:t>The</w:t>
      </w:r>
      <w:proofErr w:type="gramEnd"/>
      <w:r w:rsidR="00F529BA" w:rsidRPr="002B1FC7">
        <w:rPr>
          <w:rFonts w:asciiTheme="minorHAnsi" w:hAnsiTheme="minorHAnsi"/>
          <w:color w:val="000000" w:themeColor="text1"/>
          <w:sz w:val="22"/>
          <w:szCs w:val="22"/>
        </w:rPr>
        <w:t xml:space="preserve"> Methyl Bromide Technical Options Committee</w:t>
      </w:r>
    </w:p>
    <w:p w14:paraId="2F1F9BB4" w14:textId="4D135C08" w:rsidR="00752F9B" w:rsidRPr="002B1FC7" w:rsidRDefault="00F529BA" w:rsidP="002B1FC7">
      <w:pPr>
        <w:spacing w:before="120"/>
        <w:ind w:left="360"/>
        <w:rPr>
          <w:rFonts w:asciiTheme="minorHAnsi" w:hAnsiTheme="minorHAnsi"/>
          <w:color w:val="000000" w:themeColor="text1"/>
          <w:sz w:val="22"/>
          <w:szCs w:val="22"/>
        </w:rPr>
      </w:pPr>
      <w:r w:rsidRPr="002B1FC7">
        <w:rPr>
          <w:rFonts w:asciiTheme="minorHAnsi" w:hAnsiTheme="minorHAnsi"/>
          <w:color w:val="000000" w:themeColor="text1"/>
          <w:sz w:val="22"/>
          <w:szCs w:val="22"/>
        </w:rPr>
        <w:t>http://ozone.unep.org/Assessment_Panels/TEAP/Reports/MBTOC/MBTOC-Assessment-Report-2014.pdf</w:t>
      </w:r>
    </w:p>
    <w:p w14:paraId="386935FE" w14:textId="758D825F" w:rsidR="008D089C" w:rsidRPr="002B1FC7" w:rsidRDefault="008D089C" w:rsidP="00D82973">
      <w:pPr>
        <w:spacing w:before="120"/>
        <w:ind w:left="360" w:hanging="360"/>
        <w:rPr>
          <w:rFonts w:asciiTheme="minorHAnsi" w:hAnsiTheme="minorHAnsi"/>
          <w:color w:val="000000" w:themeColor="text1"/>
          <w:sz w:val="22"/>
          <w:szCs w:val="22"/>
        </w:rPr>
      </w:pPr>
      <w:proofErr w:type="spellStart"/>
      <w:r w:rsidRPr="002B1FC7">
        <w:rPr>
          <w:rFonts w:asciiTheme="minorHAnsi" w:hAnsiTheme="minorHAnsi"/>
          <w:color w:val="000000" w:themeColor="text1"/>
          <w:sz w:val="22"/>
          <w:szCs w:val="22"/>
        </w:rPr>
        <w:t>McConville</w:t>
      </w:r>
      <w:proofErr w:type="spellEnd"/>
      <w:r w:rsidRPr="002B1FC7">
        <w:rPr>
          <w:rFonts w:asciiTheme="minorHAnsi" w:hAnsiTheme="minorHAnsi"/>
          <w:color w:val="000000" w:themeColor="text1"/>
          <w:sz w:val="22"/>
          <w:szCs w:val="22"/>
        </w:rPr>
        <w:t xml:space="preserve"> K (2016) </w:t>
      </w:r>
      <w:r w:rsidR="007C1F1E" w:rsidRPr="002B1FC7">
        <w:rPr>
          <w:rFonts w:asciiTheme="minorHAnsi" w:hAnsiTheme="minorHAnsi"/>
          <w:color w:val="000000" w:themeColor="text1"/>
          <w:sz w:val="22"/>
          <w:szCs w:val="22"/>
        </w:rPr>
        <w:t>EDN™ for Post</w:t>
      </w:r>
      <w:r w:rsidR="003817BF">
        <w:rPr>
          <w:rFonts w:asciiTheme="minorHAnsi" w:hAnsiTheme="minorHAnsi"/>
          <w:color w:val="000000" w:themeColor="text1"/>
          <w:sz w:val="22"/>
          <w:szCs w:val="22"/>
        </w:rPr>
        <w:t>-</w:t>
      </w:r>
      <w:r w:rsidR="007C1F1E" w:rsidRPr="002B1FC7">
        <w:rPr>
          <w:rFonts w:asciiTheme="minorHAnsi" w:hAnsiTheme="minorHAnsi"/>
          <w:color w:val="000000" w:themeColor="text1"/>
          <w:sz w:val="22"/>
          <w:szCs w:val="22"/>
        </w:rPr>
        <w:t xml:space="preserve">Harvest Application </w:t>
      </w:r>
      <w:proofErr w:type="gramStart"/>
      <w:r w:rsidR="007C1F1E" w:rsidRPr="002B1FC7">
        <w:rPr>
          <w:rFonts w:asciiTheme="minorHAnsi" w:hAnsiTheme="minorHAnsi"/>
          <w:color w:val="000000" w:themeColor="text1"/>
          <w:sz w:val="22"/>
          <w:szCs w:val="22"/>
        </w:rPr>
        <w:t>A</w:t>
      </w:r>
      <w:proofErr w:type="gramEnd"/>
      <w:r w:rsidR="007C1F1E" w:rsidRPr="002B1FC7">
        <w:rPr>
          <w:rFonts w:asciiTheme="minorHAnsi" w:hAnsiTheme="minorHAnsi"/>
          <w:color w:val="000000" w:themeColor="text1"/>
          <w:sz w:val="22"/>
          <w:szCs w:val="22"/>
        </w:rPr>
        <w:t xml:space="preserve"> Promising Outlook</w:t>
      </w:r>
      <w:r w:rsidR="005619C4" w:rsidRPr="002B1FC7">
        <w:rPr>
          <w:rFonts w:asciiTheme="minorHAnsi" w:hAnsiTheme="minorHAnsi"/>
          <w:color w:val="000000" w:themeColor="text1"/>
          <w:sz w:val="22"/>
          <w:szCs w:val="22"/>
        </w:rPr>
        <w:t xml:space="preserve"> </w:t>
      </w:r>
      <w:hyperlink r:id="rId37" w:history="1">
        <w:r w:rsidR="00A365F2" w:rsidRPr="002B1FC7">
          <w:rPr>
            <w:rFonts w:asciiTheme="minorHAnsi" w:hAnsiTheme="minorHAnsi"/>
            <w:color w:val="000000" w:themeColor="text1"/>
            <w:sz w:val="22"/>
            <w:szCs w:val="22"/>
          </w:rPr>
          <w:t xml:space="preserve">https://mbao.org/static/docs/confs/2016 </w:t>
        </w:r>
        <w:proofErr w:type="spellStart"/>
        <w:r w:rsidR="00A365F2" w:rsidRPr="002B1FC7">
          <w:rPr>
            <w:rFonts w:asciiTheme="minorHAnsi" w:hAnsiTheme="minorHAnsi"/>
            <w:color w:val="000000" w:themeColor="text1"/>
            <w:sz w:val="22"/>
            <w:szCs w:val="22"/>
          </w:rPr>
          <w:t>orlando</w:t>
        </w:r>
        <w:proofErr w:type="spellEnd"/>
        <w:r w:rsidR="00A365F2" w:rsidRPr="002B1FC7">
          <w:rPr>
            <w:rFonts w:asciiTheme="minorHAnsi" w:hAnsiTheme="minorHAnsi"/>
            <w:color w:val="000000" w:themeColor="text1"/>
            <w:sz w:val="22"/>
            <w:szCs w:val="22"/>
          </w:rPr>
          <w:t>/papers/34jakoubekp_post_harvest_draslovka_final.pdf</w:t>
        </w:r>
      </w:hyperlink>
      <w:r w:rsidR="002B1FC7" w:rsidRPr="002B1FC7">
        <w:rPr>
          <w:rFonts w:asciiTheme="minorHAnsi" w:hAnsiTheme="minorHAnsi"/>
          <w:color w:val="000000" w:themeColor="text1"/>
          <w:sz w:val="22"/>
          <w:szCs w:val="22"/>
        </w:rPr>
        <w:t>.</w:t>
      </w:r>
      <w:r w:rsidR="00A365F2" w:rsidRPr="002B1FC7">
        <w:rPr>
          <w:rFonts w:asciiTheme="minorHAnsi" w:hAnsiTheme="minorHAnsi"/>
          <w:color w:val="000000" w:themeColor="text1"/>
          <w:sz w:val="22"/>
          <w:szCs w:val="22"/>
        </w:rPr>
        <w:t xml:space="preserve"> Accessed August 2017</w:t>
      </w:r>
    </w:p>
    <w:p w14:paraId="374933A8" w14:textId="0C8C667B" w:rsidR="00AA0468" w:rsidRPr="002B1FC7" w:rsidRDefault="00AA0468" w:rsidP="00AA0468">
      <w:pPr>
        <w:spacing w:before="120"/>
        <w:ind w:left="360" w:hanging="360"/>
        <w:rPr>
          <w:rFonts w:asciiTheme="minorHAnsi" w:hAnsiTheme="minorHAnsi"/>
          <w:color w:val="000000" w:themeColor="text1"/>
          <w:sz w:val="22"/>
          <w:szCs w:val="22"/>
        </w:rPr>
      </w:pPr>
      <w:proofErr w:type="spellStart"/>
      <w:r w:rsidRPr="002B1FC7">
        <w:rPr>
          <w:rFonts w:asciiTheme="minorHAnsi" w:hAnsiTheme="minorHAnsi"/>
          <w:color w:val="000000" w:themeColor="text1"/>
          <w:sz w:val="22"/>
          <w:szCs w:val="22"/>
        </w:rPr>
        <w:t>MICoR</w:t>
      </w:r>
      <w:proofErr w:type="spellEnd"/>
      <w:r w:rsidRPr="002B1FC7">
        <w:rPr>
          <w:rFonts w:asciiTheme="minorHAnsi" w:hAnsiTheme="minorHAnsi"/>
          <w:color w:val="000000" w:themeColor="text1"/>
          <w:sz w:val="22"/>
          <w:szCs w:val="22"/>
        </w:rPr>
        <w:t xml:space="preserve"> (2017</w:t>
      </w:r>
      <w:r w:rsidR="007F6423" w:rsidRPr="002B1FC7">
        <w:rPr>
          <w:rFonts w:asciiTheme="minorHAnsi" w:hAnsiTheme="minorHAnsi"/>
          <w:color w:val="000000" w:themeColor="text1"/>
          <w:sz w:val="22"/>
          <w:szCs w:val="22"/>
        </w:rPr>
        <w:t>a) Manual of impo</w:t>
      </w:r>
      <w:r w:rsidR="00427478" w:rsidRPr="002B1FC7">
        <w:rPr>
          <w:rFonts w:asciiTheme="minorHAnsi" w:hAnsiTheme="minorHAnsi"/>
          <w:color w:val="000000" w:themeColor="text1"/>
          <w:sz w:val="22"/>
          <w:szCs w:val="22"/>
        </w:rPr>
        <w:t>rting country requirements. DAWR</w:t>
      </w:r>
      <w:r w:rsidR="007F6423" w:rsidRPr="002B1FC7">
        <w:rPr>
          <w:rFonts w:asciiTheme="minorHAnsi" w:hAnsiTheme="minorHAnsi"/>
          <w:color w:val="000000" w:themeColor="text1"/>
          <w:sz w:val="22"/>
          <w:szCs w:val="22"/>
        </w:rPr>
        <w:t xml:space="preserve">. </w:t>
      </w:r>
      <w:hyperlink r:id="rId38" w:history="1">
        <w:r w:rsidR="007F6423" w:rsidRPr="002B1FC7">
          <w:rPr>
            <w:rFonts w:asciiTheme="minorHAnsi" w:hAnsiTheme="minorHAnsi"/>
            <w:color w:val="000000" w:themeColor="text1"/>
            <w:sz w:val="22"/>
            <w:szCs w:val="22"/>
          </w:rPr>
          <w:t>http://www.daff.gov.au/micor</w:t>
        </w:r>
      </w:hyperlink>
      <w:r w:rsidR="00A365F2" w:rsidRPr="002B1FC7">
        <w:rPr>
          <w:rFonts w:asciiTheme="minorHAnsi" w:hAnsiTheme="minorHAnsi"/>
          <w:color w:val="000000" w:themeColor="text1"/>
          <w:sz w:val="22"/>
          <w:szCs w:val="22"/>
        </w:rPr>
        <w:t>. Accessed</w:t>
      </w:r>
      <w:r w:rsidRPr="002B1FC7">
        <w:rPr>
          <w:rFonts w:asciiTheme="minorHAnsi" w:hAnsiTheme="minorHAnsi"/>
          <w:color w:val="000000" w:themeColor="text1"/>
          <w:sz w:val="22"/>
          <w:szCs w:val="22"/>
        </w:rPr>
        <w:t xml:space="preserve"> August 2017</w:t>
      </w:r>
    </w:p>
    <w:p w14:paraId="0E4F7A78" w14:textId="2B5C259C" w:rsidR="007F6423" w:rsidRPr="00271B5B" w:rsidRDefault="00AA0468" w:rsidP="00D82973">
      <w:pPr>
        <w:spacing w:before="120"/>
        <w:ind w:left="360" w:hanging="360"/>
        <w:rPr>
          <w:rFonts w:asciiTheme="minorHAnsi" w:hAnsiTheme="minorHAnsi"/>
          <w:color w:val="000000" w:themeColor="text1"/>
          <w:sz w:val="22"/>
          <w:szCs w:val="22"/>
        </w:rPr>
      </w:pPr>
      <w:proofErr w:type="spellStart"/>
      <w:r w:rsidRPr="002B1FC7">
        <w:rPr>
          <w:rFonts w:asciiTheme="minorHAnsi" w:hAnsiTheme="minorHAnsi"/>
          <w:color w:val="000000" w:themeColor="text1"/>
          <w:sz w:val="22"/>
          <w:szCs w:val="22"/>
        </w:rPr>
        <w:t>MICoR</w:t>
      </w:r>
      <w:proofErr w:type="spellEnd"/>
      <w:r w:rsidRPr="002B1FC7">
        <w:rPr>
          <w:rFonts w:asciiTheme="minorHAnsi" w:hAnsiTheme="minorHAnsi"/>
          <w:color w:val="000000" w:themeColor="text1"/>
          <w:sz w:val="22"/>
          <w:szCs w:val="22"/>
        </w:rPr>
        <w:t xml:space="preserve"> (2017</w:t>
      </w:r>
      <w:r w:rsidR="007F6423" w:rsidRPr="002B1FC7">
        <w:rPr>
          <w:rFonts w:asciiTheme="minorHAnsi" w:hAnsiTheme="minorHAnsi"/>
          <w:color w:val="000000" w:themeColor="text1"/>
          <w:sz w:val="22"/>
          <w:szCs w:val="22"/>
        </w:rPr>
        <w:t xml:space="preserve">b) </w:t>
      </w:r>
      <w:r w:rsidR="00427478" w:rsidRPr="002B1FC7">
        <w:rPr>
          <w:rFonts w:asciiTheme="minorHAnsi" w:hAnsiTheme="minorHAnsi"/>
          <w:color w:val="000000" w:themeColor="text1"/>
          <w:sz w:val="22"/>
          <w:szCs w:val="22"/>
        </w:rPr>
        <w:t>Manual of importing country requirements</w:t>
      </w:r>
      <w:r w:rsidR="00427478" w:rsidRPr="00271B5B">
        <w:rPr>
          <w:rFonts w:asciiTheme="minorHAnsi" w:hAnsiTheme="minorHAnsi"/>
          <w:color w:val="000000" w:themeColor="text1"/>
          <w:sz w:val="22"/>
          <w:szCs w:val="22"/>
        </w:rPr>
        <w:t xml:space="preserve">. DAWR </w:t>
      </w:r>
      <w:hyperlink r:id="rId39" w:history="1">
        <w:r w:rsidRPr="002B1FC7">
          <w:t>https://micor.agriculture.gov.au/Plants/Pages/United_States_of_America_US/Cottonseed.aspx</w:t>
        </w:r>
      </w:hyperlink>
      <w:r w:rsidR="007F6423" w:rsidRPr="00271B5B">
        <w:rPr>
          <w:rFonts w:asciiTheme="minorHAnsi" w:hAnsiTheme="minorHAnsi"/>
          <w:color w:val="000000" w:themeColor="text1"/>
          <w:sz w:val="22"/>
          <w:szCs w:val="22"/>
        </w:rPr>
        <w:t>.</w:t>
      </w:r>
      <w:r w:rsidRPr="00271B5B">
        <w:rPr>
          <w:rFonts w:asciiTheme="minorHAnsi" w:hAnsiTheme="minorHAnsi"/>
          <w:color w:val="000000" w:themeColor="text1"/>
          <w:sz w:val="22"/>
          <w:szCs w:val="22"/>
        </w:rPr>
        <w:t xml:space="preserve">  Accessed July 2017</w:t>
      </w:r>
      <w:r w:rsidR="007F6423" w:rsidRPr="00271B5B">
        <w:rPr>
          <w:rFonts w:asciiTheme="minorHAnsi" w:hAnsiTheme="minorHAnsi"/>
          <w:color w:val="000000" w:themeColor="text1"/>
          <w:sz w:val="22"/>
          <w:szCs w:val="22"/>
        </w:rPr>
        <w:t>.</w:t>
      </w:r>
    </w:p>
    <w:p w14:paraId="712C7247" w14:textId="1CAFE1BF" w:rsidR="00262C91" w:rsidRPr="00271B5B" w:rsidRDefault="00262C91" w:rsidP="00D82973">
      <w:pPr>
        <w:spacing w:before="120"/>
        <w:ind w:left="360" w:hanging="360"/>
        <w:rPr>
          <w:rFonts w:asciiTheme="minorHAnsi" w:hAnsiTheme="minorHAnsi"/>
          <w:color w:val="000000" w:themeColor="text1"/>
          <w:sz w:val="22"/>
          <w:szCs w:val="22"/>
        </w:rPr>
      </w:pPr>
      <w:proofErr w:type="spellStart"/>
      <w:r w:rsidRPr="00271B5B">
        <w:rPr>
          <w:rFonts w:asciiTheme="minorHAnsi" w:hAnsiTheme="minorHAnsi"/>
          <w:color w:val="000000" w:themeColor="text1"/>
          <w:sz w:val="22"/>
          <w:szCs w:val="22"/>
        </w:rPr>
        <w:t>MICoR</w:t>
      </w:r>
      <w:proofErr w:type="spellEnd"/>
      <w:r w:rsidRPr="00271B5B">
        <w:rPr>
          <w:rFonts w:asciiTheme="minorHAnsi" w:hAnsiTheme="minorHAnsi"/>
          <w:color w:val="000000" w:themeColor="text1"/>
          <w:sz w:val="22"/>
          <w:szCs w:val="22"/>
        </w:rPr>
        <w:t xml:space="preserve"> (2017c)</w:t>
      </w:r>
      <w:r w:rsidR="00470A6E" w:rsidRPr="00271B5B">
        <w:rPr>
          <w:rFonts w:asciiTheme="minorHAnsi" w:hAnsiTheme="minorHAnsi"/>
          <w:color w:val="000000" w:themeColor="text1"/>
          <w:sz w:val="22"/>
          <w:szCs w:val="22"/>
        </w:rPr>
        <w:t xml:space="preserve"> </w:t>
      </w:r>
      <w:r w:rsidR="00427478" w:rsidRPr="00271B5B">
        <w:rPr>
          <w:rFonts w:asciiTheme="minorHAnsi" w:hAnsiTheme="minorHAnsi"/>
          <w:color w:val="000000" w:themeColor="text1"/>
          <w:sz w:val="22"/>
          <w:szCs w:val="22"/>
        </w:rPr>
        <w:t xml:space="preserve">Manual of importing country requirements. DAWR </w:t>
      </w:r>
      <w:r w:rsidR="00470A6E" w:rsidRPr="00271B5B">
        <w:rPr>
          <w:rFonts w:asciiTheme="minorHAnsi" w:hAnsiTheme="minorHAnsi"/>
          <w:color w:val="000000" w:themeColor="text1"/>
          <w:sz w:val="22"/>
          <w:szCs w:val="22"/>
        </w:rPr>
        <w:t xml:space="preserve">Malaysia </w:t>
      </w:r>
      <w:proofErr w:type="spellStart"/>
      <w:r w:rsidR="00470A6E" w:rsidRPr="00271B5B">
        <w:rPr>
          <w:rFonts w:asciiTheme="minorHAnsi" w:hAnsiTheme="minorHAnsi"/>
          <w:color w:val="000000" w:themeColor="text1"/>
          <w:sz w:val="22"/>
          <w:szCs w:val="22"/>
        </w:rPr>
        <w:t>Triticum</w:t>
      </w:r>
      <w:proofErr w:type="spellEnd"/>
      <w:r w:rsidR="00470A6E" w:rsidRPr="00271B5B">
        <w:rPr>
          <w:rFonts w:asciiTheme="minorHAnsi" w:hAnsiTheme="minorHAnsi"/>
          <w:color w:val="000000" w:themeColor="text1"/>
          <w:sz w:val="22"/>
          <w:szCs w:val="22"/>
        </w:rPr>
        <w:t xml:space="preserve"> sp.</w:t>
      </w:r>
      <w:hyperlink r:id="rId40" w:history="1">
        <w:r w:rsidRPr="00271B5B">
          <w:rPr>
            <w:rStyle w:val="Hyperlink"/>
            <w:rFonts w:asciiTheme="minorHAnsi" w:hAnsiTheme="minorHAnsi" w:cstheme="minorBidi"/>
            <w:color w:val="000000" w:themeColor="text1"/>
            <w:sz w:val="22"/>
            <w:szCs w:val="22"/>
            <w:u w:val="none"/>
          </w:rPr>
          <w:t>https://micor.agriculture.gov.au/Plants/Pages/Malaysia_MY/Wheat.aspx</w:t>
        </w:r>
      </w:hyperlink>
      <w:r w:rsidR="002B1FC7">
        <w:rPr>
          <w:rStyle w:val="Hyperlink"/>
          <w:rFonts w:asciiTheme="minorHAnsi" w:hAnsiTheme="minorHAnsi" w:cstheme="minorBidi"/>
          <w:color w:val="000000" w:themeColor="text1"/>
          <w:sz w:val="22"/>
          <w:szCs w:val="22"/>
          <w:u w:val="none"/>
        </w:rPr>
        <w:t>.</w:t>
      </w:r>
      <w:r w:rsidR="00A365F2" w:rsidRPr="00271B5B">
        <w:rPr>
          <w:rFonts w:asciiTheme="minorHAnsi" w:hAnsiTheme="minorHAnsi"/>
          <w:color w:val="000000" w:themeColor="text1"/>
          <w:sz w:val="22"/>
          <w:szCs w:val="22"/>
        </w:rPr>
        <w:t xml:space="preserve">  Accessed August 2017</w:t>
      </w:r>
      <w:r w:rsidRPr="00271B5B">
        <w:rPr>
          <w:rFonts w:asciiTheme="minorHAnsi" w:hAnsiTheme="minorHAnsi"/>
          <w:color w:val="000000" w:themeColor="text1"/>
          <w:sz w:val="22"/>
          <w:szCs w:val="22"/>
        </w:rPr>
        <w:t>August 2017.</w:t>
      </w:r>
    </w:p>
    <w:p w14:paraId="6BA98A37" w14:textId="014428E5" w:rsidR="00194A05" w:rsidRPr="00271B5B" w:rsidRDefault="00194A05" w:rsidP="00D82973">
      <w:pPr>
        <w:spacing w:before="120"/>
        <w:ind w:left="360" w:hanging="360"/>
        <w:rPr>
          <w:rFonts w:asciiTheme="minorHAnsi" w:hAnsiTheme="minorHAnsi"/>
          <w:color w:val="000000" w:themeColor="text1"/>
          <w:sz w:val="22"/>
          <w:szCs w:val="22"/>
        </w:rPr>
      </w:pPr>
      <w:proofErr w:type="spellStart"/>
      <w:r w:rsidRPr="00271B5B">
        <w:rPr>
          <w:rFonts w:asciiTheme="minorHAnsi" w:hAnsiTheme="minorHAnsi"/>
          <w:color w:val="000000" w:themeColor="text1"/>
          <w:sz w:val="22"/>
          <w:szCs w:val="22"/>
        </w:rPr>
        <w:t>MICoR</w:t>
      </w:r>
      <w:proofErr w:type="spellEnd"/>
      <w:r w:rsidRPr="00271B5B">
        <w:rPr>
          <w:rFonts w:asciiTheme="minorHAnsi" w:hAnsiTheme="minorHAnsi"/>
          <w:color w:val="000000" w:themeColor="text1"/>
          <w:sz w:val="22"/>
          <w:szCs w:val="22"/>
        </w:rPr>
        <w:t xml:space="preserve"> (2017d) Manual of importing country requirements. DAWR</w:t>
      </w:r>
      <w:r w:rsidR="0007150D" w:rsidRPr="00271B5B">
        <w:rPr>
          <w:rFonts w:asciiTheme="minorHAnsi" w:hAnsiTheme="minorHAnsi"/>
          <w:color w:val="000000" w:themeColor="text1"/>
          <w:sz w:val="22"/>
          <w:szCs w:val="22"/>
        </w:rPr>
        <w:t xml:space="preserve">, China, </w:t>
      </w:r>
      <w:r w:rsidR="00D82973">
        <w:rPr>
          <w:rFonts w:asciiTheme="minorHAnsi" w:hAnsiTheme="minorHAnsi"/>
          <w:color w:val="000000" w:themeColor="text1"/>
          <w:sz w:val="22"/>
          <w:szCs w:val="22"/>
        </w:rPr>
        <w:t xml:space="preserve">Cottonseed </w:t>
      </w:r>
      <w:hyperlink r:id="rId41" w:history="1">
        <w:r w:rsidRPr="00D82973">
          <w:t>https://micor.agriculture.gov.au/Plants/Pages/China_CN/Cottonseed1.aspx</w:t>
        </w:r>
      </w:hyperlink>
      <w:r w:rsidR="002B1FC7">
        <w:t>.</w:t>
      </w:r>
      <w:r w:rsidR="002B1FC7">
        <w:rPr>
          <w:rFonts w:asciiTheme="minorHAnsi" w:hAnsiTheme="minorHAnsi"/>
          <w:color w:val="000000" w:themeColor="text1"/>
          <w:sz w:val="22"/>
          <w:szCs w:val="22"/>
        </w:rPr>
        <w:t xml:space="preserve">  Accessed </w:t>
      </w:r>
      <w:r w:rsidRPr="00271B5B">
        <w:rPr>
          <w:rFonts w:asciiTheme="minorHAnsi" w:hAnsiTheme="minorHAnsi"/>
          <w:color w:val="000000" w:themeColor="text1"/>
          <w:sz w:val="22"/>
          <w:szCs w:val="22"/>
        </w:rPr>
        <w:t>August 2017.</w:t>
      </w:r>
    </w:p>
    <w:p w14:paraId="271FBCBB" w14:textId="0916BF15" w:rsidR="004B16C1" w:rsidRDefault="0007150D" w:rsidP="00D82973">
      <w:pPr>
        <w:spacing w:before="120"/>
        <w:ind w:left="360" w:hanging="360"/>
        <w:rPr>
          <w:rFonts w:asciiTheme="minorHAnsi" w:hAnsiTheme="minorHAnsi"/>
          <w:color w:val="000000" w:themeColor="text1"/>
          <w:sz w:val="22"/>
          <w:szCs w:val="22"/>
        </w:rPr>
      </w:pPr>
      <w:proofErr w:type="spellStart"/>
      <w:r w:rsidRPr="00271B5B">
        <w:rPr>
          <w:rFonts w:asciiTheme="minorHAnsi" w:hAnsiTheme="minorHAnsi"/>
          <w:color w:val="000000" w:themeColor="text1"/>
          <w:sz w:val="22"/>
          <w:szCs w:val="22"/>
        </w:rPr>
        <w:t>MICoR</w:t>
      </w:r>
      <w:proofErr w:type="spellEnd"/>
      <w:r w:rsidRPr="00271B5B">
        <w:rPr>
          <w:rFonts w:asciiTheme="minorHAnsi" w:hAnsiTheme="minorHAnsi"/>
          <w:color w:val="000000" w:themeColor="text1"/>
          <w:sz w:val="22"/>
          <w:szCs w:val="22"/>
        </w:rPr>
        <w:t xml:space="preserve"> (2017e) Manual of importing country requirements. DAWR, Saudi Arabia, Cottonseed. </w:t>
      </w:r>
      <w:hyperlink r:id="rId42" w:history="1">
        <w:r w:rsidRPr="00D82973">
          <w:t>https://micor.agriculture.gov.au/Plants/Pages/Saudi_Arabia_SA/Cottonseed.aspx</w:t>
        </w:r>
      </w:hyperlink>
      <w:r w:rsidR="002B1FC7">
        <w:t>.</w:t>
      </w:r>
      <w:r w:rsidRPr="00271B5B">
        <w:rPr>
          <w:rFonts w:asciiTheme="minorHAnsi" w:hAnsiTheme="minorHAnsi"/>
          <w:color w:val="000000" w:themeColor="text1"/>
          <w:sz w:val="22"/>
          <w:szCs w:val="22"/>
        </w:rPr>
        <w:t xml:space="preserve"> </w:t>
      </w:r>
      <w:r w:rsidR="00A365F2" w:rsidRPr="00271B5B">
        <w:rPr>
          <w:rFonts w:asciiTheme="minorHAnsi" w:hAnsiTheme="minorHAnsi"/>
          <w:color w:val="000000" w:themeColor="text1"/>
          <w:sz w:val="22"/>
          <w:szCs w:val="22"/>
        </w:rPr>
        <w:t>Accessed</w:t>
      </w:r>
      <w:r w:rsidRPr="00271B5B">
        <w:rPr>
          <w:rFonts w:asciiTheme="minorHAnsi" w:hAnsiTheme="minorHAnsi"/>
          <w:color w:val="000000" w:themeColor="text1"/>
          <w:sz w:val="22"/>
          <w:szCs w:val="22"/>
        </w:rPr>
        <w:t xml:space="preserve"> August 2017.</w:t>
      </w:r>
    </w:p>
    <w:p w14:paraId="26140152" w14:textId="5F5FD98F" w:rsidR="00F44735" w:rsidRDefault="00F44735" w:rsidP="00D82973">
      <w:pPr>
        <w:spacing w:before="120"/>
        <w:ind w:left="360" w:hanging="360"/>
        <w:rPr>
          <w:rFonts w:asciiTheme="minorHAnsi" w:hAnsiTheme="minorHAnsi"/>
          <w:color w:val="000000" w:themeColor="text1"/>
          <w:sz w:val="22"/>
          <w:szCs w:val="22"/>
        </w:rPr>
      </w:pPr>
      <w:r>
        <w:rPr>
          <w:rFonts w:asciiTheme="minorHAnsi" w:hAnsiTheme="minorHAnsi"/>
          <w:sz w:val="22"/>
          <w:szCs w:val="22"/>
        </w:rPr>
        <w:t xml:space="preserve">Miller l G. </w:t>
      </w:r>
      <w:r w:rsidR="005641D9">
        <w:rPr>
          <w:rFonts w:asciiTheme="minorHAnsi" w:hAnsiTheme="minorHAnsi"/>
          <w:sz w:val="22"/>
          <w:szCs w:val="22"/>
        </w:rPr>
        <w:t>et al.</w:t>
      </w:r>
      <w:r>
        <w:rPr>
          <w:rFonts w:asciiTheme="minorHAnsi" w:hAnsiTheme="minorHAnsi"/>
          <w:sz w:val="22"/>
          <w:szCs w:val="22"/>
        </w:rPr>
        <w:t xml:space="preserve"> (2003).  Bioreactors for Removing Methyl Bromide following Contained Fumigations. Environmental Science and Technology Vol. </w:t>
      </w:r>
      <w:r w:rsidRPr="002B1FC7">
        <w:rPr>
          <w:rFonts w:asciiTheme="minorHAnsi" w:hAnsiTheme="minorHAnsi"/>
          <w:b/>
          <w:sz w:val="22"/>
          <w:szCs w:val="22"/>
        </w:rPr>
        <w:t>37</w:t>
      </w:r>
      <w:r>
        <w:rPr>
          <w:rFonts w:asciiTheme="minorHAnsi" w:hAnsiTheme="minorHAnsi"/>
          <w:sz w:val="22"/>
          <w:szCs w:val="22"/>
        </w:rPr>
        <w:t>, 8, 2003.</w:t>
      </w:r>
    </w:p>
    <w:p w14:paraId="7CC8F085" w14:textId="2EE1931D" w:rsidR="00BC7569" w:rsidRDefault="00BC7569" w:rsidP="00D82973">
      <w:pPr>
        <w:spacing w:before="120"/>
        <w:ind w:left="360" w:hanging="360"/>
        <w:rPr>
          <w:rFonts w:asciiTheme="minorHAnsi" w:hAnsiTheme="minorHAnsi"/>
          <w:color w:val="000000" w:themeColor="text1"/>
          <w:sz w:val="22"/>
          <w:szCs w:val="22"/>
        </w:rPr>
      </w:pPr>
      <w:r>
        <w:rPr>
          <w:rFonts w:asciiTheme="minorHAnsi" w:hAnsiTheme="minorHAnsi"/>
          <w:color w:val="000000" w:themeColor="text1"/>
          <w:sz w:val="22"/>
          <w:szCs w:val="22"/>
        </w:rPr>
        <w:t>Ministry for Primary Industries - New Zealand. (2017) Methyl Bromide 2020 deadline</w:t>
      </w:r>
    </w:p>
    <w:p w14:paraId="0205DF42" w14:textId="6D93EE57" w:rsidR="00BC7569" w:rsidRPr="00271B5B" w:rsidRDefault="00BC7569" w:rsidP="00640FDB">
      <w:pPr>
        <w:spacing w:before="120"/>
        <w:ind w:left="720" w:hanging="360"/>
        <w:rPr>
          <w:rFonts w:asciiTheme="minorHAnsi" w:hAnsiTheme="minorHAnsi"/>
          <w:color w:val="000000" w:themeColor="text1"/>
          <w:sz w:val="22"/>
          <w:szCs w:val="22"/>
        </w:rPr>
      </w:pPr>
      <w:r w:rsidRPr="00BC7569">
        <w:rPr>
          <w:rFonts w:asciiTheme="minorHAnsi" w:hAnsiTheme="minorHAnsi"/>
          <w:color w:val="000000" w:themeColor="text1"/>
          <w:sz w:val="22"/>
          <w:szCs w:val="22"/>
        </w:rPr>
        <w:t>https://www.mpi.govt.nz/exporting/forest-products/wood-and-wood-products/methyl-bromide-2020-deadline/</w:t>
      </w:r>
    </w:p>
    <w:p w14:paraId="7C1A1E0C" w14:textId="19406753" w:rsidR="00247955" w:rsidRDefault="00247955" w:rsidP="00D82973">
      <w:pPr>
        <w:spacing w:before="120"/>
        <w:ind w:left="360" w:hanging="360"/>
        <w:rPr>
          <w:rFonts w:asciiTheme="minorHAnsi" w:hAnsiTheme="minorHAnsi"/>
          <w:color w:val="000000" w:themeColor="text1"/>
          <w:sz w:val="22"/>
          <w:szCs w:val="22"/>
        </w:rPr>
      </w:pPr>
      <w:proofErr w:type="spellStart"/>
      <w:r>
        <w:rPr>
          <w:rFonts w:asciiTheme="minorHAnsi" w:hAnsiTheme="minorHAnsi"/>
          <w:color w:val="000000" w:themeColor="text1"/>
          <w:sz w:val="22"/>
          <w:szCs w:val="22"/>
        </w:rPr>
        <w:t>Oremland</w:t>
      </w:r>
      <w:proofErr w:type="spellEnd"/>
      <w:r>
        <w:rPr>
          <w:rFonts w:asciiTheme="minorHAnsi" w:hAnsiTheme="minorHAnsi"/>
          <w:color w:val="000000" w:themeColor="text1"/>
          <w:sz w:val="22"/>
          <w:szCs w:val="22"/>
        </w:rPr>
        <w:t xml:space="preserve"> R S. </w:t>
      </w:r>
      <w:r w:rsidR="005641D9">
        <w:rPr>
          <w:rFonts w:asciiTheme="minorHAnsi" w:hAnsiTheme="minorHAnsi"/>
          <w:color w:val="000000" w:themeColor="text1"/>
          <w:sz w:val="22"/>
          <w:szCs w:val="22"/>
        </w:rPr>
        <w:t>et al.</w:t>
      </w:r>
      <w:r>
        <w:rPr>
          <w:rFonts w:asciiTheme="minorHAnsi" w:hAnsiTheme="minorHAnsi"/>
          <w:color w:val="000000" w:themeColor="text1"/>
          <w:sz w:val="22"/>
          <w:szCs w:val="22"/>
        </w:rPr>
        <w:t xml:space="preserve"> (1994).  Degradation of Methyl Bromide in Anaerobic Sediments.  Environmental Science and Technology Vol.</w:t>
      </w:r>
      <w:r w:rsidRPr="002B1FC7">
        <w:rPr>
          <w:rFonts w:asciiTheme="minorHAnsi" w:hAnsiTheme="minorHAnsi"/>
          <w:b/>
          <w:color w:val="000000" w:themeColor="text1"/>
          <w:sz w:val="22"/>
          <w:szCs w:val="22"/>
        </w:rPr>
        <w:t>28</w:t>
      </w:r>
      <w:r>
        <w:rPr>
          <w:rFonts w:asciiTheme="minorHAnsi" w:hAnsiTheme="minorHAnsi"/>
          <w:color w:val="000000" w:themeColor="text1"/>
          <w:sz w:val="22"/>
          <w:szCs w:val="22"/>
        </w:rPr>
        <w:t>. 3.1994.</w:t>
      </w:r>
    </w:p>
    <w:p w14:paraId="6109E505" w14:textId="642B23EC" w:rsidR="004B16C1" w:rsidRPr="00271B5B" w:rsidRDefault="004B16C1" w:rsidP="00D82973">
      <w:pPr>
        <w:spacing w:before="120"/>
        <w:ind w:left="360" w:hanging="360"/>
        <w:rPr>
          <w:rFonts w:asciiTheme="minorHAnsi" w:hAnsiTheme="minorHAnsi"/>
          <w:color w:val="000000" w:themeColor="text1"/>
          <w:sz w:val="22"/>
          <w:szCs w:val="22"/>
        </w:rPr>
      </w:pPr>
      <w:proofErr w:type="spellStart"/>
      <w:r w:rsidRPr="00271B5B">
        <w:rPr>
          <w:rFonts w:asciiTheme="minorHAnsi" w:hAnsiTheme="minorHAnsi"/>
          <w:color w:val="000000" w:themeColor="text1"/>
          <w:sz w:val="22"/>
          <w:szCs w:val="22"/>
        </w:rPr>
        <w:t>Nordiko</w:t>
      </w:r>
      <w:proofErr w:type="spellEnd"/>
      <w:r w:rsidRPr="00271B5B">
        <w:rPr>
          <w:rFonts w:asciiTheme="minorHAnsi" w:hAnsiTheme="minorHAnsi"/>
          <w:color w:val="000000" w:themeColor="text1"/>
          <w:sz w:val="22"/>
          <w:szCs w:val="22"/>
        </w:rPr>
        <w:t xml:space="preserve"> (2017… </w:t>
      </w:r>
      <w:proofErr w:type="spellStart"/>
      <w:r w:rsidRPr="00D82973">
        <w:rPr>
          <w:rFonts w:asciiTheme="minorHAnsi" w:hAnsiTheme="minorHAnsi"/>
          <w:color w:val="000000" w:themeColor="text1"/>
          <w:sz w:val="22"/>
          <w:szCs w:val="22"/>
        </w:rPr>
        <w:t>Nordiko</w:t>
      </w:r>
      <w:proofErr w:type="spellEnd"/>
      <w:r w:rsidRPr="00D82973">
        <w:rPr>
          <w:rFonts w:asciiTheme="minorHAnsi" w:hAnsiTheme="minorHAnsi"/>
          <w:color w:val="000000" w:themeColor="text1"/>
          <w:sz w:val="22"/>
          <w:szCs w:val="22"/>
        </w:rPr>
        <w:t xml:space="preserve"> Fumigant Capture &amp; Ventilation Systems</w:t>
      </w:r>
      <w:r w:rsidRPr="00271B5B">
        <w:rPr>
          <w:rFonts w:asciiTheme="minorHAnsi" w:hAnsiTheme="minorHAnsi"/>
          <w:color w:val="000000" w:themeColor="text1"/>
          <w:sz w:val="22"/>
          <w:szCs w:val="22"/>
        </w:rPr>
        <w:t xml:space="preserve"> </w:t>
      </w:r>
      <w:hyperlink r:id="rId43" w:history="1">
        <w:r w:rsidRPr="00D82973">
          <w:t>http://nordiko.com.au/wp/product-range/</w:t>
        </w:r>
      </w:hyperlink>
      <w:r w:rsidRPr="00271B5B">
        <w:rPr>
          <w:rFonts w:asciiTheme="minorHAnsi" w:hAnsiTheme="minorHAnsi"/>
          <w:color w:val="000000" w:themeColor="text1"/>
          <w:sz w:val="22"/>
          <w:szCs w:val="22"/>
        </w:rPr>
        <w:t xml:space="preserve"> </w:t>
      </w:r>
      <w:r w:rsidR="00A365F2" w:rsidRPr="00271B5B">
        <w:rPr>
          <w:rFonts w:asciiTheme="minorHAnsi" w:hAnsiTheme="minorHAnsi"/>
          <w:color w:val="000000" w:themeColor="text1"/>
          <w:sz w:val="22"/>
          <w:szCs w:val="22"/>
        </w:rPr>
        <w:t xml:space="preserve"> Accessed August 2017</w:t>
      </w:r>
    </w:p>
    <w:p w14:paraId="7D7FD5BE" w14:textId="660E0C8B" w:rsidR="008B738C" w:rsidRPr="00271B5B" w:rsidRDefault="00121A0E" w:rsidP="008B738C">
      <w:pPr>
        <w:spacing w:before="120"/>
        <w:ind w:left="360" w:hanging="360"/>
        <w:rPr>
          <w:rFonts w:asciiTheme="minorHAnsi" w:hAnsiTheme="minorHAnsi"/>
          <w:color w:val="000000" w:themeColor="text1"/>
          <w:sz w:val="22"/>
          <w:szCs w:val="22"/>
        </w:rPr>
      </w:pPr>
      <w:proofErr w:type="spellStart"/>
      <w:r w:rsidRPr="00271B5B">
        <w:rPr>
          <w:rFonts w:asciiTheme="minorHAnsi" w:hAnsiTheme="minorHAnsi"/>
          <w:color w:val="000000" w:themeColor="text1"/>
          <w:sz w:val="22"/>
          <w:szCs w:val="22"/>
        </w:rPr>
        <w:t>PaDIL</w:t>
      </w:r>
      <w:proofErr w:type="spellEnd"/>
      <w:r w:rsidRPr="00271B5B">
        <w:rPr>
          <w:rFonts w:asciiTheme="minorHAnsi" w:hAnsiTheme="minorHAnsi"/>
          <w:color w:val="000000" w:themeColor="text1"/>
          <w:sz w:val="22"/>
          <w:szCs w:val="22"/>
        </w:rPr>
        <w:t xml:space="preserve"> (2017</w:t>
      </w:r>
      <w:r w:rsidR="007F6423" w:rsidRPr="00271B5B">
        <w:rPr>
          <w:rFonts w:asciiTheme="minorHAnsi" w:hAnsiTheme="minorHAnsi"/>
          <w:color w:val="000000" w:themeColor="text1"/>
          <w:sz w:val="22"/>
          <w:szCs w:val="22"/>
        </w:rPr>
        <w:t xml:space="preserve">) </w:t>
      </w:r>
      <w:hyperlink r:id="rId44" w:history="1">
        <w:r w:rsidR="007F6423" w:rsidRPr="00271B5B">
          <w:rPr>
            <w:rStyle w:val="Hyperlink"/>
            <w:rFonts w:asciiTheme="minorHAnsi" w:hAnsiTheme="minorHAnsi"/>
            <w:color w:val="000000" w:themeColor="text1"/>
            <w:sz w:val="22"/>
            <w:szCs w:val="22"/>
            <w:u w:val="none"/>
          </w:rPr>
          <w:t>http://www.padil.gov.au/pests-and-diseases/Search?queryText1=Regulated+pest&amp;queryType1=all&amp;sortType=ScientificName&amp;viewType=Details&amp;pageSize=10&amp;page=1</w:t>
        </w:r>
      </w:hyperlink>
      <w:r w:rsidR="007F6423" w:rsidRPr="00271B5B">
        <w:rPr>
          <w:rFonts w:asciiTheme="minorHAnsi" w:hAnsiTheme="minorHAnsi"/>
          <w:color w:val="000000" w:themeColor="text1"/>
          <w:sz w:val="22"/>
          <w:szCs w:val="22"/>
        </w:rPr>
        <w:t>. Ac</w:t>
      </w:r>
      <w:r w:rsidRPr="00271B5B">
        <w:rPr>
          <w:rFonts w:asciiTheme="minorHAnsi" w:hAnsiTheme="minorHAnsi"/>
          <w:color w:val="000000" w:themeColor="text1"/>
          <w:sz w:val="22"/>
          <w:szCs w:val="22"/>
        </w:rPr>
        <w:t>cessed July</w:t>
      </w:r>
      <w:r w:rsidR="00A365F2" w:rsidRPr="00271B5B">
        <w:rPr>
          <w:rFonts w:asciiTheme="minorHAnsi" w:hAnsiTheme="minorHAnsi"/>
          <w:color w:val="000000" w:themeColor="text1"/>
          <w:sz w:val="22"/>
          <w:szCs w:val="22"/>
        </w:rPr>
        <w:t xml:space="preserve"> </w:t>
      </w:r>
      <w:r w:rsidRPr="00271B5B">
        <w:rPr>
          <w:rFonts w:asciiTheme="minorHAnsi" w:hAnsiTheme="minorHAnsi"/>
          <w:color w:val="000000" w:themeColor="text1"/>
          <w:sz w:val="22"/>
          <w:szCs w:val="22"/>
        </w:rPr>
        <w:t>2017</w:t>
      </w:r>
    </w:p>
    <w:p w14:paraId="36C54EBF" w14:textId="77777777" w:rsidR="003817BF" w:rsidRDefault="003817BF" w:rsidP="008B738C">
      <w:pPr>
        <w:spacing w:before="120"/>
        <w:ind w:left="360" w:hanging="360"/>
        <w:rPr>
          <w:rFonts w:asciiTheme="minorHAnsi" w:eastAsia="Times New Roman" w:hAnsiTheme="minorHAnsi"/>
          <w:color w:val="000000" w:themeColor="text1"/>
          <w:sz w:val="22"/>
          <w:szCs w:val="22"/>
          <w:shd w:val="clear" w:color="auto" w:fill="FCFCFC"/>
        </w:rPr>
      </w:pPr>
    </w:p>
    <w:p w14:paraId="73CDBF2D" w14:textId="72247C66" w:rsidR="008B738C" w:rsidRPr="00271B5B" w:rsidRDefault="00D75629" w:rsidP="008B738C">
      <w:pPr>
        <w:spacing w:before="120"/>
        <w:ind w:left="360" w:hanging="360"/>
        <w:rPr>
          <w:rFonts w:asciiTheme="minorHAnsi" w:hAnsiTheme="minorHAnsi"/>
          <w:color w:val="000000" w:themeColor="text1"/>
          <w:sz w:val="22"/>
          <w:szCs w:val="22"/>
        </w:rPr>
      </w:pPr>
      <w:r w:rsidRPr="00271B5B">
        <w:rPr>
          <w:rFonts w:asciiTheme="minorHAnsi" w:eastAsia="Times New Roman" w:hAnsiTheme="minorHAnsi"/>
          <w:color w:val="000000" w:themeColor="text1"/>
          <w:sz w:val="22"/>
          <w:szCs w:val="22"/>
          <w:shd w:val="clear" w:color="auto" w:fill="FCFCFC"/>
        </w:rPr>
        <w:t xml:space="preserve">Park </w:t>
      </w:r>
      <w:r w:rsidR="005641D9">
        <w:rPr>
          <w:rFonts w:asciiTheme="minorHAnsi" w:eastAsia="Times New Roman" w:hAnsiTheme="minorHAnsi"/>
          <w:i/>
          <w:color w:val="000000" w:themeColor="text1"/>
          <w:sz w:val="22"/>
          <w:szCs w:val="22"/>
          <w:shd w:val="clear" w:color="auto" w:fill="FCFCFC"/>
        </w:rPr>
        <w:t>et al.</w:t>
      </w:r>
      <w:r w:rsidRPr="00271B5B">
        <w:rPr>
          <w:rFonts w:asciiTheme="minorHAnsi" w:eastAsia="Times New Roman" w:hAnsiTheme="minorHAnsi"/>
          <w:color w:val="000000" w:themeColor="text1"/>
          <w:sz w:val="22"/>
          <w:szCs w:val="22"/>
          <w:shd w:val="clear" w:color="auto" w:fill="FCFCFC"/>
        </w:rPr>
        <w:t xml:space="preserve"> (2014) </w:t>
      </w:r>
      <w:r w:rsidR="008B738C" w:rsidRPr="00271B5B">
        <w:rPr>
          <w:rFonts w:asciiTheme="minorHAnsi" w:hAnsiTheme="minorHAnsi"/>
          <w:color w:val="000000" w:themeColor="text1"/>
          <w:sz w:val="22"/>
          <w:szCs w:val="22"/>
        </w:rPr>
        <w:t xml:space="preserve">Comparison of </w:t>
      </w:r>
      <w:proofErr w:type="spellStart"/>
      <w:r w:rsidR="008B738C" w:rsidRPr="00271B5B">
        <w:rPr>
          <w:rFonts w:asciiTheme="minorHAnsi" w:hAnsiTheme="minorHAnsi"/>
          <w:color w:val="000000" w:themeColor="text1"/>
          <w:sz w:val="22"/>
          <w:szCs w:val="22"/>
        </w:rPr>
        <w:t>Ethanedinitrile</w:t>
      </w:r>
      <w:proofErr w:type="spellEnd"/>
      <w:r w:rsidR="008B738C" w:rsidRPr="00271B5B">
        <w:rPr>
          <w:rFonts w:asciiTheme="minorHAnsi" w:hAnsiTheme="minorHAnsi"/>
          <w:color w:val="000000" w:themeColor="text1"/>
          <w:sz w:val="22"/>
          <w:szCs w:val="22"/>
        </w:rPr>
        <w:t xml:space="preserve"> (C2N2) and </w:t>
      </w:r>
      <w:proofErr w:type="spellStart"/>
      <w:r w:rsidR="008B738C" w:rsidRPr="00271B5B">
        <w:rPr>
          <w:rFonts w:asciiTheme="minorHAnsi" w:hAnsiTheme="minorHAnsi"/>
          <w:color w:val="000000" w:themeColor="text1"/>
          <w:sz w:val="22"/>
          <w:szCs w:val="22"/>
        </w:rPr>
        <w:t>Metam</w:t>
      </w:r>
      <w:proofErr w:type="spellEnd"/>
      <w:r w:rsidR="008B738C" w:rsidRPr="00271B5B">
        <w:rPr>
          <w:rFonts w:asciiTheme="minorHAnsi" w:hAnsiTheme="minorHAnsi"/>
          <w:color w:val="000000" w:themeColor="text1"/>
          <w:sz w:val="22"/>
          <w:szCs w:val="22"/>
        </w:rPr>
        <w:t xml:space="preserve"> Sodium for Control of </w:t>
      </w:r>
      <w:proofErr w:type="spellStart"/>
      <w:r w:rsidR="008B738C" w:rsidRPr="00271B5B">
        <w:rPr>
          <w:rFonts w:asciiTheme="minorHAnsi" w:hAnsiTheme="minorHAnsi"/>
          <w:i/>
          <w:color w:val="000000" w:themeColor="text1"/>
          <w:sz w:val="22"/>
          <w:szCs w:val="22"/>
        </w:rPr>
        <w:t>Bursaphelenchus</w:t>
      </w:r>
      <w:proofErr w:type="spellEnd"/>
      <w:r w:rsidR="008B738C" w:rsidRPr="00271B5B">
        <w:rPr>
          <w:rFonts w:asciiTheme="minorHAnsi" w:hAnsiTheme="minorHAnsi"/>
          <w:i/>
          <w:color w:val="000000" w:themeColor="text1"/>
          <w:sz w:val="22"/>
          <w:szCs w:val="22"/>
        </w:rPr>
        <w:t xml:space="preserve"> </w:t>
      </w:r>
      <w:proofErr w:type="spellStart"/>
      <w:r w:rsidR="008B738C" w:rsidRPr="00271B5B">
        <w:rPr>
          <w:rFonts w:asciiTheme="minorHAnsi" w:hAnsiTheme="minorHAnsi"/>
          <w:i/>
          <w:color w:val="000000" w:themeColor="text1"/>
          <w:sz w:val="22"/>
          <w:szCs w:val="22"/>
        </w:rPr>
        <w:t>xylophilus</w:t>
      </w:r>
      <w:proofErr w:type="spellEnd"/>
      <w:r w:rsidR="008B738C" w:rsidRPr="00271B5B">
        <w:rPr>
          <w:rFonts w:asciiTheme="minorHAnsi" w:hAnsiTheme="minorHAnsi"/>
          <w:i/>
          <w:color w:val="000000" w:themeColor="text1"/>
          <w:sz w:val="22"/>
          <w:szCs w:val="22"/>
        </w:rPr>
        <w:t xml:space="preserve"> (</w:t>
      </w:r>
      <w:proofErr w:type="spellStart"/>
      <w:r w:rsidR="008B738C" w:rsidRPr="00271B5B">
        <w:rPr>
          <w:rFonts w:asciiTheme="minorHAnsi" w:hAnsiTheme="minorHAnsi"/>
          <w:i/>
          <w:color w:val="000000" w:themeColor="text1"/>
          <w:sz w:val="22"/>
          <w:szCs w:val="22"/>
        </w:rPr>
        <w:t>Nematoda</w:t>
      </w:r>
      <w:proofErr w:type="spellEnd"/>
      <w:r w:rsidR="008B738C" w:rsidRPr="00271B5B">
        <w:rPr>
          <w:rFonts w:asciiTheme="minorHAnsi" w:hAnsiTheme="minorHAnsi"/>
          <w:i/>
          <w:color w:val="000000" w:themeColor="text1"/>
          <w:sz w:val="22"/>
          <w:szCs w:val="22"/>
        </w:rPr>
        <w:t xml:space="preserve">: </w:t>
      </w:r>
      <w:proofErr w:type="spellStart"/>
      <w:r w:rsidR="008B738C" w:rsidRPr="00271B5B">
        <w:rPr>
          <w:rFonts w:asciiTheme="minorHAnsi" w:hAnsiTheme="minorHAnsi"/>
          <w:i/>
          <w:color w:val="000000" w:themeColor="text1"/>
          <w:sz w:val="22"/>
          <w:szCs w:val="22"/>
        </w:rPr>
        <w:t>Aphelenchidae</w:t>
      </w:r>
      <w:proofErr w:type="spellEnd"/>
      <w:r w:rsidR="008B738C" w:rsidRPr="00271B5B">
        <w:rPr>
          <w:rFonts w:asciiTheme="minorHAnsi" w:hAnsiTheme="minorHAnsi"/>
          <w:i/>
          <w:color w:val="000000" w:themeColor="text1"/>
          <w:sz w:val="22"/>
          <w:szCs w:val="22"/>
        </w:rPr>
        <w:t xml:space="preserve">) and </w:t>
      </w:r>
      <w:proofErr w:type="spellStart"/>
      <w:r w:rsidR="008B738C" w:rsidRPr="00271B5B">
        <w:rPr>
          <w:rFonts w:asciiTheme="minorHAnsi" w:hAnsiTheme="minorHAnsi"/>
          <w:i/>
          <w:color w:val="000000" w:themeColor="text1"/>
          <w:sz w:val="22"/>
          <w:szCs w:val="22"/>
        </w:rPr>
        <w:t>Monochamus</w:t>
      </w:r>
      <w:proofErr w:type="spellEnd"/>
      <w:r w:rsidR="008B738C" w:rsidRPr="00271B5B">
        <w:rPr>
          <w:rFonts w:asciiTheme="minorHAnsi" w:hAnsiTheme="minorHAnsi"/>
          <w:i/>
          <w:color w:val="000000" w:themeColor="text1"/>
          <w:sz w:val="22"/>
          <w:szCs w:val="22"/>
        </w:rPr>
        <w:t xml:space="preserve"> </w:t>
      </w:r>
      <w:proofErr w:type="spellStart"/>
      <w:r w:rsidR="008B738C" w:rsidRPr="00271B5B">
        <w:rPr>
          <w:rFonts w:asciiTheme="minorHAnsi" w:hAnsiTheme="minorHAnsi"/>
          <w:i/>
          <w:color w:val="000000" w:themeColor="text1"/>
          <w:sz w:val="22"/>
          <w:szCs w:val="22"/>
        </w:rPr>
        <w:t>alternatus</w:t>
      </w:r>
      <w:proofErr w:type="spellEnd"/>
      <w:r w:rsidR="008B738C" w:rsidRPr="00271B5B">
        <w:rPr>
          <w:rFonts w:asciiTheme="minorHAnsi" w:hAnsiTheme="minorHAnsi"/>
          <w:i/>
          <w:color w:val="000000" w:themeColor="text1"/>
          <w:sz w:val="22"/>
          <w:szCs w:val="22"/>
        </w:rPr>
        <w:t xml:space="preserve"> (</w:t>
      </w:r>
      <w:proofErr w:type="spellStart"/>
      <w:r w:rsidR="008B738C" w:rsidRPr="00271B5B">
        <w:rPr>
          <w:rFonts w:asciiTheme="minorHAnsi" w:hAnsiTheme="minorHAnsi"/>
          <w:i/>
          <w:color w:val="000000" w:themeColor="text1"/>
          <w:sz w:val="22"/>
          <w:szCs w:val="22"/>
        </w:rPr>
        <w:t>Coleoptera</w:t>
      </w:r>
      <w:proofErr w:type="spellEnd"/>
      <w:r w:rsidR="008B738C" w:rsidRPr="00271B5B">
        <w:rPr>
          <w:rFonts w:asciiTheme="minorHAnsi" w:hAnsiTheme="minorHAnsi"/>
          <w:i/>
          <w:color w:val="000000" w:themeColor="text1"/>
          <w:sz w:val="22"/>
          <w:szCs w:val="22"/>
        </w:rPr>
        <w:t xml:space="preserve">: </w:t>
      </w:r>
      <w:proofErr w:type="spellStart"/>
      <w:r w:rsidR="008B738C" w:rsidRPr="00271B5B">
        <w:rPr>
          <w:rFonts w:asciiTheme="minorHAnsi" w:hAnsiTheme="minorHAnsi"/>
          <w:i/>
          <w:color w:val="000000" w:themeColor="text1"/>
          <w:sz w:val="22"/>
          <w:szCs w:val="22"/>
        </w:rPr>
        <w:t>Cerambycidae</w:t>
      </w:r>
      <w:proofErr w:type="spellEnd"/>
      <w:r w:rsidR="008B738C" w:rsidRPr="00271B5B">
        <w:rPr>
          <w:rFonts w:asciiTheme="minorHAnsi" w:hAnsiTheme="minorHAnsi"/>
          <w:i/>
          <w:color w:val="000000" w:themeColor="text1"/>
          <w:sz w:val="22"/>
          <w:szCs w:val="22"/>
        </w:rPr>
        <w:t>)</w:t>
      </w:r>
      <w:r w:rsidR="008B738C" w:rsidRPr="00271B5B">
        <w:rPr>
          <w:rFonts w:asciiTheme="minorHAnsi" w:hAnsiTheme="minorHAnsi"/>
          <w:color w:val="000000" w:themeColor="text1"/>
          <w:sz w:val="22"/>
          <w:szCs w:val="22"/>
        </w:rPr>
        <w:t xml:space="preserve"> in Naturally Infested Logs at Low Temperatures.</w:t>
      </w:r>
      <w:r w:rsidR="000B7DEE" w:rsidRPr="00271B5B">
        <w:rPr>
          <w:rFonts w:asciiTheme="minorHAnsi" w:hAnsiTheme="minorHAnsi"/>
          <w:color w:val="000000" w:themeColor="text1"/>
          <w:sz w:val="22"/>
          <w:szCs w:val="22"/>
        </w:rPr>
        <w:t xml:space="preserve"> </w:t>
      </w:r>
      <w:r w:rsidR="000B7DEE" w:rsidRPr="00271B5B">
        <w:rPr>
          <w:rFonts w:asciiTheme="minorHAnsi" w:eastAsia="Times New Roman" w:hAnsiTheme="minorHAnsi" w:cs="Arial"/>
          <w:color w:val="000000" w:themeColor="text1"/>
          <w:sz w:val="22"/>
          <w:szCs w:val="22"/>
        </w:rPr>
        <w:t>Journal of Economic</w:t>
      </w:r>
      <w:r w:rsidR="002B1FC7">
        <w:rPr>
          <w:rFonts w:asciiTheme="minorHAnsi" w:eastAsia="Times New Roman" w:hAnsiTheme="minorHAnsi" w:cs="Arial"/>
          <w:color w:val="000000" w:themeColor="text1"/>
          <w:sz w:val="22"/>
          <w:szCs w:val="22"/>
        </w:rPr>
        <w:t xml:space="preserve"> Entomology 107, 2055-2060</w:t>
      </w:r>
      <w:r w:rsidR="000B7DEE" w:rsidRPr="00271B5B">
        <w:rPr>
          <w:rFonts w:asciiTheme="minorHAnsi" w:eastAsia="Times New Roman" w:hAnsiTheme="minorHAnsi" w:cs="Arial"/>
          <w:color w:val="000000" w:themeColor="text1"/>
          <w:sz w:val="22"/>
          <w:szCs w:val="22"/>
        </w:rPr>
        <w:t>.</w:t>
      </w:r>
    </w:p>
    <w:p w14:paraId="461EEF56" w14:textId="2F5D8DC8" w:rsidR="003B45AD" w:rsidRDefault="003B45AD" w:rsidP="0098417D">
      <w:pPr>
        <w:spacing w:before="120"/>
        <w:ind w:left="360" w:hanging="360"/>
        <w:rPr>
          <w:rFonts w:asciiTheme="minorHAnsi" w:hAnsiTheme="minorHAnsi"/>
          <w:color w:val="000000" w:themeColor="text1"/>
          <w:sz w:val="22"/>
          <w:szCs w:val="22"/>
        </w:rPr>
      </w:pPr>
      <w:r w:rsidRPr="002B1FC7">
        <w:rPr>
          <w:rFonts w:asciiTheme="minorHAnsi" w:hAnsiTheme="minorHAnsi"/>
          <w:color w:val="000000" w:themeColor="text1"/>
          <w:sz w:val="22"/>
          <w:szCs w:val="22"/>
        </w:rPr>
        <w:t xml:space="preserve">Schafer H. </w:t>
      </w:r>
      <w:r w:rsidR="005641D9" w:rsidRPr="002B1FC7">
        <w:rPr>
          <w:rFonts w:asciiTheme="minorHAnsi" w:hAnsiTheme="minorHAnsi"/>
          <w:color w:val="000000" w:themeColor="text1"/>
          <w:sz w:val="22"/>
          <w:szCs w:val="22"/>
        </w:rPr>
        <w:t>et al.</w:t>
      </w:r>
      <w:r w:rsidR="003817BF">
        <w:rPr>
          <w:rFonts w:asciiTheme="minorHAnsi" w:hAnsiTheme="minorHAnsi"/>
          <w:color w:val="000000" w:themeColor="text1"/>
          <w:sz w:val="22"/>
          <w:szCs w:val="22"/>
        </w:rPr>
        <w:t xml:space="preserve"> </w:t>
      </w:r>
      <w:r w:rsidRPr="002B1FC7">
        <w:rPr>
          <w:rFonts w:asciiTheme="minorHAnsi" w:hAnsiTheme="minorHAnsi"/>
          <w:color w:val="000000" w:themeColor="text1"/>
          <w:sz w:val="22"/>
          <w:szCs w:val="22"/>
        </w:rPr>
        <w:t>(2007).  Bacterial Cycling of Methyl Halides.  Advances in Applied Microbiology V61</w:t>
      </w:r>
      <w:proofErr w:type="gramStart"/>
      <w:r w:rsidRPr="002B1FC7">
        <w:rPr>
          <w:rFonts w:asciiTheme="minorHAnsi" w:hAnsiTheme="minorHAnsi"/>
          <w:color w:val="000000" w:themeColor="text1"/>
          <w:sz w:val="22"/>
          <w:szCs w:val="22"/>
        </w:rPr>
        <w:t>,2007</w:t>
      </w:r>
      <w:proofErr w:type="gramEnd"/>
      <w:r w:rsidRPr="002B1FC7">
        <w:rPr>
          <w:rFonts w:asciiTheme="minorHAnsi" w:hAnsiTheme="minorHAnsi"/>
          <w:color w:val="000000" w:themeColor="text1"/>
          <w:sz w:val="22"/>
          <w:szCs w:val="22"/>
        </w:rPr>
        <w:t>, 307-346.</w:t>
      </w:r>
    </w:p>
    <w:p w14:paraId="344EC9EB" w14:textId="7080CB0A" w:rsidR="0098417D" w:rsidRPr="00271B5B" w:rsidRDefault="00985F31" w:rsidP="0098417D">
      <w:pPr>
        <w:spacing w:before="120"/>
        <w:ind w:left="360" w:hanging="360"/>
        <w:rPr>
          <w:rFonts w:asciiTheme="minorHAnsi" w:hAnsiTheme="minorHAnsi"/>
          <w:color w:val="000000" w:themeColor="text1"/>
          <w:sz w:val="22"/>
          <w:szCs w:val="22"/>
        </w:rPr>
      </w:pPr>
      <w:proofErr w:type="spellStart"/>
      <w:r w:rsidRPr="00271B5B">
        <w:rPr>
          <w:rFonts w:asciiTheme="minorHAnsi" w:hAnsiTheme="minorHAnsi"/>
          <w:color w:val="000000" w:themeColor="text1"/>
          <w:sz w:val="22"/>
          <w:szCs w:val="22"/>
        </w:rPr>
        <w:t>Schortemeyer</w:t>
      </w:r>
      <w:proofErr w:type="spellEnd"/>
      <w:r w:rsidRPr="00271B5B">
        <w:rPr>
          <w:rFonts w:asciiTheme="minorHAnsi" w:hAnsiTheme="minorHAnsi"/>
          <w:color w:val="000000" w:themeColor="text1"/>
          <w:sz w:val="22"/>
          <w:szCs w:val="22"/>
        </w:rPr>
        <w:t xml:space="preserve"> M. </w:t>
      </w:r>
      <w:r w:rsidR="005641D9" w:rsidRPr="002B1FC7">
        <w:rPr>
          <w:rFonts w:asciiTheme="minorHAnsi" w:hAnsiTheme="minorHAnsi"/>
          <w:color w:val="000000" w:themeColor="text1"/>
          <w:sz w:val="22"/>
          <w:szCs w:val="22"/>
        </w:rPr>
        <w:t>et al.</w:t>
      </w:r>
      <w:r w:rsidRPr="002B1FC7">
        <w:rPr>
          <w:rFonts w:asciiTheme="minorHAnsi" w:hAnsiTheme="minorHAnsi"/>
          <w:color w:val="000000" w:themeColor="text1"/>
          <w:sz w:val="22"/>
          <w:szCs w:val="22"/>
        </w:rPr>
        <w:t xml:space="preserve"> </w:t>
      </w:r>
      <w:r w:rsidR="0098417D" w:rsidRPr="00271B5B">
        <w:rPr>
          <w:rFonts w:asciiTheme="minorHAnsi" w:hAnsiTheme="minorHAnsi"/>
          <w:color w:val="000000" w:themeColor="text1"/>
          <w:sz w:val="22"/>
          <w:szCs w:val="22"/>
        </w:rPr>
        <w:t>(</w:t>
      </w:r>
      <w:r w:rsidRPr="00271B5B">
        <w:rPr>
          <w:rFonts w:asciiTheme="minorHAnsi" w:hAnsiTheme="minorHAnsi"/>
          <w:color w:val="000000" w:themeColor="text1"/>
          <w:sz w:val="22"/>
          <w:szCs w:val="22"/>
        </w:rPr>
        <w:t>2011</w:t>
      </w:r>
      <w:r w:rsidR="0098417D" w:rsidRPr="00271B5B">
        <w:rPr>
          <w:rFonts w:asciiTheme="minorHAnsi" w:hAnsiTheme="minorHAnsi"/>
          <w:color w:val="000000" w:themeColor="text1"/>
          <w:sz w:val="22"/>
          <w:szCs w:val="22"/>
        </w:rPr>
        <w:t>)</w:t>
      </w:r>
      <w:r w:rsidR="003B45AD">
        <w:rPr>
          <w:rFonts w:asciiTheme="minorHAnsi" w:hAnsiTheme="minorHAnsi"/>
          <w:color w:val="000000" w:themeColor="text1"/>
          <w:sz w:val="22"/>
          <w:szCs w:val="22"/>
        </w:rPr>
        <w:t>.</w:t>
      </w:r>
      <w:r w:rsidR="0098417D" w:rsidRPr="00271B5B">
        <w:rPr>
          <w:rFonts w:asciiTheme="minorHAnsi" w:hAnsiTheme="minorHAnsi"/>
          <w:color w:val="000000" w:themeColor="text1"/>
          <w:sz w:val="22"/>
          <w:szCs w:val="22"/>
        </w:rPr>
        <w:t xml:space="preserve">  </w:t>
      </w:r>
      <w:r w:rsidR="0098417D" w:rsidRPr="002B1FC7">
        <w:rPr>
          <w:rFonts w:asciiTheme="minorHAnsi" w:hAnsiTheme="minorHAnsi"/>
          <w:color w:val="000000" w:themeColor="text1"/>
          <w:sz w:val="22"/>
          <w:szCs w:val="22"/>
        </w:rPr>
        <w:t>Appropriateness of probit-9 in the development of quarantine treatments for timber and timber commodities.</w:t>
      </w:r>
      <w:r w:rsidR="00A365F2" w:rsidRPr="002B1FC7">
        <w:rPr>
          <w:rFonts w:asciiTheme="minorHAnsi" w:hAnsiTheme="minorHAnsi"/>
          <w:color w:val="000000" w:themeColor="text1"/>
          <w:sz w:val="22"/>
          <w:szCs w:val="22"/>
        </w:rPr>
        <w:t xml:space="preserve"> </w:t>
      </w:r>
      <w:r w:rsidR="000B7DEE" w:rsidRPr="002B1FC7">
        <w:rPr>
          <w:rFonts w:asciiTheme="minorHAnsi" w:hAnsiTheme="minorHAnsi"/>
          <w:color w:val="000000" w:themeColor="text1"/>
          <w:sz w:val="22"/>
          <w:szCs w:val="22"/>
        </w:rPr>
        <w:t>Jour</w:t>
      </w:r>
      <w:r w:rsidR="002B1FC7" w:rsidRPr="002B1FC7">
        <w:rPr>
          <w:rFonts w:asciiTheme="minorHAnsi" w:hAnsiTheme="minorHAnsi"/>
          <w:color w:val="000000" w:themeColor="text1"/>
          <w:sz w:val="22"/>
          <w:szCs w:val="22"/>
        </w:rPr>
        <w:t>nal of Economic Entomology 104,</w:t>
      </w:r>
      <w:r w:rsidR="00A365F2" w:rsidRPr="002B1FC7">
        <w:rPr>
          <w:rFonts w:asciiTheme="minorHAnsi" w:hAnsiTheme="minorHAnsi"/>
          <w:color w:val="000000" w:themeColor="text1"/>
          <w:sz w:val="22"/>
          <w:szCs w:val="22"/>
        </w:rPr>
        <w:t xml:space="preserve"> 717-731 (2011) </w:t>
      </w:r>
    </w:p>
    <w:p w14:paraId="5A21512A" w14:textId="235DC457" w:rsidR="00FC19AA" w:rsidRDefault="00FC19AA" w:rsidP="002B1FC7">
      <w:pPr>
        <w:spacing w:before="120"/>
        <w:ind w:left="360" w:hanging="360"/>
        <w:rPr>
          <w:rFonts w:asciiTheme="minorHAnsi" w:hAnsiTheme="minorHAnsi"/>
          <w:color w:val="000000" w:themeColor="text1"/>
          <w:sz w:val="22"/>
          <w:szCs w:val="22"/>
        </w:rPr>
      </w:pPr>
      <w:r>
        <w:rPr>
          <w:rFonts w:asciiTheme="minorHAnsi" w:hAnsiTheme="minorHAnsi"/>
          <w:color w:val="000000" w:themeColor="text1"/>
          <w:sz w:val="22"/>
          <w:szCs w:val="22"/>
        </w:rPr>
        <w:t>STIMBR (2017)</w:t>
      </w:r>
      <w:r w:rsidR="003B45AD">
        <w:rPr>
          <w:rFonts w:asciiTheme="minorHAnsi" w:hAnsiTheme="minorHAnsi"/>
          <w:color w:val="000000" w:themeColor="text1"/>
          <w:sz w:val="22"/>
          <w:szCs w:val="22"/>
        </w:rPr>
        <w:t>.</w:t>
      </w:r>
      <w:r>
        <w:rPr>
          <w:rFonts w:asciiTheme="minorHAnsi" w:hAnsiTheme="minorHAnsi"/>
          <w:color w:val="000000" w:themeColor="text1"/>
          <w:sz w:val="22"/>
          <w:szCs w:val="22"/>
        </w:rPr>
        <w:t xml:space="preserve">  Joule Heating.</w:t>
      </w:r>
    </w:p>
    <w:p w14:paraId="3E15F665" w14:textId="496BE13D" w:rsidR="00FC19AA" w:rsidRDefault="00FC19AA" w:rsidP="002B1FC7">
      <w:pPr>
        <w:spacing w:before="120"/>
        <w:ind w:left="360" w:hanging="360"/>
        <w:rPr>
          <w:rFonts w:asciiTheme="minorHAnsi" w:hAnsiTheme="minorHAnsi"/>
          <w:color w:val="000000" w:themeColor="text1"/>
          <w:sz w:val="22"/>
          <w:szCs w:val="22"/>
        </w:rPr>
      </w:pPr>
      <w:r>
        <w:rPr>
          <w:rFonts w:asciiTheme="minorHAnsi" w:hAnsiTheme="minorHAnsi"/>
          <w:color w:val="000000" w:themeColor="text1"/>
          <w:sz w:val="22"/>
          <w:szCs w:val="22"/>
        </w:rPr>
        <w:tab/>
      </w:r>
      <w:hyperlink r:id="rId45" w:history="1">
        <w:r w:rsidRPr="002B1FC7">
          <w:rPr>
            <w:color w:val="000000" w:themeColor="text1"/>
          </w:rPr>
          <w:t>http://www.stimbr.org.nz/our-projects.html</w:t>
        </w:r>
      </w:hyperlink>
    </w:p>
    <w:p w14:paraId="56513F8E" w14:textId="4CAEB2EE" w:rsidR="007F6423" w:rsidRPr="00271B5B" w:rsidRDefault="007F6423" w:rsidP="002B1FC7">
      <w:pPr>
        <w:spacing w:before="120"/>
        <w:ind w:left="360" w:hanging="360"/>
        <w:rPr>
          <w:rFonts w:asciiTheme="minorHAnsi" w:hAnsiTheme="minorHAnsi"/>
          <w:color w:val="000000" w:themeColor="text1"/>
          <w:sz w:val="22"/>
          <w:szCs w:val="22"/>
        </w:rPr>
      </w:pPr>
      <w:r w:rsidRPr="00271B5B">
        <w:rPr>
          <w:rFonts w:asciiTheme="minorHAnsi" w:hAnsiTheme="minorHAnsi"/>
          <w:color w:val="000000" w:themeColor="text1"/>
          <w:sz w:val="22"/>
          <w:szCs w:val="22"/>
        </w:rPr>
        <w:t xml:space="preserve">Swords P., Mueller D. and </w:t>
      </w:r>
      <w:proofErr w:type="spellStart"/>
      <w:r w:rsidRPr="00271B5B">
        <w:rPr>
          <w:rFonts w:asciiTheme="minorHAnsi" w:hAnsiTheme="minorHAnsi"/>
          <w:color w:val="000000" w:themeColor="text1"/>
          <w:sz w:val="22"/>
          <w:szCs w:val="22"/>
        </w:rPr>
        <w:t>Vanrycleghem</w:t>
      </w:r>
      <w:proofErr w:type="spellEnd"/>
      <w:r w:rsidRPr="00271B5B">
        <w:rPr>
          <w:rFonts w:asciiTheme="minorHAnsi" w:hAnsiTheme="minorHAnsi"/>
          <w:color w:val="000000" w:themeColor="text1"/>
          <w:sz w:val="22"/>
          <w:szCs w:val="22"/>
        </w:rPr>
        <w:t xml:space="preserve"> (2012) F.A.S.T. (Fumigation Abatement and Destruction) system. In: Navarro S. </w:t>
      </w:r>
      <w:r w:rsidR="005641D9">
        <w:rPr>
          <w:rFonts w:asciiTheme="minorHAnsi" w:hAnsiTheme="minorHAnsi"/>
          <w:color w:val="000000" w:themeColor="text1"/>
          <w:sz w:val="22"/>
          <w:szCs w:val="22"/>
        </w:rPr>
        <w:t>et al.</w:t>
      </w:r>
      <w:r w:rsidRPr="00271B5B">
        <w:rPr>
          <w:rFonts w:asciiTheme="minorHAnsi" w:hAnsiTheme="minorHAnsi"/>
          <w:color w:val="000000" w:themeColor="text1"/>
          <w:sz w:val="22"/>
          <w:szCs w:val="22"/>
        </w:rPr>
        <w:t xml:space="preserve"> (</w:t>
      </w:r>
      <w:proofErr w:type="spellStart"/>
      <w:proofErr w:type="gramStart"/>
      <w:r w:rsidRPr="00271B5B">
        <w:rPr>
          <w:rFonts w:asciiTheme="minorHAnsi" w:hAnsiTheme="minorHAnsi"/>
          <w:color w:val="000000" w:themeColor="text1"/>
          <w:sz w:val="22"/>
          <w:szCs w:val="22"/>
        </w:rPr>
        <w:t>eds</w:t>
      </w:r>
      <w:proofErr w:type="spellEnd"/>
      <w:proofErr w:type="gramEnd"/>
      <w:r w:rsidRPr="00271B5B">
        <w:rPr>
          <w:rFonts w:asciiTheme="minorHAnsi" w:hAnsiTheme="minorHAnsi"/>
          <w:color w:val="000000" w:themeColor="text1"/>
          <w:sz w:val="22"/>
          <w:szCs w:val="22"/>
        </w:rPr>
        <w:t>). 9</w:t>
      </w:r>
      <w:r w:rsidRPr="002B1FC7">
        <w:rPr>
          <w:rFonts w:asciiTheme="minorHAnsi" w:hAnsiTheme="minorHAnsi"/>
          <w:color w:val="000000" w:themeColor="text1"/>
          <w:sz w:val="22"/>
          <w:szCs w:val="22"/>
        </w:rPr>
        <w:t>th</w:t>
      </w:r>
      <w:r w:rsidRPr="00271B5B">
        <w:rPr>
          <w:rFonts w:asciiTheme="minorHAnsi" w:hAnsiTheme="minorHAnsi"/>
          <w:color w:val="000000" w:themeColor="text1"/>
          <w:sz w:val="22"/>
          <w:szCs w:val="22"/>
        </w:rPr>
        <w:t xml:space="preserve"> International Conference on Controlled Atmosphere and Fumigation in Stored Products, Antalya, Turkey, 15-19 October 2012, ARBER Professional Congress Services, Turkey. pp. 272 – 278.</w:t>
      </w:r>
    </w:p>
    <w:p w14:paraId="7FB2321B" w14:textId="268A37E3" w:rsidR="001846B0" w:rsidRPr="00D82973" w:rsidRDefault="002A56D5" w:rsidP="00D82973">
      <w:pPr>
        <w:spacing w:before="120"/>
        <w:ind w:left="360" w:hanging="360"/>
        <w:rPr>
          <w:rFonts w:asciiTheme="minorHAnsi" w:hAnsiTheme="minorHAnsi"/>
          <w:color w:val="000000" w:themeColor="text1"/>
          <w:sz w:val="22"/>
          <w:szCs w:val="22"/>
        </w:rPr>
      </w:pPr>
      <w:r w:rsidRPr="00D82973">
        <w:rPr>
          <w:rFonts w:asciiTheme="minorHAnsi" w:hAnsiTheme="minorHAnsi"/>
          <w:color w:val="000000" w:themeColor="text1"/>
          <w:sz w:val="22"/>
          <w:szCs w:val="22"/>
        </w:rPr>
        <w:t xml:space="preserve">Value Recovery (2017). Fumigation emission controls </w:t>
      </w:r>
      <w:hyperlink r:id="rId46" w:history="1">
        <w:r w:rsidRPr="002B1FC7">
          <w:rPr>
            <w:rFonts w:asciiTheme="minorHAnsi" w:hAnsiTheme="minorHAnsi"/>
            <w:color w:val="000000" w:themeColor="text1"/>
            <w:sz w:val="22"/>
            <w:szCs w:val="22"/>
          </w:rPr>
          <w:t>http://www.valuerecovery.net/Technology.html</w:t>
        </w:r>
      </w:hyperlink>
      <w:r w:rsidRPr="00D82973">
        <w:rPr>
          <w:rFonts w:asciiTheme="minorHAnsi" w:hAnsiTheme="minorHAnsi"/>
          <w:color w:val="000000" w:themeColor="text1"/>
          <w:sz w:val="22"/>
          <w:szCs w:val="22"/>
        </w:rPr>
        <w:t xml:space="preserve"> </w:t>
      </w:r>
      <w:r w:rsidR="000B7DEE" w:rsidRPr="00D82973">
        <w:rPr>
          <w:rFonts w:asciiTheme="minorHAnsi" w:hAnsiTheme="minorHAnsi"/>
          <w:color w:val="000000" w:themeColor="text1"/>
          <w:sz w:val="22"/>
          <w:szCs w:val="22"/>
        </w:rPr>
        <w:t xml:space="preserve"> Accessed July 2017</w:t>
      </w:r>
    </w:p>
    <w:p w14:paraId="646D84FF" w14:textId="7AA49AEA" w:rsidR="00340408" w:rsidRDefault="00340408" w:rsidP="00D82973">
      <w:pPr>
        <w:spacing w:before="120"/>
        <w:ind w:left="360" w:hanging="360"/>
        <w:rPr>
          <w:rFonts w:asciiTheme="minorHAnsi" w:hAnsiTheme="minorHAnsi"/>
          <w:color w:val="000000" w:themeColor="text1"/>
          <w:sz w:val="22"/>
          <w:szCs w:val="22"/>
        </w:rPr>
      </w:pPr>
      <w:r>
        <w:rPr>
          <w:rFonts w:asciiTheme="minorHAnsi" w:hAnsiTheme="minorHAnsi"/>
          <w:color w:val="000000" w:themeColor="text1"/>
          <w:sz w:val="22"/>
          <w:szCs w:val="22"/>
        </w:rPr>
        <w:t>Wright EJ. (2003)  Carbonyl sulphide (COS) as a fumigant for stored products: progress in research and commercialisation.  Proceedings of the Australian Postharvest Technical Conference, Canberra, 25-27 June 2003</w:t>
      </w:r>
    </w:p>
    <w:p w14:paraId="060014EA" w14:textId="5894224C" w:rsidR="00830E5E" w:rsidRPr="00271B5B" w:rsidRDefault="00613BF2" w:rsidP="00D82973">
      <w:pPr>
        <w:spacing w:before="120"/>
        <w:ind w:left="360" w:hanging="360"/>
        <w:rPr>
          <w:rFonts w:asciiTheme="minorHAnsi" w:hAnsiTheme="minorHAnsi"/>
          <w:color w:val="000000" w:themeColor="text1"/>
          <w:sz w:val="22"/>
          <w:szCs w:val="22"/>
        </w:rPr>
      </w:pPr>
      <w:proofErr w:type="spellStart"/>
      <w:r w:rsidRPr="00271B5B">
        <w:rPr>
          <w:rFonts w:asciiTheme="minorHAnsi" w:hAnsiTheme="minorHAnsi"/>
          <w:color w:val="000000" w:themeColor="text1"/>
          <w:sz w:val="22"/>
          <w:szCs w:val="22"/>
        </w:rPr>
        <w:t>Yuanqing</w:t>
      </w:r>
      <w:proofErr w:type="spellEnd"/>
      <w:r w:rsidRPr="00271B5B">
        <w:rPr>
          <w:rFonts w:asciiTheme="minorHAnsi" w:hAnsiTheme="minorHAnsi"/>
          <w:color w:val="000000" w:themeColor="text1"/>
          <w:sz w:val="22"/>
          <w:szCs w:val="22"/>
        </w:rPr>
        <w:t xml:space="preserve"> </w:t>
      </w:r>
      <w:r w:rsidR="005641D9">
        <w:rPr>
          <w:rFonts w:asciiTheme="minorHAnsi" w:hAnsiTheme="minorHAnsi"/>
          <w:color w:val="000000" w:themeColor="text1"/>
          <w:sz w:val="22"/>
          <w:szCs w:val="22"/>
        </w:rPr>
        <w:t>et al.</w:t>
      </w:r>
      <w:r w:rsidRPr="00271B5B">
        <w:rPr>
          <w:rFonts w:asciiTheme="minorHAnsi" w:hAnsiTheme="minorHAnsi"/>
          <w:color w:val="000000" w:themeColor="text1"/>
          <w:sz w:val="22"/>
          <w:szCs w:val="22"/>
        </w:rPr>
        <w:t xml:space="preserve"> (2016) Development of an activated carbon-based electrode for the recapture and rapid electrolytic reductive </w:t>
      </w:r>
      <w:proofErr w:type="spellStart"/>
      <w:r w:rsidRPr="00271B5B">
        <w:rPr>
          <w:rFonts w:asciiTheme="minorHAnsi" w:hAnsiTheme="minorHAnsi"/>
          <w:color w:val="000000" w:themeColor="text1"/>
          <w:sz w:val="22"/>
          <w:szCs w:val="22"/>
        </w:rPr>
        <w:t>debromination</w:t>
      </w:r>
      <w:proofErr w:type="spellEnd"/>
      <w:r w:rsidRPr="00271B5B">
        <w:rPr>
          <w:rFonts w:asciiTheme="minorHAnsi" w:hAnsiTheme="minorHAnsi"/>
          <w:color w:val="000000" w:themeColor="text1"/>
          <w:sz w:val="22"/>
          <w:szCs w:val="22"/>
        </w:rPr>
        <w:t xml:space="preserve"> of methyl bromide from postharvest fumigations.</w:t>
      </w:r>
      <w:r w:rsidR="000B7DEE" w:rsidRPr="00271B5B">
        <w:rPr>
          <w:rFonts w:asciiTheme="minorHAnsi" w:hAnsiTheme="minorHAnsi"/>
          <w:color w:val="000000" w:themeColor="text1"/>
          <w:sz w:val="22"/>
          <w:szCs w:val="22"/>
        </w:rPr>
        <w:t xml:space="preserve"> DOI: 10.1021/acs.est.6b03489</w:t>
      </w:r>
    </w:p>
    <w:p w14:paraId="4C2EFED1" w14:textId="1F8EB51E" w:rsidR="00830E5E" w:rsidRPr="00271B5B" w:rsidRDefault="00830E5E" w:rsidP="00D82973">
      <w:pPr>
        <w:spacing w:before="120"/>
        <w:ind w:left="360" w:hanging="360"/>
        <w:rPr>
          <w:rFonts w:asciiTheme="minorHAnsi" w:hAnsiTheme="minorHAnsi"/>
          <w:color w:val="000000" w:themeColor="text1"/>
          <w:sz w:val="22"/>
          <w:szCs w:val="22"/>
        </w:rPr>
      </w:pPr>
      <w:proofErr w:type="spellStart"/>
      <w:proofErr w:type="gramStart"/>
      <w:r w:rsidRPr="00271B5B">
        <w:rPr>
          <w:rFonts w:asciiTheme="minorHAnsi" w:hAnsiTheme="minorHAnsi"/>
          <w:color w:val="000000" w:themeColor="text1"/>
          <w:sz w:val="22"/>
          <w:szCs w:val="22"/>
        </w:rPr>
        <w:t>ZerOx</w:t>
      </w:r>
      <w:proofErr w:type="spellEnd"/>
      <w:r w:rsidRPr="00271B5B">
        <w:rPr>
          <w:rFonts w:asciiTheme="minorHAnsi" w:hAnsiTheme="minorHAnsi"/>
          <w:color w:val="000000" w:themeColor="text1"/>
          <w:sz w:val="22"/>
          <w:szCs w:val="22"/>
        </w:rPr>
        <w:t xml:space="preserve">  </w:t>
      </w:r>
      <w:r w:rsidR="00C45F9E" w:rsidRPr="00271B5B">
        <w:rPr>
          <w:rFonts w:asciiTheme="minorHAnsi" w:hAnsiTheme="minorHAnsi"/>
          <w:color w:val="000000" w:themeColor="text1"/>
          <w:sz w:val="22"/>
          <w:szCs w:val="22"/>
        </w:rPr>
        <w:t>Va</w:t>
      </w:r>
      <w:r w:rsidR="00E33F94" w:rsidRPr="00271B5B">
        <w:rPr>
          <w:rFonts w:asciiTheme="minorHAnsi" w:hAnsiTheme="minorHAnsi"/>
          <w:color w:val="000000" w:themeColor="text1"/>
          <w:sz w:val="22"/>
          <w:szCs w:val="22"/>
        </w:rPr>
        <w:t>n</w:t>
      </w:r>
      <w:proofErr w:type="gramEnd"/>
      <w:r w:rsidR="00C45F9E" w:rsidRPr="00271B5B">
        <w:rPr>
          <w:rFonts w:asciiTheme="minorHAnsi" w:hAnsiTheme="minorHAnsi"/>
          <w:color w:val="000000" w:themeColor="text1"/>
          <w:sz w:val="22"/>
          <w:szCs w:val="22"/>
        </w:rPr>
        <w:t xml:space="preserve"> </w:t>
      </w:r>
      <w:proofErr w:type="spellStart"/>
      <w:r w:rsidR="00C45F9E" w:rsidRPr="00271B5B">
        <w:rPr>
          <w:rFonts w:asciiTheme="minorHAnsi" w:hAnsiTheme="minorHAnsi"/>
          <w:color w:val="000000" w:themeColor="text1"/>
          <w:sz w:val="22"/>
          <w:szCs w:val="22"/>
        </w:rPr>
        <w:t>Amerongen</w:t>
      </w:r>
      <w:proofErr w:type="spellEnd"/>
      <w:r w:rsidR="00C45F9E" w:rsidRPr="00271B5B">
        <w:rPr>
          <w:rFonts w:asciiTheme="minorHAnsi" w:hAnsiTheme="minorHAnsi"/>
          <w:color w:val="000000" w:themeColor="text1"/>
          <w:sz w:val="22"/>
          <w:szCs w:val="22"/>
        </w:rPr>
        <w:t xml:space="preserve">  </w:t>
      </w:r>
      <w:hyperlink r:id="rId47" w:anchor="sthash.MWXpsLUB.dpbs" w:history="1">
        <w:r w:rsidR="00C45F9E" w:rsidRPr="002B1FC7">
          <w:rPr>
            <w:rFonts w:asciiTheme="minorHAnsi" w:hAnsiTheme="minorHAnsi"/>
            <w:color w:val="000000" w:themeColor="text1"/>
            <w:sz w:val="22"/>
            <w:szCs w:val="22"/>
          </w:rPr>
          <w:t>http://www.insect-treatment.com/ZerOx.html#sthash.MWXpsLUB.dpbs</w:t>
        </w:r>
      </w:hyperlink>
      <w:r w:rsidR="00C45F9E" w:rsidRPr="00271B5B">
        <w:rPr>
          <w:rFonts w:asciiTheme="minorHAnsi" w:hAnsiTheme="minorHAnsi"/>
          <w:color w:val="000000" w:themeColor="text1"/>
          <w:sz w:val="22"/>
          <w:szCs w:val="22"/>
        </w:rPr>
        <w:t xml:space="preserve"> </w:t>
      </w:r>
      <w:r w:rsidR="000B7DEE" w:rsidRPr="00271B5B">
        <w:rPr>
          <w:rFonts w:asciiTheme="minorHAnsi" w:hAnsiTheme="minorHAnsi"/>
          <w:color w:val="000000" w:themeColor="text1"/>
          <w:sz w:val="22"/>
          <w:szCs w:val="22"/>
        </w:rPr>
        <w:t xml:space="preserve"> Accessed August 2017</w:t>
      </w:r>
    </w:p>
    <w:p w14:paraId="33936049" w14:textId="7CA95C1B" w:rsidR="00954421" w:rsidRPr="002B1FC7" w:rsidRDefault="007F6423" w:rsidP="00640FDB">
      <w:pPr>
        <w:spacing w:before="120"/>
        <w:ind w:left="360" w:hanging="360"/>
        <w:rPr>
          <w:rFonts w:asciiTheme="minorHAnsi" w:hAnsiTheme="minorHAnsi"/>
          <w:color w:val="000000" w:themeColor="text1"/>
          <w:sz w:val="22"/>
          <w:szCs w:val="22"/>
        </w:rPr>
      </w:pPr>
      <w:r w:rsidRPr="002B1FC7">
        <w:rPr>
          <w:rFonts w:asciiTheme="minorHAnsi" w:hAnsiTheme="minorHAnsi"/>
          <w:color w:val="000000" w:themeColor="text1"/>
          <w:sz w:val="22"/>
          <w:szCs w:val="22"/>
        </w:rPr>
        <w:t>TEAP (2002). Report of the Technology and Economic Assessment Panel. April 2002. Volume 3B. Report of the Task Force on Destruction Technologies. UNEP: Nairobi.</w:t>
      </w:r>
      <w:r w:rsidR="00954421" w:rsidRPr="002B1FC7">
        <w:rPr>
          <w:rFonts w:asciiTheme="minorHAnsi" w:hAnsiTheme="minorHAnsi"/>
          <w:color w:val="000000" w:themeColor="text1"/>
          <w:sz w:val="22"/>
          <w:szCs w:val="22"/>
        </w:rPr>
        <w:br w:type="page"/>
      </w:r>
    </w:p>
    <w:p w14:paraId="12B10FE6" w14:textId="1B40966A" w:rsidR="00666574" w:rsidRPr="00DA48FF" w:rsidRDefault="00954421" w:rsidP="00BD5D1D">
      <w:pPr>
        <w:spacing w:before="240"/>
        <w:ind w:right="-336"/>
        <w:outlineLvl w:val="0"/>
        <w:rPr>
          <w:rFonts w:asciiTheme="minorHAnsi" w:hAnsiTheme="minorHAnsi"/>
          <w:b/>
          <w:sz w:val="22"/>
          <w:szCs w:val="22"/>
        </w:rPr>
      </w:pPr>
      <w:r w:rsidRPr="00DA48FF">
        <w:rPr>
          <w:rFonts w:asciiTheme="minorHAnsi" w:hAnsiTheme="minorHAnsi"/>
          <w:b/>
          <w:sz w:val="22"/>
          <w:szCs w:val="22"/>
        </w:rPr>
        <w:t>APPENDIX A</w:t>
      </w:r>
    </w:p>
    <w:p w14:paraId="09B6F919" w14:textId="77777777" w:rsidR="00954421" w:rsidRPr="008F2848" w:rsidRDefault="00954421" w:rsidP="00BD5D1D">
      <w:pPr>
        <w:spacing w:before="72" w:line="333" w:lineRule="auto"/>
        <w:outlineLvl w:val="0"/>
        <w:rPr>
          <w:rFonts w:asciiTheme="minorHAnsi" w:hAnsiTheme="minorHAnsi" w:cs="Arial"/>
          <w:b/>
          <w:bCs/>
          <w:sz w:val="22"/>
          <w:szCs w:val="22"/>
        </w:rPr>
      </w:pPr>
      <w:r w:rsidRPr="008F2848">
        <w:rPr>
          <w:rFonts w:asciiTheme="minorHAnsi" w:hAnsiTheme="minorHAnsi" w:cs="Arial"/>
          <w:b/>
          <w:bCs/>
          <w:sz w:val="22"/>
          <w:szCs w:val="22"/>
        </w:rPr>
        <w:t>Survey form</w:t>
      </w:r>
    </w:p>
    <w:p w14:paraId="4B7EDD38" w14:textId="77777777" w:rsidR="00954421" w:rsidRPr="008F2848" w:rsidRDefault="00954421" w:rsidP="00BD5D1D">
      <w:pPr>
        <w:spacing w:line="276" w:lineRule="auto"/>
        <w:outlineLvl w:val="0"/>
        <w:rPr>
          <w:rFonts w:asciiTheme="minorHAnsi" w:hAnsiTheme="minorHAnsi" w:cs="Calibri"/>
          <w:b/>
          <w:bCs/>
          <w:sz w:val="22"/>
          <w:szCs w:val="22"/>
        </w:rPr>
      </w:pPr>
      <w:r w:rsidRPr="008F2848">
        <w:rPr>
          <w:rFonts w:asciiTheme="minorHAnsi" w:hAnsiTheme="minorHAnsi" w:cs="Calibri"/>
          <w:b/>
          <w:bCs/>
          <w:sz w:val="22"/>
          <w:szCs w:val="22"/>
        </w:rPr>
        <w:t>Summary of methyl bromide use by commodity or situation treated.</w:t>
      </w:r>
    </w:p>
    <w:p w14:paraId="5CF97C77" w14:textId="77777777" w:rsidR="00954421" w:rsidRDefault="00954421" w:rsidP="00954421">
      <w:pPr>
        <w:spacing w:line="276" w:lineRule="auto"/>
        <w:rPr>
          <w:rFonts w:ascii="Calibri" w:hAnsi="Calibri" w:cs="Calibri"/>
          <w:b/>
          <w:bCs/>
          <w:sz w:val="22"/>
          <w:szCs w:val="22"/>
        </w:rPr>
      </w:pPr>
    </w:p>
    <w:tbl>
      <w:tblPr>
        <w:tblW w:w="9639" w:type="dxa"/>
        <w:tblInd w:w="-5" w:type="dxa"/>
        <w:tblLayout w:type="fixed"/>
        <w:tblCellMar>
          <w:left w:w="0" w:type="dxa"/>
          <w:right w:w="0" w:type="dxa"/>
        </w:tblCellMar>
        <w:tblLook w:val="0000" w:firstRow="0" w:lastRow="0" w:firstColumn="0" w:lastColumn="0" w:noHBand="0" w:noVBand="0"/>
      </w:tblPr>
      <w:tblGrid>
        <w:gridCol w:w="4395"/>
        <w:gridCol w:w="984"/>
        <w:gridCol w:w="1128"/>
        <w:gridCol w:w="1006"/>
        <w:gridCol w:w="1078"/>
        <w:gridCol w:w="1048"/>
      </w:tblGrid>
      <w:tr w:rsidR="008F2848" w:rsidRPr="008F2848" w14:paraId="2BDE2D42" w14:textId="77777777" w:rsidTr="00DA48FF">
        <w:trPr>
          <w:cantSplit/>
          <w:trHeight w:hRule="exact" w:val="397"/>
        </w:trPr>
        <w:tc>
          <w:tcPr>
            <w:tcW w:w="4395" w:type="dxa"/>
            <w:vMerge w:val="restart"/>
            <w:tcBorders>
              <w:top w:val="single" w:sz="4" w:space="0" w:color="auto"/>
              <w:left w:val="single" w:sz="4" w:space="0" w:color="auto"/>
              <w:bottom w:val="nil"/>
              <w:right w:val="single" w:sz="4" w:space="0" w:color="auto"/>
            </w:tcBorders>
          </w:tcPr>
          <w:p w14:paraId="6A28DA3D" w14:textId="77777777" w:rsidR="00954421" w:rsidRPr="008F2848" w:rsidRDefault="00954421" w:rsidP="00A30436">
            <w:pPr>
              <w:rPr>
                <w:rFonts w:asciiTheme="minorHAnsi" w:hAnsiTheme="minorHAnsi" w:cs="Calibri"/>
                <w:b/>
                <w:bCs/>
                <w:sz w:val="22"/>
                <w:szCs w:val="22"/>
              </w:rPr>
            </w:pPr>
            <w:r w:rsidRPr="008F2848">
              <w:rPr>
                <w:rFonts w:asciiTheme="minorHAnsi" w:hAnsiTheme="minorHAnsi" w:cs="Calibri"/>
                <w:b/>
                <w:bCs/>
                <w:sz w:val="22"/>
                <w:szCs w:val="22"/>
              </w:rPr>
              <w:t>Treated commodity/material/situation</w:t>
            </w:r>
          </w:p>
        </w:tc>
        <w:tc>
          <w:tcPr>
            <w:tcW w:w="984" w:type="dxa"/>
            <w:vMerge w:val="restart"/>
            <w:tcBorders>
              <w:top w:val="single" w:sz="4" w:space="0" w:color="auto"/>
              <w:left w:val="single" w:sz="4" w:space="0" w:color="auto"/>
              <w:bottom w:val="nil"/>
              <w:right w:val="single" w:sz="4" w:space="0" w:color="auto"/>
            </w:tcBorders>
          </w:tcPr>
          <w:p w14:paraId="3C493D69" w14:textId="77777777" w:rsidR="00954421" w:rsidRPr="008F2848" w:rsidRDefault="00954421" w:rsidP="00A30436">
            <w:pPr>
              <w:jc w:val="center"/>
              <w:rPr>
                <w:rFonts w:asciiTheme="minorHAnsi" w:hAnsiTheme="minorHAnsi" w:cs="Calibri"/>
                <w:b/>
                <w:bCs/>
                <w:sz w:val="22"/>
                <w:szCs w:val="22"/>
              </w:rPr>
            </w:pPr>
            <w:r w:rsidRPr="008F2848">
              <w:rPr>
                <w:rFonts w:asciiTheme="minorHAnsi" w:hAnsiTheme="minorHAnsi" w:cs="Calibri"/>
                <w:b/>
                <w:bCs/>
                <w:sz w:val="22"/>
                <w:szCs w:val="22"/>
              </w:rPr>
              <w:t>Class</w:t>
            </w:r>
          </w:p>
        </w:tc>
        <w:tc>
          <w:tcPr>
            <w:tcW w:w="1128" w:type="dxa"/>
            <w:tcBorders>
              <w:top w:val="single" w:sz="4" w:space="0" w:color="auto"/>
              <w:left w:val="single" w:sz="4" w:space="0" w:color="auto"/>
              <w:bottom w:val="single" w:sz="4" w:space="0" w:color="auto"/>
              <w:right w:val="single" w:sz="4" w:space="0" w:color="auto"/>
            </w:tcBorders>
          </w:tcPr>
          <w:p w14:paraId="60C5CA85"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2013</w:t>
            </w:r>
          </w:p>
        </w:tc>
        <w:tc>
          <w:tcPr>
            <w:tcW w:w="1006" w:type="dxa"/>
            <w:tcBorders>
              <w:top w:val="single" w:sz="4" w:space="0" w:color="auto"/>
              <w:left w:val="single" w:sz="4" w:space="0" w:color="auto"/>
              <w:bottom w:val="single" w:sz="4" w:space="0" w:color="auto"/>
              <w:right w:val="single" w:sz="4" w:space="0" w:color="auto"/>
            </w:tcBorders>
          </w:tcPr>
          <w:p w14:paraId="1EF7474E"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2014</w:t>
            </w:r>
          </w:p>
        </w:tc>
        <w:tc>
          <w:tcPr>
            <w:tcW w:w="1078" w:type="dxa"/>
            <w:tcBorders>
              <w:top w:val="single" w:sz="4" w:space="0" w:color="auto"/>
              <w:left w:val="single" w:sz="4" w:space="0" w:color="auto"/>
              <w:bottom w:val="single" w:sz="4" w:space="0" w:color="auto"/>
              <w:right w:val="single" w:sz="4" w:space="0" w:color="auto"/>
            </w:tcBorders>
          </w:tcPr>
          <w:p w14:paraId="0F773FE6"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2015</w:t>
            </w:r>
          </w:p>
        </w:tc>
        <w:tc>
          <w:tcPr>
            <w:tcW w:w="1048" w:type="dxa"/>
            <w:tcBorders>
              <w:top w:val="single" w:sz="4" w:space="0" w:color="auto"/>
              <w:left w:val="single" w:sz="4" w:space="0" w:color="auto"/>
              <w:bottom w:val="single" w:sz="4" w:space="0" w:color="auto"/>
              <w:right w:val="single" w:sz="4" w:space="0" w:color="auto"/>
            </w:tcBorders>
          </w:tcPr>
          <w:p w14:paraId="6CDB15BF"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2016</w:t>
            </w:r>
          </w:p>
        </w:tc>
      </w:tr>
      <w:tr w:rsidR="008F2848" w:rsidRPr="008F2848" w14:paraId="38570DFA" w14:textId="77777777" w:rsidTr="00DA48FF">
        <w:trPr>
          <w:cantSplit/>
          <w:trHeight w:hRule="exact" w:val="397"/>
        </w:trPr>
        <w:tc>
          <w:tcPr>
            <w:tcW w:w="4395" w:type="dxa"/>
            <w:vMerge/>
            <w:tcBorders>
              <w:top w:val="nil"/>
              <w:left w:val="single" w:sz="4" w:space="0" w:color="auto"/>
              <w:bottom w:val="single" w:sz="4" w:space="0" w:color="auto"/>
              <w:right w:val="single" w:sz="4" w:space="0" w:color="auto"/>
            </w:tcBorders>
          </w:tcPr>
          <w:p w14:paraId="057B13F9" w14:textId="77777777" w:rsidR="00954421" w:rsidRPr="008F2848" w:rsidRDefault="00954421" w:rsidP="00A30436">
            <w:pPr>
              <w:rPr>
                <w:rFonts w:asciiTheme="minorHAnsi" w:hAnsiTheme="minorHAnsi" w:cs="Calibri"/>
                <w:sz w:val="22"/>
                <w:szCs w:val="22"/>
              </w:rPr>
            </w:pPr>
          </w:p>
        </w:tc>
        <w:tc>
          <w:tcPr>
            <w:tcW w:w="984" w:type="dxa"/>
            <w:vMerge/>
            <w:tcBorders>
              <w:top w:val="nil"/>
              <w:left w:val="single" w:sz="4" w:space="0" w:color="auto"/>
              <w:bottom w:val="single" w:sz="4" w:space="0" w:color="auto"/>
              <w:right w:val="single" w:sz="4" w:space="0" w:color="auto"/>
            </w:tcBorders>
          </w:tcPr>
          <w:p w14:paraId="5DB9E683" w14:textId="77777777" w:rsidR="00954421" w:rsidRPr="008F2848" w:rsidRDefault="00954421" w:rsidP="00A30436">
            <w:pPr>
              <w:rPr>
                <w:rFonts w:asciiTheme="minorHAnsi" w:hAnsiTheme="minorHAnsi" w:cs="Calibri"/>
                <w:sz w:val="22"/>
                <w:szCs w:val="22"/>
              </w:rPr>
            </w:pPr>
          </w:p>
        </w:tc>
        <w:tc>
          <w:tcPr>
            <w:tcW w:w="4260" w:type="dxa"/>
            <w:gridSpan w:val="4"/>
            <w:tcBorders>
              <w:top w:val="single" w:sz="4" w:space="0" w:color="auto"/>
              <w:left w:val="single" w:sz="4" w:space="0" w:color="auto"/>
              <w:bottom w:val="single" w:sz="4" w:space="0" w:color="auto"/>
              <w:right w:val="single" w:sz="4" w:space="0" w:color="auto"/>
            </w:tcBorders>
          </w:tcPr>
          <w:p w14:paraId="3FCD0C20" w14:textId="77777777" w:rsidR="00954421" w:rsidRPr="008F2848" w:rsidRDefault="00954421" w:rsidP="00A30436">
            <w:pPr>
              <w:jc w:val="center"/>
              <w:rPr>
                <w:rFonts w:asciiTheme="minorHAnsi" w:hAnsiTheme="minorHAnsi" w:cs="Calibri"/>
                <w:b/>
                <w:bCs/>
                <w:sz w:val="22"/>
                <w:szCs w:val="22"/>
              </w:rPr>
            </w:pPr>
            <w:r w:rsidRPr="008F2848">
              <w:rPr>
                <w:rFonts w:asciiTheme="minorHAnsi" w:hAnsiTheme="minorHAnsi" w:cs="Calibri"/>
                <w:b/>
                <w:bCs/>
                <w:sz w:val="22"/>
                <w:szCs w:val="22"/>
              </w:rPr>
              <w:t>tonnes used</w:t>
            </w:r>
          </w:p>
        </w:tc>
      </w:tr>
      <w:tr w:rsidR="00DA48FF" w:rsidRPr="008F2848" w14:paraId="1440D354"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tcPr>
          <w:p w14:paraId="7EC00E4D" w14:textId="77777777" w:rsidR="00954421" w:rsidRPr="008F2848" w:rsidRDefault="00954421" w:rsidP="00A30436">
            <w:pPr>
              <w:rPr>
                <w:rFonts w:asciiTheme="minorHAnsi" w:hAnsiTheme="minorHAnsi" w:cs="Calibri"/>
                <w:sz w:val="22"/>
                <w:szCs w:val="22"/>
              </w:rPr>
            </w:pPr>
            <w:r w:rsidRPr="008F2848">
              <w:rPr>
                <w:rFonts w:asciiTheme="minorHAnsi" w:hAnsiTheme="minorHAnsi" w:cs="Calibri"/>
                <w:sz w:val="22"/>
                <w:szCs w:val="22"/>
              </w:rPr>
              <w:t>Boats</w:t>
            </w:r>
          </w:p>
        </w:tc>
        <w:tc>
          <w:tcPr>
            <w:tcW w:w="984" w:type="dxa"/>
            <w:tcBorders>
              <w:top w:val="single" w:sz="4" w:space="0" w:color="auto"/>
              <w:left w:val="single" w:sz="4" w:space="0" w:color="auto"/>
              <w:bottom w:val="single" w:sz="4" w:space="0" w:color="auto"/>
              <w:right w:val="single" w:sz="4" w:space="0" w:color="auto"/>
            </w:tcBorders>
          </w:tcPr>
          <w:p w14:paraId="28F1A20D"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Domestic</w:t>
            </w:r>
          </w:p>
        </w:tc>
        <w:tc>
          <w:tcPr>
            <w:tcW w:w="1128" w:type="dxa"/>
            <w:tcBorders>
              <w:top w:val="single" w:sz="4" w:space="0" w:color="auto"/>
              <w:left w:val="single" w:sz="4" w:space="0" w:color="auto"/>
              <w:bottom w:val="single" w:sz="4" w:space="0" w:color="auto"/>
              <w:right w:val="single" w:sz="4" w:space="0" w:color="auto"/>
            </w:tcBorders>
            <w:shd w:val="clear" w:color="C0C0C0" w:fill="auto"/>
          </w:tcPr>
          <w:p w14:paraId="58E28CC9"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063FE07A"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5B93598C"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3EDF36A9" w14:textId="77777777" w:rsidR="00954421" w:rsidRPr="008F2848" w:rsidRDefault="00954421" w:rsidP="00A30436">
            <w:pPr>
              <w:rPr>
                <w:rFonts w:asciiTheme="minorHAnsi" w:hAnsiTheme="minorHAnsi" w:cs="Calibri"/>
                <w:sz w:val="22"/>
                <w:szCs w:val="22"/>
              </w:rPr>
            </w:pPr>
          </w:p>
        </w:tc>
      </w:tr>
      <w:tr w:rsidR="00DA48FF" w:rsidRPr="008F2848" w14:paraId="66955105"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tcPr>
          <w:p w14:paraId="15F80081" w14:textId="77777777" w:rsidR="00954421" w:rsidRPr="008F2848" w:rsidRDefault="00954421" w:rsidP="00A30436">
            <w:pPr>
              <w:rPr>
                <w:rFonts w:asciiTheme="minorHAnsi" w:hAnsiTheme="minorHAnsi" w:cs="Calibri"/>
                <w:sz w:val="22"/>
                <w:szCs w:val="22"/>
              </w:rPr>
            </w:pPr>
            <w:r w:rsidRPr="008F2848">
              <w:rPr>
                <w:rFonts w:asciiTheme="minorHAnsi" w:hAnsiTheme="minorHAnsi" w:cs="Calibri"/>
                <w:sz w:val="22"/>
                <w:szCs w:val="22"/>
              </w:rPr>
              <w:t>Branched broomrape</w:t>
            </w:r>
          </w:p>
        </w:tc>
        <w:tc>
          <w:tcPr>
            <w:tcW w:w="984" w:type="dxa"/>
            <w:tcBorders>
              <w:top w:val="single" w:sz="4" w:space="0" w:color="auto"/>
              <w:left w:val="single" w:sz="4" w:space="0" w:color="auto"/>
              <w:bottom w:val="single" w:sz="4" w:space="0" w:color="auto"/>
              <w:right w:val="single" w:sz="4" w:space="0" w:color="auto"/>
            </w:tcBorders>
          </w:tcPr>
          <w:p w14:paraId="6638172C"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Domestic</w:t>
            </w:r>
          </w:p>
        </w:tc>
        <w:tc>
          <w:tcPr>
            <w:tcW w:w="1128" w:type="dxa"/>
            <w:tcBorders>
              <w:top w:val="single" w:sz="4" w:space="0" w:color="auto"/>
              <w:left w:val="single" w:sz="4" w:space="0" w:color="auto"/>
              <w:bottom w:val="single" w:sz="4" w:space="0" w:color="auto"/>
              <w:right w:val="single" w:sz="4" w:space="0" w:color="auto"/>
            </w:tcBorders>
          </w:tcPr>
          <w:p w14:paraId="10DDE9AD"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2C5A3A89"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1C846573"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1E34B1CA" w14:textId="77777777" w:rsidR="00954421" w:rsidRPr="008F2848" w:rsidRDefault="00954421" w:rsidP="00A30436">
            <w:pPr>
              <w:rPr>
                <w:rFonts w:asciiTheme="minorHAnsi" w:hAnsiTheme="minorHAnsi" w:cs="Calibri"/>
                <w:sz w:val="22"/>
                <w:szCs w:val="22"/>
              </w:rPr>
            </w:pPr>
          </w:p>
        </w:tc>
      </w:tr>
      <w:tr w:rsidR="00DA48FF" w:rsidRPr="008F2848" w14:paraId="2EDD7225"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tcPr>
          <w:p w14:paraId="09522754" w14:textId="77777777" w:rsidR="00954421" w:rsidRPr="008F2848" w:rsidRDefault="00954421" w:rsidP="00A30436">
            <w:pPr>
              <w:rPr>
                <w:rFonts w:asciiTheme="minorHAnsi" w:hAnsiTheme="minorHAnsi" w:cs="Calibri"/>
                <w:sz w:val="22"/>
                <w:szCs w:val="22"/>
              </w:rPr>
            </w:pPr>
            <w:r w:rsidRPr="008F2848">
              <w:rPr>
                <w:rFonts w:asciiTheme="minorHAnsi" w:hAnsiTheme="minorHAnsi" w:cs="Calibri"/>
                <w:sz w:val="22"/>
                <w:szCs w:val="22"/>
              </w:rPr>
              <w:t>Buildings</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BB7451" w14:textId="77777777" w:rsidR="00954421" w:rsidRPr="008F2848" w:rsidRDefault="00954421" w:rsidP="00A30436">
            <w:pPr>
              <w:jc w:val="center"/>
              <w:rPr>
                <w:rFonts w:asciiTheme="minorHAnsi" w:hAnsiTheme="minorHAnsi" w:cs="Calibri"/>
                <w:color w:val="000000"/>
                <w:sz w:val="22"/>
                <w:szCs w:val="22"/>
              </w:rPr>
            </w:pPr>
            <w:r w:rsidRPr="008F2848">
              <w:rPr>
                <w:rFonts w:asciiTheme="minorHAnsi" w:hAnsiTheme="minorHAnsi" w:cs="Calibri"/>
                <w:color w:val="000000"/>
                <w:sz w:val="22"/>
                <w:szCs w:val="22"/>
              </w:rPr>
              <w:t>Domestic</w:t>
            </w:r>
          </w:p>
        </w:tc>
        <w:tc>
          <w:tcPr>
            <w:tcW w:w="1128" w:type="dxa"/>
            <w:tcBorders>
              <w:top w:val="single" w:sz="4" w:space="0" w:color="auto"/>
              <w:left w:val="single" w:sz="4" w:space="0" w:color="auto"/>
              <w:bottom w:val="single" w:sz="4" w:space="0" w:color="auto"/>
              <w:right w:val="single" w:sz="4" w:space="0" w:color="auto"/>
            </w:tcBorders>
          </w:tcPr>
          <w:p w14:paraId="456A271C"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46B354A"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6FE822BC"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378971BF" w14:textId="77777777" w:rsidR="00954421" w:rsidRPr="008F2848" w:rsidRDefault="00954421" w:rsidP="00A30436">
            <w:pPr>
              <w:rPr>
                <w:rFonts w:asciiTheme="minorHAnsi" w:hAnsiTheme="minorHAnsi" w:cs="Calibri"/>
                <w:sz w:val="22"/>
                <w:szCs w:val="22"/>
              </w:rPr>
            </w:pPr>
          </w:p>
        </w:tc>
      </w:tr>
      <w:tr w:rsidR="00DA48FF" w:rsidRPr="008F2848" w14:paraId="55A261F9"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tcPr>
          <w:p w14:paraId="0070D368" w14:textId="77777777" w:rsidR="00954421" w:rsidRPr="008F2848" w:rsidRDefault="00954421" w:rsidP="00A30436">
            <w:pPr>
              <w:rPr>
                <w:rFonts w:asciiTheme="minorHAnsi" w:hAnsiTheme="minorHAnsi" w:cs="Calibri"/>
                <w:sz w:val="22"/>
                <w:szCs w:val="22"/>
              </w:rPr>
            </w:pPr>
            <w:r w:rsidRPr="008F2848">
              <w:rPr>
                <w:rFonts w:asciiTheme="minorHAnsi" w:hAnsiTheme="minorHAnsi" w:cs="Calibri"/>
                <w:sz w:val="22"/>
                <w:szCs w:val="22"/>
              </w:rPr>
              <w:t>Cereal grains</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36AE7B8" w14:textId="77777777" w:rsidR="00954421" w:rsidRPr="008F2848" w:rsidRDefault="00954421" w:rsidP="00A30436">
            <w:pPr>
              <w:jc w:val="center"/>
              <w:rPr>
                <w:rFonts w:asciiTheme="minorHAnsi" w:hAnsiTheme="minorHAnsi" w:cs="Calibri"/>
                <w:color w:val="000000"/>
                <w:sz w:val="22"/>
                <w:szCs w:val="22"/>
              </w:rPr>
            </w:pPr>
            <w:r w:rsidRPr="008F2848">
              <w:rPr>
                <w:rFonts w:asciiTheme="minorHAnsi" w:hAnsiTheme="minorHAnsi" w:cs="Calibri"/>
                <w:color w:val="000000"/>
                <w:sz w:val="22"/>
                <w:szCs w:val="22"/>
              </w:rPr>
              <w:t>Export</w:t>
            </w:r>
          </w:p>
        </w:tc>
        <w:tc>
          <w:tcPr>
            <w:tcW w:w="1128" w:type="dxa"/>
            <w:tcBorders>
              <w:top w:val="single" w:sz="4" w:space="0" w:color="auto"/>
              <w:left w:val="single" w:sz="4" w:space="0" w:color="auto"/>
              <w:bottom w:val="single" w:sz="4" w:space="0" w:color="auto"/>
              <w:right w:val="single" w:sz="4" w:space="0" w:color="auto"/>
            </w:tcBorders>
          </w:tcPr>
          <w:p w14:paraId="37483465"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680ECEA7"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1B1AD3F5"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6F421812" w14:textId="77777777" w:rsidR="00954421" w:rsidRPr="008F2848" w:rsidRDefault="00954421" w:rsidP="00A30436">
            <w:pPr>
              <w:rPr>
                <w:rFonts w:asciiTheme="minorHAnsi" w:hAnsiTheme="minorHAnsi" w:cs="Calibri"/>
                <w:sz w:val="22"/>
                <w:szCs w:val="22"/>
              </w:rPr>
            </w:pPr>
          </w:p>
        </w:tc>
      </w:tr>
      <w:tr w:rsidR="00DA48FF" w:rsidRPr="008F2848" w14:paraId="777F597F"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tcPr>
          <w:p w14:paraId="51957BFA" w14:textId="77777777" w:rsidR="00954421" w:rsidRPr="008F2848" w:rsidRDefault="00954421" w:rsidP="00A30436">
            <w:pPr>
              <w:rPr>
                <w:rFonts w:asciiTheme="minorHAnsi" w:hAnsiTheme="minorHAnsi" w:cs="Calibri"/>
                <w:sz w:val="22"/>
                <w:szCs w:val="22"/>
              </w:rPr>
            </w:pPr>
            <w:r w:rsidRPr="008F2848">
              <w:rPr>
                <w:rFonts w:asciiTheme="minorHAnsi" w:hAnsiTheme="minorHAnsi" w:cs="Calibri"/>
                <w:sz w:val="22"/>
                <w:szCs w:val="22"/>
              </w:rPr>
              <w:t>Cottonseed</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EC1FC96"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Export</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2303ED5F"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68B6181F"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2CC84976"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1AB6F26F" w14:textId="77777777" w:rsidR="00954421" w:rsidRPr="008F2848" w:rsidRDefault="00954421" w:rsidP="00A30436">
            <w:pPr>
              <w:rPr>
                <w:rFonts w:asciiTheme="minorHAnsi" w:hAnsiTheme="minorHAnsi" w:cs="Calibri"/>
                <w:sz w:val="22"/>
                <w:szCs w:val="22"/>
              </w:rPr>
            </w:pPr>
          </w:p>
        </w:tc>
      </w:tr>
      <w:tr w:rsidR="00DA48FF" w:rsidRPr="008F2848" w14:paraId="0BE4C754"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tcPr>
          <w:p w14:paraId="6B9960C9" w14:textId="77777777" w:rsidR="00954421" w:rsidRPr="008F2848" w:rsidRDefault="00954421" w:rsidP="00A30436">
            <w:pPr>
              <w:rPr>
                <w:rFonts w:asciiTheme="minorHAnsi" w:hAnsiTheme="minorHAnsi" w:cs="Calibri"/>
                <w:sz w:val="22"/>
                <w:szCs w:val="22"/>
              </w:rPr>
            </w:pPr>
            <w:r w:rsidRPr="008F2848">
              <w:rPr>
                <w:rFonts w:asciiTheme="minorHAnsi" w:hAnsiTheme="minorHAnsi" w:cs="Calibri"/>
                <w:sz w:val="22"/>
                <w:szCs w:val="22"/>
              </w:rPr>
              <w:t>Dried fruit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22DE66"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Import</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32BAF81A"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49CCB976"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4DF3D0AA"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1D98D9B5" w14:textId="77777777" w:rsidR="00954421" w:rsidRPr="008F2848" w:rsidRDefault="00954421" w:rsidP="00A30436">
            <w:pPr>
              <w:rPr>
                <w:rFonts w:asciiTheme="minorHAnsi" w:hAnsiTheme="minorHAnsi" w:cs="Calibri"/>
                <w:sz w:val="22"/>
                <w:szCs w:val="22"/>
              </w:rPr>
            </w:pPr>
          </w:p>
        </w:tc>
      </w:tr>
      <w:tr w:rsidR="00DA48FF" w:rsidRPr="008F2848" w14:paraId="14183C94"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tcPr>
          <w:p w14:paraId="62BF9B6F" w14:textId="77777777" w:rsidR="00954421" w:rsidRPr="008F2848" w:rsidRDefault="00954421" w:rsidP="00A30436">
            <w:pPr>
              <w:rPr>
                <w:rFonts w:asciiTheme="minorHAnsi" w:hAnsiTheme="minorHAnsi" w:cs="Calibri"/>
                <w:sz w:val="22"/>
                <w:szCs w:val="22"/>
              </w:rPr>
            </w:pPr>
            <w:r w:rsidRPr="008F2848">
              <w:rPr>
                <w:rFonts w:asciiTheme="minorHAnsi" w:hAnsiTheme="minorHAnsi" w:cs="Calibri"/>
                <w:sz w:val="22"/>
                <w:szCs w:val="22"/>
              </w:rPr>
              <w:t>Empty grain ships</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BADAD2" w14:textId="77777777" w:rsidR="00954421" w:rsidRPr="008F2848" w:rsidRDefault="00954421" w:rsidP="00A30436">
            <w:pPr>
              <w:jc w:val="center"/>
              <w:rPr>
                <w:rFonts w:asciiTheme="minorHAnsi" w:hAnsiTheme="minorHAnsi" w:cs="Calibri"/>
                <w:color w:val="000000"/>
                <w:sz w:val="22"/>
                <w:szCs w:val="22"/>
              </w:rPr>
            </w:pPr>
            <w:r w:rsidRPr="008F2848">
              <w:rPr>
                <w:rFonts w:asciiTheme="minorHAnsi" w:hAnsiTheme="minorHAnsi" w:cs="Calibri"/>
                <w:color w:val="000000"/>
                <w:sz w:val="22"/>
                <w:szCs w:val="22"/>
              </w:rPr>
              <w:t>Export</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A69A0E6"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414E8613"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7C7A5DBE"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7D6B2FDD" w14:textId="77777777" w:rsidR="00954421" w:rsidRPr="008F2848" w:rsidRDefault="00954421" w:rsidP="00A30436">
            <w:pPr>
              <w:rPr>
                <w:rFonts w:asciiTheme="minorHAnsi" w:hAnsiTheme="minorHAnsi" w:cs="Calibri"/>
                <w:sz w:val="22"/>
                <w:szCs w:val="22"/>
              </w:rPr>
            </w:pPr>
          </w:p>
        </w:tc>
      </w:tr>
      <w:tr w:rsidR="00DA48FF" w:rsidRPr="008F2848" w14:paraId="551A0F7E"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00D8C705" w14:textId="77777777" w:rsidR="00954421" w:rsidRPr="008F2848" w:rsidRDefault="00954421" w:rsidP="00A30436">
            <w:pPr>
              <w:rPr>
                <w:rFonts w:asciiTheme="minorHAnsi" w:hAnsiTheme="minorHAnsi" w:cs="Calibri"/>
                <w:color w:val="000000"/>
                <w:sz w:val="22"/>
                <w:szCs w:val="22"/>
              </w:rPr>
            </w:pPr>
            <w:r w:rsidRPr="008F2848">
              <w:rPr>
                <w:rFonts w:asciiTheme="minorHAnsi" w:hAnsiTheme="minorHAnsi" w:cs="Calibri"/>
                <w:color w:val="000000"/>
                <w:sz w:val="22"/>
                <w:szCs w:val="22"/>
              </w:rPr>
              <w:t>Equipment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757C8B6"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Import</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1DBBA2F2"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4266DF10"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7F885365"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2BF44579" w14:textId="77777777" w:rsidR="00954421" w:rsidRPr="008F2848" w:rsidRDefault="00954421" w:rsidP="00A30436">
            <w:pPr>
              <w:rPr>
                <w:rFonts w:asciiTheme="minorHAnsi" w:hAnsiTheme="minorHAnsi" w:cs="Calibri"/>
                <w:sz w:val="22"/>
                <w:szCs w:val="22"/>
              </w:rPr>
            </w:pPr>
          </w:p>
        </w:tc>
      </w:tr>
      <w:tr w:rsidR="00DA48FF" w:rsidRPr="008F2848" w14:paraId="6D80E969"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63D13B20" w14:textId="77777777" w:rsidR="00954421" w:rsidRPr="008F2848" w:rsidRDefault="00954421" w:rsidP="00A30436">
            <w:pPr>
              <w:rPr>
                <w:rFonts w:asciiTheme="minorHAnsi" w:hAnsiTheme="minorHAnsi" w:cs="Calibri"/>
                <w:color w:val="000000"/>
                <w:sz w:val="22"/>
                <w:szCs w:val="22"/>
              </w:rPr>
            </w:pPr>
            <w:r w:rsidRPr="008F2848">
              <w:rPr>
                <w:rFonts w:asciiTheme="minorHAnsi" w:hAnsiTheme="minorHAnsi" w:cs="Calibri"/>
                <w:color w:val="000000"/>
                <w:sz w:val="22"/>
                <w:szCs w:val="22"/>
              </w:rPr>
              <w:t>Flours and meals</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CD6191B" w14:textId="77777777" w:rsidR="00954421" w:rsidRPr="008F2848" w:rsidRDefault="00954421" w:rsidP="00A30436">
            <w:pPr>
              <w:jc w:val="center"/>
              <w:rPr>
                <w:rFonts w:asciiTheme="minorHAnsi" w:hAnsiTheme="minorHAnsi" w:cs="Calibri"/>
                <w:color w:val="000000"/>
                <w:sz w:val="22"/>
                <w:szCs w:val="22"/>
              </w:rPr>
            </w:pPr>
            <w:r w:rsidRPr="008F2848">
              <w:rPr>
                <w:rFonts w:asciiTheme="minorHAnsi" w:hAnsiTheme="minorHAnsi" w:cs="Calibri"/>
                <w:color w:val="000000"/>
                <w:sz w:val="22"/>
                <w:szCs w:val="22"/>
              </w:rPr>
              <w:t>Import</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6C8E22E2"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23DD1E88"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74E90691"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2AADED9A" w14:textId="77777777" w:rsidR="00954421" w:rsidRPr="008F2848" w:rsidRDefault="00954421" w:rsidP="00A30436">
            <w:pPr>
              <w:rPr>
                <w:rFonts w:asciiTheme="minorHAnsi" w:hAnsiTheme="minorHAnsi" w:cs="Calibri"/>
                <w:sz w:val="22"/>
                <w:szCs w:val="22"/>
              </w:rPr>
            </w:pPr>
          </w:p>
        </w:tc>
      </w:tr>
      <w:tr w:rsidR="00DA48FF" w:rsidRPr="008F2848" w14:paraId="5CE97ED9"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05875164" w14:textId="77777777" w:rsidR="00954421" w:rsidRPr="008F2848" w:rsidRDefault="00954421" w:rsidP="00A30436">
            <w:pPr>
              <w:rPr>
                <w:rFonts w:asciiTheme="minorHAnsi" w:hAnsiTheme="minorHAnsi" w:cs="Calibri"/>
                <w:color w:val="000000"/>
                <w:sz w:val="22"/>
                <w:szCs w:val="22"/>
              </w:rPr>
            </w:pPr>
            <w:r w:rsidRPr="008F2848">
              <w:rPr>
                <w:rFonts w:asciiTheme="minorHAnsi" w:hAnsiTheme="minorHAnsi" w:cs="Calibri"/>
                <w:color w:val="000000"/>
                <w:sz w:val="22"/>
                <w:szCs w:val="22"/>
              </w:rPr>
              <w:t>Flowers, bulbs and plants</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34A20B4" w14:textId="77777777" w:rsidR="00954421" w:rsidRPr="008F2848" w:rsidRDefault="00954421" w:rsidP="00A30436">
            <w:pPr>
              <w:jc w:val="center"/>
              <w:rPr>
                <w:rFonts w:asciiTheme="minorHAnsi" w:hAnsiTheme="minorHAnsi" w:cs="Calibri"/>
                <w:color w:val="000000"/>
                <w:sz w:val="22"/>
                <w:szCs w:val="22"/>
              </w:rPr>
            </w:pPr>
            <w:r w:rsidRPr="008F2848">
              <w:rPr>
                <w:rFonts w:asciiTheme="minorHAnsi" w:hAnsiTheme="minorHAnsi" w:cs="Calibri"/>
                <w:color w:val="000000"/>
                <w:sz w:val="22"/>
                <w:szCs w:val="22"/>
              </w:rPr>
              <w:t>Import</w:t>
            </w:r>
          </w:p>
        </w:tc>
        <w:tc>
          <w:tcPr>
            <w:tcW w:w="1128" w:type="dxa"/>
            <w:tcBorders>
              <w:top w:val="single" w:sz="4" w:space="0" w:color="auto"/>
              <w:left w:val="single" w:sz="4" w:space="0" w:color="auto"/>
              <w:bottom w:val="single" w:sz="4" w:space="0" w:color="auto"/>
              <w:right w:val="single" w:sz="4" w:space="0" w:color="auto"/>
            </w:tcBorders>
          </w:tcPr>
          <w:p w14:paraId="3DD555C9"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3C48C2EE"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4E6B062B"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7AD87410" w14:textId="77777777" w:rsidR="00954421" w:rsidRPr="008F2848" w:rsidRDefault="00954421" w:rsidP="00A30436">
            <w:pPr>
              <w:rPr>
                <w:rFonts w:asciiTheme="minorHAnsi" w:hAnsiTheme="minorHAnsi" w:cs="Calibri"/>
                <w:sz w:val="22"/>
                <w:szCs w:val="22"/>
              </w:rPr>
            </w:pPr>
          </w:p>
        </w:tc>
      </w:tr>
      <w:tr w:rsidR="00DA48FF" w:rsidRPr="008F2848" w14:paraId="76B9967F"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04B4408C" w14:textId="77777777" w:rsidR="00954421" w:rsidRPr="008F2848" w:rsidRDefault="00954421" w:rsidP="00A30436">
            <w:pPr>
              <w:rPr>
                <w:rFonts w:asciiTheme="minorHAnsi" w:hAnsiTheme="minorHAnsi" w:cs="Calibri"/>
                <w:color w:val="000000"/>
                <w:sz w:val="22"/>
                <w:szCs w:val="22"/>
              </w:rPr>
            </w:pPr>
            <w:r w:rsidRPr="008F2848">
              <w:rPr>
                <w:rFonts w:asciiTheme="minorHAnsi" w:hAnsiTheme="minorHAnsi" w:cs="Calibri"/>
                <w:color w:val="000000"/>
                <w:sz w:val="22"/>
                <w:szCs w:val="22"/>
              </w:rPr>
              <w:t>Fresh fruit and vegetables</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1CFC0D" w14:textId="77777777" w:rsidR="00954421" w:rsidRPr="008F2848" w:rsidRDefault="00954421" w:rsidP="00A30436">
            <w:pPr>
              <w:jc w:val="center"/>
              <w:rPr>
                <w:rFonts w:asciiTheme="minorHAnsi" w:hAnsiTheme="minorHAnsi" w:cs="Calibri"/>
                <w:color w:val="000000"/>
                <w:sz w:val="22"/>
                <w:szCs w:val="22"/>
              </w:rPr>
            </w:pPr>
            <w:r w:rsidRPr="008F2848">
              <w:rPr>
                <w:rFonts w:asciiTheme="minorHAnsi" w:hAnsiTheme="minorHAnsi" w:cs="Calibri"/>
                <w:color w:val="000000"/>
                <w:sz w:val="22"/>
                <w:szCs w:val="22"/>
              </w:rPr>
              <w:t>Export</w:t>
            </w:r>
          </w:p>
        </w:tc>
        <w:tc>
          <w:tcPr>
            <w:tcW w:w="1128" w:type="dxa"/>
            <w:tcBorders>
              <w:top w:val="single" w:sz="4" w:space="0" w:color="auto"/>
              <w:left w:val="single" w:sz="4" w:space="0" w:color="auto"/>
              <w:bottom w:val="single" w:sz="4" w:space="0" w:color="auto"/>
              <w:right w:val="single" w:sz="4" w:space="0" w:color="auto"/>
            </w:tcBorders>
          </w:tcPr>
          <w:p w14:paraId="7CFE333E"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3F00DE64"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1F606863"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5091716F" w14:textId="77777777" w:rsidR="00954421" w:rsidRPr="008F2848" w:rsidRDefault="00954421" w:rsidP="00A30436">
            <w:pPr>
              <w:rPr>
                <w:rFonts w:asciiTheme="minorHAnsi" w:hAnsiTheme="minorHAnsi" w:cs="Calibri"/>
                <w:sz w:val="22"/>
                <w:szCs w:val="22"/>
              </w:rPr>
            </w:pPr>
          </w:p>
        </w:tc>
      </w:tr>
      <w:tr w:rsidR="00DA48FF" w:rsidRPr="008F2848" w14:paraId="46ABE9ED"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48CF8AE9" w14:textId="77777777" w:rsidR="00954421" w:rsidRPr="008F2848" w:rsidRDefault="00954421" w:rsidP="00A30436">
            <w:pPr>
              <w:rPr>
                <w:rFonts w:asciiTheme="minorHAnsi" w:hAnsiTheme="minorHAnsi" w:cs="Calibri"/>
                <w:color w:val="000000"/>
                <w:sz w:val="22"/>
                <w:szCs w:val="22"/>
              </w:rPr>
            </w:pPr>
            <w:r w:rsidRPr="008F2848">
              <w:rPr>
                <w:rFonts w:asciiTheme="minorHAnsi" w:hAnsiTheme="minorHAnsi" w:cs="Calibri"/>
                <w:color w:val="000000"/>
                <w:sz w:val="22"/>
                <w:szCs w:val="22"/>
              </w:rPr>
              <w:t>Fresh fruit and vegetables</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10E163" w14:textId="77777777" w:rsidR="00954421" w:rsidRPr="008F2848" w:rsidRDefault="00954421" w:rsidP="00A30436">
            <w:pPr>
              <w:jc w:val="center"/>
              <w:rPr>
                <w:rFonts w:asciiTheme="minorHAnsi" w:hAnsiTheme="minorHAnsi" w:cs="Calibri"/>
                <w:color w:val="000000"/>
                <w:sz w:val="22"/>
                <w:szCs w:val="22"/>
              </w:rPr>
            </w:pPr>
            <w:r w:rsidRPr="008F2848">
              <w:rPr>
                <w:rFonts w:asciiTheme="minorHAnsi" w:hAnsiTheme="minorHAnsi" w:cs="Calibri"/>
                <w:color w:val="000000"/>
                <w:sz w:val="22"/>
                <w:szCs w:val="22"/>
              </w:rPr>
              <w:t>Import</w:t>
            </w:r>
          </w:p>
        </w:tc>
        <w:tc>
          <w:tcPr>
            <w:tcW w:w="1128" w:type="dxa"/>
            <w:tcBorders>
              <w:top w:val="single" w:sz="4" w:space="0" w:color="auto"/>
              <w:left w:val="single" w:sz="4" w:space="0" w:color="auto"/>
              <w:bottom w:val="single" w:sz="4" w:space="0" w:color="auto"/>
              <w:right w:val="single" w:sz="4" w:space="0" w:color="auto"/>
            </w:tcBorders>
          </w:tcPr>
          <w:p w14:paraId="6BA37D83"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7A12EFAA"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43814E4F"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52A608C9" w14:textId="77777777" w:rsidR="00954421" w:rsidRPr="008F2848" w:rsidRDefault="00954421" w:rsidP="00A30436">
            <w:pPr>
              <w:rPr>
                <w:rFonts w:asciiTheme="minorHAnsi" w:hAnsiTheme="minorHAnsi" w:cs="Calibri"/>
                <w:sz w:val="22"/>
                <w:szCs w:val="22"/>
              </w:rPr>
            </w:pPr>
          </w:p>
        </w:tc>
      </w:tr>
      <w:tr w:rsidR="00DA48FF" w:rsidRPr="008F2848" w14:paraId="54D63F4C"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4C39F9F2" w14:textId="77777777" w:rsidR="00954421" w:rsidRPr="008F2848" w:rsidRDefault="00954421" w:rsidP="00A30436">
            <w:pPr>
              <w:rPr>
                <w:rFonts w:asciiTheme="minorHAnsi" w:hAnsiTheme="minorHAnsi" w:cs="Calibri"/>
                <w:color w:val="000000"/>
                <w:sz w:val="22"/>
                <w:szCs w:val="22"/>
              </w:rPr>
            </w:pPr>
            <w:r w:rsidRPr="008F2848">
              <w:rPr>
                <w:rFonts w:asciiTheme="minorHAnsi" w:hAnsiTheme="minorHAnsi" w:cs="Calibri"/>
                <w:color w:val="000000"/>
                <w:sz w:val="22"/>
                <w:szCs w:val="22"/>
              </w:rPr>
              <w:t>Furniture and personal effects</w:t>
            </w:r>
          </w:p>
        </w:tc>
        <w:tc>
          <w:tcPr>
            <w:tcW w:w="984" w:type="dxa"/>
            <w:tcBorders>
              <w:top w:val="single" w:sz="4" w:space="0" w:color="auto"/>
              <w:left w:val="single" w:sz="4" w:space="0" w:color="auto"/>
              <w:bottom w:val="single" w:sz="4" w:space="0" w:color="auto"/>
              <w:right w:val="single" w:sz="4" w:space="0" w:color="auto"/>
            </w:tcBorders>
          </w:tcPr>
          <w:p w14:paraId="67369260"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Import</w:t>
            </w:r>
          </w:p>
        </w:tc>
        <w:tc>
          <w:tcPr>
            <w:tcW w:w="1128" w:type="dxa"/>
            <w:tcBorders>
              <w:top w:val="single" w:sz="4" w:space="0" w:color="auto"/>
              <w:left w:val="single" w:sz="4" w:space="0" w:color="auto"/>
              <w:bottom w:val="single" w:sz="4" w:space="0" w:color="auto"/>
              <w:right w:val="single" w:sz="4" w:space="0" w:color="auto"/>
            </w:tcBorders>
          </w:tcPr>
          <w:p w14:paraId="339A686F"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45A531F5"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6D7A505A"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0869906C" w14:textId="77777777" w:rsidR="00954421" w:rsidRPr="008F2848" w:rsidRDefault="00954421" w:rsidP="00A30436">
            <w:pPr>
              <w:rPr>
                <w:rFonts w:asciiTheme="minorHAnsi" w:hAnsiTheme="minorHAnsi" w:cs="Calibri"/>
                <w:sz w:val="22"/>
                <w:szCs w:val="22"/>
              </w:rPr>
            </w:pPr>
          </w:p>
        </w:tc>
      </w:tr>
      <w:tr w:rsidR="00DA48FF" w:rsidRPr="008F2848" w14:paraId="2C71FB6B"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3A472C10" w14:textId="77777777" w:rsidR="00954421" w:rsidRPr="008F2848" w:rsidRDefault="00954421" w:rsidP="00A30436">
            <w:pPr>
              <w:rPr>
                <w:rFonts w:asciiTheme="minorHAnsi" w:hAnsiTheme="minorHAnsi" w:cs="Calibri"/>
                <w:sz w:val="22"/>
                <w:szCs w:val="22"/>
              </w:rPr>
            </w:pPr>
            <w:r w:rsidRPr="008F2848">
              <w:rPr>
                <w:rFonts w:asciiTheme="minorHAnsi" w:hAnsiTheme="minorHAnsi" w:cs="Calibri"/>
                <w:sz w:val="22"/>
                <w:szCs w:val="22"/>
              </w:rPr>
              <w:t>Hay</w:t>
            </w:r>
          </w:p>
        </w:tc>
        <w:tc>
          <w:tcPr>
            <w:tcW w:w="984" w:type="dxa"/>
            <w:tcBorders>
              <w:top w:val="single" w:sz="4" w:space="0" w:color="auto"/>
              <w:left w:val="single" w:sz="4" w:space="0" w:color="auto"/>
              <w:bottom w:val="single" w:sz="4" w:space="0" w:color="auto"/>
              <w:right w:val="single" w:sz="4" w:space="0" w:color="auto"/>
            </w:tcBorders>
          </w:tcPr>
          <w:p w14:paraId="57723967"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Export</w:t>
            </w:r>
          </w:p>
        </w:tc>
        <w:tc>
          <w:tcPr>
            <w:tcW w:w="1128" w:type="dxa"/>
            <w:tcBorders>
              <w:top w:val="single" w:sz="4" w:space="0" w:color="auto"/>
              <w:left w:val="single" w:sz="4" w:space="0" w:color="auto"/>
              <w:bottom w:val="single" w:sz="4" w:space="0" w:color="auto"/>
              <w:right w:val="single" w:sz="4" w:space="0" w:color="auto"/>
            </w:tcBorders>
          </w:tcPr>
          <w:p w14:paraId="54110B38"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2CE84547"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65B677C7"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241DF5F8" w14:textId="77777777" w:rsidR="00954421" w:rsidRPr="008F2848" w:rsidRDefault="00954421" w:rsidP="00A30436">
            <w:pPr>
              <w:rPr>
                <w:rFonts w:asciiTheme="minorHAnsi" w:hAnsiTheme="minorHAnsi" w:cs="Calibri"/>
                <w:sz w:val="22"/>
                <w:szCs w:val="22"/>
              </w:rPr>
            </w:pPr>
          </w:p>
        </w:tc>
      </w:tr>
      <w:tr w:rsidR="00DA48FF" w:rsidRPr="008F2848" w14:paraId="308C6CA6"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2BC706EC" w14:textId="77777777" w:rsidR="00954421" w:rsidRPr="008F2848" w:rsidRDefault="00954421" w:rsidP="00A30436">
            <w:pPr>
              <w:rPr>
                <w:rFonts w:asciiTheme="minorHAnsi" w:hAnsiTheme="minorHAnsi" w:cs="Calibri"/>
                <w:color w:val="000000"/>
                <w:sz w:val="22"/>
                <w:szCs w:val="22"/>
              </w:rPr>
            </w:pPr>
            <w:r w:rsidRPr="008F2848">
              <w:rPr>
                <w:rFonts w:asciiTheme="minorHAnsi" w:hAnsiTheme="minorHAnsi" w:cs="Calibri"/>
                <w:color w:val="000000"/>
                <w:sz w:val="22"/>
                <w:szCs w:val="22"/>
              </w:rPr>
              <w:t>Mills</w:t>
            </w:r>
          </w:p>
        </w:tc>
        <w:tc>
          <w:tcPr>
            <w:tcW w:w="984" w:type="dxa"/>
            <w:tcBorders>
              <w:top w:val="single" w:sz="4" w:space="0" w:color="auto"/>
              <w:left w:val="single" w:sz="4" w:space="0" w:color="auto"/>
              <w:bottom w:val="single" w:sz="4" w:space="0" w:color="auto"/>
              <w:right w:val="single" w:sz="4" w:space="0" w:color="auto"/>
            </w:tcBorders>
          </w:tcPr>
          <w:p w14:paraId="0D61576A"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Domestic</w:t>
            </w:r>
          </w:p>
        </w:tc>
        <w:tc>
          <w:tcPr>
            <w:tcW w:w="1128" w:type="dxa"/>
            <w:tcBorders>
              <w:top w:val="single" w:sz="4" w:space="0" w:color="auto"/>
              <w:left w:val="single" w:sz="4" w:space="0" w:color="auto"/>
              <w:bottom w:val="single" w:sz="4" w:space="0" w:color="auto"/>
              <w:right w:val="single" w:sz="4" w:space="0" w:color="auto"/>
            </w:tcBorders>
          </w:tcPr>
          <w:p w14:paraId="6A634284"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7CFBA6F4"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5D40D926"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1BD7600C" w14:textId="77777777" w:rsidR="00954421" w:rsidRPr="008F2848" w:rsidRDefault="00954421" w:rsidP="00A30436">
            <w:pPr>
              <w:rPr>
                <w:rFonts w:asciiTheme="minorHAnsi" w:hAnsiTheme="minorHAnsi" w:cs="Calibri"/>
                <w:sz w:val="22"/>
                <w:szCs w:val="22"/>
              </w:rPr>
            </w:pPr>
          </w:p>
        </w:tc>
      </w:tr>
      <w:tr w:rsidR="00DA48FF" w:rsidRPr="008F2848" w14:paraId="7ECBE603"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1630F04D" w14:textId="77777777" w:rsidR="00954421" w:rsidRPr="008F2848" w:rsidRDefault="00954421" w:rsidP="00A30436">
            <w:pPr>
              <w:rPr>
                <w:rFonts w:asciiTheme="minorHAnsi" w:hAnsiTheme="minorHAnsi" w:cs="Calibri"/>
                <w:color w:val="000000"/>
                <w:sz w:val="22"/>
                <w:szCs w:val="22"/>
              </w:rPr>
            </w:pPr>
            <w:r w:rsidRPr="008F2848">
              <w:rPr>
                <w:rFonts w:asciiTheme="minorHAnsi" w:hAnsiTheme="minorHAnsi" w:cs="Calibri"/>
                <w:color w:val="000000"/>
                <w:sz w:val="22"/>
                <w:szCs w:val="22"/>
              </w:rPr>
              <w:t>Steel and steel scrap</w:t>
            </w:r>
          </w:p>
        </w:tc>
        <w:tc>
          <w:tcPr>
            <w:tcW w:w="984" w:type="dxa"/>
            <w:tcBorders>
              <w:top w:val="single" w:sz="4" w:space="0" w:color="auto"/>
              <w:left w:val="single" w:sz="4" w:space="0" w:color="auto"/>
              <w:bottom w:val="single" w:sz="4" w:space="0" w:color="auto"/>
              <w:right w:val="single" w:sz="4" w:space="0" w:color="auto"/>
            </w:tcBorders>
          </w:tcPr>
          <w:p w14:paraId="6E7F8533"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Import</w:t>
            </w:r>
          </w:p>
        </w:tc>
        <w:tc>
          <w:tcPr>
            <w:tcW w:w="1128" w:type="dxa"/>
            <w:tcBorders>
              <w:top w:val="single" w:sz="4" w:space="0" w:color="auto"/>
              <w:left w:val="single" w:sz="4" w:space="0" w:color="auto"/>
              <w:bottom w:val="single" w:sz="4" w:space="0" w:color="auto"/>
              <w:right w:val="single" w:sz="4" w:space="0" w:color="auto"/>
            </w:tcBorders>
          </w:tcPr>
          <w:p w14:paraId="2D25DD74"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20AD8296"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3B7766FF"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6EB70872" w14:textId="77777777" w:rsidR="00954421" w:rsidRPr="008F2848" w:rsidRDefault="00954421" w:rsidP="00A30436">
            <w:pPr>
              <w:rPr>
                <w:rFonts w:asciiTheme="minorHAnsi" w:hAnsiTheme="minorHAnsi" w:cs="Calibri"/>
                <w:sz w:val="22"/>
                <w:szCs w:val="22"/>
              </w:rPr>
            </w:pPr>
          </w:p>
        </w:tc>
      </w:tr>
      <w:tr w:rsidR="00DA48FF" w:rsidRPr="008F2848" w14:paraId="43AD10DD"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6F43F0CE" w14:textId="77777777" w:rsidR="00954421" w:rsidRPr="008F2848" w:rsidRDefault="00954421" w:rsidP="00A30436">
            <w:pPr>
              <w:rPr>
                <w:rFonts w:asciiTheme="minorHAnsi" w:hAnsiTheme="minorHAnsi" w:cs="Calibri"/>
                <w:color w:val="000000"/>
                <w:sz w:val="22"/>
                <w:szCs w:val="22"/>
              </w:rPr>
            </w:pPr>
            <w:r w:rsidRPr="008F2848">
              <w:rPr>
                <w:rFonts w:asciiTheme="minorHAnsi" w:hAnsiTheme="minorHAnsi" w:cs="Calibri"/>
                <w:color w:val="000000"/>
                <w:sz w:val="22"/>
                <w:szCs w:val="22"/>
              </w:rPr>
              <w:t>Tobacco</w:t>
            </w:r>
          </w:p>
        </w:tc>
        <w:tc>
          <w:tcPr>
            <w:tcW w:w="984" w:type="dxa"/>
            <w:tcBorders>
              <w:top w:val="single" w:sz="4" w:space="0" w:color="auto"/>
              <w:left w:val="single" w:sz="4" w:space="0" w:color="auto"/>
              <w:bottom w:val="single" w:sz="4" w:space="0" w:color="auto"/>
              <w:right w:val="single" w:sz="4" w:space="0" w:color="auto"/>
            </w:tcBorders>
          </w:tcPr>
          <w:p w14:paraId="1C7A0872"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Export</w:t>
            </w:r>
          </w:p>
        </w:tc>
        <w:tc>
          <w:tcPr>
            <w:tcW w:w="1128" w:type="dxa"/>
            <w:tcBorders>
              <w:top w:val="single" w:sz="4" w:space="0" w:color="auto"/>
              <w:left w:val="single" w:sz="4" w:space="0" w:color="auto"/>
              <w:bottom w:val="single" w:sz="4" w:space="0" w:color="auto"/>
              <w:right w:val="single" w:sz="4" w:space="0" w:color="auto"/>
            </w:tcBorders>
          </w:tcPr>
          <w:p w14:paraId="10A2CFC3"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51093738"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69982ED7"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0E49E399" w14:textId="77777777" w:rsidR="00954421" w:rsidRPr="008F2848" w:rsidRDefault="00954421" w:rsidP="00A30436">
            <w:pPr>
              <w:rPr>
                <w:rFonts w:asciiTheme="minorHAnsi" w:hAnsiTheme="minorHAnsi" w:cs="Calibri"/>
                <w:sz w:val="22"/>
                <w:szCs w:val="22"/>
              </w:rPr>
            </w:pPr>
          </w:p>
        </w:tc>
      </w:tr>
      <w:tr w:rsidR="00DA48FF" w:rsidRPr="008F2848" w14:paraId="1A34AEC3"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616CD589" w14:textId="77777777" w:rsidR="00954421" w:rsidRPr="008F2848" w:rsidRDefault="00954421" w:rsidP="00A30436">
            <w:pPr>
              <w:rPr>
                <w:rFonts w:asciiTheme="minorHAnsi" w:hAnsiTheme="minorHAnsi" w:cs="Calibri"/>
                <w:sz w:val="22"/>
                <w:szCs w:val="22"/>
              </w:rPr>
            </w:pPr>
            <w:r w:rsidRPr="008F2848">
              <w:rPr>
                <w:rFonts w:asciiTheme="minorHAnsi" w:hAnsiTheme="minorHAnsi" w:cs="Calibri"/>
                <w:sz w:val="22"/>
                <w:szCs w:val="22"/>
              </w:rPr>
              <w:t>Tyres</w:t>
            </w:r>
          </w:p>
        </w:tc>
        <w:tc>
          <w:tcPr>
            <w:tcW w:w="984" w:type="dxa"/>
            <w:tcBorders>
              <w:top w:val="single" w:sz="4" w:space="0" w:color="auto"/>
              <w:left w:val="single" w:sz="4" w:space="0" w:color="auto"/>
              <w:bottom w:val="single" w:sz="4" w:space="0" w:color="auto"/>
              <w:right w:val="single" w:sz="4" w:space="0" w:color="auto"/>
            </w:tcBorders>
          </w:tcPr>
          <w:p w14:paraId="2748CE26"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Import</w:t>
            </w:r>
          </w:p>
        </w:tc>
        <w:tc>
          <w:tcPr>
            <w:tcW w:w="1128" w:type="dxa"/>
            <w:tcBorders>
              <w:top w:val="single" w:sz="4" w:space="0" w:color="auto"/>
              <w:left w:val="single" w:sz="4" w:space="0" w:color="auto"/>
              <w:bottom w:val="single" w:sz="4" w:space="0" w:color="auto"/>
              <w:right w:val="single" w:sz="4" w:space="0" w:color="auto"/>
            </w:tcBorders>
          </w:tcPr>
          <w:p w14:paraId="2F19586E"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7A623884"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251F27E0"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37498309" w14:textId="77777777" w:rsidR="00954421" w:rsidRPr="008F2848" w:rsidRDefault="00954421" w:rsidP="00A30436">
            <w:pPr>
              <w:rPr>
                <w:rFonts w:asciiTheme="minorHAnsi" w:hAnsiTheme="minorHAnsi" w:cs="Calibri"/>
                <w:sz w:val="22"/>
                <w:szCs w:val="22"/>
              </w:rPr>
            </w:pPr>
          </w:p>
        </w:tc>
      </w:tr>
      <w:tr w:rsidR="00DA48FF" w:rsidRPr="008F2848" w14:paraId="529628F9"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tcPr>
          <w:p w14:paraId="7221350B" w14:textId="77777777" w:rsidR="00954421" w:rsidRPr="008F2848" w:rsidRDefault="00954421" w:rsidP="00A30436">
            <w:pPr>
              <w:rPr>
                <w:rFonts w:asciiTheme="minorHAnsi" w:hAnsiTheme="minorHAnsi" w:cs="Calibri"/>
                <w:sz w:val="22"/>
                <w:szCs w:val="22"/>
              </w:rPr>
            </w:pPr>
            <w:r w:rsidRPr="008F2848">
              <w:rPr>
                <w:rFonts w:asciiTheme="minorHAnsi" w:hAnsiTheme="minorHAnsi" w:cs="Calibri"/>
                <w:sz w:val="22"/>
                <w:szCs w:val="22"/>
              </w:rPr>
              <w:t>Wood and timber</w:t>
            </w:r>
          </w:p>
        </w:tc>
        <w:tc>
          <w:tcPr>
            <w:tcW w:w="984" w:type="dxa"/>
            <w:tcBorders>
              <w:top w:val="single" w:sz="4" w:space="0" w:color="auto"/>
              <w:left w:val="single" w:sz="4" w:space="0" w:color="auto"/>
              <w:bottom w:val="single" w:sz="4" w:space="0" w:color="auto"/>
              <w:right w:val="single" w:sz="4" w:space="0" w:color="auto"/>
            </w:tcBorders>
          </w:tcPr>
          <w:p w14:paraId="7EFCEEC3"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Export</w:t>
            </w:r>
          </w:p>
        </w:tc>
        <w:tc>
          <w:tcPr>
            <w:tcW w:w="1128" w:type="dxa"/>
            <w:tcBorders>
              <w:top w:val="single" w:sz="4" w:space="0" w:color="auto"/>
              <w:left w:val="single" w:sz="4" w:space="0" w:color="auto"/>
              <w:bottom w:val="single" w:sz="4" w:space="0" w:color="auto"/>
              <w:right w:val="single" w:sz="4" w:space="0" w:color="auto"/>
            </w:tcBorders>
          </w:tcPr>
          <w:p w14:paraId="4860B423"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40EB81F3"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25E51BF3"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616DF67E" w14:textId="77777777" w:rsidR="00954421" w:rsidRPr="008F2848" w:rsidRDefault="00954421" w:rsidP="00A30436">
            <w:pPr>
              <w:rPr>
                <w:rFonts w:asciiTheme="minorHAnsi" w:hAnsiTheme="minorHAnsi" w:cs="Calibri"/>
                <w:sz w:val="22"/>
                <w:szCs w:val="22"/>
              </w:rPr>
            </w:pPr>
          </w:p>
        </w:tc>
      </w:tr>
      <w:tr w:rsidR="00DA48FF" w:rsidRPr="008F2848" w14:paraId="048183BA"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tcPr>
          <w:p w14:paraId="65AEB331" w14:textId="77777777" w:rsidR="00954421" w:rsidRPr="008F2848" w:rsidRDefault="00954421" w:rsidP="00A30436">
            <w:pPr>
              <w:rPr>
                <w:rFonts w:asciiTheme="minorHAnsi" w:hAnsiTheme="minorHAnsi" w:cs="Calibri"/>
                <w:sz w:val="22"/>
                <w:szCs w:val="22"/>
              </w:rPr>
            </w:pPr>
            <w:r w:rsidRPr="008F2848">
              <w:rPr>
                <w:rFonts w:asciiTheme="minorHAnsi" w:hAnsiTheme="minorHAnsi" w:cs="Calibri"/>
                <w:sz w:val="22"/>
                <w:szCs w:val="22"/>
              </w:rPr>
              <w:t>Wood and timber</w:t>
            </w:r>
          </w:p>
        </w:tc>
        <w:tc>
          <w:tcPr>
            <w:tcW w:w="984" w:type="dxa"/>
            <w:tcBorders>
              <w:top w:val="single" w:sz="4" w:space="0" w:color="auto"/>
              <w:left w:val="single" w:sz="4" w:space="0" w:color="auto"/>
              <w:bottom w:val="single" w:sz="4" w:space="0" w:color="auto"/>
              <w:right w:val="single" w:sz="4" w:space="0" w:color="auto"/>
            </w:tcBorders>
          </w:tcPr>
          <w:p w14:paraId="7A1D5DBA"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Import</w:t>
            </w:r>
          </w:p>
        </w:tc>
        <w:tc>
          <w:tcPr>
            <w:tcW w:w="1128" w:type="dxa"/>
            <w:tcBorders>
              <w:top w:val="single" w:sz="4" w:space="0" w:color="auto"/>
              <w:left w:val="single" w:sz="4" w:space="0" w:color="auto"/>
              <w:bottom w:val="single" w:sz="4" w:space="0" w:color="auto"/>
              <w:right w:val="single" w:sz="4" w:space="0" w:color="auto"/>
            </w:tcBorders>
          </w:tcPr>
          <w:p w14:paraId="53A19D3C"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7A19D997"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4CBD6B0B"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19C06222" w14:textId="77777777" w:rsidR="00954421" w:rsidRPr="008F2848" w:rsidRDefault="00954421" w:rsidP="00A30436">
            <w:pPr>
              <w:rPr>
                <w:rFonts w:asciiTheme="minorHAnsi" w:hAnsiTheme="minorHAnsi" w:cs="Calibri"/>
                <w:sz w:val="22"/>
                <w:szCs w:val="22"/>
              </w:rPr>
            </w:pPr>
          </w:p>
        </w:tc>
      </w:tr>
      <w:tr w:rsidR="00DA48FF" w:rsidRPr="008F2848" w14:paraId="0268781E"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tcPr>
          <w:p w14:paraId="77A73415" w14:textId="77777777" w:rsidR="00954421" w:rsidRPr="008F2848" w:rsidRDefault="00954421" w:rsidP="00A30436">
            <w:pPr>
              <w:rPr>
                <w:rFonts w:asciiTheme="minorHAnsi" w:hAnsiTheme="minorHAnsi" w:cs="Calibri"/>
                <w:sz w:val="22"/>
                <w:szCs w:val="22"/>
              </w:rPr>
            </w:pPr>
            <w:r w:rsidRPr="008F2848">
              <w:rPr>
                <w:rFonts w:asciiTheme="minorHAnsi" w:hAnsiTheme="minorHAnsi" w:cs="Calibri"/>
                <w:sz w:val="22"/>
                <w:szCs w:val="22"/>
              </w:rPr>
              <w:t>Wood Packaging</w:t>
            </w:r>
          </w:p>
        </w:tc>
        <w:tc>
          <w:tcPr>
            <w:tcW w:w="984" w:type="dxa"/>
            <w:tcBorders>
              <w:top w:val="single" w:sz="4" w:space="0" w:color="auto"/>
              <w:left w:val="single" w:sz="4" w:space="0" w:color="auto"/>
              <w:bottom w:val="single" w:sz="4" w:space="0" w:color="auto"/>
              <w:right w:val="single" w:sz="4" w:space="0" w:color="auto"/>
            </w:tcBorders>
          </w:tcPr>
          <w:p w14:paraId="64860EB3"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Import</w:t>
            </w:r>
          </w:p>
        </w:tc>
        <w:tc>
          <w:tcPr>
            <w:tcW w:w="1128" w:type="dxa"/>
            <w:tcBorders>
              <w:top w:val="single" w:sz="4" w:space="0" w:color="auto"/>
              <w:left w:val="single" w:sz="4" w:space="0" w:color="auto"/>
              <w:bottom w:val="single" w:sz="4" w:space="0" w:color="auto"/>
              <w:right w:val="single" w:sz="4" w:space="0" w:color="auto"/>
            </w:tcBorders>
          </w:tcPr>
          <w:p w14:paraId="05EED9A6"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37206902"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716931F0"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6BADB793" w14:textId="77777777" w:rsidR="00954421" w:rsidRPr="008F2848" w:rsidRDefault="00954421" w:rsidP="00A30436">
            <w:pPr>
              <w:rPr>
                <w:rFonts w:asciiTheme="minorHAnsi" w:hAnsiTheme="minorHAnsi" w:cs="Calibri"/>
                <w:sz w:val="22"/>
                <w:szCs w:val="22"/>
              </w:rPr>
            </w:pPr>
          </w:p>
        </w:tc>
      </w:tr>
      <w:tr w:rsidR="00DA48FF" w:rsidRPr="008F2848" w14:paraId="555605B1"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tcPr>
          <w:p w14:paraId="7CD4D828" w14:textId="77777777" w:rsidR="00954421" w:rsidRPr="008F2848" w:rsidRDefault="00954421" w:rsidP="00A30436">
            <w:pPr>
              <w:rPr>
                <w:rFonts w:asciiTheme="minorHAnsi" w:hAnsiTheme="minorHAnsi" w:cs="Calibri"/>
                <w:sz w:val="22"/>
                <w:szCs w:val="22"/>
              </w:rPr>
            </w:pPr>
            <w:r w:rsidRPr="008F2848">
              <w:rPr>
                <w:rFonts w:asciiTheme="minorHAnsi" w:hAnsiTheme="minorHAnsi" w:cs="Calibri"/>
                <w:sz w:val="22"/>
                <w:szCs w:val="22"/>
              </w:rPr>
              <w:t>Wood Packaging, including ISPM 15</w:t>
            </w:r>
          </w:p>
        </w:tc>
        <w:tc>
          <w:tcPr>
            <w:tcW w:w="984" w:type="dxa"/>
            <w:tcBorders>
              <w:top w:val="single" w:sz="4" w:space="0" w:color="auto"/>
              <w:left w:val="single" w:sz="4" w:space="0" w:color="auto"/>
              <w:bottom w:val="single" w:sz="4" w:space="0" w:color="auto"/>
              <w:right w:val="single" w:sz="4" w:space="0" w:color="auto"/>
            </w:tcBorders>
          </w:tcPr>
          <w:p w14:paraId="0C757EC2"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Export</w:t>
            </w:r>
          </w:p>
        </w:tc>
        <w:tc>
          <w:tcPr>
            <w:tcW w:w="1128" w:type="dxa"/>
            <w:tcBorders>
              <w:top w:val="single" w:sz="4" w:space="0" w:color="auto"/>
              <w:left w:val="single" w:sz="4" w:space="0" w:color="auto"/>
              <w:bottom w:val="single" w:sz="4" w:space="0" w:color="auto"/>
              <w:right w:val="single" w:sz="4" w:space="0" w:color="auto"/>
            </w:tcBorders>
          </w:tcPr>
          <w:p w14:paraId="128C8536"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33DF2CF4"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13CC594C"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218A651E" w14:textId="77777777" w:rsidR="00954421" w:rsidRPr="008F2848" w:rsidRDefault="00954421" w:rsidP="00A30436">
            <w:pPr>
              <w:rPr>
                <w:rFonts w:asciiTheme="minorHAnsi" w:hAnsiTheme="minorHAnsi" w:cs="Calibri"/>
                <w:sz w:val="22"/>
                <w:szCs w:val="22"/>
              </w:rPr>
            </w:pPr>
          </w:p>
        </w:tc>
      </w:tr>
      <w:tr w:rsidR="00DA48FF" w:rsidRPr="008F2848" w14:paraId="3531D310"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tcPr>
          <w:p w14:paraId="60253050" w14:textId="77777777" w:rsidR="00954421" w:rsidRPr="008F2848" w:rsidRDefault="00954421" w:rsidP="00A30436">
            <w:pPr>
              <w:rPr>
                <w:rFonts w:asciiTheme="minorHAnsi" w:hAnsiTheme="minorHAnsi" w:cs="Calibri"/>
                <w:sz w:val="22"/>
                <w:szCs w:val="22"/>
              </w:rPr>
            </w:pPr>
            <w:r w:rsidRPr="008F2848">
              <w:rPr>
                <w:rFonts w:asciiTheme="minorHAnsi" w:hAnsiTheme="minorHAnsi" w:cs="Calibri"/>
                <w:sz w:val="22"/>
                <w:szCs w:val="22"/>
              </w:rPr>
              <w:t>Other uses (&gt; 50kg a year)</w:t>
            </w:r>
          </w:p>
        </w:tc>
        <w:tc>
          <w:tcPr>
            <w:tcW w:w="984" w:type="dxa"/>
            <w:tcBorders>
              <w:top w:val="single" w:sz="4" w:space="0" w:color="auto"/>
              <w:left w:val="single" w:sz="4" w:space="0" w:color="auto"/>
              <w:bottom w:val="single" w:sz="4" w:space="0" w:color="auto"/>
              <w:right w:val="single" w:sz="4" w:space="0" w:color="auto"/>
            </w:tcBorders>
          </w:tcPr>
          <w:p w14:paraId="0DBB652D"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Import</w:t>
            </w:r>
          </w:p>
        </w:tc>
        <w:tc>
          <w:tcPr>
            <w:tcW w:w="1128" w:type="dxa"/>
            <w:tcBorders>
              <w:top w:val="single" w:sz="4" w:space="0" w:color="auto"/>
              <w:left w:val="single" w:sz="4" w:space="0" w:color="auto"/>
              <w:bottom w:val="single" w:sz="4" w:space="0" w:color="auto"/>
              <w:right w:val="single" w:sz="4" w:space="0" w:color="auto"/>
            </w:tcBorders>
          </w:tcPr>
          <w:p w14:paraId="69252957"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51AFDF12"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630DA807"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1DF4035D" w14:textId="77777777" w:rsidR="00954421" w:rsidRPr="008F2848" w:rsidRDefault="00954421" w:rsidP="00A30436">
            <w:pPr>
              <w:rPr>
                <w:rFonts w:asciiTheme="minorHAnsi" w:hAnsiTheme="minorHAnsi" w:cs="Calibri"/>
                <w:sz w:val="22"/>
                <w:szCs w:val="22"/>
              </w:rPr>
            </w:pPr>
          </w:p>
        </w:tc>
      </w:tr>
      <w:tr w:rsidR="00DA48FF" w:rsidRPr="008F2848" w14:paraId="7943B772"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tcPr>
          <w:p w14:paraId="537AE334" w14:textId="77777777" w:rsidR="00954421" w:rsidRPr="008F2848" w:rsidRDefault="00954421" w:rsidP="00A30436">
            <w:pPr>
              <w:rPr>
                <w:rFonts w:asciiTheme="minorHAnsi" w:hAnsiTheme="minorHAnsi" w:cs="Calibri"/>
                <w:sz w:val="22"/>
                <w:szCs w:val="22"/>
              </w:rPr>
            </w:pPr>
            <w:r w:rsidRPr="008F2848">
              <w:rPr>
                <w:rFonts w:asciiTheme="minorHAnsi" w:hAnsiTheme="minorHAnsi" w:cs="Calibri"/>
                <w:sz w:val="22"/>
                <w:szCs w:val="22"/>
              </w:rPr>
              <w:t>Other uses (&gt; 50kg a year</w:t>
            </w:r>
          </w:p>
        </w:tc>
        <w:tc>
          <w:tcPr>
            <w:tcW w:w="984" w:type="dxa"/>
            <w:tcBorders>
              <w:top w:val="single" w:sz="4" w:space="0" w:color="auto"/>
              <w:left w:val="single" w:sz="4" w:space="0" w:color="auto"/>
              <w:bottom w:val="single" w:sz="4" w:space="0" w:color="auto"/>
              <w:right w:val="single" w:sz="4" w:space="0" w:color="auto"/>
            </w:tcBorders>
          </w:tcPr>
          <w:p w14:paraId="2C6B2C4A" w14:textId="77777777" w:rsidR="00954421" w:rsidRPr="008F2848" w:rsidRDefault="00954421" w:rsidP="00A30436">
            <w:pPr>
              <w:jc w:val="center"/>
              <w:rPr>
                <w:rFonts w:asciiTheme="minorHAnsi" w:hAnsiTheme="minorHAnsi" w:cs="Calibri"/>
                <w:sz w:val="22"/>
                <w:szCs w:val="22"/>
              </w:rPr>
            </w:pPr>
            <w:r w:rsidRPr="008F2848">
              <w:rPr>
                <w:rFonts w:asciiTheme="minorHAnsi" w:hAnsiTheme="minorHAnsi" w:cs="Calibri"/>
                <w:sz w:val="22"/>
                <w:szCs w:val="22"/>
              </w:rPr>
              <w:t>Export</w:t>
            </w:r>
          </w:p>
        </w:tc>
        <w:tc>
          <w:tcPr>
            <w:tcW w:w="1128" w:type="dxa"/>
            <w:tcBorders>
              <w:top w:val="single" w:sz="4" w:space="0" w:color="auto"/>
              <w:left w:val="single" w:sz="4" w:space="0" w:color="auto"/>
              <w:bottom w:val="single" w:sz="4" w:space="0" w:color="auto"/>
              <w:right w:val="single" w:sz="4" w:space="0" w:color="auto"/>
            </w:tcBorders>
          </w:tcPr>
          <w:p w14:paraId="268EEA07"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53B4CB89"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59F11B10"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11A81BEB" w14:textId="77777777" w:rsidR="00954421" w:rsidRPr="008F2848" w:rsidRDefault="00954421" w:rsidP="00A30436">
            <w:pPr>
              <w:rPr>
                <w:rFonts w:asciiTheme="minorHAnsi" w:hAnsiTheme="minorHAnsi" w:cs="Calibri"/>
                <w:sz w:val="22"/>
                <w:szCs w:val="22"/>
              </w:rPr>
            </w:pPr>
          </w:p>
        </w:tc>
      </w:tr>
      <w:tr w:rsidR="00DA48FF" w:rsidRPr="008F2848" w14:paraId="6541B644"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tcPr>
          <w:p w14:paraId="35E18FA5" w14:textId="77777777" w:rsidR="00954421" w:rsidRPr="008F2848" w:rsidRDefault="00954421" w:rsidP="00A30436">
            <w:pPr>
              <w:pBdr>
                <w:top w:val="single" w:sz="5" w:space="0" w:color="000000"/>
                <w:left w:val="single" w:sz="5" w:space="0" w:color="000000"/>
                <w:bottom w:val="single" w:sz="5" w:space="7" w:color="000000"/>
                <w:right w:val="single" w:sz="5" w:space="25" w:color="000000"/>
              </w:pBdr>
              <w:ind w:right="504"/>
              <w:rPr>
                <w:rFonts w:asciiTheme="minorHAnsi" w:hAnsiTheme="minorHAnsi" w:cs="Calibri"/>
                <w:sz w:val="22"/>
                <w:szCs w:val="22"/>
              </w:rPr>
            </w:pPr>
            <w:r w:rsidRPr="008F2848">
              <w:rPr>
                <w:rFonts w:asciiTheme="minorHAnsi" w:hAnsiTheme="minorHAnsi" w:cs="Calibri"/>
                <w:spacing w:val="-4"/>
                <w:sz w:val="22"/>
                <w:szCs w:val="22"/>
              </w:rPr>
              <w:t xml:space="preserve">Total miscellaneous minor uses (each </w:t>
            </w:r>
            <w:r w:rsidRPr="008F2848">
              <w:rPr>
                <w:rFonts w:asciiTheme="minorHAnsi" w:hAnsiTheme="minorHAnsi" w:cs="Calibri"/>
                <w:sz w:val="22"/>
                <w:szCs w:val="22"/>
              </w:rPr>
              <w:t>&lt;50kg year)</w:t>
            </w:r>
          </w:p>
          <w:p w14:paraId="295070E7" w14:textId="77777777" w:rsidR="00954421" w:rsidRPr="008F2848" w:rsidRDefault="00954421" w:rsidP="00A30436">
            <w:pPr>
              <w:rPr>
                <w:rFonts w:asciiTheme="minorHAnsi" w:hAnsiTheme="minorHAnsi" w:cs="Calibri"/>
                <w:sz w:val="22"/>
                <w:szCs w:val="22"/>
              </w:rPr>
            </w:pPr>
          </w:p>
          <w:p w14:paraId="0E081E18" w14:textId="77777777" w:rsidR="00954421" w:rsidRPr="008F2848" w:rsidRDefault="00954421" w:rsidP="00A30436">
            <w:pPr>
              <w:rPr>
                <w:rFonts w:asciiTheme="minorHAnsi" w:hAnsiTheme="minorHAnsi" w:cs="Calibri"/>
                <w:sz w:val="22"/>
                <w:szCs w:val="22"/>
              </w:rPr>
            </w:pPr>
          </w:p>
        </w:tc>
        <w:tc>
          <w:tcPr>
            <w:tcW w:w="984" w:type="dxa"/>
            <w:tcBorders>
              <w:top w:val="single" w:sz="4" w:space="0" w:color="auto"/>
              <w:left w:val="single" w:sz="4" w:space="0" w:color="auto"/>
              <w:bottom w:val="single" w:sz="4" w:space="0" w:color="auto"/>
              <w:right w:val="single" w:sz="4" w:space="0" w:color="auto"/>
            </w:tcBorders>
          </w:tcPr>
          <w:p w14:paraId="68773FD4" w14:textId="77777777" w:rsidR="00954421" w:rsidRPr="008F2848" w:rsidRDefault="00954421" w:rsidP="00A30436">
            <w:pPr>
              <w:rPr>
                <w:rFonts w:asciiTheme="minorHAnsi" w:hAnsiTheme="minorHAnsi" w:cs="Calibri"/>
                <w:sz w:val="22"/>
                <w:szCs w:val="22"/>
              </w:rPr>
            </w:pPr>
          </w:p>
        </w:tc>
        <w:tc>
          <w:tcPr>
            <w:tcW w:w="1128" w:type="dxa"/>
            <w:tcBorders>
              <w:top w:val="single" w:sz="4" w:space="0" w:color="auto"/>
              <w:left w:val="single" w:sz="4" w:space="0" w:color="auto"/>
              <w:bottom w:val="single" w:sz="4" w:space="0" w:color="auto"/>
              <w:right w:val="single" w:sz="4" w:space="0" w:color="auto"/>
            </w:tcBorders>
          </w:tcPr>
          <w:p w14:paraId="41D8A24C"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2ED7283C"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0F2F4B7C"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246F84AD" w14:textId="77777777" w:rsidR="00954421" w:rsidRPr="008F2848" w:rsidRDefault="00954421" w:rsidP="00A30436">
            <w:pPr>
              <w:rPr>
                <w:rFonts w:asciiTheme="minorHAnsi" w:hAnsiTheme="minorHAnsi" w:cs="Calibri"/>
                <w:sz w:val="22"/>
                <w:szCs w:val="22"/>
              </w:rPr>
            </w:pPr>
          </w:p>
        </w:tc>
      </w:tr>
      <w:tr w:rsidR="00DA48FF" w:rsidRPr="008F2848" w14:paraId="2C53F362"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tcPr>
          <w:p w14:paraId="24FA2B3E" w14:textId="77777777" w:rsidR="00954421" w:rsidRPr="008F2848" w:rsidRDefault="00954421" w:rsidP="00A30436">
            <w:pPr>
              <w:rPr>
                <w:rFonts w:asciiTheme="minorHAnsi" w:hAnsiTheme="minorHAnsi" w:cs="Calibri"/>
                <w:sz w:val="22"/>
                <w:szCs w:val="22"/>
              </w:rPr>
            </w:pPr>
            <w:r w:rsidRPr="008F2848">
              <w:rPr>
                <w:rFonts w:asciiTheme="minorHAnsi" w:hAnsiTheme="minorHAnsi" w:cs="Calibri"/>
                <w:sz w:val="22"/>
                <w:szCs w:val="22"/>
              </w:rPr>
              <w:t>Undefined uses (use not recorded)</w:t>
            </w:r>
          </w:p>
        </w:tc>
        <w:tc>
          <w:tcPr>
            <w:tcW w:w="984" w:type="dxa"/>
            <w:tcBorders>
              <w:top w:val="single" w:sz="4" w:space="0" w:color="auto"/>
              <w:left w:val="single" w:sz="4" w:space="0" w:color="auto"/>
              <w:bottom w:val="single" w:sz="4" w:space="0" w:color="auto"/>
              <w:right w:val="single" w:sz="4" w:space="0" w:color="auto"/>
            </w:tcBorders>
          </w:tcPr>
          <w:p w14:paraId="2C59A984" w14:textId="77777777" w:rsidR="00954421" w:rsidRPr="008F2848" w:rsidRDefault="00954421" w:rsidP="00A30436">
            <w:pPr>
              <w:rPr>
                <w:rFonts w:asciiTheme="minorHAnsi" w:hAnsiTheme="minorHAnsi" w:cs="Calibri"/>
                <w:sz w:val="22"/>
                <w:szCs w:val="22"/>
              </w:rPr>
            </w:pPr>
          </w:p>
        </w:tc>
        <w:tc>
          <w:tcPr>
            <w:tcW w:w="1128" w:type="dxa"/>
            <w:tcBorders>
              <w:top w:val="single" w:sz="4" w:space="0" w:color="auto"/>
              <w:left w:val="single" w:sz="4" w:space="0" w:color="auto"/>
              <w:bottom w:val="single" w:sz="4" w:space="0" w:color="auto"/>
              <w:right w:val="single" w:sz="4" w:space="0" w:color="auto"/>
            </w:tcBorders>
          </w:tcPr>
          <w:p w14:paraId="06C8E514"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6408E59D"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445D9E76"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5694FA52" w14:textId="77777777" w:rsidR="00954421" w:rsidRPr="008F2848" w:rsidRDefault="00954421" w:rsidP="00A30436">
            <w:pPr>
              <w:rPr>
                <w:rFonts w:asciiTheme="minorHAnsi" w:hAnsiTheme="minorHAnsi" w:cs="Calibri"/>
                <w:sz w:val="22"/>
                <w:szCs w:val="22"/>
              </w:rPr>
            </w:pPr>
          </w:p>
        </w:tc>
      </w:tr>
      <w:tr w:rsidR="00DA48FF" w:rsidRPr="008F2848" w14:paraId="3349BEEC" w14:textId="77777777" w:rsidTr="00DA48FF">
        <w:trPr>
          <w:trHeight w:hRule="exact" w:val="397"/>
        </w:trPr>
        <w:tc>
          <w:tcPr>
            <w:tcW w:w="4395" w:type="dxa"/>
            <w:tcBorders>
              <w:top w:val="single" w:sz="4" w:space="0" w:color="auto"/>
              <w:left w:val="single" w:sz="4" w:space="0" w:color="auto"/>
              <w:bottom w:val="single" w:sz="4" w:space="0" w:color="auto"/>
              <w:right w:val="single" w:sz="4" w:space="0" w:color="auto"/>
            </w:tcBorders>
          </w:tcPr>
          <w:p w14:paraId="2BACB70B" w14:textId="77777777" w:rsidR="00954421" w:rsidRPr="008F2848" w:rsidRDefault="00954421" w:rsidP="00A30436">
            <w:pPr>
              <w:rPr>
                <w:rFonts w:asciiTheme="minorHAnsi" w:hAnsiTheme="minorHAnsi" w:cs="Calibri"/>
                <w:sz w:val="22"/>
                <w:szCs w:val="22"/>
              </w:rPr>
            </w:pPr>
            <w:r w:rsidRPr="008F2848">
              <w:rPr>
                <w:rFonts w:asciiTheme="minorHAnsi" w:hAnsiTheme="minorHAnsi" w:cs="Calibri"/>
                <w:b/>
                <w:bCs/>
                <w:sz w:val="22"/>
                <w:szCs w:val="22"/>
              </w:rPr>
              <w:t>TOTAL USAGE</w:t>
            </w:r>
          </w:p>
        </w:tc>
        <w:tc>
          <w:tcPr>
            <w:tcW w:w="984" w:type="dxa"/>
            <w:tcBorders>
              <w:top w:val="single" w:sz="4" w:space="0" w:color="auto"/>
              <w:left w:val="single" w:sz="4" w:space="0" w:color="auto"/>
              <w:bottom w:val="single" w:sz="4" w:space="0" w:color="auto"/>
              <w:right w:val="single" w:sz="4" w:space="0" w:color="auto"/>
            </w:tcBorders>
          </w:tcPr>
          <w:p w14:paraId="1BF6DC91" w14:textId="77777777" w:rsidR="00954421" w:rsidRPr="008F2848" w:rsidRDefault="00954421" w:rsidP="00A30436">
            <w:pPr>
              <w:rPr>
                <w:rFonts w:asciiTheme="minorHAnsi" w:hAnsiTheme="minorHAnsi" w:cs="Calibri"/>
                <w:sz w:val="22"/>
                <w:szCs w:val="22"/>
              </w:rPr>
            </w:pPr>
          </w:p>
        </w:tc>
        <w:tc>
          <w:tcPr>
            <w:tcW w:w="1128" w:type="dxa"/>
            <w:tcBorders>
              <w:top w:val="single" w:sz="4" w:space="0" w:color="auto"/>
              <w:left w:val="single" w:sz="4" w:space="0" w:color="auto"/>
              <w:bottom w:val="single" w:sz="4" w:space="0" w:color="auto"/>
              <w:right w:val="single" w:sz="4" w:space="0" w:color="auto"/>
            </w:tcBorders>
          </w:tcPr>
          <w:p w14:paraId="687869A9" w14:textId="77777777" w:rsidR="00954421" w:rsidRPr="008F2848" w:rsidRDefault="00954421" w:rsidP="00A30436">
            <w:pPr>
              <w:rPr>
                <w:rFonts w:asciiTheme="minorHAnsi" w:hAnsiTheme="minorHAnsi" w:cs="Calibri"/>
                <w:sz w:val="22"/>
                <w:szCs w:val="22"/>
              </w:rPr>
            </w:pPr>
          </w:p>
        </w:tc>
        <w:tc>
          <w:tcPr>
            <w:tcW w:w="1006" w:type="dxa"/>
            <w:tcBorders>
              <w:top w:val="single" w:sz="4" w:space="0" w:color="auto"/>
              <w:left w:val="single" w:sz="4" w:space="0" w:color="auto"/>
              <w:bottom w:val="single" w:sz="4" w:space="0" w:color="auto"/>
              <w:right w:val="single" w:sz="4" w:space="0" w:color="auto"/>
            </w:tcBorders>
          </w:tcPr>
          <w:p w14:paraId="6E7A6111" w14:textId="77777777" w:rsidR="00954421" w:rsidRPr="008F2848" w:rsidRDefault="00954421" w:rsidP="00A30436">
            <w:pPr>
              <w:rPr>
                <w:rFonts w:asciiTheme="minorHAnsi" w:hAnsiTheme="minorHAnsi" w:cs="Calibri"/>
                <w:sz w:val="22"/>
                <w:szCs w:val="22"/>
              </w:rPr>
            </w:pPr>
          </w:p>
        </w:tc>
        <w:tc>
          <w:tcPr>
            <w:tcW w:w="1078" w:type="dxa"/>
            <w:tcBorders>
              <w:top w:val="single" w:sz="4" w:space="0" w:color="auto"/>
              <w:left w:val="single" w:sz="4" w:space="0" w:color="auto"/>
              <w:bottom w:val="single" w:sz="4" w:space="0" w:color="auto"/>
              <w:right w:val="single" w:sz="4" w:space="0" w:color="auto"/>
            </w:tcBorders>
          </w:tcPr>
          <w:p w14:paraId="67EABFDC" w14:textId="77777777" w:rsidR="00954421" w:rsidRPr="008F2848" w:rsidRDefault="00954421" w:rsidP="00A30436">
            <w:pPr>
              <w:rPr>
                <w:rFonts w:asciiTheme="minorHAnsi" w:hAnsiTheme="minorHAnsi" w:cs="Calibri"/>
                <w:sz w:val="22"/>
                <w:szCs w:val="22"/>
              </w:rPr>
            </w:pPr>
          </w:p>
        </w:tc>
        <w:tc>
          <w:tcPr>
            <w:tcW w:w="1048" w:type="dxa"/>
            <w:tcBorders>
              <w:top w:val="single" w:sz="4" w:space="0" w:color="auto"/>
              <w:left w:val="single" w:sz="4" w:space="0" w:color="auto"/>
              <w:bottom w:val="single" w:sz="4" w:space="0" w:color="auto"/>
              <w:right w:val="single" w:sz="4" w:space="0" w:color="auto"/>
            </w:tcBorders>
          </w:tcPr>
          <w:p w14:paraId="33CF5056" w14:textId="77777777" w:rsidR="00954421" w:rsidRPr="008F2848" w:rsidRDefault="00954421" w:rsidP="00A30436">
            <w:pPr>
              <w:rPr>
                <w:rFonts w:asciiTheme="minorHAnsi" w:hAnsiTheme="minorHAnsi" w:cs="Calibri"/>
                <w:sz w:val="22"/>
                <w:szCs w:val="22"/>
              </w:rPr>
            </w:pPr>
          </w:p>
        </w:tc>
      </w:tr>
    </w:tbl>
    <w:p w14:paraId="552BBB22" w14:textId="77777777" w:rsidR="00954421" w:rsidRPr="00B42C54" w:rsidRDefault="00954421" w:rsidP="008F2848">
      <w:pPr>
        <w:spacing w:before="240"/>
        <w:ind w:right="-336"/>
        <w:rPr>
          <w:rFonts w:asciiTheme="minorHAnsi" w:hAnsiTheme="minorHAnsi"/>
          <w:sz w:val="22"/>
          <w:szCs w:val="22"/>
        </w:rPr>
      </w:pPr>
    </w:p>
    <w:sectPr w:rsidR="00954421" w:rsidRPr="00B42C54" w:rsidSect="00640FDB">
      <w:pgSz w:w="11900" w:h="16820"/>
      <w:pgMar w:top="1202" w:right="1440" w:bottom="136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8CF9C" w14:textId="77777777" w:rsidR="007F0527" w:rsidRDefault="007F0527" w:rsidP="00EC472B">
      <w:r>
        <w:separator/>
      </w:r>
    </w:p>
  </w:endnote>
  <w:endnote w:type="continuationSeparator" w:id="0">
    <w:p w14:paraId="7F4491F3" w14:textId="77777777" w:rsidR="007F0527" w:rsidRDefault="007F0527" w:rsidP="00EC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75AE5" w14:textId="77777777" w:rsidR="00A832BC" w:rsidRDefault="00A832BC" w:rsidP="00E92E54">
    <w:pPr>
      <w:pStyle w:val="Footer"/>
      <w:framePr w:wrap="none" w:vAnchor="text" w:hAnchor="margin" w:xAlign="right" w:y="1"/>
      <w:rPr>
        <w:rStyle w:val="PageNumber"/>
        <w:rFonts w:ascii="Times New Roman" w:hAnsi="Times New Roman" w:cs="Times New Roman"/>
        <w:lang w:eastAsia="en-GB"/>
      </w:rPr>
    </w:pPr>
    <w:r>
      <w:rPr>
        <w:rStyle w:val="PageNumber"/>
      </w:rPr>
      <w:fldChar w:fldCharType="begin"/>
    </w:r>
    <w:r>
      <w:rPr>
        <w:rStyle w:val="PageNumber"/>
      </w:rPr>
      <w:instrText xml:space="preserve">PAGE  </w:instrText>
    </w:r>
    <w:r>
      <w:rPr>
        <w:rStyle w:val="PageNumber"/>
      </w:rPr>
      <w:fldChar w:fldCharType="end"/>
    </w:r>
  </w:p>
  <w:p w14:paraId="69B6D490" w14:textId="77777777" w:rsidR="00A832BC" w:rsidRDefault="00A832BC" w:rsidP="00E92E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A4283" w14:textId="77777777" w:rsidR="00A832BC" w:rsidRDefault="00A832BC" w:rsidP="00E92E54">
    <w:pPr>
      <w:pStyle w:val="Footer"/>
      <w:framePr w:wrap="none" w:vAnchor="text" w:hAnchor="margin" w:xAlign="right" w:y="1"/>
      <w:rPr>
        <w:rStyle w:val="PageNumber"/>
        <w:rFonts w:ascii="Times New Roman" w:hAnsi="Times New Roman" w:cs="Times New Roman"/>
        <w:lang w:eastAsia="en-GB"/>
      </w:rPr>
    </w:pPr>
    <w:r>
      <w:rPr>
        <w:rStyle w:val="PageNumber"/>
      </w:rPr>
      <w:fldChar w:fldCharType="begin"/>
    </w:r>
    <w:r>
      <w:rPr>
        <w:rStyle w:val="PageNumber"/>
      </w:rPr>
      <w:instrText xml:space="preserve">PAGE  </w:instrText>
    </w:r>
    <w:r>
      <w:rPr>
        <w:rStyle w:val="PageNumber"/>
      </w:rPr>
      <w:fldChar w:fldCharType="separate"/>
    </w:r>
    <w:r w:rsidR="00576310">
      <w:rPr>
        <w:rStyle w:val="PageNumber"/>
        <w:noProof/>
      </w:rPr>
      <w:t>21</w:t>
    </w:r>
    <w:r>
      <w:rPr>
        <w:rStyle w:val="PageNumber"/>
      </w:rPr>
      <w:fldChar w:fldCharType="end"/>
    </w:r>
  </w:p>
  <w:p w14:paraId="5C5665D8" w14:textId="77777777" w:rsidR="00A832BC" w:rsidRDefault="00A832BC" w:rsidP="00E92E5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7B319" w14:textId="77777777" w:rsidR="00576310" w:rsidRDefault="00576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7CC23" w14:textId="77777777" w:rsidR="007F0527" w:rsidRDefault="007F0527" w:rsidP="00EC472B">
      <w:r>
        <w:separator/>
      </w:r>
    </w:p>
  </w:footnote>
  <w:footnote w:type="continuationSeparator" w:id="0">
    <w:p w14:paraId="12D41634" w14:textId="77777777" w:rsidR="007F0527" w:rsidRDefault="007F0527" w:rsidP="00EC4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919CE" w14:textId="77777777" w:rsidR="00576310" w:rsidRDefault="005763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79196" w14:textId="77777777" w:rsidR="00576310" w:rsidRDefault="005763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2F90C" w14:textId="77777777" w:rsidR="00576310" w:rsidRDefault="005763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238DD"/>
    <w:multiLevelType w:val="multilevel"/>
    <w:tmpl w:val="FE7699A2"/>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9A4BEB"/>
    <w:multiLevelType w:val="hybridMultilevel"/>
    <w:tmpl w:val="9DD6BEC2"/>
    <w:lvl w:ilvl="0" w:tplc="CC5C82DE">
      <w:start w:val="1"/>
      <w:numFmt w:val="lowerLetter"/>
      <w:pStyle w:val="CCS-NumberedList"/>
      <w:lvlText w:val="%1)"/>
      <w:lvlJc w:val="left"/>
      <w:pPr>
        <w:ind w:left="360" w:hanging="360"/>
      </w:pPr>
    </w:lvl>
    <w:lvl w:ilvl="1" w:tplc="F94800E0" w:tentative="1">
      <w:start w:val="1"/>
      <w:numFmt w:val="lowerLetter"/>
      <w:lvlText w:val="%2."/>
      <w:lvlJc w:val="left"/>
      <w:pPr>
        <w:ind w:left="1080" w:hanging="360"/>
      </w:pPr>
    </w:lvl>
    <w:lvl w:ilvl="2" w:tplc="0DC23CA2" w:tentative="1">
      <w:start w:val="1"/>
      <w:numFmt w:val="lowerRoman"/>
      <w:lvlText w:val="%3."/>
      <w:lvlJc w:val="right"/>
      <w:pPr>
        <w:ind w:left="1800" w:hanging="180"/>
      </w:pPr>
    </w:lvl>
    <w:lvl w:ilvl="3" w:tplc="80FEFDE0" w:tentative="1">
      <w:start w:val="1"/>
      <w:numFmt w:val="decimal"/>
      <w:lvlText w:val="%4."/>
      <w:lvlJc w:val="left"/>
      <w:pPr>
        <w:ind w:left="2520" w:hanging="360"/>
      </w:pPr>
    </w:lvl>
    <w:lvl w:ilvl="4" w:tplc="18FE3640" w:tentative="1">
      <w:start w:val="1"/>
      <w:numFmt w:val="lowerLetter"/>
      <w:lvlText w:val="%5."/>
      <w:lvlJc w:val="left"/>
      <w:pPr>
        <w:ind w:left="3240" w:hanging="360"/>
      </w:pPr>
    </w:lvl>
    <w:lvl w:ilvl="5" w:tplc="876496B0" w:tentative="1">
      <w:start w:val="1"/>
      <w:numFmt w:val="lowerRoman"/>
      <w:lvlText w:val="%6."/>
      <w:lvlJc w:val="right"/>
      <w:pPr>
        <w:ind w:left="3960" w:hanging="180"/>
      </w:pPr>
    </w:lvl>
    <w:lvl w:ilvl="6" w:tplc="6AEECEDA" w:tentative="1">
      <w:start w:val="1"/>
      <w:numFmt w:val="decimal"/>
      <w:lvlText w:val="%7."/>
      <w:lvlJc w:val="left"/>
      <w:pPr>
        <w:ind w:left="4680" w:hanging="360"/>
      </w:pPr>
    </w:lvl>
    <w:lvl w:ilvl="7" w:tplc="2CD0A666" w:tentative="1">
      <w:start w:val="1"/>
      <w:numFmt w:val="lowerLetter"/>
      <w:lvlText w:val="%8."/>
      <w:lvlJc w:val="left"/>
      <w:pPr>
        <w:ind w:left="5400" w:hanging="360"/>
      </w:pPr>
    </w:lvl>
    <w:lvl w:ilvl="8" w:tplc="27B0D8CE" w:tentative="1">
      <w:start w:val="1"/>
      <w:numFmt w:val="lowerRoman"/>
      <w:lvlText w:val="%9."/>
      <w:lvlJc w:val="right"/>
      <w:pPr>
        <w:ind w:left="6120" w:hanging="180"/>
      </w:pPr>
    </w:lvl>
  </w:abstractNum>
  <w:abstractNum w:abstractNumId="2" w15:restartNumberingAfterBreak="0">
    <w:nsid w:val="0BB010A2"/>
    <w:multiLevelType w:val="multilevel"/>
    <w:tmpl w:val="A978D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97EA0"/>
    <w:multiLevelType w:val="hybridMultilevel"/>
    <w:tmpl w:val="29C8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41F12"/>
    <w:multiLevelType w:val="hybridMultilevel"/>
    <w:tmpl w:val="BEEE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41828"/>
    <w:multiLevelType w:val="multilevel"/>
    <w:tmpl w:val="D290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1D6842"/>
    <w:multiLevelType w:val="multilevel"/>
    <w:tmpl w:val="EE4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AB181A"/>
    <w:multiLevelType w:val="hybridMultilevel"/>
    <w:tmpl w:val="C986D4D8"/>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335A3392"/>
    <w:multiLevelType w:val="multilevel"/>
    <w:tmpl w:val="5F1E62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4DC2A77"/>
    <w:multiLevelType w:val="hybridMultilevel"/>
    <w:tmpl w:val="9320D1D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90F276F"/>
    <w:multiLevelType w:val="multilevel"/>
    <w:tmpl w:val="ECFAC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48778E"/>
    <w:multiLevelType w:val="hybridMultilevel"/>
    <w:tmpl w:val="A12ED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4F47C1"/>
    <w:multiLevelType w:val="hybridMultilevel"/>
    <w:tmpl w:val="0BC6EAB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7E12621"/>
    <w:multiLevelType w:val="hybridMultilevel"/>
    <w:tmpl w:val="F490D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FD0DCA"/>
    <w:multiLevelType w:val="hybridMultilevel"/>
    <w:tmpl w:val="3D765CE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26F07C4"/>
    <w:multiLevelType w:val="hybridMultilevel"/>
    <w:tmpl w:val="1216240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67DC304B"/>
    <w:multiLevelType w:val="multilevel"/>
    <w:tmpl w:val="C4B4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0A00CB"/>
    <w:multiLevelType w:val="hybridMultilevel"/>
    <w:tmpl w:val="3FEA692C"/>
    <w:lvl w:ilvl="0" w:tplc="0526ED32">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74FD64DE"/>
    <w:multiLevelType w:val="hybridMultilevel"/>
    <w:tmpl w:val="AEB0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6706E7"/>
    <w:multiLevelType w:val="multilevel"/>
    <w:tmpl w:val="F490D2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5E629D"/>
    <w:multiLevelType w:val="hybridMultilevel"/>
    <w:tmpl w:val="9EC8ECB4"/>
    <w:lvl w:ilvl="0" w:tplc="0B8A2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7B3E17"/>
    <w:multiLevelType w:val="multilevel"/>
    <w:tmpl w:val="7C7B3E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7B3E18"/>
    <w:multiLevelType w:val="multilevel"/>
    <w:tmpl w:val="7C7B3E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C7B3E19"/>
    <w:multiLevelType w:val="multilevel"/>
    <w:tmpl w:val="7C7B3E1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7"/>
  </w:num>
  <w:num w:numId="3">
    <w:abstractNumId w:val="0"/>
  </w:num>
  <w:num w:numId="4">
    <w:abstractNumId w:val="0"/>
  </w:num>
  <w:num w:numId="5">
    <w:abstractNumId w:val="0"/>
  </w:num>
  <w:num w:numId="6">
    <w:abstractNumId w:val="15"/>
  </w:num>
  <w:num w:numId="7">
    <w:abstractNumId w:val="0"/>
  </w:num>
  <w:num w:numId="8">
    <w:abstractNumId w:val="0"/>
  </w:num>
  <w:num w:numId="9">
    <w:abstractNumId w:val="0"/>
  </w:num>
  <w:num w:numId="10">
    <w:abstractNumId w:val="12"/>
  </w:num>
  <w:num w:numId="11">
    <w:abstractNumId w:val="8"/>
  </w:num>
  <w:num w:numId="12">
    <w:abstractNumId w:val="9"/>
  </w:num>
  <w:num w:numId="13">
    <w:abstractNumId w:val="13"/>
  </w:num>
  <w:num w:numId="14">
    <w:abstractNumId w:val="19"/>
  </w:num>
  <w:num w:numId="15">
    <w:abstractNumId w:val="14"/>
  </w:num>
  <w:num w:numId="16">
    <w:abstractNumId w:val="11"/>
  </w:num>
  <w:num w:numId="17">
    <w:abstractNumId w:val="0"/>
  </w:num>
  <w:num w:numId="18">
    <w:abstractNumId w:val="16"/>
  </w:num>
  <w:num w:numId="19">
    <w:abstractNumId w:val="4"/>
  </w:num>
  <w:num w:numId="20">
    <w:abstractNumId w:val="2"/>
  </w:num>
  <w:num w:numId="21">
    <w:abstractNumId w:val="6"/>
  </w:num>
  <w:num w:numId="22">
    <w:abstractNumId w:val="7"/>
  </w:num>
  <w:num w:numId="23">
    <w:abstractNumId w:val="3"/>
  </w:num>
  <w:num w:numId="24">
    <w:abstractNumId w:val="20"/>
  </w:num>
  <w:num w:numId="25">
    <w:abstractNumId w:val="21"/>
  </w:num>
  <w:num w:numId="26">
    <w:abstractNumId w:val="22"/>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8"/>
  </w:num>
  <w:num w:numId="31">
    <w:abstractNumId w:val="1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FF"/>
    <w:rsid w:val="00002A5E"/>
    <w:rsid w:val="00012106"/>
    <w:rsid w:val="00016CBE"/>
    <w:rsid w:val="00022088"/>
    <w:rsid w:val="00023876"/>
    <w:rsid w:val="00023D72"/>
    <w:rsid w:val="00024FE9"/>
    <w:rsid w:val="00032F1F"/>
    <w:rsid w:val="00034D88"/>
    <w:rsid w:val="000374E3"/>
    <w:rsid w:val="00042575"/>
    <w:rsid w:val="00042706"/>
    <w:rsid w:val="000435D4"/>
    <w:rsid w:val="0004472B"/>
    <w:rsid w:val="00051857"/>
    <w:rsid w:val="00053AFC"/>
    <w:rsid w:val="00054655"/>
    <w:rsid w:val="000564DC"/>
    <w:rsid w:val="00060687"/>
    <w:rsid w:val="0006109D"/>
    <w:rsid w:val="0006577F"/>
    <w:rsid w:val="000657AB"/>
    <w:rsid w:val="0006710B"/>
    <w:rsid w:val="000703B2"/>
    <w:rsid w:val="0007150D"/>
    <w:rsid w:val="000717E5"/>
    <w:rsid w:val="0007209C"/>
    <w:rsid w:val="00073B3B"/>
    <w:rsid w:val="0007639A"/>
    <w:rsid w:val="00077225"/>
    <w:rsid w:val="000802DB"/>
    <w:rsid w:val="00080E64"/>
    <w:rsid w:val="00081A0E"/>
    <w:rsid w:val="0008210C"/>
    <w:rsid w:val="000844C1"/>
    <w:rsid w:val="000875DE"/>
    <w:rsid w:val="000A08A7"/>
    <w:rsid w:val="000A21B3"/>
    <w:rsid w:val="000A2441"/>
    <w:rsid w:val="000A35D8"/>
    <w:rsid w:val="000B1031"/>
    <w:rsid w:val="000B2146"/>
    <w:rsid w:val="000B2AEA"/>
    <w:rsid w:val="000B4EA0"/>
    <w:rsid w:val="000B5B9A"/>
    <w:rsid w:val="000B7DEE"/>
    <w:rsid w:val="000C2023"/>
    <w:rsid w:val="000C573B"/>
    <w:rsid w:val="000D14D4"/>
    <w:rsid w:val="000D4670"/>
    <w:rsid w:val="000D7ECC"/>
    <w:rsid w:val="000E29CF"/>
    <w:rsid w:val="000E3777"/>
    <w:rsid w:val="000E7DC1"/>
    <w:rsid w:val="000F2928"/>
    <w:rsid w:val="000F3A8B"/>
    <w:rsid w:val="000F3D26"/>
    <w:rsid w:val="000F68BE"/>
    <w:rsid w:val="00100427"/>
    <w:rsid w:val="001005C9"/>
    <w:rsid w:val="00102644"/>
    <w:rsid w:val="00104A01"/>
    <w:rsid w:val="001108C8"/>
    <w:rsid w:val="0011268B"/>
    <w:rsid w:val="00115235"/>
    <w:rsid w:val="00117215"/>
    <w:rsid w:val="00120197"/>
    <w:rsid w:val="00120C72"/>
    <w:rsid w:val="00121434"/>
    <w:rsid w:val="00121A0E"/>
    <w:rsid w:val="00130734"/>
    <w:rsid w:val="001338C5"/>
    <w:rsid w:val="00136A39"/>
    <w:rsid w:val="00144970"/>
    <w:rsid w:val="00146BA1"/>
    <w:rsid w:val="0014792D"/>
    <w:rsid w:val="00147BE0"/>
    <w:rsid w:val="001518EF"/>
    <w:rsid w:val="00151F01"/>
    <w:rsid w:val="00154052"/>
    <w:rsid w:val="00156965"/>
    <w:rsid w:val="00161665"/>
    <w:rsid w:val="00162E16"/>
    <w:rsid w:val="001678AE"/>
    <w:rsid w:val="00173E36"/>
    <w:rsid w:val="00174A9F"/>
    <w:rsid w:val="001804B2"/>
    <w:rsid w:val="001837BC"/>
    <w:rsid w:val="001846B0"/>
    <w:rsid w:val="00185566"/>
    <w:rsid w:val="00185E48"/>
    <w:rsid w:val="001909E5"/>
    <w:rsid w:val="00191B68"/>
    <w:rsid w:val="001929A1"/>
    <w:rsid w:val="00194A05"/>
    <w:rsid w:val="001969C7"/>
    <w:rsid w:val="001978C0"/>
    <w:rsid w:val="001A14CA"/>
    <w:rsid w:val="001A1CD0"/>
    <w:rsid w:val="001A713C"/>
    <w:rsid w:val="001B2982"/>
    <w:rsid w:val="001C2A1B"/>
    <w:rsid w:val="001D0AA1"/>
    <w:rsid w:val="001D0DCD"/>
    <w:rsid w:val="001D2E53"/>
    <w:rsid w:val="001D3642"/>
    <w:rsid w:val="001D3E5C"/>
    <w:rsid w:val="001D7537"/>
    <w:rsid w:val="001D7CAA"/>
    <w:rsid w:val="001E12E9"/>
    <w:rsid w:val="001E2E2A"/>
    <w:rsid w:val="001E3589"/>
    <w:rsid w:val="001E5955"/>
    <w:rsid w:val="001E5BA6"/>
    <w:rsid w:val="001F2944"/>
    <w:rsid w:val="001F414B"/>
    <w:rsid w:val="002017CC"/>
    <w:rsid w:val="00202365"/>
    <w:rsid w:val="002039B6"/>
    <w:rsid w:val="002067DB"/>
    <w:rsid w:val="00207982"/>
    <w:rsid w:val="00210675"/>
    <w:rsid w:val="00215794"/>
    <w:rsid w:val="0021756D"/>
    <w:rsid w:val="0022038E"/>
    <w:rsid w:val="00223096"/>
    <w:rsid w:val="002265AF"/>
    <w:rsid w:val="002270D8"/>
    <w:rsid w:val="0022787A"/>
    <w:rsid w:val="00235CB2"/>
    <w:rsid w:val="002370FC"/>
    <w:rsid w:val="00237753"/>
    <w:rsid w:val="00237A8E"/>
    <w:rsid w:val="00237C8D"/>
    <w:rsid w:val="00247955"/>
    <w:rsid w:val="00250336"/>
    <w:rsid w:val="00250858"/>
    <w:rsid w:val="002537E5"/>
    <w:rsid w:val="002601DE"/>
    <w:rsid w:val="00262C91"/>
    <w:rsid w:val="0026301C"/>
    <w:rsid w:val="002673F8"/>
    <w:rsid w:val="00271A5D"/>
    <w:rsid w:val="00271B5B"/>
    <w:rsid w:val="00271BEC"/>
    <w:rsid w:val="0027234E"/>
    <w:rsid w:val="002724EC"/>
    <w:rsid w:val="0027440A"/>
    <w:rsid w:val="00281770"/>
    <w:rsid w:val="0028239B"/>
    <w:rsid w:val="00282B2E"/>
    <w:rsid w:val="0028322B"/>
    <w:rsid w:val="00286F95"/>
    <w:rsid w:val="002959C0"/>
    <w:rsid w:val="00297E39"/>
    <w:rsid w:val="002A04DA"/>
    <w:rsid w:val="002A414F"/>
    <w:rsid w:val="002A47D5"/>
    <w:rsid w:val="002A56D5"/>
    <w:rsid w:val="002A5D67"/>
    <w:rsid w:val="002A63E4"/>
    <w:rsid w:val="002A65BD"/>
    <w:rsid w:val="002B1FC7"/>
    <w:rsid w:val="002B4B25"/>
    <w:rsid w:val="002B507B"/>
    <w:rsid w:val="002B7135"/>
    <w:rsid w:val="002C0A06"/>
    <w:rsid w:val="002C4840"/>
    <w:rsid w:val="002C525E"/>
    <w:rsid w:val="002C7AD0"/>
    <w:rsid w:val="002D053D"/>
    <w:rsid w:val="002D06A2"/>
    <w:rsid w:val="002D4634"/>
    <w:rsid w:val="002E1DD8"/>
    <w:rsid w:val="002E3153"/>
    <w:rsid w:val="002E45B6"/>
    <w:rsid w:val="002E57F3"/>
    <w:rsid w:val="002E72DD"/>
    <w:rsid w:val="002F2463"/>
    <w:rsid w:val="002F25C0"/>
    <w:rsid w:val="002F30F6"/>
    <w:rsid w:val="002F5EA2"/>
    <w:rsid w:val="002F6146"/>
    <w:rsid w:val="002F66FE"/>
    <w:rsid w:val="00303CE7"/>
    <w:rsid w:val="00310585"/>
    <w:rsid w:val="00315147"/>
    <w:rsid w:val="00324F4D"/>
    <w:rsid w:val="0032696F"/>
    <w:rsid w:val="00332C9C"/>
    <w:rsid w:val="00333020"/>
    <w:rsid w:val="00334BAD"/>
    <w:rsid w:val="00334D1C"/>
    <w:rsid w:val="0033636C"/>
    <w:rsid w:val="003401F2"/>
    <w:rsid w:val="00340408"/>
    <w:rsid w:val="00340A46"/>
    <w:rsid w:val="0034141E"/>
    <w:rsid w:val="00341AEE"/>
    <w:rsid w:val="00343316"/>
    <w:rsid w:val="003435CE"/>
    <w:rsid w:val="003441FF"/>
    <w:rsid w:val="00345D3D"/>
    <w:rsid w:val="003540AE"/>
    <w:rsid w:val="00360FAB"/>
    <w:rsid w:val="00361335"/>
    <w:rsid w:val="003631B1"/>
    <w:rsid w:val="0036401C"/>
    <w:rsid w:val="00366FE9"/>
    <w:rsid w:val="00367BE6"/>
    <w:rsid w:val="003715F0"/>
    <w:rsid w:val="00372D21"/>
    <w:rsid w:val="00373BBB"/>
    <w:rsid w:val="00373F8D"/>
    <w:rsid w:val="00375E4A"/>
    <w:rsid w:val="003817BF"/>
    <w:rsid w:val="0038468F"/>
    <w:rsid w:val="003858F5"/>
    <w:rsid w:val="00387ACE"/>
    <w:rsid w:val="00390E4C"/>
    <w:rsid w:val="003926DD"/>
    <w:rsid w:val="00397FAE"/>
    <w:rsid w:val="003A175E"/>
    <w:rsid w:val="003A29B5"/>
    <w:rsid w:val="003A2BF9"/>
    <w:rsid w:val="003A2CC7"/>
    <w:rsid w:val="003A6025"/>
    <w:rsid w:val="003A66E0"/>
    <w:rsid w:val="003A7502"/>
    <w:rsid w:val="003B1611"/>
    <w:rsid w:val="003B45AD"/>
    <w:rsid w:val="003B4B65"/>
    <w:rsid w:val="003B7A02"/>
    <w:rsid w:val="003C3F08"/>
    <w:rsid w:val="003C571C"/>
    <w:rsid w:val="003D1BFB"/>
    <w:rsid w:val="003D2D46"/>
    <w:rsid w:val="003D7766"/>
    <w:rsid w:val="003E2223"/>
    <w:rsid w:val="003E258B"/>
    <w:rsid w:val="003E3113"/>
    <w:rsid w:val="003E6DE9"/>
    <w:rsid w:val="003F694B"/>
    <w:rsid w:val="00400BAE"/>
    <w:rsid w:val="004012B7"/>
    <w:rsid w:val="004015C2"/>
    <w:rsid w:val="004038BD"/>
    <w:rsid w:val="00404111"/>
    <w:rsid w:val="0040454D"/>
    <w:rsid w:val="004058FB"/>
    <w:rsid w:val="004110C0"/>
    <w:rsid w:val="0041321C"/>
    <w:rsid w:val="00413256"/>
    <w:rsid w:val="00414E06"/>
    <w:rsid w:val="00416F84"/>
    <w:rsid w:val="0042236C"/>
    <w:rsid w:val="00422EE4"/>
    <w:rsid w:val="00423B7C"/>
    <w:rsid w:val="004252CB"/>
    <w:rsid w:val="00426AA8"/>
    <w:rsid w:val="00427478"/>
    <w:rsid w:val="00432D13"/>
    <w:rsid w:val="00434A01"/>
    <w:rsid w:val="004360BA"/>
    <w:rsid w:val="00436608"/>
    <w:rsid w:val="004366D2"/>
    <w:rsid w:val="00440705"/>
    <w:rsid w:val="00440ED4"/>
    <w:rsid w:val="00440FD6"/>
    <w:rsid w:val="00442B3D"/>
    <w:rsid w:val="00443677"/>
    <w:rsid w:val="00444678"/>
    <w:rsid w:val="00450B80"/>
    <w:rsid w:val="00451321"/>
    <w:rsid w:val="0046249A"/>
    <w:rsid w:val="00462961"/>
    <w:rsid w:val="00462A8D"/>
    <w:rsid w:val="00463078"/>
    <w:rsid w:val="00464FC3"/>
    <w:rsid w:val="00470A6E"/>
    <w:rsid w:val="00473075"/>
    <w:rsid w:val="00474124"/>
    <w:rsid w:val="004757E6"/>
    <w:rsid w:val="00484BE4"/>
    <w:rsid w:val="00493945"/>
    <w:rsid w:val="00495B04"/>
    <w:rsid w:val="00496C7C"/>
    <w:rsid w:val="004975B9"/>
    <w:rsid w:val="004A1BA6"/>
    <w:rsid w:val="004A4E73"/>
    <w:rsid w:val="004A5F8E"/>
    <w:rsid w:val="004B16C1"/>
    <w:rsid w:val="004B56E7"/>
    <w:rsid w:val="004B6618"/>
    <w:rsid w:val="004C30FC"/>
    <w:rsid w:val="004C4C42"/>
    <w:rsid w:val="004C5BA8"/>
    <w:rsid w:val="004C7CC7"/>
    <w:rsid w:val="004E1E6C"/>
    <w:rsid w:val="004E21B5"/>
    <w:rsid w:val="004E6F24"/>
    <w:rsid w:val="004E6F39"/>
    <w:rsid w:val="004F4652"/>
    <w:rsid w:val="004F6B13"/>
    <w:rsid w:val="004F7F92"/>
    <w:rsid w:val="005006B0"/>
    <w:rsid w:val="00502DC1"/>
    <w:rsid w:val="00504728"/>
    <w:rsid w:val="005056FB"/>
    <w:rsid w:val="00506EDB"/>
    <w:rsid w:val="005244CF"/>
    <w:rsid w:val="005248C8"/>
    <w:rsid w:val="0052670B"/>
    <w:rsid w:val="00530EA6"/>
    <w:rsid w:val="00531344"/>
    <w:rsid w:val="005363F7"/>
    <w:rsid w:val="00536C41"/>
    <w:rsid w:val="0053714C"/>
    <w:rsid w:val="00546FE5"/>
    <w:rsid w:val="00560505"/>
    <w:rsid w:val="00561065"/>
    <w:rsid w:val="005619C4"/>
    <w:rsid w:val="00563988"/>
    <w:rsid w:val="005641D9"/>
    <w:rsid w:val="005745FB"/>
    <w:rsid w:val="00576310"/>
    <w:rsid w:val="00582103"/>
    <w:rsid w:val="005826F5"/>
    <w:rsid w:val="005862D5"/>
    <w:rsid w:val="005939A6"/>
    <w:rsid w:val="005939E2"/>
    <w:rsid w:val="005947BA"/>
    <w:rsid w:val="00595353"/>
    <w:rsid w:val="005961FB"/>
    <w:rsid w:val="00596E0F"/>
    <w:rsid w:val="005971EC"/>
    <w:rsid w:val="005A0C15"/>
    <w:rsid w:val="005A4CBE"/>
    <w:rsid w:val="005A5AF7"/>
    <w:rsid w:val="005A723F"/>
    <w:rsid w:val="005B0909"/>
    <w:rsid w:val="005B4564"/>
    <w:rsid w:val="005B5DA4"/>
    <w:rsid w:val="005B7A95"/>
    <w:rsid w:val="005C0C7D"/>
    <w:rsid w:val="005C3683"/>
    <w:rsid w:val="005D0A55"/>
    <w:rsid w:val="005E061F"/>
    <w:rsid w:val="005E747C"/>
    <w:rsid w:val="005F36FA"/>
    <w:rsid w:val="005F555B"/>
    <w:rsid w:val="005F5D52"/>
    <w:rsid w:val="00605089"/>
    <w:rsid w:val="0060537E"/>
    <w:rsid w:val="00613808"/>
    <w:rsid w:val="00613BF2"/>
    <w:rsid w:val="006154B9"/>
    <w:rsid w:val="006160F0"/>
    <w:rsid w:val="006228B3"/>
    <w:rsid w:val="00634D0E"/>
    <w:rsid w:val="00640FDB"/>
    <w:rsid w:val="00643A3E"/>
    <w:rsid w:val="00643F9A"/>
    <w:rsid w:val="00647395"/>
    <w:rsid w:val="00651D1F"/>
    <w:rsid w:val="006563FE"/>
    <w:rsid w:val="006610C2"/>
    <w:rsid w:val="00666574"/>
    <w:rsid w:val="00666687"/>
    <w:rsid w:val="00667426"/>
    <w:rsid w:val="00674575"/>
    <w:rsid w:val="006762B7"/>
    <w:rsid w:val="006762FF"/>
    <w:rsid w:val="00676C0F"/>
    <w:rsid w:val="00677C5E"/>
    <w:rsid w:val="00681EA9"/>
    <w:rsid w:val="00684A24"/>
    <w:rsid w:val="00690187"/>
    <w:rsid w:val="00693329"/>
    <w:rsid w:val="0069431B"/>
    <w:rsid w:val="00697992"/>
    <w:rsid w:val="006A26A9"/>
    <w:rsid w:val="006A437C"/>
    <w:rsid w:val="006A601A"/>
    <w:rsid w:val="006A674B"/>
    <w:rsid w:val="006B0AF5"/>
    <w:rsid w:val="006B46F7"/>
    <w:rsid w:val="006C63B5"/>
    <w:rsid w:val="006C729E"/>
    <w:rsid w:val="006D319D"/>
    <w:rsid w:val="006D4DBC"/>
    <w:rsid w:val="006D55DF"/>
    <w:rsid w:val="006D77E7"/>
    <w:rsid w:val="006E1ED3"/>
    <w:rsid w:val="006E2DD1"/>
    <w:rsid w:val="006F2CF2"/>
    <w:rsid w:val="006F2D55"/>
    <w:rsid w:val="006F398C"/>
    <w:rsid w:val="006F6259"/>
    <w:rsid w:val="006F6CB8"/>
    <w:rsid w:val="00701376"/>
    <w:rsid w:val="0070472E"/>
    <w:rsid w:val="00704F97"/>
    <w:rsid w:val="00705C4B"/>
    <w:rsid w:val="00706B1A"/>
    <w:rsid w:val="007111D9"/>
    <w:rsid w:val="007158F8"/>
    <w:rsid w:val="00717305"/>
    <w:rsid w:val="007178CF"/>
    <w:rsid w:val="00717EE9"/>
    <w:rsid w:val="00724471"/>
    <w:rsid w:val="00724842"/>
    <w:rsid w:val="00724965"/>
    <w:rsid w:val="00725FE9"/>
    <w:rsid w:val="00727331"/>
    <w:rsid w:val="00730236"/>
    <w:rsid w:val="00731C47"/>
    <w:rsid w:val="0074145C"/>
    <w:rsid w:val="00741740"/>
    <w:rsid w:val="00742930"/>
    <w:rsid w:val="0074768D"/>
    <w:rsid w:val="00747C70"/>
    <w:rsid w:val="007506C6"/>
    <w:rsid w:val="00751493"/>
    <w:rsid w:val="00752F9B"/>
    <w:rsid w:val="00753681"/>
    <w:rsid w:val="0075537C"/>
    <w:rsid w:val="0075589E"/>
    <w:rsid w:val="007605C3"/>
    <w:rsid w:val="007613CA"/>
    <w:rsid w:val="00761DAF"/>
    <w:rsid w:val="00765652"/>
    <w:rsid w:val="007662BF"/>
    <w:rsid w:val="0077363C"/>
    <w:rsid w:val="0077373E"/>
    <w:rsid w:val="00775BA9"/>
    <w:rsid w:val="007769C1"/>
    <w:rsid w:val="00776E14"/>
    <w:rsid w:val="007773E7"/>
    <w:rsid w:val="00780855"/>
    <w:rsid w:val="00782D3E"/>
    <w:rsid w:val="00785C8A"/>
    <w:rsid w:val="00786304"/>
    <w:rsid w:val="0078634F"/>
    <w:rsid w:val="0079015C"/>
    <w:rsid w:val="00790C67"/>
    <w:rsid w:val="00791F68"/>
    <w:rsid w:val="00795455"/>
    <w:rsid w:val="00795A5D"/>
    <w:rsid w:val="00797B0A"/>
    <w:rsid w:val="007A0088"/>
    <w:rsid w:val="007A12AC"/>
    <w:rsid w:val="007A25B8"/>
    <w:rsid w:val="007A4E4C"/>
    <w:rsid w:val="007A6FC9"/>
    <w:rsid w:val="007A7A52"/>
    <w:rsid w:val="007B04A2"/>
    <w:rsid w:val="007B38F5"/>
    <w:rsid w:val="007B4C89"/>
    <w:rsid w:val="007B4E82"/>
    <w:rsid w:val="007B6FE2"/>
    <w:rsid w:val="007B76E6"/>
    <w:rsid w:val="007C1DB2"/>
    <w:rsid w:val="007C1F1E"/>
    <w:rsid w:val="007C3E19"/>
    <w:rsid w:val="007C3E7C"/>
    <w:rsid w:val="007C53F5"/>
    <w:rsid w:val="007C6FD2"/>
    <w:rsid w:val="007D01A4"/>
    <w:rsid w:val="007D08AB"/>
    <w:rsid w:val="007D1431"/>
    <w:rsid w:val="007D4469"/>
    <w:rsid w:val="007D5932"/>
    <w:rsid w:val="007D5CDD"/>
    <w:rsid w:val="007E0A6C"/>
    <w:rsid w:val="007E0FE5"/>
    <w:rsid w:val="007E5B53"/>
    <w:rsid w:val="007F0527"/>
    <w:rsid w:val="007F09F4"/>
    <w:rsid w:val="007F2A2E"/>
    <w:rsid w:val="007F2D03"/>
    <w:rsid w:val="007F4096"/>
    <w:rsid w:val="007F55ED"/>
    <w:rsid w:val="007F6423"/>
    <w:rsid w:val="007F6C3E"/>
    <w:rsid w:val="008020F0"/>
    <w:rsid w:val="00804960"/>
    <w:rsid w:val="00804F88"/>
    <w:rsid w:val="00806379"/>
    <w:rsid w:val="00807BAE"/>
    <w:rsid w:val="0081616E"/>
    <w:rsid w:val="008206B2"/>
    <w:rsid w:val="0082445E"/>
    <w:rsid w:val="00826AB6"/>
    <w:rsid w:val="00827046"/>
    <w:rsid w:val="008303E1"/>
    <w:rsid w:val="00830E5E"/>
    <w:rsid w:val="0084009B"/>
    <w:rsid w:val="00840A5F"/>
    <w:rsid w:val="00843584"/>
    <w:rsid w:val="008447A3"/>
    <w:rsid w:val="008456B9"/>
    <w:rsid w:val="00845DF4"/>
    <w:rsid w:val="00852DFD"/>
    <w:rsid w:val="0085304C"/>
    <w:rsid w:val="00864F63"/>
    <w:rsid w:val="008652F0"/>
    <w:rsid w:val="00870137"/>
    <w:rsid w:val="00876E0A"/>
    <w:rsid w:val="008839AD"/>
    <w:rsid w:val="008873CC"/>
    <w:rsid w:val="008939E9"/>
    <w:rsid w:val="008A4E7A"/>
    <w:rsid w:val="008A635E"/>
    <w:rsid w:val="008B1828"/>
    <w:rsid w:val="008B738C"/>
    <w:rsid w:val="008B765C"/>
    <w:rsid w:val="008C17D2"/>
    <w:rsid w:val="008C205B"/>
    <w:rsid w:val="008C267E"/>
    <w:rsid w:val="008C34A2"/>
    <w:rsid w:val="008C592F"/>
    <w:rsid w:val="008D089C"/>
    <w:rsid w:val="008D5A05"/>
    <w:rsid w:val="008D6E97"/>
    <w:rsid w:val="008D7B9A"/>
    <w:rsid w:val="008E2FC0"/>
    <w:rsid w:val="008E5DCB"/>
    <w:rsid w:val="008F03A2"/>
    <w:rsid w:val="008F2848"/>
    <w:rsid w:val="008F5F56"/>
    <w:rsid w:val="00902224"/>
    <w:rsid w:val="009038B2"/>
    <w:rsid w:val="0091029B"/>
    <w:rsid w:val="00910E02"/>
    <w:rsid w:val="00911D60"/>
    <w:rsid w:val="00912E5F"/>
    <w:rsid w:val="00913428"/>
    <w:rsid w:val="009136AB"/>
    <w:rsid w:val="00920892"/>
    <w:rsid w:val="009211BD"/>
    <w:rsid w:val="009214DF"/>
    <w:rsid w:val="00926C91"/>
    <w:rsid w:val="00931636"/>
    <w:rsid w:val="00932339"/>
    <w:rsid w:val="009423C7"/>
    <w:rsid w:val="00942C3C"/>
    <w:rsid w:val="00946D3D"/>
    <w:rsid w:val="00947FFB"/>
    <w:rsid w:val="0095116C"/>
    <w:rsid w:val="0095121D"/>
    <w:rsid w:val="00953F1F"/>
    <w:rsid w:val="00954421"/>
    <w:rsid w:val="00955592"/>
    <w:rsid w:val="00961B96"/>
    <w:rsid w:val="00963E08"/>
    <w:rsid w:val="00965508"/>
    <w:rsid w:val="00966515"/>
    <w:rsid w:val="009665DC"/>
    <w:rsid w:val="00967C53"/>
    <w:rsid w:val="0097275A"/>
    <w:rsid w:val="00975BF1"/>
    <w:rsid w:val="009805D1"/>
    <w:rsid w:val="0098085F"/>
    <w:rsid w:val="0098417D"/>
    <w:rsid w:val="00985F31"/>
    <w:rsid w:val="009862EE"/>
    <w:rsid w:val="00990E45"/>
    <w:rsid w:val="009911E2"/>
    <w:rsid w:val="00993B9D"/>
    <w:rsid w:val="009A1B41"/>
    <w:rsid w:val="009B44FB"/>
    <w:rsid w:val="009B77AE"/>
    <w:rsid w:val="009C191A"/>
    <w:rsid w:val="009C4234"/>
    <w:rsid w:val="009C63F7"/>
    <w:rsid w:val="009D3982"/>
    <w:rsid w:val="009D3A19"/>
    <w:rsid w:val="009D4C99"/>
    <w:rsid w:val="009D5D10"/>
    <w:rsid w:val="009E1ECE"/>
    <w:rsid w:val="009F1227"/>
    <w:rsid w:val="009F4B85"/>
    <w:rsid w:val="009F7488"/>
    <w:rsid w:val="00A03DCE"/>
    <w:rsid w:val="00A052D1"/>
    <w:rsid w:val="00A12F0F"/>
    <w:rsid w:val="00A21918"/>
    <w:rsid w:val="00A30436"/>
    <w:rsid w:val="00A330C3"/>
    <w:rsid w:val="00A3498B"/>
    <w:rsid w:val="00A365F2"/>
    <w:rsid w:val="00A4005D"/>
    <w:rsid w:val="00A42E61"/>
    <w:rsid w:val="00A4473A"/>
    <w:rsid w:val="00A46011"/>
    <w:rsid w:val="00A515E7"/>
    <w:rsid w:val="00A51E79"/>
    <w:rsid w:val="00A52110"/>
    <w:rsid w:val="00A52BA1"/>
    <w:rsid w:val="00A5511A"/>
    <w:rsid w:val="00A55A63"/>
    <w:rsid w:val="00A606B0"/>
    <w:rsid w:val="00A60810"/>
    <w:rsid w:val="00A61789"/>
    <w:rsid w:val="00A61E04"/>
    <w:rsid w:val="00A664E7"/>
    <w:rsid w:val="00A668E8"/>
    <w:rsid w:val="00A70ED1"/>
    <w:rsid w:val="00A72BA1"/>
    <w:rsid w:val="00A74683"/>
    <w:rsid w:val="00A77F47"/>
    <w:rsid w:val="00A81782"/>
    <w:rsid w:val="00A832BC"/>
    <w:rsid w:val="00A83EB9"/>
    <w:rsid w:val="00A84ECB"/>
    <w:rsid w:val="00A86493"/>
    <w:rsid w:val="00A93033"/>
    <w:rsid w:val="00A93D50"/>
    <w:rsid w:val="00A949AB"/>
    <w:rsid w:val="00A94DFB"/>
    <w:rsid w:val="00AA0468"/>
    <w:rsid w:val="00AA2E6B"/>
    <w:rsid w:val="00AA30CD"/>
    <w:rsid w:val="00AA56C7"/>
    <w:rsid w:val="00AA5A67"/>
    <w:rsid w:val="00AA61A0"/>
    <w:rsid w:val="00AB1A37"/>
    <w:rsid w:val="00AB2512"/>
    <w:rsid w:val="00AB3EA7"/>
    <w:rsid w:val="00AC12BC"/>
    <w:rsid w:val="00AC26A4"/>
    <w:rsid w:val="00AC67DA"/>
    <w:rsid w:val="00AD147C"/>
    <w:rsid w:val="00AD1DB2"/>
    <w:rsid w:val="00AD219B"/>
    <w:rsid w:val="00AD28AE"/>
    <w:rsid w:val="00AD4C71"/>
    <w:rsid w:val="00AD7925"/>
    <w:rsid w:val="00AE2569"/>
    <w:rsid w:val="00AE733C"/>
    <w:rsid w:val="00AF0847"/>
    <w:rsid w:val="00AF151C"/>
    <w:rsid w:val="00AF2BD6"/>
    <w:rsid w:val="00AF2E9A"/>
    <w:rsid w:val="00AF3CDA"/>
    <w:rsid w:val="00AF3EE7"/>
    <w:rsid w:val="00AF4645"/>
    <w:rsid w:val="00AF6AE5"/>
    <w:rsid w:val="00AF6F90"/>
    <w:rsid w:val="00B00A21"/>
    <w:rsid w:val="00B02000"/>
    <w:rsid w:val="00B02E78"/>
    <w:rsid w:val="00B04CC7"/>
    <w:rsid w:val="00B07D47"/>
    <w:rsid w:val="00B117A2"/>
    <w:rsid w:val="00B12D57"/>
    <w:rsid w:val="00B1703B"/>
    <w:rsid w:val="00B214B5"/>
    <w:rsid w:val="00B219C7"/>
    <w:rsid w:val="00B2464C"/>
    <w:rsid w:val="00B30D11"/>
    <w:rsid w:val="00B36554"/>
    <w:rsid w:val="00B40C41"/>
    <w:rsid w:val="00B413A9"/>
    <w:rsid w:val="00B4161F"/>
    <w:rsid w:val="00B422D1"/>
    <w:rsid w:val="00B42C54"/>
    <w:rsid w:val="00B439E3"/>
    <w:rsid w:val="00B515AA"/>
    <w:rsid w:val="00B52752"/>
    <w:rsid w:val="00B5633A"/>
    <w:rsid w:val="00B63610"/>
    <w:rsid w:val="00B64B52"/>
    <w:rsid w:val="00B7333A"/>
    <w:rsid w:val="00B7440E"/>
    <w:rsid w:val="00B747D8"/>
    <w:rsid w:val="00B75C3E"/>
    <w:rsid w:val="00B80CA6"/>
    <w:rsid w:val="00B8211F"/>
    <w:rsid w:val="00B83B81"/>
    <w:rsid w:val="00B86017"/>
    <w:rsid w:val="00B87E5A"/>
    <w:rsid w:val="00B93B1A"/>
    <w:rsid w:val="00B95C27"/>
    <w:rsid w:val="00B96877"/>
    <w:rsid w:val="00B97EB4"/>
    <w:rsid w:val="00BA59D9"/>
    <w:rsid w:val="00BC0B01"/>
    <w:rsid w:val="00BC6E79"/>
    <w:rsid w:val="00BC7040"/>
    <w:rsid w:val="00BC7569"/>
    <w:rsid w:val="00BC7606"/>
    <w:rsid w:val="00BC770D"/>
    <w:rsid w:val="00BD038E"/>
    <w:rsid w:val="00BD257E"/>
    <w:rsid w:val="00BD38AC"/>
    <w:rsid w:val="00BD5D1D"/>
    <w:rsid w:val="00BD6302"/>
    <w:rsid w:val="00BD7877"/>
    <w:rsid w:val="00BD7A89"/>
    <w:rsid w:val="00BE1C43"/>
    <w:rsid w:val="00BE36A2"/>
    <w:rsid w:val="00BE4EAB"/>
    <w:rsid w:val="00BF0F3B"/>
    <w:rsid w:val="00BF7CCC"/>
    <w:rsid w:val="00C02547"/>
    <w:rsid w:val="00C06998"/>
    <w:rsid w:val="00C14802"/>
    <w:rsid w:val="00C15361"/>
    <w:rsid w:val="00C1545F"/>
    <w:rsid w:val="00C15C4C"/>
    <w:rsid w:val="00C16CBB"/>
    <w:rsid w:val="00C17E62"/>
    <w:rsid w:val="00C20232"/>
    <w:rsid w:val="00C24075"/>
    <w:rsid w:val="00C27964"/>
    <w:rsid w:val="00C3247E"/>
    <w:rsid w:val="00C329B3"/>
    <w:rsid w:val="00C3311D"/>
    <w:rsid w:val="00C33FDA"/>
    <w:rsid w:val="00C35AF1"/>
    <w:rsid w:val="00C455E3"/>
    <w:rsid w:val="00C45F9E"/>
    <w:rsid w:val="00C51E8E"/>
    <w:rsid w:val="00C52009"/>
    <w:rsid w:val="00C53262"/>
    <w:rsid w:val="00C54D05"/>
    <w:rsid w:val="00C57263"/>
    <w:rsid w:val="00C662BA"/>
    <w:rsid w:val="00C72B77"/>
    <w:rsid w:val="00C76364"/>
    <w:rsid w:val="00C773BB"/>
    <w:rsid w:val="00C83BBD"/>
    <w:rsid w:val="00C84CA3"/>
    <w:rsid w:val="00C85F5B"/>
    <w:rsid w:val="00C879B4"/>
    <w:rsid w:val="00C92625"/>
    <w:rsid w:val="00C92C23"/>
    <w:rsid w:val="00C955E1"/>
    <w:rsid w:val="00CA0F42"/>
    <w:rsid w:val="00CA211E"/>
    <w:rsid w:val="00CA24A3"/>
    <w:rsid w:val="00CA3FEB"/>
    <w:rsid w:val="00CA46B1"/>
    <w:rsid w:val="00CB18C2"/>
    <w:rsid w:val="00CB408F"/>
    <w:rsid w:val="00CB66C0"/>
    <w:rsid w:val="00CB6E80"/>
    <w:rsid w:val="00CC061D"/>
    <w:rsid w:val="00CC0698"/>
    <w:rsid w:val="00CC0732"/>
    <w:rsid w:val="00CC2B3F"/>
    <w:rsid w:val="00CC4B36"/>
    <w:rsid w:val="00CC62B1"/>
    <w:rsid w:val="00CC708E"/>
    <w:rsid w:val="00CD088F"/>
    <w:rsid w:val="00CD08CA"/>
    <w:rsid w:val="00CD3769"/>
    <w:rsid w:val="00CD687D"/>
    <w:rsid w:val="00CD7A04"/>
    <w:rsid w:val="00CE0212"/>
    <w:rsid w:val="00CE1A4D"/>
    <w:rsid w:val="00CE4E06"/>
    <w:rsid w:val="00CE5BC8"/>
    <w:rsid w:val="00CE77E9"/>
    <w:rsid w:val="00CF0D32"/>
    <w:rsid w:val="00CF1FA6"/>
    <w:rsid w:val="00CF4A79"/>
    <w:rsid w:val="00CF51A5"/>
    <w:rsid w:val="00CF52CB"/>
    <w:rsid w:val="00CF68F1"/>
    <w:rsid w:val="00CF70A1"/>
    <w:rsid w:val="00D02482"/>
    <w:rsid w:val="00D02CCE"/>
    <w:rsid w:val="00D047DC"/>
    <w:rsid w:val="00D07D19"/>
    <w:rsid w:val="00D157DD"/>
    <w:rsid w:val="00D1630C"/>
    <w:rsid w:val="00D16337"/>
    <w:rsid w:val="00D17A0D"/>
    <w:rsid w:val="00D206D7"/>
    <w:rsid w:val="00D21F71"/>
    <w:rsid w:val="00D23CD1"/>
    <w:rsid w:val="00D25A6E"/>
    <w:rsid w:val="00D26AE7"/>
    <w:rsid w:val="00D330E9"/>
    <w:rsid w:val="00D33506"/>
    <w:rsid w:val="00D350C9"/>
    <w:rsid w:val="00D42BE2"/>
    <w:rsid w:val="00D47343"/>
    <w:rsid w:val="00D6240B"/>
    <w:rsid w:val="00D64732"/>
    <w:rsid w:val="00D673BA"/>
    <w:rsid w:val="00D75629"/>
    <w:rsid w:val="00D76882"/>
    <w:rsid w:val="00D77A4E"/>
    <w:rsid w:val="00D80E74"/>
    <w:rsid w:val="00D81EF2"/>
    <w:rsid w:val="00D82973"/>
    <w:rsid w:val="00D836E5"/>
    <w:rsid w:val="00D83968"/>
    <w:rsid w:val="00D83E98"/>
    <w:rsid w:val="00D86807"/>
    <w:rsid w:val="00D86CE4"/>
    <w:rsid w:val="00D86E3F"/>
    <w:rsid w:val="00D875CA"/>
    <w:rsid w:val="00D87630"/>
    <w:rsid w:val="00D97B62"/>
    <w:rsid w:val="00DA17D9"/>
    <w:rsid w:val="00DA48FF"/>
    <w:rsid w:val="00DC0ED2"/>
    <w:rsid w:val="00DC2606"/>
    <w:rsid w:val="00DC4053"/>
    <w:rsid w:val="00DC4BBF"/>
    <w:rsid w:val="00DC4C47"/>
    <w:rsid w:val="00DC5CBC"/>
    <w:rsid w:val="00DC60BF"/>
    <w:rsid w:val="00DD02D4"/>
    <w:rsid w:val="00DD0448"/>
    <w:rsid w:val="00DD12FA"/>
    <w:rsid w:val="00DE1D7B"/>
    <w:rsid w:val="00DE3714"/>
    <w:rsid w:val="00DE37D9"/>
    <w:rsid w:val="00DF104E"/>
    <w:rsid w:val="00DF1224"/>
    <w:rsid w:val="00DF259A"/>
    <w:rsid w:val="00DF5CA5"/>
    <w:rsid w:val="00DF6EF4"/>
    <w:rsid w:val="00E042DC"/>
    <w:rsid w:val="00E04824"/>
    <w:rsid w:val="00E13C97"/>
    <w:rsid w:val="00E1534A"/>
    <w:rsid w:val="00E229C8"/>
    <w:rsid w:val="00E303A1"/>
    <w:rsid w:val="00E32580"/>
    <w:rsid w:val="00E331C5"/>
    <w:rsid w:val="00E33F94"/>
    <w:rsid w:val="00E341B2"/>
    <w:rsid w:val="00E34318"/>
    <w:rsid w:val="00E371AB"/>
    <w:rsid w:val="00E37778"/>
    <w:rsid w:val="00E37C56"/>
    <w:rsid w:val="00E41920"/>
    <w:rsid w:val="00E43C8E"/>
    <w:rsid w:val="00E47057"/>
    <w:rsid w:val="00E5089C"/>
    <w:rsid w:val="00E517AC"/>
    <w:rsid w:val="00E51BED"/>
    <w:rsid w:val="00E521B3"/>
    <w:rsid w:val="00E5258D"/>
    <w:rsid w:val="00E5318A"/>
    <w:rsid w:val="00E5658A"/>
    <w:rsid w:val="00E609B8"/>
    <w:rsid w:val="00E61AA0"/>
    <w:rsid w:val="00E62B9C"/>
    <w:rsid w:val="00E62F6C"/>
    <w:rsid w:val="00E706FB"/>
    <w:rsid w:val="00E70DD3"/>
    <w:rsid w:val="00E72D6A"/>
    <w:rsid w:val="00E74A79"/>
    <w:rsid w:val="00E7535C"/>
    <w:rsid w:val="00E8050B"/>
    <w:rsid w:val="00E83212"/>
    <w:rsid w:val="00E85401"/>
    <w:rsid w:val="00E86ECA"/>
    <w:rsid w:val="00E9171F"/>
    <w:rsid w:val="00E91CFF"/>
    <w:rsid w:val="00E92E54"/>
    <w:rsid w:val="00E9561D"/>
    <w:rsid w:val="00E96F07"/>
    <w:rsid w:val="00E97855"/>
    <w:rsid w:val="00EA0F30"/>
    <w:rsid w:val="00EA3D29"/>
    <w:rsid w:val="00EA5F74"/>
    <w:rsid w:val="00EA7467"/>
    <w:rsid w:val="00EB2172"/>
    <w:rsid w:val="00EB3B6C"/>
    <w:rsid w:val="00EC08FE"/>
    <w:rsid w:val="00EC095D"/>
    <w:rsid w:val="00EC271A"/>
    <w:rsid w:val="00EC3611"/>
    <w:rsid w:val="00EC472B"/>
    <w:rsid w:val="00ED3AC6"/>
    <w:rsid w:val="00ED3D96"/>
    <w:rsid w:val="00EE1713"/>
    <w:rsid w:val="00EE4E35"/>
    <w:rsid w:val="00EF165A"/>
    <w:rsid w:val="00EF63DC"/>
    <w:rsid w:val="00EF690A"/>
    <w:rsid w:val="00EF6AEA"/>
    <w:rsid w:val="00F004C0"/>
    <w:rsid w:val="00F0308D"/>
    <w:rsid w:val="00F20ADB"/>
    <w:rsid w:val="00F21934"/>
    <w:rsid w:val="00F23607"/>
    <w:rsid w:val="00F24289"/>
    <w:rsid w:val="00F24D02"/>
    <w:rsid w:val="00F24D47"/>
    <w:rsid w:val="00F3087F"/>
    <w:rsid w:val="00F32D48"/>
    <w:rsid w:val="00F408C9"/>
    <w:rsid w:val="00F43688"/>
    <w:rsid w:val="00F44735"/>
    <w:rsid w:val="00F47673"/>
    <w:rsid w:val="00F47D6D"/>
    <w:rsid w:val="00F529BA"/>
    <w:rsid w:val="00F52DB5"/>
    <w:rsid w:val="00F60A68"/>
    <w:rsid w:val="00F65AA4"/>
    <w:rsid w:val="00F7740D"/>
    <w:rsid w:val="00F80787"/>
    <w:rsid w:val="00F814A0"/>
    <w:rsid w:val="00F8316C"/>
    <w:rsid w:val="00F93104"/>
    <w:rsid w:val="00F96E6B"/>
    <w:rsid w:val="00FA0C22"/>
    <w:rsid w:val="00FA31DE"/>
    <w:rsid w:val="00FA5E4A"/>
    <w:rsid w:val="00FA611F"/>
    <w:rsid w:val="00FA6AB2"/>
    <w:rsid w:val="00FA712F"/>
    <w:rsid w:val="00FB0C9B"/>
    <w:rsid w:val="00FB6E29"/>
    <w:rsid w:val="00FC0ACC"/>
    <w:rsid w:val="00FC19AA"/>
    <w:rsid w:val="00FC37F2"/>
    <w:rsid w:val="00FC4C33"/>
    <w:rsid w:val="00FD1D76"/>
    <w:rsid w:val="00FD2968"/>
    <w:rsid w:val="00FD2AA7"/>
    <w:rsid w:val="00FD341E"/>
    <w:rsid w:val="00FD528F"/>
    <w:rsid w:val="00FE2DF7"/>
    <w:rsid w:val="00FE362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11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857"/>
    <w:rPr>
      <w:rFonts w:ascii="Times New Roman" w:hAnsi="Times New Roman" w:cs="Times New Roman"/>
      <w:lang w:eastAsia="en-GB"/>
    </w:rPr>
  </w:style>
  <w:style w:type="paragraph" w:styleId="Heading1">
    <w:name w:val="heading 1"/>
    <w:basedOn w:val="Normal"/>
    <w:next w:val="Normal"/>
    <w:link w:val="Heading1Char"/>
    <w:qFormat/>
    <w:rsid w:val="006E2DD1"/>
    <w:pPr>
      <w:keepNext/>
      <w:outlineLvl w:val="0"/>
    </w:pPr>
    <w:rPr>
      <w:rFonts w:ascii="Calibri" w:eastAsia="Times New Roman" w:hAnsi="Calibri"/>
      <w:b/>
      <w:bCs/>
      <w:noProof/>
      <w:sz w:val="22"/>
      <w:szCs w:val="22"/>
    </w:rPr>
  </w:style>
  <w:style w:type="paragraph" w:styleId="Heading2">
    <w:name w:val="heading 2"/>
    <w:basedOn w:val="Normal"/>
    <w:next w:val="Normal"/>
    <w:link w:val="Heading2Char"/>
    <w:qFormat/>
    <w:rsid w:val="006E2DD1"/>
    <w:pPr>
      <w:keepNext/>
      <w:numPr>
        <w:ilvl w:val="1"/>
        <w:numId w:val="1"/>
      </w:numPr>
      <w:outlineLvl w:val="1"/>
    </w:pPr>
    <w:rPr>
      <w:rFonts w:asciiTheme="minorHAnsi" w:eastAsia="Times New Roman" w:hAnsiTheme="minorHAnsi"/>
      <w:i/>
      <w:iCs/>
      <w:noProof/>
      <w:sz w:val="22"/>
      <w:u w:val="words"/>
    </w:rPr>
  </w:style>
  <w:style w:type="paragraph" w:styleId="Heading3">
    <w:name w:val="heading 3"/>
    <w:basedOn w:val="Normal"/>
    <w:next w:val="Normal"/>
    <w:link w:val="Heading3Char"/>
    <w:qFormat/>
    <w:rsid w:val="007D5932"/>
    <w:pPr>
      <w:keepNext/>
      <w:numPr>
        <w:ilvl w:val="2"/>
        <w:numId w:val="1"/>
      </w:numPr>
      <w:jc w:val="both"/>
      <w:outlineLvl w:val="2"/>
    </w:pPr>
    <w:rPr>
      <w:rFonts w:eastAsia="Times New Roman"/>
      <w:b/>
      <w:i/>
      <w:noProof/>
      <w:szCs w:val="20"/>
      <w:lang w:val="en-US"/>
    </w:rPr>
  </w:style>
  <w:style w:type="paragraph" w:styleId="Heading4">
    <w:name w:val="heading 4"/>
    <w:basedOn w:val="Normal"/>
    <w:next w:val="Normal"/>
    <w:link w:val="Heading4Char"/>
    <w:uiPriority w:val="9"/>
    <w:qFormat/>
    <w:rsid w:val="007D5932"/>
    <w:pPr>
      <w:keepNext/>
      <w:numPr>
        <w:ilvl w:val="3"/>
        <w:numId w:val="1"/>
      </w:numPr>
      <w:spacing w:before="240" w:after="60"/>
      <w:outlineLvl w:val="3"/>
    </w:pPr>
    <w:rPr>
      <w:rFonts w:eastAsia="Times New Roman"/>
      <w:b/>
      <w:bCs/>
      <w:noProof/>
      <w:sz w:val="28"/>
      <w:szCs w:val="28"/>
    </w:rPr>
  </w:style>
  <w:style w:type="paragraph" w:styleId="Heading5">
    <w:name w:val="heading 5"/>
    <w:basedOn w:val="Normal"/>
    <w:next w:val="Normal"/>
    <w:link w:val="Heading5Char"/>
    <w:qFormat/>
    <w:rsid w:val="007D5932"/>
    <w:pPr>
      <w:numPr>
        <w:ilvl w:val="4"/>
        <w:numId w:val="1"/>
      </w:numPr>
      <w:spacing w:before="240" w:after="60"/>
      <w:outlineLvl w:val="4"/>
    </w:pPr>
    <w:rPr>
      <w:rFonts w:eastAsia="Times New Roman"/>
      <w:b/>
      <w:bCs/>
      <w:i/>
      <w:iCs/>
      <w:noProof/>
      <w:sz w:val="26"/>
      <w:szCs w:val="26"/>
    </w:rPr>
  </w:style>
  <w:style w:type="paragraph" w:styleId="Heading6">
    <w:name w:val="heading 6"/>
    <w:basedOn w:val="Normal"/>
    <w:next w:val="Normal"/>
    <w:link w:val="Heading6Char"/>
    <w:qFormat/>
    <w:rsid w:val="007D5932"/>
    <w:pPr>
      <w:numPr>
        <w:ilvl w:val="5"/>
        <w:numId w:val="1"/>
      </w:numPr>
      <w:spacing w:before="240" w:after="60"/>
      <w:outlineLvl w:val="5"/>
    </w:pPr>
    <w:rPr>
      <w:rFonts w:eastAsia="Times New Roman"/>
      <w:b/>
      <w:bCs/>
      <w:noProof/>
      <w:sz w:val="22"/>
      <w:szCs w:val="22"/>
    </w:rPr>
  </w:style>
  <w:style w:type="paragraph" w:styleId="Heading7">
    <w:name w:val="heading 7"/>
    <w:basedOn w:val="Normal"/>
    <w:next w:val="Normal"/>
    <w:link w:val="Heading7Char"/>
    <w:qFormat/>
    <w:rsid w:val="007D5932"/>
    <w:pPr>
      <w:numPr>
        <w:ilvl w:val="6"/>
        <w:numId w:val="1"/>
      </w:numPr>
      <w:spacing w:before="240" w:after="60"/>
      <w:outlineLvl w:val="6"/>
    </w:pPr>
    <w:rPr>
      <w:rFonts w:eastAsia="Times New Roman"/>
      <w:noProof/>
    </w:rPr>
  </w:style>
  <w:style w:type="paragraph" w:styleId="Heading8">
    <w:name w:val="heading 8"/>
    <w:basedOn w:val="Normal"/>
    <w:next w:val="Normal"/>
    <w:link w:val="Heading8Char"/>
    <w:qFormat/>
    <w:rsid w:val="007D5932"/>
    <w:pPr>
      <w:numPr>
        <w:ilvl w:val="7"/>
        <w:numId w:val="1"/>
      </w:numPr>
      <w:spacing w:before="240" w:after="60"/>
      <w:outlineLvl w:val="7"/>
    </w:pPr>
    <w:rPr>
      <w:rFonts w:eastAsia="Times New Roman"/>
      <w:i/>
      <w:iCs/>
      <w:noProof/>
    </w:rPr>
  </w:style>
  <w:style w:type="paragraph" w:styleId="Heading9">
    <w:name w:val="heading 9"/>
    <w:basedOn w:val="Normal"/>
    <w:next w:val="Normal"/>
    <w:link w:val="Heading9Char"/>
    <w:qFormat/>
    <w:rsid w:val="007D5932"/>
    <w:pPr>
      <w:numPr>
        <w:ilvl w:val="8"/>
        <w:numId w:val="1"/>
      </w:numPr>
      <w:spacing w:before="240" w:after="60"/>
      <w:outlineLvl w:val="8"/>
    </w:pPr>
    <w:rPr>
      <w:rFonts w:ascii="Arial" w:eastAsia="Times New Roman" w:hAnsi="Arial" w:cs="Arial"/>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47343"/>
    <w:pPr>
      <w:tabs>
        <w:tab w:val="center" w:pos="4153"/>
        <w:tab w:val="right" w:pos="8306"/>
      </w:tabs>
    </w:pPr>
    <w:rPr>
      <w:rFonts w:eastAsia="Times New Roman"/>
      <w:noProof/>
    </w:rPr>
  </w:style>
  <w:style w:type="character" w:customStyle="1" w:styleId="HeaderChar">
    <w:name w:val="Header Char"/>
    <w:basedOn w:val="DefaultParagraphFont"/>
    <w:link w:val="Header"/>
    <w:semiHidden/>
    <w:rsid w:val="00D47343"/>
    <w:rPr>
      <w:rFonts w:ascii="Times New Roman" w:eastAsia="Times New Roman" w:hAnsi="Times New Roman" w:cs="Times New Roman"/>
      <w:noProof/>
      <w:lang w:eastAsia="en-GB"/>
    </w:rPr>
  </w:style>
  <w:style w:type="character" w:styleId="Hyperlink">
    <w:name w:val="Hyperlink"/>
    <w:uiPriority w:val="99"/>
    <w:semiHidden/>
    <w:rsid w:val="00D47343"/>
    <w:rPr>
      <w:rFonts w:ascii="Times New Roman" w:hAnsi="Times New Roman" w:cs="Times New Roman"/>
      <w:color w:val="0000FF"/>
      <w:u w:val="single"/>
    </w:rPr>
  </w:style>
  <w:style w:type="paragraph" w:styleId="TOC1">
    <w:name w:val="toc 1"/>
    <w:basedOn w:val="Normal"/>
    <w:next w:val="Normal"/>
    <w:autoRedefine/>
    <w:semiHidden/>
    <w:rsid w:val="007D5932"/>
    <w:rPr>
      <w:rFonts w:eastAsia="Times New Roman"/>
      <w:noProof/>
    </w:rPr>
  </w:style>
  <w:style w:type="paragraph" w:styleId="TOC2">
    <w:name w:val="toc 2"/>
    <w:basedOn w:val="Normal"/>
    <w:next w:val="Normal"/>
    <w:autoRedefine/>
    <w:semiHidden/>
    <w:rsid w:val="007D5932"/>
    <w:pPr>
      <w:tabs>
        <w:tab w:val="left" w:pos="960"/>
        <w:tab w:val="right" w:leader="dot" w:pos="8302"/>
      </w:tabs>
      <w:ind w:left="1080" w:hanging="840"/>
    </w:pPr>
    <w:rPr>
      <w:rFonts w:eastAsia="Times New Roman"/>
      <w:noProof/>
    </w:rPr>
  </w:style>
  <w:style w:type="character" w:customStyle="1" w:styleId="Heading1Char">
    <w:name w:val="Heading 1 Char"/>
    <w:basedOn w:val="DefaultParagraphFont"/>
    <w:link w:val="Heading1"/>
    <w:rsid w:val="006E2DD1"/>
    <w:rPr>
      <w:rFonts w:ascii="Calibri" w:eastAsia="Times New Roman" w:hAnsi="Calibri" w:cs="Times New Roman"/>
      <w:b/>
      <w:bCs/>
      <w:noProof/>
      <w:sz w:val="22"/>
      <w:szCs w:val="22"/>
      <w:lang w:eastAsia="en-GB"/>
    </w:rPr>
  </w:style>
  <w:style w:type="character" w:customStyle="1" w:styleId="Heading2Char">
    <w:name w:val="Heading 2 Char"/>
    <w:basedOn w:val="DefaultParagraphFont"/>
    <w:link w:val="Heading2"/>
    <w:rsid w:val="006E2DD1"/>
    <w:rPr>
      <w:rFonts w:eastAsia="Times New Roman" w:cs="Times New Roman"/>
      <w:i/>
      <w:iCs/>
      <w:noProof/>
      <w:sz w:val="22"/>
      <w:u w:val="words"/>
      <w:lang w:eastAsia="en-GB"/>
    </w:rPr>
  </w:style>
  <w:style w:type="character" w:customStyle="1" w:styleId="Heading3Char">
    <w:name w:val="Heading 3 Char"/>
    <w:basedOn w:val="DefaultParagraphFont"/>
    <w:link w:val="Heading3"/>
    <w:rsid w:val="007D5932"/>
    <w:rPr>
      <w:rFonts w:ascii="Times New Roman" w:eastAsia="Times New Roman" w:hAnsi="Times New Roman" w:cs="Times New Roman"/>
      <w:b/>
      <w:i/>
      <w:noProof/>
      <w:szCs w:val="20"/>
      <w:lang w:val="en-US" w:eastAsia="en-GB"/>
    </w:rPr>
  </w:style>
  <w:style w:type="character" w:customStyle="1" w:styleId="Heading4Char">
    <w:name w:val="Heading 4 Char"/>
    <w:basedOn w:val="DefaultParagraphFont"/>
    <w:link w:val="Heading4"/>
    <w:uiPriority w:val="9"/>
    <w:rsid w:val="007D5932"/>
    <w:rPr>
      <w:rFonts w:ascii="Times New Roman" w:eastAsia="Times New Roman" w:hAnsi="Times New Roman" w:cs="Times New Roman"/>
      <w:b/>
      <w:bCs/>
      <w:noProof/>
      <w:sz w:val="28"/>
      <w:szCs w:val="28"/>
      <w:lang w:eastAsia="en-GB"/>
    </w:rPr>
  </w:style>
  <w:style w:type="character" w:customStyle="1" w:styleId="Heading5Char">
    <w:name w:val="Heading 5 Char"/>
    <w:basedOn w:val="DefaultParagraphFont"/>
    <w:link w:val="Heading5"/>
    <w:rsid w:val="007D5932"/>
    <w:rPr>
      <w:rFonts w:ascii="Times New Roman" w:eastAsia="Times New Roman" w:hAnsi="Times New Roman" w:cs="Times New Roman"/>
      <w:b/>
      <w:bCs/>
      <w:i/>
      <w:iCs/>
      <w:noProof/>
      <w:sz w:val="26"/>
      <w:szCs w:val="26"/>
      <w:lang w:eastAsia="en-GB"/>
    </w:rPr>
  </w:style>
  <w:style w:type="character" w:customStyle="1" w:styleId="Heading6Char">
    <w:name w:val="Heading 6 Char"/>
    <w:basedOn w:val="DefaultParagraphFont"/>
    <w:link w:val="Heading6"/>
    <w:rsid w:val="007D5932"/>
    <w:rPr>
      <w:rFonts w:ascii="Times New Roman" w:eastAsia="Times New Roman" w:hAnsi="Times New Roman" w:cs="Times New Roman"/>
      <w:b/>
      <w:bCs/>
      <w:noProof/>
      <w:sz w:val="22"/>
      <w:szCs w:val="22"/>
      <w:lang w:eastAsia="en-GB"/>
    </w:rPr>
  </w:style>
  <w:style w:type="character" w:customStyle="1" w:styleId="Heading7Char">
    <w:name w:val="Heading 7 Char"/>
    <w:basedOn w:val="DefaultParagraphFont"/>
    <w:link w:val="Heading7"/>
    <w:rsid w:val="007D5932"/>
    <w:rPr>
      <w:rFonts w:ascii="Times New Roman" w:eastAsia="Times New Roman" w:hAnsi="Times New Roman" w:cs="Times New Roman"/>
      <w:noProof/>
      <w:lang w:eastAsia="en-GB"/>
    </w:rPr>
  </w:style>
  <w:style w:type="character" w:customStyle="1" w:styleId="Heading8Char">
    <w:name w:val="Heading 8 Char"/>
    <w:basedOn w:val="DefaultParagraphFont"/>
    <w:link w:val="Heading8"/>
    <w:rsid w:val="007D5932"/>
    <w:rPr>
      <w:rFonts w:ascii="Times New Roman" w:eastAsia="Times New Roman" w:hAnsi="Times New Roman" w:cs="Times New Roman"/>
      <w:i/>
      <w:iCs/>
      <w:noProof/>
      <w:lang w:eastAsia="en-GB"/>
    </w:rPr>
  </w:style>
  <w:style w:type="character" w:customStyle="1" w:styleId="Heading9Char">
    <w:name w:val="Heading 9 Char"/>
    <w:basedOn w:val="DefaultParagraphFont"/>
    <w:link w:val="Heading9"/>
    <w:rsid w:val="007D5932"/>
    <w:rPr>
      <w:rFonts w:ascii="Arial" w:eastAsia="Times New Roman" w:hAnsi="Arial" w:cs="Arial"/>
      <w:noProof/>
      <w:sz w:val="22"/>
      <w:szCs w:val="22"/>
      <w:lang w:eastAsia="en-GB"/>
    </w:rPr>
  </w:style>
  <w:style w:type="paragraph" w:customStyle="1" w:styleId="Default">
    <w:name w:val="Default"/>
    <w:rsid w:val="007D5932"/>
    <w:pPr>
      <w:autoSpaceDE w:val="0"/>
      <w:autoSpaceDN w:val="0"/>
      <w:adjustRightInd w:val="0"/>
    </w:pPr>
    <w:rPr>
      <w:rFonts w:ascii="Arial" w:eastAsia="Times New Roman" w:hAnsi="Arial" w:cs="Arial"/>
      <w:noProof/>
      <w:color w:val="000000"/>
      <w:lang w:eastAsia="en-GB"/>
    </w:rPr>
  </w:style>
  <w:style w:type="character" w:styleId="FootnoteReference">
    <w:name w:val="footnote reference"/>
    <w:semiHidden/>
    <w:rsid w:val="00EC472B"/>
    <w:rPr>
      <w:rFonts w:ascii="Times New Roman" w:hAnsi="Times New Roman" w:cs="Times New Roman"/>
      <w:vertAlign w:val="superscript"/>
    </w:rPr>
  </w:style>
  <w:style w:type="paragraph" w:styleId="FootnoteText">
    <w:name w:val="footnote text"/>
    <w:basedOn w:val="Normal"/>
    <w:link w:val="FootnoteTextChar"/>
    <w:semiHidden/>
    <w:rsid w:val="00EC472B"/>
    <w:rPr>
      <w:rFonts w:eastAsia="Times New Roman"/>
      <w:noProof/>
      <w:sz w:val="20"/>
      <w:szCs w:val="20"/>
    </w:rPr>
  </w:style>
  <w:style w:type="character" w:customStyle="1" w:styleId="FootnoteTextChar">
    <w:name w:val="Footnote Text Char"/>
    <w:basedOn w:val="DefaultParagraphFont"/>
    <w:link w:val="FootnoteText"/>
    <w:semiHidden/>
    <w:rsid w:val="00EC472B"/>
    <w:rPr>
      <w:rFonts w:ascii="Times New Roman" w:eastAsia="Times New Roman" w:hAnsi="Times New Roman" w:cs="Times New Roman"/>
      <w:noProof/>
      <w:sz w:val="20"/>
      <w:szCs w:val="20"/>
      <w:lang w:eastAsia="en-GB"/>
    </w:rPr>
  </w:style>
  <w:style w:type="paragraph" w:styleId="Footer">
    <w:name w:val="footer"/>
    <w:basedOn w:val="Normal"/>
    <w:link w:val="FooterChar"/>
    <w:uiPriority w:val="99"/>
    <w:unhideWhenUsed/>
    <w:rsid w:val="00E042DC"/>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E042DC"/>
  </w:style>
  <w:style w:type="table" w:styleId="TableGrid">
    <w:name w:val="Table Grid"/>
    <w:basedOn w:val="TableNormal"/>
    <w:uiPriority w:val="39"/>
    <w:rsid w:val="00147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D2AA7"/>
    <w:rPr>
      <w:sz w:val="18"/>
      <w:szCs w:val="18"/>
    </w:rPr>
  </w:style>
  <w:style w:type="paragraph" w:styleId="CommentText">
    <w:name w:val="annotation text"/>
    <w:basedOn w:val="Normal"/>
    <w:link w:val="CommentTextChar"/>
    <w:uiPriority w:val="99"/>
    <w:semiHidden/>
    <w:unhideWhenUsed/>
    <w:rsid w:val="00FD2AA7"/>
    <w:rPr>
      <w:rFonts w:asciiTheme="minorHAnsi" w:hAnsiTheme="minorHAnsi" w:cstheme="minorBidi"/>
      <w:lang w:eastAsia="en-US"/>
    </w:rPr>
  </w:style>
  <w:style w:type="character" w:customStyle="1" w:styleId="CommentTextChar">
    <w:name w:val="Comment Text Char"/>
    <w:basedOn w:val="DefaultParagraphFont"/>
    <w:link w:val="CommentText"/>
    <w:uiPriority w:val="99"/>
    <w:semiHidden/>
    <w:rsid w:val="00FD2AA7"/>
  </w:style>
  <w:style w:type="paragraph" w:styleId="CommentSubject">
    <w:name w:val="annotation subject"/>
    <w:basedOn w:val="CommentText"/>
    <w:next w:val="CommentText"/>
    <w:link w:val="CommentSubjectChar"/>
    <w:uiPriority w:val="99"/>
    <w:semiHidden/>
    <w:unhideWhenUsed/>
    <w:rsid w:val="00FD2AA7"/>
    <w:rPr>
      <w:b/>
      <w:bCs/>
      <w:sz w:val="20"/>
      <w:szCs w:val="20"/>
    </w:rPr>
  </w:style>
  <w:style w:type="character" w:customStyle="1" w:styleId="CommentSubjectChar">
    <w:name w:val="Comment Subject Char"/>
    <w:basedOn w:val="CommentTextChar"/>
    <w:link w:val="CommentSubject"/>
    <w:uiPriority w:val="99"/>
    <w:semiHidden/>
    <w:rsid w:val="00FD2AA7"/>
    <w:rPr>
      <w:b/>
      <w:bCs/>
      <w:sz w:val="20"/>
      <w:szCs w:val="20"/>
    </w:rPr>
  </w:style>
  <w:style w:type="paragraph" w:styleId="BalloonText">
    <w:name w:val="Balloon Text"/>
    <w:basedOn w:val="Normal"/>
    <w:link w:val="BalloonTextChar"/>
    <w:uiPriority w:val="99"/>
    <w:semiHidden/>
    <w:unhideWhenUsed/>
    <w:rsid w:val="00FD2AA7"/>
    <w:rPr>
      <w:sz w:val="18"/>
      <w:szCs w:val="18"/>
      <w:lang w:eastAsia="en-US"/>
    </w:rPr>
  </w:style>
  <w:style w:type="character" w:customStyle="1" w:styleId="BalloonTextChar">
    <w:name w:val="Balloon Text Char"/>
    <w:basedOn w:val="DefaultParagraphFont"/>
    <w:link w:val="BalloonText"/>
    <w:uiPriority w:val="99"/>
    <w:semiHidden/>
    <w:rsid w:val="00FD2AA7"/>
    <w:rPr>
      <w:rFonts w:ascii="Times New Roman" w:hAnsi="Times New Roman" w:cs="Times New Roman"/>
      <w:sz w:val="18"/>
      <w:szCs w:val="18"/>
    </w:rPr>
  </w:style>
  <w:style w:type="paragraph" w:styleId="NormalWeb">
    <w:name w:val="Normal (Web)"/>
    <w:basedOn w:val="Normal"/>
    <w:uiPriority w:val="99"/>
    <w:semiHidden/>
    <w:rsid w:val="00FD2968"/>
    <w:pPr>
      <w:spacing w:before="100" w:beforeAutospacing="1" w:after="100" w:afterAutospacing="1"/>
    </w:pPr>
    <w:rPr>
      <w:rFonts w:ascii="Arial Unicode MS" w:eastAsia="Arial Unicode MS" w:hAnsi="Arial Unicode MS" w:cs="Arial Unicode MS"/>
      <w:noProof/>
    </w:rPr>
  </w:style>
  <w:style w:type="character" w:customStyle="1" w:styleId="apple-converted-space">
    <w:name w:val="apple-converted-space"/>
    <w:basedOn w:val="DefaultParagraphFont"/>
    <w:rsid w:val="00975BF1"/>
  </w:style>
  <w:style w:type="character" w:styleId="Emphasis">
    <w:name w:val="Emphasis"/>
    <w:basedOn w:val="DefaultParagraphFont"/>
    <w:qFormat/>
    <w:rsid w:val="00975BF1"/>
    <w:rPr>
      <w:i/>
      <w:iCs/>
    </w:rPr>
  </w:style>
  <w:style w:type="character" w:customStyle="1" w:styleId="nlmx">
    <w:name w:val="nlm_x"/>
    <w:basedOn w:val="DefaultParagraphFont"/>
    <w:rsid w:val="007F6423"/>
  </w:style>
  <w:style w:type="character" w:styleId="HTMLCite">
    <w:name w:val="HTML Cite"/>
    <w:basedOn w:val="DefaultParagraphFont"/>
    <w:semiHidden/>
    <w:rsid w:val="007F6423"/>
    <w:rPr>
      <w:i/>
      <w:iCs/>
    </w:rPr>
  </w:style>
  <w:style w:type="character" w:customStyle="1" w:styleId="citationyear">
    <w:name w:val="citation_year"/>
    <w:basedOn w:val="DefaultParagraphFont"/>
    <w:rsid w:val="007F6423"/>
  </w:style>
  <w:style w:type="character" w:customStyle="1" w:styleId="citationvolume">
    <w:name w:val="citation_volume"/>
    <w:basedOn w:val="DefaultParagraphFont"/>
    <w:rsid w:val="007F6423"/>
  </w:style>
  <w:style w:type="paragraph" w:styleId="BodyTextIndent">
    <w:name w:val="Body Text Indent"/>
    <w:basedOn w:val="Normal"/>
    <w:link w:val="BodyTextIndentChar"/>
    <w:semiHidden/>
    <w:rsid w:val="007F6423"/>
    <w:pPr>
      <w:spacing w:before="120"/>
      <w:ind w:left="360" w:hanging="360"/>
    </w:pPr>
    <w:rPr>
      <w:rFonts w:eastAsia="Times New Roman"/>
      <w:noProof/>
    </w:rPr>
  </w:style>
  <w:style w:type="character" w:customStyle="1" w:styleId="BodyTextIndentChar">
    <w:name w:val="Body Text Indent Char"/>
    <w:basedOn w:val="DefaultParagraphFont"/>
    <w:link w:val="BodyTextIndent"/>
    <w:semiHidden/>
    <w:rsid w:val="007F6423"/>
    <w:rPr>
      <w:rFonts w:ascii="Times New Roman" w:eastAsia="Times New Roman" w:hAnsi="Times New Roman" w:cs="Times New Roman"/>
      <w:noProof/>
      <w:lang w:eastAsia="en-GB"/>
    </w:rPr>
  </w:style>
  <w:style w:type="character" w:styleId="PageNumber">
    <w:name w:val="page number"/>
    <w:basedOn w:val="DefaultParagraphFont"/>
    <w:uiPriority w:val="99"/>
    <w:semiHidden/>
    <w:unhideWhenUsed/>
    <w:rsid w:val="00E92E54"/>
  </w:style>
  <w:style w:type="paragraph" w:styleId="ListParagraph">
    <w:name w:val="List Paragraph"/>
    <w:basedOn w:val="Normal"/>
    <w:uiPriority w:val="34"/>
    <w:qFormat/>
    <w:rsid w:val="003D7766"/>
    <w:pPr>
      <w:ind w:left="720"/>
      <w:contextualSpacing/>
    </w:pPr>
    <w:rPr>
      <w:rFonts w:asciiTheme="minorHAnsi" w:hAnsiTheme="minorHAnsi" w:cstheme="minorBidi"/>
      <w:lang w:eastAsia="en-US"/>
    </w:rPr>
  </w:style>
  <w:style w:type="character" w:styleId="FollowedHyperlink">
    <w:name w:val="FollowedHyperlink"/>
    <w:basedOn w:val="DefaultParagraphFont"/>
    <w:uiPriority w:val="99"/>
    <w:semiHidden/>
    <w:unhideWhenUsed/>
    <w:rsid w:val="00EB2172"/>
    <w:rPr>
      <w:color w:val="954F72" w:themeColor="followedHyperlink"/>
      <w:u w:val="single"/>
    </w:rPr>
  </w:style>
  <w:style w:type="paragraph" w:styleId="Title">
    <w:name w:val="Title"/>
    <w:basedOn w:val="Normal"/>
    <w:next w:val="Normal"/>
    <w:link w:val="TitleChar"/>
    <w:uiPriority w:val="10"/>
    <w:qFormat/>
    <w:rsid w:val="006E2DD1"/>
    <w:pPr>
      <w:contextualSpacing/>
    </w:pPr>
    <w:rPr>
      <w:rFonts w:asciiTheme="majorHAnsi" w:eastAsiaTheme="majorEastAsia" w:hAnsiTheme="majorHAnsi" w:cstheme="majorBidi"/>
      <w:spacing w:val="-10"/>
      <w:kern w:val="28"/>
      <w:sz w:val="22"/>
      <w:szCs w:val="56"/>
    </w:rPr>
  </w:style>
  <w:style w:type="character" w:customStyle="1" w:styleId="TitleChar">
    <w:name w:val="Title Char"/>
    <w:basedOn w:val="DefaultParagraphFont"/>
    <w:link w:val="Title"/>
    <w:uiPriority w:val="10"/>
    <w:rsid w:val="006E2DD1"/>
    <w:rPr>
      <w:rFonts w:asciiTheme="majorHAnsi" w:eastAsiaTheme="majorEastAsia" w:hAnsiTheme="majorHAnsi" w:cstheme="majorBidi"/>
      <w:spacing w:val="-10"/>
      <w:kern w:val="28"/>
      <w:sz w:val="22"/>
      <w:szCs w:val="56"/>
      <w:lang w:eastAsia="en-GB"/>
    </w:rPr>
  </w:style>
  <w:style w:type="table" w:styleId="PlainTable4">
    <w:name w:val="Plain Table 4"/>
    <w:basedOn w:val="TableNormal"/>
    <w:uiPriority w:val="99"/>
    <w:rsid w:val="00237C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99"/>
    <w:rsid w:val="00237C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237C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CSNormalText">
    <w:name w:val="CCS Normal Text"/>
    <w:basedOn w:val="Normal"/>
    <w:link w:val="CCSNormalTextChar"/>
    <w:qFormat/>
    <w:rsid w:val="00DC4053"/>
    <w:pPr>
      <w:spacing w:before="60" w:after="120"/>
    </w:pPr>
    <w:rPr>
      <w:rFonts w:ascii="Arial" w:hAnsi="Arial" w:cs="Arial"/>
      <w:sz w:val="22"/>
      <w:szCs w:val="22"/>
      <w:lang w:val="en-AU" w:eastAsia="zh-CN" w:bidi="th-TH"/>
    </w:rPr>
  </w:style>
  <w:style w:type="character" w:customStyle="1" w:styleId="CCSNormalTextChar">
    <w:name w:val="CCS Normal Text Char"/>
    <w:basedOn w:val="DefaultParagraphFont"/>
    <w:link w:val="CCSNormalText"/>
    <w:locked/>
    <w:rsid w:val="00DC4053"/>
    <w:rPr>
      <w:rFonts w:ascii="Arial" w:hAnsi="Arial" w:cs="Arial"/>
      <w:sz w:val="22"/>
      <w:szCs w:val="22"/>
      <w:lang w:val="en-AU" w:eastAsia="zh-CN" w:bidi="th-TH"/>
    </w:rPr>
  </w:style>
  <w:style w:type="paragraph" w:customStyle="1" w:styleId="CCS-NumberedList">
    <w:name w:val="CCS- Numbered List"/>
    <w:basedOn w:val="Normal"/>
    <w:rsid w:val="0008210C"/>
    <w:pPr>
      <w:numPr>
        <w:numId w:val="27"/>
      </w:numPr>
      <w:spacing w:before="120" w:after="120"/>
    </w:pPr>
    <w:rPr>
      <w:rFonts w:ascii="Arial" w:hAnsi="Arial" w:cs="Arial"/>
      <w:sz w:val="22"/>
      <w:szCs w:val="22"/>
      <w:lang w:val="en-AU" w:eastAsia="zh-CN" w:bidi="th-TH"/>
    </w:rPr>
  </w:style>
  <w:style w:type="paragraph" w:styleId="Revision">
    <w:name w:val="Revision"/>
    <w:hidden/>
    <w:uiPriority w:val="99"/>
    <w:semiHidden/>
    <w:rsid w:val="00EE1713"/>
    <w:rPr>
      <w:rFonts w:ascii="Times New Roman" w:hAnsi="Times New Roman" w:cs="Times New Roman"/>
      <w:lang w:eastAsia="en-GB"/>
    </w:rPr>
  </w:style>
  <w:style w:type="character" w:styleId="PlaceholderText">
    <w:name w:val="Placeholder Text"/>
    <w:basedOn w:val="DefaultParagraphFont"/>
    <w:uiPriority w:val="99"/>
    <w:semiHidden/>
    <w:rsid w:val="00EE1713"/>
    <w:rPr>
      <w:color w:val="808080"/>
    </w:rPr>
  </w:style>
  <w:style w:type="paragraph" w:styleId="NoSpacing">
    <w:name w:val="No Spacing"/>
    <w:uiPriority w:val="1"/>
    <w:qFormat/>
    <w:rsid w:val="008C59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2226">
      <w:bodyDiv w:val="1"/>
      <w:marLeft w:val="0"/>
      <w:marRight w:val="0"/>
      <w:marTop w:val="0"/>
      <w:marBottom w:val="0"/>
      <w:divBdr>
        <w:top w:val="none" w:sz="0" w:space="0" w:color="auto"/>
        <w:left w:val="none" w:sz="0" w:space="0" w:color="auto"/>
        <w:bottom w:val="none" w:sz="0" w:space="0" w:color="auto"/>
        <w:right w:val="none" w:sz="0" w:space="0" w:color="auto"/>
      </w:divBdr>
      <w:divsChild>
        <w:div w:id="1593272183">
          <w:marLeft w:val="0"/>
          <w:marRight w:val="0"/>
          <w:marTop w:val="0"/>
          <w:marBottom w:val="0"/>
          <w:divBdr>
            <w:top w:val="none" w:sz="0" w:space="0" w:color="auto"/>
            <w:left w:val="none" w:sz="0" w:space="0" w:color="auto"/>
            <w:bottom w:val="none" w:sz="0" w:space="0" w:color="auto"/>
            <w:right w:val="none" w:sz="0" w:space="0" w:color="auto"/>
          </w:divBdr>
          <w:divsChild>
            <w:div w:id="1513760780">
              <w:marLeft w:val="0"/>
              <w:marRight w:val="0"/>
              <w:marTop w:val="0"/>
              <w:marBottom w:val="0"/>
              <w:divBdr>
                <w:top w:val="none" w:sz="0" w:space="0" w:color="auto"/>
                <w:left w:val="none" w:sz="0" w:space="0" w:color="auto"/>
                <w:bottom w:val="none" w:sz="0" w:space="0" w:color="auto"/>
                <w:right w:val="none" w:sz="0" w:space="0" w:color="auto"/>
              </w:divBdr>
              <w:divsChild>
                <w:div w:id="1624924866">
                  <w:marLeft w:val="0"/>
                  <w:marRight w:val="0"/>
                  <w:marTop w:val="0"/>
                  <w:marBottom w:val="0"/>
                  <w:divBdr>
                    <w:top w:val="none" w:sz="0" w:space="0" w:color="auto"/>
                    <w:left w:val="none" w:sz="0" w:space="0" w:color="auto"/>
                    <w:bottom w:val="none" w:sz="0" w:space="0" w:color="auto"/>
                    <w:right w:val="none" w:sz="0" w:space="0" w:color="auto"/>
                  </w:divBdr>
                </w:div>
              </w:divsChild>
            </w:div>
            <w:div w:id="1981881679">
              <w:marLeft w:val="0"/>
              <w:marRight w:val="0"/>
              <w:marTop w:val="0"/>
              <w:marBottom w:val="0"/>
              <w:divBdr>
                <w:top w:val="none" w:sz="0" w:space="0" w:color="auto"/>
                <w:left w:val="none" w:sz="0" w:space="0" w:color="auto"/>
                <w:bottom w:val="none" w:sz="0" w:space="0" w:color="auto"/>
                <w:right w:val="none" w:sz="0" w:space="0" w:color="auto"/>
              </w:divBdr>
              <w:divsChild>
                <w:div w:id="1715929897">
                  <w:marLeft w:val="0"/>
                  <w:marRight w:val="0"/>
                  <w:marTop w:val="0"/>
                  <w:marBottom w:val="0"/>
                  <w:divBdr>
                    <w:top w:val="none" w:sz="0" w:space="0" w:color="auto"/>
                    <w:left w:val="none" w:sz="0" w:space="0" w:color="auto"/>
                    <w:bottom w:val="none" w:sz="0" w:space="0" w:color="auto"/>
                    <w:right w:val="none" w:sz="0" w:space="0" w:color="auto"/>
                  </w:divBdr>
                </w:div>
                <w:div w:id="1247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9265">
          <w:marLeft w:val="0"/>
          <w:marRight w:val="0"/>
          <w:marTop w:val="0"/>
          <w:marBottom w:val="0"/>
          <w:divBdr>
            <w:top w:val="none" w:sz="0" w:space="0" w:color="auto"/>
            <w:left w:val="none" w:sz="0" w:space="0" w:color="auto"/>
            <w:bottom w:val="none" w:sz="0" w:space="0" w:color="auto"/>
            <w:right w:val="none" w:sz="0" w:space="0" w:color="auto"/>
          </w:divBdr>
          <w:divsChild>
            <w:div w:id="653460473">
              <w:marLeft w:val="0"/>
              <w:marRight w:val="0"/>
              <w:marTop w:val="0"/>
              <w:marBottom w:val="0"/>
              <w:divBdr>
                <w:top w:val="none" w:sz="0" w:space="0" w:color="auto"/>
                <w:left w:val="none" w:sz="0" w:space="0" w:color="auto"/>
                <w:bottom w:val="none" w:sz="0" w:space="0" w:color="auto"/>
                <w:right w:val="none" w:sz="0" w:space="0" w:color="auto"/>
              </w:divBdr>
              <w:divsChild>
                <w:div w:id="15681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821">
      <w:bodyDiv w:val="1"/>
      <w:marLeft w:val="0"/>
      <w:marRight w:val="0"/>
      <w:marTop w:val="0"/>
      <w:marBottom w:val="0"/>
      <w:divBdr>
        <w:top w:val="none" w:sz="0" w:space="0" w:color="auto"/>
        <w:left w:val="none" w:sz="0" w:space="0" w:color="auto"/>
        <w:bottom w:val="none" w:sz="0" w:space="0" w:color="auto"/>
        <w:right w:val="none" w:sz="0" w:space="0" w:color="auto"/>
      </w:divBdr>
    </w:div>
    <w:div w:id="44917745">
      <w:bodyDiv w:val="1"/>
      <w:marLeft w:val="0"/>
      <w:marRight w:val="0"/>
      <w:marTop w:val="0"/>
      <w:marBottom w:val="0"/>
      <w:divBdr>
        <w:top w:val="none" w:sz="0" w:space="0" w:color="auto"/>
        <w:left w:val="none" w:sz="0" w:space="0" w:color="auto"/>
        <w:bottom w:val="none" w:sz="0" w:space="0" w:color="auto"/>
        <w:right w:val="none" w:sz="0" w:space="0" w:color="auto"/>
      </w:divBdr>
    </w:div>
    <w:div w:id="45493596">
      <w:bodyDiv w:val="1"/>
      <w:marLeft w:val="0"/>
      <w:marRight w:val="0"/>
      <w:marTop w:val="0"/>
      <w:marBottom w:val="0"/>
      <w:divBdr>
        <w:top w:val="none" w:sz="0" w:space="0" w:color="auto"/>
        <w:left w:val="none" w:sz="0" w:space="0" w:color="auto"/>
        <w:bottom w:val="none" w:sz="0" w:space="0" w:color="auto"/>
        <w:right w:val="none" w:sz="0" w:space="0" w:color="auto"/>
      </w:divBdr>
    </w:div>
    <w:div w:id="56785904">
      <w:bodyDiv w:val="1"/>
      <w:marLeft w:val="0"/>
      <w:marRight w:val="0"/>
      <w:marTop w:val="0"/>
      <w:marBottom w:val="0"/>
      <w:divBdr>
        <w:top w:val="none" w:sz="0" w:space="0" w:color="auto"/>
        <w:left w:val="none" w:sz="0" w:space="0" w:color="auto"/>
        <w:bottom w:val="none" w:sz="0" w:space="0" w:color="auto"/>
        <w:right w:val="none" w:sz="0" w:space="0" w:color="auto"/>
      </w:divBdr>
      <w:divsChild>
        <w:div w:id="1069500451">
          <w:marLeft w:val="0"/>
          <w:marRight w:val="0"/>
          <w:marTop w:val="0"/>
          <w:marBottom w:val="0"/>
          <w:divBdr>
            <w:top w:val="none" w:sz="0" w:space="0" w:color="auto"/>
            <w:left w:val="none" w:sz="0" w:space="0" w:color="auto"/>
            <w:bottom w:val="none" w:sz="0" w:space="0" w:color="auto"/>
            <w:right w:val="none" w:sz="0" w:space="0" w:color="auto"/>
          </w:divBdr>
          <w:divsChild>
            <w:div w:id="1708289313">
              <w:marLeft w:val="0"/>
              <w:marRight w:val="0"/>
              <w:marTop w:val="0"/>
              <w:marBottom w:val="0"/>
              <w:divBdr>
                <w:top w:val="none" w:sz="0" w:space="0" w:color="auto"/>
                <w:left w:val="none" w:sz="0" w:space="0" w:color="auto"/>
                <w:bottom w:val="none" w:sz="0" w:space="0" w:color="auto"/>
                <w:right w:val="none" w:sz="0" w:space="0" w:color="auto"/>
              </w:divBdr>
              <w:divsChild>
                <w:div w:id="14063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139">
      <w:bodyDiv w:val="1"/>
      <w:marLeft w:val="0"/>
      <w:marRight w:val="0"/>
      <w:marTop w:val="0"/>
      <w:marBottom w:val="0"/>
      <w:divBdr>
        <w:top w:val="none" w:sz="0" w:space="0" w:color="auto"/>
        <w:left w:val="none" w:sz="0" w:space="0" w:color="auto"/>
        <w:bottom w:val="none" w:sz="0" w:space="0" w:color="auto"/>
        <w:right w:val="none" w:sz="0" w:space="0" w:color="auto"/>
      </w:divBdr>
    </w:div>
    <w:div w:id="80879941">
      <w:bodyDiv w:val="1"/>
      <w:marLeft w:val="0"/>
      <w:marRight w:val="0"/>
      <w:marTop w:val="0"/>
      <w:marBottom w:val="0"/>
      <w:divBdr>
        <w:top w:val="none" w:sz="0" w:space="0" w:color="auto"/>
        <w:left w:val="none" w:sz="0" w:space="0" w:color="auto"/>
        <w:bottom w:val="none" w:sz="0" w:space="0" w:color="auto"/>
        <w:right w:val="none" w:sz="0" w:space="0" w:color="auto"/>
      </w:divBdr>
      <w:divsChild>
        <w:div w:id="467476686">
          <w:marLeft w:val="0"/>
          <w:marRight w:val="0"/>
          <w:marTop w:val="0"/>
          <w:marBottom w:val="0"/>
          <w:divBdr>
            <w:top w:val="none" w:sz="0" w:space="0" w:color="auto"/>
            <w:left w:val="none" w:sz="0" w:space="0" w:color="auto"/>
            <w:bottom w:val="none" w:sz="0" w:space="0" w:color="auto"/>
            <w:right w:val="none" w:sz="0" w:space="0" w:color="auto"/>
          </w:divBdr>
          <w:divsChild>
            <w:div w:id="878467449">
              <w:marLeft w:val="0"/>
              <w:marRight w:val="0"/>
              <w:marTop w:val="0"/>
              <w:marBottom w:val="0"/>
              <w:divBdr>
                <w:top w:val="none" w:sz="0" w:space="0" w:color="auto"/>
                <w:left w:val="none" w:sz="0" w:space="0" w:color="auto"/>
                <w:bottom w:val="none" w:sz="0" w:space="0" w:color="auto"/>
                <w:right w:val="none" w:sz="0" w:space="0" w:color="auto"/>
              </w:divBdr>
              <w:divsChild>
                <w:div w:id="14583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1382">
      <w:bodyDiv w:val="1"/>
      <w:marLeft w:val="0"/>
      <w:marRight w:val="0"/>
      <w:marTop w:val="0"/>
      <w:marBottom w:val="0"/>
      <w:divBdr>
        <w:top w:val="none" w:sz="0" w:space="0" w:color="auto"/>
        <w:left w:val="none" w:sz="0" w:space="0" w:color="auto"/>
        <w:bottom w:val="none" w:sz="0" w:space="0" w:color="auto"/>
        <w:right w:val="none" w:sz="0" w:space="0" w:color="auto"/>
      </w:divBdr>
    </w:div>
    <w:div w:id="112139834">
      <w:bodyDiv w:val="1"/>
      <w:marLeft w:val="0"/>
      <w:marRight w:val="0"/>
      <w:marTop w:val="0"/>
      <w:marBottom w:val="0"/>
      <w:divBdr>
        <w:top w:val="none" w:sz="0" w:space="0" w:color="auto"/>
        <w:left w:val="none" w:sz="0" w:space="0" w:color="auto"/>
        <w:bottom w:val="none" w:sz="0" w:space="0" w:color="auto"/>
        <w:right w:val="none" w:sz="0" w:space="0" w:color="auto"/>
      </w:divBdr>
    </w:div>
    <w:div w:id="187372764">
      <w:bodyDiv w:val="1"/>
      <w:marLeft w:val="0"/>
      <w:marRight w:val="0"/>
      <w:marTop w:val="0"/>
      <w:marBottom w:val="0"/>
      <w:divBdr>
        <w:top w:val="none" w:sz="0" w:space="0" w:color="auto"/>
        <w:left w:val="none" w:sz="0" w:space="0" w:color="auto"/>
        <w:bottom w:val="none" w:sz="0" w:space="0" w:color="auto"/>
        <w:right w:val="none" w:sz="0" w:space="0" w:color="auto"/>
      </w:divBdr>
      <w:divsChild>
        <w:div w:id="1056390025">
          <w:marLeft w:val="0"/>
          <w:marRight w:val="0"/>
          <w:marTop w:val="0"/>
          <w:marBottom w:val="0"/>
          <w:divBdr>
            <w:top w:val="none" w:sz="0" w:space="0" w:color="auto"/>
            <w:left w:val="none" w:sz="0" w:space="0" w:color="auto"/>
            <w:bottom w:val="none" w:sz="0" w:space="0" w:color="auto"/>
            <w:right w:val="none" w:sz="0" w:space="0" w:color="auto"/>
          </w:divBdr>
          <w:divsChild>
            <w:div w:id="372534271">
              <w:marLeft w:val="0"/>
              <w:marRight w:val="0"/>
              <w:marTop w:val="0"/>
              <w:marBottom w:val="0"/>
              <w:divBdr>
                <w:top w:val="none" w:sz="0" w:space="0" w:color="auto"/>
                <w:left w:val="none" w:sz="0" w:space="0" w:color="auto"/>
                <w:bottom w:val="none" w:sz="0" w:space="0" w:color="auto"/>
                <w:right w:val="none" w:sz="0" w:space="0" w:color="auto"/>
              </w:divBdr>
              <w:divsChild>
                <w:div w:id="10990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2846">
      <w:bodyDiv w:val="1"/>
      <w:marLeft w:val="0"/>
      <w:marRight w:val="0"/>
      <w:marTop w:val="0"/>
      <w:marBottom w:val="0"/>
      <w:divBdr>
        <w:top w:val="none" w:sz="0" w:space="0" w:color="auto"/>
        <w:left w:val="none" w:sz="0" w:space="0" w:color="auto"/>
        <w:bottom w:val="none" w:sz="0" w:space="0" w:color="auto"/>
        <w:right w:val="none" w:sz="0" w:space="0" w:color="auto"/>
      </w:divBdr>
    </w:div>
    <w:div w:id="193806819">
      <w:bodyDiv w:val="1"/>
      <w:marLeft w:val="0"/>
      <w:marRight w:val="0"/>
      <w:marTop w:val="0"/>
      <w:marBottom w:val="0"/>
      <w:divBdr>
        <w:top w:val="none" w:sz="0" w:space="0" w:color="auto"/>
        <w:left w:val="none" w:sz="0" w:space="0" w:color="auto"/>
        <w:bottom w:val="none" w:sz="0" w:space="0" w:color="auto"/>
        <w:right w:val="none" w:sz="0" w:space="0" w:color="auto"/>
      </w:divBdr>
    </w:div>
    <w:div w:id="198787825">
      <w:bodyDiv w:val="1"/>
      <w:marLeft w:val="0"/>
      <w:marRight w:val="0"/>
      <w:marTop w:val="0"/>
      <w:marBottom w:val="0"/>
      <w:divBdr>
        <w:top w:val="none" w:sz="0" w:space="0" w:color="auto"/>
        <w:left w:val="none" w:sz="0" w:space="0" w:color="auto"/>
        <w:bottom w:val="none" w:sz="0" w:space="0" w:color="auto"/>
        <w:right w:val="none" w:sz="0" w:space="0" w:color="auto"/>
      </w:divBdr>
    </w:div>
    <w:div w:id="216821188">
      <w:bodyDiv w:val="1"/>
      <w:marLeft w:val="0"/>
      <w:marRight w:val="0"/>
      <w:marTop w:val="0"/>
      <w:marBottom w:val="0"/>
      <w:divBdr>
        <w:top w:val="none" w:sz="0" w:space="0" w:color="auto"/>
        <w:left w:val="none" w:sz="0" w:space="0" w:color="auto"/>
        <w:bottom w:val="none" w:sz="0" w:space="0" w:color="auto"/>
        <w:right w:val="none" w:sz="0" w:space="0" w:color="auto"/>
      </w:divBdr>
    </w:div>
    <w:div w:id="221525420">
      <w:bodyDiv w:val="1"/>
      <w:marLeft w:val="0"/>
      <w:marRight w:val="0"/>
      <w:marTop w:val="0"/>
      <w:marBottom w:val="0"/>
      <w:divBdr>
        <w:top w:val="none" w:sz="0" w:space="0" w:color="auto"/>
        <w:left w:val="none" w:sz="0" w:space="0" w:color="auto"/>
        <w:bottom w:val="none" w:sz="0" w:space="0" w:color="auto"/>
        <w:right w:val="none" w:sz="0" w:space="0" w:color="auto"/>
      </w:divBdr>
    </w:div>
    <w:div w:id="252664411">
      <w:bodyDiv w:val="1"/>
      <w:marLeft w:val="0"/>
      <w:marRight w:val="0"/>
      <w:marTop w:val="0"/>
      <w:marBottom w:val="0"/>
      <w:divBdr>
        <w:top w:val="none" w:sz="0" w:space="0" w:color="auto"/>
        <w:left w:val="none" w:sz="0" w:space="0" w:color="auto"/>
        <w:bottom w:val="none" w:sz="0" w:space="0" w:color="auto"/>
        <w:right w:val="none" w:sz="0" w:space="0" w:color="auto"/>
      </w:divBdr>
    </w:div>
    <w:div w:id="253589895">
      <w:bodyDiv w:val="1"/>
      <w:marLeft w:val="0"/>
      <w:marRight w:val="0"/>
      <w:marTop w:val="0"/>
      <w:marBottom w:val="0"/>
      <w:divBdr>
        <w:top w:val="none" w:sz="0" w:space="0" w:color="auto"/>
        <w:left w:val="none" w:sz="0" w:space="0" w:color="auto"/>
        <w:bottom w:val="none" w:sz="0" w:space="0" w:color="auto"/>
        <w:right w:val="none" w:sz="0" w:space="0" w:color="auto"/>
      </w:divBdr>
      <w:divsChild>
        <w:div w:id="1160923982">
          <w:marLeft w:val="0"/>
          <w:marRight w:val="0"/>
          <w:marTop w:val="0"/>
          <w:marBottom w:val="0"/>
          <w:divBdr>
            <w:top w:val="none" w:sz="0" w:space="0" w:color="auto"/>
            <w:left w:val="none" w:sz="0" w:space="0" w:color="auto"/>
            <w:bottom w:val="none" w:sz="0" w:space="0" w:color="auto"/>
            <w:right w:val="none" w:sz="0" w:space="0" w:color="auto"/>
          </w:divBdr>
          <w:divsChild>
            <w:div w:id="930550930">
              <w:marLeft w:val="0"/>
              <w:marRight w:val="0"/>
              <w:marTop w:val="0"/>
              <w:marBottom w:val="0"/>
              <w:divBdr>
                <w:top w:val="none" w:sz="0" w:space="0" w:color="auto"/>
                <w:left w:val="none" w:sz="0" w:space="0" w:color="auto"/>
                <w:bottom w:val="none" w:sz="0" w:space="0" w:color="auto"/>
                <w:right w:val="none" w:sz="0" w:space="0" w:color="auto"/>
              </w:divBdr>
              <w:divsChild>
                <w:div w:id="10567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291">
      <w:bodyDiv w:val="1"/>
      <w:marLeft w:val="0"/>
      <w:marRight w:val="0"/>
      <w:marTop w:val="0"/>
      <w:marBottom w:val="0"/>
      <w:divBdr>
        <w:top w:val="none" w:sz="0" w:space="0" w:color="auto"/>
        <w:left w:val="none" w:sz="0" w:space="0" w:color="auto"/>
        <w:bottom w:val="none" w:sz="0" w:space="0" w:color="auto"/>
        <w:right w:val="none" w:sz="0" w:space="0" w:color="auto"/>
      </w:divBdr>
    </w:div>
    <w:div w:id="303706746">
      <w:bodyDiv w:val="1"/>
      <w:marLeft w:val="0"/>
      <w:marRight w:val="0"/>
      <w:marTop w:val="0"/>
      <w:marBottom w:val="0"/>
      <w:divBdr>
        <w:top w:val="none" w:sz="0" w:space="0" w:color="auto"/>
        <w:left w:val="none" w:sz="0" w:space="0" w:color="auto"/>
        <w:bottom w:val="none" w:sz="0" w:space="0" w:color="auto"/>
        <w:right w:val="none" w:sz="0" w:space="0" w:color="auto"/>
      </w:divBdr>
      <w:divsChild>
        <w:div w:id="887034121">
          <w:marLeft w:val="0"/>
          <w:marRight w:val="0"/>
          <w:marTop w:val="0"/>
          <w:marBottom w:val="0"/>
          <w:divBdr>
            <w:top w:val="none" w:sz="0" w:space="0" w:color="auto"/>
            <w:left w:val="none" w:sz="0" w:space="0" w:color="auto"/>
            <w:bottom w:val="none" w:sz="0" w:space="0" w:color="auto"/>
            <w:right w:val="none" w:sz="0" w:space="0" w:color="auto"/>
          </w:divBdr>
          <w:divsChild>
            <w:div w:id="717777779">
              <w:marLeft w:val="0"/>
              <w:marRight w:val="0"/>
              <w:marTop w:val="0"/>
              <w:marBottom w:val="0"/>
              <w:divBdr>
                <w:top w:val="none" w:sz="0" w:space="0" w:color="auto"/>
                <w:left w:val="none" w:sz="0" w:space="0" w:color="auto"/>
                <w:bottom w:val="none" w:sz="0" w:space="0" w:color="auto"/>
                <w:right w:val="none" w:sz="0" w:space="0" w:color="auto"/>
              </w:divBdr>
              <w:divsChild>
                <w:div w:id="5438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09254">
      <w:bodyDiv w:val="1"/>
      <w:marLeft w:val="0"/>
      <w:marRight w:val="0"/>
      <w:marTop w:val="0"/>
      <w:marBottom w:val="0"/>
      <w:divBdr>
        <w:top w:val="none" w:sz="0" w:space="0" w:color="auto"/>
        <w:left w:val="none" w:sz="0" w:space="0" w:color="auto"/>
        <w:bottom w:val="none" w:sz="0" w:space="0" w:color="auto"/>
        <w:right w:val="none" w:sz="0" w:space="0" w:color="auto"/>
      </w:divBdr>
    </w:div>
    <w:div w:id="347874097">
      <w:bodyDiv w:val="1"/>
      <w:marLeft w:val="0"/>
      <w:marRight w:val="0"/>
      <w:marTop w:val="0"/>
      <w:marBottom w:val="0"/>
      <w:divBdr>
        <w:top w:val="none" w:sz="0" w:space="0" w:color="auto"/>
        <w:left w:val="none" w:sz="0" w:space="0" w:color="auto"/>
        <w:bottom w:val="none" w:sz="0" w:space="0" w:color="auto"/>
        <w:right w:val="none" w:sz="0" w:space="0" w:color="auto"/>
      </w:divBdr>
    </w:div>
    <w:div w:id="367068176">
      <w:bodyDiv w:val="1"/>
      <w:marLeft w:val="0"/>
      <w:marRight w:val="0"/>
      <w:marTop w:val="0"/>
      <w:marBottom w:val="0"/>
      <w:divBdr>
        <w:top w:val="none" w:sz="0" w:space="0" w:color="auto"/>
        <w:left w:val="none" w:sz="0" w:space="0" w:color="auto"/>
        <w:bottom w:val="none" w:sz="0" w:space="0" w:color="auto"/>
        <w:right w:val="none" w:sz="0" w:space="0" w:color="auto"/>
      </w:divBdr>
    </w:div>
    <w:div w:id="378172320">
      <w:bodyDiv w:val="1"/>
      <w:marLeft w:val="0"/>
      <w:marRight w:val="0"/>
      <w:marTop w:val="0"/>
      <w:marBottom w:val="0"/>
      <w:divBdr>
        <w:top w:val="none" w:sz="0" w:space="0" w:color="auto"/>
        <w:left w:val="none" w:sz="0" w:space="0" w:color="auto"/>
        <w:bottom w:val="none" w:sz="0" w:space="0" w:color="auto"/>
        <w:right w:val="none" w:sz="0" w:space="0" w:color="auto"/>
      </w:divBdr>
      <w:divsChild>
        <w:div w:id="1937248094">
          <w:marLeft w:val="0"/>
          <w:marRight w:val="0"/>
          <w:marTop w:val="0"/>
          <w:marBottom w:val="0"/>
          <w:divBdr>
            <w:top w:val="none" w:sz="0" w:space="0" w:color="auto"/>
            <w:left w:val="none" w:sz="0" w:space="0" w:color="auto"/>
            <w:bottom w:val="none" w:sz="0" w:space="0" w:color="auto"/>
            <w:right w:val="none" w:sz="0" w:space="0" w:color="auto"/>
          </w:divBdr>
          <w:divsChild>
            <w:div w:id="1201548821">
              <w:marLeft w:val="0"/>
              <w:marRight w:val="0"/>
              <w:marTop w:val="0"/>
              <w:marBottom w:val="0"/>
              <w:divBdr>
                <w:top w:val="none" w:sz="0" w:space="0" w:color="auto"/>
                <w:left w:val="none" w:sz="0" w:space="0" w:color="auto"/>
                <w:bottom w:val="none" w:sz="0" w:space="0" w:color="auto"/>
                <w:right w:val="none" w:sz="0" w:space="0" w:color="auto"/>
              </w:divBdr>
              <w:divsChild>
                <w:div w:id="11183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52153">
      <w:bodyDiv w:val="1"/>
      <w:marLeft w:val="0"/>
      <w:marRight w:val="0"/>
      <w:marTop w:val="0"/>
      <w:marBottom w:val="0"/>
      <w:divBdr>
        <w:top w:val="none" w:sz="0" w:space="0" w:color="auto"/>
        <w:left w:val="none" w:sz="0" w:space="0" w:color="auto"/>
        <w:bottom w:val="none" w:sz="0" w:space="0" w:color="auto"/>
        <w:right w:val="none" w:sz="0" w:space="0" w:color="auto"/>
      </w:divBdr>
      <w:divsChild>
        <w:div w:id="1180192817">
          <w:marLeft w:val="0"/>
          <w:marRight w:val="0"/>
          <w:marTop w:val="0"/>
          <w:marBottom w:val="0"/>
          <w:divBdr>
            <w:top w:val="none" w:sz="0" w:space="0" w:color="auto"/>
            <w:left w:val="none" w:sz="0" w:space="0" w:color="auto"/>
            <w:bottom w:val="none" w:sz="0" w:space="0" w:color="auto"/>
            <w:right w:val="none" w:sz="0" w:space="0" w:color="auto"/>
          </w:divBdr>
          <w:divsChild>
            <w:div w:id="232159526">
              <w:marLeft w:val="0"/>
              <w:marRight w:val="0"/>
              <w:marTop w:val="0"/>
              <w:marBottom w:val="0"/>
              <w:divBdr>
                <w:top w:val="none" w:sz="0" w:space="0" w:color="auto"/>
                <w:left w:val="none" w:sz="0" w:space="0" w:color="auto"/>
                <w:bottom w:val="none" w:sz="0" w:space="0" w:color="auto"/>
                <w:right w:val="none" w:sz="0" w:space="0" w:color="auto"/>
              </w:divBdr>
              <w:divsChild>
                <w:div w:id="13519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0831">
      <w:bodyDiv w:val="1"/>
      <w:marLeft w:val="0"/>
      <w:marRight w:val="0"/>
      <w:marTop w:val="0"/>
      <w:marBottom w:val="0"/>
      <w:divBdr>
        <w:top w:val="none" w:sz="0" w:space="0" w:color="auto"/>
        <w:left w:val="none" w:sz="0" w:space="0" w:color="auto"/>
        <w:bottom w:val="none" w:sz="0" w:space="0" w:color="auto"/>
        <w:right w:val="none" w:sz="0" w:space="0" w:color="auto"/>
      </w:divBdr>
    </w:div>
    <w:div w:id="400491303">
      <w:bodyDiv w:val="1"/>
      <w:marLeft w:val="0"/>
      <w:marRight w:val="0"/>
      <w:marTop w:val="0"/>
      <w:marBottom w:val="0"/>
      <w:divBdr>
        <w:top w:val="none" w:sz="0" w:space="0" w:color="auto"/>
        <w:left w:val="none" w:sz="0" w:space="0" w:color="auto"/>
        <w:bottom w:val="none" w:sz="0" w:space="0" w:color="auto"/>
        <w:right w:val="none" w:sz="0" w:space="0" w:color="auto"/>
      </w:divBdr>
    </w:div>
    <w:div w:id="418841466">
      <w:bodyDiv w:val="1"/>
      <w:marLeft w:val="0"/>
      <w:marRight w:val="0"/>
      <w:marTop w:val="0"/>
      <w:marBottom w:val="0"/>
      <w:divBdr>
        <w:top w:val="none" w:sz="0" w:space="0" w:color="auto"/>
        <w:left w:val="none" w:sz="0" w:space="0" w:color="auto"/>
        <w:bottom w:val="none" w:sz="0" w:space="0" w:color="auto"/>
        <w:right w:val="none" w:sz="0" w:space="0" w:color="auto"/>
      </w:divBdr>
    </w:div>
    <w:div w:id="482353233">
      <w:bodyDiv w:val="1"/>
      <w:marLeft w:val="0"/>
      <w:marRight w:val="0"/>
      <w:marTop w:val="0"/>
      <w:marBottom w:val="0"/>
      <w:divBdr>
        <w:top w:val="none" w:sz="0" w:space="0" w:color="auto"/>
        <w:left w:val="none" w:sz="0" w:space="0" w:color="auto"/>
        <w:bottom w:val="none" w:sz="0" w:space="0" w:color="auto"/>
        <w:right w:val="none" w:sz="0" w:space="0" w:color="auto"/>
      </w:divBdr>
      <w:divsChild>
        <w:div w:id="246422594">
          <w:marLeft w:val="0"/>
          <w:marRight w:val="0"/>
          <w:marTop w:val="0"/>
          <w:marBottom w:val="0"/>
          <w:divBdr>
            <w:top w:val="none" w:sz="0" w:space="0" w:color="auto"/>
            <w:left w:val="none" w:sz="0" w:space="0" w:color="auto"/>
            <w:bottom w:val="none" w:sz="0" w:space="0" w:color="auto"/>
            <w:right w:val="none" w:sz="0" w:space="0" w:color="auto"/>
          </w:divBdr>
          <w:divsChild>
            <w:div w:id="746076778">
              <w:marLeft w:val="0"/>
              <w:marRight w:val="0"/>
              <w:marTop w:val="0"/>
              <w:marBottom w:val="0"/>
              <w:divBdr>
                <w:top w:val="none" w:sz="0" w:space="0" w:color="auto"/>
                <w:left w:val="none" w:sz="0" w:space="0" w:color="auto"/>
                <w:bottom w:val="none" w:sz="0" w:space="0" w:color="auto"/>
                <w:right w:val="none" w:sz="0" w:space="0" w:color="auto"/>
              </w:divBdr>
              <w:divsChild>
                <w:div w:id="19722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16200">
      <w:bodyDiv w:val="1"/>
      <w:marLeft w:val="0"/>
      <w:marRight w:val="0"/>
      <w:marTop w:val="0"/>
      <w:marBottom w:val="0"/>
      <w:divBdr>
        <w:top w:val="none" w:sz="0" w:space="0" w:color="auto"/>
        <w:left w:val="none" w:sz="0" w:space="0" w:color="auto"/>
        <w:bottom w:val="none" w:sz="0" w:space="0" w:color="auto"/>
        <w:right w:val="none" w:sz="0" w:space="0" w:color="auto"/>
      </w:divBdr>
      <w:divsChild>
        <w:div w:id="1478300290">
          <w:marLeft w:val="0"/>
          <w:marRight w:val="0"/>
          <w:marTop w:val="0"/>
          <w:marBottom w:val="0"/>
          <w:divBdr>
            <w:top w:val="none" w:sz="0" w:space="0" w:color="auto"/>
            <w:left w:val="none" w:sz="0" w:space="0" w:color="auto"/>
            <w:bottom w:val="none" w:sz="0" w:space="0" w:color="auto"/>
            <w:right w:val="none" w:sz="0" w:space="0" w:color="auto"/>
          </w:divBdr>
          <w:divsChild>
            <w:div w:id="1948613586">
              <w:marLeft w:val="0"/>
              <w:marRight w:val="0"/>
              <w:marTop w:val="0"/>
              <w:marBottom w:val="0"/>
              <w:divBdr>
                <w:top w:val="none" w:sz="0" w:space="0" w:color="auto"/>
                <w:left w:val="none" w:sz="0" w:space="0" w:color="auto"/>
                <w:bottom w:val="none" w:sz="0" w:space="0" w:color="auto"/>
                <w:right w:val="none" w:sz="0" w:space="0" w:color="auto"/>
              </w:divBdr>
              <w:divsChild>
                <w:div w:id="403920855">
                  <w:marLeft w:val="0"/>
                  <w:marRight w:val="0"/>
                  <w:marTop w:val="0"/>
                  <w:marBottom w:val="0"/>
                  <w:divBdr>
                    <w:top w:val="none" w:sz="0" w:space="0" w:color="auto"/>
                    <w:left w:val="none" w:sz="0" w:space="0" w:color="auto"/>
                    <w:bottom w:val="none" w:sz="0" w:space="0" w:color="auto"/>
                    <w:right w:val="none" w:sz="0" w:space="0" w:color="auto"/>
                  </w:divBdr>
                  <w:divsChild>
                    <w:div w:id="10704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86503">
      <w:bodyDiv w:val="1"/>
      <w:marLeft w:val="0"/>
      <w:marRight w:val="0"/>
      <w:marTop w:val="0"/>
      <w:marBottom w:val="0"/>
      <w:divBdr>
        <w:top w:val="none" w:sz="0" w:space="0" w:color="auto"/>
        <w:left w:val="none" w:sz="0" w:space="0" w:color="auto"/>
        <w:bottom w:val="none" w:sz="0" w:space="0" w:color="auto"/>
        <w:right w:val="none" w:sz="0" w:space="0" w:color="auto"/>
      </w:divBdr>
    </w:div>
    <w:div w:id="565800927">
      <w:bodyDiv w:val="1"/>
      <w:marLeft w:val="0"/>
      <w:marRight w:val="0"/>
      <w:marTop w:val="0"/>
      <w:marBottom w:val="0"/>
      <w:divBdr>
        <w:top w:val="none" w:sz="0" w:space="0" w:color="auto"/>
        <w:left w:val="none" w:sz="0" w:space="0" w:color="auto"/>
        <w:bottom w:val="none" w:sz="0" w:space="0" w:color="auto"/>
        <w:right w:val="none" w:sz="0" w:space="0" w:color="auto"/>
      </w:divBdr>
    </w:div>
    <w:div w:id="613292827">
      <w:bodyDiv w:val="1"/>
      <w:marLeft w:val="0"/>
      <w:marRight w:val="0"/>
      <w:marTop w:val="0"/>
      <w:marBottom w:val="0"/>
      <w:divBdr>
        <w:top w:val="none" w:sz="0" w:space="0" w:color="auto"/>
        <w:left w:val="none" w:sz="0" w:space="0" w:color="auto"/>
        <w:bottom w:val="none" w:sz="0" w:space="0" w:color="auto"/>
        <w:right w:val="none" w:sz="0" w:space="0" w:color="auto"/>
      </w:divBdr>
      <w:divsChild>
        <w:div w:id="1721587912">
          <w:marLeft w:val="0"/>
          <w:marRight w:val="0"/>
          <w:marTop w:val="0"/>
          <w:marBottom w:val="0"/>
          <w:divBdr>
            <w:top w:val="none" w:sz="0" w:space="0" w:color="auto"/>
            <w:left w:val="none" w:sz="0" w:space="0" w:color="auto"/>
            <w:bottom w:val="none" w:sz="0" w:space="0" w:color="auto"/>
            <w:right w:val="none" w:sz="0" w:space="0" w:color="auto"/>
          </w:divBdr>
          <w:divsChild>
            <w:div w:id="581724637">
              <w:marLeft w:val="0"/>
              <w:marRight w:val="0"/>
              <w:marTop w:val="0"/>
              <w:marBottom w:val="0"/>
              <w:divBdr>
                <w:top w:val="none" w:sz="0" w:space="0" w:color="auto"/>
                <w:left w:val="none" w:sz="0" w:space="0" w:color="auto"/>
                <w:bottom w:val="none" w:sz="0" w:space="0" w:color="auto"/>
                <w:right w:val="none" w:sz="0" w:space="0" w:color="auto"/>
              </w:divBdr>
              <w:divsChild>
                <w:div w:id="16825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82773">
      <w:bodyDiv w:val="1"/>
      <w:marLeft w:val="0"/>
      <w:marRight w:val="0"/>
      <w:marTop w:val="0"/>
      <w:marBottom w:val="0"/>
      <w:divBdr>
        <w:top w:val="none" w:sz="0" w:space="0" w:color="auto"/>
        <w:left w:val="none" w:sz="0" w:space="0" w:color="auto"/>
        <w:bottom w:val="none" w:sz="0" w:space="0" w:color="auto"/>
        <w:right w:val="none" w:sz="0" w:space="0" w:color="auto"/>
      </w:divBdr>
    </w:div>
    <w:div w:id="680477200">
      <w:bodyDiv w:val="1"/>
      <w:marLeft w:val="0"/>
      <w:marRight w:val="0"/>
      <w:marTop w:val="0"/>
      <w:marBottom w:val="0"/>
      <w:divBdr>
        <w:top w:val="none" w:sz="0" w:space="0" w:color="auto"/>
        <w:left w:val="none" w:sz="0" w:space="0" w:color="auto"/>
        <w:bottom w:val="none" w:sz="0" w:space="0" w:color="auto"/>
        <w:right w:val="none" w:sz="0" w:space="0" w:color="auto"/>
      </w:divBdr>
    </w:div>
    <w:div w:id="687148158">
      <w:bodyDiv w:val="1"/>
      <w:marLeft w:val="0"/>
      <w:marRight w:val="0"/>
      <w:marTop w:val="0"/>
      <w:marBottom w:val="0"/>
      <w:divBdr>
        <w:top w:val="none" w:sz="0" w:space="0" w:color="auto"/>
        <w:left w:val="none" w:sz="0" w:space="0" w:color="auto"/>
        <w:bottom w:val="none" w:sz="0" w:space="0" w:color="auto"/>
        <w:right w:val="none" w:sz="0" w:space="0" w:color="auto"/>
      </w:divBdr>
      <w:divsChild>
        <w:div w:id="833181096">
          <w:marLeft w:val="0"/>
          <w:marRight w:val="0"/>
          <w:marTop w:val="0"/>
          <w:marBottom w:val="0"/>
          <w:divBdr>
            <w:top w:val="none" w:sz="0" w:space="0" w:color="auto"/>
            <w:left w:val="none" w:sz="0" w:space="0" w:color="auto"/>
            <w:bottom w:val="none" w:sz="0" w:space="0" w:color="auto"/>
            <w:right w:val="none" w:sz="0" w:space="0" w:color="auto"/>
          </w:divBdr>
          <w:divsChild>
            <w:div w:id="466436872">
              <w:marLeft w:val="0"/>
              <w:marRight w:val="0"/>
              <w:marTop w:val="0"/>
              <w:marBottom w:val="0"/>
              <w:divBdr>
                <w:top w:val="none" w:sz="0" w:space="0" w:color="auto"/>
                <w:left w:val="none" w:sz="0" w:space="0" w:color="auto"/>
                <w:bottom w:val="none" w:sz="0" w:space="0" w:color="auto"/>
                <w:right w:val="none" w:sz="0" w:space="0" w:color="auto"/>
              </w:divBdr>
              <w:divsChild>
                <w:div w:id="12063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4924">
      <w:bodyDiv w:val="1"/>
      <w:marLeft w:val="0"/>
      <w:marRight w:val="0"/>
      <w:marTop w:val="0"/>
      <w:marBottom w:val="0"/>
      <w:divBdr>
        <w:top w:val="none" w:sz="0" w:space="0" w:color="auto"/>
        <w:left w:val="none" w:sz="0" w:space="0" w:color="auto"/>
        <w:bottom w:val="none" w:sz="0" w:space="0" w:color="auto"/>
        <w:right w:val="none" w:sz="0" w:space="0" w:color="auto"/>
      </w:divBdr>
    </w:div>
    <w:div w:id="712001205">
      <w:bodyDiv w:val="1"/>
      <w:marLeft w:val="0"/>
      <w:marRight w:val="0"/>
      <w:marTop w:val="0"/>
      <w:marBottom w:val="0"/>
      <w:divBdr>
        <w:top w:val="none" w:sz="0" w:space="0" w:color="auto"/>
        <w:left w:val="none" w:sz="0" w:space="0" w:color="auto"/>
        <w:bottom w:val="none" w:sz="0" w:space="0" w:color="auto"/>
        <w:right w:val="none" w:sz="0" w:space="0" w:color="auto"/>
      </w:divBdr>
    </w:div>
    <w:div w:id="763963862">
      <w:bodyDiv w:val="1"/>
      <w:marLeft w:val="0"/>
      <w:marRight w:val="0"/>
      <w:marTop w:val="0"/>
      <w:marBottom w:val="0"/>
      <w:divBdr>
        <w:top w:val="none" w:sz="0" w:space="0" w:color="auto"/>
        <w:left w:val="none" w:sz="0" w:space="0" w:color="auto"/>
        <w:bottom w:val="none" w:sz="0" w:space="0" w:color="auto"/>
        <w:right w:val="none" w:sz="0" w:space="0" w:color="auto"/>
      </w:divBdr>
    </w:div>
    <w:div w:id="830222803">
      <w:bodyDiv w:val="1"/>
      <w:marLeft w:val="0"/>
      <w:marRight w:val="0"/>
      <w:marTop w:val="0"/>
      <w:marBottom w:val="0"/>
      <w:divBdr>
        <w:top w:val="none" w:sz="0" w:space="0" w:color="auto"/>
        <w:left w:val="none" w:sz="0" w:space="0" w:color="auto"/>
        <w:bottom w:val="none" w:sz="0" w:space="0" w:color="auto"/>
        <w:right w:val="none" w:sz="0" w:space="0" w:color="auto"/>
      </w:divBdr>
    </w:div>
    <w:div w:id="840587156">
      <w:bodyDiv w:val="1"/>
      <w:marLeft w:val="0"/>
      <w:marRight w:val="0"/>
      <w:marTop w:val="0"/>
      <w:marBottom w:val="0"/>
      <w:divBdr>
        <w:top w:val="none" w:sz="0" w:space="0" w:color="auto"/>
        <w:left w:val="none" w:sz="0" w:space="0" w:color="auto"/>
        <w:bottom w:val="none" w:sz="0" w:space="0" w:color="auto"/>
        <w:right w:val="none" w:sz="0" w:space="0" w:color="auto"/>
      </w:divBdr>
    </w:div>
    <w:div w:id="847910521">
      <w:bodyDiv w:val="1"/>
      <w:marLeft w:val="0"/>
      <w:marRight w:val="0"/>
      <w:marTop w:val="0"/>
      <w:marBottom w:val="0"/>
      <w:divBdr>
        <w:top w:val="none" w:sz="0" w:space="0" w:color="auto"/>
        <w:left w:val="none" w:sz="0" w:space="0" w:color="auto"/>
        <w:bottom w:val="none" w:sz="0" w:space="0" w:color="auto"/>
        <w:right w:val="none" w:sz="0" w:space="0" w:color="auto"/>
      </w:divBdr>
    </w:div>
    <w:div w:id="864755396">
      <w:bodyDiv w:val="1"/>
      <w:marLeft w:val="0"/>
      <w:marRight w:val="0"/>
      <w:marTop w:val="0"/>
      <w:marBottom w:val="0"/>
      <w:divBdr>
        <w:top w:val="none" w:sz="0" w:space="0" w:color="auto"/>
        <w:left w:val="none" w:sz="0" w:space="0" w:color="auto"/>
        <w:bottom w:val="none" w:sz="0" w:space="0" w:color="auto"/>
        <w:right w:val="none" w:sz="0" w:space="0" w:color="auto"/>
      </w:divBdr>
    </w:div>
    <w:div w:id="871646287">
      <w:bodyDiv w:val="1"/>
      <w:marLeft w:val="0"/>
      <w:marRight w:val="0"/>
      <w:marTop w:val="0"/>
      <w:marBottom w:val="0"/>
      <w:divBdr>
        <w:top w:val="none" w:sz="0" w:space="0" w:color="auto"/>
        <w:left w:val="none" w:sz="0" w:space="0" w:color="auto"/>
        <w:bottom w:val="none" w:sz="0" w:space="0" w:color="auto"/>
        <w:right w:val="none" w:sz="0" w:space="0" w:color="auto"/>
      </w:divBdr>
    </w:div>
    <w:div w:id="878279892">
      <w:bodyDiv w:val="1"/>
      <w:marLeft w:val="0"/>
      <w:marRight w:val="0"/>
      <w:marTop w:val="0"/>
      <w:marBottom w:val="0"/>
      <w:divBdr>
        <w:top w:val="none" w:sz="0" w:space="0" w:color="auto"/>
        <w:left w:val="none" w:sz="0" w:space="0" w:color="auto"/>
        <w:bottom w:val="none" w:sz="0" w:space="0" w:color="auto"/>
        <w:right w:val="none" w:sz="0" w:space="0" w:color="auto"/>
      </w:divBdr>
    </w:div>
    <w:div w:id="930164418">
      <w:bodyDiv w:val="1"/>
      <w:marLeft w:val="0"/>
      <w:marRight w:val="0"/>
      <w:marTop w:val="0"/>
      <w:marBottom w:val="0"/>
      <w:divBdr>
        <w:top w:val="none" w:sz="0" w:space="0" w:color="auto"/>
        <w:left w:val="none" w:sz="0" w:space="0" w:color="auto"/>
        <w:bottom w:val="none" w:sz="0" w:space="0" w:color="auto"/>
        <w:right w:val="none" w:sz="0" w:space="0" w:color="auto"/>
      </w:divBdr>
    </w:div>
    <w:div w:id="937830400">
      <w:bodyDiv w:val="1"/>
      <w:marLeft w:val="0"/>
      <w:marRight w:val="0"/>
      <w:marTop w:val="0"/>
      <w:marBottom w:val="0"/>
      <w:divBdr>
        <w:top w:val="none" w:sz="0" w:space="0" w:color="auto"/>
        <w:left w:val="none" w:sz="0" w:space="0" w:color="auto"/>
        <w:bottom w:val="none" w:sz="0" w:space="0" w:color="auto"/>
        <w:right w:val="none" w:sz="0" w:space="0" w:color="auto"/>
      </w:divBdr>
    </w:div>
    <w:div w:id="974600932">
      <w:bodyDiv w:val="1"/>
      <w:marLeft w:val="0"/>
      <w:marRight w:val="0"/>
      <w:marTop w:val="0"/>
      <w:marBottom w:val="0"/>
      <w:divBdr>
        <w:top w:val="none" w:sz="0" w:space="0" w:color="auto"/>
        <w:left w:val="none" w:sz="0" w:space="0" w:color="auto"/>
        <w:bottom w:val="none" w:sz="0" w:space="0" w:color="auto"/>
        <w:right w:val="none" w:sz="0" w:space="0" w:color="auto"/>
      </w:divBdr>
      <w:divsChild>
        <w:div w:id="1125777609">
          <w:marLeft w:val="0"/>
          <w:marRight w:val="0"/>
          <w:marTop w:val="0"/>
          <w:marBottom w:val="0"/>
          <w:divBdr>
            <w:top w:val="none" w:sz="0" w:space="0" w:color="auto"/>
            <w:left w:val="none" w:sz="0" w:space="0" w:color="auto"/>
            <w:bottom w:val="none" w:sz="0" w:space="0" w:color="auto"/>
            <w:right w:val="none" w:sz="0" w:space="0" w:color="auto"/>
          </w:divBdr>
          <w:divsChild>
            <w:div w:id="1524510285">
              <w:marLeft w:val="0"/>
              <w:marRight w:val="0"/>
              <w:marTop w:val="0"/>
              <w:marBottom w:val="0"/>
              <w:divBdr>
                <w:top w:val="none" w:sz="0" w:space="0" w:color="auto"/>
                <w:left w:val="none" w:sz="0" w:space="0" w:color="auto"/>
                <w:bottom w:val="none" w:sz="0" w:space="0" w:color="auto"/>
                <w:right w:val="none" w:sz="0" w:space="0" w:color="auto"/>
              </w:divBdr>
              <w:divsChild>
                <w:div w:id="20460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3798">
      <w:bodyDiv w:val="1"/>
      <w:marLeft w:val="0"/>
      <w:marRight w:val="0"/>
      <w:marTop w:val="0"/>
      <w:marBottom w:val="0"/>
      <w:divBdr>
        <w:top w:val="none" w:sz="0" w:space="0" w:color="auto"/>
        <w:left w:val="none" w:sz="0" w:space="0" w:color="auto"/>
        <w:bottom w:val="none" w:sz="0" w:space="0" w:color="auto"/>
        <w:right w:val="none" w:sz="0" w:space="0" w:color="auto"/>
      </w:divBdr>
    </w:div>
    <w:div w:id="1008680605">
      <w:bodyDiv w:val="1"/>
      <w:marLeft w:val="0"/>
      <w:marRight w:val="0"/>
      <w:marTop w:val="0"/>
      <w:marBottom w:val="0"/>
      <w:divBdr>
        <w:top w:val="none" w:sz="0" w:space="0" w:color="auto"/>
        <w:left w:val="none" w:sz="0" w:space="0" w:color="auto"/>
        <w:bottom w:val="none" w:sz="0" w:space="0" w:color="auto"/>
        <w:right w:val="none" w:sz="0" w:space="0" w:color="auto"/>
      </w:divBdr>
    </w:div>
    <w:div w:id="1012487918">
      <w:bodyDiv w:val="1"/>
      <w:marLeft w:val="0"/>
      <w:marRight w:val="0"/>
      <w:marTop w:val="0"/>
      <w:marBottom w:val="0"/>
      <w:divBdr>
        <w:top w:val="none" w:sz="0" w:space="0" w:color="auto"/>
        <w:left w:val="none" w:sz="0" w:space="0" w:color="auto"/>
        <w:bottom w:val="none" w:sz="0" w:space="0" w:color="auto"/>
        <w:right w:val="none" w:sz="0" w:space="0" w:color="auto"/>
      </w:divBdr>
    </w:div>
    <w:div w:id="1019232258">
      <w:bodyDiv w:val="1"/>
      <w:marLeft w:val="0"/>
      <w:marRight w:val="0"/>
      <w:marTop w:val="0"/>
      <w:marBottom w:val="0"/>
      <w:divBdr>
        <w:top w:val="none" w:sz="0" w:space="0" w:color="auto"/>
        <w:left w:val="none" w:sz="0" w:space="0" w:color="auto"/>
        <w:bottom w:val="none" w:sz="0" w:space="0" w:color="auto"/>
        <w:right w:val="none" w:sz="0" w:space="0" w:color="auto"/>
      </w:divBdr>
    </w:div>
    <w:div w:id="1038161765">
      <w:bodyDiv w:val="1"/>
      <w:marLeft w:val="0"/>
      <w:marRight w:val="0"/>
      <w:marTop w:val="0"/>
      <w:marBottom w:val="0"/>
      <w:divBdr>
        <w:top w:val="none" w:sz="0" w:space="0" w:color="auto"/>
        <w:left w:val="none" w:sz="0" w:space="0" w:color="auto"/>
        <w:bottom w:val="none" w:sz="0" w:space="0" w:color="auto"/>
        <w:right w:val="none" w:sz="0" w:space="0" w:color="auto"/>
      </w:divBdr>
    </w:div>
    <w:div w:id="1039554220">
      <w:bodyDiv w:val="1"/>
      <w:marLeft w:val="0"/>
      <w:marRight w:val="0"/>
      <w:marTop w:val="0"/>
      <w:marBottom w:val="0"/>
      <w:divBdr>
        <w:top w:val="none" w:sz="0" w:space="0" w:color="auto"/>
        <w:left w:val="none" w:sz="0" w:space="0" w:color="auto"/>
        <w:bottom w:val="none" w:sz="0" w:space="0" w:color="auto"/>
        <w:right w:val="none" w:sz="0" w:space="0" w:color="auto"/>
      </w:divBdr>
    </w:div>
    <w:div w:id="1059399780">
      <w:bodyDiv w:val="1"/>
      <w:marLeft w:val="0"/>
      <w:marRight w:val="0"/>
      <w:marTop w:val="0"/>
      <w:marBottom w:val="0"/>
      <w:divBdr>
        <w:top w:val="none" w:sz="0" w:space="0" w:color="auto"/>
        <w:left w:val="none" w:sz="0" w:space="0" w:color="auto"/>
        <w:bottom w:val="none" w:sz="0" w:space="0" w:color="auto"/>
        <w:right w:val="none" w:sz="0" w:space="0" w:color="auto"/>
      </w:divBdr>
    </w:div>
    <w:div w:id="1133600675">
      <w:bodyDiv w:val="1"/>
      <w:marLeft w:val="0"/>
      <w:marRight w:val="0"/>
      <w:marTop w:val="0"/>
      <w:marBottom w:val="0"/>
      <w:divBdr>
        <w:top w:val="none" w:sz="0" w:space="0" w:color="auto"/>
        <w:left w:val="none" w:sz="0" w:space="0" w:color="auto"/>
        <w:bottom w:val="none" w:sz="0" w:space="0" w:color="auto"/>
        <w:right w:val="none" w:sz="0" w:space="0" w:color="auto"/>
      </w:divBdr>
    </w:div>
    <w:div w:id="1133979821">
      <w:bodyDiv w:val="1"/>
      <w:marLeft w:val="0"/>
      <w:marRight w:val="0"/>
      <w:marTop w:val="0"/>
      <w:marBottom w:val="0"/>
      <w:divBdr>
        <w:top w:val="none" w:sz="0" w:space="0" w:color="auto"/>
        <w:left w:val="none" w:sz="0" w:space="0" w:color="auto"/>
        <w:bottom w:val="none" w:sz="0" w:space="0" w:color="auto"/>
        <w:right w:val="none" w:sz="0" w:space="0" w:color="auto"/>
      </w:divBdr>
    </w:div>
    <w:div w:id="1150320229">
      <w:bodyDiv w:val="1"/>
      <w:marLeft w:val="0"/>
      <w:marRight w:val="0"/>
      <w:marTop w:val="0"/>
      <w:marBottom w:val="0"/>
      <w:divBdr>
        <w:top w:val="none" w:sz="0" w:space="0" w:color="auto"/>
        <w:left w:val="none" w:sz="0" w:space="0" w:color="auto"/>
        <w:bottom w:val="none" w:sz="0" w:space="0" w:color="auto"/>
        <w:right w:val="none" w:sz="0" w:space="0" w:color="auto"/>
      </w:divBdr>
    </w:div>
    <w:div w:id="1210923743">
      <w:bodyDiv w:val="1"/>
      <w:marLeft w:val="0"/>
      <w:marRight w:val="0"/>
      <w:marTop w:val="0"/>
      <w:marBottom w:val="0"/>
      <w:divBdr>
        <w:top w:val="none" w:sz="0" w:space="0" w:color="auto"/>
        <w:left w:val="none" w:sz="0" w:space="0" w:color="auto"/>
        <w:bottom w:val="none" w:sz="0" w:space="0" w:color="auto"/>
        <w:right w:val="none" w:sz="0" w:space="0" w:color="auto"/>
      </w:divBdr>
      <w:divsChild>
        <w:div w:id="948973129">
          <w:marLeft w:val="0"/>
          <w:marRight w:val="0"/>
          <w:marTop w:val="0"/>
          <w:marBottom w:val="0"/>
          <w:divBdr>
            <w:top w:val="none" w:sz="0" w:space="0" w:color="auto"/>
            <w:left w:val="none" w:sz="0" w:space="0" w:color="auto"/>
            <w:bottom w:val="none" w:sz="0" w:space="0" w:color="auto"/>
            <w:right w:val="none" w:sz="0" w:space="0" w:color="auto"/>
          </w:divBdr>
          <w:divsChild>
            <w:div w:id="1359698571">
              <w:marLeft w:val="0"/>
              <w:marRight w:val="0"/>
              <w:marTop w:val="0"/>
              <w:marBottom w:val="0"/>
              <w:divBdr>
                <w:top w:val="none" w:sz="0" w:space="0" w:color="auto"/>
                <w:left w:val="none" w:sz="0" w:space="0" w:color="auto"/>
                <w:bottom w:val="none" w:sz="0" w:space="0" w:color="auto"/>
                <w:right w:val="none" w:sz="0" w:space="0" w:color="auto"/>
              </w:divBdr>
              <w:divsChild>
                <w:div w:id="17881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86047">
      <w:bodyDiv w:val="1"/>
      <w:marLeft w:val="0"/>
      <w:marRight w:val="0"/>
      <w:marTop w:val="0"/>
      <w:marBottom w:val="0"/>
      <w:divBdr>
        <w:top w:val="none" w:sz="0" w:space="0" w:color="auto"/>
        <w:left w:val="none" w:sz="0" w:space="0" w:color="auto"/>
        <w:bottom w:val="none" w:sz="0" w:space="0" w:color="auto"/>
        <w:right w:val="none" w:sz="0" w:space="0" w:color="auto"/>
      </w:divBdr>
      <w:divsChild>
        <w:div w:id="84228078">
          <w:marLeft w:val="0"/>
          <w:marRight w:val="0"/>
          <w:marTop w:val="0"/>
          <w:marBottom w:val="0"/>
          <w:divBdr>
            <w:top w:val="none" w:sz="0" w:space="0" w:color="auto"/>
            <w:left w:val="none" w:sz="0" w:space="0" w:color="auto"/>
            <w:bottom w:val="none" w:sz="0" w:space="0" w:color="auto"/>
            <w:right w:val="none" w:sz="0" w:space="0" w:color="auto"/>
          </w:divBdr>
          <w:divsChild>
            <w:div w:id="41445393">
              <w:marLeft w:val="0"/>
              <w:marRight w:val="0"/>
              <w:marTop w:val="0"/>
              <w:marBottom w:val="0"/>
              <w:divBdr>
                <w:top w:val="none" w:sz="0" w:space="0" w:color="auto"/>
                <w:left w:val="none" w:sz="0" w:space="0" w:color="auto"/>
                <w:bottom w:val="none" w:sz="0" w:space="0" w:color="auto"/>
                <w:right w:val="none" w:sz="0" w:space="0" w:color="auto"/>
              </w:divBdr>
              <w:divsChild>
                <w:div w:id="9540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7298">
      <w:bodyDiv w:val="1"/>
      <w:marLeft w:val="0"/>
      <w:marRight w:val="0"/>
      <w:marTop w:val="0"/>
      <w:marBottom w:val="0"/>
      <w:divBdr>
        <w:top w:val="none" w:sz="0" w:space="0" w:color="auto"/>
        <w:left w:val="none" w:sz="0" w:space="0" w:color="auto"/>
        <w:bottom w:val="none" w:sz="0" w:space="0" w:color="auto"/>
        <w:right w:val="none" w:sz="0" w:space="0" w:color="auto"/>
      </w:divBdr>
    </w:div>
    <w:div w:id="1221748560">
      <w:bodyDiv w:val="1"/>
      <w:marLeft w:val="0"/>
      <w:marRight w:val="0"/>
      <w:marTop w:val="0"/>
      <w:marBottom w:val="0"/>
      <w:divBdr>
        <w:top w:val="none" w:sz="0" w:space="0" w:color="auto"/>
        <w:left w:val="none" w:sz="0" w:space="0" w:color="auto"/>
        <w:bottom w:val="none" w:sz="0" w:space="0" w:color="auto"/>
        <w:right w:val="none" w:sz="0" w:space="0" w:color="auto"/>
      </w:divBdr>
    </w:div>
    <w:div w:id="1231428473">
      <w:bodyDiv w:val="1"/>
      <w:marLeft w:val="0"/>
      <w:marRight w:val="0"/>
      <w:marTop w:val="0"/>
      <w:marBottom w:val="0"/>
      <w:divBdr>
        <w:top w:val="none" w:sz="0" w:space="0" w:color="auto"/>
        <w:left w:val="none" w:sz="0" w:space="0" w:color="auto"/>
        <w:bottom w:val="none" w:sz="0" w:space="0" w:color="auto"/>
        <w:right w:val="none" w:sz="0" w:space="0" w:color="auto"/>
      </w:divBdr>
    </w:div>
    <w:div w:id="1235435556">
      <w:bodyDiv w:val="1"/>
      <w:marLeft w:val="0"/>
      <w:marRight w:val="0"/>
      <w:marTop w:val="0"/>
      <w:marBottom w:val="0"/>
      <w:divBdr>
        <w:top w:val="none" w:sz="0" w:space="0" w:color="auto"/>
        <w:left w:val="none" w:sz="0" w:space="0" w:color="auto"/>
        <w:bottom w:val="none" w:sz="0" w:space="0" w:color="auto"/>
        <w:right w:val="none" w:sz="0" w:space="0" w:color="auto"/>
      </w:divBdr>
    </w:div>
    <w:div w:id="1243836464">
      <w:bodyDiv w:val="1"/>
      <w:marLeft w:val="0"/>
      <w:marRight w:val="0"/>
      <w:marTop w:val="0"/>
      <w:marBottom w:val="0"/>
      <w:divBdr>
        <w:top w:val="none" w:sz="0" w:space="0" w:color="auto"/>
        <w:left w:val="none" w:sz="0" w:space="0" w:color="auto"/>
        <w:bottom w:val="none" w:sz="0" w:space="0" w:color="auto"/>
        <w:right w:val="none" w:sz="0" w:space="0" w:color="auto"/>
      </w:divBdr>
      <w:divsChild>
        <w:div w:id="1439640471">
          <w:marLeft w:val="0"/>
          <w:marRight w:val="0"/>
          <w:marTop w:val="0"/>
          <w:marBottom w:val="0"/>
          <w:divBdr>
            <w:top w:val="none" w:sz="0" w:space="0" w:color="auto"/>
            <w:left w:val="none" w:sz="0" w:space="0" w:color="auto"/>
            <w:bottom w:val="none" w:sz="0" w:space="0" w:color="auto"/>
            <w:right w:val="none" w:sz="0" w:space="0" w:color="auto"/>
          </w:divBdr>
          <w:divsChild>
            <w:div w:id="17633367">
              <w:marLeft w:val="0"/>
              <w:marRight w:val="0"/>
              <w:marTop w:val="0"/>
              <w:marBottom w:val="0"/>
              <w:divBdr>
                <w:top w:val="none" w:sz="0" w:space="0" w:color="auto"/>
                <w:left w:val="none" w:sz="0" w:space="0" w:color="auto"/>
                <w:bottom w:val="none" w:sz="0" w:space="0" w:color="auto"/>
                <w:right w:val="none" w:sz="0" w:space="0" w:color="auto"/>
              </w:divBdr>
              <w:divsChild>
                <w:div w:id="13669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57053">
      <w:bodyDiv w:val="1"/>
      <w:marLeft w:val="0"/>
      <w:marRight w:val="0"/>
      <w:marTop w:val="0"/>
      <w:marBottom w:val="0"/>
      <w:divBdr>
        <w:top w:val="none" w:sz="0" w:space="0" w:color="auto"/>
        <w:left w:val="none" w:sz="0" w:space="0" w:color="auto"/>
        <w:bottom w:val="none" w:sz="0" w:space="0" w:color="auto"/>
        <w:right w:val="none" w:sz="0" w:space="0" w:color="auto"/>
      </w:divBdr>
    </w:div>
    <w:div w:id="1360619110">
      <w:bodyDiv w:val="1"/>
      <w:marLeft w:val="0"/>
      <w:marRight w:val="0"/>
      <w:marTop w:val="0"/>
      <w:marBottom w:val="0"/>
      <w:divBdr>
        <w:top w:val="none" w:sz="0" w:space="0" w:color="auto"/>
        <w:left w:val="none" w:sz="0" w:space="0" w:color="auto"/>
        <w:bottom w:val="none" w:sz="0" w:space="0" w:color="auto"/>
        <w:right w:val="none" w:sz="0" w:space="0" w:color="auto"/>
      </w:divBdr>
    </w:div>
    <w:div w:id="1406026835">
      <w:bodyDiv w:val="1"/>
      <w:marLeft w:val="0"/>
      <w:marRight w:val="0"/>
      <w:marTop w:val="0"/>
      <w:marBottom w:val="0"/>
      <w:divBdr>
        <w:top w:val="none" w:sz="0" w:space="0" w:color="auto"/>
        <w:left w:val="none" w:sz="0" w:space="0" w:color="auto"/>
        <w:bottom w:val="none" w:sz="0" w:space="0" w:color="auto"/>
        <w:right w:val="none" w:sz="0" w:space="0" w:color="auto"/>
      </w:divBdr>
    </w:div>
    <w:div w:id="1416127964">
      <w:bodyDiv w:val="1"/>
      <w:marLeft w:val="0"/>
      <w:marRight w:val="0"/>
      <w:marTop w:val="0"/>
      <w:marBottom w:val="0"/>
      <w:divBdr>
        <w:top w:val="none" w:sz="0" w:space="0" w:color="auto"/>
        <w:left w:val="none" w:sz="0" w:space="0" w:color="auto"/>
        <w:bottom w:val="none" w:sz="0" w:space="0" w:color="auto"/>
        <w:right w:val="none" w:sz="0" w:space="0" w:color="auto"/>
      </w:divBdr>
      <w:divsChild>
        <w:div w:id="1269854331">
          <w:marLeft w:val="0"/>
          <w:marRight w:val="0"/>
          <w:marTop w:val="0"/>
          <w:marBottom w:val="0"/>
          <w:divBdr>
            <w:top w:val="none" w:sz="0" w:space="0" w:color="auto"/>
            <w:left w:val="none" w:sz="0" w:space="0" w:color="auto"/>
            <w:bottom w:val="none" w:sz="0" w:space="0" w:color="auto"/>
            <w:right w:val="none" w:sz="0" w:space="0" w:color="auto"/>
          </w:divBdr>
          <w:divsChild>
            <w:div w:id="1111586446">
              <w:marLeft w:val="0"/>
              <w:marRight w:val="0"/>
              <w:marTop w:val="0"/>
              <w:marBottom w:val="0"/>
              <w:divBdr>
                <w:top w:val="none" w:sz="0" w:space="0" w:color="auto"/>
                <w:left w:val="none" w:sz="0" w:space="0" w:color="auto"/>
                <w:bottom w:val="none" w:sz="0" w:space="0" w:color="auto"/>
                <w:right w:val="none" w:sz="0" w:space="0" w:color="auto"/>
              </w:divBdr>
              <w:divsChild>
                <w:div w:id="334920504">
                  <w:marLeft w:val="0"/>
                  <w:marRight w:val="0"/>
                  <w:marTop w:val="0"/>
                  <w:marBottom w:val="0"/>
                  <w:divBdr>
                    <w:top w:val="none" w:sz="0" w:space="0" w:color="auto"/>
                    <w:left w:val="none" w:sz="0" w:space="0" w:color="auto"/>
                    <w:bottom w:val="none" w:sz="0" w:space="0" w:color="auto"/>
                    <w:right w:val="none" w:sz="0" w:space="0" w:color="auto"/>
                  </w:divBdr>
                  <w:divsChild>
                    <w:div w:id="19273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89576">
      <w:bodyDiv w:val="1"/>
      <w:marLeft w:val="0"/>
      <w:marRight w:val="0"/>
      <w:marTop w:val="0"/>
      <w:marBottom w:val="0"/>
      <w:divBdr>
        <w:top w:val="none" w:sz="0" w:space="0" w:color="auto"/>
        <w:left w:val="none" w:sz="0" w:space="0" w:color="auto"/>
        <w:bottom w:val="none" w:sz="0" w:space="0" w:color="auto"/>
        <w:right w:val="none" w:sz="0" w:space="0" w:color="auto"/>
      </w:divBdr>
      <w:divsChild>
        <w:div w:id="1634168291">
          <w:marLeft w:val="0"/>
          <w:marRight w:val="0"/>
          <w:marTop w:val="0"/>
          <w:marBottom w:val="0"/>
          <w:divBdr>
            <w:top w:val="none" w:sz="0" w:space="0" w:color="auto"/>
            <w:left w:val="none" w:sz="0" w:space="0" w:color="auto"/>
            <w:bottom w:val="none" w:sz="0" w:space="0" w:color="auto"/>
            <w:right w:val="none" w:sz="0" w:space="0" w:color="auto"/>
          </w:divBdr>
          <w:divsChild>
            <w:div w:id="1555266398">
              <w:marLeft w:val="0"/>
              <w:marRight w:val="0"/>
              <w:marTop w:val="0"/>
              <w:marBottom w:val="0"/>
              <w:divBdr>
                <w:top w:val="none" w:sz="0" w:space="0" w:color="auto"/>
                <w:left w:val="none" w:sz="0" w:space="0" w:color="auto"/>
                <w:bottom w:val="none" w:sz="0" w:space="0" w:color="auto"/>
                <w:right w:val="none" w:sz="0" w:space="0" w:color="auto"/>
              </w:divBdr>
              <w:divsChild>
                <w:div w:id="7722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1692">
      <w:bodyDiv w:val="1"/>
      <w:marLeft w:val="0"/>
      <w:marRight w:val="0"/>
      <w:marTop w:val="0"/>
      <w:marBottom w:val="0"/>
      <w:divBdr>
        <w:top w:val="none" w:sz="0" w:space="0" w:color="auto"/>
        <w:left w:val="none" w:sz="0" w:space="0" w:color="auto"/>
        <w:bottom w:val="none" w:sz="0" w:space="0" w:color="auto"/>
        <w:right w:val="none" w:sz="0" w:space="0" w:color="auto"/>
      </w:divBdr>
    </w:div>
    <w:div w:id="1502887300">
      <w:bodyDiv w:val="1"/>
      <w:marLeft w:val="0"/>
      <w:marRight w:val="0"/>
      <w:marTop w:val="0"/>
      <w:marBottom w:val="0"/>
      <w:divBdr>
        <w:top w:val="none" w:sz="0" w:space="0" w:color="auto"/>
        <w:left w:val="none" w:sz="0" w:space="0" w:color="auto"/>
        <w:bottom w:val="none" w:sz="0" w:space="0" w:color="auto"/>
        <w:right w:val="none" w:sz="0" w:space="0" w:color="auto"/>
      </w:divBdr>
    </w:div>
    <w:div w:id="1594896401">
      <w:bodyDiv w:val="1"/>
      <w:marLeft w:val="0"/>
      <w:marRight w:val="0"/>
      <w:marTop w:val="0"/>
      <w:marBottom w:val="0"/>
      <w:divBdr>
        <w:top w:val="none" w:sz="0" w:space="0" w:color="auto"/>
        <w:left w:val="none" w:sz="0" w:space="0" w:color="auto"/>
        <w:bottom w:val="none" w:sz="0" w:space="0" w:color="auto"/>
        <w:right w:val="none" w:sz="0" w:space="0" w:color="auto"/>
      </w:divBdr>
    </w:div>
    <w:div w:id="1679187435">
      <w:bodyDiv w:val="1"/>
      <w:marLeft w:val="0"/>
      <w:marRight w:val="0"/>
      <w:marTop w:val="0"/>
      <w:marBottom w:val="0"/>
      <w:divBdr>
        <w:top w:val="none" w:sz="0" w:space="0" w:color="auto"/>
        <w:left w:val="none" w:sz="0" w:space="0" w:color="auto"/>
        <w:bottom w:val="none" w:sz="0" w:space="0" w:color="auto"/>
        <w:right w:val="none" w:sz="0" w:space="0" w:color="auto"/>
      </w:divBdr>
    </w:div>
    <w:div w:id="1705054503">
      <w:bodyDiv w:val="1"/>
      <w:marLeft w:val="0"/>
      <w:marRight w:val="0"/>
      <w:marTop w:val="0"/>
      <w:marBottom w:val="0"/>
      <w:divBdr>
        <w:top w:val="none" w:sz="0" w:space="0" w:color="auto"/>
        <w:left w:val="none" w:sz="0" w:space="0" w:color="auto"/>
        <w:bottom w:val="none" w:sz="0" w:space="0" w:color="auto"/>
        <w:right w:val="none" w:sz="0" w:space="0" w:color="auto"/>
      </w:divBdr>
    </w:div>
    <w:div w:id="1709641559">
      <w:bodyDiv w:val="1"/>
      <w:marLeft w:val="0"/>
      <w:marRight w:val="0"/>
      <w:marTop w:val="0"/>
      <w:marBottom w:val="0"/>
      <w:divBdr>
        <w:top w:val="none" w:sz="0" w:space="0" w:color="auto"/>
        <w:left w:val="none" w:sz="0" w:space="0" w:color="auto"/>
        <w:bottom w:val="none" w:sz="0" w:space="0" w:color="auto"/>
        <w:right w:val="none" w:sz="0" w:space="0" w:color="auto"/>
      </w:divBdr>
    </w:div>
    <w:div w:id="1722293038">
      <w:bodyDiv w:val="1"/>
      <w:marLeft w:val="0"/>
      <w:marRight w:val="0"/>
      <w:marTop w:val="0"/>
      <w:marBottom w:val="0"/>
      <w:divBdr>
        <w:top w:val="none" w:sz="0" w:space="0" w:color="auto"/>
        <w:left w:val="none" w:sz="0" w:space="0" w:color="auto"/>
        <w:bottom w:val="none" w:sz="0" w:space="0" w:color="auto"/>
        <w:right w:val="none" w:sz="0" w:space="0" w:color="auto"/>
      </w:divBdr>
      <w:divsChild>
        <w:div w:id="1132400694">
          <w:marLeft w:val="0"/>
          <w:marRight w:val="0"/>
          <w:marTop w:val="0"/>
          <w:marBottom w:val="0"/>
          <w:divBdr>
            <w:top w:val="none" w:sz="0" w:space="0" w:color="auto"/>
            <w:left w:val="none" w:sz="0" w:space="0" w:color="auto"/>
            <w:bottom w:val="none" w:sz="0" w:space="0" w:color="auto"/>
            <w:right w:val="none" w:sz="0" w:space="0" w:color="auto"/>
          </w:divBdr>
          <w:divsChild>
            <w:div w:id="939065959">
              <w:marLeft w:val="0"/>
              <w:marRight w:val="0"/>
              <w:marTop w:val="0"/>
              <w:marBottom w:val="0"/>
              <w:divBdr>
                <w:top w:val="none" w:sz="0" w:space="0" w:color="auto"/>
                <w:left w:val="none" w:sz="0" w:space="0" w:color="auto"/>
                <w:bottom w:val="none" w:sz="0" w:space="0" w:color="auto"/>
                <w:right w:val="none" w:sz="0" w:space="0" w:color="auto"/>
              </w:divBdr>
              <w:divsChild>
                <w:div w:id="881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51827">
      <w:bodyDiv w:val="1"/>
      <w:marLeft w:val="0"/>
      <w:marRight w:val="0"/>
      <w:marTop w:val="0"/>
      <w:marBottom w:val="0"/>
      <w:divBdr>
        <w:top w:val="none" w:sz="0" w:space="0" w:color="auto"/>
        <w:left w:val="none" w:sz="0" w:space="0" w:color="auto"/>
        <w:bottom w:val="none" w:sz="0" w:space="0" w:color="auto"/>
        <w:right w:val="none" w:sz="0" w:space="0" w:color="auto"/>
      </w:divBdr>
    </w:div>
    <w:div w:id="1770538906">
      <w:bodyDiv w:val="1"/>
      <w:marLeft w:val="0"/>
      <w:marRight w:val="0"/>
      <w:marTop w:val="0"/>
      <w:marBottom w:val="0"/>
      <w:divBdr>
        <w:top w:val="none" w:sz="0" w:space="0" w:color="auto"/>
        <w:left w:val="none" w:sz="0" w:space="0" w:color="auto"/>
        <w:bottom w:val="none" w:sz="0" w:space="0" w:color="auto"/>
        <w:right w:val="none" w:sz="0" w:space="0" w:color="auto"/>
      </w:divBdr>
      <w:divsChild>
        <w:div w:id="1308509735">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sChild>
                <w:div w:id="19721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20442">
      <w:bodyDiv w:val="1"/>
      <w:marLeft w:val="0"/>
      <w:marRight w:val="0"/>
      <w:marTop w:val="0"/>
      <w:marBottom w:val="0"/>
      <w:divBdr>
        <w:top w:val="none" w:sz="0" w:space="0" w:color="auto"/>
        <w:left w:val="none" w:sz="0" w:space="0" w:color="auto"/>
        <w:bottom w:val="none" w:sz="0" w:space="0" w:color="auto"/>
        <w:right w:val="none" w:sz="0" w:space="0" w:color="auto"/>
      </w:divBdr>
      <w:divsChild>
        <w:div w:id="557547198">
          <w:marLeft w:val="0"/>
          <w:marRight w:val="0"/>
          <w:marTop w:val="0"/>
          <w:marBottom w:val="0"/>
          <w:divBdr>
            <w:top w:val="none" w:sz="0" w:space="0" w:color="auto"/>
            <w:left w:val="none" w:sz="0" w:space="0" w:color="auto"/>
            <w:bottom w:val="none" w:sz="0" w:space="0" w:color="auto"/>
            <w:right w:val="none" w:sz="0" w:space="0" w:color="auto"/>
          </w:divBdr>
          <w:divsChild>
            <w:div w:id="552696881">
              <w:marLeft w:val="0"/>
              <w:marRight w:val="0"/>
              <w:marTop w:val="0"/>
              <w:marBottom w:val="0"/>
              <w:divBdr>
                <w:top w:val="none" w:sz="0" w:space="0" w:color="auto"/>
                <w:left w:val="none" w:sz="0" w:space="0" w:color="auto"/>
                <w:bottom w:val="none" w:sz="0" w:space="0" w:color="auto"/>
                <w:right w:val="none" w:sz="0" w:space="0" w:color="auto"/>
              </w:divBdr>
              <w:divsChild>
                <w:div w:id="15464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48211">
      <w:bodyDiv w:val="1"/>
      <w:marLeft w:val="0"/>
      <w:marRight w:val="0"/>
      <w:marTop w:val="0"/>
      <w:marBottom w:val="0"/>
      <w:divBdr>
        <w:top w:val="none" w:sz="0" w:space="0" w:color="auto"/>
        <w:left w:val="none" w:sz="0" w:space="0" w:color="auto"/>
        <w:bottom w:val="none" w:sz="0" w:space="0" w:color="auto"/>
        <w:right w:val="none" w:sz="0" w:space="0" w:color="auto"/>
      </w:divBdr>
    </w:div>
    <w:div w:id="1853186281">
      <w:bodyDiv w:val="1"/>
      <w:marLeft w:val="0"/>
      <w:marRight w:val="0"/>
      <w:marTop w:val="0"/>
      <w:marBottom w:val="0"/>
      <w:divBdr>
        <w:top w:val="none" w:sz="0" w:space="0" w:color="auto"/>
        <w:left w:val="none" w:sz="0" w:space="0" w:color="auto"/>
        <w:bottom w:val="none" w:sz="0" w:space="0" w:color="auto"/>
        <w:right w:val="none" w:sz="0" w:space="0" w:color="auto"/>
      </w:divBdr>
    </w:div>
    <w:div w:id="1871184111">
      <w:bodyDiv w:val="1"/>
      <w:marLeft w:val="0"/>
      <w:marRight w:val="0"/>
      <w:marTop w:val="0"/>
      <w:marBottom w:val="0"/>
      <w:divBdr>
        <w:top w:val="none" w:sz="0" w:space="0" w:color="auto"/>
        <w:left w:val="none" w:sz="0" w:space="0" w:color="auto"/>
        <w:bottom w:val="none" w:sz="0" w:space="0" w:color="auto"/>
        <w:right w:val="none" w:sz="0" w:space="0" w:color="auto"/>
      </w:divBdr>
    </w:div>
    <w:div w:id="1884249692">
      <w:bodyDiv w:val="1"/>
      <w:marLeft w:val="0"/>
      <w:marRight w:val="0"/>
      <w:marTop w:val="0"/>
      <w:marBottom w:val="0"/>
      <w:divBdr>
        <w:top w:val="none" w:sz="0" w:space="0" w:color="auto"/>
        <w:left w:val="none" w:sz="0" w:space="0" w:color="auto"/>
        <w:bottom w:val="none" w:sz="0" w:space="0" w:color="auto"/>
        <w:right w:val="none" w:sz="0" w:space="0" w:color="auto"/>
      </w:divBdr>
    </w:div>
    <w:div w:id="1884711512">
      <w:bodyDiv w:val="1"/>
      <w:marLeft w:val="0"/>
      <w:marRight w:val="0"/>
      <w:marTop w:val="0"/>
      <w:marBottom w:val="0"/>
      <w:divBdr>
        <w:top w:val="none" w:sz="0" w:space="0" w:color="auto"/>
        <w:left w:val="none" w:sz="0" w:space="0" w:color="auto"/>
        <w:bottom w:val="none" w:sz="0" w:space="0" w:color="auto"/>
        <w:right w:val="none" w:sz="0" w:space="0" w:color="auto"/>
      </w:divBdr>
      <w:divsChild>
        <w:div w:id="1917470601">
          <w:marLeft w:val="0"/>
          <w:marRight w:val="0"/>
          <w:marTop w:val="0"/>
          <w:marBottom w:val="0"/>
          <w:divBdr>
            <w:top w:val="none" w:sz="0" w:space="0" w:color="auto"/>
            <w:left w:val="none" w:sz="0" w:space="0" w:color="auto"/>
            <w:bottom w:val="none" w:sz="0" w:space="0" w:color="auto"/>
            <w:right w:val="none" w:sz="0" w:space="0" w:color="auto"/>
          </w:divBdr>
          <w:divsChild>
            <w:div w:id="1761172996">
              <w:marLeft w:val="0"/>
              <w:marRight w:val="0"/>
              <w:marTop w:val="0"/>
              <w:marBottom w:val="0"/>
              <w:divBdr>
                <w:top w:val="none" w:sz="0" w:space="0" w:color="auto"/>
                <w:left w:val="none" w:sz="0" w:space="0" w:color="auto"/>
                <w:bottom w:val="none" w:sz="0" w:space="0" w:color="auto"/>
                <w:right w:val="none" w:sz="0" w:space="0" w:color="auto"/>
              </w:divBdr>
              <w:divsChild>
                <w:div w:id="1401633962">
                  <w:marLeft w:val="0"/>
                  <w:marRight w:val="0"/>
                  <w:marTop w:val="0"/>
                  <w:marBottom w:val="0"/>
                  <w:divBdr>
                    <w:top w:val="none" w:sz="0" w:space="0" w:color="auto"/>
                    <w:left w:val="none" w:sz="0" w:space="0" w:color="auto"/>
                    <w:bottom w:val="none" w:sz="0" w:space="0" w:color="auto"/>
                    <w:right w:val="none" w:sz="0" w:space="0" w:color="auto"/>
                  </w:divBdr>
                  <w:divsChild>
                    <w:div w:id="18810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92113">
      <w:bodyDiv w:val="1"/>
      <w:marLeft w:val="0"/>
      <w:marRight w:val="0"/>
      <w:marTop w:val="0"/>
      <w:marBottom w:val="0"/>
      <w:divBdr>
        <w:top w:val="none" w:sz="0" w:space="0" w:color="auto"/>
        <w:left w:val="none" w:sz="0" w:space="0" w:color="auto"/>
        <w:bottom w:val="none" w:sz="0" w:space="0" w:color="auto"/>
        <w:right w:val="none" w:sz="0" w:space="0" w:color="auto"/>
      </w:divBdr>
    </w:div>
    <w:div w:id="1948349281">
      <w:bodyDiv w:val="1"/>
      <w:marLeft w:val="0"/>
      <w:marRight w:val="0"/>
      <w:marTop w:val="0"/>
      <w:marBottom w:val="0"/>
      <w:divBdr>
        <w:top w:val="none" w:sz="0" w:space="0" w:color="auto"/>
        <w:left w:val="none" w:sz="0" w:space="0" w:color="auto"/>
        <w:bottom w:val="none" w:sz="0" w:space="0" w:color="auto"/>
        <w:right w:val="none" w:sz="0" w:space="0" w:color="auto"/>
      </w:divBdr>
    </w:div>
    <w:div w:id="1961298400">
      <w:bodyDiv w:val="1"/>
      <w:marLeft w:val="0"/>
      <w:marRight w:val="0"/>
      <w:marTop w:val="0"/>
      <w:marBottom w:val="0"/>
      <w:divBdr>
        <w:top w:val="none" w:sz="0" w:space="0" w:color="auto"/>
        <w:left w:val="none" w:sz="0" w:space="0" w:color="auto"/>
        <w:bottom w:val="none" w:sz="0" w:space="0" w:color="auto"/>
        <w:right w:val="none" w:sz="0" w:space="0" w:color="auto"/>
      </w:divBdr>
    </w:div>
    <w:div w:id="1979921019">
      <w:bodyDiv w:val="1"/>
      <w:marLeft w:val="0"/>
      <w:marRight w:val="0"/>
      <w:marTop w:val="0"/>
      <w:marBottom w:val="0"/>
      <w:divBdr>
        <w:top w:val="none" w:sz="0" w:space="0" w:color="auto"/>
        <w:left w:val="none" w:sz="0" w:space="0" w:color="auto"/>
        <w:bottom w:val="none" w:sz="0" w:space="0" w:color="auto"/>
        <w:right w:val="none" w:sz="0" w:space="0" w:color="auto"/>
      </w:divBdr>
      <w:divsChild>
        <w:div w:id="192546382">
          <w:marLeft w:val="0"/>
          <w:marRight w:val="0"/>
          <w:marTop w:val="0"/>
          <w:marBottom w:val="0"/>
          <w:divBdr>
            <w:top w:val="none" w:sz="0" w:space="0" w:color="auto"/>
            <w:left w:val="none" w:sz="0" w:space="0" w:color="auto"/>
            <w:bottom w:val="none" w:sz="0" w:space="0" w:color="auto"/>
            <w:right w:val="none" w:sz="0" w:space="0" w:color="auto"/>
          </w:divBdr>
          <w:divsChild>
            <w:div w:id="1740783547">
              <w:marLeft w:val="0"/>
              <w:marRight w:val="0"/>
              <w:marTop w:val="0"/>
              <w:marBottom w:val="0"/>
              <w:divBdr>
                <w:top w:val="none" w:sz="0" w:space="0" w:color="auto"/>
                <w:left w:val="none" w:sz="0" w:space="0" w:color="auto"/>
                <w:bottom w:val="none" w:sz="0" w:space="0" w:color="auto"/>
                <w:right w:val="none" w:sz="0" w:space="0" w:color="auto"/>
              </w:divBdr>
              <w:divsChild>
                <w:div w:id="15414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19524">
      <w:bodyDiv w:val="1"/>
      <w:marLeft w:val="0"/>
      <w:marRight w:val="0"/>
      <w:marTop w:val="0"/>
      <w:marBottom w:val="0"/>
      <w:divBdr>
        <w:top w:val="none" w:sz="0" w:space="0" w:color="auto"/>
        <w:left w:val="none" w:sz="0" w:space="0" w:color="auto"/>
        <w:bottom w:val="none" w:sz="0" w:space="0" w:color="auto"/>
        <w:right w:val="none" w:sz="0" w:space="0" w:color="auto"/>
      </w:divBdr>
    </w:div>
    <w:div w:id="2009747887">
      <w:bodyDiv w:val="1"/>
      <w:marLeft w:val="0"/>
      <w:marRight w:val="0"/>
      <w:marTop w:val="0"/>
      <w:marBottom w:val="0"/>
      <w:divBdr>
        <w:top w:val="none" w:sz="0" w:space="0" w:color="auto"/>
        <w:left w:val="none" w:sz="0" w:space="0" w:color="auto"/>
        <w:bottom w:val="none" w:sz="0" w:space="0" w:color="auto"/>
        <w:right w:val="none" w:sz="0" w:space="0" w:color="auto"/>
      </w:divBdr>
    </w:div>
    <w:div w:id="2037147212">
      <w:bodyDiv w:val="1"/>
      <w:marLeft w:val="0"/>
      <w:marRight w:val="0"/>
      <w:marTop w:val="0"/>
      <w:marBottom w:val="0"/>
      <w:divBdr>
        <w:top w:val="none" w:sz="0" w:space="0" w:color="auto"/>
        <w:left w:val="none" w:sz="0" w:space="0" w:color="auto"/>
        <w:bottom w:val="none" w:sz="0" w:space="0" w:color="auto"/>
        <w:right w:val="none" w:sz="0" w:space="0" w:color="auto"/>
      </w:divBdr>
      <w:divsChild>
        <w:div w:id="117604110">
          <w:marLeft w:val="0"/>
          <w:marRight w:val="0"/>
          <w:marTop w:val="0"/>
          <w:marBottom w:val="0"/>
          <w:divBdr>
            <w:top w:val="none" w:sz="0" w:space="0" w:color="auto"/>
            <w:left w:val="none" w:sz="0" w:space="0" w:color="auto"/>
            <w:bottom w:val="none" w:sz="0" w:space="0" w:color="auto"/>
            <w:right w:val="none" w:sz="0" w:space="0" w:color="auto"/>
          </w:divBdr>
          <w:divsChild>
            <w:div w:id="970399519">
              <w:marLeft w:val="0"/>
              <w:marRight w:val="0"/>
              <w:marTop w:val="0"/>
              <w:marBottom w:val="0"/>
              <w:divBdr>
                <w:top w:val="none" w:sz="0" w:space="0" w:color="auto"/>
                <w:left w:val="none" w:sz="0" w:space="0" w:color="auto"/>
                <w:bottom w:val="none" w:sz="0" w:space="0" w:color="auto"/>
                <w:right w:val="none" w:sz="0" w:space="0" w:color="auto"/>
              </w:divBdr>
              <w:divsChild>
                <w:div w:id="15319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2864">
      <w:bodyDiv w:val="1"/>
      <w:marLeft w:val="0"/>
      <w:marRight w:val="0"/>
      <w:marTop w:val="0"/>
      <w:marBottom w:val="0"/>
      <w:divBdr>
        <w:top w:val="none" w:sz="0" w:space="0" w:color="auto"/>
        <w:left w:val="none" w:sz="0" w:space="0" w:color="auto"/>
        <w:bottom w:val="none" w:sz="0" w:space="0" w:color="auto"/>
        <w:right w:val="none" w:sz="0" w:space="0" w:color="auto"/>
      </w:divBdr>
      <w:divsChild>
        <w:div w:id="914127717">
          <w:marLeft w:val="0"/>
          <w:marRight w:val="0"/>
          <w:marTop w:val="0"/>
          <w:marBottom w:val="0"/>
          <w:divBdr>
            <w:top w:val="none" w:sz="0" w:space="0" w:color="auto"/>
            <w:left w:val="none" w:sz="0" w:space="0" w:color="auto"/>
            <w:bottom w:val="none" w:sz="0" w:space="0" w:color="auto"/>
            <w:right w:val="none" w:sz="0" w:space="0" w:color="auto"/>
          </w:divBdr>
          <w:divsChild>
            <w:div w:id="1291788408">
              <w:marLeft w:val="0"/>
              <w:marRight w:val="0"/>
              <w:marTop w:val="0"/>
              <w:marBottom w:val="0"/>
              <w:divBdr>
                <w:top w:val="none" w:sz="0" w:space="0" w:color="auto"/>
                <w:left w:val="none" w:sz="0" w:space="0" w:color="auto"/>
                <w:bottom w:val="none" w:sz="0" w:space="0" w:color="auto"/>
                <w:right w:val="none" w:sz="0" w:space="0" w:color="auto"/>
              </w:divBdr>
              <w:divsChild>
                <w:div w:id="3514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28480">
      <w:bodyDiv w:val="1"/>
      <w:marLeft w:val="0"/>
      <w:marRight w:val="0"/>
      <w:marTop w:val="0"/>
      <w:marBottom w:val="0"/>
      <w:divBdr>
        <w:top w:val="none" w:sz="0" w:space="0" w:color="auto"/>
        <w:left w:val="none" w:sz="0" w:space="0" w:color="auto"/>
        <w:bottom w:val="none" w:sz="0" w:space="0" w:color="auto"/>
        <w:right w:val="none" w:sz="0" w:space="0" w:color="auto"/>
      </w:divBdr>
      <w:divsChild>
        <w:div w:id="1030184443">
          <w:marLeft w:val="0"/>
          <w:marRight w:val="0"/>
          <w:marTop w:val="0"/>
          <w:marBottom w:val="0"/>
          <w:divBdr>
            <w:top w:val="none" w:sz="0" w:space="0" w:color="auto"/>
            <w:left w:val="none" w:sz="0" w:space="0" w:color="auto"/>
            <w:bottom w:val="none" w:sz="0" w:space="0" w:color="auto"/>
            <w:right w:val="none" w:sz="0" w:space="0" w:color="auto"/>
          </w:divBdr>
          <w:divsChild>
            <w:div w:id="16277856">
              <w:marLeft w:val="0"/>
              <w:marRight w:val="0"/>
              <w:marTop w:val="0"/>
              <w:marBottom w:val="0"/>
              <w:divBdr>
                <w:top w:val="none" w:sz="0" w:space="0" w:color="auto"/>
                <w:left w:val="none" w:sz="0" w:space="0" w:color="auto"/>
                <w:bottom w:val="none" w:sz="0" w:space="0" w:color="auto"/>
                <w:right w:val="none" w:sz="0" w:space="0" w:color="auto"/>
              </w:divBdr>
              <w:divsChild>
                <w:div w:id="2717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47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pubs.acs.org/action/doSearch?action=search&amp;author=Sulbaek+Andersen%2C+M.+P.&amp;qsSearchArea=author" TargetMode="External"/><Relationship Id="rId26" Type="http://schemas.openxmlformats.org/officeDocument/2006/relationships/hyperlink" Target="http://www.agriculture.gov.au/export/certification/wood-packaging/awpcs-register" TargetMode="External"/><Relationship Id="rId39" Type="http://schemas.openxmlformats.org/officeDocument/2006/relationships/hyperlink" Target="https://micor.agriculture.gov.au/Plants/Pages/United_States_of_America_US/Cottonseed.aspx" TargetMode="External"/><Relationship Id="rId3" Type="http://schemas.openxmlformats.org/officeDocument/2006/relationships/styles" Target="styles.xml"/><Relationship Id="rId21" Type="http://schemas.openxmlformats.org/officeDocument/2006/relationships/hyperlink" Target="http://pubs.acs.org/action/doSearch?action=search&amp;author=Hurley%2C+M.+D.&amp;qsSearchArea=author" TargetMode="External"/><Relationship Id="rId34" Type="http://schemas.openxmlformats.org/officeDocument/2006/relationships/hyperlink" Target="http://www.fumigationzone.com/education/fumigant-scrubbing" TargetMode="External"/><Relationship Id="rId42" Type="http://schemas.openxmlformats.org/officeDocument/2006/relationships/hyperlink" Target="https://micor.agriculture.gov.au/Plants/Pages/Saudi_Arabia_SA/Cottonseed.aspx" TargetMode="External"/><Relationship Id="rId47" Type="http://schemas.openxmlformats.org/officeDocument/2006/relationships/hyperlink" Target="http://www.insect-treatment.com/ZerOx.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hyperlink" Target="http://canada.pch.gc.ca/eng/1439925170155" TargetMode="External"/><Relationship Id="rId33" Type="http://schemas.openxmlformats.org/officeDocument/2006/relationships/hyperlink" Target="http://mbao.org/2005/05Proceedings/061HornF%20Abstract%20Dr%20%20Franziskus19%208%2005.pdf" TargetMode="External"/><Relationship Id="rId38" Type="http://schemas.openxmlformats.org/officeDocument/2006/relationships/hyperlink" Target="http://www.daff.gov.au/micor" TargetMode="External"/><Relationship Id="rId46" Type="http://schemas.openxmlformats.org/officeDocument/2006/relationships/hyperlink" Target="http://www.valuerecovery.net/Technology.html"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pubs.acs.org/action/doSearch?action=search&amp;author=Rowland%2C+F.+S.&amp;qsSearchArea=author" TargetMode="External"/><Relationship Id="rId29" Type="http://schemas.openxmlformats.org/officeDocument/2006/relationships/hyperlink" Target="http://www.agriculture.gov.au/import/goods/timber/approved-treatments-timber" TargetMode="External"/><Relationship Id="rId41" Type="http://schemas.openxmlformats.org/officeDocument/2006/relationships/hyperlink" Target="https://micor.agriculture.gov.au/Plants/Pages/China_CN/Cottonseed1.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ausveg.businesscatalyst.com/rnd/Dimethoate%20and%20Fenthion%20Road%20Show/Peter%20Leach%20D%20F%20Road%20Show.pdf" TargetMode="External"/><Relationship Id="rId32" Type="http://schemas.openxmlformats.org/officeDocument/2006/relationships/hyperlink" Target="https://mbao.org/static/docs/confs/2005-sandiego/papers/063GlasseyK%20MBAO%20alternativespaperNZ.pdf" TargetMode="External"/><Relationship Id="rId37" Type="http://schemas.openxmlformats.org/officeDocument/2006/relationships/hyperlink" Target="https://mbao.org/static/docs/confs/2016%20orlando/papers/34jakoubekp_post_harvest_draslovka_final.pdf" TargetMode="External"/><Relationship Id="rId40" Type="http://schemas.openxmlformats.org/officeDocument/2006/relationships/hyperlink" Target="https://micor.agriculture.gov.au/Plants/Pages/Malaysia_MY/Wheat.aspx" TargetMode="External"/><Relationship Id="rId45" Type="http://schemas.openxmlformats.org/officeDocument/2006/relationships/hyperlink" Target="http://www.stimbr.org.nz/our-projects.html" TargetMode="External"/><Relationship Id="rId5" Type="http://schemas.openxmlformats.org/officeDocument/2006/relationships/webSettings" Target="webSettings.xml"/><Relationship Id="rId15" Type="http://schemas.openxmlformats.org/officeDocument/2006/relationships/hyperlink" Target="http://www.portaustralia.com.au" TargetMode="External"/><Relationship Id="rId23" Type="http://schemas.openxmlformats.org/officeDocument/2006/relationships/hyperlink" Target="http://www.daff.gov.au/__data/assets/pdf_file/0010/734464/mbf-v1.7.pdf" TargetMode="External"/><Relationship Id="rId28" Type="http://schemas.openxmlformats.org/officeDocument/2006/relationships/hyperlink" Target="http://www.agriculture.gov.au/SiteCollectionDocuments/aqis/exporting/plants-grains-hort/industry-advice-notice/2002/2002-11att2.pdf" TargetMode="External"/><Relationship Id="rId36" Type="http://schemas.openxmlformats.org/officeDocument/2006/relationships/hyperlink" Target="http://www.mbao.org/2012/Proceedings/33JeffersL.pdf"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pubs.acs.org/action/doSearch?action=search&amp;author=Blake%2C+D.+R.&amp;qsSearchArea=author" TargetMode="External"/><Relationship Id="rId31" Type="http://schemas.openxmlformats.org/officeDocument/2006/relationships/hyperlink" Target="http://eco2.nl/en/" TargetMode="External"/><Relationship Id="rId44" Type="http://schemas.openxmlformats.org/officeDocument/2006/relationships/hyperlink" Target="http://www.padil.gov.au/pests-and-diseases/Search?queryText1=Regulated+pest&amp;queryType1=all&amp;sortType=ScientificName&amp;viewType=Details&amp;pageSize=10&amp;page=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ubs.acs.org/action/doSearch?action=search&amp;author=Wallington%2C+T.+J.&amp;qsSearchArea=author" TargetMode="External"/><Relationship Id="rId27" Type="http://schemas.openxmlformats.org/officeDocument/2006/relationships/hyperlink" Target="http://www.agriculture.gov.au/SiteCollectionDocuments/aqis/exporting/plants-grains-hort/industry-advice-notice/2002/2002-11att1.pdf" TargetMode="External"/><Relationship Id="rId30" Type="http://schemas.openxmlformats.org/officeDocument/2006/relationships/hyperlink" Target="http://www.agriculture.gov.au/SiteCollectionDocuments/ba/plant/2011/Mangoes_from_India-Final_revised_conditions.pdf" TargetMode="External"/><Relationship Id="rId35" Type="http://schemas.openxmlformats.org/officeDocument/2006/relationships/hyperlink" Target="https://www.ippc.int/en/core-activities/standards-setting/ispms/" TargetMode="External"/><Relationship Id="rId43" Type="http://schemas.openxmlformats.org/officeDocument/2006/relationships/hyperlink" Target="http://nordiko.com.au/wp/product-range/" TargetMode="External"/><Relationship Id="rId48"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heloisamariath:Desktop:Containerised%20imports%20mass%20tonnes%20PortsAustralia.com.a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davidcox17\Desktop\MB%2520review\2017%2520report%2520data\ProportionTotalEntriesToFumigationEntries_170822%2520DC%2520requ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percentStacked"/>
        <c:varyColors val="0"/>
        <c:ser>
          <c:idx val="0"/>
          <c:order val="0"/>
          <c:val>
            <c:numRef>
              <c:f>Sheet1!$K$8:$Q$8</c:f>
              <c:numCache>
                <c:formatCode>General</c:formatCode>
                <c:ptCount val="7"/>
                <c:pt idx="0">
                  <c:v>6329135</c:v>
                </c:pt>
                <c:pt idx="1">
                  <c:v>6788836</c:v>
                </c:pt>
                <c:pt idx="2">
                  <c:v>7060177</c:v>
                </c:pt>
                <c:pt idx="3">
                  <c:v>7164877</c:v>
                </c:pt>
                <c:pt idx="4">
                  <c:v>4813760</c:v>
                </c:pt>
                <c:pt idx="5">
                  <c:v>5031850</c:v>
                </c:pt>
                <c:pt idx="6">
                  <c:v>5259940</c:v>
                </c:pt>
              </c:numCache>
            </c:numRef>
          </c:val>
          <c:smooth val="0"/>
        </c:ser>
        <c:ser>
          <c:idx val="1"/>
          <c:order val="1"/>
          <c:val>
            <c:numRef>
              <c:f>Sheet1!$K$9:$Q$9</c:f>
              <c:numCache>
                <c:formatCode>General</c:formatCode>
                <c:ptCount val="7"/>
                <c:pt idx="0">
                  <c:v>374900</c:v>
                </c:pt>
                <c:pt idx="1">
                  <c:v>550700</c:v>
                </c:pt>
                <c:pt idx="2">
                  <c:v>555100</c:v>
                </c:pt>
                <c:pt idx="3">
                  <c:v>634352</c:v>
                </c:pt>
                <c:pt idx="4">
                  <c:v>553847</c:v>
                </c:pt>
                <c:pt idx="5">
                  <c:v>735775</c:v>
                </c:pt>
                <c:pt idx="6">
                  <c:v>693233</c:v>
                </c:pt>
              </c:numCache>
            </c:numRef>
          </c:val>
          <c:smooth val="0"/>
        </c:ser>
        <c:dLbls>
          <c:showLegendKey val="0"/>
          <c:showVal val="0"/>
          <c:showCatName val="0"/>
          <c:showSerName val="0"/>
          <c:showPercent val="0"/>
          <c:showBubbleSize val="0"/>
        </c:dLbls>
        <c:marker val="1"/>
        <c:smooth val="0"/>
        <c:axId val="407599640"/>
        <c:axId val="407600032"/>
      </c:lineChart>
      <c:catAx>
        <c:axId val="407599640"/>
        <c:scaling>
          <c:orientation val="minMax"/>
        </c:scaling>
        <c:delete val="1"/>
        <c:axPos val="b"/>
        <c:majorGridlines/>
        <c:title>
          <c:tx>
            <c:rich>
              <a:bodyPr/>
              <a:lstStyle/>
              <a:p>
                <a:pPr>
                  <a:defRPr/>
                </a:pPr>
                <a:r>
                  <a:rPr lang="en-US"/>
                  <a:t>   2010           2011           2012           2013             2014           2015          2016</a:t>
                </a:r>
              </a:p>
            </c:rich>
          </c:tx>
          <c:layout>
            <c:manualLayout>
              <c:xMode val="edge"/>
              <c:yMode val="edge"/>
              <c:x val="0.16669324484579701"/>
              <c:y val="0.93778625462324605"/>
            </c:manualLayout>
          </c:layout>
          <c:overlay val="0"/>
        </c:title>
        <c:majorTickMark val="out"/>
        <c:minorTickMark val="none"/>
        <c:tickLblPos val="nextTo"/>
        <c:crossAx val="407600032"/>
        <c:crosses val="autoZero"/>
        <c:auto val="1"/>
        <c:lblAlgn val="ctr"/>
        <c:lblOffset val="100"/>
        <c:noMultiLvlLbl val="0"/>
      </c:catAx>
      <c:valAx>
        <c:axId val="407600032"/>
        <c:scaling>
          <c:orientation val="minMax"/>
        </c:scaling>
        <c:delete val="0"/>
        <c:axPos val="l"/>
        <c:majorGridlines/>
        <c:title>
          <c:tx>
            <c:rich>
              <a:bodyPr/>
              <a:lstStyle/>
              <a:p>
                <a:pPr>
                  <a:defRPr/>
                </a:pPr>
                <a:r>
                  <a:rPr lang="en-US"/>
                  <a:t>% specified use tonnage  (BLUE) to total TEU imported (RED)</a:t>
                </a:r>
              </a:p>
            </c:rich>
          </c:tx>
          <c:layout/>
          <c:overlay val="0"/>
        </c:title>
        <c:numFmt formatCode="0%" sourceLinked="1"/>
        <c:majorTickMark val="out"/>
        <c:minorTickMark val="none"/>
        <c:tickLblPos val="nextTo"/>
        <c:crossAx val="407599640"/>
        <c:crosses val="autoZero"/>
        <c:crossBetween val="between"/>
      </c:valAx>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AU"/>
              <a:t>Fumigated entries as</a:t>
            </a:r>
            <a:r>
              <a:rPr lang="en-AU" baseline="0"/>
              <a:t> % of </a:t>
            </a:r>
            <a:r>
              <a:rPr lang="en-AU"/>
              <a:t> total Entries</a:t>
            </a:r>
          </a:p>
        </c:rich>
      </c:tx>
      <c:layout/>
      <c:overlay val="0"/>
      <c:spPr>
        <a:noFill/>
        <a:ln>
          <a:noFill/>
        </a:ln>
        <a:effectLst/>
      </c:spPr>
    </c:title>
    <c:autoTitleDeleted val="0"/>
    <c:plotArea>
      <c:layout/>
      <c:lineChart>
        <c:grouping val="standard"/>
        <c:varyColors val="0"/>
        <c:ser>
          <c:idx val="0"/>
          <c:order val="0"/>
          <c:tx>
            <c:strRef>
              <c:f>'Data and Charts'!$A$68</c:f>
              <c:strCache>
                <c:ptCount val="1"/>
                <c:pt idx="0">
                  <c:v>China</c:v>
                </c:pt>
              </c:strCache>
            </c:strRef>
          </c:tx>
          <c:spPr>
            <a:ln w="28575" cap="rnd">
              <a:solidFill>
                <a:schemeClr val="accent1"/>
              </a:solidFill>
              <a:round/>
            </a:ln>
            <a:effectLst/>
          </c:spPr>
          <c:marker>
            <c:symbol val="none"/>
          </c:marker>
          <c:cat>
            <c:strRef>
              <c:f>'Data and Charts'!$B$67:$N$67</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'Data and Charts'!$B$68:$N$68</c:f>
              <c:numCache>
                <c:formatCode>0.0</c:formatCode>
                <c:ptCount val="13"/>
                <c:pt idx="0">
                  <c:v>41.376850365614239</c:v>
                </c:pt>
                <c:pt idx="1">
                  <c:v>43.166595757612427</c:v>
                </c:pt>
                <c:pt idx="2">
                  <c:v>38.09853442215131</c:v>
                </c:pt>
                <c:pt idx="3">
                  <c:v>33.38143743482226</c:v>
                </c:pt>
                <c:pt idx="4">
                  <c:v>31.307799501710221</c:v>
                </c:pt>
                <c:pt idx="5">
                  <c:v>30.97178744148632</c:v>
                </c:pt>
                <c:pt idx="6">
                  <c:v>30.610330348929349</c:v>
                </c:pt>
                <c:pt idx="7">
                  <c:v>32.400848218833048</c:v>
                </c:pt>
                <c:pt idx="8">
                  <c:v>40.972084828957158</c:v>
                </c:pt>
                <c:pt idx="9">
                  <c:v>39.831715091445197</c:v>
                </c:pt>
                <c:pt idx="10">
                  <c:v>40.338427947598262</c:v>
                </c:pt>
                <c:pt idx="11">
                  <c:v>42.457788954224853</c:v>
                </c:pt>
                <c:pt idx="12">
                  <c:v>38.141760936634761</c:v>
                </c:pt>
              </c:numCache>
            </c:numRef>
          </c:val>
          <c:smooth val="0"/>
          <c:extLst xmlns:c16r2="http://schemas.microsoft.com/office/drawing/2015/06/chart">
            <c:ext xmlns:c16="http://schemas.microsoft.com/office/drawing/2014/chart" uri="{C3380CC4-5D6E-409C-BE32-E72D297353CC}">
              <c16:uniqueId val="{00000000-D789-476F-980B-087C01B55699}"/>
            </c:ext>
          </c:extLst>
        </c:ser>
        <c:ser>
          <c:idx val="1"/>
          <c:order val="1"/>
          <c:tx>
            <c:strRef>
              <c:f>'Data and Charts'!$A$69</c:f>
              <c:strCache>
                <c:ptCount val="1"/>
                <c:pt idx="0">
                  <c:v>Fiji</c:v>
                </c:pt>
              </c:strCache>
            </c:strRef>
          </c:tx>
          <c:spPr>
            <a:ln w="28575" cap="rnd">
              <a:solidFill>
                <a:schemeClr val="accent2"/>
              </a:solidFill>
              <a:round/>
            </a:ln>
            <a:effectLst/>
          </c:spPr>
          <c:marker>
            <c:symbol val="none"/>
          </c:marker>
          <c:cat>
            <c:strRef>
              <c:f>'Data and Charts'!$B$67:$N$67</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'Data and Charts'!$B$69:$N$69</c:f>
              <c:numCache>
                <c:formatCode>0.0</c:formatCode>
                <c:ptCount val="13"/>
                <c:pt idx="0">
                  <c:v>4.3771043771043683</c:v>
                </c:pt>
                <c:pt idx="1">
                  <c:v>7.9245283018867783</c:v>
                </c:pt>
                <c:pt idx="2">
                  <c:v>7.1293375394321759</c:v>
                </c:pt>
                <c:pt idx="3">
                  <c:v>7.4772431729518898</c:v>
                </c:pt>
                <c:pt idx="4">
                  <c:v>6.2941176470588003</c:v>
                </c:pt>
                <c:pt idx="5">
                  <c:v>9.236363636363631</c:v>
                </c:pt>
                <c:pt idx="6">
                  <c:v>10.403832991102</c:v>
                </c:pt>
                <c:pt idx="7">
                  <c:v>12.313432835820899</c:v>
                </c:pt>
                <c:pt idx="8">
                  <c:v>13.518518518518521</c:v>
                </c:pt>
                <c:pt idx="9">
                  <c:v>6.9660861594866983</c:v>
                </c:pt>
                <c:pt idx="10">
                  <c:v>7.5435203094777554</c:v>
                </c:pt>
                <c:pt idx="11">
                  <c:v>8.2750582750582744</c:v>
                </c:pt>
                <c:pt idx="12">
                  <c:v>10.52631578947368</c:v>
                </c:pt>
              </c:numCache>
            </c:numRef>
          </c:val>
          <c:smooth val="0"/>
          <c:extLst xmlns:c16r2="http://schemas.microsoft.com/office/drawing/2015/06/chart">
            <c:ext xmlns:c16="http://schemas.microsoft.com/office/drawing/2014/chart" uri="{C3380CC4-5D6E-409C-BE32-E72D297353CC}">
              <c16:uniqueId val="{00000001-D789-476F-980B-087C01B55699}"/>
            </c:ext>
          </c:extLst>
        </c:ser>
        <c:ser>
          <c:idx val="2"/>
          <c:order val="2"/>
          <c:tx>
            <c:strRef>
              <c:f>'Data and Charts'!$A$70</c:f>
              <c:strCache>
                <c:ptCount val="1"/>
                <c:pt idx="0">
                  <c:v>India</c:v>
                </c:pt>
              </c:strCache>
            </c:strRef>
          </c:tx>
          <c:spPr>
            <a:ln w="28575" cap="rnd">
              <a:solidFill>
                <a:schemeClr val="accent3"/>
              </a:solidFill>
              <a:round/>
            </a:ln>
            <a:effectLst/>
          </c:spPr>
          <c:marker>
            <c:symbol val="none"/>
          </c:marker>
          <c:cat>
            <c:strRef>
              <c:f>'Data and Charts'!$B$67:$N$67</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'Data and Charts'!$B$70:$N$70</c:f>
              <c:numCache>
                <c:formatCode>0.0</c:formatCode>
                <c:ptCount val="13"/>
                <c:pt idx="0">
                  <c:v>45.284738041002278</c:v>
                </c:pt>
                <c:pt idx="1">
                  <c:v>46.18921910925642</c:v>
                </c:pt>
                <c:pt idx="2">
                  <c:v>42.91595197255576</c:v>
                </c:pt>
                <c:pt idx="3">
                  <c:v>41.556795131845838</c:v>
                </c:pt>
                <c:pt idx="4">
                  <c:v>38.885570441163921</c:v>
                </c:pt>
                <c:pt idx="5">
                  <c:v>36.144168650119013</c:v>
                </c:pt>
                <c:pt idx="6">
                  <c:v>32.1353065539112</c:v>
                </c:pt>
                <c:pt idx="7">
                  <c:v>33.767989186610443</c:v>
                </c:pt>
                <c:pt idx="8">
                  <c:v>36.040609137055839</c:v>
                </c:pt>
                <c:pt idx="9">
                  <c:v>33.578431372549019</c:v>
                </c:pt>
                <c:pt idx="10">
                  <c:v>36.539511662376157</c:v>
                </c:pt>
                <c:pt idx="11">
                  <c:v>41.246684350132469</c:v>
                </c:pt>
                <c:pt idx="12">
                  <c:v>37.991994663108741</c:v>
                </c:pt>
              </c:numCache>
            </c:numRef>
          </c:val>
          <c:smooth val="0"/>
          <c:extLst xmlns:c16r2="http://schemas.microsoft.com/office/drawing/2015/06/chart">
            <c:ext xmlns:c16="http://schemas.microsoft.com/office/drawing/2014/chart" uri="{C3380CC4-5D6E-409C-BE32-E72D297353CC}">
              <c16:uniqueId val="{00000002-D789-476F-980B-087C01B55699}"/>
            </c:ext>
          </c:extLst>
        </c:ser>
        <c:ser>
          <c:idx val="3"/>
          <c:order val="3"/>
          <c:tx>
            <c:strRef>
              <c:f>'Data and Charts'!$A$71</c:f>
              <c:strCache>
                <c:ptCount val="1"/>
                <c:pt idx="0">
                  <c:v>Indonesia</c:v>
                </c:pt>
              </c:strCache>
            </c:strRef>
          </c:tx>
          <c:spPr>
            <a:ln w="28575" cap="rnd">
              <a:solidFill>
                <a:schemeClr val="accent4"/>
              </a:solidFill>
              <a:round/>
            </a:ln>
            <a:effectLst/>
          </c:spPr>
          <c:marker>
            <c:symbol val="none"/>
          </c:marker>
          <c:cat>
            <c:strRef>
              <c:f>'Data and Charts'!$B$67:$N$67</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'Data and Charts'!$B$71:$N$71</c:f>
              <c:numCache>
                <c:formatCode>0.0</c:formatCode>
                <c:ptCount val="13"/>
                <c:pt idx="0">
                  <c:v>59.783169850283947</c:v>
                </c:pt>
                <c:pt idx="1">
                  <c:v>59.827963883100921</c:v>
                </c:pt>
                <c:pt idx="2">
                  <c:v>57.417682136375433</c:v>
                </c:pt>
                <c:pt idx="3">
                  <c:v>56.573179105265943</c:v>
                </c:pt>
                <c:pt idx="4">
                  <c:v>55.740349315830457</c:v>
                </c:pt>
                <c:pt idx="5">
                  <c:v>54.30780960679634</c:v>
                </c:pt>
                <c:pt idx="6">
                  <c:v>52.159322220388397</c:v>
                </c:pt>
                <c:pt idx="7">
                  <c:v>48.769915651358943</c:v>
                </c:pt>
                <c:pt idx="8">
                  <c:v>51.518095700752973</c:v>
                </c:pt>
                <c:pt idx="9">
                  <c:v>50.466905503024613</c:v>
                </c:pt>
                <c:pt idx="10">
                  <c:v>46.351169340026942</c:v>
                </c:pt>
                <c:pt idx="11">
                  <c:v>45.589315525876458</c:v>
                </c:pt>
                <c:pt idx="12">
                  <c:v>44.173586927404237</c:v>
                </c:pt>
              </c:numCache>
            </c:numRef>
          </c:val>
          <c:smooth val="0"/>
          <c:extLst xmlns:c16r2="http://schemas.microsoft.com/office/drawing/2015/06/chart">
            <c:ext xmlns:c16="http://schemas.microsoft.com/office/drawing/2014/chart" uri="{C3380CC4-5D6E-409C-BE32-E72D297353CC}">
              <c16:uniqueId val="{00000003-D789-476F-980B-087C01B55699}"/>
            </c:ext>
          </c:extLst>
        </c:ser>
        <c:ser>
          <c:idx val="4"/>
          <c:order val="4"/>
          <c:tx>
            <c:strRef>
              <c:f>'Data and Charts'!$A$72</c:f>
              <c:strCache>
                <c:ptCount val="1"/>
                <c:pt idx="0">
                  <c:v>laos</c:v>
                </c:pt>
              </c:strCache>
            </c:strRef>
          </c:tx>
          <c:spPr>
            <a:ln w="28575" cap="rnd">
              <a:solidFill>
                <a:schemeClr val="accent5"/>
              </a:solidFill>
              <a:round/>
            </a:ln>
            <a:effectLst/>
          </c:spPr>
          <c:marker>
            <c:symbol val="none"/>
          </c:marker>
          <c:cat>
            <c:strRef>
              <c:f>'Data and Charts'!$B$67:$N$67</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'Data and Charts'!$B$72:$N$72</c:f>
              <c:numCache>
                <c:formatCode>0.0</c:formatCode>
                <c:ptCount val="13"/>
                <c:pt idx="0">
                  <c:v>0</c:v>
                </c:pt>
                <c:pt idx="1">
                  <c:v>0</c:v>
                </c:pt>
                <c:pt idx="2">
                  <c:v>0</c:v>
                </c:pt>
                <c:pt idx="3">
                  <c:v>7.8431372549019542</c:v>
                </c:pt>
                <c:pt idx="4">
                  <c:v>1.1764705882352939</c:v>
                </c:pt>
                <c:pt idx="5">
                  <c:v>2.4691358024691361</c:v>
                </c:pt>
                <c:pt idx="6">
                  <c:v>0</c:v>
                </c:pt>
                <c:pt idx="7">
                  <c:v>0</c:v>
                </c:pt>
                <c:pt idx="8">
                  <c:v>0</c:v>
                </c:pt>
                <c:pt idx="9">
                  <c:v>0</c:v>
                </c:pt>
                <c:pt idx="10">
                  <c:v>0</c:v>
                </c:pt>
                <c:pt idx="11">
                  <c:v>0</c:v>
                </c:pt>
                <c:pt idx="12">
                  <c:v>0</c:v>
                </c:pt>
              </c:numCache>
            </c:numRef>
          </c:val>
          <c:smooth val="0"/>
          <c:extLst xmlns:c16r2="http://schemas.microsoft.com/office/drawing/2015/06/chart">
            <c:ext xmlns:c16="http://schemas.microsoft.com/office/drawing/2014/chart" uri="{C3380CC4-5D6E-409C-BE32-E72D297353CC}">
              <c16:uniqueId val="{00000004-D789-476F-980B-087C01B55699}"/>
            </c:ext>
          </c:extLst>
        </c:ser>
        <c:ser>
          <c:idx val="5"/>
          <c:order val="5"/>
          <c:tx>
            <c:strRef>
              <c:f>'Data and Charts'!$A$73</c:f>
              <c:strCache>
                <c:ptCount val="1"/>
                <c:pt idx="0">
                  <c:v>Malaysia</c:v>
                </c:pt>
              </c:strCache>
            </c:strRef>
          </c:tx>
          <c:spPr>
            <a:ln w="28575" cap="rnd">
              <a:solidFill>
                <a:schemeClr val="accent6"/>
              </a:solidFill>
              <a:round/>
            </a:ln>
            <a:effectLst/>
          </c:spPr>
          <c:marker>
            <c:symbol val="none"/>
          </c:marker>
          <c:cat>
            <c:strRef>
              <c:f>'Data and Charts'!$B$67:$N$67</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'Data and Charts'!$B$73:$N$73</c:f>
              <c:numCache>
                <c:formatCode>0.0</c:formatCode>
                <c:ptCount val="13"/>
                <c:pt idx="0">
                  <c:v>59.600825877494827</c:v>
                </c:pt>
                <c:pt idx="1">
                  <c:v>56.695987581730073</c:v>
                </c:pt>
                <c:pt idx="2">
                  <c:v>48.196355522499061</c:v>
                </c:pt>
                <c:pt idx="3">
                  <c:v>42.265637145670311</c:v>
                </c:pt>
                <c:pt idx="4">
                  <c:v>37.945125510799762</c:v>
                </c:pt>
                <c:pt idx="5">
                  <c:v>35.551806387805989</c:v>
                </c:pt>
                <c:pt idx="6">
                  <c:v>36.091177712114813</c:v>
                </c:pt>
                <c:pt idx="7">
                  <c:v>36.25632377740304</c:v>
                </c:pt>
                <c:pt idx="8">
                  <c:v>46.865122694098041</c:v>
                </c:pt>
                <c:pt idx="9">
                  <c:v>42.382588774341343</c:v>
                </c:pt>
                <c:pt idx="10">
                  <c:v>41.033111098661003</c:v>
                </c:pt>
                <c:pt idx="11">
                  <c:v>45.828130321262343</c:v>
                </c:pt>
                <c:pt idx="12">
                  <c:v>49.489680199591753</c:v>
                </c:pt>
              </c:numCache>
            </c:numRef>
          </c:val>
          <c:smooth val="0"/>
          <c:extLst xmlns:c16r2="http://schemas.microsoft.com/office/drawing/2015/06/chart">
            <c:ext xmlns:c16="http://schemas.microsoft.com/office/drawing/2014/chart" uri="{C3380CC4-5D6E-409C-BE32-E72D297353CC}">
              <c16:uniqueId val="{00000005-D789-476F-980B-087C01B55699}"/>
            </c:ext>
          </c:extLst>
        </c:ser>
        <c:ser>
          <c:idx val="6"/>
          <c:order val="6"/>
          <c:tx>
            <c:strRef>
              <c:f>'Data and Charts'!$A$74</c:f>
              <c:strCache>
                <c:ptCount val="1"/>
                <c:pt idx="0">
                  <c:v>PNG</c:v>
                </c:pt>
              </c:strCache>
            </c:strRef>
          </c:tx>
          <c:spPr>
            <a:ln w="28575" cap="rnd">
              <a:solidFill>
                <a:schemeClr val="accent1">
                  <a:lumMod val="60000"/>
                </a:schemeClr>
              </a:solidFill>
              <a:round/>
            </a:ln>
            <a:effectLst/>
          </c:spPr>
          <c:marker>
            <c:symbol val="none"/>
          </c:marker>
          <c:cat>
            <c:strRef>
              <c:f>'Data and Charts'!$B$67:$N$67</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'Data and Charts'!$B$74:$N$74</c:f>
              <c:numCache>
                <c:formatCode>0.0</c:formatCode>
                <c:ptCount val="13"/>
                <c:pt idx="0">
                  <c:v>21.668362156663271</c:v>
                </c:pt>
                <c:pt idx="1">
                  <c:v>24.75915221579962</c:v>
                </c:pt>
                <c:pt idx="2">
                  <c:v>23.882063882063779</c:v>
                </c:pt>
                <c:pt idx="3">
                  <c:v>23.282226007950019</c:v>
                </c:pt>
                <c:pt idx="4">
                  <c:v>19.837032874402919</c:v>
                </c:pt>
                <c:pt idx="5">
                  <c:v>13.997791275538381</c:v>
                </c:pt>
                <c:pt idx="6">
                  <c:v>11.102362204724409</c:v>
                </c:pt>
                <c:pt idx="7">
                  <c:v>9.1486359360300984</c:v>
                </c:pt>
                <c:pt idx="8">
                  <c:v>9.7636977408465331</c:v>
                </c:pt>
                <c:pt idx="9">
                  <c:v>9.6268253109789086</c:v>
                </c:pt>
                <c:pt idx="10">
                  <c:v>8.92055951438374</c:v>
                </c:pt>
                <c:pt idx="11">
                  <c:v>10.02400960384154</c:v>
                </c:pt>
                <c:pt idx="12">
                  <c:v>6.3309352517985387</c:v>
                </c:pt>
              </c:numCache>
            </c:numRef>
          </c:val>
          <c:smooth val="0"/>
          <c:extLst xmlns:c16r2="http://schemas.microsoft.com/office/drawing/2015/06/chart">
            <c:ext xmlns:c16="http://schemas.microsoft.com/office/drawing/2014/chart" uri="{C3380CC4-5D6E-409C-BE32-E72D297353CC}">
              <c16:uniqueId val="{00000006-D789-476F-980B-087C01B55699}"/>
            </c:ext>
          </c:extLst>
        </c:ser>
        <c:ser>
          <c:idx val="7"/>
          <c:order val="7"/>
          <c:tx>
            <c:strRef>
              <c:f>'Data and Charts'!$A$75</c:f>
              <c:strCache>
                <c:ptCount val="1"/>
                <c:pt idx="0">
                  <c:v>Peru</c:v>
                </c:pt>
              </c:strCache>
            </c:strRef>
          </c:tx>
          <c:spPr>
            <a:ln w="28575" cap="rnd">
              <a:solidFill>
                <a:schemeClr val="accent2">
                  <a:lumMod val="60000"/>
                </a:schemeClr>
              </a:solidFill>
              <a:round/>
            </a:ln>
            <a:effectLst/>
          </c:spPr>
          <c:marker>
            <c:symbol val="none"/>
          </c:marker>
          <c:cat>
            <c:strRef>
              <c:f>'Data and Charts'!$B$67:$N$67</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'Data and Charts'!$B$75:$N$75</c:f>
              <c:numCache>
                <c:formatCode>0.0</c:formatCode>
                <c:ptCount val="13"/>
                <c:pt idx="0">
                  <c:v>5.0847457627118651</c:v>
                </c:pt>
                <c:pt idx="1">
                  <c:v>3.214890016920473</c:v>
                </c:pt>
                <c:pt idx="2">
                  <c:v>0.65573770491803296</c:v>
                </c:pt>
                <c:pt idx="3">
                  <c:v>0.50847457627118597</c:v>
                </c:pt>
                <c:pt idx="4">
                  <c:v>0.64432989690721598</c:v>
                </c:pt>
                <c:pt idx="5">
                  <c:v>0.90909090909090895</c:v>
                </c:pt>
                <c:pt idx="6">
                  <c:v>0.22002200220022</c:v>
                </c:pt>
                <c:pt idx="7">
                  <c:v>0.60301507537688404</c:v>
                </c:pt>
                <c:pt idx="8">
                  <c:v>1.0392609699769051</c:v>
                </c:pt>
                <c:pt idx="9">
                  <c:v>0.64995357474466098</c:v>
                </c:pt>
                <c:pt idx="10">
                  <c:v>1.4302741358760429</c:v>
                </c:pt>
                <c:pt idx="11">
                  <c:v>0.54945054945054905</c:v>
                </c:pt>
                <c:pt idx="12">
                  <c:v>0</c:v>
                </c:pt>
              </c:numCache>
            </c:numRef>
          </c:val>
          <c:smooth val="0"/>
          <c:extLst xmlns:c16r2="http://schemas.microsoft.com/office/drawing/2015/06/chart">
            <c:ext xmlns:c16="http://schemas.microsoft.com/office/drawing/2014/chart" uri="{C3380CC4-5D6E-409C-BE32-E72D297353CC}">
              <c16:uniqueId val="{00000007-D789-476F-980B-087C01B55699}"/>
            </c:ext>
          </c:extLst>
        </c:ser>
        <c:ser>
          <c:idx val="8"/>
          <c:order val="8"/>
          <c:tx>
            <c:strRef>
              <c:f>'Data and Charts'!$A$76</c:f>
              <c:strCache>
                <c:ptCount val="1"/>
                <c:pt idx="0">
                  <c:v>Philippines</c:v>
                </c:pt>
              </c:strCache>
            </c:strRef>
          </c:tx>
          <c:spPr>
            <a:ln w="28575" cap="rnd">
              <a:solidFill>
                <a:schemeClr val="accent3">
                  <a:lumMod val="60000"/>
                </a:schemeClr>
              </a:solidFill>
              <a:round/>
            </a:ln>
            <a:effectLst/>
          </c:spPr>
          <c:marker>
            <c:symbol val="none"/>
          </c:marker>
          <c:cat>
            <c:strRef>
              <c:f>'Data and Charts'!$B$67:$N$67</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'Data and Charts'!$B$76:$N$76</c:f>
              <c:numCache>
                <c:formatCode>0.0</c:formatCode>
                <c:ptCount val="13"/>
                <c:pt idx="0">
                  <c:v>34.26666666666646</c:v>
                </c:pt>
                <c:pt idx="1">
                  <c:v>30.97269624573363</c:v>
                </c:pt>
                <c:pt idx="2">
                  <c:v>27.173583762496211</c:v>
                </c:pt>
                <c:pt idx="3">
                  <c:v>24.861518409905511</c:v>
                </c:pt>
                <c:pt idx="4">
                  <c:v>20.365068002863271</c:v>
                </c:pt>
                <c:pt idx="5">
                  <c:v>17.46987951807229</c:v>
                </c:pt>
                <c:pt idx="6">
                  <c:v>20.893767150137201</c:v>
                </c:pt>
                <c:pt idx="7">
                  <c:v>18.839324382849721</c:v>
                </c:pt>
                <c:pt idx="8">
                  <c:v>18.984641638225099</c:v>
                </c:pt>
                <c:pt idx="9">
                  <c:v>16.617708770457401</c:v>
                </c:pt>
                <c:pt idx="10">
                  <c:v>15.80865603644647</c:v>
                </c:pt>
                <c:pt idx="11">
                  <c:v>14.053254437869819</c:v>
                </c:pt>
                <c:pt idx="12">
                  <c:v>13.8888888888889</c:v>
                </c:pt>
              </c:numCache>
            </c:numRef>
          </c:val>
          <c:smooth val="0"/>
          <c:extLst xmlns:c16r2="http://schemas.microsoft.com/office/drawing/2015/06/chart">
            <c:ext xmlns:c16="http://schemas.microsoft.com/office/drawing/2014/chart" uri="{C3380CC4-5D6E-409C-BE32-E72D297353CC}">
              <c16:uniqueId val="{00000008-D789-476F-980B-087C01B55699}"/>
            </c:ext>
          </c:extLst>
        </c:ser>
        <c:ser>
          <c:idx val="9"/>
          <c:order val="9"/>
          <c:tx>
            <c:strRef>
              <c:f>'Data and Charts'!$A$77</c:f>
              <c:strCache>
                <c:ptCount val="1"/>
                <c:pt idx="0">
                  <c:v>Sri Lanka</c:v>
                </c:pt>
              </c:strCache>
            </c:strRef>
          </c:tx>
          <c:spPr>
            <a:ln w="28575" cap="rnd">
              <a:solidFill>
                <a:schemeClr val="accent4">
                  <a:lumMod val="60000"/>
                </a:schemeClr>
              </a:solidFill>
              <a:round/>
            </a:ln>
            <a:effectLst/>
          </c:spPr>
          <c:marker>
            <c:symbol val="none"/>
          </c:marker>
          <c:cat>
            <c:strRef>
              <c:f>'Data and Charts'!$B$67:$N$67</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'Data and Charts'!$B$77:$N$77</c:f>
              <c:numCache>
                <c:formatCode>0.0</c:formatCode>
                <c:ptCount val="13"/>
                <c:pt idx="0">
                  <c:v>55.631399317406142</c:v>
                </c:pt>
                <c:pt idx="1">
                  <c:v>48.560700876095119</c:v>
                </c:pt>
                <c:pt idx="2">
                  <c:v>46.521476104053242</c:v>
                </c:pt>
                <c:pt idx="3">
                  <c:v>36.702428006775833</c:v>
                </c:pt>
                <c:pt idx="4">
                  <c:v>34.898962315674503</c:v>
                </c:pt>
                <c:pt idx="5">
                  <c:v>31.909282700421919</c:v>
                </c:pt>
                <c:pt idx="6">
                  <c:v>28.11466372657112</c:v>
                </c:pt>
                <c:pt idx="7">
                  <c:v>23.96844660194159</c:v>
                </c:pt>
                <c:pt idx="8">
                  <c:v>22.54303164908384</c:v>
                </c:pt>
                <c:pt idx="9">
                  <c:v>22.072315164597949</c:v>
                </c:pt>
                <c:pt idx="10">
                  <c:v>23.864836325237601</c:v>
                </c:pt>
                <c:pt idx="11">
                  <c:v>21.35974304068522</c:v>
                </c:pt>
                <c:pt idx="12">
                  <c:v>19.502074688796679</c:v>
                </c:pt>
              </c:numCache>
            </c:numRef>
          </c:val>
          <c:smooth val="0"/>
          <c:extLst xmlns:c16r2="http://schemas.microsoft.com/office/drawing/2015/06/chart">
            <c:ext xmlns:c16="http://schemas.microsoft.com/office/drawing/2014/chart" uri="{C3380CC4-5D6E-409C-BE32-E72D297353CC}">
              <c16:uniqueId val="{00000009-D789-476F-980B-087C01B55699}"/>
            </c:ext>
          </c:extLst>
        </c:ser>
        <c:ser>
          <c:idx val="10"/>
          <c:order val="10"/>
          <c:tx>
            <c:strRef>
              <c:f>'Data and Charts'!$A$78</c:f>
              <c:strCache>
                <c:ptCount val="1"/>
                <c:pt idx="0">
                  <c:v>Thailand</c:v>
                </c:pt>
              </c:strCache>
            </c:strRef>
          </c:tx>
          <c:spPr>
            <a:ln w="28575" cap="rnd">
              <a:solidFill>
                <a:schemeClr val="accent5">
                  <a:lumMod val="60000"/>
                </a:schemeClr>
              </a:solidFill>
              <a:round/>
            </a:ln>
            <a:effectLst/>
          </c:spPr>
          <c:marker>
            <c:symbol val="none"/>
          </c:marker>
          <c:cat>
            <c:strRef>
              <c:f>'Data and Charts'!$B$67:$N$67</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'Data and Charts'!$B$78:$N$78</c:f>
              <c:numCache>
                <c:formatCode>0.0</c:formatCode>
                <c:ptCount val="13"/>
                <c:pt idx="0">
                  <c:v>28.526563726773102</c:v>
                </c:pt>
                <c:pt idx="1">
                  <c:v>17.30006871399123</c:v>
                </c:pt>
                <c:pt idx="2">
                  <c:v>15.572068626379631</c:v>
                </c:pt>
                <c:pt idx="3">
                  <c:v>12.874376039933439</c:v>
                </c:pt>
                <c:pt idx="4">
                  <c:v>12.82992389485616</c:v>
                </c:pt>
                <c:pt idx="5">
                  <c:v>11.22355105795768</c:v>
                </c:pt>
                <c:pt idx="6">
                  <c:v>9.687282089792415</c:v>
                </c:pt>
                <c:pt idx="7">
                  <c:v>8.9733881436607472</c:v>
                </c:pt>
                <c:pt idx="8">
                  <c:v>9.9912357581069244</c:v>
                </c:pt>
                <c:pt idx="9">
                  <c:v>8.1487898640965799</c:v>
                </c:pt>
                <c:pt idx="10">
                  <c:v>7.6455640260744646</c:v>
                </c:pt>
                <c:pt idx="11">
                  <c:v>8.8274196331013908</c:v>
                </c:pt>
                <c:pt idx="12">
                  <c:v>9.0230823035672696</c:v>
                </c:pt>
              </c:numCache>
            </c:numRef>
          </c:val>
          <c:smooth val="0"/>
          <c:extLst xmlns:c16r2="http://schemas.microsoft.com/office/drawing/2015/06/chart">
            <c:ext xmlns:c16="http://schemas.microsoft.com/office/drawing/2014/chart" uri="{C3380CC4-5D6E-409C-BE32-E72D297353CC}">
              <c16:uniqueId val="{0000000A-D789-476F-980B-087C01B55699}"/>
            </c:ext>
          </c:extLst>
        </c:ser>
        <c:ser>
          <c:idx val="11"/>
          <c:order val="11"/>
          <c:tx>
            <c:strRef>
              <c:f>'Data and Charts'!$A$79</c:f>
              <c:strCache>
                <c:ptCount val="1"/>
                <c:pt idx="0">
                  <c:v>Vietnam</c:v>
                </c:pt>
              </c:strCache>
            </c:strRef>
          </c:tx>
          <c:spPr>
            <a:ln w="28575" cap="rnd">
              <a:solidFill>
                <a:schemeClr val="accent6">
                  <a:lumMod val="60000"/>
                </a:schemeClr>
              </a:solidFill>
              <a:round/>
            </a:ln>
            <a:effectLst/>
          </c:spPr>
          <c:marker>
            <c:symbol val="none"/>
          </c:marker>
          <c:cat>
            <c:strRef>
              <c:f>'Data and Charts'!$B$67:$N$67</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'Data and Charts'!$B$79:$N$79</c:f>
              <c:numCache>
                <c:formatCode>0.0</c:formatCode>
                <c:ptCount val="13"/>
                <c:pt idx="0">
                  <c:v>51.564129301355578</c:v>
                </c:pt>
                <c:pt idx="1">
                  <c:v>53.430800968696722</c:v>
                </c:pt>
                <c:pt idx="2">
                  <c:v>45.567552853643043</c:v>
                </c:pt>
                <c:pt idx="3">
                  <c:v>42.246376811594203</c:v>
                </c:pt>
                <c:pt idx="4">
                  <c:v>42.36476783149817</c:v>
                </c:pt>
                <c:pt idx="5">
                  <c:v>34.131059089722292</c:v>
                </c:pt>
                <c:pt idx="6">
                  <c:v>31.50415204177725</c:v>
                </c:pt>
                <c:pt idx="7">
                  <c:v>33.388662959581708</c:v>
                </c:pt>
                <c:pt idx="8">
                  <c:v>42.182209910741769</c:v>
                </c:pt>
                <c:pt idx="9">
                  <c:v>39.6951138330449</c:v>
                </c:pt>
                <c:pt idx="10">
                  <c:v>44.716088328075699</c:v>
                </c:pt>
                <c:pt idx="11">
                  <c:v>53.916222580245233</c:v>
                </c:pt>
                <c:pt idx="12">
                  <c:v>52.950391644908613</c:v>
                </c:pt>
              </c:numCache>
            </c:numRef>
          </c:val>
          <c:smooth val="0"/>
          <c:extLst xmlns:c16r2="http://schemas.microsoft.com/office/drawing/2015/06/chart">
            <c:ext xmlns:c16="http://schemas.microsoft.com/office/drawing/2014/chart" uri="{C3380CC4-5D6E-409C-BE32-E72D297353CC}">
              <c16:uniqueId val="{0000000B-D789-476F-980B-087C01B55699}"/>
            </c:ext>
          </c:extLst>
        </c:ser>
        <c:ser>
          <c:idx val="12"/>
          <c:order val="12"/>
          <c:tx>
            <c:strRef>
              <c:f>'Data and Charts'!$A$82</c:f>
              <c:strCache>
                <c:ptCount val="1"/>
                <c:pt idx="0">
                  <c:v>Total - all other countries</c:v>
                </c:pt>
              </c:strCache>
            </c:strRef>
          </c:tx>
          <c:spPr>
            <a:ln w="28575" cap="rnd">
              <a:solidFill>
                <a:schemeClr val="accent1">
                  <a:lumMod val="80000"/>
                  <a:lumOff val="20000"/>
                </a:schemeClr>
              </a:solidFill>
              <a:round/>
            </a:ln>
            <a:effectLst/>
          </c:spPr>
          <c:marker>
            <c:symbol val="none"/>
          </c:marker>
          <c:cat>
            <c:strRef>
              <c:f>'Data and Charts'!$B$67:$N$67</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'Data and Charts'!$B$82:$N$82</c:f>
              <c:numCache>
                <c:formatCode>0.0</c:formatCode>
                <c:ptCount val="13"/>
                <c:pt idx="0">
                  <c:v>21.221655107924889</c:v>
                </c:pt>
                <c:pt idx="1">
                  <c:v>21.465522094591758</c:v>
                </c:pt>
                <c:pt idx="2">
                  <c:v>19.008534917140771</c:v>
                </c:pt>
                <c:pt idx="3">
                  <c:v>16.897855479265601</c:v>
                </c:pt>
                <c:pt idx="4">
                  <c:v>16.07858775760884</c:v>
                </c:pt>
                <c:pt idx="5">
                  <c:v>14.699119014519461</c:v>
                </c:pt>
                <c:pt idx="6">
                  <c:v>13.997706248435421</c:v>
                </c:pt>
                <c:pt idx="7">
                  <c:v>14.128448614495859</c:v>
                </c:pt>
                <c:pt idx="8">
                  <c:v>16.78616292574246</c:v>
                </c:pt>
                <c:pt idx="9">
                  <c:v>16.47456679048771</c:v>
                </c:pt>
                <c:pt idx="10">
                  <c:v>12.54234143183128</c:v>
                </c:pt>
                <c:pt idx="11">
                  <c:v>17.607999601844799</c:v>
                </c:pt>
                <c:pt idx="12">
                  <c:v>15.224224643755241</c:v>
                </c:pt>
              </c:numCache>
            </c:numRef>
          </c:val>
          <c:smooth val="0"/>
          <c:extLst xmlns:c16r2="http://schemas.microsoft.com/office/drawing/2015/06/chart">
            <c:ext xmlns:c16="http://schemas.microsoft.com/office/drawing/2014/chart" uri="{C3380CC4-5D6E-409C-BE32-E72D297353CC}">
              <c16:uniqueId val="{0000000C-D789-476F-980B-087C01B55699}"/>
            </c:ext>
          </c:extLst>
        </c:ser>
        <c:dLbls>
          <c:showLegendKey val="0"/>
          <c:showVal val="0"/>
          <c:showCatName val="0"/>
          <c:showSerName val="0"/>
          <c:showPercent val="0"/>
          <c:showBubbleSize val="0"/>
        </c:dLbls>
        <c:smooth val="0"/>
        <c:axId val="407257280"/>
        <c:axId val="407256888"/>
      </c:lineChart>
      <c:catAx>
        <c:axId val="40725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407256888"/>
        <c:crosses val="autoZero"/>
        <c:auto val="1"/>
        <c:lblAlgn val="ctr"/>
        <c:lblOffset val="100"/>
        <c:noMultiLvlLbl val="0"/>
      </c:catAx>
      <c:valAx>
        <c:axId val="4072568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407257280"/>
        <c:crosses val="autoZero"/>
        <c:crossBetween val="between"/>
      </c:valAx>
      <c:spPr>
        <a:noFill/>
        <a:ln>
          <a:noFill/>
        </a:ln>
        <a:effectLst/>
      </c:spPr>
    </c:plotArea>
    <c:legend>
      <c:legendPos val="b"/>
      <c:layout>
        <c:manualLayout>
          <c:xMode val="edge"/>
          <c:yMode val="edge"/>
          <c:x val="5.3074276224499402E-2"/>
          <c:y val="0.71992964796926195"/>
          <c:w val="0.90182116113330102"/>
          <c:h val="0.25257894309603002"/>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6CD6A1-564D-4A16-BB67-498C7422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EF528553.dotm</Template>
  <TotalTime>0</TotalTime>
  <Pages>39</Pages>
  <Words>16025</Words>
  <Characters>91344</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Quarantine and Pre-shipment uses of methyl bromide 2013-2016 and the potential for its replacement</dc:title>
  <dc:subject/>
  <dc:creator/>
  <cp:keywords/>
  <dc:description/>
  <cp:lastModifiedBy/>
  <cp:revision>1</cp:revision>
  <dcterms:created xsi:type="dcterms:W3CDTF">2018-04-17T01:40:00Z</dcterms:created>
  <dcterms:modified xsi:type="dcterms:W3CDTF">2018-04-17T01:40:00Z</dcterms:modified>
</cp:coreProperties>
</file>