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B23FF" w14:textId="77777777" w:rsidR="00073C24" w:rsidRDefault="002F1EFD" w:rsidP="002B7811">
      <w:pPr>
        <w:rPr>
          <w:rStyle w:val="Heading1Char"/>
          <w:b w:val="0"/>
          <w:bCs/>
        </w:rPr>
      </w:pPr>
      <w:r>
        <w:rPr>
          <w:rFonts w:cs="Arial"/>
          <w:b/>
          <w:noProof/>
          <w:sz w:val="34"/>
          <w:szCs w:val="32"/>
          <w:lang w:eastAsia="en-AU"/>
        </w:rPr>
        <w:drawing>
          <wp:inline distT="0" distB="0" distL="0" distR="0" wp14:anchorId="2FA17B64" wp14:editId="61078790">
            <wp:extent cx="3204901" cy="812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E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5980" cy="815610"/>
                    </a:xfrm>
                    <a:prstGeom prst="rect">
                      <a:avLst/>
                    </a:prstGeom>
                  </pic:spPr>
                </pic:pic>
              </a:graphicData>
            </a:graphic>
          </wp:inline>
        </w:drawing>
      </w:r>
      <w:r w:rsidR="00073C24">
        <w:rPr>
          <w:rStyle w:val="Heading1Char"/>
        </w:rPr>
        <w:t xml:space="preserve">                         </w:t>
      </w:r>
      <w:r w:rsidR="00073C24">
        <w:rPr>
          <w:i/>
          <w:noProof/>
          <w:sz w:val="22"/>
          <w:szCs w:val="22"/>
          <w:lang w:eastAsia="en-AU"/>
        </w:rPr>
        <w:drawing>
          <wp:inline distT="0" distB="0" distL="0" distR="0" wp14:anchorId="78E89027" wp14:editId="0CEF1724">
            <wp:extent cx="1586346" cy="974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ld-CoA-Stylised-1L-mono.png"/>
                    <pic:cNvPicPr/>
                  </pic:nvPicPr>
                  <pic:blipFill>
                    <a:blip r:embed="rId8">
                      <a:extLst>
                        <a:ext uri="{28A0092B-C50C-407E-A947-70E740481C1C}">
                          <a14:useLocalDpi xmlns:a14="http://schemas.microsoft.com/office/drawing/2010/main" val="0"/>
                        </a:ext>
                      </a:extLst>
                    </a:blip>
                    <a:stretch>
                      <a:fillRect/>
                    </a:stretch>
                  </pic:blipFill>
                  <pic:spPr>
                    <a:xfrm>
                      <a:off x="0" y="0"/>
                      <a:ext cx="1612359" cy="990449"/>
                    </a:xfrm>
                    <a:prstGeom prst="rect">
                      <a:avLst/>
                    </a:prstGeom>
                  </pic:spPr>
                </pic:pic>
              </a:graphicData>
            </a:graphic>
          </wp:inline>
        </w:drawing>
      </w:r>
    </w:p>
    <w:p w14:paraId="4294512A" w14:textId="77777777" w:rsidR="005B0B5E" w:rsidRDefault="005B0B5E" w:rsidP="005B0B5E">
      <w:pPr>
        <w:rPr>
          <w:b/>
          <w:i/>
          <w:sz w:val="44"/>
          <w:szCs w:val="44"/>
        </w:rPr>
      </w:pPr>
      <w:r w:rsidRPr="005B0B5E">
        <w:rPr>
          <w:b/>
          <w:sz w:val="44"/>
          <w:szCs w:val="44"/>
        </w:rPr>
        <w:t>Reco</w:t>
      </w:r>
      <w:bookmarkStart w:id="0" w:name="_GoBack"/>
      <w:bookmarkEnd w:id="0"/>
      <w:r w:rsidRPr="005B0B5E">
        <w:rPr>
          <w:b/>
          <w:sz w:val="44"/>
          <w:szCs w:val="44"/>
        </w:rPr>
        <w:t xml:space="preserve">very plan for the boggomoss snail </w:t>
      </w:r>
      <w:r w:rsidRPr="005B0B5E">
        <w:rPr>
          <w:b/>
          <w:i/>
          <w:sz w:val="44"/>
          <w:szCs w:val="44"/>
        </w:rPr>
        <w:t>Adclarkia dawsonensis</w:t>
      </w:r>
    </w:p>
    <w:p w14:paraId="4EFA9C10" w14:textId="77777777" w:rsidR="00CD00DB" w:rsidRDefault="00CD00DB" w:rsidP="005B0B5E">
      <w:pPr>
        <w:rPr>
          <w:b/>
          <w:i/>
          <w:sz w:val="44"/>
          <w:szCs w:val="44"/>
        </w:rPr>
      </w:pPr>
      <w:r>
        <w:rPr>
          <w:noProof/>
          <w:lang w:eastAsia="en-AU"/>
        </w:rPr>
        <w:drawing>
          <wp:anchor distT="0" distB="0" distL="114300" distR="114300" simplePos="0" relativeHeight="251695104" behindDoc="0" locked="0" layoutInCell="1" allowOverlap="1" wp14:anchorId="4B577401" wp14:editId="750A1F7B">
            <wp:simplePos x="0" y="0"/>
            <wp:positionH relativeFrom="column">
              <wp:posOffset>78741</wp:posOffset>
            </wp:positionH>
            <wp:positionV relativeFrom="paragraph">
              <wp:posOffset>31425</wp:posOffset>
            </wp:positionV>
            <wp:extent cx="6153006" cy="4098616"/>
            <wp:effectExtent l="0" t="0" r="635" b="0"/>
            <wp:wrapNone/>
            <wp:docPr id="22" name="Picture 22" descr="C:\Users\Shevild\Desktop\BN images\boggomoss snail image approved use by John Stanisic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vild\Desktop\BN images\boggomoss snail image approved use by John Stanisic 3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006" cy="4098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1E98D" w14:textId="77777777" w:rsidR="00CD00DB" w:rsidRPr="005B0B5E" w:rsidRDefault="00CD00DB" w:rsidP="005B0B5E">
      <w:pPr>
        <w:rPr>
          <w:b/>
          <w:sz w:val="44"/>
          <w:szCs w:val="44"/>
        </w:rPr>
      </w:pPr>
    </w:p>
    <w:p w14:paraId="1EA9BAF7" w14:textId="77777777" w:rsidR="007E30BA" w:rsidRPr="00D3322C" w:rsidRDefault="007E30BA" w:rsidP="007E30BA"/>
    <w:p w14:paraId="70764934" w14:textId="77777777" w:rsidR="00DC7404" w:rsidRDefault="00DC7404" w:rsidP="00F96897">
      <w:pPr>
        <w:pStyle w:val="Title"/>
        <w:rPr>
          <w:rStyle w:val="Italic"/>
        </w:rPr>
      </w:pPr>
    </w:p>
    <w:p w14:paraId="04E347EE" w14:textId="77777777" w:rsidR="00CD00DB" w:rsidRPr="00CD00DB" w:rsidRDefault="00CD00DB" w:rsidP="00CD00DB">
      <w:pPr>
        <w:pStyle w:val="Subtitle"/>
      </w:pPr>
    </w:p>
    <w:p w14:paraId="1E4B28A4" w14:textId="77777777" w:rsidR="00CD00DB" w:rsidRDefault="00CD00DB" w:rsidP="00CD00DB">
      <w:pPr>
        <w:pStyle w:val="Subtitle"/>
      </w:pPr>
    </w:p>
    <w:p w14:paraId="4462D160" w14:textId="77777777" w:rsidR="00CD00DB" w:rsidRDefault="00CD00DB" w:rsidP="00CD00DB"/>
    <w:p w14:paraId="1E0739C0" w14:textId="77777777" w:rsidR="00CD00DB" w:rsidRDefault="00CD00DB" w:rsidP="00CD00DB"/>
    <w:p w14:paraId="163F477B" w14:textId="77777777" w:rsidR="00CD00DB" w:rsidRDefault="00CD00DB" w:rsidP="00CD00DB"/>
    <w:p w14:paraId="14A5ED2A" w14:textId="77777777" w:rsidR="00CD00DB" w:rsidRDefault="00CD00DB" w:rsidP="00CD00DB"/>
    <w:p w14:paraId="3C880F91" w14:textId="77777777" w:rsidR="00CD00DB" w:rsidRDefault="00CD00DB" w:rsidP="00CD00DB"/>
    <w:p w14:paraId="4ACA0711" w14:textId="77777777" w:rsidR="00CD00DB" w:rsidRDefault="00CD00DB" w:rsidP="00CD00DB"/>
    <w:p w14:paraId="437DE567" w14:textId="77777777" w:rsidR="00CD00DB" w:rsidRDefault="00CD00DB" w:rsidP="00CD00DB"/>
    <w:p w14:paraId="4FD66C2B" w14:textId="77777777" w:rsidR="00CD00DB" w:rsidRDefault="00CD00DB" w:rsidP="00CD00DB"/>
    <w:p w14:paraId="70009FF6" w14:textId="77777777" w:rsidR="00CD00DB" w:rsidRPr="00CD00DB" w:rsidRDefault="00CD00DB" w:rsidP="00CD00DB"/>
    <w:p w14:paraId="6305813F" w14:textId="44B893C2" w:rsidR="007E30BA" w:rsidRPr="007E30BA" w:rsidRDefault="00ED0E95" w:rsidP="007E30BA">
      <w:pPr>
        <w:pStyle w:val="Subtitle"/>
      </w:pPr>
      <w:r>
        <w:t xml:space="preserve">June </w:t>
      </w:r>
      <w:r w:rsidR="00E5196E">
        <w:t>2017</w:t>
      </w:r>
    </w:p>
    <w:p w14:paraId="653C48D8" w14:textId="67D6F944" w:rsidR="000D7EC3" w:rsidRPr="00B01B3E" w:rsidRDefault="000D7EC3" w:rsidP="00F96897">
      <w:pPr>
        <w:pStyle w:val="Title"/>
        <w:rPr>
          <w:sz w:val="22"/>
          <w:szCs w:val="22"/>
        </w:rPr>
      </w:pPr>
    </w:p>
    <w:p w14:paraId="54C36314" w14:textId="77777777" w:rsidR="00036189" w:rsidRPr="00036189" w:rsidRDefault="00036189" w:rsidP="007E30BA">
      <w:pPr>
        <w:pStyle w:val="Subtitle"/>
        <w:sectPr w:rsidR="00036189" w:rsidRPr="00036189" w:rsidSect="00D3322C">
          <w:headerReference w:type="even" r:id="rId10"/>
          <w:headerReference w:type="default" r:id="rId11"/>
          <w:footerReference w:type="even" r:id="rId12"/>
          <w:footerReference w:type="default" r:id="rId13"/>
          <w:headerReference w:type="first" r:id="rId14"/>
          <w:footerReference w:type="first" r:id="rId15"/>
          <w:pgSz w:w="11906" w:h="16838" w:code="9"/>
          <w:pgMar w:top="1134" w:right="1060" w:bottom="1134" w:left="851" w:header="567" w:footer="567" w:gutter="0"/>
          <w:cols w:space="708"/>
          <w:titlePg/>
          <w:docGrid w:linePitch="360"/>
        </w:sectPr>
      </w:pPr>
    </w:p>
    <w:p w14:paraId="66BCE395" w14:textId="77777777" w:rsidR="00CA3D73" w:rsidRPr="00793CC3" w:rsidRDefault="00CA3D73" w:rsidP="00CA3D73">
      <w:pPr>
        <w:pStyle w:val="versopage"/>
        <w:rPr>
          <w:rFonts w:ascii="Arial" w:hAnsi="Arial" w:cs="Arial"/>
          <w:szCs w:val="20"/>
        </w:rPr>
      </w:pPr>
      <w:bookmarkStart w:id="1" w:name="DisclaimerYes"/>
      <w:bookmarkEnd w:id="1"/>
      <w:r w:rsidRPr="00793CC3">
        <w:rPr>
          <w:rFonts w:ascii="Arial" w:hAnsi="Arial" w:cs="Arial"/>
          <w:szCs w:val="20"/>
        </w:rPr>
        <w:lastRenderedPageBreak/>
        <w:t>Prepared by: Conservation Operations, Department of Environment and Heritage Protection</w:t>
      </w:r>
      <w:r w:rsidR="00793CC3">
        <w:rPr>
          <w:rFonts w:ascii="Arial" w:hAnsi="Arial" w:cs="Arial"/>
          <w:szCs w:val="20"/>
        </w:rPr>
        <w:t>.</w:t>
      </w:r>
      <w:r w:rsidRPr="00793CC3">
        <w:rPr>
          <w:rFonts w:ascii="Arial" w:hAnsi="Arial" w:cs="Arial"/>
          <w:szCs w:val="20"/>
        </w:rPr>
        <w:t xml:space="preserve"> </w:t>
      </w:r>
    </w:p>
    <w:p w14:paraId="7773CBDA" w14:textId="77777777" w:rsidR="00CA3D73" w:rsidRPr="00793CC3" w:rsidRDefault="00CA3D73" w:rsidP="00CA3D73">
      <w:pPr>
        <w:pStyle w:val="versopage"/>
        <w:rPr>
          <w:rFonts w:ascii="Arial" w:hAnsi="Arial" w:cs="Arial"/>
          <w:szCs w:val="20"/>
        </w:rPr>
      </w:pPr>
    </w:p>
    <w:p w14:paraId="30606CA6" w14:textId="77777777" w:rsidR="00CA3D73" w:rsidRPr="00793CC3" w:rsidRDefault="00CA3D73" w:rsidP="00CA3D73">
      <w:pPr>
        <w:pStyle w:val="versopage"/>
        <w:rPr>
          <w:rFonts w:ascii="Arial" w:hAnsi="Arial" w:cs="Arial"/>
          <w:szCs w:val="20"/>
        </w:rPr>
      </w:pPr>
      <w:r w:rsidRPr="00793CC3">
        <w:rPr>
          <w:rFonts w:ascii="Arial" w:hAnsi="Arial" w:cs="Arial"/>
          <w:szCs w:val="20"/>
        </w:rPr>
        <w:t>© State of Queensland, 2017.</w:t>
      </w:r>
    </w:p>
    <w:p w14:paraId="7E34D8EB" w14:textId="77777777" w:rsidR="00CA3D73" w:rsidRPr="00793CC3" w:rsidRDefault="00CA3D73" w:rsidP="00CA3D73">
      <w:pPr>
        <w:pStyle w:val="versopage"/>
        <w:rPr>
          <w:rFonts w:ascii="Arial" w:hAnsi="Arial" w:cs="Arial"/>
          <w:szCs w:val="20"/>
        </w:rPr>
      </w:pPr>
      <w:r w:rsidRPr="00793CC3">
        <w:rPr>
          <w:rFonts w:ascii="Arial" w:hAnsi="Arial" w:cs="Arial"/>
          <w:szCs w:val="20"/>
        </w:rPr>
        <w:t>The Queensland Government supports and encourages the dissemination and exchange of its information. The copyright in this publication is licensed under a Creative Commons Attribution 3.0 Australia (CC BY) licence.</w:t>
      </w:r>
    </w:p>
    <w:p w14:paraId="4C72AD8D" w14:textId="77777777" w:rsidR="00CA3D73" w:rsidRPr="00793CC3" w:rsidRDefault="00CA3D73" w:rsidP="00CA3D73">
      <w:pPr>
        <w:pStyle w:val="versopage"/>
        <w:rPr>
          <w:rFonts w:ascii="Arial" w:hAnsi="Arial" w:cs="Arial"/>
          <w:szCs w:val="20"/>
        </w:rPr>
      </w:pPr>
      <w:r w:rsidRPr="00793CC3">
        <w:rPr>
          <w:rFonts w:ascii="Arial" w:hAnsi="Arial" w:cs="Arial"/>
          <w:noProof/>
          <w:szCs w:val="20"/>
        </w:rPr>
        <w:drawing>
          <wp:inline distT="0" distB="0" distL="0" distR="0" wp14:anchorId="206698B6" wp14:editId="1AFD4EAB">
            <wp:extent cx="1219200" cy="425450"/>
            <wp:effectExtent l="0" t="0" r="0" b="0"/>
            <wp:docPr id="5" name="Picture 5"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425450"/>
                    </a:xfrm>
                    <a:prstGeom prst="rect">
                      <a:avLst/>
                    </a:prstGeom>
                    <a:noFill/>
                    <a:ln>
                      <a:noFill/>
                    </a:ln>
                  </pic:spPr>
                </pic:pic>
              </a:graphicData>
            </a:graphic>
          </wp:inline>
        </w:drawing>
      </w:r>
    </w:p>
    <w:p w14:paraId="6678CF90" w14:textId="77777777" w:rsidR="00CA3D73" w:rsidRPr="00793CC3" w:rsidRDefault="00CA3D73" w:rsidP="00CA3D73">
      <w:pPr>
        <w:pStyle w:val="versopage"/>
        <w:rPr>
          <w:rFonts w:ascii="Arial" w:hAnsi="Arial" w:cs="Arial"/>
          <w:szCs w:val="20"/>
        </w:rPr>
      </w:pPr>
      <w:r w:rsidRPr="00793CC3">
        <w:rPr>
          <w:rFonts w:ascii="Arial" w:hAnsi="Arial" w:cs="Arial"/>
          <w:szCs w:val="20"/>
        </w:rPr>
        <w:t>Under this licence you are free, without having to seek our permission, to use this publication in accordance with the licence terms.</w:t>
      </w:r>
    </w:p>
    <w:p w14:paraId="43BFC33E" w14:textId="77777777" w:rsidR="00CA3D73" w:rsidRPr="00793CC3" w:rsidRDefault="00CA3D73" w:rsidP="00CA3D73">
      <w:pPr>
        <w:pStyle w:val="versopage"/>
        <w:rPr>
          <w:rFonts w:ascii="Arial" w:hAnsi="Arial" w:cs="Arial"/>
          <w:szCs w:val="20"/>
        </w:rPr>
      </w:pPr>
      <w:r w:rsidRPr="00793CC3">
        <w:rPr>
          <w:rFonts w:ascii="Arial" w:hAnsi="Arial" w:cs="Arial"/>
          <w:szCs w:val="20"/>
        </w:rPr>
        <w:t>You must keep intact the copyright notice and attribute the State of Queensland as the source of the publication.</w:t>
      </w:r>
    </w:p>
    <w:p w14:paraId="2EB20BFF" w14:textId="77777777" w:rsidR="00CA3D73" w:rsidRPr="00793CC3" w:rsidRDefault="00CA3D73" w:rsidP="00CA3D73">
      <w:pPr>
        <w:pStyle w:val="versopage"/>
        <w:rPr>
          <w:rFonts w:ascii="Arial" w:hAnsi="Arial" w:cs="Arial"/>
          <w:szCs w:val="20"/>
        </w:rPr>
      </w:pPr>
      <w:r w:rsidRPr="00793CC3">
        <w:rPr>
          <w:rFonts w:ascii="Arial" w:hAnsi="Arial" w:cs="Arial"/>
          <w:szCs w:val="20"/>
        </w:rPr>
        <w:t xml:space="preserve">For more information on this licence, visit </w:t>
      </w:r>
      <w:hyperlink r:id="rId17" w:history="1">
        <w:r w:rsidRPr="00793CC3">
          <w:rPr>
            <w:rStyle w:val="Hyperlink"/>
            <w:rFonts w:cs="Arial"/>
            <w:szCs w:val="20"/>
          </w:rPr>
          <w:t>http://creativecommons.org/licenses/by/3.0/au/deed.en</w:t>
        </w:r>
      </w:hyperlink>
    </w:p>
    <w:p w14:paraId="7F8313BE" w14:textId="77777777" w:rsidR="00CA3D73" w:rsidRPr="00793CC3" w:rsidRDefault="00CA3D73" w:rsidP="00CA3D73">
      <w:pPr>
        <w:pStyle w:val="versopage"/>
        <w:rPr>
          <w:rFonts w:ascii="Arial" w:hAnsi="Arial" w:cs="Arial"/>
          <w:szCs w:val="20"/>
        </w:rPr>
      </w:pPr>
    </w:p>
    <w:p w14:paraId="6299659E" w14:textId="77777777" w:rsidR="00793CC3" w:rsidRPr="00793CC3" w:rsidRDefault="00793CC3" w:rsidP="00CA3D73">
      <w:pPr>
        <w:pStyle w:val="versopage"/>
        <w:rPr>
          <w:rFonts w:ascii="Arial" w:hAnsi="Arial" w:cs="Arial"/>
          <w:color w:val="000000"/>
          <w:szCs w:val="20"/>
          <w:lang w:eastAsia="en-US"/>
        </w:rPr>
      </w:pPr>
      <w:r w:rsidRPr="00793CC3">
        <w:rPr>
          <w:rFonts w:ascii="Arial" w:hAnsi="Arial" w:cs="Arial"/>
          <w:color w:val="000000"/>
          <w:szCs w:val="20"/>
          <w:lang w:eastAsia="en-US"/>
        </w:rPr>
        <w:t>ISBN 978-0-9942384-1-2</w:t>
      </w:r>
    </w:p>
    <w:p w14:paraId="31DC5982" w14:textId="77777777" w:rsidR="00793CC3" w:rsidRDefault="00793CC3" w:rsidP="00CA3D73">
      <w:pPr>
        <w:pStyle w:val="versopage"/>
        <w:rPr>
          <w:rFonts w:ascii="Arial" w:hAnsi="Arial" w:cs="Arial"/>
          <w:b/>
          <w:szCs w:val="20"/>
        </w:rPr>
      </w:pPr>
    </w:p>
    <w:p w14:paraId="6D629469" w14:textId="77777777" w:rsidR="00CA3D73" w:rsidRPr="00793CC3" w:rsidRDefault="00CA3D73" w:rsidP="00CA3D73">
      <w:pPr>
        <w:pStyle w:val="versopage"/>
        <w:rPr>
          <w:rFonts w:ascii="Arial" w:hAnsi="Arial" w:cs="Arial"/>
          <w:b/>
          <w:szCs w:val="20"/>
        </w:rPr>
      </w:pPr>
      <w:r w:rsidRPr="00793CC3">
        <w:rPr>
          <w:rFonts w:ascii="Arial" w:hAnsi="Arial" w:cs="Arial"/>
          <w:b/>
          <w:szCs w:val="20"/>
        </w:rPr>
        <w:t>Disclaimer</w:t>
      </w:r>
    </w:p>
    <w:p w14:paraId="79E46538" w14:textId="77777777" w:rsidR="00CA3D73" w:rsidRPr="00793CC3" w:rsidRDefault="00CA3D73" w:rsidP="00CA3D73">
      <w:pPr>
        <w:rPr>
          <w:rFonts w:cs="Arial"/>
        </w:rPr>
      </w:pPr>
      <w:r w:rsidRPr="00793CC3">
        <w:rPr>
          <w:rFonts w:cs="Arial"/>
        </w:rPr>
        <w:t>The Australian Government, in partnership with the Queensland Department of Environment and Heritage Protection, facilitates the publication of recovery plans relevant to Queensland to detail the actions needed for the conservation of threatened native wildlife.</w:t>
      </w:r>
    </w:p>
    <w:p w14:paraId="4A0C16E5" w14:textId="77777777" w:rsidR="00CA3D73" w:rsidRPr="00793CC3" w:rsidRDefault="00CA3D73" w:rsidP="00CA3D73">
      <w:pPr>
        <w:pStyle w:val="versopage"/>
        <w:rPr>
          <w:rFonts w:ascii="Arial" w:eastAsiaTheme="minorHAnsi" w:hAnsi="Arial" w:cs="Arial"/>
          <w:szCs w:val="20"/>
          <w:lang w:eastAsia="en-US"/>
        </w:rPr>
      </w:pPr>
      <w:r w:rsidRPr="00793CC3">
        <w:rPr>
          <w:rFonts w:ascii="Arial" w:eastAsiaTheme="minorHAnsi" w:hAnsi="Arial" w:cs="Arial"/>
          <w:szCs w:val="20"/>
          <w:lang w:eastAsia="en-US"/>
        </w:rPr>
        <w:t>The attainment of objectives and the provision of funds may be subject to budgetary and other constraints affecting the parties involved and may also be constrained by the need to address other conservation priorities. Approved recovery actions may be subject to modification due to changes in knowledge and changes in conservation status.</w:t>
      </w:r>
    </w:p>
    <w:p w14:paraId="4CD72B47" w14:textId="77777777" w:rsidR="00CA3D73" w:rsidRPr="00793CC3" w:rsidRDefault="00CA3D73" w:rsidP="00CA3D73">
      <w:pPr>
        <w:pStyle w:val="versopage"/>
        <w:rPr>
          <w:rFonts w:ascii="Arial" w:hAnsi="Arial" w:cs="Arial"/>
          <w:szCs w:val="20"/>
        </w:rPr>
      </w:pPr>
    </w:p>
    <w:p w14:paraId="75A425B2" w14:textId="77777777" w:rsidR="00CA3D73" w:rsidRPr="00793CC3" w:rsidRDefault="00CA3D73" w:rsidP="00CA3D73">
      <w:pPr>
        <w:pStyle w:val="versopage"/>
        <w:rPr>
          <w:rFonts w:ascii="Arial" w:hAnsi="Arial" w:cs="Arial"/>
          <w:b/>
          <w:szCs w:val="20"/>
        </w:rPr>
      </w:pPr>
      <w:r w:rsidRPr="00793CC3">
        <w:rPr>
          <w:rFonts w:ascii="Arial" w:hAnsi="Arial" w:cs="Arial"/>
          <w:b/>
          <w:szCs w:val="20"/>
        </w:rPr>
        <w:t>Citation</w:t>
      </w:r>
    </w:p>
    <w:p w14:paraId="354714E0" w14:textId="77777777" w:rsidR="00CA3D73" w:rsidRPr="00793CC3" w:rsidRDefault="00CA3D73" w:rsidP="00CA3D73">
      <w:pPr>
        <w:autoSpaceDE w:val="0"/>
        <w:autoSpaceDN w:val="0"/>
        <w:adjustRightInd w:val="0"/>
        <w:spacing w:before="60" w:after="60"/>
        <w:rPr>
          <w:rFonts w:cs="Arial"/>
          <w:lang w:eastAsia="en-AU"/>
        </w:rPr>
      </w:pPr>
      <w:r w:rsidRPr="00793CC3">
        <w:rPr>
          <w:rFonts w:cs="Arial"/>
          <w:lang w:eastAsia="en-AU"/>
        </w:rPr>
        <w:t xml:space="preserve">Queensland Department of Environment and Heritage Protection 2017. Recovery plan for the boggomoss snail </w:t>
      </w:r>
      <w:r w:rsidRPr="00793CC3">
        <w:rPr>
          <w:rStyle w:val="Italic"/>
          <w:rFonts w:cs="Arial"/>
        </w:rPr>
        <w:t>Adclarkia dawsonensis</w:t>
      </w:r>
      <w:r w:rsidRPr="00793CC3">
        <w:rPr>
          <w:rFonts w:cs="Arial"/>
          <w:lang w:eastAsia="en-AU"/>
        </w:rPr>
        <w:t xml:space="preserve">. Queensland Department of Environment and Heritage Protection, Brisbane. </w:t>
      </w:r>
    </w:p>
    <w:p w14:paraId="02F8AEEB" w14:textId="77777777" w:rsidR="007E30BA" w:rsidRPr="00793CC3" w:rsidRDefault="007E30BA" w:rsidP="00CA3D73">
      <w:pPr>
        <w:autoSpaceDE w:val="0"/>
        <w:autoSpaceDN w:val="0"/>
        <w:adjustRightInd w:val="0"/>
        <w:spacing w:before="60" w:after="60"/>
        <w:rPr>
          <w:rFonts w:cs="Arial"/>
          <w:lang w:eastAsia="en-AU"/>
        </w:rPr>
      </w:pPr>
    </w:p>
    <w:p w14:paraId="195B232C" w14:textId="77777777" w:rsidR="007E30BA" w:rsidRPr="007E30BA" w:rsidRDefault="007E30BA" w:rsidP="007E30BA">
      <w:pPr>
        <w:autoSpaceDE w:val="0"/>
        <w:rPr>
          <w:rStyle w:val="TextBold"/>
          <w:rFonts w:ascii="Arial" w:hAnsi="Arial" w:cs="Arial"/>
          <w:b/>
        </w:rPr>
      </w:pPr>
      <w:r w:rsidRPr="007E30BA">
        <w:rPr>
          <w:rStyle w:val="TextBold"/>
          <w:rFonts w:ascii="Arial" w:hAnsi="Arial" w:cs="Arial"/>
          <w:b/>
        </w:rPr>
        <w:t xml:space="preserve">Image credits </w:t>
      </w:r>
    </w:p>
    <w:p w14:paraId="5861127F" w14:textId="77777777" w:rsidR="007E30BA" w:rsidRPr="007E30BA" w:rsidRDefault="007E30BA" w:rsidP="007E30BA">
      <w:pPr>
        <w:spacing w:after="0"/>
        <w:rPr>
          <w:rFonts w:cs="Arial"/>
        </w:rPr>
      </w:pPr>
      <w:r w:rsidRPr="007E30BA">
        <w:rPr>
          <w:rFonts w:cs="Arial"/>
        </w:rPr>
        <w:t xml:space="preserve">Front Cover: </w:t>
      </w:r>
    </w:p>
    <w:p w14:paraId="1F0F75DE" w14:textId="77777777" w:rsidR="007E30BA" w:rsidRPr="007E30BA" w:rsidRDefault="007E30BA" w:rsidP="007E30BA">
      <w:pPr>
        <w:spacing w:after="0"/>
        <w:rPr>
          <w:rFonts w:cs="Arial"/>
        </w:rPr>
      </w:pPr>
      <w:r>
        <w:rPr>
          <w:rFonts w:cs="Arial"/>
        </w:rPr>
        <w:t>Boggomoss snail</w:t>
      </w:r>
      <w:r w:rsidRPr="007E30BA">
        <w:rPr>
          <w:rFonts w:cs="Arial"/>
        </w:rPr>
        <w:t xml:space="preserve"> (© Copyright, </w:t>
      </w:r>
      <w:r>
        <w:rPr>
          <w:rFonts w:cs="Arial"/>
        </w:rPr>
        <w:t>John Stanisic</w:t>
      </w:r>
      <w:r w:rsidRPr="007E30BA">
        <w:rPr>
          <w:rFonts w:cs="Arial"/>
        </w:rPr>
        <w:t>).</w:t>
      </w:r>
    </w:p>
    <w:p w14:paraId="2F29966C" w14:textId="77777777" w:rsidR="007E30BA" w:rsidRPr="00793CC3" w:rsidRDefault="007E30BA" w:rsidP="00CA3D73">
      <w:pPr>
        <w:autoSpaceDE w:val="0"/>
        <w:autoSpaceDN w:val="0"/>
        <w:adjustRightInd w:val="0"/>
        <w:spacing w:before="60" w:after="60"/>
        <w:rPr>
          <w:rFonts w:cs="Arial"/>
          <w:lang w:eastAsia="en-AU"/>
        </w:rPr>
      </w:pPr>
    </w:p>
    <w:p w14:paraId="697C7FBA" w14:textId="77777777" w:rsidR="00CA3D73" w:rsidRPr="00793CC3" w:rsidRDefault="00CA3D73" w:rsidP="00CA3D73">
      <w:pPr>
        <w:pStyle w:val="versopage"/>
        <w:rPr>
          <w:rFonts w:ascii="Arial" w:hAnsi="Arial" w:cs="Arial"/>
          <w:szCs w:val="20"/>
        </w:rPr>
      </w:pPr>
    </w:p>
    <w:p w14:paraId="683D023F" w14:textId="1F450EB8" w:rsidR="001D3A86" w:rsidRPr="00793CC3" w:rsidRDefault="00ED0E95" w:rsidP="00CA3D73">
      <w:pPr>
        <w:pStyle w:val="versopage"/>
        <w:rPr>
          <w:rFonts w:ascii="Arial" w:hAnsi="Arial" w:cs="Arial"/>
          <w:szCs w:val="20"/>
        </w:rPr>
      </w:pPr>
      <w:r>
        <w:rPr>
          <w:rFonts w:ascii="Arial" w:hAnsi="Arial" w:cs="Arial"/>
          <w:szCs w:val="20"/>
        </w:rPr>
        <w:t>June</w:t>
      </w:r>
      <w:r w:rsidRPr="00793CC3">
        <w:rPr>
          <w:rFonts w:ascii="Arial" w:hAnsi="Arial" w:cs="Arial"/>
          <w:szCs w:val="20"/>
        </w:rPr>
        <w:t xml:space="preserve"> </w:t>
      </w:r>
      <w:r w:rsidR="00CA3D73" w:rsidRPr="00793CC3">
        <w:rPr>
          <w:rFonts w:ascii="Arial" w:hAnsi="Arial" w:cs="Arial"/>
          <w:szCs w:val="20"/>
        </w:rPr>
        <w:t>2017</w:t>
      </w:r>
    </w:p>
    <w:p w14:paraId="078C1883" w14:textId="77777777" w:rsidR="009E322B" w:rsidRDefault="009E322B" w:rsidP="00CA3D73">
      <w:pPr>
        <w:pStyle w:val="versopage"/>
      </w:pPr>
    </w:p>
    <w:p w14:paraId="2495031A" w14:textId="77777777" w:rsidR="009E322B" w:rsidRDefault="009E322B" w:rsidP="00CA3D73">
      <w:pPr>
        <w:pStyle w:val="versopage"/>
      </w:pPr>
    </w:p>
    <w:p w14:paraId="03A4C80D" w14:textId="77777777" w:rsidR="009E322B" w:rsidRDefault="009E322B" w:rsidP="00CA3D73">
      <w:pPr>
        <w:pStyle w:val="versopage"/>
      </w:pPr>
    </w:p>
    <w:p w14:paraId="639B58C3" w14:textId="77777777" w:rsidR="006E66D8" w:rsidRDefault="006E66D8" w:rsidP="007A549C">
      <w:pPr>
        <w:pStyle w:val="Heading1notinTOC"/>
      </w:pPr>
    </w:p>
    <w:p w14:paraId="59A919F7" w14:textId="77777777" w:rsidR="006E66D8" w:rsidRDefault="006E66D8" w:rsidP="007A549C">
      <w:pPr>
        <w:pStyle w:val="Heading1notinTOC"/>
      </w:pPr>
    </w:p>
    <w:p w14:paraId="4755EC80" w14:textId="77777777" w:rsidR="006E66D8" w:rsidRDefault="006E66D8" w:rsidP="007A549C">
      <w:pPr>
        <w:pStyle w:val="Heading1notinTOC"/>
      </w:pPr>
    </w:p>
    <w:p w14:paraId="465EC730" w14:textId="77777777" w:rsidR="006E66D8" w:rsidRDefault="006E66D8" w:rsidP="007A549C">
      <w:pPr>
        <w:pStyle w:val="Heading1notinTOC"/>
      </w:pPr>
    </w:p>
    <w:p w14:paraId="3D0C4A5D" w14:textId="77777777" w:rsidR="006E66D8" w:rsidRDefault="006E66D8" w:rsidP="007A549C">
      <w:pPr>
        <w:pStyle w:val="Heading1notinTOC"/>
      </w:pPr>
    </w:p>
    <w:p w14:paraId="1B8DA808" w14:textId="77777777" w:rsidR="006E66D8" w:rsidRDefault="006E66D8" w:rsidP="007A549C">
      <w:pPr>
        <w:pStyle w:val="Heading1notinTOC"/>
      </w:pPr>
    </w:p>
    <w:p w14:paraId="2473F102" w14:textId="77777777" w:rsidR="006E66D8" w:rsidRDefault="006E66D8" w:rsidP="007A549C">
      <w:pPr>
        <w:pStyle w:val="Heading1notinTOC"/>
      </w:pPr>
    </w:p>
    <w:p w14:paraId="0EF192C0" w14:textId="77777777" w:rsidR="006E66D8" w:rsidRDefault="006E66D8" w:rsidP="007A549C">
      <w:pPr>
        <w:pStyle w:val="Heading1notinTOC"/>
      </w:pPr>
    </w:p>
    <w:p w14:paraId="64978BFE" w14:textId="77777777" w:rsidR="000D7EC3" w:rsidRDefault="000D7EC3" w:rsidP="007A549C">
      <w:pPr>
        <w:pStyle w:val="Heading1notinTOC"/>
      </w:pPr>
      <w:r>
        <w:lastRenderedPageBreak/>
        <w:t>Contents</w:t>
      </w:r>
    </w:p>
    <w:p w14:paraId="24E26A9D" w14:textId="77777777" w:rsidR="004E06B8" w:rsidRDefault="007A549C">
      <w:pPr>
        <w:pStyle w:val="TOC1"/>
        <w:tabs>
          <w:tab w:val="right" w:leader="dot" w:pos="10194"/>
        </w:tabs>
        <w:rPr>
          <w:rFonts w:asciiTheme="minorHAnsi" w:eastAsiaTheme="minorEastAsia" w:hAnsiTheme="minorHAnsi" w:cstheme="minorBidi"/>
          <w:noProof/>
          <w:color w:val="auto"/>
          <w:sz w:val="22"/>
          <w:szCs w:val="22"/>
          <w:lang w:eastAsia="en-AU"/>
        </w:rPr>
      </w:pPr>
      <w:r>
        <w:fldChar w:fldCharType="begin"/>
      </w:r>
      <w:r>
        <w:instrText xml:space="preserve"> TOC \o "1-3" \u </w:instrText>
      </w:r>
      <w:r>
        <w:fldChar w:fldCharType="separate"/>
      </w:r>
      <w:r w:rsidR="004E06B8">
        <w:rPr>
          <w:noProof/>
        </w:rPr>
        <w:t>Summary</w:t>
      </w:r>
      <w:r w:rsidR="004E06B8">
        <w:rPr>
          <w:noProof/>
        </w:rPr>
        <w:tab/>
      </w:r>
      <w:r w:rsidR="004E06B8">
        <w:rPr>
          <w:noProof/>
        </w:rPr>
        <w:fldChar w:fldCharType="begin"/>
      </w:r>
      <w:r w:rsidR="004E06B8">
        <w:rPr>
          <w:noProof/>
        </w:rPr>
        <w:instrText xml:space="preserve"> PAGEREF _Toc480312543 \h </w:instrText>
      </w:r>
      <w:r w:rsidR="004E06B8">
        <w:rPr>
          <w:noProof/>
        </w:rPr>
      </w:r>
      <w:r w:rsidR="004E06B8">
        <w:rPr>
          <w:noProof/>
        </w:rPr>
        <w:fldChar w:fldCharType="separate"/>
      </w:r>
      <w:r w:rsidR="009939B9">
        <w:rPr>
          <w:noProof/>
        </w:rPr>
        <w:t>3</w:t>
      </w:r>
      <w:r w:rsidR="004E06B8">
        <w:rPr>
          <w:noProof/>
        </w:rPr>
        <w:fldChar w:fldCharType="end"/>
      </w:r>
    </w:p>
    <w:p w14:paraId="1D20CC9F" w14:textId="77777777" w:rsidR="004E06B8" w:rsidRDefault="004E06B8">
      <w:pPr>
        <w:pStyle w:val="TOC1"/>
        <w:tabs>
          <w:tab w:val="left" w:pos="400"/>
          <w:tab w:val="right" w:leader="dot" w:pos="10194"/>
        </w:tabs>
        <w:rPr>
          <w:rFonts w:asciiTheme="minorHAnsi" w:eastAsiaTheme="minorEastAsia" w:hAnsiTheme="minorHAnsi" w:cstheme="minorBidi"/>
          <w:noProof/>
          <w:color w:val="auto"/>
          <w:sz w:val="22"/>
          <w:szCs w:val="22"/>
          <w:lang w:eastAsia="en-AU"/>
        </w:rPr>
      </w:pPr>
      <w:r>
        <w:rPr>
          <w:noProof/>
        </w:rPr>
        <w:t>1.</w:t>
      </w:r>
      <w:r>
        <w:rPr>
          <w:rFonts w:asciiTheme="minorHAnsi" w:eastAsiaTheme="minorEastAsia" w:hAnsiTheme="minorHAnsi" w:cstheme="minorBidi"/>
          <w:noProof/>
          <w:color w:val="auto"/>
          <w:sz w:val="22"/>
          <w:szCs w:val="22"/>
          <w:lang w:eastAsia="en-AU"/>
        </w:rPr>
        <w:tab/>
      </w:r>
      <w:r>
        <w:rPr>
          <w:noProof/>
        </w:rPr>
        <w:t>General information</w:t>
      </w:r>
      <w:r>
        <w:rPr>
          <w:noProof/>
        </w:rPr>
        <w:tab/>
      </w:r>
      <w:r>
        <w:rPr>
          <w:noProof/>
        </w:rPr>
        <w:fldChar w:fldCharType="begin"/>
      </w:r>
      <w:r>
        <w:rPr>
          <w:noProof/>
        </w:rPr>
        <w:instrText xml:space="preserve"> PAGEREF _Toc480312544 \h </w:instrText>
      </w:r>
      <w:r>
        <w:rPr>
          <w:noProof/>
        </w:rPr>
      </w:r>
      <w:r>
        <w:rPr>
          <w:noProof/>
        </w:rPr>
        <w:fldChar w:fldCharType="separate"/>
      </w:r>
      <w:r w:rsidR="009939B9">
        <w:rPr>
          <w:noProof/>
        </w:rPr>
        <w:t>4</w:t>
      </w:r>
      <w:r>
        <w:rPr>
          <w:noProof/>
        </w:rPr>
        <w:fldChar w:fldCharType="end"/>
      </w:r>
    </w:p>
    <w:p w14:paraId="0E56C376"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Conservation status</w:t>
      </w:r>
      <w:r>
        <w:rPr>
          <w:noProof/>
        </w:rPr>
        <w:tab/>
      </w:r>
      <w:r>
        <w:rPr>
          <w:noProof/>
        </w:rPr>
        <w:fldChar w:fldCharType="begin"/>
      </w:r>
      <w:r>
        <w:rPr>
          <w:noProof/>
        </w:rPr>
        <w:instrText xml:space="preserve"> PAGEREF _Toc480312545 \h </w:instrText>
      </w:r>
      <w:r>
        <w:rPr>
          <w:noProof/>
        </w:rPr>
      </w:r>
      <w:r>
        <w:rPr>
          <w:noProof/>
        </w:rPr>
        <w:fldChar w:fldCharType="separate"/>
      </w:r>
      <w:r w:rsidR="009939B9">
        <w:rPr>
          <w:noProof/>
        </w:rPr>
        <w:t>4</w:t>
      </w:r>
      <w:r>
        <w:rPr>
          <w:noProof/>
        </w:rPr>
        <w:fldChar w:fldCharType="end"/>
      </w:r>
    </w:p>
    <w:p w14:paraId="31953539"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Evaluation of achievement of the first recovery plan</w:t>
      </w:r>
      <w:r>
        <w:rPr>
          <w:noProof/>
        </w:rPr>
        <w:tab/>
      </w:r>
      <w:r>
        <w:rPr>
          <w:noProof/>
        </w:rPr>
        <w:fldChar w:fldCharType="begin"/>
      </w:r>
      <w:r>
        <w:rPr>
          <w:noProof/>
        </w:rPr>
        <w:instrText xml:space="preserve"> PAGEREF _Toc480312546 \h </w:instrText>
      </w:r>
      <w:r>
        <w:rPr>
          <w:noProof/>
        </w:rPr>
      </w:r>
      <w:r>
        <w:rPr>
          <w:noProof/>
        </w:rPr>
        <w:fldChar w:fldCharType="separate"/>
      </w:r>
      <w:r w:rsidR="009939B9">
        <w:rPr>
          <w:noProof/>
        </w:rPr>
        <w:t>4</w:t>
      </w:r>
      <w:r>
        <w:rPr>
          <w:noProof/>
        </w:rPr>
        <w:fldChar w:fldCharType="end"/>
      </w:r>
    </w:p>
    <w:p w14:paraId="44279DC1"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Affected interests</w:t>
      </w:r>
      <w:r>
        <w:rPr>
          <w:noProof/>
        </w:rPr>
        <w:tab/>
      </w:r>
      <w:r>
        <w:rPr>
          <w:noProof/>
        </w:rPr>
        <w:fldChar w:fldCharType="begin"/>
      </w:r>
      <w:r>
        <w:rPr>
          <w:noProof/>
        </w:rPr>
        <w:instrText xml:space="preserve"> PAGEREF _Toc480312547 \h </w:instrText>
      </w:r>
      <w:r>
        <w:rPr>
          <w:noProof/>
        </w:rPr>
      </w:r>
      <w:r>
        <w:rPr>
          <w:noProof/>
        </w:rPr>
        <w:fldChar w:fldCharType="separate"/>
      </w:r>
      <w:r w:rsidR="009939B9">
        <w:rPr>
          <w:noProof/>
        </w:rPr>
        <w:t>6</w:t>
      </w:r>
      <w:r>
        <w:rPr>
          <w:noProof/>
        </w:rPr>
        <w:fldChar w:fldCharType="end"/>
      </w:r>
    </w:p>
    <w:p w14:paraId="3EDBCAFB"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Consultation with Indigenous stakeholders</w:t>
      </w:r>
      <w:r>
        <w:rPr>
          <w:noProof/>
        </w:rPr>
        <w:tab/>
      </w:r>
      <w:r>
        <w:rPr>
          <w:noProof/>
        </w:rPr>
        <w:fldChar w:fldCharType="begin"/>
      </w:r>
      <w:r>
        <w:rPr>
          <w:noProof/>
        </w:rPr>
        <w:instrText xml:space="preserve"> PAGEREF _Toc480312548 \h </w:instrText>
      </w:r>
      <w:r>
        <w:rPr>
          <w:noProof/>
        </w:rPr>
      </w:r>
      <w:r>
        <w:rPr>
          <w:noProof/>
        </w:rPr>
        <w:fldChar w:fldCharType="separate"/>
      </w:r>
      <w:r w:rsidR="009939B9">
        <w:rPr>
          <w:noProof/>
        </w:rPr>
        <w:t>7</w:t>
      </w:r>
      <w:r>
        <w:rPr>
          <w:noProof/>
        </w:rPr>
        <w:fldChar w:fldCharType="end"/>
      </w:r>
    </w:p>
    <w:p w14:paraId="1106DF2C"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Benefits and impacts of this recovery plan to other species or ecological communities</w:t>
      </w:r>
      <w:r>
        <w:rPr>
          <w:noProof/>
        </w:rPr>
        <w:tab/>
      </w:r>
      <w:r>
        <w:rPr>
          <w:noProof/>
        </w:rPr>
        <w:fldChar w:fldCharType="begin"/>
      </w:r>
      <w:r>
        <w:rPr>
          <w:noProof/>
        </w:rPr>
        <w:instrText xml:space="preserve"> PAGEREF _Toc480312549 \h </w:instrText>
      </w:r>
      <w:r>
        <w:rPr>
          <w:noProof/>
        </w:rPr>
      </w:r>
      <w:r>
        <w:rPr>
          <w:noProof/>
        </w:rPr>
        <w:fldChar w:fldCharType="separate"/>
      </w:r>
      <w:r w:rsidR="009939B9">
        <w:rPr>
          <w:noProof/>
        </w:rPr>
        <w:t>7</w:t>
      </w:r>
      <w:r>
        <w:rPr>
          <w:noProof/>
        </w:rPr>
        <w:fldChar w:fldCharType="end"/>
      </w:r>
    </w:p>
    <w:p w14:paraId="4FAC423F"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Social and economic benefits and impacts</w:t>
      </w:r>
      <w:r>
        <w:rPr>
          <w:noProof/>
        </w:rPr>
        <w:tab/>
      </w:r>
      <w:r>
        <w:rPr>
          <w:noProof/>
        </w:rPr>
        <w:fldChar w:fldCharType="begin"/>
      </w:r>
      <w:r>
        <w:rPr>
          <w:noProof/>
        </w:rPr>
        <w:instrText xml:space="preserve"> PAGEREF _Toc480312550 \h </w:instrText>
      </w:r>
      <w:r>
        <w:rPr>
          <w:noProof/>
        </w:rPr>
      </w:r>
      <w:r>
        <w:rPr>
          <w:noProof/>
        </w:rPr>
        <w:fldChar w:fldCharType="separate"/>
      </w:r>
      <w:r w:rsidR="009939B9">
        <w:rPr>
          <w:noProof/>
        </w:rPr>
        <w:t>7</w:t>
      </w:r>
      <w:r>
        <w:rPr>
          <w:noProof/>
        </w:rPr>
        <w:fldChar w:fldCharType="end"/>
      </w:r>
    </w:p>
    <w:p w14:paraId="1E764B9F" w14:textId="77777777" w:rsidR="004E06B8" w:rsidRDefault="004E06B8">
      <w:pPr>
        <w:pStyle w:val="TOC1"/>
        <w:tabs>
          <w:tab w:val="left" w:pos="400"/>
          <w:tab w:val="right" w:leader="dot" w:pos="10194"/>
        </w:tabs>
        <w:rPr>
          <w:rFonts w:asciiTheme="minorHAnsi" w:eastAsiaTheme="minorEastAsia" w:hAnsiTheme="minorHAnsi" w:cstheme="minorBidi"/>
          <w:noProof/>
          <w:color w:val="auto"/>
          <w:sz w:val="22"/>
          <w:szCs w:val="22"/>
          <w:lang w:eastAsia="en-AU"/>
        </w:rPr>
      </w:pPr>
      <w:r>
        <w:rPr>
          <w:noProof/>
        </w:rPr>
        <w:t>2.</w:t>
      </w:r>
      <w:r>
        <w:rPr>
          <w:rFonts w:asciiTheme="minorHAnsi" w:eastAsiaTheme="minorEastAsia" w:hAnsiTheme="minorHAnsi" w:cstheme="minorBidi"/>
          <w:noProof/>
          <w:color w:val="auto"/>
          <w:sz w:val="22"/>
          <w:szCs w:val="22"/>
          <w:lang w:eastAsia="en-AU"/>
        </w:rPr>
        <w:tab/>
      </w:r>
      <w:r>
        <w:rPr>
          <w:noProof/>
        </w:rPr>
        <w:t>Biological information</w:t>
      </w:r>
      <w:r>
        <w:rPr>
          <w:noProof/>
        </w:rPr>
        <w:tab/>
      </w:r>
      <w:r>
        <w:rPr>
          <w:noProof/>
        </w:rPr>
        <w:fldChar w:fldCharType="begin"/>
      </w:r>
      <w:r>
        <w:rPr>
          <w:noProof/>
        </w:rPr>
        <w:instrText xml:space="preserve"> PAGEREF _Toc480312551 \h </w:instrText>
      </w:r>
      <w:r>
        <w:rPr>
          <w:noProof/>
        </w:rPr>
      </w:r>
      <w:r>
        <w:rPr>
          <w:noProof/>
        </w:rPr>
        <w:fldChar w:fldCharType="separate"/>
      </w:r>
      <w:r w:rsidR="009939B9">
        <w:rPr>
          <w:noProof/>
        </w:rPr>
        <w:t>8</w:t>
      </w:r>
      <w:r>
        <w:rPr>
          <w:noProof/>
        </w:rPr>
        <w:fldChar w:fldCharType="end"/>
      </w:r>
    </w:p>
    <w:p w14:paraId="3B3FD958"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Taxonomy and description</w:t>
      </w:r>
      <w:r>
        <w:rPr>
          <w:noProof/>
        </w:rPr>
        <w:tab/>
      </w:r>
      <w:r>
        <w:rPr>
          <w:noProof/>
        </w:rPr>
        <w:fldChar w:fldCharType="begin"/>
      </w:r>
      <w:r>
        <w:rPr>
          <w:noProof/>
        </w:rPr>
        <w:instrText xml:space="preserve"> PAGEREF _Toc480312552 \h </w:instrText>
      </w:r>
      <w:r>
        <w:rPr>
          <w:noProof/>
        </w:rPr>
      </w:r>
      <w:r>
        <w:rPr>
          <w:noProof/>
        </w:rPr>
        <w:fldChar w:fldCharType="separate"/>
      </w:r>
      <w:r w:rsidR="009939B9">
        <w:rPr>
          <w:noProof/>
        </w:rPr>
        <w:t>8</w:t>
      </w:r>
      <w:r>
        <w:rPr>
          <w:noProof/>
        </w:rPr>
        <w:fldChar w:fldCharType="end"/>
      </w:r>
    </w:p>
    <w:p w14:paraId="1B81E2DB"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Life history and ecology</w:t>
      </w:r>
      <w:r>
        <w:rPr>
          <w:noProof/>
        </w:rPr>
        <w:tab/>
      </w:r>
      <w:r>
        <w:rPr>
          <w:noProof/>
        </w:rPr>
        <w:fldChar w:fldCharType="begin"/>
      </w:r>
      <w:r>
        <w:rPr>
          <w:noProof/>
        </w:rPr>
        <w:instrText xml:space="preserve"> PAGEREF _Toc480312553 \h </w:instrText>
      </w:r>
      <w:r>
        <w:rPr>
          <w:noProof/>
        </w:rPr>
      </w:r>
      <w:r>
        <w:rPr>
          <w:noProof/>
        </w:rPr>
        <w:fldChar w:fldCharType="separate"/>
      </w:r>
      <w:r w:rsidR="009939B9">
        <w:rPr>
          <w:noProof/>
        </w:rPr>
        <w:t>8</w:t>
      </w:r>
      <w:r>
        <w:rPr>
          <w:noProof/>
        </w:rPr>
        <w:fldChar w:fldCharType="end"/>
      </w:r>
    </w:p>
    <w:p w14:paraId="60E8B5E3"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Distribution</w:t>
      </w:r>
      <w:r>
        <w:rPr>
          <w:noProof/>
        </w:rPr>
        <w:tab/>
      </w:r>
      <w:r>
        <w:rPr>
          <w:noProof/>
        </w:rPr>
        <w:fldChar w:fldCharType="begin"/>
      </w:r>
      <w:r>
        <w:rPr>
          <w:noProof/>
        </w:rPr>
        <w:instrText xml:space="preserve"> PAGEREF _Toc480312554 \h </w:instrText>
      </w:r>
      <w:r>
        <w:rPr>
          <w:noProof/>
        </w:rPr>
      </w:r>
      <w:r>
        <w:rPr>
          <w:noProof/>
        </w:rPr>
        <w:fldChar w:fldCharType="separate"/>
      </w:r>
      <w:r w:rsidR="009939B9">
        <w:rPr>
          <w:noProof/>
        </w:rPr>
        <w:t>8</w:t>
      </w:r>
      <w:r>
        <w:rPr>
          <w:noProof/>
        </w:rPr>
        <w:fldChar w:fldCharType="end"/>
      </w:r>
    </w:p>
    <w:p w14:paraId="5A96A67F"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Habitat needs</w:t>
      </w:r>
      <w:r>
        <w:rPr>
          <w:noProof/>
        </w:rPr>
        <w:tab/>
      </w:r>
      <w:r>
        <w:rPr>
          <w:noProof/>
        </w:rPr>
        <w:fldChar w:fldCharType="begin"/>
      </w:r>
      <w:r>
        <w:rPr>
          <w:noProof/>
        </w:rPr>
        <w:instrText xml:space="preserve"> PAGEREF _Toc480312555 \h </w:instrText>
      </w:r>
      <w:r>
        <w:rPr>
          <w:noProof/>
        </w:rPr>
      </w:r>
      <w:r>
        <w:rPr>
          <w:noProof/>
        </w:rPr>
        <w:fldChar w:fldCharType="separate"/>
      </w:r>
      <w:r w:rsidR="009939B9">
        <w:rPr>
          <w:noProof/>
        </w:rPr>
        <w:t>13</w:t>
      </w:r>
      <w:r>
        <w:rPr>
          <w:noProof/>
        </w:rPr>
        <w:fldChar w:fldCharType="end"/>
      </w:r>
    </w:p>
    <w:p w14:paraId="607E3897"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Population</w:t>
      </w:r>
      <w:r>
        <w:rPr>
          <w:noProof/>
        </w:rPr>
        <w:tab/>
      </w:r>
      <w:r>
        <w:rPr>
          <w:noProof/>
        </w:rPr>
        <w:fldChar w:fldCharType="begin"/>
      </w:r>
      <w:r>
        <w:rPr>
          <w:noProof/>
        </w:rPr>
        <w:instrText xml:space="preserve"> PAGEREF _Toc480312556 \h </w:instrText>
      </w:r>
      <w:r>
        <w:rPr>
          <w:noProof/>
        </w:rPr>
      </w:r>
      <w:r>
        <w:rPr>
          <w:noProof/>
        </w:rPr>
        <w:fldChar w:fldCharType="separate"/>
      </w:r>
      <w:r w:rsidR="009939B9">
        <w:rPr>
          <w:noProof/>
        </w:rPr>
        <w:t>16</w:t>
      </w:r>
      <w:r>
        <w:rPr>
          <w:noProof/>
        </w:rPr>
        <w:fldChar w:fldCharType="end"/>
      </w:r>
    </w:p>
    <w:p w14:paraId="654DEC9E"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Habitat critical to the survival of the species</w:t>
      </w:r>
      <w:r>
        <w:rPr>
          <w:noProof/>
        </w:rPr>
        <w:tab/>
      </w:r>
      <w:r>
        <w:rPr>
          <w:noProof/>
        </w:rPr>
        <w:fldChar w:fldCharType="begin"/>
      </w:r>
      <w:r>
        <w:rPr>
          <w:noProof/>
        </w:rPr>
        <w:instrText xml:space="preserve"> PAGEREF _Toc480312557 \h </w:instrText>
      </w:r>
      <w:r>
        <w:rPr>
          <w:noProof/>
        </w:rPr>
      </w:r>
      <w:r>
        <w:rPr>
          <w:noProof/>
        </w:rPr>
        <w:fldChar w:fldCharType="separate"/>
      </w:r>
      <w:r w:rsidR="009939B9">
        <w:rPr>
          <w:noProof/>
        </w:rPr>
        <w:t>16</w:t>
      </w:r>
      <w:r>
        <w:rPr>
          <w:noProof/>
        </w:rPr>
        <w:fldChar w:fldCharType="end"/>
      </w:r>
    </w:p>
    <w:p w14:paraId="797B5B96" w14:textId="77777777" w:rsidR="004E06B8" w:rsidRDefault="004E06B8">
      <w:pPr>
        <w:pStyle w:val="TOC1"/>
        <w:tabs>
          <w:tab w:val="left" w:pos="400"/>
          <w:tab w:val="right" w:leader="dot" w:pos="10194"/>
        </w:tabs>
        <w:rPr>
          <w:rFonts w:asciiTheme="minorHAnsi" w:eastAsiaTheme="minorEastAsia" w:hAnsiTheme="minorHAnsi" w:cstheme="minorBidi"/>
          <w:noProof/>
          <w:color w:val="auto"/>
          <w:sz w:val="22"/>
          <w:szCs w:val="22"/>
          <w:lang w:eastAsia="en-AU"/>
        </w:rPr>
      </w:pPr>
      <w:r>
        <w:rPr>
          <w:noProof/>
        </w:rPr>
        <w:t>3.</w:t>
      </w:r>
      <w:r>
        <w:rPr>
          <w:rFonts w:asciiTheme="minorHAnsi" w:eastAsiaTheme="minorEastAsia" w:hAnsiTheme="minorHAnsi" w:cstheme="minorBidi"/>
          <w:noProof/>
          <w:color w:val="auto"/>
          <w:sz w:val="22"/>
          <w:szCs w:val="22"/>
          <w:lang w:eastAsia="en-AU"/>
        </w:rPr>
        <w:tab/>
      </w:r>
      <w:r>
        <w:rPr>
          <w:noProof/>
        </w:rPr>
        <w:t>Threatening processes</w:t>
      </w:r>
      <w:r>
        <w:rPr>
          <w:noProof/>
        </w:rPr>
        <w:tab/>
      </w:r>
      <w:r>
        <w:rPr>
          <w:noProof/>
        </w:rPr>
        <w:fldChar w:fldCharType="begin"/>
      </w:r>
      <w:r>
        <w:rPr>
          <w:noProof/>
        </w:rPr>
        <w:instrText xml:space="preserve"> PAGEREF _Toc480312558 \h </w:instrText>
      </w:r>
      <w:r>
        <w:rPr>
          <w:noProof/>
        </w:rPr>
      </w:r>
      <w:r>
        <w:rPr>
          <w:noProof/>
        </w:rPr>
        <w:fldChar w:fldCharType="separate"/>
      </w:r>
      <w:r w:rsidR="009939B9">
        <w:rPr>
          <w:noProof/>
        </w:rPr>
        <w:t>17</w:t>
      </w:r>
      <w:r>
        <w:rPr>
          <w:noProof/>
        </w:rPr>
        <w:fldChar w:fldCharType="end"/>
      </w:r>
    </w:p>
    <w:p w14:paraId="0C7582CE" w14:textId="77777777" w:rsidR="004E06B8" w:rsidRDefault="004E06B8">
      <w:pPr>
        <w:pStyle w:val="TOC2"/>
        <w:tabs>
          <w:tab w:val="right" w:leader="dot" w:pos="10194"/>
        </w:tabs>
        <w:rPr>
          <w:rFonts w:asciiTheme="minorHAnsi" w:eastAsiaTheme="minorEastAsia" w:hAnsiTheme="minorHAnsi" w:cstheme="minorBidi"/>
          <w:noProof/>
          <w:color w:val="auto"/>
          <w:sz w:val="22"/>
          <w:szCs w:val="22"/>
          <w:lang w:eastAsia="en-AU"/>
        </w:rPr>
      </w:pPr>
      <w:r>
        <w:rPr>
          <w:noProof/>
        </w:rPr>
        <w:t>Threats</w:t>
      </w:r>
      <w:r>
        <w:rPr>
          <w:noProof/>
        </w:rPr>
        <w:tab/>
      </w:r>
      <w:r>
        <w:rPr>
          <w:noProof/>
        </w:rPr>
        <w:fldChar w:fldCharType="begin"/>
      </w:r>
      <w:r>
        <w:rPr>
          <w:noProof/>
        </w:rPr>
        <w:instrText xml:space="preserve"> PAGEREF _Toc480312559 \h </w:instrText>
      </w:r>
      <w:r>
        <w:rPr>
          <w:noProof/>
        </w:rPr>
      </w:r>
      <w:r>
        <w:rPr>
          <w:noProof/>
        </w:rPr>
        <w:fldChar w:fldCharType="separate"/>
      </w:r>
      <w:r w:rsidR="009939B9">
        <w:rPr>
          <w:noProof/>
        </w:rPr>
        <w:t>18</w:t>
      </w:r>
      <w:r>
        <w:rPr>
          <w:noProof/>
        </w:rPr>
        <w:fldChar w:fldCharType="end"/>
      </w:r>
    </w:p>
    <w:p w14:paraId="1327CF50"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Flooding</w:t>
      </w:r>
      <w:r>
        <w:rPr>
          <w:noProof/>
        </w:rPr>
        <w:tab/>
      </w:r>
      <w:r>
        <w:rPr>
          <w:noProof/>
        </w:rPr>
        <w:fldChar w:fldCharType="begin"/>
      </w:r>
      <w:r>
        <w:rPr>
          <w:noProof/>
        </w:rPr>
        <w:instrText xml:space="preserve"> PAGEREF _Toc480312560 \h </w:instrText>
      </w:r>
      <w:r>
        <w:rPr>
          <w:noProof/>
        </w:rPr>
      </w:r>
      <w:r>
        <w:rPr>
          <w:noProof/>
        </w:rPr>
        <w:fldChar w:fldCharType="separate"/>
      </w:r>
      <w:r w:rsidR="009939B9">
        <w:rPr>
          <w:noProof/>
        </w:rPr>
        <w:t>18</w:t>
      </w:r>
      <w:r>
        <w:rPr>
          <w:noProof/>
        </w:rPr>
        <w:fldChar w:fldCharType="end"/>
      </w:r>
    </w:p>
    <w:p w14:paraId="7948E58F"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Inappropriate fire regimes</w:t>
      </w:r>
      <w:r>
        <w:rPr>
          <w:noProof/>
        </w:rPr>
        <w:tab/>
      </w:r>
      <w:r>
        <w:rPr>
          <w:noProof/>
        </w:rPr>
        <w:fldChar w:fldCharType="begin"/>
      </w:r>
      <w:r>
        <w:rPr>
          <w:noProof/>
        </w:rPr>
        <w:instrText xml:space="preserve"> PAGEREF _Toc480312561 \h </w:instrText>
      </w:r>
      <w:r>
        <w:rPr>
          <w:noProof/>
        </w:rPr>
      </w:r>
      <w:r>
        <w:rPr>
          <w:noProof/>
        </w:rPr>
        <w:fldChar w:fldCharType="separate"/>
      </w:r>
      <w:r w:rsidR="009939B9">
        <w:rPr>
          <w:noProof/>
        </w:rPr>
        <w:t>18</w:t>
      </w:r>
      <w:r>
        <w:rPr>
          <w:noProof/>
        </w:rPr>
        <w:fldChar w:fldCharType="end"/>
      </w:r>
    </w:p>
    <w:p w14:paraId="7C9B934F"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C</w:t>
      </w:r>
      <w:r w:rsidRPr="00EC4348">
        <w:rPr>
          <w:iCs/>
          <w:noProof/>
        </w:rPr>
        <w:t>l</w:t>
      </w:r>
      <w:r>
        <w:rPr>
          <w:noProof/>
        </w:rPr>
        <w:t>earing of vegetation</w:t>
      </w:r>
      <w:r>
        <w:rPr>
          <w:noProof/>
        </w:rPr>
        <w:tab/>
      </w:r>
      <w:r>
        <w:rPr>
          <w:noProof/>
        </w:rPr>
        <w:fldChar w:fldCharType="begin"/>
      </w:r>
      <w:r>
        <w:rPr>
          <w:noProof/>
        </w:rPr>
        <w:instrText xml:space="preserve"> PAGEREF _Toc480312562 \h </w:instrText>
      </w:r>
      <w:r>
        <w:rPr>
          <w:noProof/>
        </w:rPr>
      </w:r>
      <w:r>
        <w:rPr>
          <w:noProof/>
        </w:rPr>
        <w:fldChar w:fldCharType="separate"/>
      </w:r>
      <w:r w:rsidR="009939B9">
        <w:rPr>
          <w:noProof/>
        </w:rPr>
        <w:t>18</w:t>
      </w:r>
      <w:r>
        <w:rPr>
          <w:noProof/>
        </w:rPr>
        <w:fldChar w:fldCharType="end"/>
      </w:r>
    </w:p>
    <w:p w14:paraId="776F4158"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Firewood collection</w:t>
      </w:r>
      <w:r>
        <w:rPr>
          <w:noProof/>
        </w:rPr>
        <w:tab/>
      </w:r>
      <w:r>
        <w:rPr>
          <w:noProof/>
        </w:rPr>
        <w:fldChar w:fldCharType="begin"/>
      </w:r>
      <w:r>
        <w:rPr>
          <w:noProof/>
        </w:rPr>
        <w:instrText xml:space="preserve"> PAGEREF _Toc480312563 \h </w:instrText>
      </w:r>
      <w:r>
        <w:rPr>
          <w:noProof/>
        </w:rPr>
      </w:r>
      <w:r>
        <w:rPr>
          <w:noProof/>
        </w:rPr>
        <w:fldChar w:fldCharType="separate"/>
      </w:r>
      <w:r w:rsidR="009939B9">
        <w:rPr>
          <w:noProof/>
        </w:rPr>
        <w:t>18</w:t>
      </w:r>
      <w:r>
        <w:rPr>
          <w:noProof/>
        </w:rPr>
        <w:fldChar w:fldCharType="end"/>
      </w:r>
    </w:p>
    <w:p w14:paraId="022AD2B8"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Changes to hydrology</w:t>
      </w:r>
      <w:r>
        <w:rPr>
          <w:noProof/>
        </w:rPr>
        <w:tab/>
      </w:r>
      <w:r>
        <w:rPr>
          <w:noProof/>
        </w:rPr>
        <w:fldChar w:fldCharType="begin"/>
      </w:r>
      <w:r>
        <w:rPr>
          <w:noProof/>
        </w:rPr>
        <w:instrText xml:space="preserve"> PAGEREF _Toc480312564 \h </w:instrText>
      </w:r>
      <w:r>
        <w:rPr>
          <w:noProof/>
        </w:rPr>
      </w:r>
      <w:r>
        <w:rPr>
          <w:noProof/>
        </w:rPr>
        <w:fldChar w:fldCharType="separate"/>
      </w:r>
      <w:r w:rsidR="009939B9">
        <w:rPr>
          <w:noProof/>
        </w:rPr>
        <w:t>19</w:t>
      </w:r>
      <w:r>
        <w:rPr>
          <w:noProof/>
        </w:rPr>
        <w:fldChar w:fldCharType="end"/>
      </w:r>
    </w:p>
    <w:p w14:paraId="3FE29929"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Weeds</w:t>
      </w:r>
      <w:r>
        <w:rPr>
          <w:noProof/>
        </w:rPr>
        <w:tab/>
      </w:r>
      <w:r>
        <w:rPr>
          <w:noProof/>
        </w:rPr>
        <w:fldChar w:fldCharType="begin"/>
      </w:r>
      <w:r>
        <w:rPr>
          <w:noProof/>
        </w:rPr>
        <w:instrText xml:space="preserve"> PAGEREF _Toc480312565 \h </w:instrText>
      </w:r>
      <w:r>
        <w:rPr>
          <w:noProof/>
        </w:rPr>
      </w:r>
      <w:r>
        <w:rPr>
          <w:noProof/>
        </w:rPr>
        <w:fldChar w:fldCharType="separate"/>
      </w:r>
      <w:r w:rsidR="009939B9">
        <w:rPr>
          <w:noProof/>
        </w:rPr>
        <w:t>19</w:t>
      </w:r>
      <w:r>
        <w:rPr>
          <w:noProof/>
        </w:rPr>
        <w:fldChar w:fldCharType="end"/>
      </w:r>
    </w:p>
    <w:p w14:paraId="731A9C33"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Inappropriate grazing regimes</w:t>
      </w:r>
      <w:r>
        <w:rPr>
          <w:noProof/>
        </w:rPr>
        <w:tab/>
      </w:r>
      <w:r>
        <w:rPr>
          <w:noProof/>
        </w:rPr>
        <w:fldChar w:fldCharType="begin"/>
      </w:r>
      <w:r>
        <w:rPr>
          <w:noProof/>
        </w:rPr>
        <w:instrText xml:space="preserve"> PAGEREF _Toc480312566 \h </w:instrText>
      </w:r>
      <w:r>
        <w:rPr>
          <w:noProof/>
        </w:rPr>
      </w:r>
      <w:r>
        <w:rPr>
          <w:noProof/>
        </w:rPr>
        <w:fldChar w:fldCharType="separate"/>
      </w:r>
      <w:r w:rsidR="009939B9">
        <w:rPr>
          <w:noProof/>
        </w:rPr>
        <w:t>19</w:t>
      </w:r>
      <w:r>
        <w:rPr>
          <w:noProof/>
        </w:rPr>
        <w:fldChar w:fldCharType="end"/>
      </w:r>
    </w:p>
    <w:p w14:paraId="5EE74D5B"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Feral pigs</w:t>
      </w:r>
      <w:r>
        <w:rPr>
          <w:noProof/>
        </w:rPr>
        <w:tab/>
      </w:r>
      <w:r>
        <w:rPr>
          <w:noProof/>
        </w:rPr>
        <w:fldChar w:fldCharType="begin"/>
      </w:r>
      <w:r>
        <w:rPr>
          <w:noProof/>
        </w:rPr>
        <w:instrText xml:space="preserve"> PAGEREF _Toc480312567 \h </w:instrText>
      </w:r>
      <w:r>
        <w:rPr>
          <w:noProof/>
        </w:rPr>
      </w:r>
      <w:r>
        <w:rPr>
          <w:noProof/>
        </w:rPr>
        <w:fldChar w:fldCharType="separate"/>
      </w:r>
      <w:r w:rsidR="009939B9">
        <w:rPr>
          <w:noProof/>
        </w:rPr>
        <w:t>19</w:t>
      </w:r>
      <w:r>
        <w:rPr>
          <w:noProof/>
        </w:rPr>
        <w:fldChar w:fldCharType="end"/>
      </w:r>
    </w:p>
    <w:p w14:paraId="6A8F8D93"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Predation by feral house mice and cane toads</w:t>
      </w:r>
      <w:r>
        <w:rPr>
          <w:noProof/>
        </w:rPr>
        <w:tab/>
      </w:r>
      <w:r>
        <w:rPr>
          <w:noProof/>
        </w:rPr>
        <w:fldChar w:fldCharType="begin"/>
      </w:r>
      <w:r>
        <w:rPr>
          <w:noProof/>
        </w:rPr>
        <w:instrText xml:space="preserve"> PAGEREF _Toc480312568 \h </w:instrText>
      </w:r>
      <w:r>
        <w:rPr>
          <w:noProof/>
        </w:rPr>
      </w:r>
      <w:r>
        <w:rPr>
          <w:noProof/>
        </w:rPr>
        <w:fldChar w:fldCharType="separate"/>
      </w:r>
      <w:r w:rsidR="009939B9">
        <w:rPr>
          <w:noProof/>
        </w:rPr>
        <w:t>19</w:t>
      </w:r>
      <w:r>
        <w:rPr>
          <w:noProof/>
        </w:rPr>
        <w:fldChar w:fldCharType="end"/>
      </w:r>
    </w:p>
    <w:p w14:paraId="2037215D" w14:textId="77777777" w:rsidR="004E06B8" w:rsidRDefault="004E06B8">
      <w:pPr>
        <w:pStyle w:val="TOC3"/>
        <w:tabs>
          <w:tab w:val="right" w:leader="dot" w:pos="10194"/>
        </w:tabs>
        <w:rPr>
          <w:rFonts w:asciiTheme="minorHAnsi" w:eastAsiaTheme="minorEastAsia" w:hAnsiTheme="minorHAnsi" w:cstheme="minorBidi"/>
          <w:noProof/>
          <w:color w:val="auto"/>
          <w:sz w:val="22"/>
          <w:szCs w:val="22"/>
          <w:lang w:eastAsia="en-AU"/>
        </w:rPr>
      </w:pPr>
      <w:r>
        <w:rPr>
          <w:noProof/>
        </w:rPr>
        <w:t>Climate change</w:t>
      </w:r>
      <w:r>
        <w:rPr>
          <w:noProof/>
        </w:rPr>
        <w:tab/>
      </w:r>
      <w:r>
        <w:rPr>
          <w:noProof/>
        </w:rPr>
        <w:fldChar w:fldCharType="begin"/>
      </w:r>
      <w:r>
        <w:rPr>
          <w:noProof/>
        </w:rPr>
        <w:instrText xml:space="preserve"> PAGEREF _Toc480312569 \h </w:instrText>
      </w:r>
      <w:r>
        <w:rPr>
          <w:noProof/>
        </w:rPr>
      </w:r>
      <w:r>
        <w:rPr>
          <w:noProof/>
        </w:rPr>
        <w:fldChar w:fldCharType="separate"/>
      </w:r>
      <w:r w:rsidR="009939B9">
        <w:rPr>
          <w:noProof/>
        </w:rPr>
        <w:t>19</w:t>
      </w:r>
      <w:r>
        <w:rPr>
          <w:noProof/>
        </w:rPr>
        <w:fldChar w:fldCharType="end"/>
      </w:r>
    </w:p>
    <w:p w14:paraId="7E07A1E8" w14:textId="77777777" w:rsidR="004E06B8" w:rsidRDefault="004E06B8">
      <w:pPr>
        <w:pStyle w:val="TOC2"/>
        <w:tabs>
          <w:tab w:val="right" w:leader="dot" w:pos="10194"/>
        </w:tabs>
        <w:rPr>
          <w:rFonts w:asciiTheme="minorHAnsi" w:eastAsiaTheme="minorEastAsia" w:hAnsiTheme="minorHAnsi" w:cstheme="minorBidi"/>
          <w:noProof/>
          <w:color w:val="auto"/>
          <w:sz w:val="22"/>
          <w:szCs w:val="22"/>
          <w:lang w:eastAsia="en-AU"/>
        </w:rPr>
      </w:pPr>
      <w:r>
        <w:rPr>
          <w:noProof/>
        </w:rPr>
        <w:t>Areas under threat</w:t>
      </w:r>
      <w:r>
        <w:rPr>
          <w:noProof/>
        </w:rPr>
        <w:tab/>
      </w:r>
      <w:r>
        <w:rPr>
          <w:noProof/>
        </w:rPr>
        <w:fldChar w:fldCharType="begin"/>
      </w:r>
      <w:r>
        <w:rPr>
          <w:noProof/>
        </w:rPr>
        <w:instrText xml:space="preserve"> PAGEREF _Toc480312570 \h </w:instrText>
      </w:r>
      <w:r>
        <w:rPr>
          <w:noProof/>
        </w:rPr>
      </w:r>
      <w:r>
        <w:rPr>
          <w:noProof/>
        </w:rPr>
        <w:fldChar w:fldCharType="separate"/>
      </w:r>
      <w:r w:rsidR="009939B9">
        <w:rPr>
          <w:noProof/>
        </w:rPr>
        <w:t>19</w:t>
      </w:r>
      <w:r>
        <w:rPr>
          <w:noProof/>
        </w:rPr>
        <w:fldChar w:fldCharType="end"/>
      </w:r>
    </w:p>
    <w:p w14:paraId="05DB392C" w14:textId="77777777" w:rsidR="004E06B8" w:rsidRDefault="004E06B8">
      <w:pPr>
        <w:pStyle w:val="TOC2"/>
        <w:tabs>
          <w:tab w:val="right" w:leader="dot" w:pos="10194"/>
        </w:tabs>
        <w:rPr>
          <w:rFonts w:asciiTheme="minorHAnsi" w:eastAsiaTheme="minorEastAsia" w:hAnsiTheme="minorHAnsi" w:cstheme="minorBidi"/>
          <w:noProof/>
          <w:color w:val="auto"/>
          <w:sz w:val="22"/>
          <w:szCs w:val="22"/>
          <w:lang w:eastAsia="en-AU"/>
        </w:rPr>
      </w:pPr>
      <w:r>
        <w:rPr>
          <w:noProof/>
        </w:rPr>
        <w:t>Populations under threat</w:t>
      </w:r>
      <w:r>
        <w:rPr>
          <w:noProof/>
        </w:rPr>
        <w:tab/>
      </w:r>
      <w:r>
        <w:rPr>
          <w:noProof/>
        </w:rPr>
        <w:fldChar w:fldCharType="begin"/>
      </w:r>
      <w:r>
        <w:rPr>
          <w:noProof/>
        </w:rPr>
        <w:instrText xml:space="preserve"> PAGEREF _Toc480312571 \h </w:instrText>
      </w:r>
      <w:r>
        <w:rPr>
          <w:noProof/>
        </w:rPr>
      </w:r>
      <w:r>
        <w:rPr>
          <w:noProof/>
        </w:rPr>
        <w:fldChar w:fldCharType="separate"/>
      </w:r>
      <w:r w:rsidR="009939B9">
        <w:rPr>
          <w:noProof/>
        </w:rPr>
        <w:t>20</w:t>
      </w:r>
      <w:r>
        <w:rPr>
          <w:noProof/>
        </w:rPr>
        <w:fldChar w:fldCharType="end"/>
      </w:r>
    </w:p>
    <w:p w14:paraId="462CF213" w14:textId="77777777" w:rsidR="004E06B8" w:rsidRDefault="004E06B8">
      <w:pPr>
        <w:pStyle w:val="TOC1"/>
        <w:tabs>
          <w:tab w:val="left" w:pos="400"/>
          <w:tab w:val="right" w:leader="dot" w:pos="10194"/>
        </w:tabs>
        <w:rPr>
          <w:rFonts w:asciiTheme="minorHAnsi" w:eastAsiaTheme="minorEastAsia" w:hAnsiTheme="minorHAnsi" w:cstheme="minorBidi"/>
          <w:noProof/>
          <w:color w:val="auto"/>
          <w:sz w:val="22"/>
          <w:szCs w:val="22"/>
          <w:lang w:eastAsia="en-AU"/>
        </w:rPr>
      </w:pPr>
      <w:r>
        <w:rPr>
          <w:noProof/>
        </w:rPr>
        <w:t>4</w:t>
      </w:r>
      <w:r>
        <w:rPr>
          <w:rFonts w:asciiTheme="minorHAnsi" w:eastAsiaTheme="minorEastAsia" w:hAnsiTheme="minorHAnsi" w:cstheme="minorBidi"/>
          <w:noProof/>
          <w:color w:val="auto"/>
          <w:sz w:val="22"/>
          <w:szCs w:val="22"/>
          <w:lang w:eastAsia="en-AU"/>
        </w:rPr>
        <w:tab/>
      </w:r>
      <w:r>
        <w:rPr>
          <w:noProof/>
        </w:rPr>
        <w:t>Securing and recovering the Boggomoss Snail</w:t>
      </w:r>
      <w:r>
        <w:rPr>
          <w:noProof/>
        </w:rPr>
        <w:tab/>
      </w:r>
      <w:r>
        <w:rPr>
          <w:noProof/>
        </w:rPr>
        <w:fldChar w:fldCharType="begin"/>
      </w:r>
      <w:r>
        <w:rPr>
          <w:noProof/>
        </w:rPr>
        <w:instrText xml:space="preserve"> PAGEREF _Toc480312572 \h </w:instrText>
      </w:r>
      <w:r>
        <w:rPr>
          <w:noProof/>
        </w:rPr>
      </w:r>
      <w:r>
        <w:rPr>
          <w:noProof/>
        </w:rPr>
        <w:fldChar w:fldCharType="separate"/>
      </w:r>
      <w:r w:rsidR="009939B9">
        <w:rPr>
          <w:noProof/>
        </w:rPr>
        <w:t>21</w:t>
      </w:r>
      <w:r>
        <w:rPr>
          <w:noProof/>
        </w:rPr>
        <w:fldChar w:fldCharType="end"/>
      </w:r>
    </w:p>
    <w:p w14:paraId="454F995F" w14:textId="77777777" w:rsidR="004E06B8" w:rsidRDefault="004E06B8">
      <w:pPr>
        <w:pStyle w:val="TOC2"/>
        <w:tabs>
          <w:tab w:val="right" w:leader="dot" w:pos="10194"/>
        </w:tabs>
        <w:rPr>
          <w:rFonts w:asciiTheme="minorHAnsi" w:eastAsiaTheme="minorEastAsia" w:hAnsiTheme="minorHAnsi" w:cstheme="minorBidi"/>
          <w:noProof/>
          <w:color w:val="auto"/>
          <w:sz w:val="22"/>
          <w:szCs w:val="22"/>
          <w:lang w:eastAsia="en-AU"/>
        </w:rPr>
      </w:pPr>
      <w:r>
        <w:rPr>
          <w:noProof/>
        </w:rPr>
        <w:t>Recovery goal</w:t>
      </w:r>
      <w:r>
        <w:rPr>
          <w:noProof/>
        </w:rPr>
        <w:tab/>
      </w:r>
      <w:r>
        <w:rPr>
          <w:noProof/>
        </w:rPr>
        <w:fldChar w:fldCharType="begin"/>
      </w:r>
      <w:r>
        <w:rPr>
          <w:noProof/>
        </w:rPr>
        <w:instrText xml:space="preserve"> PAGEREF _Toc480312573 \h </w:instrText>
      </w:r>
      <w:r>
        <w:rPr>
          <w:noProof/>
        </w:rPr>
      </w:r>
      <w:r>
        <w:rPr>
          <w:noProof/>
        </w:rPr>
        <w:fldChar w:fldCharType="separate"/>
      </w:r>
      <w:r w:rsidR="009939B9">
        <w:rPr>
          <w:noProof/>
        </w:rPr>
        <w:t>21</w:t>
      </w:r>
      <w:r>
        <w:rPr>
          <w:noProof/>
        </w:rPr>
        <w:fldChar w:fldCharType="end"/>
      </w:r>
    </w:p>
    <w:p w14:paraId="19BB9C85" w14:textId="77777777" w:rsidR="004E06B8" w:rsidRDefault="004E06B8">
      <w:pPr>
        <w:pStyle w:val="TOC1"/>
        <w:tabs>
          <w:tab w:val="left" w:pos="400"/>
          <w:tab w:val="right" w:leader="dot" w:pos="10194"/>
        </w:tabs>
        <w:rPr>
          <w:rFonts w:asciiTheme="minorHAnsi" w:eastAsiaTheme="minorEastAsia" w:hAnsiTheme="minorHAnsi" w:cstheme="minorBidi"/>
          <w:noProof/>
          <w:color w:val="auto"/>
          <w:sz w:val="22"/>
          <w:szCs w:val="22"/>
          <w:lang w:eastAsia="en-AU"/>
        </w:rPr>
      </w:pPr>
      <w:r>
        <w:rPr>
          <w:noProof/>
        </w:rPr>
        <w:t>5</w:t>
      </w:r>
      <w:r>
        <w:rPr>
          <w:rFonts w:asciiTheme="minorHAnsi" w:eastAsiaTheme="minorEastAsia" w:hAnsiTheme="minorHAnsi" w:cstheme="minorBidi"/>
          <w:noProof/>
          <w:color w:val="auto"/>
          <w:sz w:val="22"/>
          <w:szCs w:val="22"/>
          <w:lang w:eastAsia="en-AU"/>
        </w:rPr>
        <w:tab/>
      </w:r>
      <w:r>
        <w:rPr>
          <w:noProof/>
        </w:rPr>
        <w:t>Management practices</w:t>
      </w:r>
      <w:r>
        <w:rPr>
          <w:noProof/>
        </w:rPr>
        <w:tab/>
      </w:r>
      <w:r>
        <w:rPr>
          <w:noProof/>
        </w:rPr>
        <w:fldChar w:fldCharType="begin"/>
      </w:r>
      <w:r>
        <w:rPr>
          <w:noProof/>
        </w:rPr>
        <w:instrText xml:space="preserve"> PAGEREF _Toc480312574 \h </w:instrText>
      </w:r>
      <w:r>
        <w:rPr>
          <w:noProof/>
        </w:rPr>
      </w:r>
      <w:r>
        <w:rPr>
          <w:noProof/>
        </w:rPr>
        <w:fldChar w:fldCharType="separate"/>
      </w:r>
      <w:r w:rsidR="009939B9">
        <w:rPr>
          <w:noProof/>
        </w:rPr>
        <w:t>27</w:t>
      </w:r>
      <w:r>
        <w:rPr>
          <w:noProof/>
        </w:rPr>
        <w:fldChar w:fldCharType="end"/>
      </w:r>
    </w:p>
    <w:p w14:paraId="4D7046F9" w14:textId="77777777" w:rsidR="004E06B8" w:rsidRDefault="004E06B8">
      <w:pPr>
        <w:pStyle w:val="TOC2"/>
        <w:tabs>
          <w:tab w:val="right" w:leader="dot" w:pos="10194"/>
        </w:tabs>
        <w:rPr>
          <w:rFonts w:asciiTheme="minorHAnsi" w:eastAsiaTheme="minorEastAsia" w:hAnsiTheme="minorHAnsi" w:cstheme="minorBidi"/>
          <w:noProof/>
          <w:color w:val="auto"/>
          <w:sz w:val="22"/>
          <w:szCs w:val="22"/>
          <w:lang w:eastAsia="en-AU"/>
        </w:rPr>
      </w:pPr>
      <w:r>
        <w:rPr>
          <w:noProof/>
        </w:rPr>
        <w:t>Habitat protection</w:t>
      </w:r>
      <w:r>
        <w:rPr>
          <w:noProof/>
        </w:rPr>
        <w:tab/>
      </w:r>
      <w:r>
        <w:rPr>
          <w:noProof/>
        </w:rPr>
        <w:fldChar w:fldCharType="begin"/>
      </w:r>
      <w:r>
        <w:rPr>
          <w:noProof/>
        </w:rPr>
        <w:instrText xml:space="preserve"> PAGEREF _Toc480312575 \h </w:instrText>
      </w:r>
      <w:r>
        <w:rPr>
          <w:noProof/>
        </w:rPr>
      </w:r>
      <w:r>
        <w:rPr>
          <w:noProof/>
        </w:rPr>
        <w:fldChar w:fldCharType="separate"/>
      </w:r>
      <w:r w:rsidR="009939B9">
        <w:rPr>
          <w:noProof/>
        </w:rPr>
        <w:t>27</w:t>
      </w:r>
      <w:r>
        <w:rPr>
          <w:noProof/>
        </w:rPr>
        <w:fldChar w:fldCharType="end"/>
      </w:r>
    </w:p>
    <w:p w14:paraId="675FA22F" w14:textId="77777777" w:rsidR="004E06B8" w:rsidRDefault="004E06B8">
      <w:pPr>
        <w:pStyle w:val="TOC2"/>
        <w:tabs>
          <w:tab w:val="right" w:leader="dot" w:pos="10194"/>
        </w:tabs>
        <w:rPr>
          <w:rFonts w:asciiTheme="minorHAnsi" w:eastAsiaTheme="minorEastAsia" w:hAnsiTheme="minorHAnsi" w:cstheme="minorBidi"/>
          <w:noProof/>
          <w:color w:val="auto"/>
          <w:sz w:val="22"/>
          <w:szCs w:val="22"/>
          <w:lang w:eastAsia="en-AU"/>
        </w:rPr>
      </w:pPr>
      <w:r>
        <w:rPr>
          <w:noProof/>
        </w:rPr>
        <w:t>Guide for decision makers</w:t>
      </w:r>
      <w:r>
        <w:rPr>
          <w:noProof/>
        </w:rPr>
        <w:tab/>
      </w:r>
      <w:r>
        <w:rPr>
          <w:noProof/>
        </w:rPr>
        <w:fldChar w:fldCharType="begin"/>
      </w:r>
      <w:r>
        <w:rPr>
          <w:noProof/>
        </w:rPr>
        <w:instrText xml:space="preserve"> PAGEREF _Toc480312576 \h </w:instrText>
      </w:r>
      <w:r>
        <w:rPr>
          <w:noProof/>
        </w:rPr>
      </w:r>
      <w:r>
        <w:rPr>
          <w:noProof/>
        </w:rPr>
        <w:fldChar w:fldCharType="separate"/>
      </w:r>
      <w:r w:rsidR="009939B9">
        <w:rPr>
          <w:noProof/>
        </w:rPr>
        <w:t>27</w:t>
      </w:r>
      <w:r>
        <w:rPr>
          <w:noProof/>
        </w:rPr>
        <w:fldChar w:fldCharType="end"/>
      </w:r>
    </w:p>
    <w:p w14:paraId="5ADDDC35" w14:textId="77777777" w:rsidR="004E06B8" w:rsidRDefault="004E06B8">
      <w:pPr>
        <w:pStyle w:val="TOC1"/>
        <w:tabs>
          <w:tab w:val="left" w:pos="400"/>
          <w:tab w:val="right" w:leader="dot" w:pos="10194"/>
        </w:tabs>
        <w:rPr>
          <w:rFonts w:asciiTheme="minorHAnsi" w:eastAsiaTheme="minorEastAsia" w:hAnsiTheme="minorHAnsi" w:cstheme="minorBidi"/>
          <w:noProof/>
          <w:color w:val="auto"/>
          <w:sz w:val="22"/>
          <w:szCs w:val="22"/>
          <w:lang w:eastAsia="en-AU"/>
        </w:rPr>
      </w:pPr>
      <w:r>
        <w:rPr>
          <w:noProof/>
        </w:rPr>
        <w:t>6.</w:t>
      </w:r>
      <w:r>
        <w:rPr>
          <w:rFonts w:asciiTheme="minorHAnsi" w:eastAsiaTheme="minorEastAsia" w:hAnsiTheme="minorHAnsi" w:cstheme="minorBidi"/>
          <w:noProof/>
          <w:color w:val="auto"/>
          <w:sz w:val="22"/>
          <w:szCs w:val="22"/>
          <w:lang w:eastAsia="en-AU"/>
        </w:rPr>
        <w:tab/>
      </w:r>
      <w:r>
        <w:rPr>
          <w:noProof/>
        </w:rPr>
        <w:t>Estimated cost of recovery</w:t>
      </w:r>
      <w:r>
        <w:rPr>
          <w:noProof/>
        </w:rPr>
        <w:tab/>
      </w:r>
      <w:r>
        <w:rPr>
          <w:noProof/>
        </w:rPr>
        <w:fldChar w:fldCharType="begin"/>
      </w:r>
      <w:r>
        <w:rPr>
          <w:noProof/>
        </w:rPr>
        <w:instrText xml:space="preserve"> PAGEREF _Toc480312577 \h </w:instrText>
      </w:r>
      <w:r>
        <w:rPr>
          <w:noProof/>
        </w:rPr>
      </w:r>
      <w:r>
        <w:rPr>
          <w:noProof/>
        </w:rPr>
        <w:fldChar w:fldCharType="separate"/>
      </w:r>
      <w:r w:rsidR="009939B9">
        <w:rPr>
          <w:noProof/>
        </w:rPr>
        <w:t>28</w:t>
      </w:r>
      <w:r>
        <w:rPr>
          <w:noProof/>
        </w:rPr>
        <w:fldChar w:fldCharType="end"/>
      </w:r>
    </w:p>
    <w:p w14:paraId="0C55D61E" w14:textId="77777777" w:rsidR="004E06B8" w:rsidRDefault="004E06B8">
      <w:pPr>
        <w:pStyle w:val="TOC1"/>
        <w:tabs>
          <w:tab w:val="left" w:pos="400"/>
          <w:tab w:val="right" w:leader="dot" w:pos="10194"/>
        </w:tabs>
        <w:rPr>
          <w:rFonts w:asciiTheme="minorHAnsi" w:eastAsiaTheme="minorEastAsia" w:hAnsiTheme="minorHAnsi" w:cstheme="minorBidi"/>
          <w:noProof/>
          <w:color w:val="auto"/>
          <w:sz w:val="22"/>
          <w:szCs w:val="22"/>
          <w:lang w:eastAsia="en-AU"/>
        </w:rPr>
      </w:pPr>
      <w:r>
        <w:rPr>
          <w:noProof/>
        </w:rPr>
        <w:t>7.</w:t>
      </w:r>
      <w:r>
        <w:rPr>
          <w:rFonts w:asciiTheme="minorHAnsi" w:eastAsiaTheme="minorEastAsia" w:hAnsiTheme="minorHAnsi" w:cstheme="minorBidi"/>
          <w:noProof/>
          <w:color w:val="auto"/>
          <w:sz w:val="22"/>
          <w:szCs w:val="22"/>
          <w:lang w:eastAsia="en-AU"/>
        </w:rPr>
        <w:tab/>
      </w:r>
      <w:r>
        <w:rPr>
          <w:noProof/>
        </w:rPr>
        <w:t>Monitoring</w:t>
      </w:r>
      <w:r>
        <w:rPr>
          <w:noProof/>
        </w:rPr>
        <w:tab/>
      </w:r>
      <w:r>
        <w:rPr>
          <w:noProof/>
        </w:rPr>
        <w:fldChar w:fldCharType="begin"/>
      </w:r>
      <w:r>
        <w:rPr>
          <w:noProof/>
        </w:rPr>
        <w:instrText xml:space="preserve"> PAGEREF _Toc480312578 \h </w:instrText>
      </w:r>
      <w:r>
        <w:rPr>
          <w:noProof/>
        </w:rPr>
      </w:r>
      <w:r>
        <w:rPr>
          <w:noProof/>
        </w:rPr>
        <w:fldChar w:fldCharType="separate"/>
      </w:r>
      <w:r w:rsidR="009939B9">
        <w:rPr>
          <w:noProof/>
        </w:rPr>
        <w:t>30</w:t>
      </w:r>
      <w:r>
        <w:rPr>
          <w:noProof/>
        </w:rPr>
        <w:fldChar w:fldCharType="end"/>
      </w:r>
    </w:p>
    <w:p w14:paraId="5403EFD9" w14:textId="77777777" w:rsidR="004E06B8" w:rsidRDefault="004E06B8">
      <w:pPr>
        <w:pStyle w:val="TOC1"/>
        <w:tabs>
          <w:tab w:val="left" w:pos="400"/>
          <w:tab w:val="right" w:leader="dot" w:pos="10194"/>
        </w:tabs>
        <w:rPr>
          <w:rFonts w:asciiTheme="minorHAnsi" w:eastAsiaTheme="minorEastAsia" w:hAnsiTheme="minorHAnsi" w:cstheme="minorBidi"/>
          <w:noProof/>
          <w:color w:val="auto"/>
          <w:sz w:val="22"/>
          <w:szCs w:val="22"/>
          <w:lang w:eastAsia="en-AU"/>
        </w:rPr>
      </w:pPr>
      <w:r>
        <w:rPr>
          <w:noProof/>
        </w:rPr>
        <w:t>8.</w:t>
      </w:r>
      <w:r>
        <w:rPr>
          <w:rFonts w:asciiTheme="minorHAnsi" w:eastAsiaTheme="minorEastAsia" w:hAnsiTheme="minorHAnsi" w:cstheme="minorBidi"/>
          <w:noProof/>
          <w:color w:val="auto"/>
          <w:sz w:val="22"/>
          <w:szCs w:val="22"/>
          <w:lang w:eastAsia="en-AU"/>
        </w:rPr>
        <w:tab/>
      </w:r>
      <w:r>
        <w:rPr>
          <w:noProof/>
        </w:rPr>
        <w:t>Evaluation of the recovery plan</w:t>
      </w:r>
      <w:r>
        <w:rPr>
          <w:noProof/>
        </w:rPr>
        <w:tab/>
      </w:r>
      <w:r>
        <w:rPr>
          <w:noProof/>
        </w:rPr>
        <w:fldChar w:fldCharType="begin"/>
      </w:r>
      <w:r>
        <w:rPr>
          <w:noProof/>
        </w:rPr>
        <w:instrText xml:space="preserve"> PAGEREF _Toc480312579 \h </w:instrText>
      </w:r>
      <w:r>
        <w:rPr>
          <w:noProof/>
        </w:rPr>
      </w:r>
      <w:r>
        <w:rPr>
          <w:noProof/>
        </w:rPr>
        <w:fldChar w:fldCharType="separate"/>
      </w:r>
      <w:r w:rsidR="009939B9">
        <w:rPr>
          <w:noProof/>
        </w:rPr>
        <w:t>31</w:t>
      </w:r>
      <w:r>
        <w:rPr>
          <w:noProof/>
        </w:rPr>
        <w:fldChar w:fldCharType="end"/>
      </w:r>
    </w:p>
    <w:p w14:paraId="36154574" w14:textId="77777777" w:rsidR="004E06B8" w:rsidRDefault="004E06B8">
      <w:pPr>
        <w:pStyle w:val="TOC1"/>
        <w:tabs>
          <w:tab w:val="right" w:leader="dot" w:pos="10194"/>
        </w:tabs>
        <w:rPr>
          <w:rFonts w:asciiTheme="minorHAnsi" w:eastAsiaTheme="minorEastAsia" w:hAnsiTheme="minorHAnsi" w:cstheme="minorBidi"/>
          <w:noProof/>
          <w:color w:val="auto"/>
          <w:sz w:val="22"/>
          <w:szCs w:val="22"/>
          <w:lang w:eastAsia="en-AU"/>
        </w:rPr>
      </w:pPr>
      <w:r w:rsidRPr="00EC4348">
        <w:rPr>
          <w:rFonts w:eastAsiaTheme="majorEastAsia"/>
          <w:noProof/>
        </w:rPr>
        <w:t>Acknowledgements</w:t>
      </w:r>
      <w:r>
        <w:rPr>
          <w:noProof/>
        </w:rPr>
        <w:tab/>
      </w:r>
      <w:r>
        <w:rPr>
          <w:noProof/>
        </w:rPr>
        <w:fldChar w:fldCharType="begin"/>
      </w:r>
      <w:r>
        <w:rPr>
          <w:noProof/>
        </w:rPr>
        <w:instrText xml:space="preserve"> PAGEREF _Toc480312580 \h </w:instrText>
      </w:r>
      <w:r>
        <w:rPr>
          <w:noProof/>
        </w:rPr>
      </w:r>
      <w:r>
        <w:rPr>
          <w:noProof/>
        </w:rPr>
        <w:fldChar w:fldCharType="separate"/>
      </w:r>
      <w:r w:rsidR="009939B9">
        <w:rPr>
          <w:noProof/>
        </w:rPr>
        <w:t>32</w:t>
      </w:r>
      <w:r>
        <w:rPr>
          <w:noProof/>
        </w:rPr>
        <w:fldChar w:fldCharType="end"/>
      </w:r>
    </w:p>
    <w:p w14:paraId="69164303" w14:textId="77777777" w:rsidR="004E06B8" w:rsidRDefault="004E06B8">
      <w:pPr>
        <w:pStyle w:val="TOC1"/>
        <w:tabs>
          <w:tab w:val="right" w:leader="dot" w:pos="10194"/>
        </w:tabs>
        <w:rPr>
          <w:rFonts w:asciiTheme="minorHAnsi" w:eastAsiaTheme="minorEastAsia" w:hAnsiTheme="minorHAnsi" w:cstheme="minorBidi"/>
          <w:noProof/>
          <w:color w:val="auto"/>
          <w:sz w:val="22"/>
          <w:szCs w:val="22"/>
          <w:lang w:eastAsia="en-AU"/>
        </w:rPr>
      </w:pPr>
      <w:r w:rsidRPr="00EC4348">
        <w:rPr>
          <w:rFonts w:eastAsiaTheme="majorEastAsia"/>
          <w:noProof/>
        </w:rPr>
        <w:t>References</w:t>
      </w:r>
      <w:r>
        <w:rPr>
          <w:noProof/>
        </w:rPr>
        <w:tab/>
      </w:r>
      <w:r>
        <w:rPr>
          <w:noProof/>
        </w:rPr>
        <w:fldChar w:fldCharType="begin"/>
      </w:r>
      <w:r>
        <w:rPr>
          <w:noProof/>
        </w:rPr>
        <w:instrText xml:space="preserve"> PAGEREF _Toc480312581 \h </w:instrText>
      </w:r>
      <w:r>
        <w:rPr>
          <w:noProof/>
        </w:rPr>
      </w:r>
      <w:r>
        <w:rPr>
          <w:noProof/>
        </w:rPr>
        <w:fldChar w:fldCharType="separate"/>
      </w:r>
      <w:r w:rsidR="009939B9">
        <w:rPr>
          <w:noProof/>
        </w:rPr>
        <w:t>33</w:t>
      </w:r>
      <w:r>
        <w:rPr>
          <w:noProof/>
        </w:rPr>
        <w:fldChar w:fldCharType="end"/>
      </w:r>
    </w:p>
    <w:p w14:paraId="1615BC0F" w14:textId="77777777" w:rsidR="000D7EC3" w:rsidRDefault="007A549C" w:rsidP="009E322B">
      <w:pPr>
        <w:pStyle w:val="Heading1"/>
      </w:pPr>
      <w:r>
        <w:fldChar w:fldCharType="end"/>
      </w:r>
      <w:bookmarkStart w:id="2" w:name="_Toc480312543"/>
      <w:r w:rsidR="00896319">
        <w:t>Summary</w:t>
      </w:r>
      <w:bookmarkEnd w:id="2"/>
    </w:p>
    <w:p w14:paraId="5ADC497D" w14:textId="77777777" w:rsidR="00D2653A" w:rsidRPr="00D2653A" w:rsidRDefault="00D2653A" w:rsidP="00CF3511">
      <w:pPr>
        <w:spacing w:before="240"/>
      </w:pPr>
      <w:r w:rsidRPr="00D2653A">
        <w:t xml:space="preserve">The boggomoss snail </w:t>
      </w:r>
      <w:r w:rsidRPr="00D2653A">
        <w:rPr>
          <w:rStyle w:val="Italic"/>
        </w:rPr>
        <w:t>Adclarkia dawsonensis</w:t>
      </w:r>
      <w:r w:rsidRPr="00D2653A">
        <w:t>, also known as the Dawson River snail, is a</w:t>
      </w:r>
      <w:r w:rsidR="007E40A0">
        <w:t>n</w:t>
      </w:r>
      <w:r w:rsidRPr="00D2653A">
        <w:t xml:space="preserve"> endemic species found only in the Dawson River catchment, in the Brigalow Belt Bioregion of Queensland.  </w:t>
      </w:r>
    </w:p>
    <w:p w14:paraId="4FFC2989" w14:textId="1CFB3C42" w:rsidR="00D2653A" w:rsidRDefault="00D2653A" w:rsidP="00D2653A">
      <w:r w:rsidRPr="00D2653A">
        <w:t xml:space="preserve">This is the second recovery plan for the species. Modest progress was made in achieving the objectives of the first plan. The most significant work undertaken since the approval of the previous recovery plan has been a series of surveys, which have resulted in new knowledge about the snail’s distribution and habitat. The snail is now known to occur across a broader range and in more locations. However, the number of locations is small and the current </w:t>
      </w:r>
      <w:r w:rsidR="007D40DA">
        <w:t>extent of occurrence (</w:t>
      </w:r>
      <w:r w:rsidR="00ED0E95">
        <w:t xml:space="preserve">3080.0 </w:t>
      </w:r>
      <w:r w:rsidR="00ED0E95" w:rsidRPr="00407EFF">
        <w:rPr>
          <w:color w:val="auto"/>
        </w:rPr>
        <w:t>km</w:t>
      </w:r>
      <w:r w:rsidR="00ED0E95" w:rsidRPr="00407EFF">
        <w:rPr>
          <w:color w:val="auto"/>
          <w:vertAlign w:val="superscript"/>
        </w:rPr>
        <w:t>2</w:t>
      </w:r>
      <w:r w:rsidRPr="00D2653A">
        <w:t xml:space="preserve">) and area of occupancy </w:t>
      </w:r>
      <w:r w:rsidR="006C14FE">
        <w:t>(</w:t>
      </w:r>
      <w:r w:rsidR="00ED0E95">
        <w:t>112.0 km</w:t>
      </w:r>
      <w:r w:rsidR="00ED0E95">
        <w:rPr>
          <w:vertAlign w:val="superscript"/>
        </w:rPr>
        <w:t>2</w:t>
      </w:r>
      <w:r w:rsidR="006C14FE">
        <w:t xml:space="preserve">) </w:t>
      </w:r>
      <w:r w:rsidRPr="00D2653A">
        <w:t xml:space="preserve">are </w:t>
      </w:r>
      <w:r w:rsidR="00EB252B">
        <w:t xml:space="preserve">relatively </w:t>
      </w:r>
      <w:r w:rsidRPr="00D2653A">
        <w:t xml:space="preserve">small, still placing the species at risk of extinction. </w:t>
      </w:r>
    </w:p>
    <w:p w14:paraId="17D2408B" w14:textId="77777777" w:rsidR="00D2653A" w:rsidRPr="00D246B7" w:rsidRDefault="00D2653A" w:rsidP="00CF3511">
      <w:pPr>
        <w:spacing w:before="360"/>
        <w:rPr>
          <w:rStyle w:val="Bold"/>
          <w:sz w:val="24"/>
        </w:rPr>
      </w:pPr>
      <w:r w:rsidRPr="00D246B7">
        <w:rPr>
          <w:rStyle w:val="Bold"/>
          <w:sz w:val="24"/>
        </w:rPr>
        <w:t>Conservation status</w:t>
      </w:r>
    </w:p>
    <w:p w14:paraId="7802CAD1" w14:textId="77777777" w:rsidR="00D2653A" w:rsidRDefault="00D2653A" w:rsidP="00D2653A">
      <w:r w:rsidRPr="00D2653A">
        <w:t xml:space="preserve">The boggomoss snail </w:t>
      </w:r>
      <w:r w:rsidRPr="00D2653A">
        <w:rPr>
          <w:rStyle w:val="Italic"/>
        </w:rPr>
        <w:t>Adclarkia dawsonensis</w:t>
      </w:r>
      <w:r w:rsidRPr="00D2653A">
        <w:t xml:space="preserve"> is listed as Critically Endangered under the Commonwealth </w:t>
      </w:r>
      <w:r w:rsidRPr="00D2653A">
        <w:rPr>
          <w:rStyle w:val="Italic"/>
        </w:rPr>
        <w:t>Environment Protection and Biodiversity Conservation Act 1999</w:t>
      </w:r>
      <w:r w:rsidRPr="00D2653A">
        <w:t xml:space="preserve"> and as Endangered under Queensland’s </w:t>
      </w:r>
      <w:r w:rsidRPr="00D2653A">
        <w:rPr>
          <w:rStyle w:val="Italic"/>
        </w:rPr>
        <w:t>Nature Conservation Act 1992</w:t>
      </w:r>
      <w:r w:rsidRPr="00D2653A">
        <w:t xml:space="preserve">. </w:t>
      </w:r>
      <w:r w:rsidR="007336C7">
        <w:t>It is ranked as a critical priority for conservation u</w:t>
      </w:r>
      <w:r w:rsidRPr="00D2653A">
        <w:t>nder Queensland’s threatened species prioritisation process.</w:t>
      </w:r>
    </w:p>
    <w:p w14:paraId="1E2BA838" w14:textId="77777777" w:rsidR="00D2653A" w:rsidRPr="00D246B7" w:rsidRDefault="00CF3511" w:rsidP="00CF3511">
      <w:pPr>
        <w:spacing w:before="360"/>
        <w:rPr>
          <w:rStyle w:val="Bold"/>
          <w:sz w:val="24"/>
        </w:rPr>
      </w:pPr>
      <w:r>
        <w:rPr>
          <w:rStyle w:val="Bold"/>
          <w:sz w:val="24"/>
        </w:rPr>
        <w:t>S</w:t>
      </w:r>
      <w:r w:rsidR="00D2653A" w:rsidRPr="00D246B7">
        <w:rPr>
          <w:rStyle w:val="Bold"/>
          <w:sz w:val="24"/>
        </w:rPr>
        <w:t xml:space="preserve">pecies taxonomy and description </w:t>
      </w:r>
    </w:p>
    <w:p w14:paraId="0BE11C3A" w14:textId="77777777" w:rsidR="00D2653A" w:rsidRDefault="00D2653A" w:rsidP="00D2653A">
      <w:r w:rsidRPr="00D2653A">
        <w:t>The boggomoss snail is one of three species in the genus. It is a medium-sized snail characterised by a relatively thin, semi-transparent shell. It survives dry periods by sealing to the underside of logs and leaf litter</w:t>
      </w:r>
      <w:r w:rsidR="00062CEE">
        <w:t xml:space="preserve"> </w:t>
      </w:r>
      <w:r w:rsidR="00062CEE" w:rsidRPr="00F57362">
        <w:t>(</w:t>
      </w:r>
      <w:r w:rsidR="00895758">
        <w:t>Stanisic 1996</w:t>
      </w:r>
      <w:r w:rsidR="00062CEE" w:rsidRPr="00F57362">
        <w:t>)</w:t>
      </w:r>
      <w:r w:rsidRPr="00D2653A">
        <w:t>.</w:t>
      </w:r>
    </w:p>
    <w:p w14:paraId="5604932B" w14:textId="77777777" w:rsidR="00D2653A" w:rsidRPr="00D246B7" w:rsidRDefault="00D2653A" w:rsidP="00CF3511">
      <w:pPr>
        <w:spacing w:before="360"/>
        <w:rPr>
          <w:rStyle w:val="Bold"/>
          <w:sz w:val="24"/>
        </w:rPr>
      </w:pPr>
      <w:r w:rsidRPr="00D246B7">
        <w:rPr>
          <w:rStyle w:val="Bold"/>
          <w:sz w:val="24"/>
        </w:rPr>
        <w:t>Distribution and habitat</w:t>
      </w:r>
    </w:p>
    <w:p w14:paraId="088EB802" w14:textId="77777777" w:rsidR="00D2653A" w:rsidRPr="00D2653A" w:rsidRDefault="00D2653A" w:rsidP="00D3322C">
      <w:r w:rsidRPr="00D2653A">
        <w:t xml:space="preserve">The boggomoss snail is found in a very restricted distribution along a distance of 90km of the Dawson River </w:t>
      </w:r>
      <w:r w:rsidR="00251ABB">
        <w:t xml:space="preserve">at sites found </w:t>
      </w:r>
      <w:r w:rsidRPr="00D2653A">
        <w:t xml:space="preserve">between </w:t>
      </w:r>
      <w:r w:rsidR="00FE23D1">
        <w:t xml:space="preserve">Mt Rose near </w:t>
      </w:r>
      <w:r w:rsidRPr="00D2653A">
        <w:t>T</w:t>
      </w:r>
      <w:r w:rsidR="007D40DA">
        <w:t xml:space="preserve">aroom and </w:t>
      </w:r>
      <w:r w:rsidR="00FE23D1">
        <w:t xml:space="preserve">south of </w:t>
      </w:r>
      <w:r w:rsidR="007D40DA">
        <w:t>Theodore and within 2</w:t>
      </w:r>
      <w:r w:rsidRPr="00D2653A">
        <w:t>km of the river. Broad habitat types in which the species has been found include:</w:t>
      </w:r>
      <w:r w:rsidR="00D3322C">
        <w:t xml:space="preserve"> </w:t>
      </w:r>
      <w:r w:rsidR="007D40DA">
        <w:t>r</w:t>
      </w:r>
      <w:r w:rsidRPr="00D2653A">
        <w:t>iparian woodlands and forest</w:t>
      </w:r>
      <w:r w:rsidR="009C2E2E">
        <w:t>;</w:t>
      </w:r>
      <w:r w:rsidR="00D3322C">
        <w:t xml:space="preserve"> </w:t>
      </w:r>
      <w:r w:rsidR="007D40DA">
        <w:t>m</w:t>
      </w:r>
      <w:r w:rsidRPr="00D2653A">
        <w:t xml:space="preserve">onospecific stands of Carnarvon fan palm </w:t>
      </w:r>
      <w:r w:rsidR="009C2E2E">
        <w:rPr>
          <w:i/>
        </w:rPr>
        <w:t>Livistona nitid</w:t>
      </w:r>
      <w:r w:rsidR="00CF3511">
        <w:rPr>
          <w:i/>
        </w:rPr>
        <w:t>a</w:t>
      </w:r>
      <w:r w:rsidR="009C2E2E">
        <w:rPr>
          <w:i/>
        </w:rPr>
        <w:t>;</w:t>
      </w:r>
      <w:r w:rsidR="00D3322C">
        <w:rPr>
          <w:i/>
        </w:rPr>
        <w:t xml:space="preserve"> </w:t>
      </w:r>
      <w:r w:rsidR="007D40DA">
        <w:t>o</w:t>
      </w:r>
      <w:r w:rsidRPr="00D2653A">
        <w:t>pen forest fringing ephemeral wetlands on the Dawson River floodplain</w:t>
      </w:r>
      <w:r w:rsidR="009C2E2E">
        <w:t>;</w:t>
      </w:r>
      <w:r w:rsidRPr="00D2653A">
        <w:t xml:space="preserve"> and</w:t>
      </w:r>
      <w:r w:rsidR="00D3322C">
        <w:t xml:space="preserve"> </w:t>
      </w:r>
      <w:r w:rsidR="007D40DA">
        <w:t>m</w:t>
      </w:r>
      <w:r w:rsidRPr="00D2653A">
        <w:t>ound springs.</w:t>
      </w:r>
    </w:p>
    <w:p w14:paraId="6635E0F8" w14:textId="77777777" w:rsidR="00D2653A" w:rsidRPr="00D2653A" w:rsidRDefault="00D2653A" w:rsidP="00D2653A">
      <w:r w:rsidRPr="00D2653A">
        <w:t xml:space="preserve">The microhabitat preferences of the boggomoss snail include partially buried logs in moist conditions and accumulated leaf litter (including palm fronds) under trees. </w:t>
      </w:r>
    </w:p>
    <w:p w14:paraId="3C04656F" w14:textId="77777777" w:rsidR="00D2653A" w:rsidRPr="00D246B7" w:rsidRDefault="00D2653A" w:rsidP="00CF3511">
      <w:pPr>
        <w:spacing w:before="360"/>
        <w:rPr>
          <w:rStyle w:val="Bold"/>
          <w:sz w:val="24"/>
        </w:rPr>
      </w:pPr>
      <w:r w:rsidRPr="00D246B7">
        <w:rPr>
          <w:rStyle w:val="Bold"/>
          <w:sz w:val="24"/>
        </w:rPr>
        <w:t xml:space="preserve">Threats </w:t>
      </w:r>
    </w:p>
    <w:p w14:paraId="0FB416EA" w14:textId="77777777" w:rsidR="00B07E7D" w:rsidRDefault="00D2653A" w:rsidP="00D3322C">
      <w:r w:rsidRPr="00D2653A">
        <w:t>Flooding has a negative impact on the quality of the snail’s habitat and is also likely to have caused a significant reduction in the number of snails</w:t>
      </w:r>
      <w:r w:rsidR="005418DD">
        <w:t xml:space="preserve"> in some areas</w:t>
      </w:r>
      <w:r w:rsidRPr="00D2653A">
        <w:t xml:space="preserve">. Inappropriate fire regimes are a major threat affecting the snail directly by incineration and dehydration, and indirectly through the destruction of microhabitat. Historically, clearing of vegetation has been a significant threat resulting in most of the snail’s habitat being cleared for farming, and little original vegetation remains. Clearing is still a threat, particularly relating to new infrastructure traversing riparian vegetation. </w:t>
      </w:r>
      <w:r w:rsidR="00B01B3E">
        <w:t>Other</w:t>
      </w:r>
      <w:r w:rsidR="00B01B3E" w:rsidRPr="00D2653A">
        <w:t xml:space="preserve"> </w:t>
      </w:r>
      <w:r w:rsidRPr="00D2653A">
        <w:t>threats include:</w:t>
      </w:r>
      <w:r w:rsidR="00D3322C">
        <w:t xml:space="preserve"> i</w:t>
      </w:r>
      <w:r w:rsidRPr="00D2653A">
        <w:t>nappropriate grazing regimes resulting i</w:t>
      </w:r>
      <w:r>
        <w:t>n trampling and loss of habitat</w:t>
      </w:r>
      <w:r w:rsidR="00D3322C">
        <w:t xml:space="preserve">; </w:t>
      </w:r>
      <w:r w:rsidR="007D40DA">
        <w:t>weeds</w:t>
      </w:r>
      <w:r w:rsidR="00D3322C">
        <w:t xml:space="preserve">; </w:t>
      </w:r>
      <w:r w:rsidR="007D40DA">
        <w:t xml:space="preserve">feral </w:t>
      </w:r>
      <w:r w:rsidR="00CD51DF">
        <w:t>animals (</w:t>
      </w:r>
      <w:r w:rsidR="007D40DA">
        <w:t>pigs</w:t>
      </w:r>
      <w:r w:rsidR="00CD51DF">
        <w:t>, mice, cane toads)</w:t>
      </w:r>
      <w:r w:rsidR="00D3322C">
        <w:t xml:space="preserve">; </w:t>
      </w:r>
      <w:r w:rsidR="007D40DA">
        <w:t>c</w:t>
      </w:r>
      <w:r w:rsidR="00B07E7D">
        <w:t>hanges to hydrology</w:t>
      </w:r>
      <w:r w:rsidR="00D3322C">
        <w:t xml:space="preserve">; </w:t>
      </w:r>
      <w:r w:rsidR="00EB4982">
        <w:t>firewood collection</w:t>
      </w:r>
      <w:r w:rsidR="00D3322C">
        <w:t xml:space="preserve">; and </w:t>
      </w:r>
      <w:r w:rsidR="00B07E7D">
        <w:t>climate change.</w:t>
      </w:r>
    </w:p>
    <w:p w14:paraId="0ADFBC58" w14:textId="77777777" w:rsidR="00D246B7" w:rsidRDefault="00D2653A" w:rsidP="00CF3511">
      <w:pPr>
        <w:spacing w:before="360"/>
        <w:rPr>
          <w:sz w:val="24"/>
        </w:rPr>
      </w:pPr>
      <w:r w:rsidRPr="00D246B7">
        <w:rPr>
          <w:rStyle w:val="Bold"/>
          <w:sz w:val="24"/>
        </w:rPr>
        <w:t>The long-term recovery goal</w:t>
      </w:r>
      <w:r w:rsidRPr="00D246B7">
        <w:rPr>
          <w:sz w:val="24"/>
        </w:rPr>
        <w:t xml:space="preserve"> </w:t>
      </w:r>
    </w:p>
    <w:p w14:paraId="44492B53" w14:textId="77777777" w:rsidR="000E26E0" w:rsidRDefault="00D246B7" w:rsidP="00D2653A">
      <w:r>
        <w:t>T</w:t>
      </w:r>
      <w:r w:rsidR="00D2653A" w:rsidRPr="00D2653A">
        <w:t xml:space="preserve">he boggomoss snail is </w:t>
      </w:r>
      <w:r w:rsidR="004C0375">
        <w:t xml:space="preserve">a self-sustaining population that is stable or increasing in at least </w:t>
      </w:r>
      <w:r w:rsidR="00D77E97">
        <w:t>eight</w:t>
      </w:r>
      <w:r w:rsidR="004C0375">
        <w:t xml:space="preserve"> sites protected from threats by 2037.</w:t>
      </w:r>
      <w:r w:rsidR="004C0375" w:rsidRPr="00D2653A" w:rsidDel="006453EC">
        <w:t xml:space="preserve"> </w:t>
      </w:r>
    </w:p>
    <w:p w14:paraId="460FE133" w14:textId="77777777" w:rsidR="00D2653A" w:rsidRPr="00D246B7" w:rsidRDefault="00D2653A" w:rsidP="00CF3511">
      <w:pPr>
        <w:spacing w:before="360"/>
        <w:rPr>
          <w:rStyle w:val="Bold"/>
          <w:sz w:val="24"/>
        </w:rPr>
      </w:pPr>
      <w:r w:rsidRPr="00D246B7">
        <w:rPr>
          <w:rStyle w:val="Bold"/>
          <w:sz w:val="24"/>
        </w:rPr>
        <w:t>Recovery objectives:</w:t>
      </w:r>
    </w:p>
    <w:p w14:paraId="6A3F3765" w14:textId="77777777" w:rsidR="007D28EE" w:rsidRPr="00D246B7" w:rsidRDefault="004C0375" w:rsidP="006A6D48">
      <w:pPr>
        <w:pStyle w:val="ListParagraph"/>
        <w:numPr>
          <w:ilvl w:val="0"/>
          <w:numId w:val="29"/>
        </w:numPr>
        <w:rPr>
          <w:rFonts w:cs="Arial"/>
          <w:iCs/>
          <w:color w:val="auto"/>
        </w:rPr>
      </w:pPr>
      <w:r w:rsidRPr="00D246B7">
        <w:rPr>
          <w:rFonts w:cs="Arial"/>
          <w:iCs/>
          <w:color w:val="auto"/>
        </w:rPr>
        <w:t>Secure habitat critical to the survival of the boggomoss snail and enhance suitability of sites for the snail within and surrounding this habitat</w:t>
      </w:r>
      <w:r w:rsidR="00B06503">
        <w:rPr>
          <w:rFonts w:cs="Arial"/>
          <w:iCs/>
          <w:color w:val="auto"/>
        </w:rPr>
        <w:t>;</w:t>
      </w:r>
    </w:p>
    <w:p w14:paraId="163CFDAD" w14:textId="77777777" w:rsidR="004C0375" w:rsidRPr="00D246B7" w:rsidRDefault="004C0375" w:rsidP="006A6D48">
      <w:pPr>
        <w:pStyle w:val="ListParagraph"/>
        <w:numPr>
          <w:ilvl w:val="0"/>
          <w:numId w:val="29"/>
        </w:numPr>
        <w:rPr>
          <w:rStyle w:val="Bold"/>
          <w:rFonts w:cs="Arial"/>
          <w:b w:val="0"/>
          <w:color w:val="auto"/>
        </w:rPr>
      </w:pPr>
      <w:r w:rsidRPr="00D246B7">
        <w:rPr>
          <w:rStyle w:val="Bold"/>
          <w:rFonts w:cs="Arial"/>
          <w:b w:val="0"/>
          <w:color w:val="auto"/>
        </w:rPr>
        <w:t>Implement threat abatement in areas where the boggomoss snail exists</w:t>
      </w:r>
      <w:r w:rsidR="00B06503">
        <w:rPr>
          <w:rStyle w:val="Bold"/>
          <w:rFonts w:cs="Arial"/>
          <w:b w:val="0"/>
          <w:color w:val="auto"/>
        </w:rPr>
        <w:t>;</w:t>
      </w:r>
    </w:p>
    <w:p w14:paraId="3CDCA379" w14:textId="77777777" w:rsidR="004C0375" w:rsidRPr="00D246B7" w:rsidRDefault="004C0375" w:rsidP="006A6D48">
      <w:pPr>
        <w:pStyle w:val="ListParagraph"/>
        <w:numPr>
          <w:ilvl w:val="0"/>
          <w:numId w:val="29"/>
        </w:numPr>
        <w:rPr>
          <w:rFonts w:cs="Arial"/>
          <w:iCs/>
          <w:color w:val="auto"/>
        </w:rPr>
      </w:pPr>
      <w:r w:rsidRPr="00D246B7">
        <w:rPr>
          <w:rFonts w:cs="Arial"/>
          <w:iCs/>
          <w:color w:val="auto"/>
        </w:rPr>
        <w:t>Increase population through captive breeding and translocation to at least two sites</w:t>
      </w:r>
      <w:r w:rsidR="00B06503">
        <w:rPr>
          <w:rFonts w:cs="Arial"/>
          <w:iCs/>
          <w:color w:val="auto"/>
        </w:rPr>
        <w:t>;</w:t>
      </w:r>
    </w:p>
    <w:p w14:paraId="777839B0" w14:textId="77777777" w:rsidR="004C0375" w:rsidRPr="00D246B7" w:rsidRDefault="00957106" w:rsidP="006A6D48">
      <w:pPr>
        <w:pStyle w:val="ListParagraph"/>
        <w:numPr>
          <w:ilvl w:val="0"/>
          <w:numId w:val="29"/>
        </w:numPr>
        <w:rPr>
          <w:rFonts w:cs="Arial"/>
          <w:bCs/>
          <w:iCs/>
        </w:rPr>
      </w:pPr>
      <w:r w:rsidRPr="00D246B7">
        <w:rPr>
          <w:rFonts w:cs="Arial"/>
          <w:bCs/>
          <w:iCs/>
        </w:rPr>
        <w:t>Improve understanding of key aspects of the biology and ecology of the species</w:t>
      </w:r>
      <w:r w:rsidR="00B06503">
        <w:rPr>
          <w:rFonts w:cs="Arial"/>
          <w:bCs/>
          <w:iCs/>
        </w:rPr>
        <w:t>; and</w:t>
      </w:r>
    </w:p>
    <w:p w14:paraId="5A4A01E2" w14:textId="77777777" w:rsidR="00B534E9" w:rsidRPr="00D246B7" w:rsidRDefault="00B534E9" w:rsidP="006A6D48">
      <w:pPr>
        <w:pStyle w:val="ListParagraph"/>
        <w:numPr>
          <w:ilvl w:val="0"/>
          <w:numId w:val="29"/>
        </w:numPr>
        <w:rPr>
          <w:rFonts w:cs="Arial"/>
          <w:bCs/>
          <w:iCs/>
        </w:rPr>
      </w:pPr>
      <w:r w:rsidRPr="00D246B7">
        <w:rPr>
          <w:rFonts w:cs="Arial"/>
          <w:bCs/>
          <w:iCs/>
        </w:rPr>
        <w:t>Consolidate support for the recovery effects with academic institutions, NGOs</w:t>
      </w:r>
      <w:r w:rsidR="00DF4C23" w:rsidRPr="00D246B7">
        <w:rPr>
          <w:rFonts w:cs="Arial"/>
          <w:bCs/>
          <w:iCs/>
        </w:rPr>
        <w:t>,</w:t>
      </w:r>
      <w:r w:rsidRPr="00D246B7">
        <w:rPr>
          <w:rFonts w:cs="Arial"/>
          <w:bCs/>
          <w:iCs/>
        </w:rPr>
        <w:t xml:space="preserve"> NRM groups, and others.</w:t>
      </w:r>
    </w:p>
    <w:p w14:paraId="64371922" w14:textId="77777777" w:rsidR="00957106" w:rsidRDefault="00957106">
      <w:pPr>
        <w:widowControl/>
        <w:spacing w:before="0" w:after="0"/>
        <w:rPr>
          <w:rFonts w:cs="Arial"/>
        </w:rPr>
      </w:pPr>
      <w:r>
        <w:rPr>
          <w:rFonts w:cs="Arial"/>
        </w:rPr>
        <w:br w:type="page"/>
      </w:r>
    </w:p>
    <w:p w14:paraId="30CC2BFB" w14:textId="77777777" w:rsidR="007A549C" w:rsidRPr="003C1FE1" w:rsidRDefault="00CF3511" w:rsidP="006A6D48">
      <w:pPr>
        <w:pStyle w:val="Heading1"/>
        <w:numPr>
          <w:ilvl w:val="0"/>
          <w:numId w:val="7"/>
        </w:numPr>
      </w:pPr>
      <w:r>
        <w:t xml:space="preserve"> </w:t>
      </w:r>
      <w:bookmarkStart w:id="3" w:name="_Toc480312544"/>
      <w:r w:rsidR="00540699" w:rsidRPr="003C1FE1">
        <w:t>General information</w:t>
      </w:r>
      <w:bookmarkEnd w:id="3"/>
    </w:p>
    <w:p w14:paraId="23C014FA" w14:textId="77777777" w:rsidR="00540699" w:rsidRPr="003C1FE1" w:rsidRDefault="00540699" w:rsidP="00540699">
      <w:pPr>
        <w:pStyle w:val="Heading3"/>
      </w:pPr>
      <w:bookmarkStart w:id="4" w:name="_Toc438112716"/>
      <w:bookmarkStart w:id="5" w:name="_Toc480312545"/>
      <w:bookmarkStart w:id="6" w:name="_Toc145150609"/>
      <w:r w:rsidRPr="003C1FE1">
        <w:t>Conservation status</w:t>
      </w:r>
      <w:bookmarkEnd w:id="4"/>
      <w:bookmarkEnd w:id="5"/>
    </w:p>
    <w:p w14:paraId="1AF177AA" w14:textId="77777777" w:rsidR="00540699" w:rsidRPr="003C1FE1" w:rsidRDefault="00540699" w:rsidP="00540699">
      <w:pPr>
        <w:rPr>
          <w:rFonts w:cs="Arial"/>
        </w:rPr>
      </w:pPr>
      <w:r w:rsidRPr="003C1FE1">
        <w:rPr>
          <w:rFonts w:cs="Arial"/>
        </w:rPr>
        <w:t xml:space="preserve">The boggomoss snail </w:t>
      </w:r>
      <w:r w:rsidRPr="003C1FE1">
        <w:rPr>
          <w:rFonts w:cs="Arial"/>
          <w:i/>
        </w:rPr>
        <w:t>Adclarkia dawsonensis</w:t>
      </w:r>
      <w:r w:rsidRPr="003C1FE1">
        <w:rPr>
          <w:rFonts w:cs="Arial"/>
        </w:rPr>
        <w:t xml:space="preserve"> (Stanisic 1996) is listed as Critically Endangered under the </w:t>
      </w:r>
      <w:r w:rsidRPr="003C1FE1">
        <w:rPr>
          <w:rFonts w:cs="Arial"/>
          <w:i/>
        </w:rPr>
        <w:t>Commonwealth Environment Protection and Biodiversity Conservation Act 1999</w:t>
      </w:r>
      <w:r w:rsidRPr="003C1FE1">
        <w:rPr>
          <w:rFonts w:cs="Arial"/>
        </w:rPr>
        <w:t xml:space="preserve"> (</w:t>
      </w:r>
      <w:r w:rsidRPr="00FE7373">
        <w:rPr>
          <w:rFonts w:cs="Arial"/>
          <w:i/>
        </w:rPr>
        <w:t>EPBC Act</w:t>
      </w:r>
      <w:r w:rsidRPr="003C1FE1">
        <w:rPr>
          <w:rFonts w:cs="Arial"/>
        </w:rPr>
        <w:t xml:space="preserve">) and as Endangered under the </w:t>
      </w:r>
      <w:r w:rsidRPr="003C1FE1">
        <w:rPr>
          <w:rFonts w:cs="Arial"/>
          <w:i/>
        </w:rPr>
        <w:t>Queensland Nature Conservation Act 1992</w:t>
      </w:r>
      <w:r w:rsidRPr="003C1FE1">
        <w:rPr>
          <w:rFonts w:cs="Arial"/>
        </w:rPr>
        <w:t>. Queensland’s threatened species prioritisation process (Back on Track), which prioritises Queensland's native species to guide conservation management and recovery, identifies the boggomoss snail as a highest (critical) priority species for conservation action.</w:t>
      </w:r>
    </w:p>
    <w:bookmarkEnd w:id="6"/>
    <w:p w14:paraId="3C887B1E" w14:textId="77777777" w:rsidR="00540699" w:rsidRPr="003C1FE1" w:rsidRDefault="00540699" w:rsidP="00540699">
      <w:pPr>
        <w:rPr>
          <w:rFonts w:cs="Arial"/>
        </w:rPr>
      </w:pPr>
      <w:r w:rsidRPr="003C1FE1">
        <w:rPr>
          <w:rFonts w:cs="Arial"/>
        </w:rPr>
        <w:t>The boggomoss snail is currently not listed on any international agreements. This recovery plan is consistent with Australia’s international obligations.</w:t>
      </w:r>
    </w:p>
    <w:p w14:paraId="5AE7F6E1" w14:textId="77777777" w:rsidR="00540699" w:rsidRPr="003C1FE1" w:rsidRDefault="00540699" w:rsidP="00540699">
      <w:pPr>
        <w:pStyle w:val="Heading3"/>
      </w:pPr>
      <w:bookmarkStart w:id="7" w:name="_Toc438112717"/>
      <w:bookmarkStart w:id="8" w:name="_Toc480312546"/>
      <w:r w:rsidRPr="003C1FE1">
        <w:t>Evaluation of achievement of the first recovery plan</w:t>
      </w:r>
      <w:bookmarkEnd w:id="7"/>
      <w:bookmarkEnd w:id="8"/>
    </w:p>
    <w:p w14:paraId="0FF6EC6F" w14:textId="77777777" w:rsidR="00724AA9" w:rsidRPr="003C1FE1" w:rsidRDefault="00540699" w:rsidP="00724AA9">
      <w:pPr>
        <w:rPr>
          <w:rFonts w:cs="Arial"/>
        </w:rPr>
      </w:pPr>
      <w:r w:rsidRPr="003C1FE1">
        <w:rPr>
          <w:rFonts w:cs="Arial"/>
        </w:rPr>
        <w:t>The Queensland Department of Environment and Heritage Protection (</w:t>
      </w:r>
      <w:r w:rsidR="00114A25" w:rsidRPr="003C1FE1">
        <w:rPr>
          <w:rFonts w:cs="Arial"/>
        </w:rPr>
        <w:t>D</w:t>
      </w:r>
      <w:r w:rsidRPr="003C1FE1">
        <w:rPr>
          <w:rFonts w:cs="Arial"/>
        </w:rPr>
        <w:t>EHP) carried out an evaluation of the first recovery plan (</w:t>
      </w:r>
      <w:r w:rsidR="00AC7A2C">
        <w:rPr>
          <w:rFonts w:cs="Arial"/>
        </w:rPr>
        <w:t>refer to</w:t>
      </w:r>
      <w:r w:rsidRPr="003C1FE1">
        <w:rPr>
          <w:rFonts w:cs="Arial"/>
        </w:rPr>
        <w:t xml:space="preserve"> Stanisic 2008). </w:t>
      </w:r>
      <w:r w:rsidR="00724AA9" w:rsidRPr="003C1FE1">
        <w:rPr>
          <w:rFonts w:cs="Arial"/>
        </w:rPr>
        <w:t>The plan identified one overall objective, five specific objectives and 17 recovery actions. As part of the performance evaluation, each recovery action was assessed according to the performance indicators and scored between 0-3 using the following criteria:</w:t>
      </w:r>
    </w:p>
    <w:p w14:paraId="0ED917DF" w14:textId="77777777" w:rsidR="00724AA9" w:rsidRPr="003C1FE1" w:rsidRDefault="00724AA9" w:rsidP="003C1FE1">
      <w:pPr>
        <w:pStyle w:val="RPText"/>
        <w:spacing w:after="0"/>
        <w:ind w:left="720"/>
        <w:rPr>
          <w:rFonts w:ascii="Arial" w:hAnsi="Arial" w:cs="Arial"/>
          <w:color w:val="000000"/>
          <w:sz w:val="20"/>
          <w:lang w:val="en-AU"/>
        </w:rPr>
      </w:pPr>
      <w:r w:rsidRPr="003C1FE1">
        <w:rPr>
          <w:rFonts w:ascii="Arial" w:hAnsi="Arial" w:cs="Arial"/>
          <w:color w:val="000000"/>
          <w:sz w:val="20"/>
          <w:lang w:val="en-AU"/>
        </w:rPr>
        <w:t>0   no progress/cannot be assessed</w:t>
      </w:r>
    </w:p>
    <w:p w14:paraId="39758CAB" w14:textId="77777777" w:rsidR="00724AA9" w:rsidRPr="003C1FE1" w:rsidRDefault="00724AA9" w:rsidP="003C1FE1">
      <w:pPr>
        <w:pStyle w:val="RPText"/>
        <w:spacing w:after="0"/>
        <w:ind w:left="720"/>
        <w:rPr>
          <w:rFonts w:ascii="Arial" w:hAnsi="Arial" w:cs="Arial"/>
          <w:color w:val="000000"/>
          <w:sz w:val="20"/>
          <w:lang w:val="en-AU"/>
        </w:rPr>
      </w:pPr>
      <w:r w:rsidRPr="003C1FE1">
        <w:rPr>
          <w:rFonts w:ascii="Arial" w:hAnsi="Arial" w:cs="Arial"/>
          <w:color w:val="000000"/>
          <w:sz w:val="20"/>
          <w:lang w:val="en-AU"/>
        </w:rPr>
        <w:t>1   insufficient action to meet criteria</w:t>
      </w:r>
    </w:p>
    <w:p w14:paraId="6DA260F9" w14:textId="77777777" w:rsidR="00724AA9" w:rsidRPr="003C1FE1" w:rsidRDefault="00724AA9" w:rsidP="003C1FE1">
      <w:pPr>
        <w:pStyle w:val="RPText"/>
        <w:spacing w:after="0"/>
        <w:ind w:left="720"/>
        <w:rPr>
          <w:rFonts w:ascii="Arial" w:hAnsi="Arial" w:cs="Arial"/>
          <w:color w:val="000000"/>
          <w:sz w:val="20"/>
          <w:lang w:val="en-AU"/>
        </w:rPr>
      </w:pPr>
      <w:r w:rsidRPr="003C1FE1">
        <w:rPr>
          <w:rFonts w:ascii="Arial" w:hAnsi="Arial" w:cs="Arial"/>
          <w:color w:val="000000"/>
          <w:sz w:val="20"/>
          <w:lang w:val="en-AU"/>
        </w:rPr>
        <w:t>2   action underway – most elements of action met, or it is anticipated that they will be</w:t>
      </w:r>
    </w:p>
    <w:p w14:paraId="096F1D08" w14:textId="77777777" w:rsidR="00724AA9" w:rsidRPr="003C1FE1" w:rsidRDefault="00724AA9" w:rsidP="003C1FE1">
      <w:pPr>
        <w:spacing w:after="0"/>
        <w:ind w:left="720"/>
        <w:rPr>
          <w:rFonts w:cs="Arial"/>
        </w:rPr>
      </w:pPr>
      <w:r w:rsidRPr="003C1FE1">
        <w:rPr>
          <w:rFonts w:cs="Arial"/>
        </w:rPr>
        <w:t xml:space="preserve">3   criteria met – further action may or may not be required. </w:t>
      </w:r>
    </w:p>
    <w:p w14:paraId="06B97707" w14:textId="77777777" w:rsidR="003C1FE1" w:rsidRPr="003C1FE1" w:rsidRDefault="003F1C42" w:rsidP="003C1FE1">
      <w:pPr>
        <w:spacing w:after="240"/>
        <w:rPr>
          <w:rFonts w:cs="Arial"/>
          <w:b/>
          <w:sz w:val="24"/>
          <w:szCs w:val="24"/>
        </w:rPr>
      </w:pPr>
      <w:r>
        <w:rPr>
          <w:rFonts w:cs="Arial"/>
        </w:rPr>
        <w:t>E</w:t>
      </w:r>
      <w:r w:rsidR="00724AA9" w:rsidRPr="003C1FE1">
        <w:rPr>
          <w:rFonts w:cs="Arial"/>
        </w:rPr>
        <w:t>ach of the recovery plan’s actions and their progress against their performance criteria</w:t>
      </w:r>
      <w:r>
        <w:rPr>
          <w:rFonts w:cs="Arial"/>
        </w:rPr>
        <w:t xml:space="preserve"> are provided in </w:t>
      </w:r>
      <w:r w:rsidRPr="003C1FE1">
        <w:rPr>
          <w:rFonts w:cs="Arial"/>
        </w:rPr>
        <w:t>Table 1</w:t>
      </w:r>
      <w:r w:rsidR="00724AA9" w:rsidRPr="003C1FE1">
        <w:rPr>
          <w:rFonts w:cs="Arial"/>
        </w:rPr>
        <w:t>.</w:t>
      </w:r>
    </w:p>
    <w:p w14:paraId="14180716" w14:textId="77777777" w:rsidR="00724AA9" w:rsidRPr="009479BD" w:rsidRDefault="00724AA9" w:rsidP="00E80FB2">
      <w:pPr>
        <w:pStyle w:val="RPText"/>
        <w:spacing w:before="180"/>
        <w:rPr>
          <w:rFonts w:ascii="Arial" w:hAnsi="Arial" w:cs="Arial"/>
          <w:b/>
          <w:szCs w:val="24"/>
        </w:rPr>
      </w:pPr>
      <w:r w:rsidRPr="009479BD">
        <w:rPr>
          <w:rFonts w:ascii="Arial" w:hAnsi="Arial" w:cs="Arial"/>
          <w:b/>
          <w:szCs w:val="24"/>
        </w:rPr>
        <w:t>Table 1</w:t>
      </w:r>
      <w:r w:rsidR="00407EFF" w:rsidRPr="009479BD">
        <w:rPr>
          <w:rFonts w:ascii="Arial" w:hAnsi="Arial" w:cs="Arial"/>
          <w:b/>
          <w:szCs w:val="24"/>
        </w:rPr>
        <w:t>:</w:t>
      </w:r>
      <w:r w:rsidRPr="009479BD">
        <w:rPr>
          <w:rFonts w:ascii="Arial" w:hAnsi="Arial" w:cs="Arial"/>
          <w:b/>
          <w:szCs w:val="24"/>
        </w:rPr>
        <w:t xml:space="preserve"> Progress of actions against performance criteria</w:t>
      </w:r>
      <w:r w:rsidR="00E80FB2">
        <w:rPr>
          <w:rFonts w:ascii="Arial" w:hAnsi="Arial" w:cs="Arial"/>
          <w:b/>
          <w:szCs w:val="24"/>
        </w:rPr>
        <w:t>.</w:t>
      </w:r>
    </w:p>
    <w:tbl>
      <w:tblPr>
        <w:tblStyle w:val="TableGrid"/>
        <w:tblW w:w="0" w:type="auto"/>
        <w:jc w:val="center"/>
        <w:tblLook w:val="04A0" w:firstRow="1" w:lastRow="0" w:firstColumn="1" w:lastColumn="0" w:noHBand="0" w:noVBand="1"/>
      </w:tblPr>
      <w:tblGrid>
        <w:gridCol w:w="3397"/>
        <w:gridCol w:w="3257"/>
        <w:gridCol w:w="2261"/>
        <w:gridCol w:w="1279"/>
      </w:tblGrid>
      <w:tr w:rsidR="00AE1DDF" w:rsidRPr="003C1FE1" w14:paraId="5B29EC5A"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F2F2F2" w:themeFill="background1" w:themeFillShade="F2"/>
            <w:vAlign w:val="top"/>
          </w:tcPr>
          <w:p w14:paraId="78D48BAA" w14:textId="77777777" w:rsidR="00AE1DDF" w:rsidRPr="00AE1DDF" w:rsidRDefault="00AE1DDF" w:rsidP="006A77D7">
            <w:pPr>
              <w:pStyle w:val="RPText"/>
              <w:spacing w:before="90" w:after="90"/>
              <w:jc w:val="center"/>
              <w:rPr>
                <w:rFonts w:ascii="Arial" w:hAnsi="Arial" w:cs="Arial"/>
                <w:sz w:val="20"/>
              </w:rPr>
            </w:pPr>
            <w:r w:rsidRPr="00AE1DDF">
              <w:rPr>
                <w:rFonts w:ascii="Arial" w:hAnsi="Arial" w:cs="Arial"/>
                <w:sz w:val="20"/>
              </w:rPr>
              <w:t>Action</w:t>
            </w:r>
          </w:p>
        </w:tc>
        <w:tc>
          <w:tcPr>
            <w:tcW w:w="3257" w:type="dxa"/>
            <w:shd w:val="clear" w:color="auto" w:fill="F2F2F2" w:themeFill="background1" w:themeFillShade="F2"/>
            <w:vAlign w:val="top"/>
          </w:tcPr>
          <w:p w14:paraId="0CFEED33" w14:textId="77777777" w:rsidR="00AE1DDF" w:rsidRPr="00AE1DDF" w:rsidRDefault="00AE1DDF" w:rsidP="006A77D7">
            <w:pPr>
              <w:pStyle w:val="RPText"/>
              <w:spacing w:before="90" w:after="90"/>
              <w:jc w:val="center"/>
              <w:rPr>
                <w:rFonts w:ascii="Arial" w:hAnsi="Arial" w:cs="Arial"/>
                <w:sz w:val="20"/>
              </w:rPr>
            </w:pPr>
            <w:r w:rsidRPr="00AE1DDF">
              <w:rPr>
                <w:rFonts w:ascii="Arial" w:hAnsi="Arial" w:cs="Arial"/>
                <w:sz w:val="20"/>
              </w:rPr>
              <w:t>Performance criteria</w:t>
            </w:r>
          </w:p>
        </w:tc>
        <w:tc>
          <w:tcPr>
            <w:tcW w:w="2261" w:type="dxa"/>
            <w:shd w:val="clear" w:color="auto" w:fill="F2F2F2" w:themeFill="background1" w:themeFillShade="F2"/>
            <w:vAlign w:val="top"/>
          </w:tcPr>
          <w:p w14:paraId="2ADE7B7F" w14:textId="77777777" w:rsidR="00AE1DDF" w:rsidRPr="00AE1DDF" w:rsidRDefault="00AE1DDF" w:rsidP="006A77D7">
            <w:pPr>
              <w:pStyle w:val="RPText"/>
              <w:spacing w:before="90" w:after="90"/>
              <w:jc w:val="center"/>
              <w:rPr>
                <w:rFonts w:ascii="Arial" w:hAnsi="Arial" w:cs="Arial"/>
                <w:sz w:val="20"/>
              </w:rPr>
            </w:pPr>
            <w:r w:rsidRPr="00AE1DDF">
              <w:rPr>
                <w:rFonts w:ascii="Arial" w:hAnsi="Arial" w:cs="Arial"/>
                <w:sz w:val="20"/>
              </w:rPr>
              <w:t>Comment</w:t>
            </w:r>
          </w:p>
        </w:tc>
        <w:tc>
          <w:tcPr>
            <w:tcW w:w="1279" w:type="dxa"/>
            <w:shd w:val="clear" w:color="auto" w:fill="F2F2F2" w:themeFill="background1" w:themeFillShade="F2"/>
            <w:vAlign w:val="top"/>
          </w:tcPr>
          <w:p w14:paraId="343472EE" w14:textId="77777777" w:rsidR="00AE1DDF" w:rsidRPr="00AE1DDF" w:rsidRDefault="00AE1DDF" w:rsidP="006A77D7">
            <w:pPr>
              <w:pStyle w:val="RPText"/>
              <w:spacing w:before="90" w:after="90"/>
              <w:jc w:val="center"/>
              <w:rPr>
                <w:rFonts w:ascii="Arial" w:hAnsi="Arial" w:cs="Arial"/>
                <w:sz w:val="20"/>
              </w:rPr>
            </w:pPr>
            <w:r w:rsidRPr="00AE1DDF">
              <w:rPr>
                <w:rFonts w:ascii="Arial" w:hAnsi="Arial" w:cs="Arial"/>
                <w:sz w:val="20"/>
              </w:rPr>
              <w:t>Score</w:t>
            </w:r>
          </w:p>
        </w:tc>
      </w:tr>
      <w:tr w:rsidR="00724AA9" w:rsidRPr="002D2C54" w14:paraId="77FBBF2C"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10194" w:type="dxa"/>
            <w:gridSpan w:val="4"/>
            <w:shd w:val="clear" w:color="auto" w:fill="D9D9D9" w:themeFill="background1" w:themeFillShade="D9"/>
            <w:vAlign w:val="top"/>
          </w:tcPr>
          <w:p w14:paraId="725D1501" w14:textId="77777777" w:rsidR="00724AA9" w:rsidRPr="003C1FE1" w:rsidRDefault="00724AA9" w:rsidP="00684289">
            <w:pPr>
              <w:pStyle w:val="RPText"/>
              <w:spacing w:before="90" w:after="90"/>
              <w:jc w:val="center"/>
              <w:rPr>
                <w:rFonts w:ascii="Arial" w:hAnsi="Arial" w:cs="Arial"/>
                <w:sz w:val="20"/>
              </w:rPr>
            </w:pPr>
            <w:r w:rsidRPr="003C1FE1">
              <w:rPr>
                <w:rFonts w:ascii="Arial" w:hAnsi="Arial" w:cs="Arial"/>
                <w:sz w:val="20"/>
              </w:rPr>
              <w:t>Objective 1: Protect the boggomoss snail habitat to ensure survival of the species</w:t>
            </w:r>
          </w:p>
        </w:tc>
      </w:tr>
      <w:tr w:rsidR="00512C0E" w:rsidRPr="002D2C54" w14:paraId="2AC0144C" w14:textId="77777777" w:rsidTr="00D3322C">
        <w:trPr>
          <w:cnfStyle w:val="100000000000" w:firstRow="1" w:lastRow="0" w:firstColumn="0" w:lastColumn="0" w:oddVBand="0" w:evenVBand="0" w:oddHBand="0" w:evenHBand="0" w:firstRowFirstColumn="0" w:firstRowLastColumn="0" w:lastRowFirstColumn="0" w:lastRowLastColumn="0"/>
          <w:trHeight w:val="1681"/>
          <w:tblHeader/>
          <w:jc w:val="center"/>
        </w:trPr>
        <w:tc>
          <w:tcPr>
            <w:tcW w:w="3397" w:type="dxa"/>
            <w:shd w:val="clear" w:color="auto" w:fill="auto"/>
            <w:vAlign w:val="top"/>
          </w:tcPr>
          <w:p w14:paraId="0FE1E5E9"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1.1 Undertake field surveys to assess weed problems in the two known habitats of the boggomoss snail and develop and implement control programmes, if necessary. Use of chemicals to be avoided</w:t>
            </w:r>
            <w:r w:rsidR="003C1FE1" w:rsidRPr="00AE1DDF">
              <w:rPr>
                <w:rFonts w:ascii="Arial" w:hAnsi="Arial" w:cs="Arial"/>
                <w:b w:val="0"/>
                <w:sz w:val="20"/>
              </w:rPr>
              <w:t>.</w:t>
            </w:r>
          </w:p>
        </w:tc>
        <w:tc>
          <w:tcPr>
            <w:tcW w:w="3257" w:type="dxa"/>
            <w:shd w:val="clear" w:color="auto" w:fill="auto"/>
            <w:vAlign w:val="top"/>
          </w:tcPr>
          <w:p w14:paraId="683DD6E9"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Weed assessment report written and, if required, weed management plan written and implementation reported on</w:t>
            </w:r>
            <w:r w:rsidR="003C1FE1" w:rsidRPr="00AE1DDF">
              <w:rPr>
                <w:rFonts w:ascii="Arial" w:hAnsi="Arial" w:cs="Arial"/>
                <w:b w:val="0"/>
                <w:sz w:val="20"/>
              </w:rPr>
              <w:t>.</w:t>
            </w:r>
          </w:p>
        </w:tc>
        <w:tc>
          <w:tcPr>
            <w:tcW w:w="2261" w:type="dxa"/>
            <w:shd w:val="clear" w:color="auto" w:fill="auto"/>
            <w:vAlign w:val="top"/>
          </w:tcPr>
          <w:p w14:paraId="276A9C7C"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No surveys done</w:t>
            </w:r>
            <w:r w:rsidR="00407EFF" w:rsidRPr="00AE1DDF">
              <w:rPr>
                <w:rFonts w:ascii="Arial" w:hAnsi="Arial" w:cs="Arial"/>
                <w:b w:val="0"/>
                <w:sz w:val="20"/>
              </w:rPr>
              <w:t>.</w:t>
            </w:r>
          </w:p>
        </w:tc>
        <w:tc>
          <w:tcPr>
            <w:tcW w:w="1279" w:type="dxa"/>
            <w:shd w:val="clear" w:color="auto" w:fill="auto"/>
            <w:vAlign w:val="top"/>
          </w:tcPr>
          <w:p w14:paraId="400213D8" w14:textId="77777777" w:rsidR="00724AA9" w:rsidRPr="00AE1DDF" w:rsidRDefault="00724AA9"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512C0E" w:rsidRPr="002D2C54" w14:paraId="4C3089E5" w14:textId="77777777" w:rsidTr="00D3322C">
        <w:trPr>
          <w:cnfStyle w:val="100000000000" w:firstRow="1" w:lastRow="0" w:firstColumn="0" w:lastColumn="0" w:oddVBand="0" w:evenVBand="0" w:oddHBand="0" w:evenHBand="0" w:firstRowFirstColumn="0" w:firstRowLastColumn="0" w:lastRowFirstColumn="0" w:lastRowLastColumn="0"/>
          <w:trHeight w:val="1380"/>
          <w:tblHeader/>
          <w:jc w:val="center"/>
        </w:trPr>
        <w:tc>
          <w:tcPr>
            <w:tcW w:w="3397" w:type="dxa"/>
            <w:shd w:val="clear" w:color="auto" w:fill="auto"/>
            <w:vAlign w:val="top"/>
          </w:tcPr>
          <w:p w14:paraId="25D75E62"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1.2 Develop and implement fire risk management plans for the two known habitats of the boggomoss snail</w:t>
            </w:r>
            <w:r w:rsidR="003C1FE1" w:rsidRPr="00AE1DDF">
              <w:rPr>
                <w:rFonts w:ascii="Arial" w:hAnsi="Arial" w:cs="Arial"/>
                <w:b w:val="0"/>
                <w:sz w:val="20"/>
              </w:rPr>
              <w:t>.</w:t>
            </w:r>
          </w:p>
        </w:tc>
        <w:tc>
          <w:tcPr>
            <w:tcW w:w="3257" w:type="dxa"/>
            <w:shd w:val="clear" w:color="auto" w:fill="auto"/>
            <w:vAlign w:val="top"/>
          </w:tcPr>
          <w:p w14:paraId="524CA6F9"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There is an appropriate fire regime that maximises the survival of the snails. Fire management plans for the two sites are written and implementation is reported on</w:t>
            </w:r>
            <w:r w:rsidR="003C1FE1" w:rsidRPr="00AE1DDF">
              <w:rPr>
                <w:rFonts w:ascii="Arial" w:hAnsi="Arial" w:cs="Arial"/>
                <w:b w:val="0"/>
                <w:sz w:val="20"/>
              </w:rPr>
              <w:t>.</w:t>
            </w:r>
            <w:r w:rsidRPr="00AE1DDF">
              <w:rPr>
                <w:rFonts w:ascii="Arial" w:hAnsi="Arial" w:cs="Arial"/>
                <w:b w:val="0"/>
                <w:sz w:val="20"/>
              </w:rPr>
              <w:t xml:space="preserve"> </w:t>
            </w:r>
          </w:p>
        </w:tc>
        <w:tc>
          <w:tcPr>
            <w:tcW w:w="2261" w:type="dxa"/>
            <w:shd w:val="clear" w:color="auto" w:fill="auto"/>
            <w:vAlign w:val="top"/>
          </w:tcPr>
          <w:p w14:paraId="61AE8256"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No fire management regime developed and no fire management plans produced</w:t>
            </w:r>
            <w:r w:rsidR="00407EFF" w:rsidRPr="00AE1DDF">
              <w:rPr>
                <w:rFonts w:ascii="Arial" w:hAnsi="Arial" w:cs="Arial"/>
                <w:b w:val="0"/>
                <w:sz w:val="20"/>
              </w:rPr>
              <w:t>.</w:t>
            </w:r>
          </w:p>
        </w:tc>
        <w:tc>
          <w:tcPr>
            <w:tcW w:w="1279" w:type="dxa"/>
            <w:shd w:val="clear" w:color="auto" w:fill="auto"/>
            <w:vAlign w:val="top"/>
          </w:tcPr>
          <w:p w14:paraId="7ECAFBF3" w14:textId="77777777" w:rsidR="00724AA9" w:rsidRPr="00AE1DDF" w:rsidRDefault="00724AA9"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512C0E" w:rsidRPr="002D2C54" w14:paraId="33C1AE7D"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7D26F054"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1.3 Undertake field surveys to identify and map all essential habitat and habitat critical to the survival of the boggomoss snail</w:t>
            </w:r>
            <w:r w:rsidR="003C1FE1" w:rsidRPr="00AE1DDF">
              <w:rPr>
                <w:rFonts w:ascii="Arial" w:hAnsi="Arial" w:cs="Arial"/>
                <w:b w:val="0"/>
                <w:sz w:val="20"/>
              </w:rPr>
              <w:t>.</w:t>
            </w:r>
          </w:p>
        </w:tc>
        <w:tc>
          <w:tcPr>
            <w:tcW w:w="3257" w:type="dxa"/>
            <w:shd w:val="clear" w:color="auto" w:fill="auto"/>
            <w:vAlign w:val="top"/>
          </w:tcPr>
          <w:p w14:paraId="59DEB40F"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Map produced detailing essential habitat and habitat critical to the survival of the species</w:t>
            </w:r>
            <w:r w:rsidR="003C1FE1" w:rsidRPr="00AE1DDF">
              <w:rPr>
                <w:rFonts w:ascii="Arial" w:hAnsi="Arial" w:cs="Arial"/>
                <w:b w:val="0"/>
                <w:sz w:val="20"/>
              </w:rPr>
              <w:t>.</w:t>
            </w:r>
          </w:p>
        </w:tc>
        <w:tc>
          <w:tcPr>
            <w:tcW w:w="2261" w:type="dxa"/>
            <w:shd w:val="clear" w:color="auto" w:fill="auto"/>
            <w:vAlign w:val="top"/>
          </w:tcPr>
          <w:p w14:paraId="4FAE92DE"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Surveys have been done and maps produced based on knowledge of macro and microhabitats</w:t>
            </w:r>
            <w:r w:rsidR="00407EFF" w:rsidRPr="00AE1DDF">
              <w:rPr>
                <w:rFonts w:ascii="Arial" w:hAnsi="Arial" w:cs="Arial"/>
                <w:b w:val="0"/>
                <w:sz w:val="20"/>
              </w:rPr>
              <w:t>.</w:t>
            </w:r>
          </w:p>
        </w:tc>
        <w:tc>
          <w:tcPr>
            <w:tcW w:w="1279" w:type="dxa"/>
            <w:shd w:val="clear" w:color="auto" w:fill="auto"/>
            <w:vAlign w:val="top"/>
          </w:tcPr>
          <w:p w14:paraId="77452C4E" w14:textId="77777777" w:rsidR="00724AA9" w:rsidRPr="00AE1DDF" w:rsidRDefault="00724AA9" w:rsidP="006A77D7">
            <w:pPr>
              <w:pStyle w:val="RPText"/>
              <w:spacing w:before="45" w:after="45"/>
              <w:jc w:val="center"/>
              <w:rPr>
                <w:rFonts w:ascii="Arial" w:hAnsi="Arial" w:cs="Arial"/>
                <w:b w:val="0"/>
                <w:sz w:val="20"/>
              </w:rPr>
            </w:pPr>
            <w:r w:rsidRPr="00AE1DDF">
              <w:rPr>
                <w:rFonts w:ascii="Arial" w:hAnsi="Arial" w:cs="Arial"/>
                <w:b w:val="0"/>
                <w:sz w:val="20"/>
              </w:rPr>
              <w:t>2</w:t>
            </w:r>
          </w:p>
        </w:tc>
      </w:tr>
      <w:tr w:rsidR="00512C0E" w:rsidRPr="002D2C54" w14:paraId="332DABB3" w14:textId="77777777" w:rsidTr="00D3322C">
        <w:trPr>
          <w:cnfStyle w:val="100000000000" w:firstRow="1" w:lastRow="0" w:firstColumn="0" w:lastColumn="0" w:oddVBand="0" w:evenVBand="0" w:oddHBand="0" w:evenHBand="0" w:firstRowFirstColumn="0" w:firstRowLastColumn="0" w:lastRowFirstColumn="0" w:lastRowLastColumn="0"/>
          <w:trHeight w:val="493"/>
          <w:tblHeader/>
          <w:jc w:val="center"/>
        </w:trPr>
        <w:tc>
          <w:tcPr>
            <w:tcW w:w="3397" w:type="dxa"/>
            <w:shd w:val="clear" w:color="auto" w:fill="auto"/>
            <w:vAlign w:val="top"/>
          </w:tcPr>
          <w:p w14:paraId="284FB885"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1.4 Fence the habitat critical to the survival of the boggomoss snail to exclude cattle</w:t>
            </w:r>
            <w:r w:rsidR="003C1FE1" w:rsidRPr="00AE1DDF">
              <w:rPr>
                <w:rFonts w:ascii="Arial" w:hAnsi="Arial" w:cs="Arial"/>
                <w:b w:val="0"/>
                <w:sz w:val="20"/>
              </w:rPr>
              <w:t>.</w:t>
            </w:r>
          </w:p>
        </w:tc>
        <w:tc>
          <w:tcPr>
            <w:tcW w:w="3257" w:type="dxa"/>
            <w:shd w:val="clear" w:color="auto" w:fill="auto"/>
            <w:vAlign w:val="top"/>
          </w:tcPr>
          <w:p w14:paraId="15668842" w14:textId="77777777" w:rsidR="00AE1DDF" w:rsidRPr="00AE1DDF" w:rsidRDefault="00724AA9" w:rsidP="006A77D7">
            <w:pPr>
              <w:pStyle w:val="RPText"/>
              <w:spacing w:before="45" w:after="45"/>
              <w:rPr>
                <w:rFonts w:ascii="Arial" w:hAnsi="Arial" w:cs="Arial"/>
                <w:b w:val="0"/>
                <w:sz w:val="20"/>
              </w:rPr>
            </w:pPr>
            <w:r w:rsidRPr="00AE1DDF">
              <w:rPr>
                <w:rFonts w:ascii="Arial" w:hAnsi="Arial" w:cs="Arial"/>
                <w:b w:val="0"/>
                <w:sz w:val="20"/>
              </w:rPr>
              <w:t>Fencing erected around the snail’s habitat that will eliminate the threat of animals being trampled and compression of leaf litter</w:t>
            </w:r>
            <w:r w:rsidR="003C1FE1" w:rsidRPr="00AE1DDF">
              <w:rPr>
                <w:rFonts w:ascii="Arial" w:hAnsi="Arial" w:cs="Arial"/>
                <w:b w:val="0"/>
                <w:sz w:val="20"/>
              </w:rPr>
              <w:t>.</w:t>
            </w:r>
          </w:p>
        </w:tc>
        <w:tc>
          <w:tcPr>
            <w:tcW w:w="2261" w:type="dxa"/>
            <w:shd w:val="clear" w:color="auto" w:fill="auto"/>
            <w:vAlign w:val="top"/>
          </w:tcPr>
          <w:p w14:paraId="1985F976"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Done at one site—Mt Rose</w:t>
            </w:r>
            <w:r w:rsidR="00407EFF" w:rsidRPr="00AE1DDF">
              <w:rPr>
                <w:rFonts w:ascii="Arial" w:hAnsi="Arial" w:cs="Arial"/>
                <w:b w:val="0"/>
                <w:sz w:val="20"/>
              </w:rPr>
              <w:t>.</w:t>
            </w:r>
          </w:p>
        </w:tc>
        <w:tc>
          <w:tcPr>
            <w:tcW w:w="1279" w:type="dxa"/>
            <w:shd w:val="clear" w:color="auto" w:fill="auto"/>
            <w:vAlign w:val="top"/>
          </w:tcPr>
          <w:p w14:paraId="43BFE129" w14:textId="77777777" w:rsidR="00724AA9" w:rsidRPr="00AE1DDF" w:rsidRDefault="00724AA9" w:rsidP="006A77D7">
            <w:pPr>
              <w:pStyle w:val="RPText"/>
              <w:spacing w:before="45" w:after="45"/>
              <w:jc w:val="center"/>
              <w:rPr>
                <w:rFonts w:ascii="Arial" w:hAnsi="Arial" w:cs="Arial"/>
                <w:b w:val="0"/>
                <w:sz w:val="20"/>
              </w:rPr>
            </w:pPr>
            <w:r w:rsidRPr="00AE1DDF">
              <w:rPr>
                <w:rFonts w:ascii="Arial" w:hAnsi="Arial" w:cs="Arial"/>
                <w:b w:val="0"/>
                <w:sz w:val="20"/>
              </w:rPr>
              <w:t>2</w:t>
            </w:r>
          </w:p>
        </w:tc>
      </w:tr>
      <w:tr w:rsidR="00512C0E" w:rsidRPr="002D2C54" w14:paraId="6B25E1A6"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7A20C8A4" w14:textId="77777777" w:rsidR="00512C0E" w:rsidRDefault="00724AA9" w:rsidP="006A77D7">
            <w:pPr>
              <w:pStyle w:val="RPText"/>
              <w:spacing w:before="45" w:after="45"/>
              <w:rPr>
                <w:rFonts w:ascii="Arial" w:hAnsi="Arial" w:cs="Arial"/>
                <w:b w:val="0"/>
                <w:sz w:val="20"/>
              </w:rPr>
            </w:pPr>
            <w:r w:rsidRPr="00AE1DDF">
              <w:rPr>
                <w:rFonts w:ascii="Arial" w:hAnsi="Arial" w:cs="Arial"/>
                <w:b w:val="0"/>
                <w:sz w:val="20"/>
              </w:rPr>
              <w:t>1.5 Develop and implement a post-fencing fire and weed management plan</w:t>
            </w:r>
            <w:r w:rsidR="003C1FE1" w:rsidRPr="00AE1DDF">
              <w:rPr>
                <w:rFonts w:ascii="Arial" w:hAnsi="Arial" w:cs="Arial"/>
                <w:b w:val="0"/>
                <w:sz w:val="20"/>
              </w:rPr>
              <w:t>.</w:t>
            </w:r>
          </w:p>
          <w:p w14:paraId="56BE3AE1" w14:textId="77777777" w:rsidR="00512C0E" w:rsidRPr="00AE1DDF" w:rsidRDefault="00512C0E" w:rsidP="006A77D7">
            <w:pPr>
              <w:pStyle w:val="RPText"/>
              <w:spacing w:before="45" w:after="45"/>
              <w:rPr>
                <w:rFonts w:ascii="Arial" w:hAnsi="Arial" w:cs="Arial"/>
                <w:b w:val="0"/>
                <w:sz w:val="20"/>
              </w:rPr>
            </w:pPr>
          </w:p>
        </w:tc>
        <w:tc>
          <w:tcPr>
            <w:tcW w:w="3257" w:type="dxa"/>
            <w:shd w:val="clear" w:color="auto" w:fill="auto"/>
            <w:vAlign w:val="top"/>
          </w:tcPr>
          <w:p w14:paraId="5AE5BAF4" w14:textId="77777777" w:rsidR="00512C0E" w:rsidRDefault="00724AA9" w:rsidP="006A77D7">
            <w:pPr>
              <w:pStyle w:val="RPText"/>
              <w:spacing w:before="45" w:after="45"/>
              <w:rPr>
                <w:rFonts w:ascii="Arial" w:hAnsi="Arial" w:cs="Arial"/>
                <w:b w:val="0"/>
                <w:sz w:val="20"/>
              </w:rPr>
            </w:pPr>
            <w:r w:rsidRPr="00AE1DDF">
              <w:rPr>
                <w:rFonts w:ascii="Arial" w:hAnsi="Arial" w:cs="Arial"/>
                <w:b w:val="0"/>
                <w:sz w:val="20"/>
              </w:rPr>
              <w:t>Fire and weed management plans for areas post-fencing written and implementation reported on</w:t>
            </w:r>
            <w:r w:rsidR="003C1FE1" w:rsidRPr="00AE1DDF">
              <w:rPr>
                <w:rFonts w:ascii="Arial" w:hAnsi="Arial" w:cs="Arial"/>
                <w:b w:val="0"/>
                <w:sz w:val="20"/>
              </w:rPr>
              <w:t>.</w:t>
            </w:r>
          </w:p>
          <w:p w14:paraId="3A420E17" w14:textId="77777777" w:rsidR="00512C0E" w:rsidRPr="00AE1DDF" w:rsidRDefault="00512C0E" w:rsidP="006A77D7">
            <w:pPr>
              <w:pStyle w:val="RPText"/>
              <w:spacing w:before="45" w:after="45"/>
              <w:rPr>
                <w:rFonts w:ascii="Arial" w:hAnsi="Arial" w:cs="Arial"/>
                <w:b w:val="0"/>
                <w:sz w:val="20"/>
              </w:rPr>
            </w:pPr>
          </w:p>
        </w:tc>
        <w:tc>
          <w:tcPr>
            <w:tcW w:w="2261" w:type="dxa"/>
            <w:shd w:val="clear" w:color="auto" w:fill="auto"/>
            <w:vAlign w:val="top"/>
          </w:tcPr>
          <w:p w14:paraId="13234DF8" w14:textId="77777777" w:rsidR="00724AA9" w:rsidRPr="00AE1DDF" w:rsidRDefault="00724AA9" w:rsidP="006A77D7">
            <w:pPr>
              <w:pStyle w:val="RPText"/>
              <w:spacing w:before="45" w:after="45"/>
              <w:rPr>
                <w:rFonts w:ascii="Arial" w:hAnsi="Arial" w:cs="Arial"/>
                <w:b w:val="0"/>
                <w:sz w:val="20"/>
              </w:rPr>
            </w:pPr>
            <w:r w:rsidRPr="00AE1DDF">
              <w:rPr>
                <w:rFonts w:ascii="Arial" w:hAnsi="Arial" w:cs="Arial"/>
                <w:b w:val="0"/>
                <w:sz w:val="20"/>
              </w:rPr>
              <w:t>No plans produced</w:t>
            </w:r>
            <w:r w:rsidR="00407EFF" w:rsidRPr="00AE1DDF">
              <w:rPr>
                <w:rFonts w:ascii="Arial" w:hAnsi="Arial" w:cs="Arial"/>
                <w:b w:val="0"/>
                <w:sz w:val="20"/>
              </w:rPr>
              <w:t>.</w:t>
            </w:r>
          </w:p>
        </w:tc>
        <w:tc>
          <w:tcPr>
            <w:tcW w:w="1279" w:type="dxa"/>
            <w:shd w:val="clear" w:color="auto" w:fill="auto"/>
            <w:vAlign w:val="top"/>
          </w:tcPr>
          <w:p w14:paraId="4C72CCC1" w14:textId="77777777" w:rsidR="00724AA9" w:rsidRPr="00AE1DDF" w:rsidRDefault="00724AA9" w:rsidP="006A77D7">
            <w:pPr>
              <w:pStyle w:val="RPText"/>
              <w:spacing w:before="45" w:after="45"/>
              <w:jc w:val="center"/>
              <w:rPr>
                <w:rFonts w:ascii="Arial" w:hAnsi="Arial" w:cs="Arial"/>
                <w:b w:val="0"/>
                <w:sz w:val="20"/>
              </w:rPr>
            </w:pPr>
            <w:r w:rsidRPr="00AE1DDF">
              <w:rPr>
                <w:rFonts w:ascii="Arial" w:hAnsi="Arial" w:cs="Arial"/>
                <w:b w:val="0"/>
                <w:sz w:val="20"/>
              </w:rPr>
              <w:t>0</w:t>
            </w:r>
          </w:p>
        </w:tc>
      </w:tr>
    </w:tbl>
    <w:p w14:paraId="274E9FD5" w14:textId="77777777" w:rsidR="00D3322C" w:rsidRDefault="00D3322C">
      <w:r>
        <w:rPr>
          <w:b/>
        </w:rPr>
        <w:br w:type="page"/>
      </w:r>
    </w:p>
    <w:tbl>
      <w:tblPr>
        <w:tblStyle w:val="TableGrid"/>
        <w:tblW w:w="0" w:type="auto"/>
        <w:jc w:val="center"/>
        <w:tblLook w:val="04A0" w:firstRow="1" w:lastRow="0" w:firstColumn="1" w:lastColumn="0" w:noHBand="0" w:noVBand="1"/>
      </w:tblPr>
      <w:tblGrid>
        <w:gridCol w:w="3397"/>
        <w:gridCol w:w="3257"/>
        <w:gridCol w:w="2261"/>
        <w:gridCol w:w="1279"/>
      </w:tblGrid>
      <w:tr w:rsidR="00D3322C" w:rsidRPr="00AE1DDF" w14:paraId="5ECF0731"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F2F2F2" w:themeFill="background1" w:themeFillShade="F2"/>
            <w:vAlign w:val="top"/>
          </w:tcPr>
          <w:p w14:paraId="0E56720B" w14:textId="77777777" w:rsidR="00D3322C" w:rsidRPr="00AE1DDF" w:rsidRDefault="00D3322C" w:rsidP="00D3322C">
            <w:pPr>
              <w:pStyle w:val="RPText"/>
              <w:spacing w:before="90" w:after="90"/>
              <w:jc w:val="center"/>
              <w:rPr>
                <w:rFonts w:ascii="Arial" w:hAnsi="Arial" w:cs="Arial"/>
                <w:sz w:val="20"/>
              </w:rPr>
            </w:pPr>
            <w:r w:rsidRPr="00AE1DDF">
              <w:rPr>
                <w:rFonts w:ascii="Arial" w:hAnsi="Arial" w:cs="Arial"/>
                <w:sz w:val="20"/>
              </w:rPr>
              <w:t>Action</w:t>
            </w:r>
          </w:p>
        </w:tc>
        <w:tc>
          <w:tcPr>
            <w:tcW w:w="3257" w:type="dxa"/>
            <w:shd w:val="clear" w:color="auto" w:fill="F2F2F2" w:themeFill="background1" w:themeFillShade="F2"/>
            <w:vAlign w:val="top"/>
          </w:tcPr>
          <w:p w14:paraId="2561C44C" w14:textId="77777777" w:rsidR="00D3322C" w:rsidRPr="00AE1DDF" w:rsidRDefault="00D3322C" w:rsidP="00D3322C">
            <w:pPr>
              <w:pStyle w:val="RPText"/>
              <w:spacing w:before="90" w:after="90"/>
              <w:jc w:val="center"/>
              <w:rPr>
                <w:rFonts w:ascii="Arial" w:hAnsi="Arial" w:cs="Arial"/>
                <w:sz w:val="20"/>
              </w:rPr>
            </w:pPr>
            <w:r w:rsidRPr="00AE1DDF">
              <w:rPr>
                <w:rFonts w:ascii="Arial" w:hAnsi="Arial" w:cs="Arial"/>
                <w:sz w:val="20"/>
              </w:rPr>
              <w:t>Performance criteria</w:t>
            </w:r>
          </w:p>
        </w:tc>
        <w:tc>
          <w:tcPr>
            <w:tcW w:w="2261" w:type="dxa"/>
            <w:shd w:val="clear" w:color="auto" w:fill="F2F2F2" w:themeFill="background1" w:themeFillShade="F2"/>
            <w:vAlign w:val="top"/>
          </w:tcPr>
          <w:p w14:paraId="32B46935" w14:textId="77777777" w:rsidR="00D3322C" w:rsidRPr="00AE1DDF" w:rsidRDefault="00D3322C" w:rsidP="00D3322C">
            <w:pPr>
              <w:pStyle w:val="RPText"/>
              <w:spacing w:before="90" w:after="90"/>
              <w:jc w:val="center"/>
              <w:rPr>
                <w:rFonts w:ascii="Arial" w:hAnsi="Arial" w:cs="Arial"/>
                <w:sz w:val="20"/>
              </w:rPr>
            </w:pPr>
            <w:r w:rsidRPr="00AE1DDF">
              <w:rPr>
                <w:rFonts w:ascii="Arial" w:hAnsi="Arial" w:cs="Arial"/>
                <w:sz w:val="20"/>
              </w:rPr>
              <w:t>Comment</w:t>
            </w:r>
          </w:p>
        </w:tc>
        <w:tc>
          <w:tcPr>
            <w:tcW w:w="1279" w:type="dxa"/>
            <w:shd w:val="clear" w:color="auto" w:fill="F2F2F2" w:themeFill="background1" w:themeFillShade="F2"/>
            <w:vAlign w:val="top"/>
          </w:tcPr>
          <w:p w14:paraId="4E34E8AD" w14:textId="77777777" w:rsidR="00D3322C" w:rsidRPr="00AE1DDF" w:rsidRDefault="00D3322C" w:rsidP="00D3322C">
            <w:pPr>
              <w:pStyle w:val="RPText"/>
              <w:spacing w:before="90" w:after="90"/>
              <w:jc w:val="center"/>
              <w:rPr>
                <w:rFonts w:ascii="Arial" w:hAnsi="Arial" w:cs="Arial"/>
                <w:sz w:val="20"/>
              </w:rPr>
            </w:pPr>
            <w:r w:rsidRPr="00AE1DDF">
              <w:rPr>
                <w:rFonts w:ascii="Arial" w:hAnsi="Arial" w:cs="Arial"/>
                <w:sz w:val="20"/>
              </w:rPr>
              <w:t>Score</w:t>
            </w:r>
          </w:p>
        </w:tc>
      </w:tr>
      <w:tr w:rsidR="00AE1DDF" w:rsidRPr="002D2C54" w14:paraId="760DA7FE"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10194" w:type="dxa"/>
            <w:gridSpan w:val="4"/>
            <w:shd w:val="clear" w:color="auto" w:fill="D9D9D9" w:themeFill="background1" w:themeFillShade="D9"/>
            <w:vAlign w:val="top"/>
          </w:tcPr>
          <w:p w14:paraId="4753D48B" w14:textId="77777777" w:rsidR="00AE1DDF" w:rsidRPr="00AE1DDF" w:rsidRDefault="00AE1DDF" w:rsidP="006A77D7">
            <w:pPr>
              <w:pStyle w:val="RPText"/>
              <w:spacing w:before="90" w:after="90"/>
              <w:jc w:val="center"/>
              <w:rPr>
                <w:rFonts w:ascii="Arial" w:hAnsi="Arial" w:cs="Arial"/>
                <w:sz w:val="20"/>
              </w:rPr>
            </w:pPr>
            <w:r w:rsidRPr="00AE1DDF">
              <w:rPr>
                <w:rFonts w:ascii="Arial" w:hAnsi="Arial" w:cs="Arial"/>
                <w:sz w:val="20"/>
              </w:rPr>
              <w:t>Objective 2. Protect populations of the boggomoss snail</w:t>
            </w:r>
          </w:p>
        </w:tc>
      </w:tr>
      <w:tr w:rsidR="00AE1DDF" w:rsidRPr="002D2C54" w14:paraId="3C5AE546" w14:textId="77777777" w:rsidTr="00D3322C">
        <w:trPr>
          <w:cnfStyle w:val="100000000000" w:firstRow="1" w:lastRow="0" w:firstColumn="0" w:lastColumn="0" w:oddVBand="0" w:evenVBand="0" w:oddHBand="0" w:evenHBand="0" w:firstRowFirstColumn="0" w:firstRowLastColumn="0" w:lastRowFirstColumn="0" w:lastRowLastColumn="0"/>
          <w:trHeight w:val="562"/>
          <w:tblHeader/>
          <w:jc w:val="center"/>
        </w:trPr>
        <w:tc>
          <w:tcPr>
            <w:tcW w:w="3397" w:type="dxa"/>
            <w:shd w:val="clear" w:color="auto" w:fill="auto"/>
            <w:vAlign w:val="top"/>
          </w:tcPr>
          <w:p w14:paraId="04F2B0C4"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 xml:space="preserve">2.1 Review the conservation status of the boggomoss snail under the Queensland </w:t>
            </w:r>
            <w:r w:rsidRPr="00AE1DDF">
              <w:rPr>
                <w:rFonts w:ascii="Arial" w:hAnsi="Arial" w:cs="Arial"/>
                <w:b w:val="0"/>
                <w:i/>
                <w:sz w:val="20"/>
              </w:rPr>
              <w:t>Nature Conservation Act, 1992.</w:t>
            </w:r>
          </w:p>
        </w:tc>
        <w:tc>
          <w:tcPr>
            <w:tcW w:w="3257" w:type="dxa"/>
            <w:shd w:val="clear" w:color="auto" w:fill="auto"/>
            <w:vAlign w:val="top"/>
          </w:tcPr>
          <w:p w14:paraId="6D73FB7C"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Nomination produced and status changed.</w:t>
            </w:r>
          </w:p>
        </w:tc>
        <w:tc>
          <w:tcPr>
            <w:tcW w:w="2261" w:type="dxa"/>
            <w:shd w:val="clear" w:color="auto" w:fill="auto"/>
            <w:vAlign w:val="top"/>
          </w:tcPr>
          <w:p w14:paraId="1583AB4D"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 xml:space="preserve">Status of snail has been changed to ‘endangered’ under Queensland </w:t>
            </w:r>
            <w:r w:rsidRPr="00AE1DDF">
              <w:rPr>
                <w:rFonts w:ascii="Arial" w:hAnsi="Arial" w:cs="Arial"/>
                <w:b w:val="0"/>
                <w:i/>
                <w:sz w:val="20"/>
              </w:rPr>
              <w:t>Nature Conservation Act</w:t>
            </w:r>
            <w:r w:rsidR="00D3322C" w:rsidRPr="00AE1DDF">
              <w:rPr>
                <w:rFonts w:ascii="Arial" w:hAnsi="Arial" w:cs="Arial"/>
                <w:b w:val="0"/>
                <w:i/>
                <w:sz w:val="20"/>
              </w:rPr>
              <w:t>, 1992</w:t>
            </w:r>
            <w:r w:rsidRPr="00AE1DDF">
              <w:rPr>
                <w:rFonts w:ascii="Arial" w:hAnsi="Arial" w:cs="Arial"/>
                <w:b w:val="0"/>
                <w:i/>
                <w:sz w:val="20"/>
              </w:rPr>
              <w:t>.</w:t>
            </w:r>
          </w:p>
        </w:tc>
        <w:tc>
          <w:tcPr>
            <w:tcW w:w="1279" w:type="dxa"/>
            <w:shd w:val="clear" w:color="auto" w:fill="auto"/>
            <w:vAlign w:val="top"/>
          </w:tcPr>
          <w:p w14:paraId="774F6822"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3</w:t>
            </w:r>
          </w:p>
        </w:tc>
      </w:tr>
      <w:tr w:rsidR="00AE1DDF" w:rsidRPr="002D2C54" w14:paraId="07564650"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061A9144"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2.2 Enter into negotiations with owners of the Mt Rose Station to protect the population of snails through a conservation covenant such as a Nature Refuge agreement or another voluntary conservation agreement.</w:t>
            </w:r>
          </w:p>
        </w:tc>
        <w:tc>
          <w:tcPr>
            <w:tcW w:w="3257" w:type="dxa"/>
            <w:shd w:val="clear" w:color="auto" w:fill="auto"/>
            <w:vAlign w:val="top"/>
          </w:tcPr>
          <w:p w14:paraId="44438138"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A voluntary conservation agreement is signed.</w:t>
            </w:r>
          </w:p>
        </w:tc>
        <w:tc>
          <w:tcPr>
            <w:tcW w:w="2261" w:type="dxa"/>
            <w:shd w:val="clear" w:color="auto" w:fill="auto"/>
            <w:vAlign w:val="top"/>
          </w:tcPr>
          <w:p w14:paraId="6CC11EED"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No agreement signed.</w:t>
            </w:r>
          </w:p>
        </w:tc>
        <w:tc>
          <w:tcPr>
            <w:tcW w:w="1279" w:type="dxa"/>
            <w:shd w:val="clear" w:color="auto" w:fill="auto"/>
            <w:vAlign w:val="top"/>
          </w:tcPr>
          <w:p w14:paraId="47CC6548"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AE1DDF" w:rsidRPr="002D2C54" w14:paraId="24BAAF6B"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13D425A9" w14:textId="77777777" w:rsidR="00AE1DDF" w:rsidRPr="00AE1DDF" w:rsidRDefault="00D3322C" w:rsidP="006A77D7">
            <w:pPr>
              <w:pStyle w:val="RPText"/>
              <w:spacing w:before="45" w:after="45"/>
              <w:rPr>
                <w:rFonts w:ascii="Arial" w:hAnsi="Arial" w:cs="Arial"/>
                <w:b w:val="0"/>
                <w:sz w:val="20"/>
              </w:rPr>
            </w:pPr>
            <w:r>
              <w:rPr>
                <w:rFonts w:ascii="Arial" w:hAnsi="Arial"/>
                <w:b w:val="0"/>
                <w:color w:val="000000"/>
                <w:sz w:val="20"/>
                <w:lang w:val="en-AU"/>
              </w:rPr>
              <w:br w:type="page"/>
            </w:r>
            <w:r w:rsidR="00AE1DDF" w:rsidRPr="00AE1DDF">
              <w:rPr>
                <w:rFonts w:ascii="Arial" w:hAnsi="Arial" w:cs="Arial"/>
                <w:b w:val="0"/>
                <w:sz w:val="20"/>
              </w:rPr>
              <w:t>2.3 Conduct field investigations to investigate significance of other threats (e.g. predators); develop a management plan; and implement actions identified in the management plan.</w:t>
            </w:r>
          </w:p>
        </w:tc>
        <w:tc>
          <w:tcPr>
            <w:tcW w:w="3257" w:type="dxa"/>
            <w:shd w:val="clear" w:color="auto" w:fill="auto"/>
            <w:vAlign w:val="top"/>
          </w:tcPr>
          <w:p w14:paraId="4CB57985"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A report (and management plan, if required) is produced on the significance of other threats.</w:t>
            </w:r>
          </w:p>
        </w:tc>
        <w:tc>
          <w:tcPr>
            <w:tcW w:w="2261" w:type="dxa"/>
            <w:shd w:val="clear" w:color="auto" w:fill="auto"/>
            <w:vAlign w:val="top"/>
          </w:tcPr>
          <w:p w14:paraId="6903B4D6"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No report or plan done.</w:t>
            </w:r>
          </w:p>
        </w:tc>
        <w:tc>
          <w:tcPr>
            <w:tcW w:w="1279" w:type="dxa"/>
            <w:shd w:val="clear" w:color="auto" w:fill="auto"/>
            <w:vAlign w:val="top"/>
          </w:tcPr>
          <w:p w14:paraId="4E3D678F"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AE1DDF" w:rsidRPr="002D2C54" w14:paraId="76BF7264"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10194" w:type="dxa"/>
            <w:gridSpan w:val="4"/>
            <w:shd w:val="clear" w:color="auto" w:fill="D9D9D9" w:themeFill="background1" w:themeFillShade="D9"/>
            <w:vAlign w:val="top"/>
          </w:tcPr>
          <w:p w14:paraId="28E866E0" w14:textId="77777777" w:rsidR="00AE1DDF" w:rsidRPr="00AE1DDF" w:rsidRDefault="00AE1DDF" w:rsidP="006A77D7">
            <w:pPr>
              <w:pStyle w:val="RPText"/>
              <w:spacing w:before="90" w:after="90"/>
              <w:jc w:val="center"/>
              <w:rPr>
                <w:rFonts w:ascii="Arial" w:hAnsi="Arial" w:cs="Arial"/>
                <w:sz w:val="20"/>
              </w:rPr>
            </w:pPr>
            <w:r w:rsidRPr="00AE1DDF">
              <w:rPr>
                <w:rFonts w:ascii="Arial" w:hAnsi="Arial" w:cs="Arial"/>
                <w:sz w:val="20"/>
              </w:rPr>
              <w:t>Objective 3: Identify additional living populations of the boggomoss snail in the wild</w:t>
            </w:r>
          </w:p>
        </w:tc>
      </w:tr>
      <w:tr w:rsidR="00AE1DDF" w:rsidRPr="002D2C54" w14:paraId="0AF818A5"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2994706C"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3.1 Conduct scientific surveys of the Taroom-Theodore area.</w:t>
            </w:r>
          </w:p>
        </w:tc>
        <w:tc>
          <w:tcPr>
            <w:tcW w:w="3257" w:type="dxa"/>
            <w:shd w:val="clear" w:color="auto" w:fill="auto"/>
            <w:vAlign w:val="top"/>
          </w:tcPr>
          <w:p w14:paraId="3EA9B015"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Knowledge of distribution of the snail has increased and results of survey have been documented in a report.</w:t>
            </w:r>
          </w:p>
        </w:tc>
        <w:tc>
          <w:tcPr>
            <w:tcW w:w="2261" w:type="dxa"/>
            <w:shd w:val="clear" w:color="auto" w:fill="auto"/>
            <w:vAlign w:val="top"/>
          </w:tcPr>
          <w:p w14:paraId="0ED4EF19"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Surveys undertaken and reports produced.</w:t>
            </w:r>
          </w:p>
        </w:tc>
        <w:tc>
          <w:tcPr>
            <w:tcW w:w="1279" w:type="dxa"/>
            <w:shd w:val="clear" w:color="auto" w:fill="auto"/>
            <w:vAlign w:val="top"/>
          </w:tcPr>
          <w:p w14:paraId="19E540EA"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3</w:t>
            </w:r>
          </w:p>
        </w:tc>
      </w:tr>
      <w:tr w:rsidR="00AE1DDF" w:rsidRPr="002D2C54" w14:paraId="208C4D6B"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6AD617EE"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3.2 If new population/s are discovered, undertake actions to protect them.</w:t>
            </w:r>
          </w:p>
        </w:tc>
        <w:tc>
          <w:tcPr>
            <w:tcW w:w="3257" w:type="dxa"/>
            <w:shd w:val="clear" w:color="auto" w:fill="auto"/>
            <w:vAlign w:val="top"/>
          </w:tcPr>
          <w:p w14:paraId="3260E2D3"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New populations (if discovered) are protected.</w:t>
            </w:r>
          </w:p>
        </w:tc>
        <w:tc>
          <w:tcPr>
            <w:tcW w:w="2261" w:type="dxa"/>
            <w:shd w:val="clear" w:color="auto" w:fill="auto"/>
            <w:vAlign w:val="top"/>
          </w:tcPr>
          <w:p w14:paraId="49EA78B7"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New populations have been discovered but no actions to protect them.</w:t>
            </w:r>
          </w:p>
        </w:tc>
        <w:tc>
          <w:tcPr>
            <w:tcW w:w="1279" w:type="dxa"/>
            <w:shd w:val="clear" w:color="auto" w:fill="auto"/>
            <w:vAlign w:val="top"/>
          </w:tcPr>
          <w:p w14:paraId="4325E9EF"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AE1DDF" w:rsidRPr="002D2C54" w14:paraId="506532A1"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10194" w:type="dxa"/>
            <w:gridSpan w:val="4"/>
            <w:shd w:val="clear" w:color="auto" w:fill="D9D9D9" w:themeFill="background1" w:themeFillShade="D9"/>
            <w:vAlign w:val="top"/>
          </w:tcPr>
          <w:p w14:paraId="4182C24F" w14:textId="77777777" w:rsidR="00AE1DDF" w:rsidRPr="00AE1DDF" w:rsidRDefault="00AE1DDF" w:rsidP="006A77D7">
            <w:pPr>
              <w:pStyle w:val="RPText"/>
              <w:spacing w:before="90" w:after="90"/>
              <w:jc w:val="center"/>
              <w:rPr>
                <w:rFonts w:ascii="Arial" w:hAnsi="Arial" w:cs="Arial"/>
                <w:sz w:val="20"/>
              </w:rPr>
            </w:pPr>
            <w:r w:rsidRPr="00AE1DDF">
              <w:rPr>
                <w:rFonts w:ascii="Arial" w:hAnsi="Arial" w:cs="Arial"/>
                <w:sz w:val="20"/>
              </w:rPr>
              <w:t>Objective 4: Increase understanding of the distribution and ecology of the boggomoss snail</w:t>
            </w:r>
          </w:p>
        </w:tc>
      </w:tr>
      <w:tr w:rsidR="00AE1DDF" w:rsidRPr="002D2C54" w14:paraId="1531E8A9"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555433D6"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4.1 Develop specific guidelines for the conduct of research and survey on the boggomoss snail.</w:t>
            </w:r>
          </w:p>
        </w:tc>
        <w:tc>
          <w:tcPr>
            <w:tcW w:w="3257" w:type="dxa"/>
            <w:shd w:val="clear" w:color="auto" w:fill="auto"/>
            <w:vAlign w:val="top"/>
          </w:tcPr>
          <w:p w14:paraId="1A55816B"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Research and survey guidelines have been produced.</w:t>
            </w:r>
          </w:p>
        </w:tc>
        <w:tc>
          <w:tcPr>
            <w:tcW w:w="2261" w:type="dxa"/>
            <w:shd w:val="clear" w:color="auto" w:fill="auto"/>
            <w:vAlign w:val="top"/>
          </w:tcPr>
          <w:p w14:paraId="5D52B631"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No guidelines produced.</w:t>
            </w:r>
          </w:p>
        </w:tc>
        <w:tc>
          <w:tcPr>
            <w:tcW w:w="1279" w:type="dxa"/>
            <w:shd w:val="clear" w:color="auto" w:fill="auto"/>
            <w:vAlign w:val="top"/>
          </w:tcPr>
          <w:p w14:paraId="49246B37"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AE1DDF" w:rsidRPr="002D2C54" w14:paraId="4F1C481A"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36B76068"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4.2 Conduct research into the ecology and life cycle of the boggomoss snail.</w:t>
            </w:r>
          </w:p>
        </w:tc>
        <w:tc>
          <w:tcPr>
            <w:tcW w:w="3257" w:type="dxa"/>
            <w:shd w:val="clear" w:color="auto" w:fill="auto"/>
            <w:vAlign w:val="top"/>
          </w:tcPr>
          <w:p w14:paraId="33FA346C"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Based on the research reports/papers are produced.</w:t>
            </w:r>
          </w:p>
        </w:tc>
        <w:tc>
          <w:tcPr>
            <w:tcW w:w="2261" w:type="dxa"/>
            <w:shd w:val="clear" w:color="auto" w:fill="auto"/>
            <w:vAlign w:val="top"/>
          </w:tcPr>
          <w:p w14:paraId="20B9E762"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No research done.</w:t>
            </w:r>
          </w:p>
        </w:tc>
        <w:tc>
          <w:tcPr>
            <w:tcW w:w="1279" w:type="dxa"/>
            <w:shd w:val="clear" w:color="auto" w:fill="auto"/>
            <w:vAlign w:val="top"/>
          </w:tcPr>
          <w:p w14:paraId="16EE4D68"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AE1DDF" w:rsidRPr="002D2C54" w14:paraId="353226CF"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0B06E591"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4.3 Monitor the presence or absence of the boggomoss snail twice yearly.</w:t>
            </w:r>
          </w:p>
        </w:tc>
        <w:tc>
          <w:tcPr>
            <w:tcW w:w="3257" w:type="dxa"/>
            <w:shd w:val="clear" w:color="auto" w:fill="auto"/>
            <w:vAlign w:val="top"/>
          </w:tcPr>
          <w:p w14:paraId="22A1902B"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Reports are produced on population monitoring results every six months.</w:t>
            </w:r>
          </w:p>
        </w:tc>
        <w:tc>
          <w:tcPr>
            <w:tcW w:w="2261" w:type="dxa"/>
            <w:shd w:val="clear" w:color="auto" w:fill="auto"/>
            <w:vAlign w:val="top"/>
          </w:tcPr>
          <w:p w14:paraId="2B2486B5"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Monitoring not done.</w:t>
            </w:r>
          </w:p>
        </w:tc>
        <w:tc>
          <w:tcPr>
            <w:tcW w:w="1279" w:type="dxa"/>
            <w:shd w:val="clear" w:color="auto" w:fill="auto"/>
            <w:vAlign w:val="top"/>
          </w:tcPr>
          <w:p w14:paraId="3350935D"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AE1DDF" w:rsidRPr="002D2C54" w14:paraId="18F43C63"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6007ACBD"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4.4 Undertake genetic research into the living populations of the boggomoss snail in order to determine degree of genetic diversity among populations.</w:t>
            </w:r>
          </w:p>
        </w:tc>
        <w:tc>
          <w:tcPr>
            <w:tcW w:w="3257" w:type="dxa"/>
            <w:shd w:val="clear" w:color="auto" w:fill="auto"/>
            <w:vAlign w:val="top"/>
          </w:tcPr>
          <w:p w14:paraId="217AAAD3"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Results of genetic research written up as a report or paper.</w:t>
            </w:r>
          </w:p>
        </w:tc>
        <w:tc>
          <w:tcPr>
            <w:tcW w:w="2261" w:type="dxa"/>
            <w:shd w:val="clear" w:color="auto" w:fill="auto"/>
            <w:vAlign w:val="top"/>
          </w:tcPr>
          <w:p w14:paraId="79F82429"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No research done.</w:t>
            </w:r>
          </w:p>
        </w:tc>
        <w:tc>
          <w:tcPr>
            <w:tcW w:w="1279" w:type="dxa"/>
            <w:shd w:val="clear" w:color="auto" w:fill="auto"/>
            <w:vAlign w:val="top"/>
          </w:tcPr>
          <w:p w14:paraId="3F902BFC"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AE1DDF" w:rsidRPr="002D2C54" w14:paraId="3B0A0D9B"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10194" w:type="dxa"/>
            <w:gridSpan w:val="4"/>
            <w:shd w:val="clear" w:color="auto" w:fill="D9D9D9" w:themeFill="background1" w:themeFillShade="D9"/>
            <w:vAlign w:val="top"/>
          </w:tcPr>
          <w:p w14:paraId="6CBD73A2" w14:textId="77777777" w:rsidR="00512C0E" w:rsidRPr="00AE1DDF" w:rsidRDefault="00AE1DDF" w:rsidP="006A77D7">
            <w:pPr>
              <w:pStyle w:val="RPText"/>
              <w:spacing w:before="90" w:after="90"/>
              <w:jc w:val="center"/>
              <w:rPr>
                <w:rFonts w:ascii="Arial" w:hAnsi="Arial" w:cs="Arial"/>
                <w:sz w:val="20"/>
              </w:rPr>
            </w:pPr>
            <w:r w:rsidRPr="00AE1DDF">
              <w:rPr>
                <w:rFonts w:ascii="Arial" w:hAnsi="Arial" w:cs="Arial"/>
                <w:sz w:val="20"/>
              </w:rPr>
              <w:t>Objective 5: Increase public awareness of the boggomoss snail</w:t>
            </w:r>
          </w:p>
        </w:tc>
      </w:tr>
      <w:tr w:rsidR="00AE1DDF" w:rsidRPr="002D2C54" w14:paraId="57BC860B"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0BB8C19D"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5.1 Prepare and distribute a community awareness brochure.</w:t>
            </w:r>
          </w:p>
        </w:tc>
        <w:tc>
          <w:tcPr>
            <w:tcW w:w="3257" w:type="dxa"/>
            <w:shd w:val="clear" w:color="auto" w:fill="auto"/>
            <w:vAlign w:val="top"/>
          </w:tcPr>
          <w:p w14:paraId="49E85064"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The production of an informative brochure leading to an increased awareness.</w:t>
            </w:r>
          </w:p>
        </w:tc>
        <w:tc>
          <w:tcPr>
            <w:tcW w:w="2261" w:type="dxa"/>
            <w:shd w:val="clear" w:color="auto" w:fill="auto"/>
            <w:vAlign w:val="top"/>
          </w:tcPr>
          <w:p w14:paraId="7060FA8C"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No brochure produced.</w:t>
            </w:r>
          </w:p>
        </w:tc>
        <w:tc>
          <w:tcPr>
            <w:tcW w:w="1279" w:type="dxa"/>
            <w:shd w:val="clear" w:color="auto" w:fill="auto"/>
            <w:vAlign w:val="top"/>
          </w:tcPr>
          <w:p w14:paraId="5378AE1E"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AE1DDF" w:rsidRPr="002D2C54" w14:paraId="734CC6FC"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766F4955" w14:textId="77777777" w:rsidR="00AE1DDF" w:rsidRDefault="00AE1DDF" w:rsidP="006A77D7">
            <w:pPr>
              <w:pStyle w:val="RPText"/>
              <w:spacing w:before="45" w:after="45"/>
              <w:rPr>
                <w:rFonts w:ascii="Arial" w:hAnsi="Arial" w:cs="Arial"/>
                <w:b w:val="0"/>
                <w:sz w:val="20"/>
              </w:rPr>
            </w:pPr>
            <w:r w:rsidRPr="00AE1DDF">
              <w:rPr>
                <w:rFonts w:ascii="Arial" w:hAnsi="Arial" w:cs="Arial"/>
                <w:b w:val="0"/>
                <w:sz w:val="20"/>
              </w:rPr>
              <w:t>5.2 Conduct a high profile media campaign about the boggomoss snail.</w:t>
            </w:r>
          </w:p>
          <w:p w14:paraId="265D2CF4" w14:textId="77777777" w:rsidR="00512C0E" w:rsidRPr="00AE1DDF" w:rsidRDefault="00512C0E" w:rsidP="006A77D7">
            <w:pPr>
              <w:pStyle w:val="RPText"/>
              <w:spacing w:before="45" w:after="45"/>
              <w:rPr>
                <w:rFonts w:ascii="Arial" w:hAnsi="Arial" w:cs="Arial"/>
                <w:b w:val="0"/>
                <w:sz w:val="20"/>
              </w:rPr>
            </w:pPr>
          </w:p>
        </w:tc>
        <w:tc>
          <w:tcPr>
            <w:tcW w:w="3257" w:type="dxa"/>
            <w:shd w:val="clear" w:color="auto" w:fill="auto"/>
            <w:vAlign w:val="top"/>
          </w:tcPr>
          <w:p w14:paraId="5F9255D8"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Two media articles are produced each year.</w:t>
            </w:r>
          </w:p>
        </w:tc>
        <w:tc>
          <w:tcPr>
            <w:tcW w:w="2261" w:type="dxa"/>
            <w:shd w:val="clear" w:color="auto" w:fill="auto"/>
            <w:vAlign w:val="top"/>
          </w:tcPr>
          <w:p w14:paraId="0BF42B12" w14:textId="77777777" w:rsidR="00AE1DDF" w:rsidRPr="00AE1DDF" w:rsidRDefault="00AE1DDF" w:rsidP="006A77D7">
            <w:pPr>
              <w:pStyle w:val="RPText"/>
              <w:spacing w:before="45" w:after="45"/>
              <w:rPr>
                <w:rFonts w:ascii="Arial" w:hAnsi="Arial" w:cs="Arial"/>
                <w:b w:val="0"/>
                <w:sz w:val="20"/>
              </w:rPr>
            </w:pPr>
            <w:r w:rsidRPr="00AE1DDF">
              <w:rPr>
                <w:rFonts w:ascii="Arial" w:hAnsi="Arial" w:cs="Arial"/>
                <w:b w:val="0"/>
                <w:sz w:val="20"/>
              </w:rPr>
              <w:t>No media articles produced.</w:t>
            </w:r>
          </w:p>
        </w:tc>
        <w:tc>
          <w:tcPr>
            <w:tcW w:w="1279" w:type="dxa"/>
            <w:shd w:val="clear" w:color="auto" w:fill="auto"/>
            <w:vAlign w:val="top"/>
          </w:tcPr>
          <w:p w14:paraId="3124FEB9" w14:textId="77777777" w:rsidR="00AE1DDF" w:rsidRPr="00AE1DDF" w:rsidRDefault="00AE1DDF" w:rsidP="006A77D7">
            <w:pPr>
              <w:pStyle w:val="RPText"/>
              <w:spacing w:before="45" w:after="45"/>
              <w:jc w:val="center"/>
              <w:rPr>
                <w:rFonts w:ascii="Arial" w:hAnsi="Arial" w:cs="Arial"/>
                <w:b w:val="0"/>
                <w:sz w:val="20"/>
              </w:rPr>
            </w:pPr>
            <w:r w:rsidRPr="00AE1DDF">
              <w:rPr>
                <w:rFonts w:ascii="Arial" w:hAnsi="Arial" w:cs="Arial"/>
                <w:b w:val="0"/>
                <w:sz w:val="20"/>
              </w:rPr>
              <w:t>0</w:t>
            </w:r>
          </w:p>
        </w:tc>
      </w:tr>
      <w:tr w:rsidR="00512C0E" w:rsidRPr="002D2C54" w14:paraId="781508F0"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F2F2F2" w:themeFill="background1" w:themeFillShade="F2"/>
            <w:vAlign w:val="top"/>
          </w:tcPr>
          <w:p w14:paraId="637AB232" w14:textId="77777777" w:rsidR="00512C0E" w:rsidRPr="00AE1DDF" w:rsidRDefault="00512C0E" w:rsidP="006A77D7">
            <w:pPr>
              <w:pStyle w:val="RPText"/>
              <w:spacing w:before="90" w:after="90"/>
              <w:jc w:val="center"/>
              <w:rPr>
                <w:rFonts w:ascii="Arial" w:hAnsi="Arial" w:cs="Arial"/>
                <w:b w:val="0"/>
                <w:sz w:val="20"/>
              </w:rPr>
            </w:pPr>
            <w:r w:rsidRPr="00AE1DDF">
              <w:rPr>
                <w:rFonts w:ascii="Arial" w:hAnsi="Arial" w:cs="Arial"/>
                <w:sz w:val="20"/>
              </w:rPr>
              <w:t>Action</w:t>
            </w:r>
          </w:p>
        </w:tc>
        <w:tc>
          <w:tcPr>
            <w:tcW w:w="3257" w:type="dxa"/>
            <w:shd w:val="clear" w:color="auto" w:fill="F2F2F2" w:themeFill="background1" w:themeFillShade="F2"/>
            <w:vAlign w:val="top"/>
          </w:tcPr>
          <w:p w14:paraId="751323B8" w14:textId="77777777" w:rsidR="00512C0E" w:rsidRPr="00AE1DDF" w:rsidRDefault="00512C0E" w:rsidP="006A77D7">
            <w:pPr>
              <w:pStyle w:val="RPText"/>
              <w:spacing w:before="90" w:after="90"/>
              <w:jc w:val="center"/>
              <w:rPr>
                <w:rFonts w:ascii="Arial" w:hAnsi="Arial" w:cs="Arial"/>
                <w:b w:val="0"/>
                <w:sz w:val="20"/>
              </w:rPr>
            </w:pPr>
            <w:r w:rsidRPr="00AE1DDF">
              <w:rPr>
                <w:rFonts w:ascii="Arial" w:hAnsi="Arial" w:cs="Arial"/>
                <w:sz w:val="20"/>
              </w:rPr>
              <w:t>Performance criteria</w:t>
            </w:r>
          </w:p>
        </w:tc>
        <w:tc>
          <w:tcPr>
            <w:tcW w:w="2261" w:type="dxa"/>
            <w:shd w:val="clear" w:color="auto" w:fill="F2F2F2" w:themeFill="background1" w:themeFillShade="F2"/>
            <w:vAlign w:val="top"/>
          </w:tcPr>
          <w:p w14:paraId="7A4E37D6" w14:textId="77777777" w:rsidR="00512C0E" w:rsidRPr="00AE1DDF" w:rsidRDefault="00512C0E" w:rsidP="006A77D7">
            <w:pPr>
              <w:pStyle w:val="RPText"/>
              <w:spacing w:before="90" w:after="90"/>
              <w:jc w:val="center"/>
              <w:rPr>
                <w:rFonts w:ascii="Arial" w:hAnsi="Arial" w:cs="Arial"/>
                <w:b w:val="0"/>
                <w:sz w:val="20"/>
              </w:rPr>
            </w:pPr>
            <w:r w:rsidRPr="00AE1DDF">
              <w:rPr>
                <w:rFonts w:ascii="Arial" w:hAnsi="Arial" w:cs="Arial"/>
                <w:sz w:val="20"/>
              </w:rPr>
              <w:t>Comment</w:t>
            </w:r>
          </w:p>
        </w:tc>
        <w:tc>
          <w:tcPr>
            <w:tcW w:w="1279" w:type="dxa"/>
            <w:shd w:val="clear" w:color="auto" w:fill="F2F2F2" w:themeFill="background1" w:themeFillShade="F2"/>
            <w:vAlign w:val="top"/>
          </w:tcPr>
          <w:p w14:paraId="25C0FF76" w14:textId="77777777" w:rsidR="00512C0E" w:rsidRPr="00AE1DDF" w:rsidRDefault="00512C0E" w:rsidP="006A77D7">
            <w:pPr>
              <w:pStyle w:val="RPText"/>
              <w:spacing w:before="90" w:after="90"/>
              <w:jc w:val="center"/>
              <w:rPr>
                <w:rFonts w:ascii="Arial" w:hAnsi="Arial" w:cs="Arial"/>
                <w:b w:val="0"/>
                <w:sz w:val="20"/>
              </w:rPr>
            </w:pPr>
            <w:r w:rsidRPr="00AE1DDF">
              <w:rPr>
                <w:rFonts w:ascii="Arial" w:hAnsi="Arial" w:cs="Arial"/>
                <w:sz w:val="20"/>
              </w:rPr>
              <w:t>Score</w:t>
            </w:r>
          </w:p>
        </w:tc>
      </w:tr>
      <w:tr w:rsidR="00512C0E" w:rsidRPr="002D2C54" w14:paraId="0C53B364" w14:textId="77777777" w:rsidTr="00D3322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vAlign w:val="top"/>
          </w:tcPr>
          <w:p w14:paraId="5A04CC6F" w14:textId="77777777" w:rsidR="00512C0E" w:rsidRPr="00AE1DDF" w:rsidRDefault="00512C0E" w:rsidP="006A77D7">
            <w:pPr>
              <w:pStyle w:val="RPText"/>
              <w:spacing w:before="45" w:after="45"/>
              <w:rPr>
                <w:rFonts w:ascii="Arial" w:hAnsi="Arial" w:cs="Arial"/>
                <w:b w:val="0"/>
                <w:sz w:val="20"/>
              </w:rPr>
            </w:pPr>
            <w:r w:rsidRPr="00AE1DDF">
              <w:rPr>
                <w:rFonts w:ascii="Arial" w:hAnsi="Arial" w:cs="Arial"/>
                <w:b w:val="0"/>
                <w:sz w:val="20"/>
              </w:rPr>
              <w:t>5.3 Collaborate with landowners with habitat suitable for the boggomoss snail to maintain those areas for the purpose of the conservation of the snail.</w:t>
            </w:r>
          </w:p>
        </w:tc>
        <w:tc>
          <w:tcPr>
            <w:tcW w:w="3257" w:type="dxa"/>
            <w:shd w:val="clear" w:color="auto" w:fill="auto"/>
            <w:vAlign w:val="top"/>
          </w:tcPr>
          <w:p w14:paraId="052391E0" w14:textId="77777777" w:rsidR="00512C0E" w:rsidRPr="00AE1DDF" w:rsidRDefault="00512C0E" w:rsidP="006A77D7">
            <w:pPr>
              <w:pStyle w:val="RPText"/>
              <w:spacing w:before="45" w:after="45"/>
              <w:rPr>
                <w:rFonts w:ascii="Arial" w:hAnsi="Arial" w:cs="Arial"/>
                <w:b w:val="0"/>
                <w:sz w:val="20"/>
              </w:rPr>
            </w:pPr>
            <w:r w:rsidRPr="00AE1DDF">
              <w:rPr>
                <w:rFonts w:ascii="Arial" w:hAnsi="Arial" w:cs="Arial"/>
                <w:b w:val="0"/>
                <w:sz w:val="20"/>
              </w:rPr>
              <w:t>Habitat suitable for the boggomoss snail is protected and maintained.</w:t>
            </w:r>
          </w:p>
        </w:tc>
        <w:tc>
          <w:tcPr>
            <w:tcW w:w="2261" w:type="dxa"/>
            <w:shd w:val="clear" w:color="auto" w:fill="auto"/>
            <w:vAlign w:val="top"/>
          </w:tcPr>
          <w:p w14:paraId="409FDFCB" w14:textId="77777777" w:rsidR="00512C0E" w:rsidRPr="00AE1DDF" w:rsidRDefault="00512C0E" w:rsidP="006A77D7">
            <w:pPr>
              <w:pStyle w:val="RPText"/>
              <w:spacing w:before="45" w:after="45"/>
              <w:rPr>
                <w:rFonts w:ascii="Arial" w:hAnsi="Arial" w:cs="Arial"/>
                <w:b w:val="0"/>
                <w:sz w:val="20"/>
              </w:rPr>
            </w:pPr>
            <w:r w:rsidRPr="00AE1DDF">
              <w:rPr>
                <w:rFonts w:ascii="Arial" w:hAnsi="Arial" w:cs="Arial"/>
                <w:b w:val="0"/>
                <w:sz w:val="20"/>
              </w:rPr>
              <w:t>Habitat not protected.</w:t>
            </w:r>
          </w:p>
        </w:tc>
        <w:tc>
          <w:tcPr>
            <w:tcW w:w="1279" w:type="dxa"/>
            <w:shd w:val="clear" w:color="auto" w:fill="auto"/>
            <w:vAlign w:val="top"/>
          </w:tcPr>
          <w:p w14:paraId="50594909" w14:textId="77777777" w:rsidR="00512C0E" w:rsidRPr="00AE1DDF" w:rsidRDefault="00512C0E" w:rsidP="006A77D7">
            <w:pPr>
              <w:pStyle w:val="RPText"/>
              <w:spacing w:before="45" w:after="45"/>
              <w:jc w:val="center"/>
              <w:rPr>
                <w:rFonts w:ascii="Arial" w:hAnsi="Arial" w:cs="Arial"/>
                <w:b w:val="0"/>
                <w:sz w:val="20"/>
              </w:rPr>
            </w:pPr>
            <w:r w:rsidRPr="00AE1DDF">
              <w:rPr>
                <w:rFonts w:ascii="Arial" w:hAnsi="Arial" w:cs="Arial"/>
                <w:b w:val="0"/>
                <w:sz w:val="20"/>
              </w:rPr>
              <w:t>0</w:t>
            </w:r>
          </w:p>
        </w:tc>
      </w:tr>
    </w:tbl>
    <w:p w14:paraId="0215C3FF" w14:textId="77777777" w:rsidR="00407EFF" w:rsidRDefault="00540699" w:rsidP="00724AA9">
      <w:r w:rsidRPr="00540699">
        <w:t>The evaluation determined that little progress was made in achieving the objectives of the first plan as there was no single point of responsibility</w:t>
      </w:r>
      <w:r w:rsidR="00856458">
        <w:t xml:space="preserve"> and no specific funding allocated to implement the recovery plan</w:t>
      </w:r>
      <w:r w:rsidRPr="00540699">
        <w:t xml:space="preserve">. Four actions were implemented but performance criteria were all met for only </w:t>
      </w:r>
      <w:r w:rsidR="00F2343F">
        <w:t>two</w:t>
      </w:r>
      <w:r w:rsidR="00F2343F" w:rsidRPr="00540699">
        <w:t xml:space="preserve"> </w:t>
      </w:r>
      <w:r w:rsidRPr="00540699">
        <w:t xml:space="preserve">of these actions—action </w:t>
      </w:r>
      <w:r w:rsidR="00F2343F">
        <w:t xml:space="preserve">2.1 and </w:t>
      </w:r>
      <w:r w:rsidRPr="00540699">
        <w:t>3.1 (</w:t>
      </w:r>
      <w:r w:rsidR="00F2343F">
        <w:t xml:space="preserve">both </w:t>
      </w:r>
      <w:r w:rsidRPr="00540699">
        <w:t>medium priorit</w:t>
      </w:r>
      <w:r w:rsidR="00F2343F">
        <w:t>ies</w:t>
      </w:r>
      <w:r w:rsidRPr="00540699">
        <w:t xml:space="preserve">). The most significant work undertaken was a series of surveys (action 3.1) that resulted in new knowledge about the boggomoss snail’s distribution and habitat. </w:t>
      </w:r>
      <w:r w:rsidR="00856458">
        <w:t xml:space="preserve">These surveys were carried out as part of the </w:t>
      </w:r>
      <w:r w:rsidR="00534381">
        <w:t xml:space="preserve">Environmental Impact Statement for </w:t>
      </w:r>
      <w:r w:rsidR="00114A25">
        <w:t xml:space="preserve">proposed </w:t>
      </w:r>
      <w:r w:rsidR="00856458">
        <w:t xml:space="preserve">Nathan Dam. </w:t>
      </w:r>
    </w:p>
    <w:p w14:paraId="180CB7C0" w14:textId="77777777" w:rsidR="00540699" w:rsidRPr="00540699" w:rsidRDefault="003F1C42" w:rsidP="00724AA9">
      <w:r>
        <w:t>A</w:t>
      </w:r>
      <w:r w:rsidR="00540699" w:rsidRPr="00540699">
        <w:t xml:space="preserve"> summary of the </w:t>
      </w:r>
      <w:r w:rsidR="000C50A4">
        <w:t>actions taken</w:t>
      </w:r>
      <w:r w:rsidR="000C50A4" w:rsidRPr="00540699">
        <w:t xml:space="preserve"> </w:t>
      </w:r>
      <w:r w:rsidR="00540699" w:rsidRPr="00540699">
        <w:t>for each specific objective and supporting action in the recovery plan</w:t>
      </w:r>
      <w:r>
        <w:t xml:space="preserve"> are provided in </w:t>
      </w:r>
      <w:r w:rsidRPr="00540699">
        <w:fldChar w:fldCharType="begin"/>
      </w:r>
      <w:r w:rsidRPr="00540699">
        <w:instrText xml:space="preserve"> REF _Ref422413085 \h  \* MERGEFORMAT </w:instrText>
      </w:r>
      <w:r w:rsidRPr="00540699">
        <w:fldChar w:fldCharType="separate"/>
      </w:r>
      <w:r w:rsidR="00CC1081" w:rsidRPr="00CC1081">
        <w:t>Table 2</w:t>
      </w:r>
      <w:r w:rsidRPr="00540699">
        <w:fldChar w:fldCharType="end"/>
      </w:r>
      <w:r>
        <w:t>.</w:t>
      </w:r>
    </w:p>
    <w:p w14:paraId="3AF1F760" w14:textId="77777777" w:rsidR="00540699" w:rsidRPr="009479BD" w:rsidRDefault="00540699" w:rsidP="00540699">
      <w:pPr>
        <w:pStyle w:val="Tablefiguretitle"/>
        <w:rPr>
          <w:sz w:val="22"/>
        </w:rPr>
      </w:pPr>
      <w:bookmarkStart w:id="9" w:name="_Ref422413085"/>
      <w:r w:rsidRPr="009479BD">
        <w:rPr>
          <w:sz w:val="22"/>
        </w:rPr>
        <w:t xml:space="preserve">Table </w:t>
      </w:r>
      <w:r w:rsidR="00F2343F" w:rsidRPr="009479BD">
        <w:rPr>
          <w:sz w:val="22"/>
        </w:rPr>
        <w:t>2</w:t>
      </w:r>
      <w:bookmarkEnd w:id="9"/>
      <w:r w:rsidRPr="009479BD">
        <w:rPr>
          <w:sz w:val="22"/>
        </w:rPr>
        <w:t xml:space="preserve">: Evaluation of the </w:t>
      </w:r>
      <w:r w:rsidR="000C50A4" w:rsidRPr="009479BD">
        <w:rPr>
          <w:sz w:val="22"/>
        </w:rPr>
        <w:t xml:space="preserve">action taken </w:t>
      </w:r>
      <w:r w:rsidRPr="009479BD">
        <w:rPr>
          <w:sz w:val="22"/>
        </w:rPr>
        <w:t>for each specific objective and supporting actions in the recovery plan for the boggomoss snail</w:t>
      </w:r>
      <w:r w:rsidR="009479BD">
        <w:rPr>
          <w:sz w:val="22"/>
        </w:rPr>
        <w:t>.</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4893"/>
      </w:tblGrid>
      <w:tr w:rsidR="00540699" w:rsidRPr="00251337" w14:paraId="507875D5" w14:textId="77777777" w:rsidTr="00C76395">
        <w:trPr>
          <w:jc w:val="center"/>
        </w:trPr>
        <w:tc>
          <w:tcPr>
            <w:tcW w:w="5243" w:type="dxa"/>
            <w:tcBorders>
              <w:top w:val="single" w:sz="4" w:space="0" w:color="auto"/>
              <w:left w:val="single" w:sz="4" w:space="0" w:color="auto"/>
              <w:bottom w:val="single" w:sz="4" w:space="0" w:color="auto"/>
              <w:right w:val="single" w:sz="4" w:space="0" w:color="auto"/>
            </w:tcBorders>
            <w:shd w:val="clear" w:color="auto" w:fill="CCCCCC"/>
            <w:hideMark/>
          </w:tcPr>
          <w:p w14:paraId="6FABF850" w14:textId="77777777" w:rsidR="00540699" w:rsidRPr="00540699" w:rsidRDefault="00540699" w:rsidP="00407EFF">
            <w:pPr>
              <w:jc w:val="center"/>
              <w:rPr>
                <w:rStyle w:val="Bold"/>
              </w:rPr>
            </w:pPr>
            <w:r w:rsidRPr="00540699">
              <w:rPr>
                <w:rStyle w:val="Bold"/>
              </w:rPr>
              <w:t>Specific Objective</w:t>
            </w:r>
          </w:p>
        </w:tc>
        <w:tc>
          <w:tcPr>
            <w:tcW w:w="4893" w:type="dxa"/>
            <w:tcBorders>
              <w:top w:val="single" w:sz="4" w:space="0" w:color="auto"/>
              <w:left w:val="single" w:sz="4" w:space="0" w:color="auto"/>
              <w:bottom w:val="single" w:sz="4" w:space="0" w:color="auto"/>
              <w:right w:val="single" w:sz="4" w:space="0" w:color="auto"/>
            </w:tcBorders>
            <w:shd w:val="clear" w:color="auto" w:fill="CCCCCC"/>
            <w:hideMark/>
          </w:tcPr>
          <w:p w14:paraId="3361F81E" w14:textId="77777777" w:rsidR="00540699" w:rsidRPr="00540699" w:rsidRDefault="00540699" w:rsidP="00407EFF">
            <w:pPr>
              <w:jc w:val="center"/>
              <w:rPr>
                <w:rStyle w:val="Bold"/>
              </w:rPr>
            </w:pPr>
            <w:r w:rsidRPr="00540699">
              <w:rPr>
                <w:rStyle w:val="Bold"/>
              </w:rPr>
              <w:t xml:space="preserve">No. of actions (priority), </w:t>
            </w:r>
            <w:r w:rsidR="00084569">
              <w:rPr>
                <w:rStyle w:val="Bold"/>
              </w:rPr>
              <w:t xml:space="preserve">score </w:t>
            </w:r>
            <w:r w:rsidRPr="00540699">
              <w:rPr>
                <w:rStyle w:val="Bold"/>
              </w:rPr>
              <w:t>and percentage completed</w:t>
            </w:r>
            <w:r w:rsidR="00407EFF">
              <w:rPr>
                <w:rStyle w:val="Bold"/>
              </w:rPr>
              <w:t>.</w:t>
            </w:r>
          </w:p>
        </w:tc>
      </w:tr>
      <w:tr w:rsidR="00540699" w:rsidRPr="00251337" w14:paraId="38DD9917" w14:textId="77777777" w:rsidTr="00C76395">
        <w:trPr>
          <w:trHeight w:val="216"/>
          <w:jc w:val="center"/>
        </w:trPr>
        <w:tc>
          <w:tcPr>
            <w:tcW w:w="5243" w:type="dxa"/>
            <w:tcBorders>
              <w:top w:val="single" w:sz="4" w:space="0" w:color="auto"/>
              <w:left w:val="single" w:sz="4" w:space="0" w:color="auto"/>
              <w:bottom w:val="single" w:sz="4" w:space="0" w:color="auto"/>
              <w:right w:val="single" w:sz="4" w:space="0" w:color="auto"/>
            </w:tcBorders>
            <w:hideMark/>
          </w:tcPr>
          <w:p w14:paraId="384D4B8A" w14:textId="77777777" w:rsidR="00540699" w:rsidRPr="00540699" w:rsidRDefault="00540699" w:rsidP="00684289">
            <w:pPr>
              <w:pStyle w:val="ListParagraph"/>
              <w:numPr>
                <w:ilvl w:val="0"/>
                <w:numId w:val="35"/>
              </w:numPr>
              <w:ind w:left="459" w:hanging="283"/>
            </w:pPr>
            <w:r w:rsidRPr="00540699">
              <w:t>Protect the boggomoss snail habitat to ensure survival of the species.</w:t>
            </w:r>
          </w:p>
        </w:tc>
        <w:tc>
          <w:tcPr>
            <w:tcW w:w="4893" w:type="dxa"/>
            <w:tcBorders>
              <w:top w:val="single" w:sz="4" w:space="0" w:color="auto"/>
              <w:left w:val="single" w:sz="4" w:space="0" w:color="auto"/>
              <w:bottom w:val="single" w:sz="4" w:space="0" w:color="auto"/>
              <w:right w:val="single" w:sz="4" w:space="0" w:color="auto"/>
            </w:tcBorders>
          </w:tcPr>
          <w:p w14:paraId="0857BAD6" w14:textId="77777777" w:rsidR="00C76395" w:rsidRDefault="00540699" w:rsidP="00C76395">
            <w:pPr>
              <w:spacing w:before="75" w:after="75"/>
            </w:pPr>
            <w:r w:rsidRPr="00540699">
              <w:t xml:space="preserve">5 actions (all high):  </w:t>
            </w:r>
          </w:p>
          <w:p w14:paraId="28A76515" w14:textId="77777777" w:rsidR="00540699" w:rsidRPr="00540699" w:rsidRDefault="00F2343F" w:rsidP="00C76395">
            <w:pPr>
              <w:spacing w:before="75" w:after="75"/>
            </w:pPr>
            <w:r>
              <w:t xml:space="preserve">4/15 - </w:t>
            </w:r>
            <w:r w:rsidR="00540699" w:rsidRPr="00540699">
              <w:t xml:space="preserve">27% </w:t>
            </w:r>
          </w:p>
        </w:tc>
      </w:tr>
      <w:tr w:rsidR="00540699" w:rsidRPr="00251337" w14:paraId="364B2D8A" w14:textId="77777777" w:rsidTr="00C76395">
        <w:trPr>
          <w:jc w:val="center"/>
        </w:trPr>
        <w:tc>
          <w:tcPr>
            <w:tcW w:w="5243" w:type="dxa"/>
            <w:tcBorders>
              <w:top w:val="single" w:sz="4" w:space="0" w:color="auto"/>
              <w:left w:val="single" w:sz="4" w:space="0" w:color="auto"/>
              <w:bottom w:val="single" w:sz="4" w:space="0" w:color="auto"/>
              <w:right w:val="single" w:sz="4" w:space="0" w:color="auto"/>
            </w:tcBorders>
            <w:hideMark/>
          </w:tcPr>
          <w:p w14:paraId="2846E59E" w14:textId="77777777" w:rsidR="00540699" w:rsidRPr="00540699" w:rsidRDefault="00540699" w:rsidP="006A6D48">
            <w:pPr>
              <w:pStyle w:val="ListParagraph"/>
              <w:numPr>
                <w:ilvl w:val="0"/>
                <w:numId w:val="35"/>
              </w:numPr>
              <w:ind w:left="459" w:hanging="283"/>
            </w:pPr>
            <w:r w:rsidRPr="00540699">
              <w:t>Protect populations of the boggomoss snail.</w:t>
            </w:r>
          </w:p>
        </w:tc>
        <w:tc>
          <w:tcPr>
            <w:tcW w:w="4893" w:type="dxa"/>
            <w:tcBorders>
              <w:top w:val="single" w:sz="4" w:space="0" w:color="auto"/>
              <w:left w:val="single" w:sz="4" w:space="0" w:color="auto"/>
              <w:bottom w:val="single" w:sz="4" w:space="0" w:color="auto"/>
              <w:right w:val="single" w:sz="4" w:space="0" w:color="auto"/>
            </w:tcBorders>
          </w:tcPr>
          <w:p w14:paraId="42E3A535" w14:textId="77777777" w:rsidR="00C76395" w:rsidRDefault="00540699" w:rsidP="00C76395">
            <w:pPr>
              <w:spacing w:before="75" w:after="75"/>
            </w:pPr>
            <w:r w:rsidRPr="00540699">
              <w:t xml:space="preserve">3 actions (2 high and 1 medium): </w:t>
            </w:r>
          </w:p>
          <w:p w14:paraId="3245AEAF" w14:textId="77777777" w:rsidR="00540699" w:rsidRPr="00540699" w:rsidRDefault="00F2343F" w:rsidP="00C76395">
            <w:pPr>
              <w:spacing w:before="75" w:after="75"/>
            </w:pPr>
            <w:r>
              <w:t>3/9 - 33</w:t>
            </w:r>
            <w:r w:rsidR="00540699" w:rsidRPr="00540699">
              <w:t xml:space="preserve">% </w:t>
            </w:r>
          </w:p>
        </w:tc>
      </w:tr>
      <w:tr w:rsidR="00540699" w:rsidRPr="00251337" w14:paraId="6EDECED7" w14:textId="77777777" w:rsidTr="00C76395">
        <w:trPr>
          <w:jc w:val="center"/>
        </w:trPr>
        <w:tc>
          <w:tcPr>
            <w:tcW w:w="5243" w:type="dxa"/>
            <w:tcBorders>
              <w:top w:val="single" w:sz="4" w:space="0" w:color="auto"/>
              <w:left w:val="single" w:sz="4" w:space="0" w:color="auto"/>
              <w:bottom w:val="single" w:sz="4" w:space="0" w:color="auto"/>
              <w:right w:val="single" w:sz="4" w:space="0" w:color="auto"/>
            </w:tcBorders>
          </w:tcPr>
          <w:p w14:paraId="7D1EE949" w14:textId="77777777" w:rsidR="00540699" w:rsidRPr="00540699" w:rsidRDefault="00540699" w:rsidP="006A6D48">
            <w:pPr>
              <w:pStyle w:val="ListParagraph"/>
              <w:numPr>
                <w:ilvl w:val="0"/>
                <w:numId w:val="35"/>
              </w:numPr>
              <w:ind w:left="459" w:hanging="283"/>
            </w:pPr>
            <w:r w:rsidRPr="00540699">
              <w:t>Identify additional living populations of the boggomoss snail in the wild.</w:t>
            </w:r>
          </w:p>
        </w:tc>
        <w:tc>
          <w:tcPr>
            <w:tcW w:w="4893" w:type="dxa"/>
            <w:tcBorders>
              <w:top w:val="single" w:sz="4" w:space="0" w:color="auto"/>
              <w:left w:val="single" w:sz="4" w:space="0" w:color="auto"/>
              <w:bottom w:val="single" w:sz="4" w:space="0" w:color="auto"/>
              <w:right w:val="single" w:sz="4" w:space="0" w:color="auto"/>
            </w:tcBorders>
          </w:tcPr>
          <w:p w14:paraId="25E893C7" w14:textId="77777777" w:rsidR="00C76395" w:rsidRDefault="00540699" w:rsidP="00C76395">
            <w:pPr>
              <w:spacing w:before="75" w:after="75"/>
            </w:pPr>
            <w:r w:rsidRPr="00540699">
              <w:t xml:space="preserve">2 actions (1 high and 1 medium): </w:t>
            </w:r>
          </w:p>
          <w:p w14:paraId="6679EF50" w14:textId="77777777" w:rsidR="00540699" w:rsidRPr="00540699" w:rsidRDefault="00F2343F" w:rsidP="00C76395">
            <w:pPr>
              <w:spacing w:before="75" w:after="75"/>
            </w:pPr>
            <w:r>
              <w:t xml:space="preserve">3/6 - </w:t>
            </w:r>
            <w:r w:rsidR="00540699" w:rsidRPr="00540699">
              <w:t xml:space="preserve">50% </w:t>
            </w:r>
          </w:p>
        </w:tc>
      </w:tr>
      <w:tr w:rsidR="00540699" w:rsidRPr="00251337" w14:paraId="44E0FFF7" w14:textId="77777777" w:rsidTr="00C76395">
        <w:trPr>
          <w:jc w:val="center"/>
        </w:trPr>
        <w:tc>
          <w:tcPr>
            <w:tcW w:w="5243" w:type="dxa"/>
            <w:tcBorders>
              <w:top w:val="single" w:sz="4" w:space="0" w:color="auto"/>
              <w:left w:val="single" w:sz="4" w:space="0" w:color="auto"/>
              <w:bottom w:val="single" w:sz="4" w:space="0" w:color="auto"/>
              <w:right w:val="single" w:sz="4" w:space="0" w:color="auto"/>
            </w:tcBorders>
          </w:tcPr>
          <w:p w14:paraId="74B1F4D4" w14:textId="77777777" w:rsidR="00540699" w:rsidRPr="00540699" w:rsidRDefault="00540699" w:rsidP="006A6D48">
            <w:pPr>
              <w:pStyle w:val="ListParagraph"/>
              <w:numPr>
                <w:ilvl w:val="0"/>
                <w:numId w:val="35"/>
              </w:numPr>
              <w:ind w:left="459" w:hanging="283"/>
            </w:pPr>
            <w:r w:rsidRPr="00540699">
              <w:t>Increase understanding of the distribution and ecology of the boggomoss snail.</w:t>
            </w:r>
          </w:p>
        </w:tc>
        <w:tc>
          <w:tcPr>
            <w:tcW w:w="4893" w:type="dxa"/>
            <w:tcBorders>
              <w:top w:val="single" w:sz="4" w:space="0" w:color="auto"/>
              <w:left w:val="single" w:sz="4" w:space="0" w:color="auto"/>
              <w:bottom w:val="single" w:sz="4" w:space="0" w:color="auto"/>
              <w:right w:val="single" w:sz="4" w:space="0" w:color="auto"/>
            </w:tcBorders>
          </w:tcPr>
          <w:p w14:paraId="6A0A6A6A" w14:textId="77777777" w:rsidR="00C76395" w:rsidRDefault="00540699" w:rsidP="00C76395">
            <w:pPr>
              <w:spacing w:before="75" w:after="75"/>
            </w:pPr>
            <w:r w:rsidRPr="00540699">
              <w:t>4 action</w:t>
            </w:r>
            <w:r w:rsidR="005E110A">
              <w:t>s (1 high, 2 medium and 1 low):</w:t>
            </w:r>
            <w:r w:rsidR="00F2343F">
              <w:t xml:space="preserve"> </w:t>
            </w:r>
          </w:p>
          <w:p w14:paraId="2CA15906" w14:textId="77777777" w:rsidR="00540699" w:rsidRPr="00540699" w:rsidRDefault="00F2343F" w:rsidP="00C76395">
            <w:pPr>
              <w:spacing w:before="75" w:after="75"/>
            </w:pPr>
            <w:r>
              <w:t xml:space="preserve">0/12 - </w:t>
            </w:r>
            <w:r w:rsidR="005E110A">
              <w:t xml:space="preserve"> </w:t>
            </w:r>
            <w:r w:rsidR="00540699" w:rsidRPr="00540699">
              <w:t>0%</w:t>
            </w:r>
          </w:p>
        </w:tc>
      </w:tr>
      <w:tr w:rsidR="00540699" w:rsidRPr="00251337" w14:paraId="401F1418" w14:textId="77777777" w:rsidTr="00C76395">
        <w:trPr>
          <w:jc w:val="center"/>
        </w:trPr>
        <w:tc>
          <w:tcPr>
            <w:tcW w:w="5243" w:type="dxa"/>
            <w:tcBorders>
              <w:top w:val="single" w:sz="4" w:space="0" w:color="auto"/>
              <w:left w:val="single" w:sz="4" w:space="0" w:color="auto"/>
              <w:bottom w:val="single" w:sz="4" w:space="0" w:color="auto"/>
              <w:right w:val="single" w:sz="4" w:space="0" w:color="auto"/>
            </w:tcBorders>
          </w:tcPr>
          <w:p w14:paraId="06C876D5" w14:textId="77777777" w:rsidR="00540699" w:rsidRPr="00540699" w:rsidRDefault="00540699" w:rsidP="006A6D48">
            <w:pPr>
              <w:pStyle w:val="ListParagraph"/>
              <w:numPr>
                <w:ilvl w:val="0"/>
                <w:numId w:val="35"/>
              </w:numPr>
              <w:ind w:left="459" w:hanging="283"/>
            </w:pPr>
            <w:r w:rsidRPr="00540699">
              <w:t>Increase public awareness of the boggomoss snail.</w:t>
            </w:r>
          </w:p>
        </w:tc>
        <w:tc>
          <w:tcPr>
            <w:tcW w:w="4893" w:type="dxa"/>
            <w:tcBorders>
              <w:top w:val="single" w:sz="4" w:space="0" w:color="auto"/>
              <w:left w:val="single" w:sz="4" w:space="0" w:color="auto"/>
              <w:bottom w:val="single" w:sz="4" w:space="0" w:color="auto"/>
              <w:right w:val="single" w:sz="4" w:space="0" w:color="auto"/>
            </w:tcBorders>
          </w:tcPr>
          <w:p w14:paraId="53838386" w14:textId="77777777" w:rsidR="00C76395" w:rsidRDefault="005E110A" w:rsidP="00C76395">
            <w:pPr>
              <w:spacing w:before="75" w:after="75"/>
            </w:pPr>
            <w:r>
              <w:t xml:space="preserve">3 actions (2 medium and 1 low): </w:t>
            </w:r>
          </w:p>
          <w:p w14:paraId="775983B8" w14:textId="77777777" w:rsidR="00540699" w:rsidRPr="00540699" w:rsidRDefault="00855AF0" w:rsidP="00C76395">
            <w:pPr>
              <w:spacing w:before="75" w:after="75"/>
            </w:pPr>
            <w:r>
              <w:t xml:space="preserve">0/9 - </w:t>
            </w:r>
            <w:r w:rsidR="00540699" w:rsidRPr="00540699">
              <w:t>0%</w:t>
            </w:r>
          </w:p>
        </w:tc>
      </w:tr>
    </w:tbl>
    <w:p w14:paraId="0352A614" w14:textId="77777777" w:rsidR="00540699" w:rsidRPr="00251337" w:rsidRDefault="00540699" w:rsidP="00540699">
      <w:pPr>
        <w:pStyle w:val="Heading3"/>
      </w:pPr>
      <w:bookmarkStart w:id="10" w:name="_Toc438112718"/>
      <w:bookmarkStart w:id="11" w:name="_Toc480312547"/>
      <w:r w:rsidRPr="00251337">
        <w:t>Affected interests</w:t>
      </w:r>
      <w:bookmarkEnd w:id="10"/>
      <w:bookmarkEnd w:id="11"/>
    </w:p>
    <w:p w14:paraId="14B9FA13" w14:textId="77777777" w:rsidR="00540699" w:rsidRPr="00540699" w:rsidRDefault="00540699" w:rsidP="00540699">
      <w:r w:rsidRPr="00540699">
        <w:t>Implementation of this recovery plan may affect</w:t>
      </w:r>
      <w:r w:rsidR="00B33907">
        <w:t>,</w:t>
      </w:r>
      <w:r w:rsidRPr="00540699">
        <w:t xml:space="preserve"> or require involvement </w:t>
      </w:r>
      <w:r w:rsidR="00B33907">
        <w:t xml:space="preserve">of, </w:t>
      </w:r>
      <w:r w:rsidRPr="00540699">
        <w:t>these stakeholders:</w:t>
      </w:r>
    </w:p>
    <w:p w14:paraId="3DBB7635" w14:textId="77777777" w:rsidR="00540699" w:rsidRPr="00540699" w:rsidRDefault="00540699" w:rsidP="006A6D48">
      <w:pPr>
        <w:pStyle w:val="ListParagraph"/>
        <w:numPr>
          <w:ilvl w:val="0"/>
          <w:numId w:val="27"/>
        </w:numPr>
      </w:pPr>
      <w:r w:rsidRPr="00540699">
        <w:t>SunWater</w:t>
      </w:r>
      <w:r w:rsidR="00C8057A">
        <w:t>;</w:t>
      </w:r>
    </w:p>
    <w:p w14:paraId="5BB2AEC9" w14:textId="77777777" w:rsidR="00540699" w:rsidRPr="00540699" w:rsidRDefault="005E110A" w:rsidP="006A6D48">
      <w:pPr>
        <w:pStyle w:val="ListParagraph"/>
        <w:numPr>
          <w:ilvl w:val="0"/>
          <w:numId w:val="27"/>
        </w:numPr>
      </w:pPr>
      <w:r>
        <w:t>p</w:t>
      </w:r>
      <w:r w:rsidR="00540699" w:rsidRPr="00540699">
        <w:t>rivate landholders—most sites where the snail occurs are on private land</w:t>
      </w:r>
      <w:r w:rsidR="00C8057A">
        <w:t>;</w:t>
      </w:r>
    </w:p>
    <w:p w14:paraId="70E8458F" w14:textId="77777777" w:rsidR="00540699" w:rsidRPr="00540699" w:rsidRDefault="00540699" w:rsidP="006A6D48">
      <w:pPr>
        <w:pStyle w:val="ListParagraph"/>
        <w:numPr>
          <w:ilvl w:val="0"/>
          <w:numId w:val="27"/>
        </w:numPr>
      </w:pPr>
      <w:r w:rsidRPr="00540699">
        <w:t xml:space="preserve">Queensland Department of Environment </w:t>
      </w:r>
      <w:r w:rsidR="00C8057A">
        <w:t xml:space="preserve">and </w:t>
      </w:r>
      <w:r w:rsidRPr="00540699">
        <w:t xml:space="preserve">Heritage </w:t>
      </w:r>
      <w:r w:rsidR="00C8057A">
        <w:t>Protection;</w:t>
      </w:r>
    </w:p>
    <w:p w14:paraId="19C17869" w14:textId="77777777" w:rsidR="00540699" w:rsidRPr="00540699" w:rsidRDefault="00540699" w:rsidP="006A6D48">
      <w:pPr>
        <w:pStyle w:val="ListParagraph"/>
        <w:numPr>
          <w:ilvl w:val="0"/>
          <w:numId w:val="27"/>
        </w:numPr>
      </w:pPr>
      <w:r w:rsidRPr="00540699">
        <w:t>Queensland Department of Natural Resources and Mines</w:t>
      </w:r>
      <w:r w:rsidR="00C8057A">
        <w:t>;</w:t>
      </w:r>
    </w:p>
    <w:p w14:paraId="2E35188E" w14:textId="77777777" w:rsidR="00540699" w:rsidRPr="00540699" w:rsidRDefault="00540699" w:rsidP="006A6D48">
      <w:pPr>
        <w:pStyle w:val="ListParagraph"/>
        <w:numPr>
          <w:ilvl w:val="0"/>
          <w:numId w:val="27"/>
        </w:numPr>
      </w:pPr>
      <w:r w:rsidRPr="00540699">
        <w:t>Queensland Department of Agriculture and Fisheries</w:t>
      </w:r>
      <w:r w:rsidR="00C8057A">
        <w:t>;</w:t>
      </w:r>
    </w:p>
    <w:p w14:paraId="45FBD335" w14:textId="77777777" w:rsidR="00540699" w:rsidRPr="00540699" w:rsidRDefault="00540699" w:rsidP="006A6D48">
      <w:pPr>
        <w:pStyle w:val="ListParagraph"/>
        <w:numPr>
          <w:ilvl w:val="0"/>
          <w:numId w:val="27"/>
        </w:numPr>
      </w:pPr>
      <w:r w:rsidRPr="00540699">
        <w:t>Queensland Department of State Development, Infrastructure and Planning</w:t>
      </w:r>
      <w:r w:rsidR="00C8057A">
        <w:t>;</w:t>
      </w:r>
    </w:p>
    <w:p w14:paraId="68E26700" w14:textId="77777777" w:rsidR="00540699" w:rsidRPr="00540699" w:rsidRDefault="005E110A" w:rsidP="006A6D48">
      <w:pPr>
        <w:pStyle w:val="ListParagraph"/>
        <w:numPr>
          <w:ilvl w:val="0"/>
          <w:numId w:val="27"/>
        </w:numPr>
      </w:pPr>
      <w:r>
        <w:t>l</w:t>
      </w:r>
      <w:r w:rsidR="00540699" w:rsidRPr="00540699">
        <w:t>essees of State land</w:t>
      </w:r>
      <w:r w:rsidR="00C8057A">
        <w:t>;</w:t>
      </w:r>
    </w:p>
    <w:p w14:paraId="50966788" w14:textId="77777777" w:rsidR="00540699" w:rsidRPr="00540699" w:rsidRDefault="00540699" w:rsidP="006A6D48">
      <w:pPr>
        <w:pStyle w:val="ListParagraph"/>
        <w:numPr>
          <w:ilvl w:val="0"/>
          <w:numId w:val="27"/>
        </w:numPr>
      </w:pPr>
      <w:r w:rsidRPr="00540699">
        <w:t>Fitzroy Basin Association Natural Re</w:t>
      </w:r>
      <w:r w:rsidR="00C8057A">
        <w:t>source Management Regional Body;</w:t>
      </w:r>
    </w:p>
    <w:p w14:paraId="350EA1E7" w14:textId="77777777" w:rsidR="00540699" w:rsidRPr="00540699" w:rsidRDefault="00540699" w:rsidP="006A6D48">
      <w:pPr>
        <w:pStyle w:val="ListParagraph"/>
        <w:numPr>
          <w:ilvl w:val="0"/>
          <w:numId w:val="27"/>
        </w:numPr>
      </w:pPr>
      <w:r w:rsidRPr="00540699">
        <w:t>Banana Shire Council</w:t>
      </w:r>
      <w:r w:rsidR="00C8057A">
        <w:t>;</w:t>
      </w:r>
    </w:p>
    <w:p w14:paraId="0D65D810" w14:textId="77777777" w:rsidR="00540699" w:rsidRPr="00540699" w:rsidRDefault="00540699" w:rsidP="006A6D48">
      <w:pPr>
        <w:pStyle w:val="ListParagraph"/>
        <w:numPr>
          <w:ilvl w:val="0"/>
          <w:numId w:val="27"/>
        </w:numPr>
      </w:pPr>
      <w:r w:rsidRPr="00540699">
        <w:t>Indigenous groups</w:t>
      </w:r>
      <w:r w:rsidR="00C8057A">
        <w:t>;</w:t>
      </w:r>
    </w:p>
    <w:p w14:paraId="171E99AF" w14:textId="77777777" w:rsidR="00540699" w:rsidRPr="00540699" w:rsidRDefault="005E110A" w:rsidP="006A6D48">
      <w:pPr>
        <w:pStyle w:val="ListParagraph"/>
        <w:numPr>
          <w:ilvl w:val="0"/>
          <w:numId w:val="27"/>
        </w:numPr>
      </w:pPr>
      <w:r>
        <w:t>c</w:t>
      </w:r>
      <w:r w:rsidR="00540699" w:rsidRPr="00540699">
        <w:t>ommunity groups</w:t>
      </w:r>
      <w:r w:rsidR="00C8057A">
        <w:t>;</w:t>
      </w:r>
    </w:p>
    <w:p w14:paraId="0BFA8713" w14:textId="77777777" w:rsidR="00540699" w:rsidRPr="00540699" w:rsidRDefault="005E110A" w:rsidP="006A6D48">
      <w:pPr>
        <w:pStyle w:val="ListParagraph"/>
        <w:numPr>
          <w:ilvl w:val="0"/>
          <w:numId w:val="27"/>
        </w:numPr>
      </w:pPr>
      <w:r>
        <w:t>m</w:t>
      </w:r>
      <w:r w:rsidR="00540699" w:rsidRPr="00540699">
        <w:t>ining companies</w:t>
      </w:r>
      <w:r w:rsidR="00C8057A">
        <w:t>; and</w:t>
      </w:r>
    </w:p>
    <w:p w14:paraId="251C95BB" w14:textId="77777777" w:rsidR="004E15D3" w:rsidRDefault="005E110A" w:rsidP="006A6D48">
      <w:pPr>
        <w:pStyle w:val="ListParagraph"/>
        <w:numPr>
          <w:ilvl w:val="0"/>
          <w:numId w:val="27"/>
        </w:numPr>
      </w:pPr>
      <w:r>
        <w:t>c</w:t>
      </w:r>
      <w:r w:rsidR="00540699" w:rsidRPr="00540699">
        <w:t>onservation groups.</w:t>
      </w:r>
    </w:p>
    <w:p w14:paraId="54A8F8C1" w14:textId="77777777" w:rsidR="000F4898" w:rsidRPr="00837B2E" w:rsidRDefault="000F4898" w:rsidP="000F4898">
      <w:r w:rsidRPr="00837B2E">
        <w:t xml:space="preserve">These </w:t>
      </w:r>
      <w:r w:rsidR="00B33907">
        <w:t>people</w:t>
      </w:r>
      <w:r w:rsidRPr="00837B2E">
        <w:t>/organisations are potentially responsible for and/or involved in the protection, rehabilitation and management of boggomoss snail habitat, education of the public and land managers, raising awareness of boggomoss snails, habitat assessment, surveys and monitoring.</w:t>
      </w:r>
    </w:p>
    <w:p w14:paraId="715BEB70" w14:textId="77777777" w:rsidR="00540699" w:rsidRPr="00251337" w:rsidRDefault="00540699" w:rsidP="00540699">
      <w:pPr>
        <w:pStyle w:val="Heading3"/>
      </w:pPr>
      <w:bookmarkStart w:id="12" w:name="_Toc438112719"/>
      <w:bookmarkStart w:id="13" w:name="_Toc480312548"/>
      <w:r w:rsidRPr="00251337">
        <w:t xml:space="preserve">Consultation with Indigenous </w:t>
      </w:r>
      <w:bookmarkEnd w:id="12"/>
      <w:r w:rsidR="00091DAC">
        <w:t>stakeholders</w:t>
      </w:r>
      <w:bookmarkEnd w:id="13"/>
    </w:p>
    <w:p w14:paraId="6E641408" w14:textId="6D4374AF" w:rsidR="00540699" w:rsidRPr="00540699" w:rsidRDefault="00540699" w:rsidP="00540699">
      <w:r w:rsidRPr="00540699">
        <w:t xml:space="preserve">Consultation with Indigenous </w:t>
      </w:r>
      <w:r w:rsidR="00091DAC">
        <w:t>stakeholders</w:t>
      </w:r>
      <w:r w:rsidR="00091DAC" w:rsidRPr="00540699">
        <w:t xml:space="preserve"> </w:t>
      </w:r>
      <w:r w:rsidR="00512BB9">
        <w:t>was undertaken</w:t>
      </w:r>
      <w:r w:rsidRPr="00540699">
        <w:t xml:space="preserve"> through the Fitzroy Basin Elders Committee, a leading Indigenous organisation that engages with Indigenous parties regarding natural resource and cultural issues in Central Queensland. The Fitzroy Basin Elders Committee was provided with the draft recovery plan for comment and for dissemination to representatives </w:t>
      </w:r>
      <w:r w:rsidR="00BD39F5">
        <w:t xml:space="preserve">of local Indigenous groups and </w:t>
      </w:r>
      <w:r w:rsidR="00091DAC">
        <w:t>T</w:t>
      </w:r>
      <w:r w:rsidRPr="00540699">
        <w:t xml:space="preserve">raditional </w:t>
      </w:r>
      <w:r w:rsidR="00091DAC">
        <w:t>O</w:t>
      </w:r>
      <w:r w:rsidRPr="00540699">
        <w:t xml:space="preserve">wners. </w:t>
      </w:r>
      <w:r w:rsidR="00855AF0">
        <w:t xml:space="preserve">No comments </w:t>
      </w:r>
      <w:r w:rsidR="00512BB9">
        <w:t xml:space="preserve">were </w:t>
      </w:r>
      <w:r w:rsidR="00855AF0">
        <w:t xml:space="preserve">received on the draft revised plan. </w:t>
      </w:r>
      <w:r w:rsidRPr="00540699">
        <w:t xml:space="preserve">Implementation of the plan will take into account the Indigenous values, rights and interests concerning the boggomoss snail. </w:t>
      </w:r>
    </w:p>
    <w:p w14:paraId="106169ED" w14:textId="77777777" w:rsidR="00540699" w:rsidRPr="00251337" w:rsidRDefault="00540699" w:rsidP="00540699">
      <w:pPr>
        <w:pStyle w:val="Heading3"/>
      </w:pPr>
      <w:bookmarkStart w:id="14" w:name="_Toc145150613"/>
      <w:bookmarkStart w:id="15" w:name="_Toc438112720"/>
      <w:bookmarkStart w:id="16" w:name="_Toc480312549"/>
      <w:r w:rsidRPr="00251337">
        <w:t>Benefits and impacts of this recovery plan to other species or ecological communities</w:t>
      </w:r>
      <w:bookmarkEnd w:id="14"/>
      <w:bookmarkEnd w:id="15"/>
      <w:bookmarkEnd w:id="16"/>
    </w:p>
    <w:p w14:paraId="042955AF" w14:textId="77777777" w:rsidR="00540699" w:rsidRPr="00540699" w:rsidRDefault="00540699" w:rsidP="00540699">
      <w:r w:rsidRPr="00540699">
        <w:t>The Dawson River Valley landscape is generally land cleared for pasture, crops and cattle grazing. This is particularly the case with the alluvial flats and riparian environments along the Dawson River</w:t>
      </w:r>
      <w:r w:rsidR="00BD39F5">
        <w:t>—</w:t>
      </w:r>
      <w:r w:rsidRPr="00540699">
        <w:t xml:space="preserve">in many areas between </w:t>
      </w:r>
      <w:r w:rsidR="00D4377E">
        <w:t>Mt Rose</w:t>
      </w:r>
      <w:r w:rsidR="00D4377E" w:rsidRPr="00540699">
        <w:t xml:space="preserve"> </w:t>
      </w:r>
      <w:r w:rsidRPr="00540699">
        <w:t xml:space="preserve">and Theodore vegetation is cleared to the edge of the river levee. </w:t>
      </w:r>
      <w:r w:rsidR="0034065D" w:rsidRPr="00540699">
        <w:t>Protection and management of remaining boggomoss snail habitat is likely to benefit all biota.</w:t>
      </w:r>
    </w:p>
    <w:p w14:paraId="40C8D0F9" w14:textId="77777777" w:rsidR="00540699" w:rsidRPr="00540699" w:rsidRDefault="00E25CB9" w:rsidP="00540699">
      <w:r>
        <w:t>One of the preferred habitats of the boggomoss snail is riparian vegetation. Riparian vegetation is important for providing shade, nutrients, debris and protection for animals that live within the habitat and in adjacent waterways, as well as reducing downstream flooding and improving water quality (DEHP 2016). Another</w:t>
      </w:r>
      <w:r w:rsidRPr="00540699">
        <w:t xml:space="preserve"> </w:t>
      </w:r>
      <w:r w:rsidR="00540699" w:rsidRPr="00540699">
        <w:t xml:space="preserve">of the snail’s preferred habitat, the boggomosses, are perennial mound springs of the Dawson River valley, which form part of the Springsure Group of the </w:t>
      </w:r>
      <w:hyperlink r:id="rId18" w:tooltip="Great Artesian Basin" w:history="1">
        <w:r w:rsidR="00540699" w:rsidRPr="00540699">
          <w:t>Great Artesian Basin</w:t>
        </w:r>
      </w:hyperlink>
      <w:r w:rsidR="00BD39F5">
        <w:t xml:space="preserve"> springs. They are up to 150</w:t>
      </w:r>
      <w:r w:rsidR="00540699" w:rsidRPr="00540699">
        <w:t>m across and are scattered among dry woodland communities. Boggomosses range in form from small muddy swamps to elevated peat bogs or swamps and support a range of unusual flora and fauna (Stanisic 1996).</w:t>
      </w:r>
      <w:r w:rsidR="00540699" w:rsidRPr="00540699">
        <w:rPr>
          <w:rFonts w:eastAsiaTheme="minorHAnsi"/>
        </w:rPr>
        <w:t xml:space="preserve"> </w:t>
      </w:r>
      <w:r w:rsidR="00540699" w:rsidRPr="00540699">
        <w:t xml:space="preserve">They are rich in invertebrates and are significant for the dispersal of wet-adapted species in the region (Stanisic 1996). </w:t>
      </w:r>
    </w:p>
    <w:p w14:paraId="7305B559" w14:textId="77777777" w:rsidR="00540699" w:rsidRDefault="00E25CB9" w:rsidP="00540699">
      <w:r>
        <w:t>Riparian vegetation, b</w:t>
      </w:r>
      <w:r w:rsidR="00540699" w:rsidRPr="00540699">
        <w:t>oggomosses</w:t>
      </w:r>
      <w:r w:rsidR="003D0613">
        <w:t xml:space="preserve">, </w:t>
      </w:r>
      <w:r w:rsidR="00540699" w:rsidRPr="00540699">
        <w:t xml:space="preserve">and the other places where the boggomoss snail is found represent important oases of moist habitats in a dry and largely cleared landscape. </w:t>
      </w:r>
      <w:r w:rsidR="00272F9F">
        <w:t>C</w:t>
      </w:r>
      <w:r w:rsidR="00540699" w:rsidRPr="00540699" w:rsidDel="00E25CB9">
        <w:t xml:space="preserve">ontinued preservation of any of these environments will have conservation benefit for a range of local biota, especially those requiring moist habitat and sheltered understoreys. </w:t>
      </w:r>
      <w:r w:rsidR="00540699" w:rsidRPr="00540699">
        <w:t xml:space="preserve">The boggomoss snail’s range overlaps </w:t>
      </w:r>
      <w:r>
        <w:t>numerous</w:t>
      </w:r>
      <w:r w:rsidRPr="00540699">
        <w:t xml:space="preserve"> </w:t>
      </w:r>
      <w:r w:rsidR="00540699" w:rsidRPr="00540699">
        <w:t xml:space="preserve">‘of concern’ Regional Ecosystems (Sattler and Williams 1999) and the Boggomoss Springs which is listed in the national Directory of Important Wetlands. The boggomoss snail is associated with </w:t>
      </w:r>
      <w:r w:rsidR="00BD39F5">
        <w:t>‘</w:t>
      </w:r>
      <w:r w:rsidR="00540699" w:rsidRPr="00540699">
        <w:t>the community of native species dependent on natural discharge of groundwate</w:t>
      </w:r>
      <w:r w:rsidR="00BD39F5">
        <w:t>r from the Great Artesian Basin’</w:t>
      </w:r>
      <w:r w:rsidR="00540699" w:rsidRPr="00540699">
        <w:t xml:space="preserve"> which is listed as </w:t>
      </w:r>
      <w:r w:rsidR="00EB2B5E">
        <w:t xml:space="preserve">an </w:t>
      </w:r>
      <w:r w:rsidR="00540699" w:rsidRPr="00540699">
        <w:t xml:space="preserve">endangered </w:t>
      </w:r>
      <w:r w:rsidR="00EB2B5E">
        <w:t xml:space="preserve">ecological community </w:t>
      </w:r>
      <w:r w:rsidR="00540699" w:rsidRPr="00540699">
        <w:t xml:space="preserve">under the </w:t>
      </w:r>
      <w:r w:rsidR="00540699" w:rsidRPr="000E6511">
        <w:rPr>
          <w:i/>
        </w:rPr>
        <w:t>EPBC Act</w:t>
      </w:r>
      <w:r w:rsidR="00540699" w:rsidRPr="00540699">
        <w:t>.</w:t>
      </w:r>
      <w:r w:rsidRPr="00E25CB9">
        <w:t xml:space="preserve"> </w:t>
      </w:r>
    </w:p>
    <w:p w14:paraId="3D0B0FD1" w14:textId="7D5CDB80" w:rsidR="0034065D" w:rsidRPr="00E25CB9" w:rsidRDefault="0034065D" w:rsidP="00540699">
      <w:r>
        <w:t xml:space="preserve">Recovery actions such as fire management, feral animal control and weed control </w:t>
      </w:r>
      <w:r w:rsidR="002C37BA">
        <w:t xml:space="preserve">are likely to benefit some non-target species </w:t>
      </w:r>
      <w:r w:rsidR="002C37BA" w:rsidRPr="00407EFF">
        <w:t>but may also negatively impact other non-target species</w:t>
      </w:r>
      <w:r w:rsidR="002C37BA">
        <w:t xml:space="preserve">. Consideration needs to be given to the species found in the boggomoss snail’s habitat </w:t>
      </w:r>
      <w:r w:rsidR="00C91E5B">
        <w:t xml:space="preserve">to </w:t>
      </w:r>
      <w:r w:rsidR="002C37BA">
        <w:t xml:space="preserve">ensure that they are not negatively </w:t>
      </w:r>
      <w:r w:rsidR="00794537">
        <w:t>impacted</w:t>
      </w:r>
      <w:r w:rsidR="002C37BA">
        <w:t xml:space="preserve"> by implementation of the recovery actions.</w:t>
      </w:r>
    </w:p>
    <w:p w14:paraId="6C6AA1C2" w14:textId="77777777" w:rsidR="00540699" w:rsidRPr="00251337" w:rsidRDefault="00540699" w:rsidP="00F57362">
      <w:pPr>
        <w:pStyle w:val="Heading3"/>
      </w:pPr>
      <w:bookmarkStart w:id="17" w:name="_Toc145150614"/>
      <w:bookmarkStart w:id="18" w:name="_Toc438112721"/>
      <w:bookmarkStart w:id="19" w:name="_Toc480312550"/>
      <w:r w:rsidRPr="00251337">
        <w:t>Social and economic benefits and impacts</w:t>
      </w:r>
      <w:bookmarkEnd w:id="17"/>
      <w:bookmarkEnd w:id="18"/>
      <w:bookmarkEnd w:id="19"/>
    </w:p>
    <w:p w14:paraId="51CC91B4" w14:textId="6E5DAB6B" w:rsidR="00540699" w:rsidRPr="00540699" w:rsidRDefault="00540699" w:rsidP="00540699">
      <w:r w:rsidRPr="00540699">
        <w:t xml:space="preserve">Implementation of the recovery plan will have minimal social and economic impacts on the local or broader community. Although most known sites are on freehold land, </w:t>
      </w:r>
      <w:r w:rsidR="00837B2E">
        <w:t xml:space="preserve">the total distribution of the snail is relatively confined and so the number of properties </w:t>
      </w:r>
      <w:r w:rsidR="002E2039">
        <w:t xml:space="preserve">where the </w:t>
      </w:r>
      <w:r w:rsidR="009F72AD">
        <w:t>snail</w:t>
      </w:r>
      <w:r w:rsidR="00837B2E">
        <w:t xml:space="preserve"> is found is limited </w:t>
      </w:r>
      <w:r w:rsidRPr="00540699">
        <w:t xml:space="preserve">and </w:t>
      </w:r>
      <w:r w:rsidR="002E2039">
        <w:t xml:space="preserve">the sites </w:t>
      </w:r>
      <w:r w:rsidR="00C95A69">
        <w:t>have not been</w:t>
      </w:r>
      <w:r w:rsidRPr="00540699">
        <w:t xml:space="preserve"> </w:t>
      </w:r>
      <w:r w:rsidR="00837B2E">
        <w:t xml:space="preserve">deemed as </w:t>
      </w:r>
      <w:r w:rsidRPr="00540699">
        <w:t xml:space="preserve">suitable for agriculture. </w:t>
      </w:r>
      <w:r w:rsidR="009F72AD">
        <w:t>The protection of the snail’s riparian habitat may impact on landholder’s ability to graze stock and there is likely to be an associated cost of managing pest animals</w:t>
      </w:r>
      <w:r w:rsidR="007A6338">
        <w:t>, w</w:t>
      </w:r>
      <w:r w:rsidR="009F72AD">
        <w:t>eeds</w:t>
      </w:r>
      <w:r w:rsidR="007A6338">
        <w:t>, grazing</w:t>
      </w:r>
      <w:r w:rsidR="00641272">
        <w:t xml:space="preserve"> and fire</w:t>
      </w:r>
      <w:r w:rsidR="009F72AD">
        <w:t xml:space="preserve">. However, implementation of recovery actions by landholders is </w:t>
      </w:r>
      <w:r w:rsidR="000C50A4">
        <w:t xml:space="preserve">primarily </w:t>
      </w:r>
      <w:r w:rsidR="009F72AD">
        <w:t>voluntary</w:t>
      </w:r>
      <w:r w:rsidR="000C50A4">
        <w:t xml:space="preserve"> although the control of some weeds and management of certain habitat types is required under Queensland legislation</w:t>
      </w:r>
      <w:r w:rsidR="00B0299C">
        <w:t xml:space="preserve"> (</w:t>
      </w:r>
      <w:r w:rsidR="009A2ECD">
        <w:t xml:space="preserve">refer to the </w:t>
      </w:r>
      <w:r w:rsidR="00B0299C" w:rsidRPr="00407EFF">
        <w:rPr>
          <w:i/>
        </w:rPr>
        <w:t>Biosecurity Act 2014</w:t>
      </w:r>
      <w:r w:rsidR="00B0299C">
        <w:t>)</w:t>
      </w:r>
      <w:r w:rsidR="001A5C52">
        <w:t>.</w:t>
      </w:r>
    </w:p>
    <w:p w14:paraId="2FFE748B" w14:textId="77777777" w:rsidR="009479BD" w:rsidRDefault="00540699" w:rsidP="00540699">
      <w:r w:rsidRPr="00540699">
        <w:t xml:space="preserve">The management of most sites will need to consider the interests of all parties involved in the ownership or use of sites including landholders, trustees, lessees and the </w:t>
      </w:r>
      <w:r w:rsidR="00BD40D8">
        <w:t xml:space="preserve">Queensland </w:t>
      </w:r>
      <w:r w:rsidRPr="00540699">
        <w:t xml:space="preserve">Department of Natural Resources and Mines as the party responsible for unallocated state land. </w:t>
      </w:r>
    </w:p>
    <w:p w14:paraId="4FC9BD48" w14:textId="77777777" w:rsidR="00540699" w:rsidRPr="00540699" w:rsidRDefault="009479BD" w:rsidP="009479BD">
      <w:pPr>
        <w:widowControl/>
        <w:spacing w:before="0" w:after="0"/>
      </w:pPr>
      <w:r>
        <w:br w:type="page"/>
      </w:r>
    </w:p>
    <w:p w14:paraId="096F4342" w14:textId="77777777" w:rsidR="00F57362" w:rsidRDefault="00F57362" w:rsidP="006A6D48">
      <w:pPr>
        <w:pStyle w:val="Heading1"/>
        <w:numPr>
          <w:ilvl w:val="0"/>
          <w:numId w:val="7"/>
        </w:numPr>
        <w:tabs>
          <w:tab w:val="clear" w:pos="284"/>
          <w:tab w:val="num" w:pos="567"/>
        </w:tabs>
        <w:ind w:left="567" w:hanging="567"/>
      </w:pPr>
      <w:bookmarkStart w:id="20" w:name="_Toc145150615"/>
      <w:bookmarkStart w:id="21" w:name="_Toc438112723"/>
      <w:bookmarkStart w:id="22" w:name="_Toc480312551"/>
      <w:r w:rsidRPr="00F57362">
        <w:t>Biological information</w:t>
      </w:r>
      <w:bookmarkEnd w:id="20"/>
      <w:bookmarkEnd w:id="21"/>
      <w:bookmarkEnd w:id="22"/>
    </w:p>
    <w:p w14:paraId="0C73F520" w14:textId="77777777" w:rsidR="00F57362" w:rsidRPr="00251337" w:rsidRDefault="00F57362" w:rsidP="00F57362">
      <w:pPr>
        <w:pStyle w:val="Heading3"/>
      </w:pPr>
      <w:bookmarkStart w:id="23" w:name="_Toc145150616"/>
      <w:bookmarkStart w:id="24" w:name="_Toc438112724"/>
      <w:bookmarkStart w:id="25" w:name="_Toc480312552"/>
      <w:r w:rsidRPr="00251337">
        <w:t>Taxonomy and description</w:t>
      </w:r>
      <w:bookmarkEnd w:id="23"/>
      <w:bookmarkEnd w:id="24"/>
      <w:bookmarkEnd w:id="25"/>
    </w:p>
    <w:p w14:paraId="578F7E4D" w14:textId="77777777" w:rsidR="00F57362" w:rsidRPr="00F57362" w:rsidRDefault="00F57362" w:rsidP="00F57362">
      <w:r w:rsidRPr="00F57362">
        <w:t xml:space="preserve">The boggomoss snail </w:t>
      </w:r>
      <w:r w:rsidRPr="00091DAC">
        <w:rPr>
          <w:i/>
        </w:rPr>
        <w:t>Adclarkia dawsonensis</w:t>
      </w:r>
      <w:r w:rsidRPr="00F57362">
        <w:t xml:space="preserve"> is one of three species in the genus (</w:t>
      </w:r>
      <w:r w:rsidRPr="00777F43">
        <w:t xml:space="preserve">Stanisic </w:t>
      </w:r>
      <w:r w:rsidRPr="00E00B62">
        <w:rPr>
          <w:i/>
        </w:rPr>
        <w:t>et al</w:t>
      </w:r>
      <w:r w:rsidRPr="00F57362">
        <w:t xml:space="preserve">. 2010), within the family </w:t>
      </w:r>
      <w:r w:rsidR="008812AF" w:rsidRPr="00F57362">
        <w:t>Camaen</w:t>
      </w:r>
      <w:r w:rsidR="008812AF">
        <w:t>idae</w:t>
      </w:r>
      <w:r w:rsidR="008812AF" w:rsidRPr="00F57362">
        <w:t xml:space="preserve"> </w:t>
      </w:r>
      <w:r w:rsidRPr="00F57362">
        <w:t>(</w:t>
      </w:r>
      <w:r w:rsidRPr="00091DAC">
        <w:t>camaenids</w:t>
      </w:r>
      <w:r w:rsidRPr="00F57362">
        <w:t xml:space="preserve">). The snail was named by </w:t>
      </w:r>
      <w:hyperlink r:id="rId19" w:tooltip="John Stanisic (page does not exist)" w:history="1">
        <w:r w:rsidRPr="00F57362">
          <w:t>John Stanisic</w:t>
        </w:r>
      </w:hyperlink>
      <w:r w:rsidRPr="00F57362">
        <w:t xml:space="preserve">, a scientist at the </w:t>
      </w:r>
      <w:hyperlink r:id="rId20" w:tooltip="Queensland Museum" w:history="1">
        <w:r w:rsidRPr="00F57362">
          <w:t>Queensland Museum</w:t>
        </w:r>
      </w:hyperlink>
      <w:r w:rsidRPr="00F57362">
        <w:t xml:space="preserve">. The genus is named after local grazier and conservationist </w:t>
      </w:r>
      <w:hyperlink r:id="rId21" w:tooltip="Adam Clark" w:history="1">
        <w:r w:rsidRPr="00F57362">
          <w:t>Adam Clark</w:t>
        </w:r>
      </w:hyperlink>
      <w:r w:rsidRPr="00F57362">
        <w:t>, while the species name refers to the Dawson River.</w:t>
      </w:r>
    </w:p>
    <w:p w14:paraId="36ED3A39" w14:textId="77777777" w:rsidR="00407EFF" w:rsidRDefault="00F57362" w:rsidP="00F57362">
      <w:r w:rsidRPr="00F57362">
        <w:t>The boggomoss snail is a medium-sized snail characterised by a relatively thin, semi</w:t>
      </w:r>
      <w:r w:rsidRPr="00F57362">
        <w:noBreakHyphen/>
        <w:t>transparent shell. The shell is almost flat with a slightly elevated spire and very small central depression. Shel</w:t>
      </w:r>
      <w:r w:rsidR="00091DAC">
        <w:t>l diameter is between 21 and 26</w:t>
      </w:r>
      <w:r w:rsidRPr="00F57362">
        <w:t>mm, sh</w:t>
      </w:r>
      <w:r w:rsidR="00091DAC">
        <w:t>ell height is between 14 and 16</w:t>
      </w:r>
      <w:r w:rsidRPr="00F57362">
        <w:t xml:space="preserve">mm. Shell colour is light-brown to horn with </w:t>
      </w:r>
      <w:r w:rsidR="009479BD">
        <w:t>a slight yellowish-green tinge.</w:t>
      </w:r>
    </w:p>
    <w:p w14:paraId="45DF65E9" w14:textId="77777777" w:rsidR="009479BD" w:rsidRPr="00F57362" w:rsidRDefault="009479BD" w:rsidP="009479BD">
      <w:r w:rsidRPr="00F57362">
        <w:t>The animal is grey with a mustard coloured mantle and distinct irregular black blotches on the lung roof that are visible through the shell. The shell surface appears smooth but microscopically shows a series of covering ridglets that bear a fine elongate scale in fresh specimens.</w:t>
      </w:r>
    </w:p>
    <w:p w14:paraId="2655873E" w14:textId="77777777" w:rsidR="009479BD" w:rsidRDefault="009479BD" w:rsidP="009479BD">
      <w:r w:rsidRPr="00F57362">
        <w:t xml:space="preserve">In central and western </w:t>
      </w:r>
      <w:r>
        <w:t xml:space="preserve">parts of </w:t>
      </w:r>
      <w:r w:rsidRPr="00F57362">
        <w:t xml:space="preserve">Australia camaenids inhabit many parts of the arid zone whereas in eastern Australia most live in the moister coastal forests. The boggomoss snail is one of a small number of camaenids that inhabit semi-arid country in Queensland. Solem (1992) postulated that colonisation of eastern South Australia by camaenids was from the north through what is now central inland Queensland and then through western New South Wales. The boggomoss snail has a number of anatomical and shell features that relate it to the South Australia camaenids grouped under </w:t>
      </w:r>
      <w:r>
        <w:t xml:space="preserve">the genus </w:t>
      </w:r>
      <w:r w:rsidRPr="00F8223F">
        <w:rPr>
          <w:i/>
        </w:rPr>
        <w:t>Cupedora</w:t>
      </w:r>
      <w:r w:rsidRPr="00F57362">
        <w:t>. As such, the species is an important evolutionary link in the history of this family in eastern Australia’s drier habitats (Stanisic 1996).</w:t>
      </w:r>
    </w:p>
    <w:p w14:paraId="3A322912" w14:textId="77777777" w:rsidR="009479BD" w:rsidRPr="00251337" w:rsidRDefault="009479BD" w:rsidP="009479BD">
      <w:pPr>
        <w:pStyle w:val="Heading3"/>
      </w:pPr>
      <w:bookmarkStart w:id="26" w:name="_Toc438112725"/>
      <w:bookmarkStart w:id="27" w:name="_Toc480312553"/>
      <w:r w:rsidRPr="00251337">
        <w:t>Life history and ecology</w:t>
      </w:r>
      <w:bookmarkEnd w:id="26"/>
      <w:bookmarkEnd w:id="27"/>
    </w:p>
    <w:p w14:paraId="315E5F52" w14:textId="77777777" w:rsidR="009479BD" w:rsidRPr="00F57362" w:rsidRDefault="009479BD" w:rsidP="009479BD">
      <w:r w:rsidRPr="00F57362">
        <w:t xml:space="preserve">Little is known of the life history of the boggomoss snail. However, there are estimates of life spans of 10–20 years for camaenids (land snails) in arid parts of northern Australia (Solem 1992). It is reasonable to suggest that the boggomoss snail has similar longevity. </w:t>
      </w:r>
    </w:p>
    <w:p w14:paraId="0C7BA715" w14:textId="77777777" w:rsidR="009479BD" w:rsidRPr="00F57362" w:rsidRDefault="009479BD" w:rsidP="009479BD">
      <w:r w:rsidRPr="00F57362">
        <w:t>The boggomoss snail is a terrestrial, nocturnal species and lives among deep, moist, accumulated leaf litter and under fallen logs (Stanisic 2008</w:t>
      </w:r>
      <w:r>
        <w:t>; J</w:t>
      </w:r>
      <w:r w:rsidR="009A2ECD">
        <w:t>.</w:t>
      </w:r>
      <w:r>
        <w:t xml:space="preserve"> Stanisic </w:t>
      </w:r>
      <w:r w:rsidRPr="00F57362">
        <w:t>pers. co</w:t>
      </w:r>
      <w:r w:rsidR="005A4F60">
        <w:t>m</w:t>
      </w:r>
      <w:r w:rsidRPr="00F57362">
        <w:t>m. 2015</w:t>
      </w:r>
      <w:r>
        <w:t>; C</w:t>
      </w:r>
      <w:r w:rsidR="009A2ECD">
        <w:t>.</w:t>
      </w:r>
      <w:r>
        <w:t xml:space="preserve"> Eddie pers. co</w:t>
      </w:r>
      <w:r w:rsidR="005A4F60">
        <w:t>m</w:t>
      </w:r>
      <w:r>
        <w:t>m. 2015</w:t>
      </w:r>
      <w:r w:rsidRPr="00F57362">
        <w:t xml:space="preserve">). It is thought to feed on fungi and other biofilm growing among decomposing leaf litter and on fallen timber. The species aestivates (enters a dormant condition) during dry periods by loosely sealing to the underside of logs or to leaves in the litter (Stanisic 1996). This enables it to withstand periods of desiccation. Boggomoss snails </w:t>
      </w:r>
      <w:r>
        <w:t xml:space="preserve">reach maturity in their second year (JKR 2010). They </w:t>
      </w:r>
      <w:r w:rsidRPr="00F57362">
        <w:t>are hermaphrodites so each individual would have the potential to contribute to the survival of the species (J. Stanisic pers. co</w:t>
      </w:r>
      <w:r w:rsidR="005A4F60">
        <w:t>m</w:t>
      </w:r>
      <w:r w:rsidRPr="00F57362">
        <w:t>m. 2015).</w:t>
      </w:r>
    </w:p>
    <w:p w14:paraId="7EC57F61" w14:textId="77777777" w:rsidR="009479BD" w:rsidRDefault="009479BD" w:rsidP="009479BD">
      <w:r w:rsidRPr="00F57362">
        <w:t xml:space="preserve">Snails in general are an important food source for birds, rodents, frogs, reptiles, beetles, ants, calliphorid flies and other snails. These taxa are present in the boggomoss snail’s habitat (Clarke </w:t>
      </w:r>
      <w:r>
        <w:t>and</w:t>
      </w:r>
      <w:r w:rsidRPr="00F57362">
        <w:t xml:space="preserve"> Spier-Ashcroft 2003). </w:t>
      </w:r>
    </w:p>
    <w:p w14:paraId="79B4B9A0" w14:textId="24AE55D4" w:rsidR="009479BD" w:rsidRPr="00F57362" w:rsidRDefault="009479BD" w:rsidP="009479BD">
      <w:r w:rsidRPr="005118F1">
        <w:t xml:space="preserve">The area that the snail is found in is subject to periodic natural flooding when the Dawson River overflows due to heavy rainfall (KBR 2016). Flooding can have positive effects (allows dispersal and gene flow as snails are carried by the flood downstream to suitable habitat patches </w:t>
      </w:r>
      <w:r w:rsidR="00EB252B">
        <w:t>(</w:t>
      </w:r>
      <w:r w:rsidRPr="005118F1">
        <w:t>J</w:t>
      </w:r>
      <w:r w:rsidR="00FE7373">
        <w:t>.</w:t>
      </w:r>
      <w:r w:rsidRPr="005118F1">
        <w:t xml:space="preserve"> Stanisic pers. co</w:t>
      </w:r>
      <w:r w:rsidR="005A4F60">
        <w:t>m</w:t>
      </w:r>
      <w:r w:rsidRPr="005118F1">
        <w:t>m. 2015</w:t>
      </w:r>
      <w:r w:rsidR="00EB252B">
        <w:t>)</w:t>
      </w:r>
      <w:r w:rsidRPr="005118F1">
        <w:t>) and negative effects (mortality from drowning or crushing, transport to unsuitable habitat, and the removal of leaf litter, logs and ground cover essential for survival in existing suitable habitat patches).</w:t>
      </w:r>
    </w:p>
    <w:p w14:paraId="2542260A" w14:textId="77777777" w:rsidR="009479BD" w:rsidRPr="00251337" w:rsidRDefault="009479BD" w:rsidP="009479BD">
      <w:pPr>
        <w:pStyle w:val="Heading3"/>
      </w:pPr>
      <w:bookmarkStart w:id="28" w:name="_Toc145150618"/>
      <w:bookmarkStart w:id="29" w:name="_Toc438112726"/>
      <w:bookmarkStart w:id="30" w:name="_Toc480312554"/>
      <w:r w:rsidRPr="00251337">
        <w:t>Distribution</w:t>
      </w:r>
      <w:bookmarkEnd w:id="28"/>
      <w:bookmarkEnd w:id="29"/>
      <w:bookmarkEnd w:id="30"/>
      <w:r w:rsidRPr="00251337">
        <w:t xml:space="preserve"> </w:t>
      </w:r>
    </w:p>
    <w:p w14:paraId="75BA0B4C" w14:textId="77777777" w:rsidR="009479BD" w:rsidRPr="00F57362" w:rsidRDefault="009479BD" w:rsidP="009479BD">
      <w:r w:rsidRPr="00F57362">
        <w:t xml:space="preserve">The snail appears to be restricted to alluvial flats and riparian environments between </w:t>
      </w:r>
      <w:r>
        <w:t>Mt Rose</w:t>
      </w:r>
      <w:r w:rsidRPr="00F57362">
        <w:t xml:space="preserve"> and </w:t>
      </w:r>
      <w:r>
        <w:t xml:space="preserve">south of </w:t>
      </w:r>
      <w:r w:rsidRPr="00F57362">
        <w:t xml:space="preserve">Theodore. Before 1995, only two specimens were known from shells in the collection of the Queensland Museum. These had been collected in the mid-1970’s ‘near Theodore’ by a non-snail specialist. The snail was then found in two locations (Mt Rose and Isla Delusion) in surveys by the Queensland Museum and was described in 1996. </w:t>
      </w:r>
    </w:p>
    <w:p w14:paraId="7D504F41" w14:textId="77777777" w:rsidR="009479BD" w:rsidRPr="00F57362" w:rsidRDefault="009479BD" w:rsidP="009479BD">
      <w:r w:rsidRPr="00F57362">
        <w:t xml:space="preserve">In spite of intensive field surveys conducted by staff of the Queensland Museum during 1993-1998, the snail was not found in either the surrounding brigalow communities or the scattered vine thickets that still exist in the area. </w:t>
      </w:r>
    </w:p>
    <w:p w14:paraId="0CFD5924" w14:textId="3C8EF55A" w:rsidR="009479BD" w:rsidRDefault="009479BD" w:rsidP="009479BD">
      <w:r w:rsidRPr="00F57362">
        <w:t>Surveys undertaken between 2009 and 2013 extended the known distribution of the boggomoss snail from the two known locations to six locations made up of 19 individual recording sites, within 11 discrete habitat patches. The six locations are identified at Kia Ora, Nardoo, Southend, Isla</w:t>
      </w:r>
      <w:r>
        <w:t xml:space="preserve"> Delusion, Gyranda and Mt Rose (</w:t>
      </w:r>
      <w:r w:rsidR="00AC7A2C">
        <w:rPr>
          <w:rFonts w:cs="Arial"/>
        </w:rPr>
        <w:t>refer to</w:t>
      </w:r>
      <w:r w:rsidR="00AC7A2C" w:rsidRPr="003C1FE1">
        <w:rPr>
          <w:rFonts w:cs="Arial"/>
        </w:rPr>
        <w:t xml:space="preserve"> </w:t>
      </w:r>
      <w:r>
        <w:t>Figure 1</w:t>
      </w:r>
      <w:r w:rsidR="00E60BAB" w:rsidRPr="00E60BAB">
        <w:t xml:space="preserve"> </w:t>
      </w:r>
      <w:r w:rsidR="00E60BAB">
        <w:t>and Table 3</w:t>
      </w:r>
      <w:r>
        <w:t xml:space="preserve">). </w:t>
      </w:r>
      <w:r w:rsidRPr="00F57362">
        <w:t xml:space="preserve">The </w:t>
      </w:r>
      <w:r>
        <w:t>area of occupancy</w:t>
      </w:r>
      <w:r w:rsidRPr="00F57362">
        <w:t xml:space="preserve"> </w:t>
      </w:r>
      <w:r>
        <w:t xml:space="preserve">(AOO) </w:t>
      </w:r>
      <w:r w:rsidRPr="00F57362">
        <w:t>at the time of the original recovery plan was</w:t>
      </w:r>
      <w:r>
        <w:t xml:space="preserve"> 36.0 km</w:t>
      </w:r>
      <w:r w:rsidRPr="00147003">
        <w:rPr>
          <w:vertAlign w:val="superscript"/>
        </w:rPr>
        <w:t>2</w:t>
      </w:r>
      <w:r>
        <w:t xml:space="preserve"> and the extent of occurrence (EOO) was 838.0</w:t>
      </w:r>
      <w:r w:rsidRPr="00231B4A">
        <w:t xml:space="preserve"> </w:t>
      </w:r>
      <w:r>
        <w:t>km</w:t>
      </w:r>
      <w:r w:rsidRPr="006F5762">
        <w:rPr>
          <w:vertAlign w:val="superscript"/>
        </w:rPr>
        <w:t>2</w:t>
      </w:r>
      <w:r w:rsidRPr="00F57362">
        <w:t xml:space="preserve">. </w:t>
      </w:r>
      <w:r>
        <w:t>As a result of the surveys, the</w:t>
      </w:r>
      <w:r w:rsidRPr="00F57362">
        <w:t xml:space="preserve"> </w:t>
      </w:r>
      <w:r>
        <w:t>AOO has increased to 112.0 km</w:t>
      </w:r>
      <w:r>
        <w:rPr>
          <w:vertAlign w:val="superscript"/>
        </w:rPr>
        <w:t>2</w:t>
      </w:r>
      <w:r>
        <w:t xml:space="preserve"> and EOO to 3080.0 </w:t>
      </w:r>
      <w:r w:rsidRPr="00407EFF">
        <w:rPr>
          <w:color w:val="auto"/>
        </w:rPr>
        <w:t>km</w:t>
      </w:r>
      <w:r w:rsidRPr="00407EFF">
        <w:rPr>
          <w:color w:val="auto"/>
          <w:vertAlign w:val="superscript"/>
        </w:rPr>
        <w:t>2</w:t>
      </w:r>
      <w:r w:rsidRPr="00407EFF">
        <w:rPr>
          <w:color w:val="auto"/>
        </w:rPr>
        <w:t xml:space="preserve"> (DotEE 2016)</w:t>
      </w:r>
      <w:r w:rsidR="00EB252B">
        <w:rPr>
          <w:color w:val="auto"/>
        </w:rPr>
        <w:t>.</w:t>
      </w:r>
      <w:r w:rsidRPr="00407EFF">
        <w:rPr>
          <w:color w:val="auto"/>
        </w:rPr>
        <w:t xml:space="preserve"> </w:t>
      </w:r>
      <w:r w:rsidR="00E60BAB">
        <w:rPr>
          <w:color w:val="auto"/>
        </w:rPr>
        <w:t>R</w:t>
      </w:r>
      <w:r w:rsidRPr="00407EFF">
        <w:rPr>
          <w:color w:val="auto"/>
        </w:rPr>
        <w:t xml:space="preserve">efer </w:t>
      </w:r>
      <w:r>
        <w:t>to Figure 2 for the AOO and EOO at the time of the original recovery plan (2008) and presently.</w:t>
      </w:r>
    </w:p>
    <w:p w14:paraId="6E517C89" w14:textId="77777777" w:rsidR="009479BD" w:rsidRDefault="009479BD" w:rsidP="009479BD"/>
    <w:p w14:paraId="3B9A21A6" w14:textId="2C780784" w:rsidR="006C1C9B" w:rsidRDefault="00E60BAB" w:rsidP="008B3D87">
      <w:pPr>
        <w:spacing w:after="200"/>
        <w:sectPr w:rsidR="006C1C9B" w:rsidSect="00FF1ABF">
          <w:headerReference w:type="even" r:id="rId22"/>
          <w:headerReference w:type="default" r:id="rId23"/>
          <w:footerReference w:type="default" r:id="rId24"/>
          <w:headerReference w:type="first" r:id="rId25"/>
          <w:pgSz w:w="11906" w:h="16838" w:code="9"/>
          <w:pgMar w:top="1134" w:right="851" w:bottom="1134" w:left="851" w:header="567" w:footer="567" w:gutter="0"/>
          <w:pgNumType w:start="1"/>
          <w:cols w:space="567"/>
          <w:docGrid w:linePitch="360"/>
        </w:sectPr>
      </w:pPr>
      <w:r w:rsidRPr="009479BD">
        <w:rPr>
          <w:b/>
          <w:sz w:val="22"/>
          <w:lang w:val="en-US"/>
        </w:rPr>
        <w:t>Figure 1: Boggomoss snail distribution.</w:t>
      </w:r>
      <w:r w:rsidRPr="009479BD" w:rsidDel="00882BA1">
        <w:rPr>
          <w:b/>
          <w:sz w:val="22"/>
        </w:rPr>
        <w:t xml:space="preserve"> </w:t>
      </w:r>
      <w:bookmarkStart w:id="31" w:name="_Ref422468309"/>
      <w:r w:rsidR="003E246D">
        <w:rPr>
          <w:noProof/>
          <w:lang w:eastAsia="en-AU"/>
        </w:rPr>
        <w:drawing>
          <wp:inline distT="0" distB="0" distL="0" distR="0" wp14:anchorId="5B81A32A" wp14:editId="612CC65A">
            <wp:extent cx="6300015" cy="8909050"/>
            <wp:effectExtent l="0" t="0" r="5715" b="6350"/>
            <wp:docPr id="7" name="Picture 7" descr="F:\Threatened Species &amp; Ecosystem\7_Recovery plans\Draft Plans\Boggomoss snail\GIS\Boggomoss_distribution_1june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hreatened Species &amp; Ecosystem\7_Recovery plans\Draft Plans\Boggomoss snail\GIS\Boggomoss_distribution_1june20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0329" cy="8909494"/>
                    </a:xfrm>
                    <a:prstGeom prst="rect">
                      <a:avLst/>
                    </a:prstGeom>
                    <a:noFill/>
                    <a:ln>
                      <a:noFill/>
                    </a:ln>
                  </pic:spPr>
                </pic:pic>
              </a:graphicData>
            </a:graphic>
          </wp:inline>
        </w:drawing>
      </w:r>
    </w:p>
    <w:p w14:paraId="2309B7AC" w14:textId="77777777" w:rsidR="00734429" w:rsidRPr="009479BD" w:rsidRDefault="00462154" w:rsidP="00462154">
      <w:pPr>
        <w:pStyle w:val="Tablefiguretitle"/>
        <w:rPr>
          <w:sz w:val="22"/>
        </w:rPr>
      </w:pPr>
      <w:r w:rsidRPr="009479BD">
        <w:rPr>
          <w:sz w:val="22"/>
        </w:rPr>
        <w:t xml:space="preserve">Table </w:t>
      </w:r>
      <w:r w:rsidR="00D33228" w:rsidRPr="009479BD">
        <w:rPr>
          <w:sz w:val="22"/>
        </w:rPr>
        <w:t>3</w:t>
      </w:r>
      <w:bookmarkEnd w:id="31"/>
      <w:r w:rsidRPr="009479BD">
        <w:rPr>
          <w:sz w:val="22"/>
        </w:rPr>
        <w:t>: Summary of the condition of the known snail locations</w:t>
      </w:r>
      <w:r w:rsidR="00407EFF" w:rsidRPr="009479BD">
        <w:rPr>
          <w:sz w:val="22"/>
        </w:rPr>
        <w:t xml:space="preserve"> (f</w:t>
      </w:r>
      <w:r w:rsidR="00BB0CAB" w:rsidRPr="009479BD">
        <w:rPr>
          <w:sz w:val="22"/>
        </w:rPr>
        <w:t>rom</w:t>
      </w:r>
      <w:r w:rsidR="00407EFF" w:rsidRPr="009479BD">
        <w:rPr>
          <w:sz w:val="22"/>
        </w:rPr>
        <w:t xml:space="preserve"> AMEC, </w:t>
      </w:r>
      <w:r w:rsidR="009E63EC" w:rsidRPr="009479BD">
        <w:rPr>
          <w:sz w:val="22"/>
        </w:rPr>
        <w:t>[</w:t>
      </w:r>
      <w:r w:rsidRPr="009479BD">
        <w:rPr>
          <w:sz w:val="22"/>
        </w:rPr>
        <w:t>201</w:t>
      </w:r>
      <w:r w:rsidR="00A85AA8" w:rsidRPr="009479BD">
        <w:rPr>
          <w:sz w:val="22"/>
        </w:rPr>
        <w:t>4</w:t>
      </w:r>
      <w:r w:rsidR="009E63EC" w:rsidRPr="009479BD">
        <w:rPr>
          <w:sz w:val="22"/>
        </w:rPr>
        <w:t>]</w:t>
      </w:r>
      <w:r w:rsidR="00BE69EC" w:rsidRPr="009479BD">
        <w:rPr>
          <w:sz w:val="22"/>
        </w:rPr>
        <w:t xml:space="preserve"> unless specifically referenced</w:t>
      </w:r>
      <w:r w:rsidR="009E63EC" w:rsidRPr="009479BD">
        <w:rPr>
          <w:sz w:val="22"/>
        </w:rPr>
        <w:t>)</w:t>
      </w:r>
      <w:r w:rsidRPr="009479BD">
        <w:rPr>
          <w:sz w:val="22"/>
        </w:rPr>
        <w:t xml:space="preserve">. </w:t>
      </w:r>
    </w:p>
    <w:tbl>
      <w:tblPr>
        <w:tblStyle w:val="TableGrid"/>
        <w:tblW w:w="15163" w:type="dxa"/>
        <w:jc w:val="center"/>
        <w:tblLayout w:type="fixed"/>
        <w:tblLook w:val="04A0" w:firstRow="1" w:lastRow="0" w:firstColumn="1" w:lastColumn="0" w:noHBand="0" w:noVBand="1"/>
      </w:tblPr>
      <w:tblGrid>
        <w:gridCol w:w="1413"/>
        <w:gridCol w:w="1559"/>
        <w:gridCol w:w="1134"/>
        <w:gridCol w:w="1852"/>
        <w:gridCol w:w="1701"/>
        <w:gridCol w:w="2117"/>
        <w:gridCol w:w="1276"/>
        <w:gridCol w:w="1276"/>
        <w:gridCol w:w="1134"/>
        <w:gridCol w:w="1701"/>
      </w:tblGrid>
      <w:tr w:rsidR="007A412E" w:rsidRPr="00251337" w14:paraId="07EF9F48" w14:textId="77777777" w:rsidTr="00A377C8">
        <w:trPr>
          <w:cnfStyle w:val="100000000000" w:firstRow="1" w:lastRow="0" w:firstColumn="0" w:lastColumn="0" w:oddVBand="0" w:evenVBand="0" w:oddHBand="0" w:evenHBand="0" w:firstRowFirstColumn="0" w:firstRowLastColumn="0" w:lastRowFirstColumn="0" w:lastRowLastColumn="0"/>
          <w:cantSplit/>
          <w:tblHeader/>
          <w:jc w:val="center"/>
        </w:trPr>
        <w:tc>
          <w:tcPr>
            <w:tcW w:w="1413" w:type="dxa"/>
          </w:tcPr>
          <w:p w14:paraId="46D7F735" w14:textId="77777777" w:rsidR="007A412E" w:rsidRPr="00A377C8" w:rsidRDefault="007A412E" w:rsidP="007A412E">
            <w:pPr>
              <w:keepLines/>
              <w:spacing w:before="0" w:after="0"/>
              <w:jc w:val="center"/>
              <w:rPr>
                <w:rFonts w:cs="Arial"/>
                <w:b w:val="0"/>
                <w:sz w:val="20"/>
                <w:lang w:eastAsia="en-AU"/>
              </w:rPr>
            </w:pPr>
            <w:r w:rsidRPr="00A377C8">
              <w:rPr>
                <w:rFonts w:cs="Arial"/>
                <w:sz w:val="20"/>
                <w:lang w:eastAsia="en-AU"/>
              </w:rPr>
              <w:t>Snail Location</w:t>
            </w:r>
          </w:p>
          <w:p w14:paraId="66338F28" w14:textId="77777777" w:rsidR="007A412E" w:rsidRPr="00A377C8" w:rsidRDefault="007A412E" w:rsidP="007A412E">
            <w:pPr>
              <w:keepLines/>
              <w:spacing w:before="0" w:after="0"/>
              <w:jc w:val="center"/>
              <w:rPr>
                <w:rFonts w:cs="Arial"/>
                <w:b w:val="0"/>
                <w:sz w:val="20"/>
                <w:lang w:eastAsia="en-AU"/>
              </w:rPr>
            </w:pPr>
          </w:p>
        </w:tc>
        <w:tc>
          <w:tcPr>
            <w:tcW w:w="1559" w:type="dxa"/>
          </w:tcPr>
          <w:p w14:paraId="6307E8BE" w14:textId="77777777" w:rsidR="007A412E" w:rsidRPr="00A377C8" w:rsidRDefault="007A412E" w:rsidP="007A412E">
            <w:pPr>
              <w:keepLines/>
              <w:spacing w:before="0" w:after="0"/>
              <w:jc w:val="center"/>
              <w:rPr>
                <w:rFonts w:cs="Arial"/>
                <w:b w:val="0"/>
                <w:sz w:val="20"/>
                <w:lang w:eastAsia="en-AU"/>
              </w:rPr>
            </w:pPr>
            <w:r w:rsidRPr="00A377C8">
              <w:rPr>
                <w:rFonts w:cs="Arial"/>
                <w:sz w:val="20"/>
                <w:lang w:eastAsia="en-AU"/>
              </w:rPr>
              <w:t>Area</w:t>
            </w:r>
          </w:p>
          <w:p w14:paraId="41789A7D" w14:textId="77777777" w:rsidR="007A412E" w:rsidRPr="00A377C8" w:rsidRDefault="007A412E" w:rsidP="007A412E">
            <w:pPr>
              <w:keepLines/>
              <w:spacing w:before="0" w:after="0"/>
              <w:jc w:val="center"/>
              <w:rPr>
                <w:rFonts w:cs="Arial"/>
                <w:b w:val="0"/>
                <w:sz w:val="20"/>
                <w:lang w:eastAsia="en-AU"/>
              </w:rPr>
            </w:pPr>
          </w:p>
        </w:tc>
        <w:tc>
          <w:tcPr>
            <w:tcW w:w="1134" w:type="dxa"/>
          </w:tcPr>
          <w:p w14:paraId="4ACB829A" w14:textId="77777777" w:rsidR="007A412E" w:rsidRPr="00A377C8" w:rsidRDefault="007A412E" w:rsidP="007A412E">
            <w:pPr>
              <w:keepLines/>
              <w:spacing w:before="0" w:after="0"/>
              <w:jc w:val="center"/>
              <w:rPr>
                <w:rFonts w:cs="Arial"/>
                <w:b w:val="0"/>
                <w:sz w:val="20"/>
                <w:lang w:eastAsia="en-AU"/>
              </w:rPr>
            </w:pPr>
            <w:r w:rsidRPr="00A377C8">
              <w:rPr>
                <w:rFonts w:cs="Arial"/>
                <w:sz w:val="20"/>
                <w:lang w:eastAsia="en-AU"/>
              </w:rPr>
              <w:t>REs</w:t>
            </w:r>
          </w:p>
          <w:p w14:paraId="7C5E3BF0" w14:textId="77777777" w:rsidR="007A412E" w:rsidRPr="00A377C8" w:rsidRDefault="007A412E" w:rsidP="007A412E">
            <w:pPr>
              <w:keepLines/>
              <w:spacing w:before="0" w:after="0"/>
              <w:jc w:val="center"/>
              <w:rPr>
                <w:rFonts w:cs="Arial"/>
                <w:b w:val="0"/>
                <w:sz w:val="20"/>
                <w:lang w:eastAsia="en-AU"/>
              </w:rPr>
            </w:pPr>
          </w:p>
        </w:tc>
        <w:tc>
          <w:tcPr>
            <w:tcW w:w="1852" w:type="dxa"/>
          </w:tcPr>
          <w:p w14:paraId="462E58E7" w14:textId="77777777" w:rsidR="007A412E" w:rsidRPr="00A377C8" w:rsidRDefault="007A412E" w:rsidP="007A412E">
            <w:pPr>
              <w:keepLines/>
              <w:spacing w:before="0" w:after="0"/>
              <w:jc w:val="center"/>
              <w:rPr>
                <w:rFonts w:cs="Arial"/>
                <w:b w:val="0"/>
                <w:sz w:val="20"/>
                <w:lang w:eastAsia="en-AU"/>
              </w:rPr>
            </w:pPr>
            <w:r w:rsidRPr="00A377C8">
              <w:rPr>
                <w:rFonts w:cs="Arial"/>
                <w:sz w:val="20"/>
                <w:lang w:eastAsia="en-AU"/>
              </w:rPr>
              <w:t>2013 Vegetation Condition</w:t>
            </w:r>
          </w:p>
          <w:p w14:paraId="7B15735A" w14:textId="77777777" w:rsidR="007A412E" w:rsidRPr="00A377C8" w:rsidRDefault="007A412E" w:rsidP="007A412E">
            <w:pPr>
              <w:keepLines/>
              <w:spacing w:before="0" w:after="0"/>
              <w:jc w:val="center"/>
              <w:rPr>
                <w:rFonts w:cs="Arial"/>
                <w:b w:val="0"/>
                <w:sz w:val="20"/>
                <w:lang w:eastAsia="en-AU"/>
              </w:rPr>
            </w:pPr>
          </w:p>
        </w:tc>
        <w:tc>
          <w:tcPr>
            <w:tcW w:w="1701" w:type="dxa"/>
          </w:tcPr>
          <w:p w14:paraId="00F730F2" w14:textId="77777777" w:rsidR="007A412E" w:rsidRPr="00A377C8" w:rsidRDefault="007A412E" w:rsidP="007A412E">
            <w:pPr>
              <w:keepLines/>
              <w:spacing w:before="0" w:after="0"/>
              <w:jc w:val="center"/>
              <w:rPr>
                <w:rFonts w:cs="Arial"/>
                <w:b w:val="0"/>
                <w:sz w:val="20"/>
                <w:lang w:eastAsia="en-AU"/>
              </w:rPr>
            </w:pPr>
            <w:r w:rsidRPr="00A377C8">
              <w:rPr>
                <w:rFonts w:cs="Arial"/>
                <w:sz w:val="20"/>
                <w:lang w:eastAsia="en-AU"/>
              </w:rPr>
              <w:t>Proximity to Dawson River (m)</w:t>
            </w:r>
          </w:p>
        </w:tc>
        <w:tc>
          <w:tcPr>
            <w:tcW w:w="2117" w:type="dxa"/>
          </w:tcPr>
          <w:p w14:paraId="261D6119" w14:textId="77777777" w:rsidR="007A412E" w:rsidRPr="00A377C8" w:rsidRDefault="007A412E" w:rsidP="007A412E">
            <w:pPr>
              <w:keepLines/>
              <w:spacing w:before="0" w:after="0"/>
              <w:jc w:val="center"/>
              <w:rPr>
                <w:rFonts w:cs="Arial"/>
                <w:sz w:val="20"/>
                <w:lang w:eastAsia="en-AU"/>
              </w:rPr>
            </w:pPr>
            <w:r w:rsidRPr="00A377C8">
              <w:rPr>
                <w:rFonts w:cs="Arial"/>
                <w:sz w:val="20"/>
                <w:lang w:eastAsia="en-AU"/>
              </w:rPr>
              <w:t>Observed Threats</w:t>
            </w:r>
          </w:p>
        </w:tc>
        <w:tc>
          <w:tcPr>
            <w:tcW w:w="1276" w:type="dxa"/>
          </w:tcPr>
          <w:p w14:paraId="5022C3DD" w14:textId="77777777" w:rsidR="007A412E" w:rsidRPr="00A377C8" w:rsidRDefault="007A412E" w:rsidP="007A412E">
            <w:pPr>
              <w:keepLines/>
              <w:spacing w:before="0" w:after="0"/>
              <w:jc w:val="center"/>
              <w:rPr>
                <w:rFonts w:cs="Arial"/>
                <w:sz w:val="20"/>
                <w:lang w:eastAsia="en-AU"/>
              </w:rPr>
            </w:pPr>
            <w:r w:rsidRPr="00A377C8">
              <w:rPr>
                <w:rFonts w:cs="Arial"/>
                <w:sz w:val="20"/>
                <w:lang w:eastAsia="en-AU"/>
              </w:rPr>
              <w:t>Estimated area of suitable habitat (ha)</w:t>
            </w:r>
          </w:p>
        </w:tc>
        <w:tc>
          <w:tcPr>
            <w:tcW w:w="1276" w:type="dxa"/>
            <w:vAlign w:val="top"/>
          </w:tcPr>
          <w:p w14:paraId="60C0DB13" w14:textId="77777777" w:rsidR="007A412E" w:rsidRPr="00A377C8" w:rsidRDefault="00F31218" w:rsidP="00340242">
            <w:pPr>
              <w:keepLines/>
              <w:spacing w:after="0"/>
              <w:jc w:val="center"/>
              <w:rPr>
                <w:rFonts w:cs="Arial"/>
                <w:b w:val="0"/>
                <w:sz w:val="20"/>
                <w:lang w:eastAsia="en-AU"/>
              </w:rPr>
            </w:pPr>
            <w:r w:rsidRPr="00A377C8">
              <w:rPr>
                <w:rFonts w:cs="Arial"/>
                <w:sz w:val="20"/>
                <w:lang w:eastAsia="en-AU"/>
              </w:rPr>
              <w:t>Live snails found during last survey (2013)</w:t>
            </w:r>
          </w:p>
          <w:p w14:paraId="61A14BB5" w14:textId="77777777" w:rsidR="007A412E" w:rsidRPr="00A377C8" w:rsidRDefault="007A412E" w:rsidP="00340242">
            <w:pPr>
              <w:keepLines/>
              <w:spacing w:before="0" w:after="0"/>
              <w:jc w:val="center"/>
              <w:rPr>
                <w:rFonts w:cs="Arial"/>
                <w:sz w:val="20"/>
                <w:lang w:eastAsia="en-AU"/>
              </w:rPr>
            </w:pPr>
          </w:p>
        </w:tc>
        <w:tc>
          <w:tcPr>
            <w:tcW w:w="1134" w:type="dxa"/>
          </w:tcPr>
          <w:p w14:paraId="03E23680" w14:textId="77777777" w:rsidR="007A412E" w:rsidRPr="00A377C8" w:rsidRDefault="007A412E" w:rsidP="007A412E">
            <w:pPr>
              <w:keepLines/>
              <w:spacing w:before="0" w:after="0"/>
              <w:jc w:val="center"/>
              <w:rPr>
                <w:rFonts w:cs="Arial"/>
                <w:sz w:val="20"/>
                <w:lang w:eastAsia="en-AU"/>
              </w:rPr>
            </w:pPr>
            <w:r w:rsidRPr="00A377C8">
              <w:rPr>
                <w:rFonts w:cs="Arial"/>
                <w:sz w:val="20"/>
                <w:lang w:eastAsia="en-AU"/>
              </w:rPr>
              <w:t>Tenure</w:t>
            </w:r>
          </w:p>
        </w:tc>
        <w:tc>
          <w:tcPr>
            <w:tcW w:w="1701" w:type="dxa"/>
          </w:tcPr>
          <w:p w14:paraId="18517484" w14:textId="77777777" w:rsidR="007A412E" w:rsidRPr="00A377C8" w:rsidRDefault="007A412E" w:rsidP="007A412E">
            <w:pPr>
              <w:keepLines/>
              <w:spacing w:before="0" w:after="0"/>
              <w:jc w:val="center"/>
              <w:rPr>
                <w:rFonts w:cs="Arial"/>
                <w:sz w:val="20"/>
                <w:lang w:eastAsia="en-AU"/>
              </w:rPr>
            </w:pPr>
            <w:r w:rsidRPr="00A377C8">
              <w:rPr>
                <w:rFonts w:cs="Arial"/>
                <w:sz w:val="20"/>
                <w:lang w:eastAsia="en-AU"/>
              </w:rPr>
              <w:t>Current management</w:t>
            </w:r>
          </w:p>
        </w:tc>
      </w:tr>
      <w:tr w:rsidR="007A412E" w:rsidRPr="00251337" w14:paraId="6D775D41" w14:textId="77777777" w:rsidTr="00A377C8">
        <w:trPr>
          <w:cantSplit/>
          <w:jc w:val="center"/>
        </w:trPr>
        <w:tc>
          <w:tcPr>
            <w:tcW w:w="1413" w:type="dxa"/>
          </w:tcPr>
          <w:p w14:paraId="0EBE50E5" w14:textId="77777777" w:rsidR="007A412E" w:rsidRPr="00A377C8" w:rsidRDefault="007A412E" w:rsidP="00CD00DB">
            <w:pPr>
              <w:keepLines/>
              <w:autoSpaceDE w:val="0"/>
              <w:autoSpaceDN w:val="0"/>
              <w:adjustRightInd w:val="0"/>
              <w:spacing w:before="0" w:after="0"/>
              <w:rPr>
                <w:rFonts w:cs="Arial"/>
                <w:b/>
                <w:sz w:val="20"/>
                <w:lang w:eastAsia="en-AU"/>
              </w:rPr>
            </w:pPr>
            <w:r w:rsidRPr="00A377C8">
              <w:rPr>
                <w:rFonts w:cs="Arial"/>
                <w:sz w:val="20"/>
                <w:lang w:eastAsia="en-AU"/>
              </w:rPr>
              <w:t>Mt Rose</w:t>
            </w:r>
          </w:p>
        </w:tc>
        <w:tc>
          <w:tcPr>
            <w:tcW w:w="1559" w:type="dxa"/>
          </w:tcPr>
          <w:p w14:paraId="36321C76" w14:textId="77777777" w:rsidR="007A412E" w:rsidRPr="00A377C8" w:rsidRDefault="007A412E" w:rsidP="00CD00DB">
            <w:pPr>
              <w:keepLines/>
              <w:spacing w:before="0" w:after="0"/>
              <w:rPr>
                <w:rFonts w:cs="Arial"/>
                <w:b/>
                <w:sz w:val="20"/>
                <w:lang w:eastAsia="en-AU"/>
              </w:rPr>
            </w:pPr>
            <w:r w:rsidRPr="00A377C8">
              <w:rPr>
                <w:rFonts w:cs="Arial"/>
                <w:sz w:val="20"/>
                <w:lang w:eastAsia="en-AU"/>
              </w:rPr>
              <w:t>On the Glebe Weir Road, approximately 31km northeast of Taroom.</w:t>
            </w:r>
          </w:p>
        </w:tc>
        <w:tc>
          <w:tcPr>
            <w:tcW w:w="1134" w:type="dxa"/>
          </w:tcPr>
          <w:p w14:paraId="3B7AA858" w14:textId="77777777" w:rsidR="007A412E" w:rsidRPr="00A377C8" w:rsidRDefault="007A412E" w:rsidP="00CD00DB">
            <w:pPr>
              <w:keepLines/>
              <w:autoSpaceDE w:val="0"/>
              <w:autoSpaceDN w:val="0"/>
              <w:adjustRightInd w:val="0"/>
              <w:spacing w:before="0" w:after="0"/>
              <w:rPr>
                <w:rFonts w:cs="Arial"/>
                <w:sz w:val="20"/>
                <w:lang w:eastAsia="en-AU"/>
              </w:rPr>
            </w:pPr>
            <w:r w:rsidRPr="00A377C8">
              <w:rPr>
                <w:rFonts w:cs="Arial"/>
                <w:sz w:val="20"/>
                <w:lang w:eastAsia="en-AU"/>
              </w:rPr>
              <w:t>11.3.3,</w:t>
            </w:r>
          </w:p>
          <w:p w14:paraId="6B990AC3" w14:textId="77777777" w:rsidR="007A412E" w:rsidRPr="00A377C8" w:rsidRDefault="007A412E" w:rsidP="00CD00DB">
            <w:pPr>
              <w:keepLines/>
              <w:autoSpaceDE w:val="0"/>
              <w:autoSpaceDN w:val="0"/>
              <w:adjustRightInd w:val="0"/>
              <w:spacing w:before="0" w:after="0"/>
              <w:rPr>
                <w:rFonts w:cs="Arial"/>
                <w:sz w:val="20"/>
                <w:lang w:eastAsia="en-AU"/>
              </w:rPr>
            </w:pPr>
            <w:r w:rsidRPr="00A377C8">
              <w:rPr>
                <w:rFonts w:cs="Arial"/>
                <w:sz w:val="20"/>
                <w:lang w:eastAsia="en-AU"/>
              </w:rPr>
              <w:t>11.3.4*,</w:t>
            </w:r>
          </w:p>
          <w:p w14:paraId="693ED007" w14:textId="77777777" w:rsidR="007A412E" w:rsidRPr="00A377C8" w:rsidRDefault="007A412E" w:rsidP="00CD00DB">
            <w:pPr>
              <w:keepLines/>
              <w:autoSpaceDE w:val="0"/>
              <w:autoSpaceDN w:val="0"/>
              <w:adjustRightInd w:val="0"/>
              <w:spacing w:before="0" w:after="0"/>
              <w:rPr>
                <w:rFonts w:cs="Arial"/>
                <w:sz w:val="20"/>
                <w:lang w:eastAsia="en-AU"/>
              </w:rPr>
            </w:pPr>
            <w:r w:rsidRPr="00A377C8">
              <w:rPr>
                <w:rFonts w:cs="Arial"/>
                <w:sz w:val="20"/>
                <w:lang w:eastAsia="en-AU"/>
              </w:rPr>
              <w:t>11.3.25,</w:t>
            </w:r>
          </w:p>
          <w:p w14:paraId="29BF79AE" w14:textId="77777777" w:rsidR="007A412E" w:rsidRPr="00A377C8" w:rsidRDefault="007A412E" w:rsidP="00CD00DB">
            <w:pPr>
              <w:keepLines/>
              <w:spacing w:before="0" w:after="0"/>
              <w:rPr>
                <w:rFonts w:cs="Arial"/>
                <w:sz w:val="20"/>
                <w:lang w:eastAsia="en-AU"/>
              </w:rPr>
            </w:pPr>
            <w:r w:rsidRPr="00A377C8">
              <w:rPr>
                <w:rFonts w:cs="Arial"/>
                <w:sz w:val="20"/>
                <w:lang w:eastAsia="en-AU"/>
              </w:rPr>
              <w:t>11.3.27</w:t>
            </w:r>
          </w:p>
          <w:p w14:paraId="31ABD996" w14:textId="77777777" w:rsidR="007A412E" w:rsidRPr="00A377C8" w:rsidRDefault="007A412E" w:rsidP="00CD00DB">
            <w:pPr>
              <w:keepLines/>
              <w:spacing w:before="0" w:after="0"/>
              <w:rPr>
                <w:rFonts w:cs="Arial"/>
                <w:b/>
                <w:sz w:val="20"/>
                <w:lang w:eastAsia="en-AU"/>
              </w:rPr>
            </w:pPr>
            <w:r w:rsidRPr="00A377C8">
              <w:rPr>
                <w:rFonts w:cs="Arial"/>
                <w:sz w:val="20"/>
                <w:lang w:eastAsia="en-AU"/>
              </w:rPr>
              <w:t>(*only occurrence on this RE)</w:t>
            </w:r>
          </w:p>
        </w:tc>
        <w:tc>
          <w:tcPr>
            <w:tcW w:w="1852" w:type="dxa"/>
          </w:tcPr>
          <w:p w14:paraId="28C70D03" w14:textId="77777777" w:rsidR="007A412E" w:rsidRPr="00A377C8" w:rsidRDefault="007A412E" w:rsidP="00CD00DB">
            <w:pPr>
              <w:keepLines/>
              <w:autoSpaceDE w:val="0"/>
              <w:autoSpaceDN w:val="0"/>
              <w:adjustRightInd w:val="0"/>
              <w:spacing w:before="0" w:after="0"/>
              <w:rPr>
                <w:rFonts w:cs="Arial"/>
                <w:b/>
                <w:sz w:val="20"/>
                <w:lang w:eastAsia="en-AU"/>
              </w:rPr>
            </w:pPr>
            <w:r w:rsidRPr="00A377C8">
              <w:rPr>
                <w:rFonts w:cs="Arial"/>
                <w:sz w:val="20"/>
                <w:lang w:eastAsia="en-AU"/>
              </w:rPr>
              <w:t>Good. No evidence of canopy dieback or attrition due to fire or pests. Some areas of extensive pig damage and introduced grass species prevalent.</w:t>
            </w:r>
          </w:p>
        </w:tc>
        <w:tc>
          <w:tcPr>
            <w:tcW w:w="1701" w:type="dxa"/>
          </w:tcPr>
          <w:p w14:paraId="774AE46F" w14:textId="77777777" w:rsidR="007A412E" w:rsidRPr="00A377C8" w:rsidRDefault="007A412E" w:rsidP="00CD00DB">
            <w:pPr>
              <w:keepLines/>
              <w:spacing w:before="0" w:after="0"/>
              <w:rPr>
                <w:rFonts w:cs="Arial"/>
                <w:sz w:val="20"/>
                <w:lang w:eastAsia="en-AU"/>
              </w:rPr>
            </w:pPr>
            <w:r w:rsidRPr="00A377C8">
              <w:rPr>
                <w:rFonts w:cs="Arial"/>
                <w:sz w:val="20"/>
                <w:lang w:eastAsia="en-AU"/>
              </w:rPr>
              <w:t>Boggomoss No. 14 site –1400m</w:t>
            </w:r>
          </w:p>
          <w:p w14:paraId="0F2A66F2" w14:textId="77777777" w:rsidR="007A412E" w:rsidRPr="00A377C8" w:rsidRDefault="007A412E" w:rsidP="00CD00DB">
            <w:pPr>
              <w:keepLines/>
              <w:spacing w:before="0" w:after="0"/>
              <w:rPr>
                <w:rFonts w:cs="Arial"/>
                <w:sz w:val="20"/>
                <w:lang w:eastAsia="en-AU"/>
              </w:rPr>
            </w:pPr>
            <w:r w:rsidRPr="00A377C8">
              <w:rPr>
                <w:rFonts w:cs="Arial"/>
                <w:sz w:val="20"/>
                <w:lang w:eastAsia="en-AU"/>
              </w:rPr>
              <w:t>Boggomoss No. 15 site –1700m</w:t>
            </w:r>
          </w:p>
          <w:p w14:paraId="68BC05B0" w14:textId="77777777" w:rsidR="007A412E" w:rsidRPr="00A377C8" w:rsidRDefault="007A412E" w:rsidP="00CD00DB">
            <w:pPr>
              <w:keepLines/>
              <w:spacing w:before="0" w:after="0"/>
              <w:rPr>
                <w:rFonts w:cs="Arial"/>
                <w:sz w:val="20"/>
                <w:lang w:eastAsia="en-AU"/>
              </w:rPr>
            </w:pPr>
            <w:r w:rsidRPr="00A377C8">
              <w:rPr>
                <w:rFonts w:cs="Arial"/>
                <w:sz w:val="20"/>
                <w:lang w:eastAsia="en-AU"/>
              </w:rPr>
              <w:t>Boggomoss No. 16 site –1100m</w:t>
            </w:r>
          </w:p>
        </w:tc>
        <w:tc>
          <w:tcPr>
            <w:tcW w:w="2117" w:type="dxa"/>
          </w:tcPr>
          <w:p w14:paraId="10331E7C" w14:textId="77777777" w:rsidR="007A412E" w:rsidRPr="00A377C8" w:rsidRDefault="007A412E" w:rsidP="00CD00DB">
            <w:pPr>
              <w:pStyle w:val="ListParagraph"/>
              <w:keepLines/>
              <w:numPr>
                <w:ilvl w:val="0"/>
                <w:numId w:val="9"/>
              </w:numPr>
              <w:autoSpaceDE w:val="0"/>
              <w:autoSpaceDN w:val="0"/>
              <w:adjustRightInd w:val="0"/>
              <w:spacing w:before="0" w:after="0"/>
              <w:ind w:left="159" w:hanging="159"/>
              <w:contextualSpacing w:val="0"/>
              <w:rPr>
                <w:rFonts w:cs="Arial"/>
                <w:sz w:val="20"/>
                <w:lang w:eastAsia="en-AU"/>
              </w:rPr>
            </w:pPr>
            <w:r w:rsidRPr="00A377C8">
              <w:rPr>
                <w:rFonts w:cs="Arial"/>
                <w:sz w:val="20"/>
                <w:lang w:eastAsia="en-AU"/>
              </w:rPr>
              <w:t>Flood related scouring and litter reduction.</w:t>
            </w:r>
          </w:p>
          <w:p w14:paraId="142543F5" w14:textId="77777777" w:rsidR="007A412E" w:rsidRPr="00A377C8" w:rsidRDefault="007A412E" w:rsidP="00CD00DB">
            <w:pPr>
              <w:pStyle w:val="ListParagraph"/>
              <w:keepLines/>
              <w:numPr>
                <w:ilvl w:val="0"/>
                <w:numId w:val="9"/>
              </w:numPr>
              <w:autoSpaceDE w:val="0"/>
              <w:autoSpaceDN w:val="0"/>
              <w:adjustRightInd w:val="0"/>
              <w:spacing w:before="0" w:after="0"/>
              <w:ind w:left="159" w:hanging="159"/>
              <w:contextualSpacing w:val="0"/>
              <w:rPr>
                <w:rFonts w:cs="Arial"/>
                <w:sz w:val="20"/>
                <w:lang w:eastAsia="en-AU"/>
              </w:rPr>
            </w:pPr>
            <w:r w:rsidRPr="00A377C8">
              <w:rPr>
                <w:rFonts w:cs="Arial"/>
                <w:sz w:val="20"/>
                <w:lang w:eastAsia="en-AU"/>
              </w:rPr>
              <w:t>Prolonged inundation</w:t>
            </w:r>
          </w:p>
          <w:p w14:paraId="74ACB75D" w14:textId="77777777" w:rsidR="007A412E" w:rsidRPr="00A377C8" w:rsidRDefault="007A412E" w:rsidP="00CD00DB">
            <w:pPr>
              <w:pStyle w:val="ListParagraph"/>
              <w:keepLines/>
              <w:numPr>
                <w:ilvl w:val="0"/>
                <w:numId w:val="9"/>
              </w:numPr>
              <w:autoSpaceDE w:val="0"/>
              <w:autoSpaceDN w:val="0"/>
              <w:adjustRightInd w:val="0"/>
              <w:spacing w:before="0" w:after="0"/>
              <w:ind w:left="159" w:hanging="159"/>
              <w:contextualSpacing w:val="0"/>
              <w:rPr>
                <w:rFonts w:cs="Arial"/>
                <w:sz w:val="20"/>
                <w:lang w:eastAsia="en-AU"/>
              </w:rPr>
            </w:pPr>
            <w:r w:rsidRPr="00A377C8">
              <w:rPr>
                <w:rFonts w:cs="Arial"/>
                <w:sz w:val="20"/>
                <w:lang w:eastAsia="en-AU"/>
              </w:rPr>
              <w:t>Rooting by feral pigs.</w:t>
            </w:r>
          </w:p>
          <w:p w14:paraId="21034ED1" w14:textId="77777777" w:rsidR="007A412E" w:rsidRPr="00A377C8" w:rsidRDefault="007A412E" w:rsidP="00CD00DB">
            <w:pPr>
              <w:pStyle w:val="ListParagraph"/>
              <w:keepLines/>
              <w:numPr>
                <w:ilvl w:val="0"/>
                <w:numId w:val="9"/>
              </w:numPr>
              <w:autoSpaceDE w:val="0"/>
              <w:autoSpaceDN w:val="0"/>
              <w:adjustRightInd w:val="0"/>
              <w:spacing w:before="0" w:after="0"/>
              <w:ind w:left="159" w:hanging="159"/>
              <w:contextualSpacing w:val="0"/>
              <w:rPr>
                <w:rFonts w:cs="Arial"/>
                <w:b/>
                <w:sz w:val="20"/>
                <w:lang w:eastAsia="en-AU"/>
              </w:rPr>
            </w:pPr>
            <w:r w:rsidRPr="00A377C8">
              <w:rPr>
                <w:rFonts w:cs="Arial"/>
                <w:sz w:val="20"/>
                <w:lang w:eastAsia="en-AU"/>
              </w:rPr>
              <w:t>Trampling by cattle.</w:t>
            </w:r>
          </w:p>
          <w:p w14:paraId="16F36E49" w14:textId="77777777" w:rsidR="007A412E" w:rsidRPr="00A377C8" w:rsidRDefault="007A412E" w:rsidP="00CD00DB">
            <w:pPr>
              <w:pStyle w:val="ListParagraph"/>
              <w:keepLines/>
              <w:numPr>
                <w:ilvl w:val="0"/>
                <w:numId w:val="9"/>
              </w:numPr>
              <w:autoSpaceDE w:val="0"/>
              <w:autoSpaceDN w:val="0"/>
              <w:adjustRightInd w:val="0"/>
              <w:spacing w:before="0" w:after="0"/>
              <w:ind w:left="159" w:hanging="159"/>
              <w:contextualSpacing w:val="0"/>
              <w:rPr>
                <w:rFonts w:cs="Arial"/>
                <w:b/>
                <w:sz w:val="20"/>
                <w:lang w:eastAsia="en-AU"/>
              </w:rPr>
            </w:pPr>
            <w:r w:rsidRPr="00A377C8">
              <w:rPr>
                <w:rFonts w:cs="Arial"/>
                <w:sz w:val="20"/>
                <w:lang w:eastAsia="en-AU"/>
              </w:rPr>
              <w:t>Rodent predation (BAAM 2009)</w:t>
            </w:r>
          </w:p>
        </w:tc>
        <w:tc>
          <w:tcPr>
            <w:tcW w:w="1276" w:type="dxa"/>
          </w:tcPr>
          <w:p w14:paraId="13DAAF81" w14:textId="77777777" w:rsidR="007A412E" w:rsidRPr="00A377C8" w:rsidRDefault="007A412E" w:rsidP="00CD00DB">
            <w:pPr>
              <w:keepLines/>
              <w:spacing w:before="0" w:after="0"/>
              <w:rPr>
                <w:rFonts w:cs="Arial"/>
                <w:sz w:val="20"/>
                <w:lang w:eastAsia="en-AU"/>
              </w:rPr>
            </w:pPr>
            <w:r w:rsidRPr="00A377C8">
              <w:rPr>
                <w:rFonts w:cs="Arial"/>
                <w:sz w:val="20"/>
                <w:lang w:eastAsia="en-AU"/>
              </w:rPr>
              <w:t>2.4</w:t>
            </w:r>
          </w:p>
          <w:p w14:paraId="478B9831" w14:textId="77777777" w:rsidR="007A412E" w:rsidRPr="00A377C8" w:rsidRDefault="007A412E" w:rsidP="00CD00DB">
            <w:pPr>
              <w:keepLines/>
              <w:spacing w:before="0" w:after="0"/>
              <w:rPr>
                <w:rFonts w:cs="Arial"/>
                <w:sz w:val="20"/>
                <w:lang w:eastAsia="en-AU"/>
              </w:rPr>
            </w:pPr>
          </w:p>
          <w:p w14:paraId="515A6FB5" w14:textId="77777777" w:rsidR="007A412E" w:rsidRPr="00A377C8" w:rsidRDefault="007A412E" w:rsidP="00CD00DB">
            <w:pPr>
              <w:keepLines/>
              <w:spacing w:before="0" w:after="0"/>
              <w:rPr>
                <w:rFonts w:cs="Arial"/>
                <w:sz w:val="20"/>
                <w:lang w:eastAsia="en-AU"/>
              </w:rPr>
            </w:pPr>
          </w:p>
        </w:tc>
        <w:tc>
          <w:tcPr>
            <w:tcW w:w="1276" w:type="dxa"/>
            <w:vAlign w:val="top"/>
          </w:tcPr>
          <w:p w14:paraId="157C5FC7" w14:textId="77777777" w:rsidR="007A412E" w:rsidRPr="00A377C8" w:rsidRDefault="00340242" w:rsidP="00CD00DB">
            <w:pPr>
              <w:keepLines/>
              <w:spacing w:before="0" w:after="0"/>
              <w:rPr>
                <w:rFonts w:cs="Arial"/>
                <w:sz w:val="20"/>
                <w:lang w:eastAsia="en-AU"/>
              </w:rPr>
            </w:pPr>
            <w:r w:rsidRPr="00A377C8">
              <w:rPr>
                <w:rFonts w:cs="Arial"/>
                <w:sz w:val="20"/>
                <w:lang w:eastAsia="en-AU"/>
              </w:rPr>
              <w:t>3 (</w:t>
            </w:r>
            <w:r w:rsidR="00F31218" w:rsidRPr="00A377C8">
              <w:rPr>
                <w:rFonts w:cs="Arial"/>
                <w:sz w:val="20"/>
                <w:lang w:eastAsia="en-AU"/>
              </w:rPr>
              <w:t>3 adults</w:t>
            </w:r>
            <w:r w:rsidRPr="00A377C8">
              <w:rPr>
                <w:rFonts w:cs="Arial"/>
                <w:sz w:val="20"/>
                <w:lang w:eastAsia="en-AU"/>
              </w:rPr>
              <w:t>)</w:t>
            </w:r>
          </w:p>
          <w:p w14:paraId="5F7313C8" w14:textId="77777777" w:rsidR="007A412E" w:rsidRPr="00A377C8" w:rsidRDefault="007A412E" w:rsidP="00CD00DB">
            <w:pPr>
              <w:keepLines/>
              <w:spacing w:before="0" w:after="0"/>
              <w:rPr>
                <w:rFonts w:cs="Arial"/>
                <w:sz w:val="20"/>
                <w:lang w:eastAsia="en-AU"/>
              </w:rPr>
            </w:pPr>
          </w:p>
        </w:tc>
        <w:tc>
          <w:tcPr>
            <w:tcW w:w="1134" w:type="dxa"/>
          </w:tcPr>
          <w:p w14:paraId="5CCACC3A" w14:textId="77777777" w:rsidR="007A412E" w:rsidRPr="00A377C8" w:rsidRDefault="007A412E" w:rsidP="00CD00DB">
            <w:pPr>
              <w:keepLines/>
              <w:spacing w:before="0" w:after="0"/>
              <w:rPr>
                <w:rFonts w:cs="Arial"/>
                <w:sz w:val="20"/>
                <w:lang w:eastAsia="en-AU"/>
              </w:rPr>
            </w:pPr>
            <w:r w:rsidRPr="00A377C8">
              <w:rPr>
                <w:rFonts w:cs="Arial"/>
                <w:sz w:val="20"/>
                <w:lang w:eastAsia="en-AU"/>
              </w:rPr>
              <w:t>Freehold</w:t>
            </w:r>
          </w:p>
        </w:tc>
        <w:tc>
          <w:tcPr>
            <w:tcW w:w="1701" w:type="dxa"/>
          </w:tcPr>
          <w:p w14:paraId="6B09AE7A" w14:textId="77777777" w:rsidR="007A412E" w:rsidRPr="00A377C8" w:rsidRDefault="007A412E" w:rsidP="00CD00DB">
            <w:pPr>
              <w:keepLines/>
              <w:spacing w:before="0" w:after="0"/>
              <w:rPr>
                <w:rFonts w:cs="Arial"/>
                <w:sz w:val="20"/>
                <w:lang w:eastAsia="en-AU"/>
              </w:rPr>
            </w:pPr>
            <w:r w:rsidRPr="00A377C8">
              <w:rPr>
                <w:rFonts w:cs="Arial"/>
                <w:sz w:val="20"/>
                <w:lang w:eastAsia="en-AU"/>
              </w:rPr>
              <w:t>Boggomoss habitat fenced to exclude cattle.</w:t>
            </w:r>
          </w:p>
        </w:tc>
      </w:tr>
      <w:tr w:rsidR="007A412E" w:rsidRPr="00251337" w14:paraId="2CE6305A" w14:textId="77777777" w:rsidTr="00A377C8">
        <w:trPr>
          <w:cantSplit/>
          <w:trHeight w:val="1222"/>
          <w:jc w:val="center"/>
        </w:trPr>
        <w:tc>
          <w:tcPr>
            <w:tcW w:w="1413" w:type="dxa"/>
          </w:tcPr>
          <w:p w14:paraId="174165DA" w14:textId="77777777" w:rsidR="007A412E" w:rsidRPr="00A377C8" w:rsidRDefault="007A412E" w:rsidP="00CD00DB">
            <w:pPr>
              <w:keepLines/>
              <w:autoSpaceDE w:val="0"/>
              <w:autoSpaceDN w:val="0"/>
              <w:adjustRightInd w:val="0"/>
              <w:spacing w:before="0" w:after="0"/>
              <w:rPr>
                <w:rFonts w:cs="Arial"/>
                <w:sz w:val="20"/>
                <w:lang w:eastAsia="en-AU"/>
              </w:rPr>
            </w:pPr>
            <w:r w:rsidRPr="00A377C8">
              <w:rPr>
                <w:rFonts w:cs="Arial"/>
                <w:sz w:val="20"/>
                <w:lang w:eastAsia="en-AU"/>
              </w:rPr>
              <w:t>Gyranda</w:t>
            </w:r>
          </w:p>
          <w:p w14:paraId="42ED0A93" w14:textId="77777777" w:rsidR="007A412E" w:rsidRPr="00A377C8" w:rsidRDefault="007A412E" w:rsidP="00CD00DB">
            <w:pPr>
              <w:keepLines/>
              <w:spacing w:before="0" w:after="0"/>
              <w:rPr>
                <w:rFonts w:cs="Arial"/>
                <w:b/>
                <w:sz w:val="20"/>
                <w:lang w:eastAsia="en-AU"/>
              </w:rPr>
            </w:pPr>
          </w:p>
        </w:tc>
        <w:tc>
          <w:tcPr>
            <w:tcW w:w="1559" w:type="dxa"/>
          </w:tcPr>
          <w:p w14:paraId="1ABB93F4" w14:textId="77777777" w:rsidR="007A412E" w:rsidRPr="00A377C8" w:rsidRDefault="007A412E" w:rsidP="00CD00DB">
            <w:pPr>
              <w:keepLines/>
              <w:autoSpaceDE w:val="0"/>
              <w:autoSpaceDN w:val="0"/>
              <w:adjustRightInd w:val="0"/>
              <w:spacing w:before="0" w:after="0"/>
              <w:rPr>
                <w:rFonts w:cs="Arial"/>
                <w:b/>
                <w:sz w:val="20"/>
                <w:lang w:eastAsia="en-AU"/>
              </w:rPr>
            </w:pPr>
            <w:r w:rsidRPr="00A377C8">
              <w:rPr>
                <w:rFonts w:cs="Arial"/>
                <w:sz w:val="20"/>
                <w:lang w:eastAsia="en-AU"/>
              </w:rPr>
              <w:t>Off the Eidsvold Theodore Road, 14km west of Cracow.</w:t>
            </w:r>
          </w:p>
        </w:tc>
        <w:tc>
          <w:tcPr>
            <w:tcW w:w="1134" w:type="dxa"/>
          </w:tcPr>
          <w:p w14:paraId="2927B65B" w14:textId="77777777" w:rsidR="007A412E" w:rsidRPr="00A377C8" w:rsidRDefault="007A412E" w:rsidP="00CD00DB">
            <w:pPr>
              <w:keepLines/>
              <w:spacing w:before="0" w:after="0"/>
              <w:rPr>
                <w:rFonts w:cs="Arial"/>
                <w:b/>
                <w:sz w:val="20"/>
                <w:lang w:eastAsia="en-AU"/>
              </w:rPr>
            </w:pPr>
            <w:r w:rsidRPr="00A377C8">
              <w:rPr>
                <w:rFonts w:cs="Arial"/>
                <w:sz w:val="20"/>
                <w:lang w:eastAsia="en-AU"/>
              </w:rPr>
              <w:t>11.3.25</w:t>
            </w:r>
          </w:p>
        </w:tc>
        <w:tc>
          <w:tcPr>
            <w:tcW w:w="1852" w:type="dxa"/>
          </w:tcPr>
          <w:p w14:paraId="738B9C2B" w14:textId="77777777" w:rsidR="007A412E" w:rsidRPr="00A377C8" w:rsidRDefault="007A412E" w:rsidP="00CD00DB">
            <w:pPr>
              <w:keepLines/>
              <w:autoSpaceDE w:val="0"/>
              <w:autoSpaceDN w:val="0"/>
              <w:adjustRightInd w:val="0"/>
              <w:spacing w:before="0" w:after="0"/>
              <w:rPr>
                <w:rFonts w:cs="Arial"/>
                <w:b/>
                <w:sz w:val="20"/>
                <w:lang w:eastAsia="en-AU"/>
              </w:rPr>
            </w:pPr>
            <w:r w:rsidRPr="00A377C8">
              <w:rPr>
                <w:rFonts w:cs="Arial"/>
                <w:sz w:val="20"/>
                <w:lang w:eastAsia="en-AU"/>
              </w:rPr>
              <w:t>Poor. Extensive dieback due to prolonged inundation, heavily weed infested and extensive pig damage.</w:t>
            </w:r>
          </w:p>
        </w:tc>
        <w:tc>
          <w:tcPr>
            <w:tcW w:w="1701" w:type="dxa"/>
          </w:tcPr>
          <w:p w14:paraId="4DF31907" w14:textId="77777777" w:rsidR="007A412E" w:rsidRPr="00A377C8" w:rsidRDefault="007A412E" w:rsidP="00CD00DB">
            <w:pPr>
              <w:spacing w:before="0" w:after="0"/>
              <w:rPr>
                <w:rFonts w:cs="Arial"/>
                <w:i/>
                <w:sz w:val="20"/>
                <w:lang w:eastAsia="en-AU"/>
              </w:rPr>
            </w:pPr>
            <w:r w:rsidRPr="00A377C8">
              <w:rPr>
                <w:rFonts w:cs="Arial"/>
                <w:sz w:val="20"/>
                <w:lang w:eastAsia="en-AU"/>
              </w:rPr>
              <w:t>0–100</w:t>
            </w:r>
          </w:p>
        </w:tc>
        <w:tc>
          <w:tcPr>
            <w:tcW w:w="2117" w:type="dxa"/>
          </w:tcPr>
          <w:p w14:paraId="021401AE" w14:textId="77777777" w:rsidR="007A412E" w:rsidRPr="00A377C8" w:rsidRDefault="007A412E" w:rsidP="00CD00DB">
            <w:pPr>
              <w:pStyle w:val="ListParagraph"/>
              <w:keepLines/>
              <w:numPr>
                <w:ilvl w:val="0"/>
                <w:numId w:val="9"/>
              </w:numPr>
              <w:autoSpaceDE w:val="0"/>
              <w:autoSpaceDN w:val="0"/>
              <w:adjustRightInd w:val="0"/>
              <w:spacing w:before="0" w:after="0"/>
              <w:ind w:left="159" w:hanging="159"/>
              <w:contextualSpacing w:val="0"/>
              <w:rPr>
                <w:rFonts w:cs="Arial"/>
                <w:sz w:val="20"/>
                <w:lang w:eastAsia="en-AU"/>
              </w:rPr>
            </w:pPr>
            <w:r w:rsidRPr="00A377C8">
              <w:rPr>
                <w:rFonts w:cs="Arial"/>
                <w:sz w:val="20"/>
                <w:lang w:eastAsia="en-AU"/>
              </w:rPr>
              <w:t>Flood related scouring and litter reduction.</w:t>
            </w:r>
          </w:p>
          <w:p w14:paraId="54912569" w14:textId="77777777" w:rsidR="007A412E" w:rsidRPr="00A377C8" w:rsidRDefault="007A412E" w:rsidP="00CD00DB">
            <w:pPr>
              <w:pStyle w:val="ListParagraph"/>
              <w:keepLines/>
              <w:numPr>
                <w:ilvl w:val="0"/>
                <w:numId w:val="9"/>
              </w:numPr>
              <w:autoSpaceDE w:val="0"/>
              <w:autoSpaceDN w:val="0"/>
              <w:adjustRightInd w:val="0"/>
              <w:spacing w:before="0" w:after="0"/>
              <w:ind w:left="159" w:hanging="159"/>
              <w:contextualSpacing w:val="0"/>
              <w:rPr>
                <w:rFonts w:cs="Arial"/>
                <w:sz w:val="20"/>
                <w:lang w:eastAsia="en-AU"/>
              </w:rPr>
            </w:pPr>
            <w:r w:rsidRPr="00A377C8">
              <w:rPr>
                <w:rFonts w:cs="Arial"/>
                <w:sz w:val="20"/>
                <w:lang w:eastAsia="en-AU"/>
              </w:rPr>
              <w:t>Prolonged inundation.</w:t>
            </w:r>
          </w:p>
          <w:p w14:paraId="5F5505A3" w14:textId="77777777" w:rsidR="007A412E" w:rsidRPr="00A377C8" w:rsidRDefault="007A412E" w:rsidP="00CD00DB">
            <w:pPr>
              <w:pStyle w:val="ListParagraph"/>
              <w:keepLines/>
              <w:numPr>
                <w:ilvl w:val="0"/>
                <w:numId w:val="9"/>
              </w:numPr>
              <w:autoSpaceDE w:val="0"/>
              <w:autoSpaceDN w:val="0"/>
              <w:adjustRightInd w:val="0"/>
              <w:spacing w:before="0" w:after="0"/>
              <w:ind w:left="159" w:hanging="159"/>
              <w:contextualSpacing w:val="0"/>
              <w:rPr>
                <w:rFonts w:cs="Arial"/>
                <w:sz w:val="20"/>
                <w:lang w:eastAsia="en-AU"/>
              </w:rPr>
            </w:pPr>
            <w:r w:rsidRPr="00A377C8">
              <w:rPr>
                <w:rFonts w:cs="Arial"/>
                <w:sz w:val="20"/>
                <w:lang w:eastAsia="en-AU"/>
              </w:rPr>
              <w:t>Rooting by feral pigs.</w:t>
            </w:r>
          </w:p>
          <w:p w14:paraId="5BC61C8C" w14:textId="77777777" w:rsidR="007A412E" w:rsidRPr="00A377C8" w:rsidRDefault="007A412E" w:rsidP="00CD00DB">
            <w:pPr>
              <w:pStyle w:val="ListParagraph"/>
              <w:keepLines/>
              <w:numPr>
                <w:ilvl w:val="0"/>
                <w:numId w:val="9"/>
              </w:numPr>
              <w:autoSpaceDE w:val="0"/>
              <w:autoSpaceDN w:val="0"/>
              <w:adjustRightInd w:val="0"/>
              <w:spacing w:before="0" w:after="0"/>
              <w:ind w:left="159" w:hanging="159"/>
              <w:contextualSpacing w:val="0"/>
              <w:rPr>
                <w:rFonts w:cs="Arial"/>
                <w:sz w:val="20"/>
                <w:lang w:eastAsia="en-AU"/>
              </w:rPr>
            </w:pPr>
            <w:r w:rsidRPr="00A377C8">
              <w:rPr>
                <w:rFonts w:cs="Arial"/>
                <w:sz w:val="20"/>
                <w:lang w:eastAsia="en-AU"/>
              </w:rPr>
              <w:t>Trampling by cattle.</w:t>
            </w:r>
          </w:p>
        </w:tc>
        <w:tc>
          <w:tcPr>
            <w:tcW w:w="1276" w:type="dxa"/>
          </w:tcPr>
          <w:p w14:paraId="5A421AFF" w14:textId="77777777" w:rsidR="007A412E" w:rsidRPr="00A377C8" w:rsidRDefault="007A412E" w:rsidP="00CD00DB">
            <w:pPr>
              <w:keepLines/>
              <w:spacing w:before="0" w:after="0"/>
              <w:rPr>
                <w:rFonts w:cs="Arial"/>
                <w:b/>
                <w:sz w:val="20"/>
                <w:lang w:eastAsia="en-AU"/>
              </w:rPr>
            </w:pPr>
            <w:r w:rsidRPr="00A377C8">
              <w:rPr>
                <w:rFonts w:cs="Arial"/>
                <w:sz w:val="20"/>
                <w:lang w:eastAsia="en-AU"/>
              </w:rPr>
              <w:t>13.0 (SunWater pers. comm. 2015)</w:t>
            </w:r>
          </w:p>
        </w:tc>
        <w:tc>
          <w:tcPr>
            <w:tcW w:w="1276" w:type="dxa"/>
            <w:vAlign w:val="top"/>
          </w:tcPr>
          <w:p w14:paraId="3512974F" w14:textId="77777777" w:rsidR="007A412E" w:rsidRPr="00A377C8" w:rsidRDefault="00340242" w:rsidP="00CD00DB">
            <w:pPr>
              <w:keepLines/>
              <w:spacing w:before="0" w:after="0"/>
              <w:rPr>
                <w:rFonts w:cs="Arial"/>
                <w:sz w:val="20"/>
                <w:lang w:eastAsia="en-AU"/>
              </w:rPr>
            </w:pPr>
            <w:r w:rsidRPr="00A377C8">
              <w:rPr>
                <w:rFonts w:cs="Arial"/>
                <w:sz w:val="20"/>
                <w:lang w:eastAsia="en-AU"/>
              </w:rPr>
              <w:t>none</w:t>
            </w:r>
          </w:p>
        </w:tc>
        <w:tc>
          <w:tcPr>
            <w:tcW w:w="1134" w:type="dxa"/>
          </w:tcPr>
          <w:p w14:paraId="2543700B" w14:textId="77777777" w:rsidR="007A412E" w:rsidRPr="00A377C8" w:rsidRDefault="007A412E" w:rsidP="00CD00DB">
            <w:pPr>
              <w:keepLines/>
              <w:spacing w:before="0" w:after="0"/>
              <w:rPr>
                <w:rFonts w:cs="Arial"/>
                <w:sz w:val="20"/>
                <w:lang w:eastAsia="en-AU"/>
              </w:rPr>
            </w:pPr>
            <w:r w:rsidRPr="00A377C8">
              <w:rPr>
                <w:rFonts w:cs="Arial"/>
                <w:sz w:val="20"/>
                <w:lang w:eastAsia="en-AU"/>
              </w:rPr>
              <w:t>Lands Lease</w:t>
            </w:r>
          </w:p>
        </w:tc>
        <w:tc>
          <w:tcPr>
            <w:tcW w:w="1701" w:type="dxa"/>
          </w:tcPr>
          <w:p w14:paraId="272E0E45" w14:textId="77777777" w:rsidR="007A412E" w:rsidRPr="00A377C8" w:rsidRDefault="007A412E" w:rsidP="00CD00DB">
            <w:pPr>
              <w:keepLines/>
              <w:spacing w:before="0" w:after="0"/>
              <w:rPr>
                <w:rFonts w:cs="Arial"/>
                <w:sz w:val="20"/>
                <w:lang w:eastAsia="en-AU"/>
              </w:rPr>
            </w:pPr>
            <w:r w:rsidRPr="00A377C8">
              <w:rPr>
                <w:rFonts w:cs="Arial"/>
                <w:sz w:val="20"/>
                <w:lang w:eastAsia="en-AU"/>
              </w:rPr>
              <w:t>None</w:t>
            </w:r>
          </w:p>
        </w:tc>
      </w:tr>
      <w:tr w:rsidR="007A412E" w:rsidRPr="00251337" w14:paraId="6EE5D499" w14:textId="77777777" w:rsidTr="00A377C8">
        <w:trPr>
          <w:cantSplit/>
          <w:jc w:val="center"/>
        </w:trPr>
        <w:tc>
          <w:tcPr>
            <w:tcW w:w="1413" w:type="dxa"/>
          </w:tcPr>
          <w:p w14:paraId="15D9CAE2" w14:textId="77777777" w:rsidR="007A412E" w:rsidRPr="00A377C8" w:rsidRDefault="007A412E" w:rsidP="00CD00DB">
            <w:pPr>
              <w:spacing w:before="0" w:after="0"/>
              <w:rPr>
                <w:rFonts w:cs="Arial"/>
                <w:sz w:val="20"/>
                <w:lang w:eastAsia="en-AU"/>
              </w:rPr>
            </w:pPr>
            <w:bookmarkStart w:id="32" w:name="_Toc426716228"/>
            <w:r w:rsidRPr="00A377C8">
              <w:rPr>
                <w:rFonts w:cs="Arial"/>
                <w:sz w:val="20"/>
                <w:lang w:eastAsia="en-AU"/>
              </w:rPr>
              <w:t>Isla Delusion</w:t>
            </w:r>
            <w:bookmarkEnd w:id="32"/>
          </w:p>
        </w:tc>
        <w:tc>
          <w:tcPr>
            <w:tcW w:w="1559" w:type="dxa"/>
          </w:tcPr>
          <w:p w14:paraId="5F48FFF0" w14:textId="77777777" w:rsidR="007A412E" w:rsidRPr="00A377C8" w:rsidRDefault="007A412E" w:rsidP="00CD00DB">
            <w:pPr>
              <w:keepLines/>
              <w:spacing w:before="0" w:after="0"/>
              <w:rPr>
                <w:rFonts w:cs="Arial"/>
                <w:sz w:val="20"/>
                <w:lang w:eastAsia="en-AU"/>
              </w:rPr>
            </w:pPr>
            <w:r w:rsidRPr="00A377C8">
              <w:rPr>
                <w:rFonts w:cs="Arial"/>
                <w:sz w:val="20"/>
                <w:lang w:eastAsia="en-AU"/>
              </w:rPr>
              <w:t>On the Isla Delusion Crossing Road, 18km north-west of Cracow.</w:t>
            </w:r>
          </w:p>
        </w:tc>
        <w:tc>
          <w:tcPr>
            <w:tcW w:w="1134" w:type="dxa"/>
          </w:tcPr>
          <w:p w14:paraId="0E8F911A" w14:textId="77777777" w:rsidR="007A412E" w:rsidRPr="00A377C8" w:rsidRDefault="007A412E" w:rsidP="00CD00DB">
            <w:pPr>
              <w:keepLines/>
              <w:spacing w:before="0" w:after="0"/>
              <w:rPr>
                <w:rFonts w:cs="Arial"/>
                <w:sz w:val="20"/>
                <w:lang w:eastAsia="en-AU"/>
              </w:rPr>
            </w:pPr>
            <w:r w:rsidRPr="00A377C8">
              <w:rPr>
                <w:rFonts w:cs="Arial"/>
                <w:sz w:val="20"/>
                <w:lang w:eastAsia="en-AU"/>
              </w:rPr>
              <w:t>11.3.3, 11.3.25</w:t>
            </w:r>
          </w:p>
        </w:tc>
        <w:tc>
          <w:tcPr>
            <w:tcW w:w="1852" w:type="dxa"/>
          </w:tcPr>
          <w:p w14:paraId="34BE500A" w14:textId="77777777" w:rsidR="007A412E" w:rsidRPr="00A377C8" w:rsidRDefault="007A412E" w:rsidP="00CD00DB">
            <w:pPr>
              <w:keepLines/>
              <w:spacing w:before="0" w:after="0"/>
              <w:rPr>
                <w:rFonts w:cs="Arial"/>
                <w:sz w:val="20"/>
                <w:lang w:eastAsia="en-AU"/>
              </w:rPr>
            </w:pPr>
            <w:r w:rsidRPr="00A377C8">
              <w:rPr>
                <w:rFonts w:cs="Arial"/>
                <w:sz w:val="20"/>
                <w:lang w:eastAsia="en-AU"/>
              </w:rPr>
              <w:t>Excellent. No evidence of dieback or attrition due to fire or pests.</w:t>
            </w:r>
          </w:p>
        </w:tc>
        <w:tc>
          <w:tcPr>
            <w:tcW w:w="1701" w:type="dxa"/>
          </w:tcPr>
          <w:p w14:paraId="04114EF4" w14:textId="77777777" w:rsidR="007A412E" w:rsidRPr="00A377C8" w:rsidRDefault="007A412E" w:rsidP="00CD00DB">
            <w:pPr>
              <w:spacing w:before="0" w:after="0"/>
              <w:rPr>
                <w:rFonts w:cs="Arial"/>
                <w:sz w:val="20"/>
                <w:lang w:eastAsia="en-AU"/>
              </w:rPr>
            </w:pPr>
            <w:r w:rsidRPr="00A377C8">
              <w:rPr>
                <w:rFonts w:cs="Arial"/>
                <w:sz w:val="20"/>
                <w:lang w:eastAsia="en-AU"/>
              </w:rPr>
              <w:t>0–200</w:t>
            </w:r>
          </w:p>
        </w:tc>
        <w:tc>
          <w:tcPr>
            <w:tcW w:w="2117" w:type="dxa"/>
          </w:tcPr>
          <w:p w14:paraId="270E8669" w14:textId="77777777" w:rsidR="007A412E" w:rsidRPr="00A377C8" w:rsidRDefault="007A412E" w:rsidP="00CD00DB">
            <w:pPr>
              <w:pStyle w:val="ListParagraph"/>
              <w:keepLines/>
              <w:numPr>
                <w:ilvl w:val="0"/>
                <w:numId w:val="8"/>
              </w:numPr>
              <w:spacing w:before="0" w:after="0"/>
              <w:ind w:left="159" w:hanging="142"/>
              <w:contextualSpacing w:val="0"/>
              <w:rPr>
                <w:rFonts w:cs="Arial"/>
                <w:sz w:val="20"/>
                <w:lang w:eastAsia="en-AU"/>
              </w:rPr>
            </w:pPr>
            <w:r w:rsidRPr="00A377C8">
              <w:rPr>
                <w:rFonts w:cs="Arial"/>
                <w:sz w:val="20"/>
                <w:lang w:eastAsia="en-AU"/>
              </w:rPr>
              <w:t>Flood related scouring and litter reduction.</w:t>
            </w:r>
          </w:p>
          <w:p w14:paraId="73474495" w14:textId="77777777" w:rsidR="007A412E" w:rsidRPr="00A377C8" w:rsidRDefault="007A412E" w:rsidP="00CD00DB">
            <w:pPr>
              <w:pStyle w:val="ListParagraph"/>
              <w:keepLines/>
              <w:numPr>
                <w:ilvl w:val="0"/>
                <w:numId w:val="8"/>
              </w:numPr>
              <w:spacing w:before="0" w:after="0"/>
              <w:ind w:left="159" w:hanging="142"/>
              <w:contextualSpacing w:val="0"/>
              <w:rPr>
                <w:rFonts w:cs="Arial"/>
                <w:sz w:val="20"/>
                <w:lang w:eastAsia="en-AU"/>
              </w:rPr>
            </w:pPr>
            <w:r w:rsidRPr="00A377C8">
              <w:rPr>
                <w:rFonts w:cs="Arial"/>
                <w:sz w:val="20"/>
                <w:lang w:eastAsia="en-AU"/>
              </w:rPr>
              <w:t>Rooting by feral pigs.</w:t>
            </w:r>
          </w:p>
        </w:tc>
        <w:tc>
          <w:tcPr>
            <w:tcW w:w="1276" w:type="dxa"/>
          </w:tcPr>
          <w:p w14:paraId="101EEB30" w14:textId="77777777" w:rsidR="007A412E" w:rsidRPr="00A377C8" w:rsidRDefault="007A412E" w:rsidP="00CD00DB">
            <w:pPr>
              <w:keepLines/>
              <w:spacing w:before="0" w:after="0"/>
              <w:rPr>
                <w:rFonts w:cs="Arial"/>
                <w:sz w:val="20"/>
                <w:lang w:eastAsia="en-AU"/>
              </w:rPr>
            </w:pPr>
            <w:r w:rsidRPr="00A377C8">
              <w:rPr>
                <w:rFonts w:cs="Arial"/>
                <w:sz w:val="20"/>
                <w:lang w:eastAsia="en-AU"/>
              </w:rPr>
              <w:t>142.7 (SunWater pers. comm. 2015)</w:t>
            </w:r>
          </w:p>
        </w:tc>
        <w:tc>
          <w:tcPr>
            <w:tcW w:w="1276" w:type="dxa"/>
            <w:vAlign w:val="top"/>
          </w:tcPr>
          <w:p w14:paraId="0D314903" w14:textId="77777777" w:rsidR="00340242" w:rsidRPr="00A377C8" w:rsidRDefault="00340242" w:rsidP="00CD00DB">
            <w:pPr>
              <w:keepLines/>
              <w:spacing w:before="0" w:after="0"/>
              <w:rPr>
                <w:rFonts w:cs="Arial"/>
                <w:sz w:val="20"/>
                <w:lang w:eastAsia="en-AU"/>
              </w:rPr>
            </w:pPr>
            <w:r w:rsidRPr="00A377C8">
              <w:rPr>
                <w:rFonts w:cs="Arial"/>
                <w:sz w:val="20"/>
                <w:lang w:eastAsia="en-AU"/>
              </w:rPr>
              <w:t>8</w:t>
            </w:r>
          </w:p>
          <w:p w14:paraId="36CAB0E3" w14:textId="77777777" w:rsidR="007A412E" w:rsidRPr="00A377C8" w:rsidRDefault="00340242" w:rsidP="00CD00DB">
            <w:pPr>
              <w:keepLines/>
              <w:spacing w:before="0" w:after="0"/>
              <w:rPr>
                <w:rFonts w:cs="Arial"/>
                <w:sz w:val="20"/>
                <w:lang w:eastAsia="en-AU"/>
              </w:rPr>
            </w:pPr>
            <w:r w:rsidRPr="00A377C8">
              <w:rPr>
                <w:rFonts w:cs="Arial"/>
                <w:sz w:val="20"/>
                <w:lang w:eastAsia="en-AU"/>
              </w:rPr>
              <w:t>(4 adults</w:t>
            </w:r>
          </w:p>
          <w:p w14:paraId="18F0C22B" w14:textId="77777777" w:rsidR="00340242" w:rsidRPr="00A377C8" w:rsidRDefault="00340242" w:rsidP="00CD00DB">
            <w:pPr>
              <w:keepLines/>
              <w:spacing w:before="0" w:after="0"/>
              <w:rPr>
                <w:rFonts w:cs="Arial"/>
                <w:sz w:val="20"/>
                <w:lang w:eastAsia="en-AU"/>
              </w:rPr>
            </w:pPr>
            <w:r w:rsidRPr="00A377C8">
              <w:rPr>
                <w:rFonts w:cs="Arial"/>
                <w:sz w:val="20"/>
                <w:lang w:eastAsia="en-AU"/>
              </w:rPr>
              <w:t>3 sub-adults</w:t>
            </w:r>
          </w:p>
          <w:p w14:paraId="6755ACF5" w14:textId="77777777" w:rsidR="00340242" w:rsidRPr="00A377C8" w:rsidRDefault="00340242" w:rsidP="00CD00DB">
            <w:pPr>
              <w:keepLines/>
              <w:spacing w:before="0" w:after="0"/>
              <w:rPr>
                <w:rFonts w:cs="Arial"/>
                <w:sz w:val="20"/>
                <w:lang w:eastAsia="en-AU"/>
              </w:rPr>
            </w:pPr>
            <w:r w:rsidRPr="00A377C8">
              <w:rPr>
                <w:rFonts w:cs="Arial"/>
                <w:sz w:val="20"/>
                <w:lang w:eastAsia="en-AU"/>
              </w:rPr>
              <w:t>1 hatchling)</w:t>
            </w:r>
          </w:p>
        </w:tc>
        <w:tc>
          <w:tcPr>
            <w:tcW w:w="1134" w:type="dxa"/>
          </w:tcPr>
          <w:p w14:paraId="5CD91BD4" w14:textId="77777777" w:rsidR="007A412E" w:rsidRPr="00A377C8" w:rsidRDefault="007A412E" w:rsidP="00CD00DB">
            <w:pPr>
              <w:keepLines/>
              <w:spacing w:before="0" w:after="0"/>
              <w:rPr>
                <w:rFonts w:cs="Arial"/>
                <w:sz w:val="20"/>
                <w:lang w:eastAsia="en-AU"/>
              </w:rPr>
            </w:pPr>
            <w:r w:rsidRPr="00A377C8">
              <w:rPr>
                <w:rFonts w:cs="Arial"/>
                <w:sz w:val="20"/>
                <w:lang w:eastAsia="en-AU"/>
              </w:rPr>
              <w:t>Reserve (camping and stock reserve),  Lands Lease</w:t>
            </w:r>
          </w:p>
        </w:tc>
        <w:tc>
          <w:tcPr>
            <w:tcW w:w="1701" w:type="dxa"/>
          </w:tcPr>
          <w:p w14:paraId="100D7247" w14:textId="77777777" w:rsidR="007A412E" w:rsidRPr="00A377C8" w:rsidRDefault="007A412E" w:rsidP="00CD00DB">
            <w:pPr>
              <w:keepLines/>
              <w:spacing w:before="0" w:after="0"/>
              <w:rPr>
                <w:rFonts w:cs="Arial"/>
                <w:sz w:val="20"/>
                <w:lang w:eastAsia="en-AU"/>
              </w:rPr>
            </w:pPr>
            <w:r w:rsidRPr="00A377C8">
              <w:rPr>
                <w:rFonts w:cs="Arial"/>
                <w:sz w:val="20"/>
                <w:lang w:eastAsia="en-AU"/>
              </w:rPr>
              <w:t>None</w:t>
            </w:r>
          </w:p>
        </w:tc>
      </w:tr>
      <w:tr w:rsidR="007A412E" w:rsidRPr="00251337" w14:paraId="573FF7F1" w14:textId="77777777" w:rsidTr="00A377C8">
        <w:trPr>
          <w:cantSplit/>
          <w:jc w:val="center"/>
        </w:trPr>
        <w:tc>
          <w:tcPr>
            <w:tcW w:w="1413" w:type="dxa"/>
          </w:tcPr>
          <w:p w14:paraId="0219E460" w14:textId="77777777" w:rsidR="007A412E" w:rsidRPr="00A377C8" w:rsidRDefault="007A412E" w:rsidP="00CD00DB">
            <w:pPr>
              <w:spacing w:before="0" w:after="0"/>
              <w:rPr>
                <w:rFonts w:cs="Arial"/>
                <w:sz w:val="20"/>
                <w:lang w:eastAsia="en-AU"/>
              </w:rPr>
            </w:pPr>
            <w:bookmarkStart w:id="33" w:name="_Toc426716229"/>
            <w:r w:rsidRPr="00A377C8">
              <w:rPr>
                <w:rFonts w:cs="Arial"/>
                <w:sz w:val="20"/>
                <w:lang w:eastAsia="en-AU"/>
              </w:rPr>
              <w:t>Southend</w:t>
            </w:r>
            <w:bookmarkEnd w:id="33"/>
          </w:p>
        </w:tc>
        <w:tc>
          <w:tcPr>
            <w:tcW w:w="1559" w:type="dxa"/>
          </w:tcPr>
          <w:p w14:paraId="365AF4D7" w14:textId="77777777" w:rsidR="007A412E" w:rsidRPr="00A377C8" w:rsidRDefault="007A412E" w:rsidP="00CD00DB">
            <w:pPr>
              <w:keepLines/>
              <w:spacing w:before="0" w:after="0"/>
              <w:rPr>
                <w:rFonts w:cs="Arial"/>
                <w:sz w:val="20"/>
                <w:lang w:eastAsia="en-AU"/>
              </w:rPr>
            </w:pPr>
            <w:r w:rsidRPr="00A377C8">
              <w:rPr>
                <w:rFonts w:cs="Arial"/>
                <w:sz w:val="20"/>
                <w:lang w:eastAsia="en-AU"/>
              </w:rPr>
              <w:t>Off the Isla Delusion Crossing Road, 20km south south-east of Theodore.</w:t>
            </w:r>
          </w:p>
        </w:tc>
        <w:tc>
          <w:tcPr>
            <w:tcW w:w="1134" w:type="dxa"/>
          </w:tcPr>
          <w:p w14:paraId="5A6FBE43" w14:textId="77777777" w:rsidR="007A412E" w:rsidRPr="00A377C8" w:rsidRDefault="007A412E" w:rsidP="00CD00DB">
            <w:pPr>
              <w:keepLines/>
              <w:spacing w:before="0" w:after="0"/>
              <w:rPr>
                <w:rFonts w:cs="Arial"/>
                <w:sz w:val="20"/>
                <w:lang w:eastAsia="en-AU"/>
              </w:rPr>
            </w:pPr>
            <w:r w:rsidRPr="00A377C8">
              <w:rPr>
                <w:rFonts w:cs="Arial"/>
                <w:sz w:val="20"/>
                <w:lang w:eastAsia="en-AU"/>
              </w:rPr>
              <w:t>11.3.25</w:t>
            </w:r>
          </w:p>
          <w:p w14:paraId="0BE2FF3D" w14:textId="77777777" w:rsidR="007A412E" w:rsidRPr="00A377C8" w:rsidRDefault="007A412E" w:rsidP="00CD00DB">
            <w:pPr>
              <w:keepLines/>
              <w:spacing w:before="0" w:after="0"/>
              <w:rPr>
                <w:rFonts w:cs="Arial"/>
                <w:sz w:val="20"/>
                <w:lang w:eastAsia="en-AU"/>
              </w:rPr>
            </w:pPr>
            <w:r w:rsidRPr="00A377C8">
              <w:rPr>
                <w:rFonts w:cs="Arial"/>
                <w:sz w:val="20"/>
                <w:lang w:eastAsia="en-AU"/>
              </w:rPr>
              <w:t>11.3.36</w:t>
            </w:r>
          </w:p>
          <w:p w14:paraId="1E66740B" w14:textId="77777777" w:rsidR="007A412E" w:rsidRPr="00A377C8" w:rsidRDefault="007A412E" w:rsidP="00CD00DB">
            <w:pPr>
              <w:keepLines/>
              <w:spacing w:before="0" w:after="0"/>
              <w:rPr>
                <w:rFonts w:cs="Arial"/>
                <w:sz w:val="20"/>
                <w:lang w:eastAsia="en-AU"/>
              </w:rPr>
            </w:pPr>
            <w:r w:rsidRPr="00A377C8">
              <w:rPr>
                <w:rFonts w:cs="Arial"/>
                <w:sz w:val="20"/>
                <w:lang w:eastAsia="en-AU"/>
              </w:rPr>
              <w:t>(JKR Ecological 2010)</w:t>
            </w:r>
          </w:p>
          <w:p w14:paraId="5B7E9C44" w14:textId="77777777" w:rsidR="007A412E" w:rsidRPr="00A377C8" w:rsidRDefault="007A412E" w:rsidP="00CD00DB">
            <w:pPr>
              <w:keepLines/>
              <w:spacing w:before="0" w:after="0"/>
              <w:rPr>
                <w:rFonts w:cs="Arial"/>
                <w:sz w:val="20"/>
                <w:lang w:eastAsia="en-AU"/>
              </w:rPr>
            </w:pPr>
            <w:r w:rsidRPr="00A377C8">
              <w:rPr>
                <w:rFonts w:cs="Arial"/>
                <w:sz w:val="20"/>
                <w:lang w:eastAsia="en-AU"/>
              </w:rPr>
              <w:t>11.3.27 (JKR Ecological 2010)</w:t>
            </w:r>
          </w:p>
        </w:tc>
        <w:tc>
          <w:tcPr>
            <w:tcW w:w="1852" w:type="dxa"/>
          </w:tcPr>
          <w:p w14:paraId="233DC77A" w14:textId="77777777" w:rsidR="007A412E" w:rsidRPr="00A377C8" w:rsidRDefault="007A412E" w:rsidP="00CD00DB">
            <w:pPr>
              <w:keepLines/>
              <w:spacing w:before="0" w:after="0"/>
              <w:rPr>
                <w:rFonts w:cs="Arial"/>
                <w:sz w:val="20"/>
                <w:lang w:eastAsia="en-AU"/>
              </w:rPr>
            </w:pPr>
            <w:r w:rsidRPr="00A377C8">
              <w:rPr>
                <w:rFonts w:cs="Arial"/>
                <w:sz w:val="20"/>
                <w:lang w:eastAsia="en-AU"/>
              </w:rPr>
              <w:t>Good. No evidence of canopy dieback or attrition due to fire or pests. Some areas of extensive pig damage and introduced grass species prevalent.</w:t>
            </w:r>
          </w:p>
        </w:tc>
        <w:tc>
          <w:tcPr>
            <w:tcW w:w="1701" w:type="dxa"/>
          </w:tcPr>
          <w:p w14:paraId="141A66F1" w14:textId="77777777" w:rsidR="007A412E" w:rsidRPr="00A377C8" w:rsidRDefault="007A412E" w:rsidP="00CD00DB">
            <w:pPr>
              <w:keepLines/>
              <w:spacing w:before="0" w:after="0"/>
              <w:rPr>
                <w:rFonts w:cs="Arial"/>
                <w:sz w:val="20"/>
                <w:lang w:eastAsia="en-AU"/>
              </w:rPr>
            </w:pPr>
            <w:r w:rsidRPr="00A377C8">
              <w:rPr>
                <w:rFonts w:cs="Arial"/>
                <w:sz w:val="20"/>
                <w:lang w:eastAsia="en-AU"/>
              </w:rPr>
              <w:t>0-1300</w:t>
            </w:r>
          </w:p>
        </w:tc>
        <w:tc>
          <w:tcPr>
            <w:tcW w:w="2117" w:type="dxa"/>
          </w:tcPr>
          <w:p w14:paraId="53EBFA4D" w14:textId="77777777" w:rsidR="007A412E" w:rsidRPr="00A377C8" w:rsidRDefault="007A412E" w:rsidP="00CD00DB">
            <w:pPr>
              <w:pStyle w:val="ListParagraph"/>
              <w:keepLines/>
              <w:numPr>
                <w:ilvl w:val="0"/>
                <w:numId w:val="8"/>
              </w:numPr>
              <w:spacing w:before="0" w:after="0"/>
              <w:ind w:left="159" w:hanging="142"/>
              <w:contextualSpacing w:val="0"/>
              <w:rPr>
                <w:rFonts w:cs="Arial"/>
                <w:sz w:val="20"/>
                <w:lang w:eastAsia="en-AU"/>
              </w:rPr>
            </w:pPr>
            <w:r w:rsidRPr="00A377C8">
              <w:rPr>
                <w:rFonts w:cs="Arial"/>
                <w:sz w:val="20"/>
                <w:lang w:eastAsia="en-AU"/>
              </w:rPr>
              <w:t>Flood related scouring and litter reduction.</w:t>
            </w:r>
          </w:p>
          <w:p w14:paraId="1EEE3224" w14:textId="77777777" w:rsidR="007A412E" w:rsidRPr="00A377C8" w:rsidRDefault="007A412E" w:rsidP="00CD00DB">
            <w:pPr>
              <w:pStyle w:val="ListParagraph"/>
              <w:keepLines/>
              <w:numPr>
                <w:ilvl w:val="0"/>
                <w:numId w:val="8"/>
              </w:numPr>
              <w:spacing w:before="0" w:after="0"/>
              <w:ind w:left="159" w:hanging="142"/>
              <w:contextualSpacing w:val="0"/>
              <w:rPr>
                <w:rFonts w:cs="Arial"/>
                <w:sz w:val="20"/>
                <w:lang w:eastAsia="en-AU"/>
              </w:rPr>
            </w:pPr>
            <w:r w:rsidRPr="00A377C8">
              <w:rPr>
                <w:rFonts w:cs="Arial"/>
                <w:sz w:val="20"/>
                <w:lang w:eastAsia="en-AU"/>
              </w:rPr>
              <w:t>Rooting by feral pigs.</w:t>
            </w:r>
          </w:p>
        </w:tc>
        <w:tc>
          <w:tcPr>
            <w:tcW w:w="1276" w:type="dxa"/>
          </w:tcPr>
          <w:p w14:paraId="33066493" w14:textId="77777777" w:rsidR="007A412E" w:rsidRPr="00A377C8" w:rsidRDefault="007A412E" w:rsidP="00CD00DB">
            <w:pPr>
              <w:keepLines/>
              <w:spacing w:before="0" w:after="0"/>
              <w:rPr>
                <w:rFonts w:cs="Arial"/>
                <w:sz w:val="20"/>
                <w:lang w:eastAsia="en-AU"/>
              </w:rPr>
            </w:pPr>
            <w:r w:rsidRPr="00A377C8">
              <w:rPr>
                <w:rFonts w:cs="Arial"/>
                <w:sz w:val="20"/>
                <w:lang w:eastAsia="en-AU"/>
              </w:rPr>
              <w:t>167.1 (SunWater pers. comm. 2015)</w:t>
            </w:r>
          </w:p>
        </w:tc>
        <w:tc>
          <w:tcPr>
            <w:tcW w:w="1276" w:type="dxa"/>
            <w:vAlign w:val="top"/>
          </w:tcPr>
          <w:p w14:paraId="174D188C" w14:textId="77777777" w:rsidR="00340242" w:rsidRPr="00A377C8" w:rsidRDefault="00340242" w:rsidP="00CD00DB">
            <w:pPr>
              <w:keepLines/>
              <w:spacing w:before="0" w:after="0"/>
              <w:rPr>
                <w:rFonts w:cs="Arial"/>
                <w:sz w:val="20"/>
                <w:lang w:eastAsia="en-AU"/>
              </w:rPr>
            </w:pPr>
            <w:r w:rsidRPr="00A377C8">
              <w:rPr>
                <w:rFonts w:cs="Arial"/>
                <w:sz w:val="20"/>
                <w:lang w:eastAsia="en-AU"/>
              </w:rPr>
              <w:t>14</w:t>
            </w:r>
          </w:p>
          <w:p w14:paraId="03B36EBB" w14:textId="77777777" w:rsidR="007A412E" w:rsidRPr="00A377C8" w:rsidRDefault="00340242" w:rsidP="00CD00DB">
            <w:pPr>
              <w:keepLines/>
              <w:spacing w:before="0" w:after="0"/>
              <w:rPr>
                <w:rFonts w:cs="Arial"/>
                <w:sz w:val="20"/>
                <w:lang w:eastAsia="en-AU"/>
              </w:rPr>
            </w:pPr>
            <w:r w:rsidRPr="00A377C8">
              <w:rPr>
                <w:rFonts w:cs="Arial"/>
                <w:sz w:val="20"/>
                <w:lang w:eastAsia="en-AU"/>
              </w:rPr>
              <w:t>(5 adults</w:t>
            </w:r>
          </w:p>
          <w:p w14:paraId="15ABB46F" w14:textId="77777777" w:rsidR="00340242" w:rsidRPr="00A377C8" w:rsidRDefault="00340242" w:rsidP="00CD00DB">
            <w:pPr>
              <w:keepLines/>
              <w:spacing w:before="0" w:after="0"/>
              <w:rPr>
                <w:rFonts w:cs="Arial"/>
                <w:sz w:val="20"/>
                <w:lang w:eastAsia="en-AU"/>
              </w:rPr>
            </w:pPr>
            <w:r w:rsidRPr="00A377C8">
              <w:rPr>
                <w:rFonts w:cs="Arial"/>
                <w:sz w:val="20"/>
                <w:lang w:eastAsia="en-AU"/>
              </w:rPr>
              <w:t>6 sub-adults</w:t>
            </w:r>
          </w:p>
          <w:p w14:paraId="7735B826" w14:textId="77777777" w:rsidR="00340242" w:rsidRPr="00A377C8" w:rsidRDefault="00340242" w:rsidP="00CD00DB">
            <w:pPr>
              <w:keepLines/>
              <w:spacing w:before="0" w:after="0"/>
              <w:rPr>
                <w:rFonts w:cs="Arial"/>
                <w:sz w:val="20"/>
                <w:lang w:eastAsia="en-AU"/>
              </w:rPr>
            </w:pPr>
            <w:r w:rsidRPr="00A377C8">
              <w:rPr>
                <w:rFonts w:cs="Arial"/>
                <w:sz w:val="20"/>
                <w:lang w:eastAsia="en-AU"/>
              </w:rPr>
              <w:t>3 juveniles)</w:t>
            </w:r>
          </w:p>
          <w:p w14:paraId="62E681FD" w14:textId="77777777" w:rsidR="00340242" w:rsidRPr="00A377C8" w:rsidRDefault="00340242" w:rsidP="00CD00DB">
            <w:pPr>
              <w:keepLines/>
              <w:spacing w:before="0" w:after="0"/>
              <w:rPr>
                <w:rFonts w:cs="Arial"/>
                <w:sz w:val="20"/>
                <w:lang w:eastAsia="en-AU"/>
              </w:rPr>
            </w:pPr>
          </w:p>
        </w:tc>
        <w:tc>
          <w:tcPr>
            <w:tcW w:w="1134" w:type="dxa"/>
          </w:tcPr>
          <w:p w14:paraId="4015AE3D" w14:textId="77777777" w:rsidR="007A412E" w:rsidRPr="00A377C8" w:rsidRDefault="007A412E" w:rsidP="00CD00DB">
            <w:pPr>
              <w:keepLines/>
              <w:spacing w:before="0" w:after="0"/>
              <w:rPr>
                <w:rFonts w:cs="Arial"/>
                <w:sz w:val="20"/>
                <w:lang w:eastAsia="en-AU"/>
              </w:rPr>
            </w:pPr>
            <w:r w:rsidRPr="00A377C8">
              <w:rPr>
                <w:rFonts w:cs="Arial"/>
                <w:sz w:val="20"/>
                <w:lang w:eastAsia="en-AU"/>
              </w:rPr>
              <w:t>Reserve,  Lands Lease, Freehold</w:t>
            </w:r>
          </w:p>
        </w:tc>
        <w:tc>
          <w:tcPr>
            <w:tcW w:w="1701" w:type="dxa"/>
          </w:tcPr>
          <w:p w14:paraId="1ACA2025" w14:textId="77777777" w:rsidR="007A412E" w:rsidRPr="00A377C8" w:rsidRDefault="007A412E" w:rsidP="00CD00DB">
            <w:pPr>
              <w:keepLines/>
              <w:spacing w:before="0" w:after="0"/>
              <w:rPr>
                <w:rFonts w:cs="Arial"/>
                <w:sz w:val="20"/>
                <w:lang w:eastAsia="en-AU"/>
              </w:rPr>
            </w:pPr>
            <w:r w:rsidRPr="00A377C8">
              <w:rPr>
                <w:rFonts w:cs="Arial"/>
                <w:sz w:val="20"/>
                <w:lang w:eastAsia="en-AU"/>
              </w:rPr>
              <w:t>None</w:t>
            </w:r>
          </w:p>
        </w:tc>
      </w:tr>
      <w:tr w:rsidR="007A412E" w:rsidRPr="00251337" w14:paraId="35293A30" w14:textId="77777777" w:rsidTr="00A377C8">
        <w:trPr>
          <w:cantSplit/>
          <w:jc w:val="center"/>
        </w:trPr>
        <w:tc>
          <w:tcPr>
            <w:tcW w:w="1413" w:type="dxa"/>
          </w:tcPr>
          <w:p w14:paraId="4C17C3D9" w14:textId="77777777" w:rsidR="007A412E" w:rsidRPr="00A377C8" w:rsidRDefault="007A412E" w:rsidP="00CD00DB">
            <w:pPr>
              <w:keepLines/>
              <w:spacing w:before="0" w:after="0"/>
              <w:rPr>
                <w:rFonts w:cs="Arial"/>
                <w:sz w:val="20"/>
                <w:lang w:eastAsia="en-AU"/>
              </w:rPr>
            </w:pPr>
            <w:r w:rsidRPr="00A377C8">
              <w:rPr>
                <w:rFonts w:cs="Arial"/>
                <w:sz w:val="20"/>
                <w:lang w:eastAsia="en-AU"/>
              </w:rPr>
              <w:t>Nardoo</w:t>
            </w:r>
          </w:p>
        </w:tc>
        <w:tc>
          <w:tcPr>
            <w:tcW w:w="1559" w:type="dxa"/>
          </w:tcPr>
          <w:p w14:paraId="46C139DE" w14:textId="77777777" w:rsidR="007A412E" w:rsidRPr="00A377C8" w:rsidRDefault="007A412E" w:rsidP="00CD00DB">
            <w:pPr>
              <w:keepLines/>
              <w:spacing w:before="0" w:after="0"/>
              <w:rPr>
                <w:rFonts w:cs="Arial"/>
                <w:sz w:val="20"/>
                <w:lang w:eastAsia="en-AU"/>
              </w:rPr>
            </w:pPr>
            <w:r w:rsidRPr="00A377C8">
              <w:rPr>
                <w:rFonts w:cs="Arial"/>
                <w:sz w:val="20"/>
                <w:lang w:eastAsia="en-AU"/>
              </w:rPr>
              <w:t>Off the Leichardt Hwy, 15km south south-east of Theodore.</w:t>
            </w:r>
          </w:p>
        </w:tc>
        <w:tc>
          <w:tcPr>
            <w:tcW w:w="1134" w:type="dxa"/>
          </w:tcPr>
          <w:p w14:paraId="7DD5D1E9" w14:textId="77777777" w:rsidR="007A412E" w:rsidRPr="00A377C8" w:rsidRDefault="007A412E" w:rsidP="00CD00DB">
            <w:pPr>
              <w:keepLines/>
              <w:spacing w:before="0" w:after="0"/>
              <w:rPr>
                <w:rFonts w:cs="Arial"/>
                <w:sz w:val="20"/>
                <w:lang w:eastAsia="en-AU"/>
              </w:rPr>
            </w:pPr>
            <w:r w:rsidRPr="00A377C8">
              <w:rPr>
                <w:rFonts w:cs="Arial"/>
                <w:sz w:val="20"/>
                <w:lang w:eastAsia="en-AU"/>
              </w:rPr>
              <w:t>11.3.3, 11.3.25</w:t>
            </w:r>
          </w:p>
        </w:tc>
        <w:tc>
          <w:tcPr>
            <w:tcW w:w="1852" w:type="dxa"/>
          </w:tcPr>
          <w:p w14:paraId="0EE2D6CD" w14:textId="77777777" w:rsidR="007A412E" w:rsidRPr="00A377C8" w:rsidRDefault="007A412E" w:rsidP="00CD00DB">
            <w:pPr>
              <w:keepLines/>
              <w:spacing w:before="0" w:after="0"/>
              <w:rPr>
                <w:rFonts w:cs="Arial"/>
                <w:sz w:val="20"/>
                <w:lang w:eastAsia="en-AU"/>
              </w:rPr>
            </w:pPr>
            <w:r w:rsidRPr="00A377C8">
              <w:rPr>
                <w:rFonts w:cs="Arial"/>
                <w:sz w:val="20"/>
                <w:lang w:eastAsia="en-AU"/>
              </w:rPr>
              <w:t>Good. No evidence of Canopy dieback or attrition due to fire or pests. Some areas of extensive pig damage and introduced grass species prevalent.</w:t>
            </w:r>
          </w:p>
        </w:tc>
        <w:tc>
          <w:tcPr>
            <w:tcW w:w="1701" w:type="dxa"/>
          </w:tcPr>
          <w:p w14:paraId="2F573364" w14:textId="77777777" w:rsidR="007A412E" w:rsidRPr="00A377C8" w:rsidRDefault="007A412E" w:rsidP="00CD00DB">
            <w:pPr>
              <w:keepLines/>
              <w:spacing w:before="0" w:after="0"/>
              <w:rPr>
                <w:rFonts w:cs="Arial"/>
                <w:sz w:val="20"/>
                <w:lang w:eastAsia="en-AU"/>
              </w:rPr>
            </w:pPr>
            <w:r w:rsidRPr="00A377C8">
              <w:rPr>
                <w:rFonts w:cs="Arial"/>
                <w:sz w:val="20"/>
                <w:lang w:eastAsia="en-AU"/>
              </w:rPr>
              <w:t>0–300</w:t>
            </w:r>
          </w:p>
        </w:tc>
        <w:tc>
          <w:tcPr>
            <w:tcW w:w="2117" w:type="dxa"/>
          </w:tcPr>
          <w:p w14:paraId="3F5B50A8" w14:textId="77777777" w:rsidR="007A412E" w:rsidRPr="00A377C8" w:rsidRDefault="007A412E" w:rsidP="00CD00DB">
            <w:pPr>
              <w:pStyle w:val="ListParagraph"/>
              <w:keepLines/>
              <w:numPr>
                <w:ilvl w:val="0"/>
                <w:numId w:val="8"/>
              </w:numPr>
              <w:spacing w:before="0" w:after="0"/>
              <w:ind w:left="159" w:hanging="142"/>
              <w:contextualSpacing w:val="0"/>
              <w:rPr>
                <w:rFonts w:cs="Arial"/>
                <w:sz w:val="20"/>
                <w:lang w:eastAsia="en-AU"/>
              </w:rPr>
            </w:pPr>
            <w:r w:rsidRPr="00A377C8">
              <w:rPr>
                <w:rFonts w:cs="Arial"/>
                <w:sz w:val="20"/>
                <w:lang w:eastAsia="en-AU"/>
              </w:rPr>
              <w:t>Flood related scouring and litter reduction.</w:t>
            </w:r>
          </w:p>
          <w:p w14:paraId="2D3201E4" w14:textId="77777777" w:rsidR="007A412E" w:rsidRPr="00A377C8" w:rsidRDefault="007A412E" w:rsidP="00CD00DB">
            <w:pPr>
              <w:pStyle w:val="ListParagraph"/>
              <w:keepLines/>
              <w:numPr>
                <w:ilvl w:val="0"/>
                <w:numId w:val="8"/>
              </w:numPr>
              <w:spacing w:before="0" w:after="0"/>
              <w:ind w:left="159" w:hanging="142"/>
              <w:contextualSpacing w:val="0"/>
              <w:rPr>
                <w:rFonts w:cs="Arial"/>
                <w:sz w:val="20"/>
                <w:lang w:eastAsia="en-AU"/>
              </w:rPr>
            </w:pPr>
            <w:r w:rsidRPr="00A377C8">
              <w:rPr>
                <w:rFonts w:cs="Arial"/>
                <w:sz w:val="20"/>
                <w:lang w:eastAsia="en-AU"/>
              </w:rPr>
              <w:t>Rooting by feral pigs.</w:t>
            </w:r>
          </w:p>
        </w:tc>
        <w:tc>
          <w:tcPr>
            <w:tcW w:w="1276" w:type="dxa"/>
          </w:tcPr>
          <w:p w14:paraId="727F5EE4" w14:textId="77777777" w:rsidR="007A412E" w:rsidRPr="00A377C8" w:rsidRDefault="007A412E" w:rsidP="00CD00DB">
            <w:pPr>
              <w:keepLines/>
              <w:spacing w:before="0" w:after="0"/>
              <w:rPr>
                <w:rFonts w:cs="Arial"/>
                <w:sz w:val="20"/>
                <w:lang w:eastAsia="en-AU"/>
              </w:rPr>
            </w:pPr>
            <w:r w:rsidRPr="00A377C8">
              <w:rPr>
                <w:rFonts w:cs="Arial"/>
                <w:sz w:val="20"/>
                <w:lang w:eastAsia="en-AU"/>
              </w:rPr>
              <w:t>91.0 (SunWater pers. comm. 2015)</w:t>
            </w:r>
          </w:p>
        </w:tc>
        <w:tc>
          <w:tcPr>
            <w:tcW w:w="1276" w:type="dxa"/>
            <w:vAlign w:val="top"/>
          </w:tcPr>
          <w:p w14:paraId="1B685395" w14:textId="77777777" w:rsidR="00340242" w:rsidRPr="00A377C8" w:rsidRDefault="00340242" w:rsidP="00CD00DB">
            <w:pPr>
              <w:keepLines/>
              <w:spacing w:before="0" w:after="0"/>
              <w:rPr>
                <w:rFonts w:cs="Arial"/>
                <w:sz w:val="20"/>
                <w:lang w:eastAsia="en-AU"/>
              </w:rPr>
            </w:pPr>
            <w:r w:rsidRPr="00A377C8">
              <w:rPr>
                <w:rFonts w:cs="Arial"/>
                <w:sz w:val="20"/>
                <w:lang w:eastAsia="en-AU"/>
              </w:rPr>
              <w:t>125</w:t>
            </w:r>
          </w:p>
          <w:p w14:paraId="0C5B2D42" w14:textId="77777777" w:rsidR="007A412E" w:rsidRPr="00A377C8" w:rsidRDefault="00340242" w:rsidP="00CD00DB">
            <w:pPr>
              <w:keepLines/>
              <w:spacing w:before="0" w:after="0"/>
              <w:rPr>
                <w:rFonts w:cs="Arial"/>
                <w:sz w:val="20"/>
                <w:lang w:eastAsia="en-AU"/>
              </w:rPr>
            </w:pPr>
            <w:r w:rsidRPr="00A377C8">
              <w:rPr>
                <w:rFonts w:cs="Arial"/>
                <w:sz w:val="20"/>
                <w:lang w:eastAsia="en-AU"/>
              </w:rPr>
              <w:t>(25 adults</w:t>
            </w:r>
          </w:p>
          <w:p w14:paraId="20E4044F" w14:textId="77777777" w:rsidR="00340242" w:rsidRPr="00A377C8" w:rsidRDefault="00340242" w:rsidP="00CD00DB">
            <w:pPr>
              <w:keepLines/>
              <w:spacing w:before="0" w:after="0"/>
              <w:rPr>
                <w:rFonts w:cs="Arial"/>
                <w:sz w:val="20"/>
                <w:lang w:eastAsia="en-AU"/>
              </w:rPr>
            </w:pPr>
            <w:r w:rsidRPr="00A377C8">
              <w:rPr>
                <w:rFonts w:cs="Arial"/>
                <w:sz w:val="20"/>
                <w:lang w:eastAsia="en-AU"/>
              </w:rPr>
              <w:t>76 sub-adults</w:t>
            </w:r>
          </w:p>
          <w:p w14:paraId="6686218A" w14:textId="77777777" w:rsidR="00340242" w:rsidRPr="00A377C8" w:rsidRDefault="00340242" w:rsidP="00CD00DB">
            <w:pPr>
              <w:keepLines/>
              <w:spacing w:before="0" w:after="0"/>
              <w:rPr>
                <w:rFonts w:cs="Arial"/>
                <w:sz w:val="20"/>
                <w:lang w:eastAsia="en-AU"/>
              </w:rPr>
            </w:pPr>
            <w:r w:rsidRPr="00A377C8">
              <w:rPr>
                <w:rFonts w:cs="Arial"/>
                <w:sz w:val="20"/>
                <w:lang w:eastAsia="en-AU"/>
              </w:rPr>
              <w:t>24 juveniles)</w:t>
            </w:r>
          </w:p>
        </w:tc>
        <w:tc>
          <w:tcPr>
            <w:tcW w:w="1134" w:type="dxa"/>
          </w:tcPr>
          <w:p w14:paraId="42C198FA" w14:textId="77777777" w:rsidR="007A412E" w:rsidRPr="00A377C8" w:rsidRDefault="007A412E" w:rsidP="00CD00DB">
            <w:pPr>
              <w:keepLines/>
              <w:spacing w:before="0" w:after="0"/>
              <w:rPr>
                <w:rFonts w:cs="Arial"/>
                <w:sz w:val="20"/>
                <w:lang w:eastAsia="en-AU"/>
              </w:rPr>
            </w:pPr>
            <w:r w:rsidRPr="00A377C8">
              <w:rPr>
                <w:rFonts w:cs="Arial"/>
                <w:sz w:val="20"/>
                <w:lang w:eastAsia="en-AU"/>
              </w:rPr>
              <w:t>Lands Lease</w:t>
            </w:r>
          </w:p>
        </w:tc>
        <w:tc>
          <w:tcPr>
            <w:tcW w:w="1701" w:type="dxa"/>
          </w:tcPr>
          <w:p w14:paraId="1816939A" w14:textId="77777777" w:rsidR="007A412E" w:rsidRPr="00A377C8" w:rsidRDefault="007A412E" w:rsidP="00CD00DB">
            <w:pPr>
              <w:keepLines/>
              <w:spacing w:before="0" w:after="0"/>
              <w:rPr>
                <w:rFonts w:cs="Arial"/>
                <w:sz w:val="20"/>
                <w:lang w:eastAsia="en-AU"/>
              </w:rPr>
            </w:pPr>
            <w:r w:rsidRPr="00A377C8">
              <w:rPr>
                <w:rFonts w:cs="Arial"/>
                <w:sz w:val="20"/>
                <w:lang w:eastAsia="en-AU"/>
              </w:rPr>
              <w:t>None</w:t>
            </w:r>
          </w:p>
        </w:tc>
      </w:tr>
      <w:tr w:rsidR="007A412E" w:rsidRPr="00251337" w14:paraId="0A172B8A" w14:textId="77777777" w:rsidTr="00A377C8">
        <w:trPr>
          <w:cantSplit/>
          <w:jc w:val="center"/>
        </w:trPr>
        <w:tc>
          <w:tcPr>
            <w:tcW w:w="1413" w:type="dxa"/>
          </w:tcPr>
          <w:p w14:paraId="09AA029B" w14:textId="77777777" w:rsidR="007A412E" w:rsidRPr="00A377C8" w:rsidRDefault="007A412E" w:rsidP="00CD00DB">
            <w:pPr>
              <w:keepLines/>
              <w:spacing w:before="0" w:after="0"/>
              <w:rPr>
                <w:rFonts w:cs="Arial"/>
                <w:sz w:val="20"/>
                <w:lang w:eastAsia="en-AU"/>
              </w:rPr>
            </w:pPr>
            <w:r w:rsidRPr="00A377C8">
              <w:rPr>
                <w:rFonts w:cs="Arial"/>
                <w:sz w:val="20"/>
                <w:lang w:eastAsia="en-AU"/>
              </w:rPr>
              <w:t>Kia Ora</w:t>
            </w:r>
          </w:p>
        </w:tc>
        <w:tc>
          <w:tcPr>
            <w:tcW w:w="1559" w:type="dxa"/>
          </w:tcPr>
          <w:p w14:paraId="5A32AC81" w14:textId="77777777" w:rsidR="007A412E" w:rsidRPr="00A377C8" w:rsidRDefault="007A412E" w:rsidP="00CD00DB">
            <w:pPr>
              <w:keepLines/>
              <w:spacing w:before="0" w:after="0"/>
              <w:rPr>
                <w:rFonts w:cs="Arial"/>
                <w:sz w:val="20"/>
                <w:lang w:eastAsia="en-AU"/>
              </w:rPr>
            </w:pPr>
            <w:r w:rsidRPr="00A377C8">
              <w:rPr>
                <w:rFonts w:cs="Arial"/>
                <w:sz w:val="20"/>
                <w:lang w:eastAsia="en-AU"/>
              </w:rPr>
              <w:t>Off the Leichardt Highway, 9km south south-east of Theodore.</w:t>
            </w:r>
          </w:p>
        </w:tc>
        <w:tc>
          <w:tcPr>
            <w:tcW w:w="1134" w:type="dxa"/>
          </w:tcPr>
          <w:p w14:paraId="6510B38B" w14:textId="77777777" w:rsidR="007A412E" w:rsidRPr="00A377C8" w:rsidRDefault="007A412E" w:rsidP="00CD00DB">
            <w:pPr>
              <w:keepLines/>
              <w:spacing w:before="0" w:after="0"/>
              <w:rPr>
                <w:rFonts w:cs="Arial"/>
                <w:sz w:val="20"/>
                <w:lang w:eastAsia="en-AU"/>
              </w:rPr>
            </w:pPr>
            <w:r w:rsidRPr="00A377C8">
              <w:rPr>
                <w:rFonts w:cs="Arial"/>
                <w:sz w:val="20"/>
                <w:lang w:eastAsia="en-AU"/>
              </w:rPr>
              <w:t>11.3.3, 11.3.25</w:t>
            </w:r>
          </w:p>
        </w:tc>
        <w:tc>
          <w:tcPr>
            <w:tcW w:w="1852" w:type="dxa"/>
          </w:tcPr>
          <w:p w14:paraId="4CC4BDCD" w14:textId="77777777" w:rsidR="007A412E" w:rsidRPr="00A377C8" w:rsidRDefault="007A412E" w:rsidP="00CD00DB">
            <w:pPr>
              <w:keepLines/>
              <w:spacing w:before="0" w:after="0"/>
              <w:rPr>
                <w:rFonts w:cs="Arial"/>
                <w:sz w:val="20"/>
                <w:lang w:eastAsia="en-AU"/>
              </w:rPr>
            </w:pPr>
            <w:r w:rsidRPr="00A377C8">
              <w:rPr>
                <w:rFonts w:cs="Arial"/>
                <w:sz w:val="20"/>
                <w:lang w:eastAsia="en-AU"/>
              </w:rPr>
              <w:t>Good. No evidence of Canopy dieback or attrition due to fire or pests. Some areas of extensive pig damage and introduced grass species.</w:t>
            </w:r>
          </w:p>
        </w:tc>
        <w:tc>
          <w:tcPr>
            <w:tcW w:w="1701" w:type="dxa"/>
          </w:tcPr>
          <w:p w14:paraId="32B2474D" w14:textId="77777777" w:rsidR="007A412E" w:rsidRPr="00A377C8" w:rsidRDefault="007A412E" w:rsidP="00CD00DB">
            <w:pPr>
              <w:keepLines/>
              <w:spacing w:before="0" w:after="0"/>
              <w:rPr>
                <w:rFonts w:cs="Arial"/>
                <w:sz w:val="20"/>
                <w:lang w:eastAsia="en-AU"/>
              </w:rPr>
            </w:pPr>
            <w:r w:rsidRPr="00A377C8">
              <w:rPr>
                <w:rFonts w:cs="Arial"/>
                <w:sz w:val="20"/>
                <w:lang w:eastAsia="en-AU"/>
              </w:rPr>
              <w:t>0-400</w:t>
            </w:r>
          </w:p>
        </w:tc>
        <w:tc>
          <w:tcPr>
            <w:tcW w:w="2117" w:type="dxa"/>
          </w:tcPr>
          <w:p w14:paraId="7C66290A" w14:textId="77777777" w:rsidR="007A412E" w:rsidRPr="00A377C8" w:rsidRDefault="007A412E" w:rsidP="00CD00DB">
            <w:pPr>
              <w:pStyle w:val="ListParagraph"/>
              <w:keepLines/>
              <w:numPr>
                <w:ilvl w:val="0"/>
                <w:numId w:val="8"/>
              </w:numPr>
              <w:spacing w:before="0" w:after="0"/>
              <w:ind w:left="159" w:hanging="142"/>
              <w:contextualSpacing w:val="0"/>
              <w:rPr>
                <w:rFonts w:cs="Arial"/>
                <w:sz w:val="20"/>
                <w:lang w:eastAsia="en-AU"/>
              </w:rPr>
            </w:pPr>
            <w:r w:rsidRPr="00A377C8">
              <w:rPr>
                <w:rFonts w:cs="Arial"/>
                <w:sz w:val="20"/>
                <w:lang w:eastAsia="en-AU"/>
              </w:rPr>
              <w:t>Prolonged inundation</w:t>
            </w:r>
          </w:p>
          <w:p w14:paraId="76415D30" w14:textId="77777777" w:rsidR="007A412E" w:rsidRPr="00A377C8" w:rsidRDefault="007A412E" w:rsidP="00CD00DB">
            <w:pPr>
              <w:pStyle w:val="ListParagraph"/>
              <w:keepLines/>
              <w:numPr>
                <w:ilvl w:val="0"/>
                <w:numId w:val="8"/>
              </w:numPr>
              <w:spacing w:before="0" w:after="0"/>
              <w:ind w:left="159" w:hanging="142"/>
              <w:contextualSpacing w:val="0"/>
              <w:rPr>
                <w:rFonts w:cs="Arial"/>
                <w:sz w:val="20"/>
                <w:lang w:eastAsia="en-AU"/>
              </w:rPr>
            </w:pPr>
            <w:r w:rsidRPr="00A377C8">
              <w:rPr>
                <w:rFonts w:cs="Arial"/>
                <w:sz w:val="20"/>
                <w:lang w:eastAsia="en-AU"/>
              </w:rPr>
              <w:t>Rooting by feral pigs prevalent.</w:t>
            </w:r>
          </w:p>
          <w:p w14:paraId="44A104AE" w14:textId="77777777" w:rsidR="007A412E" w:rsidRPr="00A377C8" w:rsidRDefault="007A412E" w:rsidP="00CD00DB">
            <w:pPr>
              <w:pStyle w:val="ListParagraph"/>
              <w:keepLines/>
              <w:numPr>
                <w:ilvl w:val="0"/>
                <w:numId w:val="8"/>
              </w:numPr>
              <w:spacing w:before="0" w:after="0"/>
              <w:ind w:left="159" w:hanging="142"/>
              <w:contextualSpacing w:val="0"/>
              <w:rPr>
                <w:rFonts w:cs="Arial"/>
                <w:sz w:val="20"/>
                <w:lang w:eastAsia="en-AU"/>
              </w:rPr>
            </w:pPr>
            <w:r w:rsidRPr="00A377C8">
              <w:rPr>
                <w:rFonts w:cs="Arial"/>
                <w:sz w:val="20"/>
                <w:lang w:eastAsia="en-AU"/>
              </w:rPr>
              <w:t>Flood related scouring and litter reduction.</w:t>
            </w:r>
          </w:p>
        </w:tc>
        <w:tc>
          <w:tcPr>
            <w:tcW w:w="1276" w:type="dxa"/>
          </w:tcPr>
          <w:p w14:paraId="703D65FE" w14:textId="77777777" w:rsidR="007A412E" w:rsidRPr="00A377C8" w:rsidRDefault="007A412E" w:rsidP="00CD00DB">
            <w:pPr>
              <w:keepLines/>
              <w:spacing w:before="0" w:after="0"/>
              <w:rPr>
                <w:rFonts w:cs="Arial"/>
                <w:sz w:val="20"/>
                <w:lang w:eastAsia="en-AU"/>
              </w:rPr>
            </w:pPr>
            <w:r w:rsidRPr="00A377C8">
              <w:rPr>
                <w:rFonts w:cs="Arial"/>
                <w:sz w:val="20"/>
                <w:lang w:eastAsia="en-AU"/>
              </w:rPr>
              <w:t>32.9 (SunWater pers. comm. 2015)</w:t>
            </w:r>
          </w:p>
        </w:tc>
        <w:tc>
          <w:tcPr>
            <w:tcW w:w="1276" w:type="dxa"/>
            <w:vAlign w:val="top"/>
          </w:tcPr>
          <w:p w14:paraId="7E7EB8DB" w14:textId="77777777" w:rsidR="007A412E" w:rsidRPr="00A377C8" w:rsidRDefault="00340242" w:rsidP="00CD00DB">
            <w:pPr>
              <w:keepLines/>
              <w:spacing w:before="0" w:after="0"/>
              <w:rPr>
                <w:rFonts w:cs="Arial"/>
                <w:sz w:val="20"/>
                <w:lang w:eastAsia="en-AU"/>
              </w:rPr>
            </w:pPr>
            <w:r w:rsidRPr="00A377C8">
              <w:rPr>
                <w:rFonts w:cs="Arial"/>
                <w:sz w:val="20"/>
                <w:lang w:eastAsia="en-AU"/>
              </w:rPr>
              <w:t>2 (2 adults)</w:t>
            </w:r>
          </w:p>
        </w:tc>
        <w:tc>
          <w:tcPr>
            <w:tcW w:w="1134" w:type="dxa"/>
          </w:tcPr>
          <w:p w14:paraId="5E86A5DD" w14:textId="77777777" w:rsidR="007A412E" w:rsidRPr="00A377C8" w:rsidRDefault="007A412E" w:rsidP="00CD00DB">
            <w:pPr>
              <w:keepLines/>
              <w:spacing w:before="0" w:after="0"/>
              <w:rPr>
                <w:rFonts w:cs="Arial"/>
                <w:sz w:val="20"/>
                <w:lang w:eastAsia="en-AU"/>
              </w:rPr>
            </w:pPr>
            <w:r w:rsidRPr="00A377C8">
              <w:rPr>
                <w:rFonts w:cs="Arial"/>
                <w:sz w:val="20"/>
                <w:lang w:eastAsia="en-AU"/>
              </w:rPr>
              <w:t>Freehold</w:t>
            </w:r>
          </w:p>
        </w:tc>
        <w:tc>
          <w:tcPr>
            <w:tcW w:w="1701" w:type="dxa"/>
          </w:tcPr>
          <w:p w14:paraId="6E95F64F" w14:textId="77777777" w:rsidR="007A412E" w:rsidRPr="00A377C8" w:rsidRDefault="007A412E" w:rsidP="00CD00DB">
            <w:pPr>
              <w:keepLines/>
              <w:spacing w:before="0" w:after="0"/>
              <w:rPr>
                <w:rFonts w:cs="Arial"/>
                <w:sz w:val="20"/>
                <w:lang w:eastAsia="en-AU"/>
              </w:rPr>
            </w:pPr>
            <w:r w:rsidRPr="00A377C8">
              <w:rPr>
                <w:rFonts w:cs="Arial"/>
                <w:sz w:val="20"/>
                <w:lang w:eastAsia="en-AU"/>
              </w:rPr>
              <w:t>None</w:t>
            </w:r>
          </w:p>
        </w:tc>
      </w:tr>
    </w:tbl>
    <w:p w14:paraId="35EE03E8" w14:textId="77777777" w:rsidR="00CE3756" w:rsidRDefault="00CE3756" w:rsidP="00F57362">
      <w:pPr>
        <w:sectPr w:rsidR="00CE3756" w:rsidSect="00407EFF">
          <w:pgSz w:w="16838" w:h="11906" w:orient="landscape" w:code="9"/>
          <w:pgMar w:top="851" w:right="1134" w:bottom="851" w:left="1134" w:header="567" w:footer="567" w:gutter="0"/>
          <w:cols w:space="567"/>
          <w:docGrid w:linePitch="360"/>
        </w:sectPr>
      </w:pPr>
    </w:p>
    <w:p w14:paraId="0718ACA8" w14:textId="77777777" w:rsidR="00BF73BE" w:rsidRPr="009479BD" w:rsidRDefault="00186C5C">
      <w:pPr>
        <w:widowControl/>
        <w:spacing w:before="0" w:after="0"/>
        <w:rPr>
          <w:b/>
          <w:sz w:val="22"/>
          <w:szCs w:val="18"/>
          <w:lang w:val="en-US"/>
        </w:rPr>
      </w:pPr>
      <w:bookmarkStart w:id="34" w:name="_Ref422468358"/>
      <w:r>
        <w:rPr>
          <w:noProof/>
          <w:szCs w:val="18"/>
          <w:lang w:eastAsia="en-AU"/>
        </w:rPr>
        <w:drawing>
          <wp:anchor distT="0" distB="0" distL="114300" distR="114300" simplePos="0" relativeHeight="251692032" behindDoc="0" locked="0" layoutInCell="1" allowOverlap="1" wp14:anchorId="2BCF823F" wp14:editId="52C475F7">
            <wp:simplePos x="0" y="0"/>
            <wp:positionH relativeFrom="margin">
              <wp:posOffset>50165</wp:posOffset>
            </wp:positionH>
            <wp:positionV relativeFrom="margin">
              <wp:posOffset>213360</wp:posOffset>
            </wp:positionV>
            <wp:extent cx="6296025" cy="8898255"/>
            <wp:effectExtent l="0" t="0" r="9525" b="0"/>
            <wp:wrapSquare wrapText="bothSides"/>
            <wp:docPr id="19" name="Picture 19" descr="C:\Users\Shevild\Desktop\BN images\Adclarkia_dawsonensis_combined AOO and EO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ild\Desktop\BN images\Adclarkia_dawsonensis_combined AOO and EOO_V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025" cy="889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3BE" w:rsidRPr="009479BD">
        <w:rPr>
          <w:b/>
          <w:sz w:val="22"/>
          <w:lang w:val="en-US"/>
        </w:rPr>
        <w:t xml:space="preserve">Figure 2: Boggomoss snail </w:t>
      </w:r>
      <w:r w:rsidR="000A0084" w:rsidRPr="009479BD">
        <w:rPr>
          <w:b/>
          <w:sz w:val="22"/>
          <w:lang w:val="en-US"/>
        </w:rPr>
        <w:t>areas of occupancy and extent</w:t>
      </w:r>
      <w:r w:rsidR="00FE770E" w:rsidRPr="009479BD">
        <w:rPr>
          <w:b/>
          <w:sz w:val="22"/>
          <w:lang w:val="en-US"/>
        </w:rPr>
        <w:t>s</w:t>
      </w:r>
      <w:r w:rsidR="000A0084" w:rsidRPr="009479BD">
        <w:rPr>
          <w:b/>
          <w:sz w:val="22"/>
          <w:lang w:val="en-US"/>
        </w:rPr>
        <w:t xml:space="preserve"> of occurrence</w:t>
      </w:r>
      <w:r w:rsidR="009E63EC" w:rsidRPr="009479BD">
        <w:rPr>
          <w:b/>
          <w:sz w:val="22"/>
          <w:lang w:val="en-US"/>
        </w:rPr>
        <w:t>.</w:t>
      </w:r>
    </w:p>
    <w:p w14:paraId="58A4668C" w14:textId="0E6BE1E1" w:rsidR="00E60BAB" w:rsidRDefault="00E60BAB" w:rsidP="00E60BAB">
      <w:r w:rsidRPr="00F57362">
        <w:t>Numerous other sites in the area have been surve</w:t>
      </w:r>
      <w:r>
        <w:t xml:space="preserve">yed for the snails </w:t>
      </w:r>
      <w:r w:rsidR="004F0BE2">
        <w:t xml:space="preserve">with </w:t>
      </w:r>
      <w:r w:rsidR="00133D3C">
        <w:t xml:space="preserve">some </w:t>
      </w:r>
      <w:r w:rsidR="004F0BE2">
        <w:t xml:space="preserve">snails found at sites outside the six </w:t>
      </w:r>
      <w:r w:rsidR="00133D3C">
        <w:t xml:space="preserve">main </w:t>
      </w:r>
      <w:r w:rsidR="004F0BE2">
        <w:t xml:space="preserve">locations </w:t>
      </w:r>
      <w:r>
        <w:t>(</w:t>
      </w:r>
      <w:r>
        <w:rPr>
          <w:rFonts w:cs="Arial"/>
        </w:rPr>
        <w:t>refer to</w:t>
      </w:r>
      <w:r w:rsidRPr="003C1FE1">
        <w:rPr>
          <w:rFonts w:cs="Arial"/>
        </w:rPr>
        <w:t xml:space="preserve"> </w:t>
      </w:r>
      <w:r>
        <w:t>Figure 3</w:t>
      </w:r>
      <w:r w:rsidRPr="00F57362">
        <w:t xml:space="preserve">). </w:t>
      </w:r>
      <w:r>
        <w:t xml:space="preserve">Robinson (2013) indicated that it is likely that snails exist in suitable habitat that has been identified but not yet surveyed. </w:t>
      </w:r>
      <w:r w:rsidRPr="00F57362">
        <w:t>For more details of the snails found in all surveys, including age classes, years and detailed locations</w:t>
      </w:r>
      <w:r>
        <w:t xml:space="preserve"> refer to </w:t>
      </w:r>
      <w:r w:rsidRPr="00F57362">
        <w:t xml:space="preserve">AMEC </w:t>
      </w:r>
      <w:r w:rsidR="000434A9">
        <w:t>(</w:t>
      </w:r>
      <w:r w:rsidRPr="00F57362">
        <w:t>201</w:t>
      </w:r>
      <w:r>
        <w:t>4</w:t>
      </w:r>
      <w:r w:rsidRPr="00F57362">
        <w:t>).</w:t>
      </w:r>
    </w:p>
    <w:p w14:paraId="35FEE792" w14:textId="77777777" w:rsidR="00E60BAB" w:rsidRDefault="00E60BAB" w:rsidP="00E60BAB">
      <w:pPr>
        <w:rPr>
          <w:rFonts w:cs="Arial"/>
          <w:szCs w:val="22"/>
        </w:rPr>
      </w:pPr>
      <w:r>
        <w:t xml:space="preserve">It is noteworthy that all occupied sites are downstream of Mt Rose. The occupied sites may all be opportunistic colonisations representing refugia remaining from former critical habitat upstream from Mt Rose and to the north that was lost to land clearing for agricultural purposes (J. Stanisic pers. comm. 2016). </w:t>
      </w:r>
      <w:r w:rsidRPr="00251337">
        <w:rPr>
          <w:rFonts w:cs="Arial"/>
          <w:szCs w:val="22"/>
        </w:rPr>
        <w:t>Stanisic (1996) considered the periodic ‘break out’ flooding that happens in the upper Dawson River as probably an important dispersal agent for the snail, which will opportunistically colonise any preferred habitat. AMEC (201</w:t>
      </w:r>
      <w:r>
        <w:rPr>
          <w:rFonts w:cs="Arial"/>
          <w:szCs w:val="22"/>
        </w:rPr>
        <w:t>4</w:t>
      </w:r>
      <w:r w:rsidRPr="00251337">
        <w:rPr>
          <w:rFonts w:cs="Arial"/>
          <w:szCs w:val="22"/>
        </w:rPr>
        <w:t>) considers it likely that a proportion of the boggomoss snail population within flood-affected habitat survive</w:t>
      </w:r>
      <w:r>
        <w:rPr>
          <w:rFonts w:cs="Arial"/>
          <w:szCs w:val="22"/>
        </w:rPr>
        <w:t>s</w:t>
      </w:r>
      <w:r w:rsidRPr="00251337">
        <w:rPr>
          <w:rFonts w:cs="Arial"/>
          <w:szCs w:val="22"/>
        </w:rPr>
        <w:t xml:space="preserve"> flooding impacts. </w:t>
      </w:r>
    </w:p>
    <w:p w14:paraId="0F06964C" w14:textId="77777777" w:rsidR="00E60BAB" w:rsidRPr="00251337" w:rsidRDefault="00E60BAB" w:rsidP="00E60BAB">
      <w:pPr>
        <w:pStyle w:val="Heading3"/>
      </w:pPr>
      <w:bookmarkStart w:id="35" w:name="_Toc480312555"/>
      <w:r w:rsidRPr="00251337">
        <w:t>Habitat needs</w:t>
      </w:r>
      <w:bookmarkEnd w:id="35"/>
    </w:p>
    <w:p w14:paraId="0AC09550" w14:textId="02F50EB7" w:rsidR="00E60BAB" w:rsidRPr="00251337" w:rsidRDefault="00E60BAB" w:rsidP="00E60BAB">
      <w:pPr>
        <w:spacing w:after="0"/>
        <w:rPr>
          <w:rFonts w:cs="Arial"/>
          <w:szCs w:val="22"/>
          <w:lang w:val="en-GB"/>
        </w:rPr>
      </w:pPr>
      <w:r w:rsidRPr="00251337">
        <w:rPr>
          <w:rFonts w:cs="Arial"/>
        </w:rPr>
        <w:t>The boggomoss snail appears to have a narrow preference for both macrohabitat and microhabitat. The snail needs a moist environment and cannot live in open country. The preferred habitat is the floodplain of the Dawson River in places where there is good canopy cover, a moist environment</w:t>
      </w:r>
      <w:r w:rsidR="0094476A">
        <w:rPr>
          <w:rFonts w:cs="Arial"/>
        </w:rPr>
        <w:t>,</w:t>
      </w:r>
      <w:r w:rsidRPr="00251337">
        <w:rPr>
          <w:rFonts w:cs="Arial"/>
        </w:rPr>
        <w:t xml:space="preserve"> fallen logs and deep leaf litter. This habitat once formed as an extensive archipelago of suitable patches connected by riparian vegetation, but </w:t>
      </w:r>
      <w:r w:rsidRPr="00251337">
        <w:rPr>
          <w:rFonts w:cs="Arial"/>
          <w:szCs w:val="22"/>
          <w:lang w:val="en-GB"/>
        </w:rPr>
        <w:t xml:space="preserve">most of the snail’s habitat has been cleared for farming and little original vegetation remains (Clarke </w:t>
      </w:r>
      <w:r>
        <w:rPr>
          <w:rFonts w:cs="Arial"/>
          <w:szCs w:val="22"/>
          <w:lang w:val="en-GB"/>
        </w:rPr>
        <w:t>and</w:t>
      </w:r>
      <w:r w:rsidRPr="00251337">
        <w:rPr>
          <w:rFonts w:cs="Arial"/>
          <w:szCs w:val="22"/>
          <w:lang w:val="en-GB"/>
        </w:rPr>
        <w:t xml:space="preserve"> Spier-Ashcroft 2003). </w:t>
      </w:r>
    </w:p>
    <w:p w14:paraId="192CDE47" w14:textId="1AE0C36B" w:rsidR="00E60BAB" w:rsidRPr="00251337" w:rsidRDefault="00E60BAB" w:rsidP="00E60BAB">
      <w:pPr>
        <w:spacing w:after="0"/>
        <w:rPr>
          <w:rFonts w:cs="Arial"/>
          <w:szCs w:val="22"/>
          <w:lang w:val="en-GB"/>
        </w:rPr>
      </w:pPr>
      <w:r w:rsidRPr="00251337">
        <w:rPr>
          <w:rFonts w:cs="Arial"/>
          <w:szCs w:val="22"/>
          <w:lang w:val="en-GB"/>
        </w:rPr>
        <w:t xml:space="preserve">Broad habitat types in which the species has been found </w:t>
      </w:r>
      <w:r>
        <w:rPr>
          <w:rFonts w:cs="Arial"/>
          <w:szCs w:val="22"/>
          <w:lang w:val="en-GB"/>
        </w:rPr>
        <w:t xml:space="preserve">(refer to Figure 4) </w:t>
      </w:r>
      <w:r w:rsidR="0087603D">
        <w:rPr>
          <w:rFonts w:cs="Arial"/>
          <w:szCs w:val="22"/>
          <w:lang w:val="en-GB"/>
        </w:rPr>
        <w:t>are</w:t>
      </w:r>
      <w:r w:rsidRPr="00251337">
        <w:rPr>
          <w:rFonts w:cs="Arial"/>
          <w:szCs w:val="22"/>
          <w:lang w:val="en-GB"/>
        </w:rPr>
        <w:t>:</w:t>
      </w:r>
    </w:p>
    <w:p w14:paraId="695816D1" w14:textId="3BB59200" w:rsidR="00E60BAB" w:rsidRPr="00CE3756" w:rsidRDefault="00E60BAB" w:rsidP="00E60BAB">
      <w:pPr>
        <w:pStyle w:val="ListParagraph"/>
        <w:numPr>
          <w:ilvl w:val="0"/>
          <w:numId w:val="32"/>
        </w:numPr>
      </w:pPr>
      <w:r w:rsidRPr="00CE3756">
        <w:t xml:space="preserve">Riparian woodlands dominated by Queensland blue gum </w:t>
      </w:r>
      <w:r w:rsidRPr="0043265E">
        <w:rPr>
          <w:i/>
        </w:rPr>
        <w:t>Eucalyptus tereticornis</w:t>
      </w:r>
      <w:r w:rsidRPr="00CE3756">
        <w:t xml:space="preserve">, Carnarvon fan palm </w:t>
      </w:r>
      <w:r w:rsidRPr="0043265E">
        <w:rPr>
          <w:i/>
        </w:rPr>
        <w:t>Livistona nitida</w:t>
      </w:r>
      <w:r w:rsidRPr="00CE3756">
        <w:t xml:space="preserve"> and Coolibah </w:t>
      </w:r>
      <w:r w:rsidRPr="0043265E">
        <w:rPr>
          <w:i/>
        </w:rPr>
        <w:t>Eucalyptus coolabah</w:t>
      </w:r>
      <w:r w:rsidRPr="00CE3756">
        <w:t xml:space="preserve"> </w:t>
      </w:r>
    </w:p>
    <w:p w14:paraId="737045A3" w14:textId="3FAED155" w:rsidR="00E60BAB" w:rsidRPr="00CE3756" w:rsidRDefault="00E60BAB" w:rsidP="00E60BAB">
      <w:pPr>
        <w:pStyle w:val="ListParagraph"/>
        <w:numPr>
          <w:ilvl w:val="0"/>
          <w:numId w:val="32"/>
        </w:numPr>
      </w:pPr>
      <w:r w:rsidRPr="00CE3756">
        <w:t xml:space="preserve">Riparian forest associations within regional ecosystem 11.3.25 on the Dawson River which support Queensland blue gum or river red gum </w:t>
      </w:r>
      <w:r w:rsidRPr="0043265E">
        <w:rPr>
          <w:i/>
        </w:rPr>
        <w:t>Eucalyptus camaldulensis</w:t>
      </w:r>
      <w:r w:rsidRPr="00CE3756">
        <w:t xml:space="preserve"> with Carnarvon fan palm </w:t>
      </w:r>
      <w:r w:rsidRPr="0043265E">
        <w:rPr>
          <w:i/>
        </w:rPr>
        <w:t>Livistona nitida</w:t>
      </w:r>
      <w:r w:rsidRPr="00CE3756">
        <w:t xml:space="preserve"> as a co</w:t>
      </w:r>
      <w:r>
        <w:t>-</w:t>
      </w:r>
      <w:r w:rsidRPr="00CE3756">
        <w:t>dominant species in the canopy or a dominant sub</w:t>
      </w:r>
      <w:r>
        <w:t>-</w:t>
      </w:r>
      <w:r w:rsidRPr="00CE3756">
        <w:t>canopy species</w:t>
      </w:r>
    </w:p>
    <w:p w14:paraId="352C65C4" w14:textId="30A180B9" w:rsidR="00E60BAB" w:rsidRPr="00CE3756" w:rsidRDefault="00E60BAB" w:rsidP="00E60BAB">
      <w:pPr>
        <w:pStyle w:val="ListParagraph"/>
        <w:numPr>
          <w:ilvl w:val="0"/>
          <w:numId w:val="32"/>
        </w:numPr>
      </w:pPr>
      <w:r w:rsidRPr="00CE3756">
        <w:t>Monospecific stands of Carnarvon fan palm on the Dawson River, including minor anabranch systems</w:t>
      </w:r>
    </w:p>
    <w:p w14:paraId="0348EB3F" w14:textId="662B44B7" w:rsidR="00E60BAB" w:rsidRPr="00CE3756" w:rsidRDefault="00E60BAB" w:rsidP="00E60BAB">
      <w:pPr>
        <w:pStyle w:val="ListParagraph"/>
        <w:numPr>
          <w:ilvl w:val="0"/>
          <w:numId w:val="32"/>
        </w:numPr>
      </w:pPr>
      <w:r w:rsidRPr="00CE3756">
        <w:t>Open forest of Queensland blue gum fringing ephemeral wetlands on the Dawson River floodplain</w:t>
      </w:r>
      <w:r>
        <w:t xml:space="preserve"> </w:t>
      </w:r>
    </w:p>
    <w:p w14:paraId="1F75779A" w14:textId="77777777" w:rsidR="00E60BAB" w:rsidRPr="00CE3756" w:rsidRDefault="00E60BAB" w:rsidP="00E60BAB">
      <w:pPr>
        <w:pStyle w:val="ListParagraph"/>
        <w:numPr>
          <w:ilvl w:val="0"/>
          <w:numId w:val="32"/>
        </w:numPr>
      </w:pPr>
      <w:r w:rsidRPr="00CE3756">
        <w:t xml:space="preserve">Artesian springs (mound springs or boggomoss springs) with a canopy of Queensland blue gum </w:t>
      </w:r>
      <w:r w:rsidRPr="0043265E">
        <w:rPr>
          <w:i/>
        </w:rPr>
        <w:t>Eucalyptus tereticornis</w:t>
      </w:r>
      <w:r w:rsidRPr="00CE3756">
        <w:t xml:space="preserve"> and a mid-storey of sandpaper figs </w:t>
      </w:r>
      <w:r w:rsidRPr="0043265E">
        <w:rPr>
          <w:i/>
        </w:rPr>
        <w:t>Ficus opposita</w:t>
      </w:r>
      <w:r w:rsidRPr="00CE3756">
        <w:t xml:space="preserve"> at Mt. Rose Station. Most of the artesian springs within the Dawson River valley are not suitable for the boggomoss snail, which has been recorded from only three boggomoss springs on alluvial flats on Mt Rose Station.</w:t>
      </w:r>
    </w:p>
    <w:p w14:paraId="787A0CC3" w14:textId="77777777" w:rsidR="00E60BAB" w:rsidRPr="00251337" w:rsidRDefault="00E60BAB" w:rsidP="00E60BAB">
      <w:pPr>
        <w:spacing w:after="0"/>
        <w:rPr>
          <w:rFonts w:cs="Arial"/>
          <w:szCs w:val="22"/>
          <w:lang w:val="en-GB"/>
        </w:rPr>
      </w:pPr>
      <w:r>
        <w:rPr>
          <w:rFonts w:cs="Arial"/>
          <w:szCs w:val="22"/>
          <w:lang w:val="en-GB"/>
        </w:rPr>
        <w:t>Within the broad habitat types t</w:t>
      </w:r>
      <w:r w:rsidRPr="00251337">
        <w:rPr>
          <w:rFonts w:cs="Arial"/>
          <w:szCs w:val="22"/>
          <w:lang w:val="en-GB"/>
        </w:rPr>
        <w:t>he species has been found in five regional ecosystems (REs) as described under the Queensland Vegetation Management Framework:</w:t>
      </w:r>
    </w:p>
    <w:p w14:paraId="7D48800F" w14:textId="24F80616" w:rsidR="00E60BAB" w:rsidRPr="0043265E" w:rsidRDefault="00E60BAB" w:rsidP="00E60BAB">
      <w:pPr>
        <w:pStyle w:val="ListParagraph"/>
        <w:widowControl/>
        <w:numPr>
          <w:ilvl w:val="0"/>
          <w:numId w:val="33"/>
        </w:numPr>
        <w:spacing w:before="0" w:after="0"/>
        <w:rPr>
          <w:rFonts w:cs="Arial"/>
          <w:szCs w:val="22"/>
          <w:lang w:val="en-GB"/>
        </w:rPr>
      </w:pPr>
      <w:r w:rsidRPr="0043265E">
        <w:rPr>
          <w:rFonts w:cs="Arial"/>
          <w:szCs w:val="22"/>
          <w:lang w:val="en-GB"/>
        </w:rPr>
        <w:t>RE 11.3.3—</w:t>
      </w:r>
      <w:r w:rsidRPr="0043265E">
        <w:rPr>
          <w:rFonts w:cs="Arial"/>
          <w:i/>
          <w:szCs w:val="22"/>
          <w:lang w:val="en-GB"/>
        </w:rPr>
        <w:t>Eucalyptus coolabah</w:t>
      </w:r>
      <w:r w:rsidRPr="0043265E">
        <w:rPr>
          <w:rFonts w:cs="Arial"/>
          <w:szCs w:val="22"/>
          <w:lang w:val="en-GB"/>
        </w:rPr>
        <w:t xml:space="preserve"> woodland on alluvial plains </w:t>
      </w:r>
    </w:p>
    <w:p w14:paraId="6165BCF4" w14:textId="5A0E3928" w:rsidR="00E60BAB" w:rsidRPr="0043265E" w:rsidRDefault="00E60BAB" w:rsidP="00E60BAB">
      <w:pPr>
        <w:pStyle w:val="ListParagraph"/>
        <w:widowControl/>
        <w:numPr>
          <w:ilvl w:val="0"/>
          <w:numId w:val="33"/>
        </w:numPr>
        <w:spacing w:before="0" w:after="0"/>
        <w:rPr>
          <w:rFonts w:cs="Arial"/>
          <w:szCs w:val="22"/>
          <w:lang w:val="en-GB"/>
        </w:rPr>
      </w:pPr>
      <w:r w:rsidRPr="0043265E">
        <w:rPr>
          <w:rFonts w:cs="Arial"/>
          <w:szCs w:val="22"/>
          <w:lang w:val="en-GB"/>
        </w:rPr>
        <w:t>RE 11.3.4—</w:t>
      </w:r>
      <w:r w:rsidRPr="0043265E">
        <w:rPr>
          <w:rFonts w:cs="Arial"/>
          <w:i/>
          <w:szCs w:val="22"/>
          <w:lang w:val="en-GB"/>
        </w:rPr>
        <w:t>Eucalyptus tereticornis</w:t>
      </w:r>
      <w:r w:rsidRPr="0043265E">
        <w:rPr>
          <w:rFonts w:cs="Arial"/>
          <w:szCs w:val="22"/>
          <w:lang w:val="en-GB"/>
        </w:rPr>
        <w:t xml:space="preserve"> and/or </w:t>
      </w:r>
      <w:r w:rsidRPr="0043265E">
        <w:rPr>
          <w:rFonts w:cs="Arial"/>
          <w:i/>
          <w:szCs w:val="22"/>
          <w:lang w:val="en-GB"/>
        </w:rPr>
        <w:t>Eucalyptus</w:t>
      </w:r>
      <w:r w:rsidRPr="0043265E">
        <w:rPr>
          <w:rFonts w:cs="Arial"/>
          <w:szCs w:val="22"/>
          <w:lang w:val="en-GB"/>
        </w:rPr>
        <w:t xml:space="preserve"> spp. tall woodland on alluvial plains  (snails have been found in this RE type at Mt Rose only)</w:t>
      </w:r>
    </w:p>
    <w:p w14:paraId="170EC013" w14:textId="6EB39217" w:rsidR="00E60BAB" w:rsidRPr="0043265E" w:rsidRDefault="00E60BAB" w:rsidP="00E60BAB">
      <w:pPr>
        <w:pStyle w:val="ListParagraph"/>
        <w:widowControl/>
        <w:numPr>
          <w:ilvl w:val="0"/>
          <w:numId w:val="33"/>
        </w:numPr>
        <w:spacing w:before="0" w:after="0"/>
        <w:rPr>
          <w:rFonts w:cs="Arial"/>
          <w:szCs w:val="22"/>
          <w:lang w:val="en-GB"/>
        </w:rPr>
      </w:pPr>
      <w:r w:rsidRPr="0043265E">
        <w:rPr>
          <w:rFonts w:cs="Arial"/>
          <w:szCs w:val="22"/>
          <w:lang w:val="en-GB"/>
        </w:rPr>
        <w:t>RE 11.3.25—</w:t>
      </w:r>
      <w:r w:rsidRPr="0043265E">
        <w:rPr>
          <w:rFonts w:cs="Arial"/>
          <w:i/>
          <w:szCs w:val="22"/>
          <w:lang w:val="en-GB"/>
        </w:rPr>
        <w:t>Eucalyptus tereticornis</w:t>
      </w:r>
      <w:r w:rsidRPr="0043265E">
        <w:rPr>
          <w:rFonts w:cs="Arial"/>
          <w:szCs w:val="22"/>
          <w:lang w:val="en-GB"/>
        </w:rPr>
        <w:t xml:space="preserve"> or </w:t>
      </w:r>
      <w:r w:rsidRPr="0043265E">
        <w:rPr>
          <w:rFonts w:cs="Arial"/>
          <w:i/>
          <w:szCs w:val="22"/>
          <w:lang w:val="en-GB"/>
        </w:rPr>
        <w:t>E. camaldulensis</w:t>
      </w:r>
      <w:r w:rsidRPr="0043265E">
        <w:rPr>
          <w:rFonts w:cs="Arial"/>
          <w:szCs w:val="22"/>
          <w:lang w:val="en-GB"/>
        </w:rPr>
        <w:t xml:space="preserve"> woodland fringing drainage lines </w:t>
      </w:r>
    </w:p>
    <w:p w14:paraId="2BEB4DCE" w14:textId="4862BEA6" w:rsidR="00E60BAB" w:rsidRPr="0043265E" w:rsidRDefault="00E60BAB" w:rsidP="00E60BAB">
      <w:pPr>
        <w:pStyle w:val="ListParagraph"/>
        <w:widowControl/>
        <w:numPr>
          <w:ilvl w:val="0"/>
          <w:numId w:val="33"/>
        </w:numPr>
        <w:spacing w:before="0" w:after="0"/>
        <w:rPr>
          <w:rFonts w:cs="Arial"/>
          <w:szCs w:val="22"/>
          <w:lang w:val="en-GB"/>
        </w:rPr>
      </w:pPr>
      <w:r w:rsidRPr="0043265E">
        <w:rPr>
          <w:rFonts w:cs="Arial"/>
          <w:szCs w:val="22"/>
          <w:lang w:val="en-GB"/>
        </w:rPr>
        <w:t xml:space="preserve">RE 11.3.27—freshwater wetlands </w:t>
      </w:r>
    </w:p>
    <w:p w14:paraId="7D149473" w14:textId="77777777" w:rsidR="00E60BAB" w:rsidRPr="0043265E" w:rsidRDefault="00E60BAB" w:rsidP="00E60BAB">
      <w:pPr>
        <w:pStyle w:val="ListParagraph"/>
        <w:widowControl/>
        <w:numPr>
          <w:ilvl w:val="0"/>
          <w:numId w:val="33"/>
        </w:numPr>
        <w:spacing w:before="0" w:after="0"/>
        <w:rPr>
          <w:rFonts w:cs="Arial"/>
          <w:szCs w:val="22"/>
          <w:lang w:val="en-GB"/>
        </w:rPr>
      </w:pPr>
      <w:r w:rsidRPr="0043265E">
        <w:rPr>
          <w:rFonts w:cs="Arial"/>
          <w:szCs w:val="22"/>
          <w:lang w:val="en-GB"/>
        </w:rPr>
        <w:t>Re 11.3.36—</w:t>
      </w:r>
      <w:r w:rsidRPr="0043265E">
        <w:rPr>
          <w:rFonts w:cs="Arial"/>
          <w:i/>
        </w:rPr>
        <w:t>Eucalyptus crebra</w:t>
      </w:r>
      <w:r w:rsidRPr="0043265E">
        <w:rPr>
          <w:rFonts w:cs="Arial"/>
        </w:rPr>
        <w:t xml:space="preserve"> and/or </w:t>
      </w:r>
      <w:r w:rsidRPr="0043265E">
        <w:rPr>
          <w:rFonts w:cs="Arial"/>
          <w:i/>
        </w:rPr>
        <w:t>E. populnea</w:t>
      </w:r>
      <w:r w:rsidRPr="0043265E">
        <w:rPr>
          <w:rFonts w:cs="Arial"/>
        </w:rPr>
        <w:t xml:space="preserve"> and/or </w:t>
      </w:r>
      <w:r w:rsidRPr="0043265E">
        <w:rPr>
          <w:rFonts w:cs="Arial"/>
          <w:i/>
        </w:rPr>
        <w:t>E. melanophloia</w:t>
      </w:r>
      <w:r w:rsidRPr="0043265E">
        <w:rPr>
          <w:rFonts w:cs="Arial"/>
        </w:rPr>
        <w:t xml:space="preserve"> on alluvial plains</w:t>
      </w:r>
      <w:r w:rsidRPr="0043265E">
        <w:rPr>
          <w:rFonts w:cs="Arial"/>
          <w:sz w:val="22"/>
          <w:szCs w:val="22"/>
          <w:lang w:val="en-GB"/>
        </w:rPr>
        <w:t xml:space="preserve"> </w:t>
      </w:r>
      <w:r w:rsidRPr="0043265E">
        <w:rPr>
          <w:rFonts w:cs="Arial"/>
          <w:szCs w:val="22"/>
          <w:lang w:val="en-GB"/>
        </w:rPr>
        <w:t>(only recorded at Southend by JKR Ecological 2010).</w:t>
      </w:r>
    </w:p>
    <w:p w14:paraId="198FFDF6" w14:textId="77777777" w:rsidR="00E60BAB" w:rsidRPr="00251337" w:rsidRDefault="00E60BAB" w:rsidP="0094476A">
      <w:pPr>
        <w:widowControl/>
        <w:spacing w:before="0" w:after="0"/>
        <w:rPr>
          <w:rFonts w:cs="Arial"/>
          <w:szCs w:val="22"/>
          <w:lang w:val="en-GB"/>
        </w:rPr>
      </w:pPr>
      <w:r w:rsidRPr="00251337">
        <w:rPr>
          <w:rFonts w:cs="Arial"/>
          <w:szCs w:val="22"/>
          <w:lang w:val="en-GB"/>
        </w:rPr>
        <w:t>(AMEC 201</w:t>
      </w:r>
      <w:r>
        <w:rPr>
          <w:rFonts w:cs="Arial"/>
          <w:szCs w:val="22"/>
          <w:lang w:val="en-GB"/>
        </w:rPr>
        <w:t>4</w:t>
      </w:r>
      <w:r w:rsidRPr="00251337">
        <w:rPr>
          <w:rFonts w:cs="Arial"/>
          <w:szCs w:val="22"/>
          <w:lang w:val="en-GB"/>
        </w:rPr>
        <w:t>; BAAM 2009; JKR Ecological 2010; SKM 2009; Stanisic 2008)</w:t>
      </w:r>
      <w:r>
        <w:rPr>
          <w:rFonts w:cs="Arial"/>
          <w:szCs w:val="22"/>
          <w:lang w:val="en-GB"/>
        </w:rPr>
        <w:t>.</w:t>
      </w:r>
    </w:p>
    <w:p w14:paraId="440E7559" w14:textId="77777777" w:rsidR="00E60BAB" w:rsidRPr="00E40CAC" w:rsidRDefault="00E60BAB" w:rsidP="00E60BAB">
      <w:pPr>
        <w:spacing w:after="0"/>
        <w:rPr>
          <w:rFonts w:cs="Arial"/>
          <w:szCs w:val="22"/>
          <w:lang w:val="en-GB"/>
        </w:rPr>
      </w:pPr>
      <w:r>
        <w:rPr>
          <w:rFonts w:cs="Arial"/>
          <w:szCs w:val="22"/>
          <w:lang w:val="en-GB"/>
        </w:rPr>
        <w:t xml:space="preserve">All of these REs have a biodiversity status ‘of concern’. </w:t>
      </w:r>
      <w:r w:rsidRPr="00E40CAC">
        <w:rPr>
          <w:rFonts w:cs="Arial"/>
          <w:szCs w:val="22"/>
          <w:lang w:val="en-GB"/>
        </w:rPr>
        <w:t>A</w:t>
      </w:r>
      <w:r>
        <w:rPr>
          <w:rFonts w:cs="Arial"/>
          <w:szCs w:val="22"/>
          <w:lang w:val="en-GB"/>
        </w:rPr>
        <w:t>n RE</w:t>
      </w:r>
      <w:r w:rsidRPr="00E40CAC">
        <w:rPr>
          <w:rFonts w:cs="Arial"/>
          <w:szCs w:val="22"/>
          <w:lang w:val="en-GB"/>
        </w:rPr>
        <w:t xml:space="preserve"> is listed as ‘of concern’ under the </w:t>
      </w:r>
      <w:r>
        <w:rPr>
          <w:rFonts w:cs="Arial"/>
          <w:szCs w:val="22"/>
          <w:lang w:val="en-GB"/>
        </w:rPr>
        <w:t xml:space="preserve">Queensland </w:t>
      </w:r>
      <w:r>
        <w:rPr>
          <w:rStyle w:val="Emphasis"/>
          <w:rFonts w:ascii="Helvetica" w:hAnsi="Helvetica" w:cs="Helvetica"/>
        </w:rPr>
        <w:t>Vegetation Management Act</w:t>
      </w:r>
      <w:r>
        <w:rPr>
          <w:rFonts w:ascii="Helvetica" w:hAnsi="Helvetica" w:cs="Helvetica"/>
        </w:rPr>
        <w:t xml:space="preserve"> </w:t>
      </w:r>
      <w:r w:rsidRPr="002F5F55">
        <w:rPr>
          <w:rFonts w:ascii="Helvetica" w:hAnsi="Helvetica" w:cs="Helvetica"/>
          <w:i/>
        </w:rPr>
        <w:t>1999</w:t>
      </w:r>
      <w:r>
        <w:rPr>
          <w:rFonts w:ascii="Helvetica" w:hAnsi="Helvetica" w:cs="Helvetica"/>
        </w:rPr>
        <w:t xml:space="preserve"> </w:t>
      </w:r>
      <w:r w:rsidRPr="00E40CAC">
        <w:rPr>
          <w:rFonts w:cs="Arial"/>
          <w:szCs w:val="22"/>
          <w:lang w:val="en-GB"/>
        </w:rPr>
        <w:t>if</w:t>
      </w:r>
      <w:r>
        <w:rPr>
          <w:rFonts w:cs="Arial"/>
          <w:szCs w:val="22"/>
          <w:lang w:val="en-GB"/>
        </w:rPr>
        <w:t xml:space="preserve"> </w:t>
      </w:r>
      <w:r w:rsidRPr="00E40CAC">
        <w:rPr>
          <w:rFonts w:cs="Arial"/>
          <w:szCs w:val="22"/>
          <w:lang w:val="en-GB"/>
        </w:rPr>
        <w:t>remnant vegetation is 10–30% of its pre-clearing extent across the bioregion or</w:t>
      </w:r>
      <w:r>
        <w:rPr>
          <w:rFonts w:cs="Arial"/>
          <w:szCs w:val="22"/>
          <w:lang w:val="en-GB"/>
        </w:rPr>
        <w:t xml:space="preserve"> </w:t>
      </w:r>
      <w:r w:rsidRPr="00E40CAC">
        <w:rPr>
          <w:rFonts w:cs="Arial"/>
          <w:szCs w:val="22"/>
          <w:lang w:val="en-GB"/>
        </w:rPr>
        <w:t>more than 30% of its pre-clearing extent remains and the remnant extent is less than 10,000ha</w:t>
      </w:r>
      <w:r>
        <w:rPr>
          <w:rFonts w:cs="Arial"/>
          <w:szCs w:val="22"/>
          <w:lang w:val="en-GB"/>
        </w:rPr>
        <w:t xml:space="preserve"> (</w:t>
      </w:r>
      <w:r>
        <w:rPr>
          <w:rFonts w:cs="Arial"/>
          <w:szCs w:val="22"/>
        </w:rPr>
        <w:t>Queensland Government 2017)</w:t>
      </w:r>
      <w:r>
        <w:rPr>
          <w:rFonts w:cs="Arial"/>
          <w:szCs w:val="22"/>
          <w:lang w:val="en-GB"/>
        </w:rPr>
        <w:t xml:space="preserve">. </w:t>
      </w:r>
    </w:p>
    <w:p w14:paraId="79B8ACE6" w14:textId="77777777" w:rsidR="00E60BAB" w:rsidRPr="00251337" w:rsidRDefault="00E60BAB" w:rsidP="00E60BAB">
      <w:pPr>
        <w:spacing w:after="0"/>
        <w:rPr>
          <w:rFonts w:cs="Arial"/>
          <w:szCs w:val="22"/>
          <w:lang w:val="en-GB"/>
        </w:rPr>
      </w:pPr>
      <w:r w:rsidRPr="00251337">
        <w:rPr>
          <w:rFonts w:cs="Arial"/>
          <w:szCs w:val="22"/>
          <w:lang w:val="en-GB"/>
        </w:rPr>
        <w:t>The Boggomoss Springs are included as a wetland system listed in the Directory of Important Wetlands.</w:t>
      </w:r>
    </w:p>
    <w:p w14:paraId="3CCDDE07" w14:textId="77777777" w:rsidR="00E60BAB" w:rsidRPr="00251337" w:rsidRDefault="00E60BAB" w:rsidP="00E60BAB">
      <w:pPr>
        <w:spacing w:before="240" w:after="0"/>
        <w:rPr>
          <w:rFonts w:cs="Arial"/>
          <w:szCs w:val="22"/>
          <w:lang w:val="en-GB"/>
        </w:rPr>
      </w:pPr>
      <w:r w:rsidRPr="00251337">
        <w:rPr>
          <w:rFonts w:cs="Arial"/>
          <w:szCs w:val="22"/>
          <w:lang w:val="en-GB"/>
        </w:rPr>
        <w:t>The boggomoss snail microhabitat has a critical requirement for deep, moist litter and fallen timber which provide food, shelter and egg-laying sites. The microhabitat preferences are considered as follows:</w:t>
      </w:r>
    </w:p>
    <w:p w14:paraId="40CB90BA" w14:textId="0F38D32E" w:rsidR="00E60BAB" w:rsidRPr="00CE3756" w:rsidRDefault="00E60BAB" w:rsidP="00E60BAB">
      <w:pPr>
        <w:pStyle w:val="ListParagraph"/>
        <w:numPr>
          <w:ilvl w:val="0"/>
          <w:numId w:val="34"/>
        </w:numPr>
      </w:pPr>
      <w:r w:rsidRPr="00CE3756">
        <w:t>Partially buried logs in moist situations at all known sites</w:t>
      </w:r>
    </w:p>
    <w:p w14:paraId="5C7C15C5" w14:textId="120A3C45" w:rsidR="00E60BAB" w:rsidRPr="00CE3756" w:rsidRDefault="00E60BAB" w:rsidP="00E60BAB">
      <w:pPr>
        <w:pStyle w:val="ListParagraph"/>
        <w:numPr>
          <w:ilvl w:val="0"/>
          <w:numId w:val="34"/>
        </w:numPr>
      </w:pPr>
      <w:r w:rsidRPr="00CE3756">
        <w:t>Accumulated leaf litter under Queensland blue gum at all known sites</w:t>
      </w:r>
    </w:p>
    <w:p w14:paraId="1F5C1D7B" w14:textId="589C77D3" w:rsidR="00E60BAB" w:rsidRPr="00CE3756" w:rsidRDefault="00E60BAB" w:rsidP="00E60BAB">
      <w:pPr>
        <w:pStyle w:val="ListParagraph"/>
        <w:numPr>
          <w:ilvl w:val="0"/>
          <w:numId w:val="34"/>
        </w:numPr>
      </w:pPr>
      <w:r w:rsidRPr="00CE3756">
        <w:t>Ac</w:t>
      </w:r>
      <w:r>
        <w:t>cumulated litter (including</w:t>
      </w:r>
      <w:r w:rsidRPr="00CE3756">
        <w:t xml:space="preserve"> fronds) at the base of Carnarvon palm in the riparian forests of the Dawson River </w:t>
      </w:r>
    </w:p>
    <w:p w14:paraId="2BE3B547" w14:textId="05ADBFA2" w:rsidR="00E60BAB" w:rsidRPr="0043265E" w:rsidRDefault="00E60BAB" w:rsidP="00E60BAB">
      <w:pPr>
        <w:pStyle w:val="ListParagraph"/>
        <w:numPr>
          <w:ilvl w:val="0"/>
          <w:numId w:val="34"/>
        </w:numPr>
        <w:spacing w:after="0"/>
        <w:rPr>
          <w:rFonts w:cs="Arial"/>
          <w:szCs w:val="22"/>
          <w:lang w:val="en-GB"/>
        </w:rPr>
      </w:pPr>
      <w:r w:rsidRPr="00CE3756">
        <w:t>Deep accumulated leaf litter among the canes of sandpaper figs on the boggomosses of Mt Rose Station. Boggomosses are a series of small, raised peat bogs that form when water from aquifers of the Great Artesian Basin is pushed to the surface throu</w:t>
      </w:r>
      <w:r>
        <w:t>gh mound springs (Fensham 1998).</w:t>
      </w:r>
    </w:p>
    <w:p w14:paraId="59AE241B" w14:textId="77777777" w:rsidR="00E60BAB" w:rsidRDefault="00E60BAB" w:rsidP="00E60BAB">
      <w:pPr>
        <w:widowControl/>
        <w:spacing w:before="0" w:after="0"/>
        <w:rPr>
          <w:b/>
          <w:sz w:val="22"/>
          <w:szCs w:val="18"/>
          <w:lang w:val="en-US"/>
        </w:rPr>
      </w:pPr>
      <w:r w:rsidRPr="007958B6">
        <w:rPr>
          <w:rFonts w:cs="Arial"/>
          <w:szCs w:val="22"/>
          <w:lang w:val="en-GB"/>
        </w:rPr>
        <w:t xml:space="preserve">(AMEC 2014; BAAM 2009; JKR Ecological 2010; SKM 2009; Stanisic 2008). </w:t>
      </w:r>
      <w:r>
        <w:rPr>
          <w:sz w:val="22"/>
          <w:szCs w:val="18"/>
          <w:lang w:val="en-US"/>
        </w:rPr>
        <w:br w:type="page"/>
      </w:r>
    </w:p>
    <w:p w14:paraId="08AC0C4F" w14:textId="7708565D" w:rsidR="00F57362" w:rsidRDefault="00CE3756" w:rsidP="00CE3756">
      <w:pPr>
        <w:pStyle w:val="Tablefiguretitle"/>
        <w:rPr>
          <w:sz w:val="22"/>
        </w:rPr>
      </w:pPr>
      <w:r w:rsidRPr="009479BD">
        <w:rPr>
          <w:sz w:val="22"/>
          <w:szCs w:val="18"/>
          <w:lang w:val="en-US"/>
        </w:rPr>
        <w:t xml:space="preserve">Figure </w:t>
      </w:r>
      <w:bookmarkEnd w:id="34"/>
      <w:r w:rsidR="00BF73BE" w:rsidRPr="009479BD">
        <w:rPr>
          <w:sz w:val="22"/>
          <w:szCs w:val="18"/>
          <w:lang w:val="en-US"/>
        </w:rPr>
        <w:t>3</w:t>
      </w:r>
      <w:r w:rsidRPr="009479BD">
        <w:rPr>
          <w:sz w:val="22"/>
          <w:szCs w:val="18"/>
          <w:lang w:val="en-US"/>
        </w:rPr>
        <w:t>:</w:t>
      </w:r>
      <w:r w:rsidRPr="009479BD">
        <w:rPr>
          <w:sz w:val="22"/>
        </w:rPr>
        <w:t xml:space="preserve"> Sites surveyed for boggomoss snails between 2009 and 2013</w:t>
      </w:r>
      <w:r w:rsidR="009E63EC" w:rsidRPr="009479BD">
        <w:rPr>
          <w:sz w:val="22"/>
        </w:rPr>
        <w:t>.</w:t>
      </w:r>
    </w:p>
    <w:p w14:paraId="15E62AFE" w14:textId="1F93918D" w:rsidR="00BE5423" w:rsidRPr="009479BD" w:rsidRDefault="00BE5423" w:rsidP="00CE3756">
      <w:pPr>
        <w:pStyle w:val="Tablefiguretitle"/>
        <w:rPr>
          <w:sz w:val="22"/>
        </w:rPr>
      </w:pPr>
      <w:r>
        <w:rPr>
          <w:noProof/>
          <w:sz w:val="22"/>
          <w:lang w:eastAsia="en-AU"/>
        </w:rPr>
        <w:drawing>
          <wp:inline distT="0" distB="0" distL="0" distR="0" wp14:anchorId="508ABC92" wp14:editId="7F91BD94">
            <wp:extent cx="6283899" cy="8887748"/>
            <wp:effectExtent l="0" t="0" r="3175" b="8890"/>
            <wp:docPr id="4" name="Picture 4" descr="F:\Threatened Species &amp; Ecosystem\7_Recovery plans\Draft Plans\Boggomoss snail\GIS\Boggomoss_sites_surveyed_1june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reatened Species &amp; Ecosystem\7_Recovery plans\Draft Plans\Boggomoss snail\GIS\Boggomoss_sites_surveyed_1june201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4849" cy="8889092"/>
                    </a:xfrm>
                    <a:prstGeom prst="rect">
                      <a:avLst/>
                    </a:prstGeom>
                    <a:noFill/>
                    <a:ln>
                      <a:noFill/>
                    </a:ln>
                  </pic:spPr>
                </pic:pic>
              </a:graphicData>
            </a:graphic>
          </wp:inline>
        </w:drawing>
      </w:r>
    </w:p>
    <w:p w14:paraId="4B60E6C6" w14:textId="77777777" w:rsidR="00E8197B" w:rsidRDefault="00CE3756" w:rsidP="00186C5C">
      <w:pPr>
        <w:pStyle w:val="Tablefiguretitle"/>
        <w:rPr>
          <w:lang w:val="en-US"/>
        </w:rPr>
      </w:pPr>
      <w:bookmarkStart w:id="36" w:name="_Ref422405997"/>
      <w:r w:rsidRPr="009479BD">
        <w:rPr>
          <w:sz w:val="22"/>
          <w:lang w:val="en-US"/>
        </w:rPr>
        <w:t xml:space="preserve">Figure </w:t>
      </w:r>
      <w:bookmarkEnd w:id="36"/>
      <w:r w:rsidR="00D43E5D" w:rsidRPr="009479BD">
        <w:rPr>
          <w:sz w:val="22"/>
          <w:lang w:val="en-US"/>
        </w:rPr>
        <w:t>4</w:t>
      </w:r>
      <w:r w:rsidRPr="009479BD">
        <w:rPr>
          <w:sz w:val="22"/>
          <w:lang w:val="en-US"/>
        </w:rPr>
        <w:t>: Example of known habitat for the boggomoss snail (green forested areas close to the river) at Isla Delusion</w:t>
      </w:r>
      <w:bookmarkStart w:id="37" w:name="_Toc438112728"/>
    </w:p>
    <w:p w14:paraId="5F821CFC" w14:textId="77777777" w:rsidR="00D3322C" w:rsidRPr="00E8197B" w:rsidRDefault="00CD00DB" w:rsidP="00E8197B">
      <w:pPr>
        <w:pStyle w:val="Tablefiguretitle"/>
        <w:rPr>
          <w:rFonts w:cs="Arial"/>
          <w:szCs w:val="22"/>
          <w:lang w:val="en-GB"/>
        </w:rPr>
      </w:pPr>
      <w:r>
        <w:rPr>
          <w:noProof/>
          <w:lang w:eastAsia="en-AU"/>
        </w:rPr>
        <w:drawing>
          <wp:anchor distT="0" distB="0" distL="114300" distR="114300" simplePos="0" relativeHeight="251694080" behindDoc="0" locked="0" layoutInCell="1" allowOverlap="1" wp14:anchorId="0F496B4B" wp14:editId="0EA5C4DC">
            <wp:simplePos x="0" y="0"/>
            <wp:positionH relativeFrom="column">
              <wp:posOffset>-1181911</wp:posOffset>
            </wp:positionH>
            <wp:positionV relativeFrom="paragraph">
              <wp:posOffset>1277260</wp:posOffset>
            </wp:positionV>
            <wp:extent cx="8758808" cy="6199405"/>
            <wp:effectExtent l="3493" t="0" r="7937" b="7938"/>
            <wp:wrapNone/>
            <wp:docPr id="21" name="Picture 21" descr="C:\Users\Shevild\Desktop\BN images\Boggomoss_snail_habi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vild\Desktop\BN images\Boggomoss_snail_habita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8776493" cy="6211922"/>
                    </a:xfrm>
                    <a:prstGeom prst="rect">
                      <a:avLst/>
                    </a:prstGeom>
                    <a:noFill/>
                    <a:ln>
                      <a:noFill/>
                    </a:ln>
                  </pic:spPr>
                </pic:pic>
              </a:graphicData>
            </a:graphic>
            <wp14:sizeRelH relativeFrom="page">
              <wp14:pctWidth>0</wp14:pctWidth>
            </wp14:sizeRelH>
            <wp14:sizeRelV relativeFrom="page">
              <wp14:pctHeight>0</wp14:pctHeight>
            </wp14:sizeRelV>
          </wp:anchor>
        </w:drawing>
      </w:r>
      <w:r w:rsidR="00D3322C">
        <w:br w:type="page"/>
      </w:r>
    </w:p>
    <w:p w14:paraId="1D9ECE55" w14:textId="77777777" w:rsidR="00CE3756" w:rsidRPr="00251337" w:rsidRDefault="00CE3756" w:rsidP="00CE3756">
      <w:pPr>
        <w:pStyle w:val="Heading3"/>
      </w:pPr>
      <w:bookmarkStart w:id="38" w:name="_Toc480312556"/>
      <w:r w:rsidRPr="00251337">
        <w:t>Population</w:t>
      </w:r>
      <w:bookmarkEnd w:id="37"/>
      <w:bookmarkEnd w:id="38"/>
    </w:p>
    <w:p w14:paraId="705E6419" w14:textId="77777777" w:rsidR="00CE3756" w:rsidRPr="00251337" w:rsidRDefault="00CE3756" w:rsidP="00CE3756">
      <w:pPr>
        <w:spacing w:after="0"/>
        <w:rPr>
          <w:rFonts w:cs="Arial"/>
          <w:szCs w:val="22"/>
        </w:rPr>
      </w:pPr>
      <w:r w:rsidRPr="00251337" w:rsidDel="004A58A6">
        <w:rPr>
          <w:rFonts w:cs="Arial"/>
          <w:szCs w:val="22"/>
        </w:rPr>
        <w:t xml:space="preserve">The species is considered to occur as a single population connected by the Dawson River. </w:t>
      </w:r>
      <w:r w:rsidR="00D340EE">
        <w:rPr>
          <w:rFonts w:cs="Arial"/>
          <w:szCs w:val="22"/>
        </w:rPr>
        <w:t>Taking into consideration</w:t>
      </w:r>
      <w:r w:rsidR="0043694A">
        <w:rPr>
          <w:rFonts w:cs="Arial"/>
          <w:szCs w:val="22"/>
        </w:rPr>
        <w:t xml:space="preserve"> that a</w:t>
      </w:r>
      <w:r w:rsidR="00E03A30">
        <w:rPr>
          <w:rFonts w:cs="Arial"/>
          <w:szCs w:val="22"/>
        </w:rPr>
        <w:t>ll of the existing known locations for the snail occur within the flood-zone of the Dawson River</w:t>
      </w:r>
      <w:r w:rsidR="0043694A">
        <w:rPr>
          <w:rFonts w:cs="Arial"/>
          <w:szCs w:val="22"/>
        </w:rPr>
        <w:t xml:space="preserve"> and riparian zones are an acknowledged corridor for species dispersal, i</w:t>
      </w:r>
      <w:r w:rsidRPr="00251337" w:rsidDel="004A58A6">
        <w:rPr>
          <w:rFonts w:cs="Arial"/>
          <w:szCs w:val="22"/>
        </w:rPr>
        <w:t>t is likely that snails are moved between the discrete habitat patches during flooding events</w:t>
      </w:r>
      <w:r w:rsidR="00D340EE">
        <w:rPr>
          <w:rFonts w:cs="Arial"/>
          <w:szCs w:val="22"/>
        </w:rPr>
        <w:t>. During these event</w:t>
      </w:r>
      <w:r w:rsidR="007B72E7">
        <w:rPr>
          <w:rFonts w:cs="Arial"/>
          <w:szCs w:val="22"/>
        </w:rPr>
        <w:t>s</w:t>
      </w:r>
      <w:r w:rsidRPr="00251337" w:rsidDel="004A58A6">
        <w:rPr>
          <w:rFonts w:cs="Arial"/>
          <w:szCs w:val="22"/>
        </w:rPr>
        <w:t xml:space="preserve"> the snails are likely to be moved to downstream habitat, thus facilitating gene flow</w:t>
      </w:r>
      <w:r w:rsidR="0043694A">
        <w:rPr>
          <w:rFonts w:cs="Arial"/>
          <w:szCs w:val="22"/>
        </w:rPr>
        <w:t xml:space="preserve"> (J</w:t>
      </w:r>
      <w:r w:rsidR="00AC7A2C">
        <w:rPr>
          <w:rFonts w:cs="Arial"/>
          <w:szCs w:val="22"/>
        </w:rPr>
        <w:t>.</w:t>
      </w:r>
      <w:r w:rsidR="0043694A">
        <w:rPr>
          <w:rFonts w:cs="Arial"/>
          <w:szCs w:val="22"/>
        </w:rPr>
        <w:t xml:space="preserve"> Stanisic</w:t>
      </w:r>
      <w:r w:rsidR="0043694A">
        <w:t xml:space="preserve"> </w:t>
      </w:r>
      <w:r w:rsidR="0043694A" w:rsidRPr="00F57362">
        <w:t>pers. co</w:t>
      </w:r>
      <w:r w:rsidR="005A4F60">
        <w:t>m</w:t>
      </w:r>
      <w:r w:rsidR="0043694A" w:rsidRPr="00F57362">
        <w:t>m. 2015</w:t>
      </w:r>
      <w:r w:rsidR="0043694A">
        <w:t>)</w:t>
      </w:r>
      <w:r w:rsidRPr="00251337" w:rsidDel="004A58A6">
        <w:rPr>
          <w:rFonts w:cs="Arial"/>
          <w:szCs w:val="22"/>
        </w:rPr>
        <w:t>.</w:t>
      </w:r>
      <w:r w:rsidR="00E03A30">
        <w:rPr>
          <w:rFonts w:cs="Arial"/>
          <w:szCs w:val="22"/>
        </w:rPr>
        <w:t xml:space="preserve"> </w:t>
      </w:r>
    </w:p>
    <w:p w14:paraId="70330F63" w14:textId="77777777" w:rsidR="000D6E39" w:rsidRPr="00251337" w:rsidRDefault="00CE3756" w:rsidP="0043265E">
      <w:pPr>
        <w:spacing w:before="240" w:after="0"/>
        <w:rPr>
          <w:rFonts w:cs="Arial"/>
          <w:szCs w:val="22"/>
        </w:rPr>
      </w:pPr>
      <w:r w:rsidRPr="00251337">
        <w:rPr>
          <w:rFonts w:cs="Arial"/>
          <w:szCs w:val="22"/>
        </w:rPr>
        <w:t>In 2008</w:t>
      </w:r>
      <w:r w:rsidR="00D43E5D">
        <w:rPr>
          <w:rFonts w:cs="Arial"/>
          <w:szCs w:val="22"/>
        </w:rPr>
        <w:t>,</w:t>
      </w:r>
      <w:r w:rsidRPr="00251337">
        <w:rPr>
          <w:rFonts w:cs="Arial"/>
          <w:szCs w:val="22"/>
        </w:rPr>
        <w:t xml:space="preserve"> the Mt Rose Station boggomoss covering an area of 0.75ha was </w:t>
      </w:r>
      <w:r w:rsidR="005E139A">
        <w:rPr>
          <w:rFonts w:cs="Arial"/>
          <w:szCs w:val="22"/>
        </w:rPr>
        <w:t xml:space="preserve">then </w:t>
      </w:r>
      <w:r w:rsidRPr="00251337">
        <w:rPr>
          <w:rFonts w:cs="Arial"/>
          <w:szCs w:val="22"/>
        </w:rPr>
        <w:t>deemed to be the stronghold for the species</w:t>
      </w:r>
      <w:r w:rsidR="0043694A">
        <w:rPr>
          <w:rFonts w:cs="Arial"/>
          <w:szCs w:val="22"/>
        </w:rPr>
        <w:t xml:space="preserve"> after surveys found two adults</w:t>
      </w:r>
      <w:r w:rsidR="00235DDE">
        <w:rPr>
          <w:rFonts w:cs="Arial"/>
          <w:szCs w:val="22"/>
        </w:rPr>
        <w:t xml:space="preserve"> and 10 sub-adults</w:t>
      </w:r>
      <w:r w:rsidR="0043694A">
        <w:rPr>
          <w:rFonts w:cs="Arial"/>
          <w:szCs w:val="22"/>
        </w:rPr>
        <w:t xml:space="preserve"> (Ingram and Stanisic 1997) and then 2 sub-adults and 20 </w:t>
      </w:r>
      <w:r w:rsidR="00BE7796">
        <w:rPr>
          <w:rFonts w:cs="Arial"/>
          <w:szCs w:val="22"/>
        </w:rPr>
        <w:t>juveniles (BAAM 2009)</w:t>
      </w:r>
      <w:r w:rsidRPr="00251337">
        <w:rPr>
          <w:rFonts w:cs="Arial"/>
          <w:szCs w:val="22"/>
        </w:rPr>
        <w:t xml:space="preserve">. Subsequently, three surveys have been undertaken resulting in two surveys finding no live snails and the third finding three live snails. </w:t>
      </w:r>
      <w:r w:rsidR="009F73C7">
        <w:rPr>
          <w:rFonts w:cs="Arial"/>
          <w:szCs w:val="22"/>
        </w:rPr>
        <w:t>There are conflicting views on what this means</w:t>
      </w:r>
      <w:r w:rsidR="00990429">
        <w:rPr>
          <w:rFonts w:cs="Arial"/>
          <w:szCs w:val="22"/>
        </w:rPr>
        <w:t xml:space="preserve">. John </w:t>
      </w:r>
      <w:r w:rsidR="009F73C7">
        <w:rPr>
          <w:rFonts w:cs="Arial"/>
          <w:szCs w:val="22"/>
        </w:rPr>
        <w:t xml:space="preserve">Stanisic </w:t>
      </w:r>
      <w:r w:rsidR="00990429">
        <w:rPr>
          <w:rFonts w:cs="Arial"/>
          <w:szCs w:val="22"/>
        </w:rPr>
        <w:t>(</w:t>
      </w:r>
      <w:r w:rsidR="009F73C7">
        <w:rPr>
          <w:rFonts w:cs="Arial"/>
          <w:szCs w:val="22"/>
        </w:rPr>
        <w:t>pers. co</w:t>
      </w:r>
      <w:r w:rsidR="005A4F60">
        <w:rPr>
          <w:rFonts w:cs="Arial"/>
          <w:szCs w:val="22"/>
        </w:rPr>
        <w:t>m</w:t>
      </w:r>
      <w:r w:rsidR="009F73C7">
        <w:rPr>
          <w:rFonts w:cs="Arial"/>
          <w:szCs w:val="22"/>
        </w:rPr>
        <w:t>m. 2015) stated that t</w:t>
      </w:r>
      <w:r w:rsidRPr="00251337">
        <w:rPr>
          <w:rFonts w:cs="Arial"/>
          <w:szCs w:val="22"/>
        </w:rPr>
        <w:t>his implies high fluctuations in numbers of snails. AMEC (201</w:t>
      </w:r>
      <w:r w:rsidR="0000097F">
        <w:rPr>
          <w:rFonts w:cs="Arial"/>
          <w:szCs w:val="22"/>
        </w:rPr>
        <w:t>4</w:t>
      </w:r>
      <w:r w:rsidRPr="00251337">
        <w:rPr>
          <w:rFonts w:cs="Arial"/>
          <w:szCs w:val="22"/>
        </w:rPr>
        <w:t xml:space="preserve">) </w:t>
      </w:r>
      <w:r w:rsidR="009F73C7">
        <w:rPr>
          <w:rFonts w:cs="Arial"/>
          <w:szCs w:val="22"/>
        </w:rPr>
        <w:t>determined</w:t>
      </w:r>
      <w:r w:rsidR="009F73C7" w:rsidRPr="00251337">
        <w:rPr>
          <w:rFonts w:cs="Arial"/>
          <w:szCs w:val="22"/>
        </w:rPr>
        <w:t xml:space="preserve"> </w:t>
      </w:r>
      <w:r w:rsidRPr="00251337">
        <w:rPr>
          <w:rFonts w:cs="Arial"/>
          <w:szCs w:val="22"/>
        </w:rPr>
        <w:t>that given the search intensity undertaken across the entire area of available habitat at the Mt Rose location, the population at that time was extremely small.</w:t>
      </w:r>
      <w:r w:rsidR="00235DDE">
        <w:rPr>
          <w:rFonts w:cs="Arial"/>
          <w:szCs w:val="22"/>
        </w:rPr>
        <w:t xml:space="preserve"> </w:t>
      </w:r>
      <w:r w:rsidR="00235DDE" w:rsidRPr="00235DDE">
        <w:rPr>
          <w:rFonts w:cs="Arial"/>
          <w:szCs w:val="22"/>
        </w:rPr>
        <w:t xml:space="preserve">Robinson </w:t>
      </w:r>
      <w:r w:rsidR="00235DDE">
        <w:rPr>
          <w:rFonts w:cs="Arial"/>
          <w:szCs w:val="22"/>
        </w:rPr>
        <w:t xml:space="preserve">(2013) </w:t>
      </w:r>
      <w:r w:rsidR="00235DDE" w:rsidRPr="00235DDE">
        <w:rPr>
          <w:rFonts w:cs="Arial"/>
          <w:szCs w:val="22"/>
        </w:rPr>
        <w:t xml:space="preserve">concluded that Mt Rose numbers were considered moderate in 2009 but </w:t>
      </w:r>
      <w:r w:rsidR="00235DDE">
        <w:rPr>
          <w:rFonts w:cs="Arial"/>
          <w:szCs w:val="22"/>
        </w:rPr>
        <w:t>in 2013 were</w:t>
      </w:r>
      <w:r w:rsidR="00235DDE" w:rsidRPr="00235DDE">
        <w:rPr>
          <w:rFonts w:cs="Arial"/>
          <w:szCs w:val="22"/>
        </w:rPr>
        <w:t xml:space="preserve"> low and that this </w:t>
      </w:r>
      <w:r w:rsidR="00235DDE">
        <w:rPr>
          <w:rFonts w:cs="Arial"/>
          <w:szCs w:val="22"/>
        </w:rPr>
        <w:t>couldn’t</w:t>
      </w:r>
      <w:r w:rsidR="00235DDE" w:rsidRPr="00235DDE">
        <w:rPr>
          <w:rFonts w:cs="Arial"/>
          <w:szCs w:val="22"/>
        </w:rPr>
        <w:t xml:space="preserve"> be </w:t>
      </w:r>
      <w:r w:rsidR="00235DDE">
        <w:rPr>
          <w:rFonts w:cs="Arial"/>
          <w:szCs w:val="22"/>
        </w:rPr>
        <w:t xml:space="preserve">completely </w:t>
      </w:r>
      <w:r w:rsidR="00235DDE" w:rsidRPr="00235DDE">
        <w:rPr>
          <w:rFonts w:cs="Arial"/>
          <w:szCs w:val="22"/>
        </w:rPr>
        <w:t xml:space="preserve">explained by differences in detectability. </w:t>
      </w:r>
      <w:r w:rsidR="000D6E39" w:rsidRPr="00251337">
        <w:rPr>
          <w:rFonts w:cs="Arial"/>
          <w:szCs w:val="22"/>
        </w:rPr>
        <w:t>In contrast</w:t>
      </w:r>
      <w:r w:rsidR="00D340EE">
        <w:rPr>
          <w:rFonts w:cs="Arial"/>
          <w:szCs w:val="22"/>
        </w:rPr>
        <w:t xml:space="preserve"> to the low numbers found at Mt Rose over the last several surveys</w:t>
      </w:r>
      <w:r w:rsidR="000D6E39" w:rsidRPr="00251337">
        <w:rPr>
          <w:rFonts w:cs="Arial"/>
          <w:szCs w:val="22"/>
        </w:rPr>
        <w:t>, at another location (Nardoo) during the 2013 surveys, 125 snails were recorded in a single sampling event, more than in all other survey events combined (AMEC 201</w:t>
      </w:r>
      <w:r w:rsidR="0000097F">
        <w:rPr>
          <w:rFonts w:cs="Arial"/>
          <w:szCs w:val="22"/>
        </w:rPr>
        <w:t>4</w:t>
      </w:r>
      <w:r w:rsidR="000D6E39" w:rsidRPr="00251337">
        <w:rPr>
          <w:rFonts w:cs="Arial"/>
          <w:szCs w:val="22"/>
        </w:rPr>
        <w:t>).</w:t>
      </w:r>
    </w:p>
    <w:p w14:paraId="71E22FFD" w14:textId="6BB8A4D2" w:rsidR="000D6E39" w:rsidRPr="00251337" w:rsidRDefault="000D6E39" w:rsidP="00990429">
      <w:pPr>
        <w:spacing w:after="0"/>
        <w:rPr>
          <w:rFonts w:cs="Arial"/>
          <w:lang w:val="en-US"/>
        </w:rPr>
      </w:pPr>
      <w:r w:rsidRPr="00251337">
        <w:rPr>
          <w:rFonts w:cs="Arial"/>
          <w:lang w:val="en-US"/>
        </w:rPr>
        <w:t>Surveys undertaken from 2009 to 2013 identified several new sites with significantly larger numbers of snails (including adult, sub-adult and juvenile snails) in more extensive areas of vegetation than had been found at the two original sites where the snails were first discovered (AMEC 201</w:t>
      </w:r>
      <w:r w:rsidR="0000097F">
        <w:rPr>
          <w:rFonts w:cs="Arial"/>
          <w:lang w:val="en-US"/>
        </w:rPr>
        <w:t>4</w:t>
      </w:r>
      <w:r w:rsidRPr="00251337">
        <w:rPr>
          <w:rFonts w:cs="Arial"/>
          <w:lang w:val="en-US"/>
        </w:rPr>
        <w:t xml:space="preserve">; EcoSM 2012; JKR Ecological 2010; SKM 2009). </w:t>
      </w:r>
      <w:r w:rsidR="001779F6">
        <w:rPr>
          <w:rFonts w:cs="Arial"/>
          <w:szCs w:val="22"/>
        </w:rPr>
        <w:t>The</w:t>
      </w:r>
      <w:r w:rsidR="001779F6" w:rsidRPr="00251337">
        <w:rPr>
          <w:rFonts w:cs="Arial"/>
          <w:szCs w:val="22"/>
        </w:rPr>
        <w:t xml:space="preserve"> </w:t>
      </w:r>
      <w:r w:rsidRPr="00251337">
        <w:rPr>
          <w:rFonts w:cs="Arial"/>
          <w:szCs w:val="22"/>
        </w:rPr>
        <w:t xml:space="preserve">surveys undertaken </w:t>
      </w:r>
      <w:r w:rsidR="001779F6">
        <w:rPr>
          <w:rFonts w:cs="Arial"/>
          <w:szCs w:val="22"/>
        </w:rPr>
        <w:t xml:space="preserve">between 2009 and 2013 </w:t>
      </w:r>
      <w:r w:rsidRPr="00251337">
        <w:rPr>
          <w:rFonts w:cs="Arial"/>
          <w:szCs w:val="22"/>
        </w:rPr>
        <w:t xml:space="preserve">to </w:t>
      </w:r>
      <w:r w:rsidR="00686FDA">
        <w:rPr>
          <w:rFonts w:cs="Arial"/>
          <w:szCs w:val="22"/>
        </w:rPr>
        <w:t>get</w:t>
      </w:r>
      <w:r w:rsidR="00686FDA" w:rsidRPr="00251337">
        <w:rPr>
          <w:rFonts w:cs="Arial"/>
          <w:szCs w:val="22"/>
        </w:rPr>
        <w:t xml:space="preserve"> </w:t>
      </w:r>
      <w:r w:rsidRPr="00251337">
        <w:rPr>
          <w:rFonts w:cs="Arial"/>
          <w:szCs w:val="22"/>
        </w:rPr>
        <w:t>population estimates of the boggomoss snail</w:t>
      </w:r>
      <w:r w:rsidR="00686FDA">
        <w:rPr>
          <w:rFonts w:cs="Arial"/>
          <w:szCs w:val="22"/>
        </w:rPr>
        <w:t xml:space="preserve"> produced </w:t>
      </w:r>
      <w:r w:rsidRPr="00251337">
        <w:rPr>
          <w:rFonts w:cs="Arial"/>
          <w:szCs w:val="22"/>
        </w:rPr>
        <w:t xml:space="preserve">variable results. There was no consistency in the time of year, which is likely to result in different population structure, and the major flood events of 2010 and 2011 had a significant </w:t>
      </w:r>
      <w:r w:rsidR="00686FDA">
        <w:rPr>
          <w:rFonts w:cs="Arial"/>
          <w:szCs w:val="22"/>
        </w:rPr>
        <w:t xml:space="preserve">effect </w:t>
      </w:r>
      <w:r w:rsidRPr="00251337">
        <w:rPr>
          <w:rFonts w:cs="Arial"/>
          <w:szCs w:val="22"/>
        </w:rPr>
        <w:t xml:space="preserve">on the snail’s distribution. In addition, results were not comparable due to different survey aims, sampling techniques and different populations being surveyed. An independent peer review of the population estimates from the surveys concluded that on statistical grounds none of the estimates are valid (Robinson 2013). For this reason, </w:t>
      </w:r>
      <w:r w:rsidR="005D62DA">
        <w:rPr>
          <w:rFonts w:cs="Arial"/>
          <w:szCs w:val="22"/>
        </w:rPr>
        <w:t>no population</w:t>
      </w:r>
      <w:r w:rsidR="005D62DA" w:rsidRPr="00251337">
        <w:rPr>
          <w:rFonts w:cs="Arial"/>
          <w:szCs w:val="22"/>
        </w:rPr>
        <w:t xml:space="preserve"> </w:t>
      </w:r>
      <w:r w:rsidRPr="00251337">
        <w:rPr>
          <w:rFonts w:cs="Arial"/>
          <w:szCs w:val="22"/>
        </w:rPr>
        <w:t>estimates have been provided, and a recommended action is to produce and apply a consistent methodology in future.</w:t>
      </w:r>
      <w:r w:rsidR="005D62DA">
        <w:rPr>
          <w:rFonts w:cs="Arial"/>
          <w:szCs w:val="22"/>
        </w:rPr>
        <w:t xml:space="preserve"> </w:t>
      </w:r>
      <w:r w:rsidR="00990429">
        <w:rPr>
          <w:rFonts w:cs="Arial"/>
          <w:szCs w:val="22"/>
        </w:rPr>
        <w:t xml:space="preserve">The total number of live snails counted in the </w:t>
      </w:r>
      <w:r w:rsidR="0087603D">
        <w:rPr>
          <w:rFonts w:cs="Arial"/>
          <w:szCs w:val="22"/>
        </w:rPr>
        <w:t xml:space="preserve">most recent </w:t>
      </w:r>
      <w:r w:rsidR="00990429">
        <w:rPr>
          <w:rFonts w:cs="Arial"/>
          <w:szCs w:val="22"/>
        </w:rPr>
        <w:t>survey, carried out in 2013, was 152 (39 adults, 85 sub-adults, 27 juveniles and one hatchling) (AMEC 2014).</w:t>
      </w:r>
      <w:r w:rsidR="00990429" w:rsidDel="00990429">
        <w:rPr>
          <w:rStyle w:val="CommentReference"/>
          <w:rFonts w:ascii="Times New Roman" w:hAnsi="Times New Roman"/>
          <w:color w:val="auto"/>
          <w:lang w:eastAsia="en-AU"/>
        </w:rPr>
        <w:t xml:space="preserve"> </w:t>
      </w:r>
    </w:p>
    <w:p w14:paraId="0D57F3D3" w14:textId="77777777" w:rsidR="000D6E39" w:rsidRPr="006C50AA" w:rsidRDefault="000D6E39" w:rsidP="00990429">
      <w:pPr>
        <w:pStyle w:val="Heading3"/>
      </w:pPr>
      <w:bookmarkStart w:id="39" w:name="_Toc438112729"/>
      <w:bookmarkStart w:id="40" w:name="_Toc480312557"/>
      <w:r w:rsidRPr="00251337">
        <w:t>Habitat critical to the survival of the species</w:t>
      </w:r>
      <w:bookmarkEnd w:id="39"/>
      <w:bookmarkEnd w:id="40"/>
      <w:r w:rsidRPr="00251337">
        <w:t xml:space="preserve"> </w:t>
      </w:r>
    </w:p>
    <w:p w14:paraId="0231A353" w14:textId="77777777" w:rsidR="000D6E39" w:rsidRPr="00251337" w:rsidRDefault="000D6E39" w:rsidP="00990429">
      <w:pPr>
        <w:spacing w:after="150"/>
        <w:rPr>
          <w:rFonts w:cs="Arial"/>
          <w:szCs w:val="22"/>
        </w:rPr>
      </w:pPr>
      <w:r w:rsidRPr="00251337">
        <w:rPr>
          <w:rFonts w:cs="Arial"/>
          <w:szCs w:val="22"/>
        </w:rPr>
        <w:t xml:space="preserve">Most of the native vegetation in the Dawson Valley has been cleared for farming (Clarke </w:t>
      </w:r>
      <w:r w:rsidR="00686FDA">
        <w:rPr>
          <w:rFonts w:cs="Arial"/>
          <w:szCs w:val="22"/>
        </w:rPr>
        <w:t>and</w:t>
      </w:r>
      <w:r w:rsidR="00686FDA" w:rsidRPr="00251337">
        <w:rPr>
          <w:rFonts w:cs="Arial"/>
          <w:szCs w:val="22"/>
        </w:rPr>
        <w:t xml:space="preserve"> </w:t>
      </w:r>
      <w:r w:rsidRPr="00251337">
        <w:rPr>
          <w:rFonts w:cs="Arial"/>
          <w:szCs w:val="22"/>
        </w:rPr>
        <w:t xml:space="preserve">Spier-Ashcroft 2003) and within the little remaining native vegetation the </w:t>
      </w:r>
      <w:r w:rsidR="00D340EE">
        <w:rPr>
          <w:rFonts w:cs="Arial"/>
          <w:szCs w:val="22"/>
        </w:rPr>
        <w:t xml:space="preserve">boggomoss </w:t>
      </w:r>
      <w:r w:rsidRPr="00251337">
        <w:rPr>
          <w:rFonts w:cs="Arial"/>
          <w:szCs w:val="22"/>
        </w:rPr>
        <w:t xml:space="preserve">snail is dependent on oases refugia of moist habitat (Bishop 1981; Stanisic 2008). The continued existence of the snail in very small suitable areas of remnant vegetation appears to indicate that its viability can be maintained in small allotments (1-3ha) (Stanisic 2008). </w:t>
      </w:r>
    </w:p>
    <w:p w14:paraId="45534712" w14:textId="77777777" w:rsidR="00AA5B3F" w:rsidRDefault="00AA5B3F" w:rsidP="00AE1DDF">
      <w:pPr>
        <w:rPr>
          <w:rFonts w:cs="Arial"/>
          <w:szCs w:val="22"/>
        </w:rPr>
      </w:pPr>
      <w:r>
        <w:rPr>
          <w:rFonts w:cs="Arial"/>
          <w:szCs w:val="22"/>
        </w:rPr>
        <w:t>Habitat critical to the survival of the boggomoss snail includes:</w:t>
      </w:r>
    </w:p>
    <w:p w14:paraId="26DA65EB" w14:textId="2597EE5F" w:rsidR="00AA5B3F" w:rsidRDefault="00377B81" w:rsidP="006A6D48">
      <w:pPr>
        <w:pStyle w:val="ListParagraph"/>
        <w:numPr>
          <w:ilvl w:val="0"/>
          <w:numId w:val="13"/>
        </w:numPr>
        <w:spacing w:after="240"/>
        <w:rPr>
          <w:rFonts w:cs="Arial"/>
          <w:szCs w:val="22"/>
        </w:rPr>
      </w:pPr>
      <w:r>
        <w:rPr>
          <w:rFonts w:cs="Arial"/>
          <w:szCs w:val="22"/>
        </w:rPr>
        <w:t>t</w:t>
      </w:r>
      <w:r w:rsidR="00AA5B3F">
        <w:rPr>
          <w:rFonts w:cs="Arial"/>
          <w:szCs w:val="22"/>
        </w:rPr>
        <w:t>he current area of occupancy</w:t>
      </w:r>
    </w:p>
    <w:p w14:paraId="2384B3D3" w14:textId="50A08382" w:rsidR="00AA5B3F" w:rsidRDefault="00AA5B3F" w:rsidP="006A6D48">
      <w:pPr>
        <w:pStyle w:val="ListParagraph"/>
        <w:numPr>
          <w:ilvl w:val="0"/>
          <w:numId w:val="13"/>
        </w:numPr>
        <w:spacing w:after="240"/>
        <w:rPr>
          <w:rFonts w:cs="Arial"/>
          <w:szCs w:val="22"/>
        </w:rPr>
      </w:pPr>
      <w:r>
        <w:rPr>
          <w:rFonts w:cs="Arial"/>
          <w:szCs w:val="22"/>
        </w:rPr>
        <w:t>potential suitable habitat to which the species could be dispersed to</w:t>
      </w:r>
      <w:r w:rsidR="00377B81">
        <w:rPr>
          <w:rFonts w:cs="Arial"/>
          <w:szCs w:val="22"/>
        </w:rPr>
        <w:t xml:space="preserve"> or be translocated</w:t>
      </w:r>
    </w:p>
    <w:p w14:paraId="34F37C1F" w14:textId="77777777" w:rsidR="00377B81" w:rsidRPr="00AA5B3F" w:rsidRDefault="00377B81" w:rsidP="006A6D48">
      <w:pPr>
        <w:pStyle w:val="ListParagraph"/>
        <w:numPr>
          <w:ilvl w:val="0"/>
          <w:numId w:val="13"/>
        </w:numPr>
        <w:rPr>
          <w:rFonts w:cs="Arial"/>
          <w:szCs w:val="22"/>
        </w:rPr>
      </w:pPr>
      <w:r>
        <w:rPr>
          <w:rFonts w:cs="Arial"/>
          <w:szCs w:val="22"/>
        </w:rPr>
        <w:t>newly discovered locations that extend the current area of occupancy.</w:t>
      </w:r>
    </w:p>
    <w:p w14:paraId="7BED7C43" w14:textId="77777777" w:rsidR="000D6E39" w:rsidRDefault="000D6E39" w:rsidP="000D6E39">
      <w:pPr>
        <w:spacing w:after="240"/>
        <w:rPr>
          <w:rFonts w:cs="Arial"/>
          <w:szCs w:val="22"/>
          <w:lang w:val="en-US"/>
        </w:rPr>
      </w:pPr>
      <w:r w:rsidRPr="00251337">
        <w:rPr>
          <w:rFonts w:cs="Arial"/>
          <w:szCs w:val="22"/>
        </w:rPr>
        <w:t>The surveys undertaken between 2009 and 2013 provided valuable data on the speci</w:t>
      </w:r>
      <w:r w:rsidR="006C50AA">
        <w:rPr>
          <w:rFonts w:cs="Arial"/>
          <w:szCs w:val="22"/>
        </w:rPr>
        <w:t>es’ distribution and</w:t>
      </w:r>
      <w:r w:rsidRPr="00251337">
        <w:rPr>
          <w:rFonts w:cs="Arial"/>
          <w:szCs w:val="22"/>
        </w:rPr>
        <w:t xml:space="preserve"> areas of habitat. However, </w:t>
      </w:r>
      <w:r w:rsidR="00703BC0">
        <w:rPr>
          <w:rFonts w:cs="Arial"/>
          <w:szCs w:val="22"/>
        </w:rPr>
        <w:t xml:space="preserve">the </w:t>
      </w:r>
      <w:r w:rsidR="00377B81">
        <w:rPr>
          <w:rFonts w:cs="Arial"/>
          <w:szCs w:val="22"/>
        </w:rPr>
        <w:t>surveys did not use a consistent methodology to assess each habitat</w:t>
      </w:r>
      <w:r w:rsidR="00FC3843">
        <w:rPr>
          <w:rFonts w:cs="Arial"/>
          <w:szCs w:val="22"/>
        </w:rPr>
        <w:t xml:space="preserve">. </w:t>
      </w:r>
      <w:r w:rsidR="00703BC0">
        <w:rPr>
          <w:rFonts w:cs="Arial"/>
          <w:szCs w:val="22"/>
        </w:rPr>
        <w:t xml:space="preserve"> The snail’s habitat </w:t>
      </w:r>
      <w:r w:rsidRPr="00251337">
        <w:rPr>
          <w:rFonts w:cs="Arial"/>
          <w:szCs w:val="22"/>
        </w:rPr>
        <w:t xml:space="preserve">should be formally assessed </w:t>
      </w:r>
      <w:r w:rsidR="00703BC0">
        <w:rPr>
          <w:rFonts w:cs="Arial"/>
          <w:szCs w:val="22"/>
        </w:rPr>
        <w:t>using a consistent metho</w:t>
      </w:r>
      <w:r w:rsidR="0029648D">
        <w:rPr>
          <w:rFonts w:cs="Arial"/>
          <w:szCs w:val="22"/>
        </w:rPr>
        <w:t>do</w:t>
      </w:r>
      <w:r w:rsidR="00703BC0">
        <w:rPr>
          <w:rFonts w:cs="Arial"/>
          <w:szCs w:val="22"/>
        </w:rPr>
        <w:t xml:space="preserve">logy </w:t>
      </w:r>
      <w:r w:rsidRPr="00251337">
        <w:rPr>
          <w:rFonts w:cs="Arial"/>
          <w:szCs w:val="22"/>
        </w:rPr>
        <w:t xml:space="preserve">to </w:t>
      </w:r>
      <w:r w:rsidR="00377B81">
        <w:rPr>
          <w:rFonts w:cs="Arial"/>
          <w:szCs w:val="22"/>
        </w:rPr>
        <w:t>clearly define habitat critical to the survival of the species</w:t>
      </w:r>
      <w:r w:rsidRPr="00251337">
        <w:rPr>
          <w:rFonts w:cs="Arial"/>
          <w:szCs w:val="22"/>
        </w:rPr>
        <w:t xml:space="preserve">. </w:t>
      </w:r>
      <w:r w:rsidR="0029648D" w:rsidRPr="00251337">
        <w:rPr>
          <w:rFonts w:cs="Arial"/>
          <w:szCs w:val="22"/>
          <w:lang w:val="en-US"/>
        </w:rPr>
        <w:t xml:space="preserve">Defining and mapping habitat </w:t>
      </w:r>
      <w:r w:rsidR="0029648D">
        <w:rPr>
          <w:rFonts w:cs="Arial"/>
          <w:szCs w:val="22"/>
          <w:lang w:val="en-US"/>
        </w:rPr>
        <w:t xml:space="preserve">critical to the survival of the snail and potential </w:t>
      </w:r>
      <w:r w:rsidR="0029648D" w:rsidRPr="00251337">
        <w:rPr>
          <w:rFonts w:cs="Arial"/>
          <w:szCs w:val="22"/>
          <w:lang w:val="en-US"/>
        </w:rPr>
        <w:t xml:space="preserve">habitat are included as recovery actions. </w:t>
      </w:r>
    </w:p>
    <w:p w14:paraId="60C50FB9" w14:textId="77777777" w:rsidR="000D6E39" w:rsidRPr="00251337" w:rsidRDefault="004F4C1B" w:rsidP="006A6D48">
      <w:pPr>
        <w:pStyle w:val="Heading1"/>
        <w:keepNext/>
        <w:pageBreakBefore/>
        <w:widowControl/>
        <w:numPr>
          <w:ilvl w:val="0"/>
          <w:numId w:val="7"/>
        </w:numPr>
        <w:tabs>
          <w:tab w:val="clear" w:pos="284"/>
          <w:tab w:val="num" w:pos="567"/>
          <w:tab w:val="left" w:pos="993"/>
        </w:tabs>
        <w:spacing w:before="0"/>
        <w:ind w:left="567" w:hanging="567"/>
        <w:jc w:val="both"/>
      </w:pPr>
      <w:bookmarkStart w:id="41" w:name="_Toc145150621"/>
      <w:bookmarkStart w:id="42" w:name="_Toc438112730"/>
      <w:r>
        <w:t xml:space="preserve"> </w:t>
      </w:r>
      <w:bookmarkStart w:id="43" w:name="_Toc480312558"/>
      <w:r w:rsidR="000D6E39" w:rsidRPr="00251337">
        <w:t>Threatening processes</w:t>
      </w:r>
      <w:bookmarkEnd w:id="41"/>
      <w:bookmarkEnd w:id="42"/>
      <w:bookmarkEnd w:id="43"/>
    </w:p>
    <w:p w14:paraId="02F90FF1" w14:textId="77777777" w:rsidR="0043265E" w:rsidRPr="0043265E" w:rsidRDefault="0043265E" w:rsidP="0043265E">
      <w:pPr>
        <w:spacing w:after="0"/>
        <w:rPr>
          <w:rFonts w:cs="Arial"/>
          <w:szCs w:val="22"/>
        </w:rPr>
      </w:pPr>
      <w:bookmarkStart w:id="44" w:name="Firgure5"/>
      <w:r w:rsidRPr="0043265E">
        <w:rPr>
          <w:rFonts w:cs="Arial"/>
          <w:szCs w:val="22"/>
        </w:rPr>
        <w:t xml:space="preserve">A conceptual diagram of the threatening processes and underlying causes of population decline is shown in Figure 5. The current critically endangered status of the species can be attributed to the fact that most of the suitable habitat in the area has been cleared, and remaining patches are isolated from each other. Thus the snail has suffered, and continues to suffer from both direct mortality and from decreased resilience—the ability for the population to withstand or recover from threats. </w:t>
      </w:r>
    </w:p>
    <w:p w14:paraId="27E53AF6" w14:textId="77777777" w:rsidR="00FE7373" w:rsidRDefault="00FE7373" w:rsidP="000D6E39">
      <w:pPr>
        <w:spacing w:after="0"/>
        <w:rPr>
          <w:b/>
          <w:sz w:val="22"/>
        </w:rPr>
      </w:pPr>
    </w:p>
    <w:p w14:paraId="2013C1DE" w14:textId="77777777" w:rsidR="00964069" w:rsidRPr="009479BD" w:rsidRDefault="009C693C" w:rsidP="000D6E39">
      <w:pPr>
        <w:spacing w:after="0"/>
        <w:rPr>
          <w:rFonts w:cs="Arial"/>
          <w:b/>
          <w:sz w:val="22"/>
          <w:szCs w:val="22"/>
        </w:rPr>
      </w:pPr>
      <w:r>
        <w:rPr>
          <w:noProof/>
          <w:lang w:eastAsia="en-AU"/>
        </w:rPr>
        <mc:AlternateContent>
          <mc:Choice Requires="wps">
            <w:drawing>
              <wp:anchor distT="0" distB="0" distL="114300" distR="114300" simplePos="0" relativeHeight="251683840" behindDoc="0" locked="0" layoutInCell="1" allowOverlap="1" wp14:anchorId="087DF0A3" wp14:editId="62853FFB">
                <wp:simplePos x="0" y="0"/>
                <wp:positionH relativeFrom="column">
                  <wp:posOffset>2464550</wp:posOffset>
                </wp:positionH>
                <wp:positionV relativeFrom="paragraph">
                  <wp:posOffset>3889085</wp:posOffset>
                </wp:positionV>
                <wp:extent cx="368647" cy="167525"/>
                <wp:effectExtent l="38100" t="0" r="31750" b="61595"/>
                <wp:wrapNone/>
                <wp:docPr id="11"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647" cy="16752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3733DA2" id="_x0000_t32" coordsize="21600,21600" o:spt="32" o:oned="t" path="m,l21600,21600e" filled="f">
                <v:path arrowok="t" fillok="f" o:connecttype="none"/>
                <o:lock v:ext="edit" shapetype="t"/>
              </v:shapetype>
              <v:shape id="Straight Arrow Connector 150" o:spid="_x0000_s1026" type="#_x0000_t32" style="position:absolute;margin-left:194.05pt;margin-top:306.25pt;width:29.05pt;height:13.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" strokeweight="1.25pt">
                <v:stroke endarrow="open"/>
              </v:shape>
            </w:pict>
          </mc:Fallback>
        </mc:AlternateContent>
      </w:r>
      <w:r w:rsidR="002527EF">
        <w:rPr>
          <w:noProof/>
          <w:lang w:eastAsia="en-AU"/>
        </w:rPr>
        <mc:AlternateContent>
          <mc:Choice Requires="wps">
            <w:drawing>
              <wp:anchor distT="0" distB="0" distL="114300" distR="114300" simplePos="0" relativeHeight="251681792" behindDoc="0" locked="0" layoutInCell="1" allowOverlap="1" wp14:anchorId="2CF464D0" wp14:editId="36CC573B">
                <wp:simplePos x="0" y="0"/>
                <wp:positionH relativeFrom="column">
                  <wp:posOffset>1710979</wp:posOffset>
                </wp:positionH>
                <wp:positionV relativeFrom="paragraph">
                  <wp:posOffset>3308464</wp:posOffset>
                </wp:positionV>
                <wp:extent cx="55418" cy="568037"/>
                <wp:effectExtent l="38100" t="38100" r="59055" b="22860"/>
                <wp:wrapNone/>
                <wp:docPr id="1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18" cy="56803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8C7E1B" id="Straight Arrow Connector 150" o:spid="_x0000_s1026" type="#_x0000_t32" style="position:absolute;margin-left:134.7pt;margin-top:260.5pt;width:4.35pt;height:44.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" strokeweight="1.25pt">
                <v:stroke endarrow="open"/>
              </v:shape>
            </w:pict>
          </mc:Fallback>
        </mc:AlternateContent>
      </w:r>
      <w:r w:rsidR="002527EF">
        <w:rPr>
          <w:noProof/>
          <w:lang w:eastAsia="en-AU"/>
        </w:rPr>
        <mc:AlternateContent>
          <mc:Choice Requires="wps">
            <w:drawing>
              <wp:anchor distT="0" distB="0" distL="114300" distR="114300" simplePos="0" relativeHeight="251679744" behindDoc="0" locked="0" layoutInCell="1" allowOverlap="1" wp14:anchorId="583B39D7" wp14:editId="7326CAEA">
                <wp:simplePos x="0" y="0"/>
                <wp:positionH relativeFrom="column">
                  <wp:posOffset>1198360</wp:posOffset>
                </wp:positionH>
                <wp:positionV relativeFrom="paragraph">
                  <wp:posOffset>3876502</wp:posOffset>
                </wp:positionV>
                <wp:extent cx="1266190" cy="373380"/>
                <wp:effectExtent l="0" t="0" r="10160" b="26670"/>
                <wp:wrapNone/>
                <wp:docPr id="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373380"/>
                        </a:xfrm>
                        <a:prstGeom prst="rect">
                          <a:avLst/>
                        </a:prstGeom>
                        <a:solidFill>
                          <a:srgbClr val="FFE06D"/>
                        </a:solidFill>
                        <a:ln w="25400">
                          <a:solidFill>
                            <a:srgbClr val="000000"/>
                          </a:solidFill>
                          <a:miter lim="800000"/>
                          <a:headEnd/>
                          <a:tailEnd/>
                        </a:ln>
                      </wps:spPr>
                      <wps:txbx>
                        <w:txbxContent>
                          <w:p w14:paraId="3E91152D" w14:textId="77777777" w:rsidR="00081EF6" w:rsidRPr="00F27920" w:rsidRDefault="00081EF6" w:rsidP="002527EF">
                            <w:pPr>
                              <w:jc w:val="center"/>
                              <w:rPr>
                                <w:color w:val="auto"/>
                                <w:sz w:val="18"/>
                                <w:szCs w:val="18"/>
                              </w:rPr>
                            </w:pPr>
                            <w:r w:rsidRPr="00F27920">
                              <w:rPr>
                                <w:color w:val="auto"/>
                                <w:sz w:val="18"/>
                                <w:szCs w:val="18"/>
                              </w:rPr>
                              <w:t>Loss of microhabitat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3B39D7" id="Rectangle 173" o:spid="_x0000_s1026" style="position:absolute;margin-left:94.35pt;margin-top:305.25pt;width:99.7pt;height:2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" fillcolor="#ffe06d" strokeweight="2pt">
                <v:textbox>
                  <w:txbxContent>
                    <w:p w14:paraId="3E91152D" w14:textId="77777777" w:rsidR="00081EF6" w:rsidRPr="00F27920" w:rsidRDefault="00081EF6" w:rsidP="002527EF">
                      <w:pPr>
                        <w:jc w:val="center"/>
                        <w:rPr>
                          <w:color w:val="auto"/>
                          <w:sz w:val="18"/>
                          <w:szCs w:val="18"/>
                        </w:rPr>
                      </w:pPr>
                      <w:r w:rsidRPr="00F27920">
                        <w:rPr>
                          <w:color w:val="auto"/>
                          <w:sz w:val="18"/>
                          <w:szCs w:val="18"/>
                        </w:rPr>
                        <w:t>Loss of microhabitat</w:t>
                      </w:r>
                    </w:p>
                  </w:txbxContent>
                </v:textbox>
              </v:rect>
            </w:pict>
          </mc:Fallback>
        </mc:AlternateContent>
      </w:r>
      <w:r w:rsidR="002527EF" w:rsidRPr="009479BD">
        <w:rPr>
          <w:rFonts w:cs="Arial"/>
          <w:b/>
          <w:noProof/>
          <w:sz w:val="22"/>
          <w:lang w:eastAsia="en-AU"/>
        </w:rPr>
        <mc:AlternateContent>
          <mc:Choice Requires="wpg">
            <w:drawing>
              <wp:anchor distT="0" distB="0" distL="114300" distR="114300" simplePos="0" relativeHeight="251641856" behindDoc="0" locked="0" layoutInCell="1" allowOverlap="1" wp14:anchorId="32435CBC" wp14:editId="5D495729">
                <wp:simplePos x="0" y="0"/>
                <wp:positionH relativeFrom="column">
                  <wp:posOffset>227965</wp:posOffset>
                </wp:positionH>
                <wp:positionV relativeFrom="paragraph">
                  <wp:posOffset>461010</wp:posOffset>
                </wp:positionV>
                <wp:extent cx="5983605" cy="5356860"/>
                <wp:effectExtent l="76200" t="0" r="17145" b="15240"/>
                <wp:wrapTopAndBottom/>
                <wp:docPr id="40"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5356860"/>
                          <a:chOff x="-3612" y="-4525"/>
                          <a:chExt cx="59885" cy="53590"/>
                        </a:xfrm>
                      </wpg:grpSpPr>
                      <wpg:grpSp>
                        <wpg:cNvPr id="41" name="Group 63"/>
                        <wpg:cNvGrpSpPr>
                          <a:grpSpLocks/>
                        </wpg:cNvGrpSpPr>
                        <wpg:grpSpPr bwMode="auto">
                          <a:xfrm>
                            <a:off x="-3612" y="-4525"/>
                            <a:ext cx="59885" cy="53590"/>
                            <a:chOff x="-3612" y="-4525"/>
                            <a:chExt cx="59885" cy="53590"/>
                          </a:xfrm>
                        </wpg:grpSpPr>
                        <wpg:grpSp>
                          <wpg:cNvPr id="42" name="Group 248"/>
                          <wpg:cNvGrpSpPr>
                            <a:grpSpLocks/>
                          </wpg:cNvGrpSpPr>
                          <wpg:grpSpPr bwMode="auto">
                            <a:xfrm>
                              <a:off x="-3612" y="-4525"/>
                              <a:ext cx="59885" cy="53590"/>
                              <a:chOff x="-3612" y="-4525"/>
                              <a:chExt cx="59885" cy="53590"/>
                            </a:xfrm>
                          </wpg:grpSpPr>
                          <wpg:grpSp>
                            <wpg:cNvPr id="43" name="Group 102"/>
                            <wpg:cNvGrpSpPr>
                              <a:grpSpLocks/>
                            </wpg:cNvGrpSpPr>
                            <wpg:grpSpPr bwMode="auto">
                              <a:xfrm>
                                <a:off x="38021" y="-2715"/>
                                <a:ext cx="18252" cy="37684"/>
                                <a:chOff x="-1988" y="-8908"/>
                                <a:chExt cx="18257" cy="37691"/>
                              </a:xfrm>
                            </wpg:grpSpPr>
                            <wps:wsp>
                              <wps:cNvPr id="44" name="Rectangle 103"/>
                              <wps:cNvSpPr>
                                <a:spLocks noChangeArrowheads="1"/>
                              </wps:cNvSpPr>
                              <wps:spPr bwMode="auto">
                                <a:xfrm>
                                  <a:off x="1142" y="22876"/>
                                  <a:ext cx="15127" cy="5907"/>
                                </a:xfrm>
                                <a:prstGeom prst="rect">
                                  <a:avLst/>
                                </a:prstGeom>
                                <a:solidFill>
                                  <a:srgbClr val="FFE06D"/>
                                </a:solidFill>
                                <a:ln w="25400">
                                  <a:solidFill>
                                    <a:srgbClr val="000000"/>
                                  </a:solidFill>
                                  <a:miter lim="800000"/>
                                  <a:headEnd/>
                                  <a:tailEnd/>
                                </a:ln>
                              </wps:spPr>
                              <wps:txbx>
                                <w:txbxContent>
                                  <w:p w14:paraId="420A0E27" w14:textId="77777777" w:rsidR="00081EF6" w:rsidRPr="00F91552" w:rsidRDefault="00081EF6" w:rsidP="004F4C1B">
                                    <w:pPr>
                                      <w:jc w:val="center"/>
                                      <w:rPr>
                                        <w:color w:val="000000" w:themeColor="text1"/>
                                        <w:sz w:val="18"/>
                                        <w:szCs w:val="18"/>
                                      </w:rPr>
                                    </w:pPr>
                                    <w:r w:rsidRPr="00F91552">
                                      <w:rPr>
                                        <w:color w:val="000000" w:themeColor="text1"/>
                                        <w:sz w:val="18"/>
                                        <w:szCs w:val="18"/>
                                      </w:rPr>
                                      <w:t xml:space="preserve">Small population, small range, isolation of subpopulations </w:t>
                                    </w:r>
                                  </w:p>
                                </w:txbxContent>
                              </wps:txbx>
                              <wps:bodyPr rot="0" vert="horz" wrap="square" lIns="91440" tIns="45720" rIns="91440" bIns="45720" anchor="ctr" anchorCtr="0" upright="1">
                                <a:noAutofit/>
                              </wps:bodyPr>
                            </wps:wsp>
                            <wps:wsp>
                              <wps:cNvPr id="45" name="Rectangle 104"/>
                              <wps:cNvSpPr>
                                <a:spLocks noChangeArrowheads="1"/>
                              </wps:cNvSpPr>
                              <wps:spPr bwMode="auto">
                                <a:xfrm>
                                  <a:off x="-1988" y="13899"/>
                                  <a:ext cx="16511" cy="6713"/>
                                </a:xfrm>
                                <a:prstGeom prst="rect">
                                  <a:avLst/>
                                </a:prstGeom>
                                <a:solidFill>
                                  <a:srgbClr val="FFE06D"/>
                                </a:solidFill>
                                <a:ln w="25400">
                                  <a:solidFill>
                                    <a:srgbClr val="000000"/>
                                  </a:solidFill>
                                  <a:miter lim="800000"/>
                                  <a:headEnd/>
                                  <a:tailEnd/>
                                </a:ln>
                              </wps:spPr>
                              <wps:txbx>
                                <w:txbxContent>
                                  <w:p w14:paraId="6DDDF926" w14:textId="77777777" w:rsidR="00081EF6" w:rsidRPr="00F27920" w:rsidRDefault="00081EF6" w:rsidP="004F4C1B">
                                    <w:pPr>
                                      <w:jc w:val="center"/>
                                      <w:rPr>
                                        <w:color w:val="auto"/>
                                        <w:sz w:val="18"/>
                                        <w:szCs w:val="18"/>
                                      </w:rPr>
                                    </w:pPr>
                                    <w:r w:rsidRPr="00F27920">
                                      <w:rPr>
                                        <w:color w:val="auto"/>
                                        <w:sz w:val="18"/>
                                        <w:szCs w:val="18"/>
                                      </w:rPr>
                                      <w:t>Loss of macrohabitat, microhabitat and connectivity</w:t>
                                    </w:r>
                                  </w:p>
                                </w:txbxContent>
                              </wps:txbx>
                              <wps:bodyPr rot="0" vert="horz" wrap="square" lIns="91440" tIns="45720" rIns="91440" bIns="45720" anchor="ctr" anchorCtr="0" upright="1">
                                <a:noAutofit/>
                              </wps:bodyPr>
                            </wps:wsp>
                            <wps:wsp>
                              <wps:cNvPr id="46" name="Rectangle 105"/>
                              <wps:cNvSpPr>
                                <a:spLocks noChangeArrowheads="1"/>
                              </wps:cNvSpPr>
                              <wps:spPr bwMode="auto">
                                <a:xfrm>
                                  <a:off x="300" y="4668"/>
                                  <a:ext cx="15969" cy="4858"/>
                                </a:xfrm>
                                <a:prstGeom prst="rect">
                                  <a:avLst/>
                                </a:prstGeom>
                                <a:solidFill>
                                  <a:srgbClr val="FFE06D"/>
                                </a:solidFill>
                                <a:ln w="25400">
                                  <a:solidFill>
                                    <a:srgbClr val="000000"/>
                                  </a:solidFill>
                                  <a:miter lim="800000"/>
                                  <a:headEnd/>
                                  <a:tailEnd/>
                                </a:ln>
                              </wps:spPr>
                              <wps:txbx>
                                <w:txbxContent>
                                  <w:p w14:paraId="1FE0463E" w14:textId="77777777" w:rsidR="00081EF6" w:rsidRPr="00F91552" w:rsidRDefault="00081EF6" w:rsidP="004F4C1B">
                                    <w:pPr>
                                      <w:jc w:val="center"/>
                                      <w:rPr>
                                        <w:color w:val="000000" w:themeColor="text1"/>
                                        <w:sz w:val="18"/>
                                        <w:szCs w:val="18"/>
                                      </w:rPr>
                                    </w:pPr>
                                    <w:r w:rsidRPr="00F91552">
                                      <w:rPr>
                                        <w:color w:val="000000" w:themeColor="text1"/>
                                        <w:sz w:val="18"/>
                                        <w:szCs w:val="18"/>
                                      </w:rPr>
                                      <w:t>Past and present clearing, habitat modification</w:t>
                                    </w:r>
                                  </w:p>
                                </w:txbxContent>
                              </wps:txbx>
                              <wps:bodyPr rot="0" vert="horz" wrap="square" lIns="91440" tIns="45720" rIns="91440" bIns="45720" anchor="ctr" anchorCtr="0" upright="1">
                                <a:noAutofit/>
                              </wps:bodyPr>
                            </wps:wsp>
                            <wps:wsp>
                              <wps:cNvPr id="47" name="Straight Arrow Connector 106"/>
                              <wps:cNvCnPr>
                                <a:cxnSpLocks noChangeShapeType="1"/>
                              </wps:cNvCnPr>
                              <wps:spPr bwMode="auto">
                                <a:xfrm>
                                  <a:off x="15378" y="9526"/>
                                  <a:ext cx="0" cy="1311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Straight Arrow Connector 107"/>
                              <wps:cNvCnPr>
                                <a:cxnSpLocks noChangeShapeType="1"/>
                              </wps:cNvCnPr>
                              <wps:spPr bwMode="auto">
                                <a:xfrm>
                                  <a:off x="7739" y="20612"/>
                                  <a:ext cx="0" cy="223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 name="Rounded Rectangle 60"/>
                              <wps:cNvSpPr>
                                <a:spLocks noChangeArrowheads="1"/>
                              </wps:cNvSpPr>
                              <wps:spPr bwMode="auto">
                                <a:xfrm>
                                  <a:off x="-1833" y="-8908"/>
                                  <a:ext cx="17211" cy="10004"/>
                                </a:xfrm>
                                <a:prstGeom prst="roundRect">
                                  <a:avLst>
                                    <a:gd name="adj" fmla="val 16667"/>
                                  </a:avLst>
                                </a:prstGeom>
                                <a:solidFill>
                                  <a:srgbClr val="FFE06D"/>
                                </a:solidFill>
                                <a:ln w="25400">
                                  <a:solidFill>
                                    <a:srgbClr val="FF0000"/>
                                  </a:solidFill>
                                  <a:round/>
                                  <a:headEnd/>
                                  <a:tailEnd/>
                                </a:ln>
                              </wps:spPr>
                              <wps:txbx>
                                <w:txbxContent>
                                  <w:p w14:paraId="0A32914C" w14:textId="77777777" w:rsidR="00081EF6" w:rsidRPr="00F91552" w:rsidRDefault="00081EF6" w:rsidP="004F4C1B">
                                    <w:pPr>
                                      <w:jc w:val="center"/>
                                      <w:rPr>
                                        <w:color w:val="000000" w:themeColor="text1"/>
                                        <w:sz w:val="18"/>
                                        <w:szCs w:val="18"/>
                                      </w:rPr>
                                    </w:pPr>
                                    <w:r w:rsidRPr="00F91552">
                                      <w:rPr>
                                        <w:color w:val="000000" w:themeColor="text1"/>
                                        <w:sz w:val="18"/>
                                        <w:szCs w:val="18"/>
                                      </w:rPr>
                                      <w:t xml:space="preserve">Additional potential clearing/ modification </w:t>
                                    </w:r>
                                    <w:r>
                                      <w:rPr>
                                        <w:color w:val="000000" w:themeColor="text1"/>
                                        <w:sz w:val="18"/>
                                        <w:szCs w:val="18"/>
                                      </w:rPr>
                                      <w:t xml:space="preserve">of habitat </w:t>
                                    </w:r>
                                    <w:r w:rsidRPr="00F91552">
                                      <w:rPr>
                                        <w:color w:val="000000" w:themeColor="text1"/>
                                        <w:sz w:val="18"/>
                                        <w:szCs w:val="18"/>
                                      </w:rPr>
                                      <w:t>through dams, mining, roads, firebreaks</w:t>
                                    </w:r>
                                    <w:r>
                                      <w:rPr>
                                        <w:color w:val="000000" w:themeColor="text1"/>
                                        <w:sz w:val="18"/>
                                        <w:szCs w:val="18"/>
                                      </w:rPr>
                                      <w:t>, firewood collection</w:t>
                                    </w:r>
                                    <w:r w:rsidRPr="00F91552">
                                      <w:rPr>
                                        <w:color w:val="000000" w:themeColor="text1"/>
                                        <w:sz w:val="18"/>
                                        <w:szCs w:val="18"/>
                                      </w:rPr>
                                      <w:t xml:space="preserve"> </w:t>
                                    </w:r>
                                  </w:p>
                                </w:txbxContent>
                              </wps:txbx>
                              <wps:bodyPr rot="0" vert="horz" wrap="square" lIns="91440" tIns="45720" rIns="91440" bIns="45720" anchor="ctr" anchorCtr="0" upright="1">
                                <a:noAutofit/>
                              </wps:bodyPr>
                            </wps:wsp>
                          </wpg:grpSp>
                          <wpg:grpSp>
                            <wpg:cNvPr id="50" name="Group 108"/>
                            <wpg:cNvGrpSpPr>
                              <a:grpSpLocks/>
                            </wpg:cNvGrpSpPr>
                            <wpg:grpSpPr bwMode="auto">
                              <a:xfrm>
                                <a:off x="-3612" y="-4525"/>
                                <a:ext cx="58990" cy="53590"/>
                                <a:chOff x="-3801" y="-2905"/>
                                <a:chExt cx="59007" cy="53590"/>
                              </a:xfrm>
                            </wpg:grpSpPr>
                            <wps:wsp>
                              <wps:cNvPr id="51" name="Straight Arrow Connector 111"/>
                              <wps:cNvCnPr>
                                <a:cxnSpLocks noChangeShapeType="1"/>
                              </wps:cNvCnPr>
                              <wps:spPr bwMode="auto">
                                <a:xfrm flipH="1">
                                  <a:off x="36447" y="14906"/>
                                  <a:ext cx="3686" cy="242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 name="Rectangle 112"/>
                              <wps:cNvSpPr>
                                <a:spLocks noChangeArrowheads="1"/>
                              </wps:cNvSpPr>
                              <wps:spPr bwMode="auto">
                                <a:xfrm>
                                  <a:off x="22245" y="-2905"/>
                                  <a:ext cx="13949" cy="6566"/>
                                </a:xfrm>
                                <a:prstGeom prst="rect">
                                  <a:avLst/>
                                </a:prstGeom>
                                <a:solidFill>
                                  <a:srgbClr val="FFE06D"/>
                                </a:solidFill>
                                <a:ln w="25400">
                                  <a:solidFill>
                                    <a:srgbClr val="000000"/>
                                  </a:solidFill>
                                  <a:miter lim="800000"/>
                                  <a:headEnd/>
                                  <a:tailEnd/>
                                </a:ln>
                              </wps:spPr>
                              <wps:txbx>
                                <w:txbxContent>
                                  <w:p w14:paraId="0BFB51AB" w14:textId="77777777" w:rsidR="00081EF6" w:rsidRPr="00F91552" w:rsidRDefault="00081EF6" w:rsidP="004F4C1B">
                                    <w:pPr>
                                      <w:jc w:val="center"/>
                                      <w:rPr>
                                        <w:color w:val="000000" w:themeColor="text1"/>
                                        <w:sz w:val="18"/>
                                        <w:szCs w:val="18"/>
                                      </w:rPr>
                                    </w:pPr>
                                    <w:r w:rsidRPr="00F91552">
                                      <w:rPr>
                                        <w:color w:val="000000" w:themeColor="text1"/>
                                        <w:sz w:val="18"/>
                                        <w:szCs w:val="18"/>
                                      </w:rPr>
                                      <w:t xml:space="preserve">Feral house mice, cane toads </w:t>
                                    </w:r>
                                  </w:p>
                                </w:txbxContent>
                              </wps:txbx>
                              <wps:bodyPr rot="0" vert="horz" wrap="square" lIns="91440" tIns="45720" rIns="91440" bIns="45720" anchor="ctr" anchorCtr="0" upright="1">
                                <a:noAutofit/>
                              </wps:bodyPr>
                            </wps:wsp>
                            <wpg:grpSp>
                              <wpg:cNvPr id="53" name="Group 139"/>
                              <wpg:cNvGrpSpPr>
                                <a:grpSpLocks/>
                              </wpg:cNvGrpSpPr>
                              <wpg:grpSpPr bwMode="auto">
                                <a:xfrm>
                                  <a:off x="-3801" y="377"/>
                                  <a:ext cx="59007" cy="50308"/>
                                  <a:chOff x="-3801" y="377"/>
                                  <a:chExt cx="59008" cy="50308"/>
                                </a:xfrm>
                              </wpg:grpSpPr>
                              <wps:wsp>
                                <wps:cNvPr id="54" name="Rectangle 140"/>
                                <wps:cNvSpPr>
                                  <a:spLocks noChangeArrowheads="1"/>
                                </wps:cNvSpPr>
                                <wps:spPr bwMode="auto">
                                  <a:xfrm>
                                    <a:off x="3523" y="10334"/>
                                    <a:ext cx="14667" cy="5859"/>
                                  </a:xfrm>
                                  <a:prstGeom prst="rect">
                                    <a:avLst/>
                                  </a:prstGeom>
                                  <a:solidFill>
                                    <a:srgbClr val="FFCFF9"/>
                                  </a:solidFill>
                                  <a:ln w="25400">
                                    <a:solidFill>
                                      <a:srgbClr val="000000"/>
                                    </a:solidFill>
                                    <a:miter lim="800000"/>
                                    <a:headEnd/>
                                    <a:tailEnd/>
                                  </a:ln>
                                </wps:spPr>
                                <wps:txbx>
                                  <w:txbxContent>
                                    <w:p w14:paraId="0A704009" w14:textId="77777777" w:rsidR="00081EF6" w:rsidRPr="00F91552" w:rsidRDefault="00081EF6" w:rsidP="004F4C1B">
                                      <w:pPr>
                                        <w:jc w:val="center"/>
                                        <w:rPr>
                                          <w:color w:val="000000" w:themeColor="text1"/>
                                          <w:sz w:val="18"/>
                                          <w:szCs w:val="18"/>
                                        </w:rPr>
                                      </w:pPr>
                                      <w:r w:rsidRPr="00F91552">
                                        <w:rPr>
                                          <w:color w:val="000000" w:themeColor="text1"/>
                                          <w:sz w:val="18"/>
                                          <w:szCs w:val="18"/>
                                        </w:rPr>
                                        <w:t>Trampling, disturbance of microhabitat</w:t>
                                      </w:r>
                                    </w:p>
                                  </w:txbxContent>
                                </wps:txbx>
                                <wps:bodyPr rot="0" vert="horz" wrap="square" lIns="91440" tIns="45720" rIns="91440" bIns="45720" anchor="ctr" anchorCtr="0" upright="1">
                                  <a:noAutofit/>
                                </wps:bodyPr>
                              </wps:wsp>
                              <wps:wsp>
                                <wps:cNvPr id="55" name="Rectangle 141"/>
                                <wps:cNvSpPr>
                                  <a:spLocks noChangeArrowheads="1"/>
                                </wps:cNvSpPr>
                                <wps:spPr bwMode="auto">
                                  <a:xfrm>
                                    <a:off x="22245" y="5251"/>
                                    <a:ext cx="14202" cy="3239"/>
                                  </a:xfrm>
                                  <a:prstGeom prst="rect">
                                    <a:avLst/>
                                  </a:prstGeom>
                                  <a:solidFill>
                                    <a:srgbClr val="FFE06D"/>
                                  </a:solidFill>
                                  <a:ln w="25400">
                                    <a:solidFill>
                                      <a:srgbClr val="000000"/>
                                    </a:solidFill>
                                    <a:miter lim="800000"/>
                                    <a:headEnd/>
                                    <a:tailEnd/>
                                  </a:ln>
                                </wps:spPr>
                                <wps:txbx>
                                  <w:txbxContent>
                                    <w:p w14:paraId="5451A55F" w14:textId="77777777" w:rsidR="00081EF6" w:rsidRPr="00F91552" w:rsidRDefault="00081EF6" w:rsidP="004F4C1B">
                                      <w:pPr>
                                        <w:jc w:val="center"/>
                                        <w:rPr>
                                          <w:color w:val="000000" w:themeColor="text1"/>
                                          <w:sz w:val="18"/>
                                          <w:szCs w:val="18"/>
                                        </w:rPr>
                                      </w:pPr>
                                      <w:r w:rsidRPr="00F91552">
                                        <w:rPr>
                                          <w:color w:val="000000" w:themeColor="text1"/>
                                          <w:sz w:val="18"/>
                                          <w:szCs w:val="18"/>
                                        </w:rPr>
                                        <w:t>Pigs</w:t>
                                      </w:r>
                                    </w:p>
                                  </w:txbxContent>
                                </wps:txbx>
                                <wps:bodyPr rot="0" vert="horz" wrap="square" lIns="91440" tIns="45720" rIns="91440" bIns="45720" anchor="ctr" anchorCtr="0" upright="1">
                                  <a:noAutofit/>
                                </wps:bodyPr>
                              </wps:wsp>
                              <wps:wsp>
                                <wps:cNvPr id="56" name="Straight Arrow Connector 142"/>
                                <wps:cNvCnPr>
                                  <a:cxnSpLocks noChangeShapeType="1"/>
                                </wps:cNvCnPr>
                                <wps:spPr bwMode="auto">
                                  <a:xfrm flipH="1">
                                    <a:off x="-3609" y="5206"/>
                                    <a:ext cx="6932" cy="3284"/>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61" name="Group 143"/>
                                <wpg:cNvGrpSpPr>
                                  <a:grpSpLocks/>
                                </wpg:cNvGrpSpPr>
                                <wpg:grpSpPr bwMode="auto">
                                  <a:xfrm>
                                    <a:off x="-3801" y="8490"/>
                                    <a:ext cx="59008" cy="42195"/>
                                    <a:chOff x="-3801" y="3632"/>
                                    <a:chExt cx="59009" cy="42195"/>
                                  </a:xfrm>
                                </wpg:grpSpPr>
                                <wps:wsp>
                                  <wps:cNvPr id="224" name="Rectangle 144"/>
                                  <wps:cNvSpPr>
                                    <a:spLocks noChangeArrowheads="1"/>
                                  </wps:cNvSpPr>
                                  <wps:spPr bwMode="auto">
                                    <a:xfrm>
                                      <a:off x="3924" y="14746"/>
                                      <a:ext cx="14383" cy="5716"/>
                                    </a:xfrm>
                                    <a:prstGeom prst="rect">
                                      <a:avLst/>
                                    </a:prstGeom>
                                    <a:solidFill>
                                      <a:srgbClr val="FFCFF9"/>
                                    </a:solidFill>
                                    <a:ln w="25400">
                                      <a:solidFill>
                                        <a:srgbClr val="000000"/>
                                      </a:solidFill>
                                      <a:miter lim="800000"/>
                                      <a:headEnd/>
                                      <a:tailEnd/>
                                    </a:ln>
                                  </wps:spPr>
                                  <wps:txbx>
                                    <w:txbxContent>
                                      <w:p w14:paraId="102F0D37" w14:textId="77777777" w:rsidR="00081EF6" w:rsidRPr="00F91552" w:rsidRDefault="00081EF6" w:rsidP="004F4C1B">
                                        <w:pPr>
                                          <w:jc w:val="center"/>
                                          <w:rPr>
                                            <w:color w:val="000000" w:themeColor="text1"/>
                                            <w:sz w:val="18"/>
                                            <w:szCs w:val="18"/>
                                          </w:rPr>
                                        </w:pPr>
                                        <w:r w:rsidRPr="00F91552">
                                          <w:rPr>
                                            <w:color w:val="000000" w:themeColor="text1"/>
                                            <w:sz w:val="18"/>
                                            <w:szCs w:val="18"/>
                                          </w:rPr>
                                          <w:t>Inadequate habitat and food</w:t>
                                        </w:r>
                                      </w:p>
                                    </w:txbxContent>
                                  </wps:txbx>
                                  <wps:bodyPr rot="0" vert="horz" wrap="square" lIns="91440" tIns="45720" rIns="91440" bIns="45720" anchor="ctr" anchorCtr="0" upright="1">
                                    <a:noAutofit/>
                                  </wps:bodyPr>
                                </wps:wsp>
                                <wps:wsp>
                                  <wps:cNvPr id="225" name="Rectangle 145"/>
                                  <wps:cNvSpPr>
                                    <a:spLocks noChangeArrowheads="1"/>
                                  </wps:cNvSpPr>
                                  <wps:spPr bwMode="auto">
                                    <a:xfrm>
                                      <a:off x="-3801" y="24875"/>
                                      <a:ext cx="8087" cy="4703"/>
                                    </a:xfrm>
                                    <a:prstGeom prst="rect">
                                      <a:avLst/>
                                    </a:prstGeom>
                                    <a:solidFill>
                                      <a:srgbClr val="FF0000"/>
                                    </a:solidFill>
                                    <a:ln w="25400">
                                      <a:solidFill>
                                        <a:srgbClr val="000000"/>
                                      </a:solidFill>
                                      <a:miter lim="800000"/>
                                      <a:headEnd/>
                                      <a:tailEnd/>
                                    </a:ln>
                                  </wps:spPr>
                                  <wps:txbx>
                                    <w:txbxContent>
                                      <w:p w14:paraId="3169236B" w14:textId="77777777" w:rsidR="00081EF6" w:rsidRPr="00F91552" w:rsidRDefault="00081EF6" w:rsidP="004F4C1B">
                                        <w:pPr>
                                          <w:jc w:val="center"/>
                                          <w:rPr>
                                            <w:color w:val="FFFFFF" w:themeColor="background1"/>
                                            <w:sz w:val="18"/>
                                            <w:szCs w:val="18"/>
                                          </w:rPr>
                                        </w:pPr>
                                        <w:r w:rsidRPr="00F91552">
                                          <w:rPr>
                                            <w:color w:val="FFFFFF" w:themeColor="background1"/>
                                            <w:sz w:val="18"/>
                                            <w:szCs w:val="18"/>
                                          </w:rPr>
                                          <w:t>Direct mortality</w:t>
                                        </w:r>
                                      </w:p>
                                    </w:txbxContent>
                                  </wps:txbx>
                                  <wps:bodyPr rot="0" vert="horz" wrap="square" lIns="91440" tIns="45720" rIns="91440" bIns="45720" anchor="ctr" anchorCtr="0" upright="1">
                                    <a:noAutofit/>
                                  </wps:bodyPr>
                                </wps:wsp>
                                <wps:wsp>
                                  <wps:cNvPr id="226" name="Rectangle 146"/>
                                  <wps:cNvSpPr>
                                    <a:spLocks noChangeArrowheads="1"/>
                                  </wps:cNvSpPr>
                                  <wps:spPr bwMode="auto">
                                    <a:xfrm>
                                      <a:off x="22500" y="23562"/>
                                      <a:ext cx="14383" cy="4060"/>
                                    </a:xfrm>
                                    <a:prstGeom prst="rect">
                                      <a:avLst/>
                                    </a:prstGeom>
                                    <a:solidFill>
                                      <a:srgbClr val="FFCFF9"/>
                                    </a:solidFill>
                                    <a:ln w="25400">
                                      <a:solidFill>
                                        <a:srgbClr val="000000"/>
                                      </a:solidFill>
                                      <a:miter lim="800000"/>
                                      <a:headEnd/>
                                      <a:tailEnd/>
                                    </a:ln>
                                  </wps:spPr>
                                  <wps:txbx>
                                    <w:txbxContent>
                                      <w:p w14:paraId="45A12C46" w14:textId="77777777" w:rsidR="00081EF6" w:rsidRPr="00F91552" w:rsidRDefault="00081EF6" w:rsidP="004F4C1B">
                                        <w:pPr>
                                          <w:jc w:val="center"/>
                                          <w:rPr>
                                            <w:color w:val="000000" w:themeColor="text1"/>
                                            <w:sz w:val="18"/>
                                            <w:szCs w:val="18"/>
                                          </w:rPr>
                                        </w:pPr>
                                        <w:r w:rsidRPr="00F91552">
                                          <w:rPr>
                                            <w:color w:val="000000" w:themeColor="text1"/>
                                            <w:sz w:val="18"/>
                                            <w:szCs w:val="18"/>
                                          </w:rPr>
                                          <w:t>Fire</w:t>
                                        </w:r>
                                      </w:p>
                                    </w:txbxContent>
                                  </wps:txbx>
                                  <wps:bodyPr rot="0" vert="horz" wrap="square" lIns="91440" tIns="45720" rIns="91440" bIns="45720" anchor="ctr" anchorCtr="0" upright="1">
                                    <a:noAutofit/>
                                  </wps:bodyPr>
                                </wps:wsp>
                                <wps:wsp>
                                  <wps:cNvPr id="227" name="Straight Arrow Connector 147"/>
                                  <wps:cNvCnPr>
                                    <a:cxnSpLocks noChangeShapeType="1"/>
                                  </wps:cNvCnPr>
                                  <wps:spPr bwMode="auto">
                                    <a:xfrm flipH="1">
                                      <a:off x="18307" y="15341"/>
                                      <a:ext cx="3938"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8" name="Straight Arrow Connector 148"/>
                                  <wps:cNvCnPr>
                                    <a:cxnSpLocks noChangeShapeType="1"/>
                                  </wps:cNvCnPr>
                                  <wps:spPr bwMode="auto">
                                    <a:xfrm flipH="1" flipV="1">
                                      <a:off x="16641" y="21058"/>
                                      <a:ext cx="6377" cy="941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9" name="Straight Arrow Connector 149"/>
                                  <wps:cNvCnPr>
                                    <a:cxnSpLocks noChangeShapeType="1"/>
                                  </wps:cNvCnPr>
                                  <wps:spPr bwMode="auto">
                                    <a:xfrm>
                                      <a:off x="30664" y="18771"/>
                                      <a:ext cx="0" cy="4482"/>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0" name="Straight Arrow Connector 150"/>
                                  <wps:cNvCnPr>
                                    <a:cxnSpLocks noChangeShapeType="1"/>
                                  </wps:cNvCnPr>
                                  <wps:spPr bwMode="auto">
                                    <a:xfrm flipV="1">
                                      <a:off x="27905" y="18771"/>
                                      <a:ext cx="0" cy="456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1" name="Straight Arrow Connector 152"/>
                                  <wps:cNvCnPr>
                                    <a:cxnSpLocks noChangeShapeType="1"/>
                                  </wps:cNvCnPr>
                                  <wps:spPr bwMode="auto">
                                    <a:xfrm flipH="1" flipV="1">
                                      <a:off x="-3609" y="17861"/>
                                      <a:ext cx="7414" cy="0"/>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232" name="Group 153"/>
                                  <wpg:cNvGrpSpPr>
                                    <a:grpSpLocks/>
                                  </wpg:cNvGrpSpPr>
                                  <wpg:grpSpPr bwMode="auto">
                                    <a:xfrm>
                                      <a:off x="-3526" y="3632"/>
                                      <a:ext cx="58734" cy="39909"/>
                                      <a:chOff x="-3526" y="3632"/>
                                      <a:chExt cx="58735" cy="39908"/>
                                    </a:xfrm>
                                  </wpg:grpSpPr>
                                  <wps:wsp>
                                    <wps:cNvPr id="233" name="Rectangle 154"/>
                                    <wps:cNvSpPr>
                                      <a:spLocks noChangeArrowheads="1"/>
                                    </wps:cNvSpPr>
                                    <wps:spPr bwMode="auto">
                                      <a:xfrm>
                                        <a:off x="3808" y="38206"/>
                                        <a:ext cx="14382" cy="5334"/>
                                      </a:xfrm>
                                      <a:prstGeom prst="rect">
                                        <a:avLst/>
                                      </a:prstGeom>
                                      <a:solidFill>
                                        <a:srgbClr val="FFE06D"/>
                                      </a:solidFill>
                                      <a:ln w="25400">
                                        <a:solidFill>
                                          <a:srgbClr val="000000"/>
                                        </a:solidFill>
                                        <a:miter lim="800000"/>
                                        <a:headEnd/>
                                        <a:tailEnd/>
                                      </a:ln>
                                    </wps:spPr>
                                    <wps:txbx>
                                      <w:txbxContent>
                                        <w:p w14:paraId="63F9ACF7" w14:textId="77777777" w:rsidR="00081EF6" w:rsidRPr="00F91552" w:rsidRDefault="00081EF6" w:rsidP="004F4C1B">
                                          <w:pPr>
                                            <w:jc w:val="center"/>
                                            <w:rPr>
                                              <w:color w:val="000000" w:themeColor="text1"/>
                                              <w:sz w:val="18"/>
                                              <w:szCs w:val="18"/>
                                            </w:rPr>
                                          </w:pPr>
                                          <w:r w:rsidRPr="00F91552">
                                            <w:rPr>
                                              <w:color w:val="000000" w:themeColor="text1"/>
                                              <w:sz w:val="18"/>
                                              <w:szCs w:val="18"/>
                                            </w:rPr>
                                            <w:t>Climate change and climatic events</w:t>
                                          </w:r>
                                        </w:p>
                                      </w:txbxContent>
                                    </wps:txbx>
                                    <wps:bodyPr rot="0" vert="horz" wrap="square" lIns="91440" tIns="45720" rIns="91440" bIns="45720" anchor="ctr" anchorCtr="0" upright="1">
                                      <a:noAutofit/>
                                    </wps:bodyPr>
                                  </wps:wsp>
                                  <wps:wsp>
                                    <wps:cNvPr id="234" name="Rectangle 157"/>
                                    <wps:cNvSpPr>
                                      <a:spLocks noChangeArrowheads="1"/>
                                    </wps:cNvSpPr>
                                    <wps:spPr bwMode="auto">
                                      <a:xfrm>
                                        <a:off x="23018" y="30474"/>
                                        <a:ext cx="13627" cy="4128"/>
                                      </a:xfrm>
                                      <a:prstGeom prst="rect">
                                        <a:avLst/>
                                      </a:prstGeom>
                                      <a:solidFill>
                                        <a:srgbClr val="FFE06D"/>
                                      </a:solidFill>
                                      <a:ln w="25400">
                                        <a:solidFill>
                                          <a:srgbClr val="000000"/>
                                        </a:solidFill>
                                        <a:miter lim="800000"/>
                                        <a:headEnd/>
                                        <a:tailEnd/>
                                      </a:ln>
                                    </wps:spPr>
                                    <wps:txbx>
                                      <w:txbxContent>
                                        <w:p w14:paraId="0B98F620" w14:textId="77777777" w:rsidR="00081EF6" w:rsidRPr="00F91552" w:rsidRDefault="00081EF6" w:rsidP="004F4C1B">
                                          <w:pPr>
                                            <w:jc w:val="center"/>
                                            <w:rPr>
                                              <w:color w:val="000000" w:themeColor="text1"/>
                                              <w:sz w:val="18"/>
                                              <w:szCs w:val="18"/>
                                            </w:rPr>
                                          </w:pPr>
                                          <w:r w:rsidRPr="00F91552">
                                            <w:rPr>
                                              <w:color w:val="000000" w:themeColor="text1"/>
                                              <w:sz w:val="18"/>
                                              <w:szCs w:val="18"/>
                                            </w:rPr>
                                            <w:t>Prolonged drought</w:t>
                                          </w:r>
                                        </w:p>
                                      </w:txbxContent>
                                    </wps:txbx>
                                    <wps:bodyPr rot="0" vert="horz" wrap="square" lIns="91440" tIns="45720" rIns="91440" bIns="45720" anchor="ctr" anchorCtr="0" upright="1">
                                      <a:noAutofit/>
                                    </wps:bodyPr>
                                  </wps:wsp>
                                  <wps:wsp>
                                    <wps:cNvPr id="235" name="Straight Arrow Connector 158"/>
                                    <wps:cNvCnPr>
                                      <a:cxnSpLocks noChangeShapeType="1"/>
                                    </wps:cNvCnPr>
                                    <wps:spPr bwMode="auto">
                                      <a:xfrm>
                                        <a:off x="47776" y="32214"/>
                                        <a:ext cx="0" cy="37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6" name="Rectangle 160"/>
                                    <wps:cNvSpPr>
                                      <a:spLocks noChangeArrowheads="1"/>
                                    </wps:cNvSpPr>
                                    <wps:spPr bwMode="auto">
                                      <a:xfrm>
                                        <a:off x="40975" y="35919"/>
                                        <a:ext cx="14234" cy="7557"/>
                                      </a:xfrm>
                                      <a:prstGeom prst="rect">
                                        <a:avLst/>
                                      </a:prstGeom>
                                      <a:solidFill>
                                        <a:srgbClr val="FFE06D"/>
                                      </a:solidFill>
                                      <a:ln w="25400">
                                        <a:solidFill>
                                          <a:srgbClr val="000000"/>
                                        </a:solidFill>
                                        <a:miter lim="800000"/>
                                        <a:headEnd/>
                                        <a:tailEnd/>
                                      </a:ln>
                                    </wps:spPr>
                                    <wps:txbx>
                                      <w:txbxContent>
                                        <w:p w14:paraId="1E3066C6" w14:textId="77777777" w:rsidR="00081EF6" w:rsidRPr="00F91552" w:rsidRDefault="00081EF6" w:rsidP="004F4C1B">
                                          <w:pPr>
                                            <w:jc w:val="center"/>
                                            <w:rPr>
                                              <w:color w:val="000000" w:themeColor="text1"/>
                                              <w:sz w:val="18"/>
                                              <w:szCs w:val="18"/>
                                            </w:rPr>
                                          </w:pPr>
                                          <w:r w:rsidRPr="00F91552">
                                            <w:rPr>
                                              <w:color w:val="000000" w:themeColor="text1"/>
                                              <w:sz w:val="18"/>
                                              <w:szCs w:val="18"/>
                                            </w:rPr>
                                            <w:t>Increased vulnerability, decreased resilience to all threats</w:t>
                                          </w:r>
                                        </w:p>
                                      </w:txbxContent>
                                    </wps:txbx>
                                    <wps:bodyPr rot="0" vert="horz" wrap="square" lIns="91440" tIns="45720" rIns="91440" bIns="45720" anchor="ctr" anchorCtr="0" upright="1">
                                      <a:noAutofit/>
                                    </wps:bodyPr>
                                  </wps:wsp>
                                  <wps:wsp>
                                    <wps:cNvPr id="237" name="Straight Arrow Connector 163"/>
                                    <wps:cNvCnPr>
                                      <a:cxnSpLocks noChangeShapeType="1"/>
                                    </wps:cNvCnPr>
                                    <wps:spPr bwMode="auto">
                                      <a:xfrm flipH="1" flipV="1">
                                        <a:off x="10476" y="34669"/>
                                        <a:ext cx="0" cy="353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Rectangle 164"/>
                                    <wps:cNvSpPr>
                                      <a:spLocks noChangeArrowheads="1"/>
                                    </wps:cNvSpPr>
                                    <wps:spPr bwMode="auto">
                                      <a:xfrm>
                                        <a:off x="4208" y="31571"/>
                                        <a:ext cx="14382" cy="3098"/>
                                      </a:xfrm>
                                      <a:prstGeom prst="rect">
                                        <a:avLst/>
                                      </a:prstGeom>
                                      <a:solidFill>
                                        <a:srgbClr val="FFCFF9"/>
                                      </a:solidFill>
                                      <a:ln w="25400">
                                        <a:solidFill>
                                          <a:srgbClr val="000000"/>
                                        </a:solidFill>
                                        <a:miter lim="800000"/>
                                        <a:headEnd/>
                                        <a:tailEnd/>
                                      </a:ln>
                                    </wps:spPr>
                                    <wps:txbx>
                                      <w:txbxContent>
                                        <w:p w14:paraId="4C8744DA" w14:textId="77777777" w:rsidR="00081EF6" w:rsidRPr="00F91552" w:rsidRDefault="00081EF6" w:rsidP="004F4C1B">
                                          <w:pPr>
                                            <w:jc w:val="center"/>
                                            <w:rPr>
                                              <w:color w:val="000000" w:themeColor="text1"/>
                                              <w:sz w:val="18"/>
                                              <w:szCs w:val="18"/>
                                            </w:rPr>
                                          </w:pPr>
                                          <w:r w:rsidRPr="00F91552">
                                            <w:rPr>
                                              <w:color w:val="000000" w:themeColor="text1"/>
                                              <w:sz w:val="18"/>
                                              <w:szCs w:val="18"/>
                                            </w:rPr>
                                            <w:t>Flood</w:t>
                                          </w:r>
                                        </w:p>
                                      </w:txbxContent>
                                    </wps:txbx>
                                    <wps:bodyPr rot="0" vert="horz" wrap="square" lIns="91440" tIns="45720" rIns="91440" bIns="45720" anchor="ctr" anchorCtr="0" upright="1">
                                      <a:noAutofit/>
                                    </wps:bodyPr>
                                  </wps:wsp>
                                  <wps:wsp>
                                    <wps:cNvPr id="239" name="Straight Arrow Connector 166"/>
                                    <wps:cNvCnPr>
                                      <a:cxnSpLocks noChangeShapeType="1"/>
                                    </wps:cNvCnPr>
                                    <wps:spPr bwMode="auto">
                                      <a:xfrm flipH="1">
                                        <a:off x="-3526" y="3632"/>
                                        <a:ext cx="0" cy="20855"/>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0" name="Straight Arrow Connector 168"/>
                                    <wps:cNvCnPr>
                                      <a:cxnSpLocks noChangeShapeType="1"/>
                                    </wps:cNvCnPr>
                                    <wps:spPr bwMode="auto">
                                      <a:xfrm flipV="1">
                                        <a:off x="17990" y="34776"/>
                                        <a:ext cx="5028" cy="630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1" name="Straight Arrow Connector 59"/>
                                    <wps:cNvCnPr>
                                      <a:cxnSpLocks noChangeShapeType="1"/>
                                    </wps:cNvCnPr>
                                    <wps:spPr bwMode="auto">
                                      <a:xfrm flipV="1">
                                        <a:off x="29155" y="27622"/>
                                        <a:ext cx="0" cy="2852"/>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2" name="Straight Arrow Connector 69"/>
                                    <wps:cNvCnPr>
                                      <a:cxnSpLocks noChangeShapeType="1"/>
                                    </wps:cNvCnPr>
                                    <wps:spPr bwMode="auto">
                                      <a:xfrm flipH="1" flipV="1">
                                        <a:off x="-212" y="29666"/>
                                        <a:ext cx="4420" cy="3534"/>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3" name="Straight Connector 68"/>
                                    <wps:cNvCnPr>
                                      <a:cxnSpLocks noChangeShapeType="1"/>
                                    </wps:cNvCnPr>
                                    <wps:spPr bwMode="auto">
                                      <a:xfrm flipH="1">
                                        <a:off x="37999" y="41080"/>
                                        <a:ext cx="297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44" name="Straight Arrow Connector 319"/>
                                  <wps:cNvCnPr>
                                    <a:cxnSpLocks noChangeShapeType="1"/>
                                  </wps:cNvCnPr>
                                  <wps:spPr bwMode="auto">
                                    <a:xfrm flipH="1">
                                      <a:off x="18182" y="19914"/>
                                      <a:ext cx="19662"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5" name="Straight Arrow Connector 58"/>
                                  <wps:cNvCnPr>
                                    <a:cxnSpLocks noChangeShapeType="1"/>
                                  </wps:cNvCnPr>
                                  <wps:spPr bwMode="auto">
                                    <a:xfrm flipV="1">
                                      <a:off x="9234" y="30075"/>
                                      <a:ext cx="1242" cy="128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6" name="Rectangle 62"/>
                                  <wps:cNvSpPr>
                                    <a:spLocks noChangeArrowheads="1"/>
                                  </wps:cNvSpPr>
                                  <wps:spPr bwMode="auto">
                                    <a:xfrm>
                                      <a:off x="21746" y="39156"/>
                                      <a:ext cx="16253" cy="6671"/>
                                    </a:xfrm>
                                    <a:prstGeom prst="rect">
                                      <a:avLst/>
                                    </a:prstGeom>
                                    <a:solidFill>
                                      <a:srgbClr val="FF0000"/>
                                    </a:solidFill>
                                    <a:ln w="25400">
                                      <a:solidFill>
                                        <a:srgbClr val="000000"/>
                                      </a:solidFill>
                                      <a:miter lim="800000"/>
                                      <a:headEnd/>
                                      <a:tailEnd/>
                                    </a:ln>
                                  </wps:spPr>
                                  <wps:txbx>
                                    <w:txbxContent>
                                      <w:p w14:paraId="69ACF7BC" w14:textId="77777777" w:rsidR="00081EF6" w:rsidRPr="00F91552" w:rsidRDefault="00081EF6" w:rsidP="004F4C1B">
                                        <w:pPr>
                                          <w:jc w:val="center"/>
                                          <w:rPr>
                                            <w:color w:val="FFFFFF" w:themeColor="background1"/>
                                            <w:sz w:val="18"/>
                                            <w:szCs w:val="18"/>
                                          </w:rPr>
                                        </w:pPr>
                                        <w:r w:rsidRPr="00F91552">
                                          <w:rPr>
                                            <w:color w:val="FFFFFF" w:themeColor="background1"/>
                                            <w:sz w:val="18"/>
                                            <w:szCs w:val="18"/>
                                          </w:rPr>
                                          <w:t xml:space="preserve"> Lack of resilience </w:t>
                                        </w:r>
                                        <w:r>
                                          <w:rPr>
                                            <w:color w:val="FFFFFF" w:themeColor="background1"/>
                                            <w:sz w:val="18"/>
                                            <w:szCs w:val="18"/>
                                          </w:rPr>
                                          <w:t>(</w:t>
                                        </w:r>
                                        <w:r w:rsidRPr="00F91552">
                                          <w:rPr>
                                            <w:color w:val="FFFFFF" w:themeColor="background1"/>
                                            <w:sz w:val="18"/>
                                            <w:szCs w:val="18"/>
                                          </w:rPr>
                                          <w:t>e.g. ability to recolonize after floods or other impacts</w:t>
                                        </w:r>
                                        <w:r>
                                          <w:rPr>
                                            <w:color w:val="FFFFFF" w:themeColor="background1"/>
                                            <w:sz w:val="18"/>
                                            <w:szCs w:val="18"/>
                                          </w:rPr>
                                          <w:t>)</w:t>
                                        </w:r>
                                      </w:p>
                                    </w:txbxContent>
                                  </wps:txbx>
                                  <wps:bodyPr rot="0" vert="horz" wrap="square" lIns="91440" tIns="45720" rIns="91440" bIns="45720" anchor="ctr" anchorCtr="0" upright="1">
                                    <a:noAutofit/>
                                  </wps:bodyPr>
                                </wps:wsp>
                                <wps:wsp>
                                  <wps:cNvPr id="247" name="Straight Arrow Connector 71"/>
                                  <wps:cNvCnPr>
                                    <a:cxnSpLocks noChangeShapeType="1"/>
                                  </wps:cNvCnPr>
                                  <wps:spPr bwMode="auto">
                                    <a:xfrm flipH="1">
                                      <a:off x="4286" y="25592"/>
                                      <a:ext cx="18214" cy="0"/>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249" name="Straight Arrow Connector 170"/>
                                <wps:cNvCnPr>
                                  <a:cxnSpLocks noChangeShapeType="1"/>
                                </wps:cNvCnPr>
                                <wps:spPr bwMode="auto">
                                  <a:xfrm flipH="1">
                                    <a:off x="17908" y="377"/>
                                    <a:ext cx="4337" cy="3528"/>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 name="Straight Arrow Connector 174"/>
                                <wps:cNvCnPr>
                                  <a:cxnSpLocks noChangeShapeType="1"/>
                                </wps:cNvCnPr>
                                <wps:spPr bwMode="auto">
                                  <a:xfrm flipH="1">
                                    <a:off x="18667" y="6871"/>
                                    <a:ext cx="3578" cy="5319"/>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1" name="Straight Arrow Connector 175"/>
                                <wps:cNvCnPr>
                                  <a:cxnSpLocks noChangeShapeType="1"/>
                                </wps:cNvCnPr>
                                <wps:spPr bwMode="auto">
                                  <a:xfrm flipH="1">
                                    <a:off x="18307" y="13238"/>
                                    <a:ext cx="4476"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 name="Straight Arrow Connector 70"/>
                                <wps:cNvCnPr>
                                  <a:cxnSpLocks noChangeShapeType="1"/>
                                </wps:cNvCnPr>
                                <wps:spPr bwMode="auto">
                                  <a:xfrm flipH="1" flipV="1">
                                    <a:off x="17908" y="5106"/>
                                    <a:ext cx="4337" cy="176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53" name="Straight Arrow Connector 176"/>
                              <wps:cNvCnPr>
                                <a:cxnSpLocks noChangeShapeType="1"/>
                              </wps:cNvCnPr>
                              <wps:spPr bwMode="auto">
                                <a:xfrm flipH="1">
                                  <a:off x="-3609" y="13263"/>
                                  <a:ext cx="7132" cy="167"/>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s:wsp>
                          <wps:cNvPr id="254" name="Rectangle 171"/>
                          <wps:cNvSpPr>
                            <a:spLocks noChangeArrowheads="1"/>
                          </wps:cNvSpPr>
                          <wps:spPr bwMode="auto">
                            <a:xfrm>
                              <a:off x="22427" y="14449"/>
                              <a:ext cx="14198" cy="6650"/>
                            </a:xfrm>
                            <a:prstGeom prst="rect">
                              <a:avLst/>
                            </a:prstGeom>
                            <a:solidFill>
                              <a:srgbClr val="FFE06D"/>
                            </a:solidFill>
                            <a:ln w="25400">
                              <a:solidFill>
                                <a:srgbClr val="000000"/>
                              </a:solidFill>
                              <a:miter lim="800000"/>
                              <a:headEnd/>
                              <a:tailEnd/>
                            </a:ln>
                          </wps:spPr>
                          <wps:txbx>
                            <w:txbxContent>
                              <w:p w14:paraId="08617B36" w14:textId="77777777" w:rsidR="00081EF6" w:rsidRPr="00F91552" w:rsidRDefault="00081EF6" w:rsidP="004F4C1B">
                                <w:pPr>
                                  <w:jc w:val="center"/>
                                  <w:rPr>
                                    <w:color w:val="000000" w:themeColor="text1"/>
                                    <w:sz w:val="18"/>
                                    <w:szCs w:val="18"/>
                                  </w:rPr>
                                </w:pPr>
                                <w:r w:rsidRPr="00F91552">
                                  <w:rPr>
                                    <w:color w:val="000000" w:themeColor="text1"/>
                                    <w:sz w:val="18"/>
                                    <w:szCs w:val="18"/>
                                  </w:rPr>
                                  <w:t>Invasive plants (e.g. buffel grass, Guinea grass)</w:t>
                                </w:r>
                              </w:p>
                            </w:txbxContent>
                          </wps:txbx>
                          <wps:bodyPr rot="0" vert="horz" wrap="square" lIns="91440" tIns="45720" rIns="91440" bIns="45720" anchor="ctr" anchorCtr="0" upright="1">
                            <a:noAutofit/>
                          </wps:bodyPr>
                        </wps:wsp>
                      </wpg:grpSp>
                      <wps:wsp>
                        <wps:cNvPr id="255" name="Rectangle 172"/>
                        <wps:cNvSpPr>
                          <a:spLocks noChangeArrowheads="1"/>
                        </wps:cNvSpPr>
                        <wps:spPr bwMode="auto">
                          <a:xfrm>
                            <a:off x="3708" y="1106"/>
                            <a:ext cx="14383" cy="4762"/>
                          </a:xfrm>
                          <a:prstGeom prst="rect">
                            <a:avLst/>
                          </a:prstGeom>
                          <a:solidFill>
                            <a:srgbClr val="FFCFF9"/>
                          </a:solidFill>
                          <a:ln w="25400">
                            <a:solidFill>
                              <a:srgbClr val="000000"/>
                            </a:solidFill>
                            <a:miter lim="800000"/>
                            <a:headEnd/>
                            <a:tailEnd/>
                          </a:ln>
                        </wps:spPr>
                        <wps:txbx>
                          <w:txbxContent>
                            <w:p w14:paraId="5ADEE7F5" w14:textId="77777777" w:rsidR="00081EF6" w:rsidRPr="00F91552" w:rsidRDefault="00081EF6" w:rsidP="004F4C1B">
                              <w:pPr>
                                <w:jc w:val="center"/>
                                <w:rPr>
                                  <w:color w:val="000000" w:themeColor="text1"/>
                                  <w:sz w:val="18"/>
                                  <w:szCs w:val="18"/>
                                </w:rPr>
                              </w:pPr>
                              <w:r w:rsidRPr="00F91552">
                                <w:rPr>
                                  <w:color w:val="000000" w:themeColor="text1"/>
                                  <w:sz w:val="18"/>
                                  <w:szCs w:val="18"/>
                                </w:rPr>
                                <w:t xml:space="preserve">Predation </w:t>
                              </w:r>
                            </w:p>
                          </w:txbxContent>
                        </wps:txbx>
                        <wps:bodyPr rot="0" vert="horz" wrap="square" lIns="91440" tIns="45720" rIns="91440" bIns="45720" anchor="ctr" anchorCtr="0" upright="1">
                          <a:noAutofit/>
                        </wps:bodyPr>
                      </wps:wsp>
                      <wps:wsp>
                        <wps:cNvPr id="66" name="Rectangle 173"/>
                        <wps:cNvSpPr>
                          <a:spLocks noChangeArrowheads="1"/>
                        </wps:cNvSpPr>
                        <wps:spPr bwMode="auto">
                          <a:xfrm>
                            <a:off x="22427" y="9620"/>
                            <a:ext cx="14198" cy="3083"/>
                          </a:xfrm>
                          <a:prstGeom prst="rect">
                            <a:avLst/>
                          </a:prstGeom>
                          <a:solidFill>
                            <a:srgbClr val="FFE06D"/>
                          </a:solidFill>
                          <a:ln w="25400">
                            <a:solidFill>
                              <a:srgbClr val="000000"/>
                            </a:solidFill>
                            <a:miter lim="800000"/>
                            <a:headEnd/>
                            <a:tailEnd/>
                          </a:ln>
                        </wps:spPr>
                        <wps:txbx>
                          <w:txbxContent>
                            <w:p w14:paraId="1A33DE1C" w14:textId="77777777" w:rsidR="00081EF6" w:rsidRPr="00F91552" w:rsidRDefault="00081EF6" w:rsidP="004F4C1B">
                              <w:pPr>
                                <w:jc w:val="center"/>
                                <w:rPr>
                                  <w:color w:val="000000" w:themeColor="text1"/>
                                  <w:sz w:val="18"/>
                                  <w:szCs w:val="18"/>
                                </w:rPr>
                              </w:pPr>
                              <w:r w:rsidRPr="00F91552">
                                <w:rPr>
                                  <w:color w:val="000000" w:themeColor="text1"/>
                                  <w:sz w:val="18"/>
                                  <w:szCs w:val="18"/>
                                </w:rPr>
                                <w:t>Cattle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435CBC" id="Group 237" o:spid="_x0000_s1027" style="position:absolute;margin-left:17.95pt;margin-top:36.3pt;width:471.15pt;height:421.8pt;z-index:251641856;mso-width-relative:margin;mso-height-relative:margin" coordorigin="-3612,-4525" coordsize="59885,5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">
                <v:group id="Group 63" o:spid="_x0000_s1028" style="position:absolute;left:-3612;top:-4525;width:59885;height:53590" coordorigin="-3612,-4525" coordsize="59885,5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248" o:spid="_x0000_s1029" style="position:absolute;left:-3612;top:-4525;width:59885;height:53590" coordorigin="-3612,-4525" coordsize="59885,5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102" o:spid="_x0000_s1030" style="position:absolute;left:38021;top:-2715;width:18252;height:37684" coordorigin="-1988,-8908" coordsize="18257,3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103" o:spid="_x0000_s1031" style="position:absolute;left:1142;top:22876;width:15127;height:5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EVL0A&#10;AADbAAAADwAAAGRycy9kb3ducmV2LnhtbESPSwvCMBCE74L/IazgTVNfRapRRBC8+jh4XJq1D5tN&#10;aaKt/94IgsdhZr5h1tvOVOJFjSssK5iMIxDEqdUFZwqul8NoCcJ5ZI2VZVLwJgfbTb+3xkTblk/0&#10;OvtMBAi7BBXk3teJlC7NyaAb25o4eHfbGPRBNpnUDbYBbio5jaJYGiw4LORY0z6n9HF+GgWXx4Fu&#10;bWRnd8KyWEypfMdtqdRw0O1WIDx1/h/+tY9awXwO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DAEVL0AAADbAAAADwAAAAAAAAAAAAAAAACYAgAAZHJzL2Rvd25yZXYu&#10;eG1sUEsFBgAAAAAEAAQA9QAAAIIDAAAAAA==&#10;" fillcolor="#ffe06d" strokeweight="2pt">
                        <v:textbox>
                          <w:txbxContent>
                            <w:p w14:paraId="420A0E27" w14:textId="77777777" w:rsidR="00081EF6" w:rsidRPr="00F91552" w:rsidRDefault="00081EF6" w:rsidP="004F4C1B">
                              <w:pPr>
                                <w:jc w:val="center"/>
                                <w:rPr>
                                  <w:color w:val="000000" w:themeColor="text1"/>
                                  <w:sz w:val="18"/>
                                  <w:szCs w:val="18"/>
                                </w:rPr>
                              </w:pPr>
                              <w:r w:rsidRPr="00F91552">
                                <w:rPr>
                                  <w:color w:val="000000" w:themeColor="text1"/>
                                  <w:sz w:val="18"/>
                                  <w:szCs w:val="18"/>
                                </w:rPr>
                                <w:t xml:space="preserve">Small population, small range, isolation of subpopulations </w:t>
                              </w:r>
                            </w:p>
                          </w:txbxContent>
                        </v:textbox>
                      </v:rect>
                      <v:rect id="Rectangle 104" o:spid="_x0000_s1032" style="position:absolute;left:-1988;top:13899;width:16511;height:6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hz70A&#10;AADbAAAADwAAAGRycy9kb3ducmV2LnhtbESPSwvCMBCE74L/IazgTVNfRapRRBC8+jh4XJq1D5tN&#10;aaKt/94IgsdhZr5h1tvOVOJFjSssK5iMIxDEqdUFZwqul8NoCcJ5ZI2VZVLwJgfbTb+3xkTblk/0&#10;OvtMBAi7BBXk3teJlC7NyaAb25o4eHfbGPRBNpnUDbYBbio5jaJYGiw4LORY0z6n9HF+GgWXx4Fu&#10;bWRnd8KyWEypfMdtqdRw0O1WIDx1/h/+tY9awX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3yhz70AAADbAAAADwAAAAAAAAAAAAAAAACYAgAAZHJzL2Rvd25yZXYu&#10;eG1sUEsFBgAAAAAEAAQA9QAAAIIDAAAAAA==&#10;" fillcolor="#ffe06d" strokeweight="2pt">
                        <v:textbox>
                          <w:txbxContent>
                            <w:p w14:paraId="6DDDF926" w14:textId="77777777" w:rsidR="00081EF6" w:rsidRPr="00F27920" w:rsidRDefault="00081EF6" w:rsidP="004F4C1B">
                              <w:pPr>
                                <w:jc w:val="center"/>
                                <w:rPr>
                                  <w:color w:val="auto"/>
                                  <w:sz w:val="18"/>
                                  <w:szCs w:val="18"/>
                                </w:rPr>
                              </w:pPr>
                              <w:r w:rsidRPr="00F27920">
                                <w:rPr>
                                  <w:color w:val="auto"/>
                                  <w:sz w:val="18"/>
                                  <w:szCs w:val="18"/>
                                </w:rPr>
                                <w:t>Loss of macrohabitat, microhabitat and connectivity</w:t>
                              </w:r>
                            </w:p>
                          </w:txbxContent>
                        </v:textbox>
                      </v:rect>
                      <v:rect id="Rectangle 105" o:spid="_x0000_s1033" style="position:absolute;left:300;top:4668;width:15969;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4/uL0A&#10;AADbAAAADwAAAGRycy9kb3ducmV2LnhtbESPSwvCMBCE74L/IazgTVNfRapRRBC8+jh4XJq1D5tN&#10;aaKt/94IgsdhZr5h1tvOVOJFjSssK5iMIxDEqdUFZwqul8NoCcJ5ZI2VZVLwJgfbTb+3xkTblk/0&#10;OvtMBAi7BBXk3teJlC7NyaAb25o4eHfbGPRBNpnUDbYBbio5jaJYGiw4LORY0z6n9HF+GgWXx4Fu&#10;bWRnd8KyWEypfMdtqdRw0O1WIDx1/h/+tY9awTyG75fwA+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64/uL0AAADbAAAADwAAAAAAAAAAAAAAAACYAgAAZHJzL2Rvd25yZXYu&#10;eG1sUEsFBgAAAAAEAAQA9QAAAIIDAAAAAA==&#10;" fillcolor="#ffe06d" strokeweight="2pt">
                        <v:textbox>
                          <w:txbxContent>
                            <w:p w14:paraId="1FE0463E" w14:textId="77777777" w:rsidR="00081EF6" w:rsidRPr="00F91552" w:rsidRDefault="00081EF6" w:rsidP="004F4C1B">
                              <w:pPr>
                                <w:jc w:val="center"/>
                                <w:rPr>
                                  <w:color w:val="000000" w:themeColor="text1"/>
                                  <w:sz w:val="18"/>
                                  <w:szCs w:val="18"/>
                                </w:rPr>
                              </w:pPr>
                              <w:r w:rsidRPr="00F91552">
                                <w:rPr>
                                  <w:color w:val="000000" w:themeColor="text1"/>
                                  <w:sz w:val="18"/>
                                  <w:szCs w:val="18"/>
                                </w:rPr>
                                <w:t>Past and present clearing, habitat modification</w:t>
                              </w:r>
                            </w:p>
                          </w:txbxContent>
                        </v:textbox>
                      </v:rect>
                      <v:shapetype id="_x0000_t32" coordsize="21600,21600" o:spt="32" o:oned="t" path="m,l21600,21600e" filled="f">
                        <v:path arrowok="t" fillok="f" o:connecttype="none"/>
                        <o:lock v:ext="edit" shapetype="t"/>
                      </v:shapetype>
                      <v:shape id="Straight Arrow Connector 106" o:spid="_x0000_s1034" type="#_x0000_t32" style="position:absolute;left:15378;top:9526;width:0;height:13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lDMUAAADbAAAADwAAAGRycy9kb3ducmV2LnhtbESPW2vCQBSE3wX/w3KEvunG0hvRVaQQ&#10;Wh9ENK3Px+zJRbNnQ3ZrYn99Vyj4OMzMN8x82ZtaXKh1lWUF00kEgjizuuJCwVeajN9AOI+ssbZM&#10;Cq7kYLkYDuYYa9vxji57X4gAYRejgtL7JpbSZSUZdBPbEAcvt61BH2RbSN1iF+Cmlo9R9CINVhwW&#10;SmzovaTsvP8xCn77/JSe8836+7DVSbem5uOYPCv1MOpXMxCeen8P/7c/tYKnV7h9C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TlDMUAAADbAAAADwAAAAAAAAAA&#10;AAAAAAChAgAAZHJzL2Rvd25yZXYueG1sUEsFBgAAAAAEAAQA+QAAAJMDAAAAAA==&#10;" strokeweight="1.25pt">
                        <v:stroke endarrow="open"/>
                      </v:shape>
                      <v:shape id="Straight Arrow Connector 107" o:spid="_x0000_s1035" type="#_x0000_t32" style="position:absolute;left:7739;top:20612;width:0;height:2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xfsEAAADbAAAADwAAAGRycy9kb3ducmV2LnhtbERPy2rCQBTdF/yH4Qru6kSxIqmjiBDU&#10;hUh9dH2buXnUzJ2QGU3q13cWgsvDec+XnanEnRpXWlYwGkYgiFOrS84VnE/J+wyE88gaK8uk4I8c&#10;LBe9tznG2rb8Rfejz0UIYRejgsL7OpbSpQUZdENbEwcus41BH2CTS91gG8JNJcdRNJUGSw4NBda0&#10;Lii9Hm9GwaPLfk/XbL+7fB900u6o3vwkH0oN+t3qE4Snzr/ET/dWK5iEseFL+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3F+wQAAANsAAAAPAAAAAAAAAAAAAAAA&#10;AKECAABkcnMvZG93bnJldi54bWxQSwUGAAAAAAQABAD5AAAAjwMAAAAA&#10;" strokeweight="1.25pt">
                        <v:stroke endarrow="open"/>
                      </v:shape>
                      <v:roundrect id="Rounded Rectangle 60" o:spid="_x0000_s1036" style="position:absolute;left:-1833;top:-8908;width:17211;height:100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dXsYA&#10;AADbAAAADwAAAGRycy9kb3ducmV2LnhtbESP3WoCMRSE7wt9h3CE3ohm1VJ0axSVFlQQ6g9en26O&#10;u2s3J9sk6vbtm4LQy2FmvmHG08ZU4krOl5YV9LoJCOLM6pJzBYf9e2cIwgdkjZVlUvBDHqaTx4cx&#10;ptreeEvXXchFhLBPUUERQp1K6bOCDPqurYmjd7LOYIjS5VI7vEW4qWQ/SV6kwZLjQoE1LQrKvnYX&#10;o0AP3pL2ytXH4ebj82z68/V5OfhW6qnVzF5BBGrCf/jeXmoFzyP4+xJ/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5dXsYAAADbAAAADwAAAAAAAAAAAAAAAACYAgAAZHJz&#10;L2Rvd25yZXYueG1sUEsFBgAAAAAEAAQA9QAAAIsDAAAAAA==&#10;" fillcolor="#ffe06d" strokecolor="red" strokeweight="2pt">
                        <v:textbox>
                          <w:txbxContent>
                            <w:p w14:paraId="0A32914C" w14:textId="77777777" w:rsidR="00081EF6" w:rsidRPr="00F91552" w:rsidRDefault="00081EF6" w:rsidP="004F4C1B">
                              <w:pPr>
                                <w:jc w:val="center"/>
                                <w:rPr>
                                  <w:color w:val="000000" w:themeColor="text1"/>
                                  <w:sz w:val="18"/>
                                  <w:szCs w:val="18"/>
                                </w:rPr>
                              </w:pPr>
                              <w:r w:rsidRPr="00F91552">
                                <w:rPr>
                                  <w:color w:val="000000" w:themeColor="text1"/>
                                  <w:sz w:val="18"/>
                                  <w:szCs w:val="18"/>
                                </w:rPr>
                                <w:t xml:space="preserve">Additional potential clearing/ modification </w:t>
                              </w:r>
                              <w:r>
                                <w:rPr>
                                  <w:color w:val="000000" w:themeColor="text1"/>
                                  <w:sz w:val="18"/>
                                  <w:szCs w:val="18"/>
                                </w:rPr>
                                <w:t xml:space="preserve">of habitat </w:t>
                              </w:r>
                              <w:r w:rsidRPr="00F91552">
                                <w:rPr>
                                  <w:color w:val="000000" w:themeColor="text1"/>
                                  <w:sz w:val="18"/>
                                  <w:szCs w:val="18"/>
                                </w:rPr>
                                <w:t>through dams, mining, roads, firebreaks</w:t>
                              </w:r>
                              <w:r>
                                <w:rPr>
                                  <w:color w:val="000000" w:themeColor="text1"/>
                                  <w:sz w:val="18"/>
                                  <w:szCs w:val="18"/>
                                </w:rPr>
                                <w:t>, firewood collection</w:t>
                              </w:r>
                              <w:r w:rsidRPr="00F91552">
                                <w:rPr>
                                  <w:color w:val="000000" w:themeColor="text1"/>
                                  <w:sz w:val="18"/>
                                  <w:szCs w:val="18"/>
                                </w:rPr>
                                <w:t xml:space="preserve"> </w:t>
                              </w:r>
                            </w:p>
                          </w:txbxContent>
                        </v:textbox>
                      </v:roundrect>
                    </v:group>
                    <v:group id="Group 108" o:spid="_x0000_s1037" style="position:absolute;left:-3612;top:-4525;width:58990;height:53590" coordorigin="-3801,-2905" coordsize="59007,5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Straight Arrow Connector 111" o:spid="_x0000_s1038" type="#_x0000_t32" style="position:absolute;left:36447;top:14906;width:3686;height:2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qNcYAAADbAAAADwAAAGRycy9kb3ducmV2LnhtbESPQWvCQBSE70L/w/IKvUjdWLGE1E0o&#10;BUFEEG0vvT2yL9nQ7Ns0u8bor+8WBI/DzHzDrIrRtmKg3jeOFcxnCQji0umGawVfn+vnFIQPyBpb&#10;x6TgQh6K/GGywky7Mx9oOIZaRAj7DBWYELpMSl8asuhnriOOXuV6iyHKvpa6x3OE21a+JMmrtNhw&#10;XDDY0Yeh8ud4sgqmh++mrqrT7uIX132abPe/phyUenoc399ABBrDPXxrb7SC5R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gqjXGAAAA2wAAAA8AAAAAAAAA&#10;AAAAAAAAoQIAAGRycy9kb3ducmV2LnhtbFBLBQYAAAAABAAEAPkAAACUAwAAAAA=&#10;">
                        <v:stroke endarrow="open"/>
                      </v:shape>
                      <v:rect id="Rectangle 112" o:spid="_x0000_s1039" style="position:absolute;left:22245;top:-2905;width:13949;height:6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vZr0A&#10;AADbAAAADwAAAGRycy9kb3ducmV2LnhtbESPSwvCMBCE74L/IazgzaZWFKlGEUHw6uPgcWnWPmw2&#10;pYm2/nsjCB6HmfmGWW97U4sXta60rGAaxSCIM6tLzhVcL4fJEoTzyBpry6TgTQ62m+Fgjam2HZ/o&#10;dfa5CBB2KSoovG9SKV1WkEEX2YY4eHfbGvRBtrnULXYBbmqZxPFCGiw5LBTY0L6g7HF+GgWXx4Fu&#10;XWxnd8KqnCdUvRddpdR41O9WIDz1/h/+tY9awTyB75fwA+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UyvZr0AAADbAAAADwAAAAAAAAAAAAAAAACYAgAAZHJzL2Rvd25yZXYu&#10;eG1sUEsFBgAAAAAEAAQA9QAAAIIDAAAAAA==&#10;" fillcolor="#ffe06d" strokeweight="2pt">
                        <v:textbox>
                          <w:txbxContent>
                            <w:p w14:paraId="0BFB51AB" w14:textId="77777777" w:rsidR="00081EF6" w:rsidRPr="00F91552" w:rsidRDefault="00081EF6" w:rsidP="004F4C1B">
                              <w:pPr>
                                <w:jc w:val="center"/>
                                <w:rPr>
                                  <w:color w:val="000000" w:themeColor="text1"/>
                                  <w:sz w:val="18"/>
                                  <w:szCs w:val="18"/>
                                </w:rPr>
                              </w:pPr>
                              <w:r w:rsidRPr="00F91552">
                                <w:rPr>
                                  <w:color w:val="000000" w:themeColor="text1"/>
                                  <w:sz w:val="18"/>
                                  <w:szCs w:val="18"/>
                                </w:rPr>
                                <w:t xml:space="preserve">Feral house mice, cane toads </w:t>
                              </w:r>
                            </w:p>
                          </w:txbxContent>
                        </v:textbox>
                      </v:rect>
                      <v:group id="Group 139" o:spid="_x0000_s1040" style="position:absolute;left:-3801;top:377;width:59007;height:50308" coordorigin="-3801,377" coordsize="59008,5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140" o:spid="_x0000_s1041" style="position:absolute;left:3523;top:10334;width:14667;height:5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YVsYA&#10;AADbAAAADwAAAGRycy9kb3ducmV2LnhtbESPQWvCQBSE74L/YXmCl9JsbG2R1FVEEXsopdocPD6y&#10;r0k0+zbNrib5912h4HGYmW+Y+bIzlbhS40rLCiZRDII4s7rkXEH6vX2cgXAeWWNlmRT05GC5GA7m&#10;mGjb8p6uB5+LAGGXoILC+zqR0mUFGXSRrYmD92Mbgz7IJpe6wTbATSWf4vhVGiw5LBRY07qg7Hy4&#10;GAW7/OOE/W/a7fFr81zr8mFzPH0qNR51qzcQnjp/D/+337WClync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qYVsYAAADbAAAADwAAAAAAAAAAAAAAAACYAgAAZHJz&#10;L2Rvd25yZXYueG1sUEsFBgAAAAAEAAQA9QAAAIsDAAAAAA==&#10;" fillcolor="#ffcff9" strokeweight="2pt">
                          <v:textbox>
                            <w:txbxContent>
                              <w:p w14:paraId="0A704009" w14:textId="77777777" w:rsidR="00081EF6" w:rsidRPr="00F91552" w:rsidRDefault="00081EF6" w:rsidP="004F4C1B">
                                <w:pPr>
                                  <w:jc w:val="center"/>
                                  <w:rPr>
                                    <w:color w:val="000000" w:themeColor="text1"/>
                                    <w:sz w:val="18"/>
                                    <w:szCs w:val="18"/>
                                  </w:rPr>
                                </w:pPr>
                                <w:r w:rsidRPr="00F91552">
                                  <w:rPr>
                                    <w:color w:val="000000" w:themeColor="text1"/>
                                    <w:sz w:val="18"/>
                                    <w:szCs w:val="18"/>
                                  </w:rPr>
                                  <w:t>Trampling, disturbance of microhabitat</w:t>
                                </w:r>
                              </w:p>
                            </w:txbxContent>
                          </v:textbox>
                        </v:rect>
                        <v:rect id="Rectangle 141" o:spid="_x0000_s1042" style="position:absolute;left:22245;top:5251;width:1420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3Er0A&#10;AADbAAAADwAAAGRycy9kb3ducmV2LnhtbESPSwvCMBCE74L/IazgzaYqFalGEUHw6uPgcWnWPmw2&#10;pYm2/nsjCB6HmfmGWW97U4sXta60rGAaxSCIM6tLzhVcL4fJEoTzyBpry6TgTQ62m+Fgjam2HZ/o&#10;dfa5CBB2KSoovG9SKV1WkEEX2YY4eHfbGvRBtrnULXYBbmo5i+OFNFhyWCiwoX1B2eP8NAoujwPd&#10;utjO74RVmcyoei+6SqnxqN+tQHjq/T/8ax+1giSB75fwA+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qU3Er0AAADbAAAADwAAAAAAAAAAAAAAAACYAgAAZHJzL2Rvd25yZXYu&#10;eG1sUEsFBgAAAAAEAAQA9QAAAIIDAAAAAA==&#10;" fillcolor="#ffe06d" strokeweight="2pt">
                          <v:textbox>
                            <w:txbxContent>
                              <w:p w14:paraId="5451A55F" w14:textId="77777777" w:rsidR="00081EF6" w:rsidRPr="00F91552" w:rsidRDefault="00081EF6" w:rsidP="004F4C1B">
                                <w:pPr>
                                  <w:jc w:val="center"/>
                                  <w:rPr>
                                    <w:color w:val="000000" w:themeColor="text1"/>
                                    <w:sz w:val="18"/>
                                    <w:szCs w:val="18"/>
                                  </w:rPr>
                                </w:pPr>
                                <w:r w:rsidRPr="00F91552">
                                  <w:rPr>
                                    <w:color w:val="000000" w:themeColor="text1"/>
                                    <w:sz w:val="18"/>
                                    <w:szCs w:val="18"/>
                                  </w:rPr>
                                  <w:t>Pigs</w:t>
                                </w:r>
                              </w:p>
                            </w:txbxContent>
                          </v:textbox>
                        </v:rect>
                        <v:shape id="Straight Arrow Connector 142" o:spid="_x0000_s1043" type="#_x0000_t32" style="position:absolute;left:-3609;top:5206;width:6932;height:32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ne8QAAADbAAAADwAAAGRycy9kb3ducmV2LnhtbESPQWvCQBSE7wX/w/KE3upGobambkIr&#10;CHqSxh56fGRfk9Ts27C7muTfu4LgcZiZb5h1PphWXMj5xrKC+SwBQVxa3XCl4Oe4fXkH4QOyxtYy&#10;KRjJQ55NntaYatvzN12KUIkIYZ+igjqELpXSlzUZ9DPbEUfvzzqDIUpXSe2wj3DTykWSLKXBhuNC&#10;jR1taipPxdkoWI3b82D/cbX/evttXb8rDl0xKvU8HT4/QAQawiN8b++0gtcl3L7EH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id7xAAAANsAAAAPAAAAAAAAAAAA&#10;AAAAAKECAABkcnMvZG93bnJldi54bWxQSwUGAAAAAAQABAD5AAAAkgMAAAAA&#10;" strokecolor="#c0504d" strokeweight="2pt">
                          <v:stroke endarrow="open"/>
                          <v:shadow on="t" color="black" opacity="24903f" origin=",.5" offset="0,.55556mm"/>
                        </v:shape>
                        <v:group id="Group 143" o:spid="_x0000_s1044" style="position:absolute;left:-3801;top:8490;width:59008;height:42195" coordorigin="-3801,3632" coordsize="59009,4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144" o:spid="_x0000_s1045" style="position:absolute;left:3924;top:14746;width:14383;height: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Vl8YA&#10;AADcAAAADwAAAGRycy9kb3ducmV2LnhtbESPQWvCQBSE7wX/w/KEXkrdGKWU6BrEUPRQSk1z8PjI&#10;viax2bcxu2r8992C0OMwM98wy3QwrbhQ7xrLCqaTCARxaXXDlYLi6+35FYTzyBpby6TgRg7S1ehh&#10;iYm2V97TJfeVCBB2CSqove8SKV1Zk0E3sR1x8L5tb9AH2VdS93gNcNPKOIpepMGGw0KNHW1qKn/y&#10;s1Gwrd6PeDsVwx4/s1mnm6fscPxQ6nE8rBcgPA3+P3xv77SCOJ7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Vl8YAAADcAAAADwAAAAAAAAAAAAAAAACYAgAAZHJz&#10;L2Rvd25yZXYueG1sUEsFBgAAAAAEAAQA9QAAAIsDAAAAAA==&#10;" fillcolor="#ffcff9" strokeweight="2pt">
                            <v:textbox>
                              <w:txbxContent>
                                <w:p w14:paraId="102F0D37" w14:textId="77777777" w:rsidR="00081EF6" w:rsidRPr="00F91552" w:rsidRDefault="00081EF6" w:rsidP="004F4C1B">
                                  <w:pPr>
                                    <w:jc w:val="center"/>
                                    <w:rPr>
                                      <w:color w:val="000000" w:themeColor="text1"/>
                                      <w:sz w:val="18"/>
                                      <w:szCs w:val="18"/>
                                    </w:rPr>
                                  </w:pPr>
                                  <w:r w:rsidRPr="00F91552">
                                    <w:rPr>
                                      <w:color w:val="000000" w:themeColor="text1"/>
                                      <w:sz w:val="18"/>
                                      <w:szCs w:val="18"/>
                                    </w:rPr>
                                    <w:t>Inadequate habitat and food</w:t>
                                  </w:r>
                                </w:p>
                              </w:txbxContent>
                            </v:textbox>
                          </v:rect>
                          <v:rect id="Rectangle 145" o:spid="_x0000_s1046" style="position:absolute;left:-3801;top:24875;width:8087;height:4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G0MYA&#10;AADcAAAADwAAAGRycy9kb3ducmV2LnhtbESPzWrDMBCE74W+g9hCb7UcQ0NwrYRSKOSQND9tCbkt&#10;1lY2sVbGUmz37aNAIMdhZr5hisVoG9FT52vHCiZJCoK4dLpmo+Dn+/NlBsIHZI2NY1LwTx4W88eH&#10;AnPtBt5Rvw9GRAj7HBVUIbS5lL6syKJPXEscvT/XWQxRdkbqDocIt43M0nQqLdYcFyps6aOi8rQ/&#10;WwWhP87S9WpYt9vTLx4MblaTr41Sz0/j+xuIQGO4h2/tpVaQZa9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MG0MYAAADcAAAADwAAAAAAAAAAAAAAAACYAgAAZHJz&#10;L2Rvd25yZXYueG1sUEsFBgAAAAAEAAQA9QAAAIsDAAAAAA==&#10;" fillcolor="red" strokeweight="2pt">
                            <v:textbox>
                              <w:txbxContent>
                                <w:p w14:paraId="3169236B" w14:textId="77777777" w:rsidR="00081EF6" w:rsidRPr="00F91552" w:rsidRDefault="00081EF6" w:rsidP="004F4C1B">
                                  <w:pPr>
                                    <w:jc w:val="center"/>
                                    <w:rPr>
                                      <w:color w:val="FFFFFF" w:themeColor="background1"/>
                                      <w:sz w:val="18"/>
                                      <w:szCs w:val="18"/>
                                    </w:rPr>
                                  </w:pPr>
                                  <w:r w:rsidRPr="00F91552">
                                    <w:rPr>
                                      <w:color w:val="FFFFFF" w:themeColor="background1"/>
                                      <w:sz w:val="18"/>
                                      <w:szCs w:val="18"/>
                                    </w:rPr>
                                    <w:t>Direct mortality</w:t>
                                  </w:r>
                                </w:p>
                              </w:txbxContent>
                            </v:textbox>
                          </v:rect>
                          <v:rect id="Rectangle 146" o:spid="_x0000_s1047" style="position:absolute;left:22500;top:23562;width:14383;height:4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ue8UA&#10;AADcAAAADwAAAGRycy9kb3ducmV2LnhtbESPT4vCMBTE74LfITzBi2i6FWSpRhFF9CCy/jl4fDTP&#10;ttq8dJuo9dsbYWGPw8z8hpnMGlOKB9WusKzgaxCBIE6tLjhTcDqu+t8gnEfWWFomBS9yMJu2WxNM&#10;tH3ynh4Hn4kAYZeggtz7KpHSpTkZdANbEQfvYmuDPsg6k7rGZ4CbUsZRNJIGCw4LOVa0yCm9He5G&#10;wTrbXvH1e2r2+LMcVrroLc/XnVLdTjMfg/DU+P/wX3ujFcTxCD5nwhGQ0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K57xQAAANwAAAAPAAAAAAAAAAAAAAAAAJgCAABkcnMv&#10;ZG93bnJldi54bWxQSwUGAAAAAAQABAD1AAAAigMAAAAA&#10;" fillcolor="#ffcff9" strokeweight="2pt">
                            <v:textbox>
                              <w:txbxContent>
                                <w:p w14:paraId="45A12C46" w14:textId="77777777" w:rsidR="00081EF6" w:rsidRPr="00F91552" w:rsidRDefault="00081EF6" w:rsidP="004F4C1B">
                                  <w:pPr>
                                    <w:jc w:val="center"/>
                                    <w:rPr>
                                      <w:color w:val="000000" w:themeColor="text1"/>
                                      <w:sz w:val="18"/>
                                      <w:szCs w:val="18"/>
                                    </w:rPr>
                                  </w:pPr>
                                  <w:r w:rsidRPr="00F91552">
                                    <w:rPr>
                                      <w:color w:val="000000" w:themeColor="text1"/>
                                      <w:sz w:val="18"/>
                                      <w:szCs w:val="18"/>
                                    </w:rPr>
                                    <w:t>Fire</w:t>
                                  </w:r>
                                </w:p>
                              </w:txbxContent>
                            </v:textbox>
                          </v:rect>
                          <v:shape id="Straight Arrow Connector 147" o:spid="_x0000_s1048" type="#_x0000_t32" style="position:absolute;left:18307;top:15341;width:39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chsQAAADcAAAADwAAAGRycy9kb3ducmV2LnhtbESPT4vCMBTE74LfITzBi6zpFtGlGkWW&#10;FevRP4fd26N5tsXmpSRZ2/32G0HwOMzMb5jVpjeNuJPztWUF79MEBHFhdc2lgst59/YBwgdkjY1l&#10;UvBHHjbr4WCFmbYdH+l+CqWIEPYZKqhCaDMpfVGRQT+1LXH0rtYZDFG6UmqHXYSbRqZJMpcGa44L&#10;Fbb0WVFxO/0aBd973fLXYTY5/ph8fqjTpsvdTqnxqN8uQQTqwyv8bOdaQZou4HE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ZyGxAAAANwAAAAPAAAAAAAAAAAA&#10;AAAAAKECAABkcnMvZG93bnJldi54bWxQSwUGAAAAAAQABAD5AAAAkgMAAAAA&#10;" strokeweight="1.25pt">
                            <v:stroke endarrow="open"/>
                          </v:shape>
                          <v:shape id="Straight Arrow Connector 148" o:spid="_x0000_s1049" type="#_x0000_t32" style="position:absolute;left:16641;top:21058;width:6377;height:94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hBsMAAADcAAAADwAAAGRycy9kb3ducmV2LnhtbERPW2vCMBR+F/YfwhnsRWZqH6Z0RhmC&#10;IDiGt4GPh+as6WxOSpK13b83D4KPH999sRpsIzryoXasYDrJQBCXTtdcKTifNq9zECEia2wck4J/&#10;CrBaPo0WWGjX84G6Y6xECuFQoAITY1tIGUpDFsPEtcSJ+3HeYkzQV1J77FO4bWSeZW/SYs2pwWBL&#10;a0Pl9fhnFXzv9r9f7ezQm+zT78bd+ML59aLUy/Pw8Q4i0hAf4rt7qxXkeVqbzqQj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mIQbDAAAA3AAAAA8AAAAAAAAAAAAA&#10;AAAAoQIAAGRycy9kb3ducmV2LnhtbFBLBQYAAAAABAAEAPkAAACRAwAAAAA=&#10;" strokeweight="1.25pt">
                            <v:stroke endarrow="open"/>
                          </v:shape>
                          <v:shape id="Straight Arrow Connector 149" o:spid="_x0000_s1050" type="#_x0000_t32" style="position:absolute;left:30664;top:18771;width:0;height:4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c2sYAAADcAAAADwAAAGRycy9kb3ducmV2LnhtbESPT2vCQBTE7wW/w/IEb3VjQKmpq4gQ&#10;Wg9Fqrbn1+zLH82+DdmtiX56Vyj0OMzMb5jFqje1uFDrKssKJuMIBHFmdcWFguMhfX4B4Tyyxtoy&#10;KbiSg9Vy8LTARNuOP+my94UIEHYJKii9bxIpXVaSQTe2DXHwctsa9EG2hdQtdgFuahlH0UwarDgs&#10;lNjQpqTsvP81Cm59fjqc84/t1/dOp92WmrefdKrUaNivX0F46v1/+K/9rhXE8R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6HNrGAAAA3AAAAA8AAAAAAAAA&#10;AAAAAAAAoQIAAGRycy9kb3ducmV2LnhtbFBLBQYAAAAABAAEAPkAAACUAwAAAAA=&#10;" strokeweight="1.25pt">
                            <v:stroke endarrow="open"/>
                          </v:shape>
                          <v:shape id="Straight Arrow Connector 150" o:spid="_x0000_s1051" type="#_x0000_t32" style="position:absolute;left:27905;top:18771;width:0;height:4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SL8IAAADcAAAADwAAAGRycy9kb3ducmV2LnhtbERPPWvDMBDdC/kP4gJdSiLXLSE4UUIo&#10;NbVHpx2S7bAutol1MpJqu/++GgodH+97f5xNL0ZyvrOs4HmdgCCure64UfD1ma+2IHxA1thbJgU/&#10;5OF4WDzsMdN24orGc2hEDGGfoYI2hCGT0tctGfRrOxBH7madwRCha6R2OMVw08s0STbSYMexocWB&#10;3lqq7+dvo+DyoQd+L1+fqqspNmWX9lPhcqUel/NpByLQHP7Ff+5CK0hf4vx4Jh4B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WSL8IAAADcAAAADwAAAAAAAAAAAAAA&#10;AAChAgAAZHJzL2Rvd25yZXYueG1sUEsFBgAAAAAEAAQA+QAAAJADAAAAAA==&#10;" strokeweight="1.25pt">
                            <v:stroke endarrow="open"/>
                          </v:shape>
                          <v:shape id="Straight Arrow Connector 152" o:spid="_x0000_s1052" type="#_x0000_t32" style="position:absolute;left:-3609;top:17861;width:741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M1sQAAADcAAAADwAAAGRycy9kb3ducmV2LnhtbESPQWvCQBSE74L/YXlCb7rRYtHUTdBC&#10;a5HmYJSeH7uvSWj2bchuNf77rlDocZiZb5hNPthWXKj3jWMF81kCglg703Cl4Hx6na5A+IBssHVM&#10;Cm7kIc/Gow2mxl35SJcyVCJC2KeooA6hS6X0uiaLfuY64uh9ud5iiLKvpOnxGuG2lYskeZIWG44L&#10;NXb0UpP+Ln+sAnzz691elvtEs/6kj0OxWoZCqYfJsH0GEWgI/+G/9rtRsHicw/1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wzWxAAAANwAAAAPAAAAAAAAAAAA&#10;AAAAAKECAABkcnMvZG93bnJldi54bWxQSwUGAAAAAAQABAD5AAAAkgMAAAAA&#10;" strokecolor="#c0504d" strokeweight="2pt">
                            <v:stroke endarrow="open"/>
                            <v:shadow on="t" color="black" opacity="24903f" origin=",.5" offset="0,.55556mm"/>
                          </v:shape>
                          <v:group id="Group 153" o:spid="_x0000_s1053" style="position:absolute;left:-3526;top:3632;width:58734;height:39909" coordorigin="-3526,3632" coordsize="58735,39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154" o:spid="_x0000_s1054" style="position:absolute;left:3808;top:38206;width:1438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J7L4A&#10;AADcAAAADwAAAGRycy9kb3ducmV2LnhtbESPSwvCMBCE74L/IazgTVNbFKlGEUHw6uPgcWnWPmw2&#10;pYm2/nsjCB6HmfmGWW97U4sXta60rGA2jUAQZ1aXnCu4Xg6TJQjnkTXWlknBmxxsN8PBGlNtOz7R&#10;6+xzESDsUlRQeN+kUrqsIINuahvi4N1ta9AH2eZSt9gFuKllHEULabDksFBgQ/uCssf5aRRcHge6&#10;dZFN7oRVOY+pei+6SqnxqN+tQHjq/T/8ax+1gjhJ4Hs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FSey+AAAA3AAAAA8AAAAAAAAAAAAAAAAAmAIAAGRycy9kb3ducmV2&#10;LnhtbFBLBQYAAAAABAAEAPUAAACDAwAAAAA=&#10;" fillcolor="#ffe06d" strokeweight="2pt">
                              <v:textbox>
                                <w:txbxContent>
                                  <w:p w14:paraId="63F9ACF7" w14:textId="77777777" w:rsidR="00081EF6" w:rsidRPr="00F91552" w:rsidRDefault="00081EF6" w:rsidP="004F4C1B">
                                    <w:pPr>
                                      <w:jc w:val="center"/>
                                      <w:rPr>
                                        <w:color w:val="000000" w:themeColor="text1"/>
                                        <w:sz w:val="18"/>
                                        <w:szCs w:val="18"/>
                                      </w:rPr>
                                    </w:pPr>
                                    <w:r w:rsidRPr="00F91552">
                                      <w:rPr>
                                        <w:color w:val="000000" w:themeColor="text1"/>
                                        <w:sz w:val="18"/>
                                        <w:szCs w:val="18"/>
                                      </w:rPr>
                                      <w:t>Climate change and climatic events</w:t>
                                    </w:r>
                                  </w:p>
                                </w:txbxContent>
                              </v:textbox>
                            </v:rect>
                            <v:rect id="Rectangle 157" o:spid="_x0000_s1055" style="position:absolute;left:23018;top:30474;width:13627;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mL4A&#10;AADcAAAADwAAAGRycy9kb3ducmV2LnhtbESPSwvCMBCE74L/IazgTVPrA6lGEUHw6uPgcWnWPmw2&#10;pYm2/nsjCB6HmfmGWW87U4kXNa6wrGAyjkAQp1YXnCm4Xg6jJQjnkTVWlknBmxxsN/3eGhNtWz7R&#10;6+wzESDsElSQe18nUro0J4NubGvi4N1tY9AH2WRSN9gGuKlkHEULabDgsJBjTfuc0sf5aRRcHge6&#10;tZGd3gnLYh5T+V60pVLDQbdbgfDU+X/41z5qBfF0Bt8z4Qj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s0Zi+AAAA3AAAAA8AAAAAAAAAAAAAAAAAmAIAAGRycy9kb3ducmV2&#10;LnhtbFBLBQYAAAAABAAEAPUAAACDAwAAAAA=&#10;" fillcolor="#ffe06d" strokeweight="2pt">
                              <v:textbox>
                                <w:txbxContent>
                                  <w:p w14:paraId="0B98F620" w14:textId="77777777" w:rsidR="00081EF6" w:rsidRPr="00F91552" w:rsidRDefault="00081EF6" w:rsidP="004F4C1B">
                                    <w:pPr>
                                      <w:jc w:val="center"/>
                                      <w:rPr>
                                        <w:color w:val="000000" w:themeColor="text1"/>
                                        <w:sz w:val="18"/>
                                        <w:szCs w:val="18"/>
                                      </w:rPr>
                                    </w:pPr>
                                    <w:r w:rsidRPr="00F91552">
                                      <w:rPr>
                                        <w:color w:val="000000" w:themeColor="text1"/>
                                        <w:sz w:val="18"/>
                                        <w:szCs w:val="18"/>
                                      </w:rPr>
                                      <w:t>Prolonged drought</w:t>
                                    </w:r>
                                  </w:p>
                                </w:txbxContent>
                              </v:textbox>
                            </v:rect>
                            <v:shape id="Straight Arrow Connector 158" o:spid="_x0000_s1056" type="#_x0000_t32" style="position:absolute;left:47776;top:32214;width:0;height:3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AAsYAAADcAAAADwAAAGRycy9kb3ducmV2LnhtbESPS2vDMBCE74X8B7GB3ho5KSnFiWJC&#10;wKQ5lNK8zhtr/YitlbHU2O2vrwqBHoeZ+YZZJoNpxI06V1lWMJ1EIIgzqysuFBwP6dMrCOeRNTaW&#10;ScE3OUhWo4clxtr2/Em3vS9EgLCLUUHpfRtL6bKSDLqJbYmDl9vOoA+yK6TusA9w08hZFL1IgxWH&#10;hRJb2pSU1fsvo+BnyK+HOn/fnc4fOu131G4v6Vypx/GwXoDwNPj/8L39phXMnu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ugALGAAAA3AAAAA8AAAAAAAAA&#10;AAAAAAAAoQIAAGRycy9kb3ducmV2LnhtbFBLBQYAAAAABAAEAPkAAACUAwAAAAA=&#10;" strokeweight="1.25pt">
                              <v:stroke endarrow="open"/>
                            </v:shape>
                            <v:rect id="Rectangle 160" o:spid="_x0000_s1057" style="position:absolute;left:40975;top:35919;width:14234;height:7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qdL4A&#10;AADcAAAADwAAAGRycy9kb3ducmV2LnhtbESPSwvCMBCE74L/IazgTVMrFqlGEUHw6uPgcWnWPmw2&#10;pYm2/nsjCB6HmfmGWW97U4sXta60rGA2jUAQZ1aXnCu4Xg6TJQjnkTXWlknBmxxsN8PBGlNtOz7R&#10;6+xzESDsUlRQeN+kUrqsIINuahvi4N1ta9AH2eZSt9gFuKllHEWJNFhyWCiwoX1B2eP8NAoujwPd&#10;usjO74RVuYipeiddpdR41O9WIDz1/h/+tY9aQTxP4Hs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y6nS+AAAA3AAAAA8AAAAAAAAAAAAAAAAAmAIAAGRycy9kb3ducmV2&#10;LnhtbFBLBQYAAAAABAAEAPUAAACDAwAAAAA=&#10;" fillcolor="#ffe06d" strokeweight="2pt">
                              <v:textbox>
                                <w:txbxContent>
                                  <w:p w14:paraId="1E3066C6" w14:textId="77777777" w:rsidR="00081EF6" w:rsidRPr="00F91552" w:rsidRDefault="00081EF6" w:rsidP="004F4C1B">
                                    <w:pPr>
                                      <w:jc w:val="center"/>
                                      <w:rPr>
                                        <w:color w:val="000000" w:themeColor="text1"/>
                                        <w:sz w:val="18"/>
                                        <w:szCs w:val="18"/>
                                      </w:rPr>
                                    </w:pPr>
                                    <w:r w:rsidRPr="00F91552">
                                      <w:rPr>
                                        <w:color w:val="000000" w:themeColor="text1"/>
                                        <w:sz w:val="18"/>
                                        <w:szCs w:val="18"/>
                                      </w:rPr>
                                      <w:t>Increased vulnerability, decreased resilience to all threats</w:t>
                                    </w:r>
                                  </w:p>
                                </w:txbxContent>
                              </v:textbox>
                            </v:rect>
                            <v:shape id="Straight Arrow Connector 163" o:spid="_x0000_s1058" type="#_x0000_t32" style="position:absolute;left:10476;top:34669;width:0;height:35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AjqcYAAADcAAAADwAAAGRycy9kb3ducmV2LnhtbESPUWvCMBSF3wf+h3AFX0RTO5jSGWUM&#10;BEEZ023g46W5azqbm5LEtvv3y2Cwx8M55zuc9XawjejIh9qxgsU8A0FcOl1zpeD9bTdbgQgRWWPj&#10;mBR8U4DtZnS3xkK7nk/UnWMlEoRDgQpMjG0hZSgNWQxz1xIn79N5izFJX0ntsU9w28g8yx6kxZrT&#10;gsGWng2V1/PNKvg4vH69tMtTb7KjP0y76YXz60WpyXh4egQRaYj/4b/2XivI75fweyYd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gI6nGAAAA3AAAAA8AAAAAAAAA&#10;AAAAAAAAoQIAAGRycy9kb3ducmV2LnhtbFBLBQYAAAAABAAEAPkAAACUAwAAAAA=&#10;" strokeweight="1.25pt">
                              <v:stroke endarrow="open"/>
                            </v:shape>
                            <v:rect id="Rectangle 164" o:spid="_x0000_s1059" style="position:absolute;left:4208;top:31571;width:14382;height:3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JT8IA&#10;AADcAAAADwAAAGRycy9kb3ducmV2LnhtbERPTYvCMBC9C/6HMIIX0XQVZKlNRVYW9yCiXQ8eh2Zs&#10;q82k22S1/ntzEDw+3ney7EwtbtS6yrKCj0kEgji3uuJCwfH3e/wJwnlkjbVlUvAgB8u030sw1vbO&#10;B7plvhAhhF2MCkrvm1hKl5dk0E1sQxy4s20N+gDbQuoW7yHc1HIaRXNpsOLQUGJDXyXl1+zfKNgU&#10;2ws+/o7dAffrWaOr0fp02Sk1HHSrBQhPnX+LX+4frWA6C2vD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glPwgAAANwAAAAPAAAAAAAAAAAAAAAAAJgCAABkcnMvZG93&#10;bnJldi54bWxQSwUGAAAAAAQABAD1AAAAhwMAAAAA&#10;" fillcolor="#ffcff9" strokeweight="2pt">
                              <v:textbox>
                                <w:txbxContent>
                                  <w:p w14:paraId="4C8744DA" w14:textId="77777777" w:rsidR="00081EF6" w:rsidRPr="00F91552" w:rsidRDefault="00081EF6" w:rsidP="004F4C1B">
                                    <w:pPr>
                                      <w:jc w:val="center"/>
                                      <w:rPr>
                                        <w:color w:val="000000" w:themeColor="text1"/>
                                        <w:sz w:val="18"/>
                                        <w:szCs w:val="18"/>
                                      </w:rPr>
                                    </w:pPr>
                                    <w:r w:rsidRPr="00F91552">
                                      <w:rPr>
                                        <w:color w:val="000000" w:themeColor="text1"/>
                                        <w:sz w:val="18"/>
                                        <w:szCs w:val="18"/>
                                      </w:rPr>
                                      <w:t>Flood</w:t>
                                    </w:r>
                                  </w:p>
                                </w:txbxContent>
                              </v:textbox>
                            </v:rect>
                            <v:shape id="Straight Arrow Connector 166" o:spid="_x0000_s1060" type="#_x0000_t32" style="position:absolute;left:-3526;top:3632;width:0;height:20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XG8QAAADcAAAADwAAAGRycy9kb3ducmV2LnhtbESPQWvCQBSE7wX/w/KE3upGhdZEV1FB&#10;sKfS6MHjI/tMotm3YXc1yb/vFgo9DjPzDbPa9KYRT3K+tqxgOklAEBdW11wqOJ8ObwsQPiBrbCyT&#10;goE8bNajlxVm2nb8Tc88lCJC2GeooAqhzaT0RUUG/cS2xNG7WmcwROlKqR12EW4aOUuSd2mw5rhQ&#10;YUv7iop7/jAK0uHw6O0N08/dx6Vx3TH/avNBqddxv12CCNSH//Bf+6gVzOYp/J6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9cbxAAAANwAAAAPAAAAAAAAAAAA&#10;AAAAAKECAABkcnMvZG93bnJldi54bWxQSwUGAAAAAAQABAD5AAAAkgMAAAAA&#10;" strokecolor="#c0504d" strokeweight="2pt">
                              <v:stroke endarrow="open"/>
                              <v:shadow on="t" color="black" opacity="24903f" origin=",.5" offset="0,.55556mm"/>
                            </v:shape>
                            <v:shape id="Straight Arrow Connector 168" o:spid="_x0000_s1061" type="#_x0000_t32" style="position:absolute;left:17990;top:34776;width:5028;height:6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hUsEAAADcAAAADwAAAGRycy9kb3ducmV2LnhtbERPy4rCMBTdC/MP4Q7MRmxqERmqUWQY&#10;mbr0sRh3l+baFpubkkRb/94sBJeH816uB9OKOznfWFYwTVIQxKXVDVcKTsft5BuED8gaW8uk4EEe&#10;1quP0RJzbXve0/0QKhFD2OeooA6hy6X0ZU0GfWI74shdrDMYInSV1A77GG5amaXpXBpsODbU2NFP&#10;TeX1cDMK/v90x7+72Xh/NsV812RtX7itUl+fw2YBItAQ3uKXu9AKslmcH8/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FSwQAAANwAAAAPAAAAAAAAAAAAAAAA&#10;AKECAABkcnMvZG93bnJldi54bWxQSwUGAAAAAAQABAD5AAAAjwMAAAAA&#10;" strokeweight="1.25pt">
                              <v:stroke endarrow="open"/>
                            </v:shape>
                            <v:shape id="Straight Arrow Connector 59" o:spid="_x0000_s1062" type="#_x0000_t32" style="position:absolute;left:29155;top:27622;width:0;height:28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EycQAAADcAAAADwAAAGRycy9kb3ducmV2LnhtbESPT4vCMBTE78J+h/AW9iKaWkSWahRZ&#10;VqxH/xzW26N5tsXmpSTRdr+9EQSPw8z8hlmsetOIOzlfW1YwGScgiAuray4VnI6b0TcIH5A1NpZJ&#10;wT95WC0/BgvMtO14T/dDKEWEsM9QQRVCm0npi4oM+rFtiaN3sc5giNKVUjvsItw0Mk2SmTRYc1yo&#10;sKWfiorr4WYU/G11y7+76XB/NvlsV6dNl7uNUl+f/XoOIlAf3uFXO9cK0ukE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0TJxAAAANwAAAAPAAAAAAAAAAAA&#10;AAAAAKECAABkcnMvZG93bnJldi54bWxQSwUGAAAAAAQABAD5AAAAkgMAAAAA&#10;" strokeweight="1.25pt">
                              <v:stroke endarrow="open"/>
                            </v:shape>
                            <v:shape id="Straight Arrow Connector 69" o:spid="_x0000_s1063" type="#_x0000_t32" style="position:absolute;left:-212;top:29666;width:4420;height:35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h3MMAAADcAAAADwAAAGRycy9kb3ducmV2LnhtbESPQWvCQBSE74L/YXlCb7ppaMVGV1HB&#10;KkUPpuL5sftMQrNvQ3ar6b93C4LHYWa+YWaLztbiSq2vHCt4HSUgiLUzFRcKTt+b4QSED8gGa8ek&#10;4I88LOb93gwz4258pGseChEh7DNUUIbQZFJ6XZJFP3INcfQurrUYomwLaVq8RbitZZokY2mx4rhQ&#10;YkPrkvRP/msV4Kf/WG1lvk006zPtvw6T93BQ6mXQLacgAnXhGX60d0ZB+pbC/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34dzDAAAA3AAAAA8AAAAAAAAAAAAA&#10;AAAAoQIAAGRycy9kb3ducmV2LnhtbFBLBQYAAAAABAAEAPkAAACRAwAAAAA=&#10;" strokecolor="#c0504d" strokeweight="2pt">
                              <v:stroke endarrow="open"/>
                              <v:shadow on="t" color="black" opacity="24903f" origin=",.5" offset="0,.55556mm"/>
                            </v:shape>
                            <v:line id="Straight Connector 68" o:spid="_x0000_s1064" style="position:absolute;flip:x;visibility:visible;mso-wrap-style:square" from="37999,41080" to="40975,4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1gPcQAAADcAAAADwAAAGRycy9kb3ducmV2LnhtbESPzWvCQBTE7wX/h+UJ3pqN1oqkWUWF&#10;gpce/Lo/s69JNPs2ZNd8/PddQehxmJnfMOm6N5VoqXGlZQXTKAZBnFldcq7gfPp+X4JwHlljZZkU&#10;DORgvRq9pZho2/GB2qPPRYCwS1BB4X2dSOmyggy6yNbEwfu1jUEfZJNL3WAX4KaSszheSIMlh4UC&#10;a9oVlN2PD6Ogt9fP/LLZ3g+3+fTn0W7Pg/axUpNxv/kC4an3/+FXe68VzOYf8Dw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WA9xAAAANwAAAAPAAAAAAAAAAAA&#10;AAAAAKECAABkcnMvZG93bnJldi54bWxQSwUGAAAAAAQABAD5AAAAkgMAAAAA&#10;">
                              <v:stroke endarrow="open"/>
                            </v:line>
                          </v:group>
                          <v:shape id="Straight Arrow Connector 319" o:spid="_x0000_s1065" type="#_x0000_t32" style="position:absolute;left:18182;top:19914;width:196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nUcQAAADcAAAADwAAAGRycy9kb3ducmV2LnhtbESPT4vCMBTE7wt+h/AEL4umW4pINYrI&#10;ytajfw56ezTPtti8lCRr67ffLCzscZiZ3zCrzWBa8STnG8sKPmYJCOLS6oYrBZfzfroA4QOyxtYy&#10;KXiRh8169LbCXNuej/Q8hUpECPscFdQhdLmUvqzJoJ/Zjjh6d+sMhihdJbXDPsJNK9MkmUuDDceF&#10;Gjva1VQ+Tt9GwfVLd/x5yN6PN1PMD03a9oXbKzUZD9sliEBD+A//tQutIM0y+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OdRxAAAANwAAAAPAAAAAAAAAAAA&#10;AAAAAKECAABkcnMvZG93bnJldi54bWxQSwUGAAAAAAQABAD5AAAAkgMAAAAA&#10;" strokeweight="1.25pt">
                            <v:stroke endarrow="open"/>
                          </v:shape>
                          <v:shape id="Straight Arrow Connector 58" o:spid="_x0000_s1066" type="#_x0000_t32" style="position:absolute;left:9234;top:30075;width:1242;height:1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ysUAAADcAAAADwAAAGRycy9kb3ducmV2LnhtbESPQWvCQBSE7wX/w/KEXopuGlQkZiNS&#10;Ko1HbQ96e2SfSTD7NuxuTfrvu4WCx2FmvmHy7Wg6cSfnW8sKXucJCOLK6pZrBV+f+9kahA/IGjvL&#10;pOCHPGyLyVOOmbYDH+l+CrWIEPYZKmhC6DMpfdWQQT+3PXH0rtYZDFG6WmqHQ4SbTqZJspIGW44L&#10;Dfb01lB1O30bBecP3fP7YfFyvJhydWjTbijdXqnn6bjbgAg0hkf4v11qBeliCX9n4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CysUAAADcAAAADwAAAAAAAAAA&#10;AAAAAAChAgAAZHJzL2Rvd25yZXYueG1sUEsFBgAAAAAEAAQA+QAAAJMDAAAAAA==&#10;" strokeweight="1.25pt">
                            <v:stroke endarrow="open"/>
                          </v:shape>
                          <v:rect id="Rectangle 62" o:spid="_x0000_s1067" style="position:absolute;left:21746;top:39156;width:16253;height:6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9B8QA&#10;AADcAAAADwAAAGRycy9kb3ducmV2LnhtbESPQYvCMBSE74L/ITxhbzZVRKQaZVkQPOi66i7i7dE8&#10;22LzUprY1n9vFgSPw8x8wyxWnSlFQ7UrLCsYRTEI4tTqgjMFv6f1cAbCeWSNpWVS8CAHq2W/t8BE&#10;25YP1Bx9JgKEXYIKcu+rREqX5mTQRbYiDt7V1gZ9kHUmdY1tgJtSjuN4Kg0WHBZyrOgrp/R2vBsF&#10;vrnM4t223VU/tz88Z7jfjr73Sn0Mus85CE+df4df7Y1WMJ5M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QfEAAAA3AAAAA8AAAAAAAAAAAAAAAAAmAIAAGRycy9k&#10;b3ducmV2LnhtbFBLBQYAAAAABAAEAPUAAACJAwAAAAA=&#10;" fillcolor="red" strokeweight="2pt">
                            <v:textbox>
                              <w:txbxContent>
                                <w:p w14:paraId="69ACF7BC" w14:textId="77777777" w:rsidR="00081EF6" w:rsidRPr="00F91552" w:rsidRDefault="00081EF6" w:rsidP="004F4C1B">
                                  <w:pPr>
                                    <w:jc w:val="center"/>
                                    <w:rPr>
                                      <w:color w:val="FFFFFF" w:themeColor="background1"/>
                                      <w:sz w:val="18"/>
                                      <w:szCs w:val="18"/>
                                    </w:rPr>
                                  </w:pPr>
                                  <w:r w:rsidRPr="00F91552">
                                    <w:rPr>
                                      <w:color w:val="FFFFFF" w:themeColor="background1"/>
                                      <w:sz w:val="18"/>
                                      <w:szCs w:val="18"/>
                                    </w:rPr>
                                    <w:t xml:space="preserve"> Lack of resilience </w:t>
                                  </w:r>
                                  <w:r>
                                    <w:rPr>
                                      <w:color w:val="FFFFFF" w:themeColor="background1"/>
                                      <w:sz w:val="18"/>
                                      <w:szCs w:val="18"/>
                                    </w:rPr>
                                    <w:t>(</w:t>
                                  </w:r>
                                  <w:r w:rsidRPr="00F91552">
                                    <w:rPr>
                                      <w:color w:val="FFFFFF" w:themeColor="background1"/>
                                      <w:sz w:val="18"/>
                                      <w:szCs w:val="18"/>
                                    </w:rPr>
                                    <w:t>e.g. ability to recolonize after floods or other impacts</w:t>
                                  </w:r>
                                  <w:r>
                                    <w:rPr>
                                      <w:color w:val="FFFFFF" w:themeColor="background1"/>
                                      <w:sz w:val="18"/>
                                      <w:szCs w:val="18"/>
                                    </w:rPr>
                                    <w:t>)</w:t>
                                  </w:r>
                                </w:p>
                              </w:txbxContent>
                            </v:textbox>
                          </v:rect>
                          <v:shape id="Straight Arrow Connector 71" o:spid="_x0000_s1068" type="#_x0000_t32" style="position:absolute;left:4286;top:25592;width:18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Vj8UAAADcAAAADwAAAGRycy9kb3ducmV2LnhtbESPQWvCQBSE7wX/w/KE3pqNoVRNXcUW&#10;BD2VRg8eH9nXJG32bdjdmOTfu4VCj8PMfMNsdqNpxY2cbywrWCQpCOLS6oYrBZfz4WkFwgdkja1l&#10;UjCRh9129rDBXNuBP+lWhEpECPscFdQhdLmUvqzJoE9sRxy9L+sMhihdJbXDIcJNK7M0fZEGG44L&#10;NXb0XlP5U/RGwXo69KP9xvXpbXlt3XAsPrpiUupxPu5fQQQaw3/4r33UCrLnJf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aVj8UAAADcAAAADwAAAAAAAAAA&#10;AAAAAAChAgAAZHJzL2Rvd25yZXYueG1sUEsFBgAAAAAEAAQA+QAAAJMDAAAAAA==&#10;" strokecolor="#c0504d" strokeweight="2pt">
                            <v:stroke endarrow="open"/>
                            <v:shadow on="t" color="black" opacity="24903f" origin=",.5" offset="0,.55556mm"/>
                          </v:shape>
                        </v:group>
                        <v:shape id="Straight Arrow Connector 170" o:spid="_x0000_s1069" type="#_x0000_t32" style="position:absolute;left:17908;top:377;width:4337;height:35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Iz8UAAADcAAAADwAAAGRycy9kb3ducmV2LnhtbESPQWvCQBSE7wX/w/IEL6VuDCJt6iaI&#10;KI1HrQd7e2Rfk9Ds27C7mvTfdwuCx2FmvmHWxWg6cSPnW8sKFvMEBHFldcu1gvPn/uUVhA/IGjvL&#10;pOCXPBT55GmNmbYDH+l2CrWIEPYZKmhC6DMpfdWQQT+3PXH0vq0zGKJ0tdQOhwg3nUyTZCUNthwX&#10;Guxp21D1c7oaBZcP3fPusHw+fplydWjTbijdXqnZdNy8gwg0hkf43i61gnT5Bv9n4h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lIz8UAAADcAAAADwAAAAAAAAAA&#10;AAAAAAChAgAAZHJzL2Rvd25yZXYueG1sUEsFBgAAAAAEAAQA+QAAAJMDAAAAAA==&#10;" strokeweight="1.25pt">
                          <v:stroke endarrow="open"/>
                        </v:shape>
                        <v:shape id="Straight Arrow Connector 174" o:spid="_x0000_s1070" type="#_x0000_t32" style="position:absolute;left:18667;top:6871;width:3578;height:53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3j8IAAADcAAAADwAAAGRycy9kb3ducmV2LnhtbERPPWvDMBDdC/kP4gJdSiLXtCE4UUIo&#10;NbVHpx2S7bAutol1MpJqu/++GgodH+97f5xNL0ZyvrOs4HmdgCCure64UfD1ma+2IHxA1thbJgU/&#10;5OF4WDzsMdN24orGc2hEDGGfoYI2hCGT0tctGfRrOxBH7madwRCha6R2OMVw08s0STbSYMexocWB&#10;3lqq7+dvo+DyoQd+L1+eqqspNmWX9lPhcqUel/NpByLQHP7Ff+5CK0hf4/x4Jh4B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3j8IAAADcAAAADwAAAAAAAAAAAAAA&#10;AAChAgAAZHJzL2Rvd25yZXYueG1sUEsFBgAAAAAEAAQA+QAAAJADAAAAAA==&#10;" strokeweight="1.25pt">
                          <v:stroke endarrow="open"/>
                        </v:shape>
                        <v:shape id="Straight Arrow Connector 175" o:spid="_x0000_s1071" type="#_x0000_t32" style="position:absolute;left:18307;top:13238;width:44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SFMUAAADcAAAADwAAAGRycy9kb3ducmV2LnhtbESPQWvCQBSE7wX/w/IEL0U3hlYkZiNS&#10;Ko1HbQ96e2SfSTD7NuyuJv333UKhx2FmvmHy7Wg68SDnW8sKlosEBHFldcu1gq/P/XwNwgdkjZ1l&#10;UvBNHrbF5CnHTNuBj/Q4hVpECPsMFTQh9JmUvmrIoF/Ynjh6V+sMhihdLbXDIcJNJ9MkWUmDLceF&#10;Bnt6a6i6ne5GwflD9/x+eHk+Xky5OrRpN5Rur9RsOu42IAKN4T/81y61gvR1Cb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bSFMUAAADcAAAADwAAAAAAAAAA&#10;AAAAAAChAgAAZHJzL2Rvd25yZXYueG1sUEsFBgAAAAAEAAQA+QAAAJMDAAAAAA==&#10;" strokeweight="1.25pt">
                          <v:stroke endarrow="open"/>
                        </v:shape>
                        <v:shape id="Straight Arrow Connector 70" o:spid="_x0000_s1072" type="#_x0000_t32" style="position:absolute;left:17908;top:5106;width:4337;height:17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lkcYAAADcAAAADwAAAGRycy9kb3ducmV2LnhtbESPUWvCMBSF34X9h3AHexFNV5iTapQx&#10;GAwcYzoFHy/NtelsbkqStfXfm8HAx8M55zuc5XqwjejIh9qxgsdpBoK4dLrmSsH++20yBxEissbG&#10;MSm4UID16m60xEK7nrfU7WIlEoRDgQpMjG0hZSgNWQxT1xIn7+S8xZikr6T22Ce4bWSeZTNpsea0&#10;YLClV0PlefdrFRw2Xz+f7fO2N9mH34y78ZHz81Gph/vhZQEi0hBv4f/2u1aQP+Xwdy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IZZHGAAAA3AAAAA8AAAAAAAAA&#10;AAAAAAAAoQIAAGRycy9kb3ducmV2LnhtbFBLBQYAAAAABAAEAPkAAACUAwAAAAA=&#10;" strokeweight="1.25pt">
                          <v:stroke endarrow="open"/>
                        </v:shape>
                      </v:group>
                      <v:shape id="Straight Arrow Connector 176" o:spid="_x0000_s1073" type="#_x0000_t32" style="position:absolute;left:-3609;top:13263;width:7132;height:1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FUcUAAADcAAAADwAAAGRycy9kb3ducmV2LnhtbESPQWvCQBSE74X+h+UVvOmmilrTbKQK&#10;gj0V0x56fGRfk2j2bdhdTfLv3UKhx2FmvmGy7WBacSPnG8sKnmcJCOLS6oYrBV+fh+kLCB+QNbaW&#10;ScFIHrb540OGqbY9n+hWhEpECPsUFdQhdKmUvqzJoJ/Zjjh6P9YZDFG6SmqHfYSbVs6TZCUNNhwX&#10;auxoX1N5Ka5GwWY8XAd7xs37bv3duv5YfHTFqNTkaXh7BRFoCP/hv/ZRK5gvF/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QFUcUAAADcAAAADwAAAAAAAAAA&#10;AAAAAAChAgAAZHJzL2Rvd25yZXYueG1sUEsFBgAAAAAEAAQA+QAAAJMDAAAAAA==&#10;" strokecolor="#c0504d" strokeweight="2pt">
                        <v:stroke endarrow="open"/>
                        <v:shadow on="t" color="black" opacity="24903f" origin=",.5" offset="0,.55556mm"/>
                      </v:shape>
                    </v:group>
                  </v:group>
                  <v:rect id="Rectangle 171" o:spid="_x0000_s1074" style="position:absolute;left:22427;top:14449;width:14198;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0OL4A&#10;AADcAAAADwAAAGRycy9kb3ducmV2LnhtbESPSwvCMBCE74L/IazgTVPrA6lGEUHw6uPgcWnWPmw2&#10;pYm2/nsjCB6HmfmGWW87U4kXNa6wrGAyjkAQp1YXnCm4Xg6jJQjnkTVWlknBmxxsN/3eGhNtWz7R&#10;6+wzESDsElSQe18nUro0J4NubGvi4N1tY9AH2WRSN9gGuKlkHEULabDgsJBjTfuc0sf5aRRcHge6&#10;tZGd3gnLYh5T+V60pVLDQbdbgfDU+X/41z5qBfF8Bt8z4Qj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zNDi+AAAA3AAAAA8AAAAAAAAAAAAAAAAAmAIAAGRycy9kb3ducmV2&#10;LnhtbFBLBQYAAAAABAAEAPUAAACDAwAAAAA=&#10;" fillcolor="#ffe06d" strokeweight="2pt">
                    <v:textbox>
                      <w:txbxContent>
                        <w:p w14:paraId="08617B36" w14:textId="77777777" w:rsidR="00081EF6" w:rsidRPr="00F91552" w:rsidRDefault="00081EF6" w:rsidP="004F4C1B">
                          <w:pPr>
                            <w:jc w:val="center"/>
                            <w:rPr>
                              <w:color w:val="000000" w:themeColor="text1"/>
                              <w:sz w:val="18"/>
                              <w:szCs w:val="18"/>
                            </w:rPr>
                          </w:pPr>
                          <w:r w:rsidRPr="00F91552">
                            <w:rPr>
                              <w:color w:val="000000" w:themeColor="text1"/>
                              <w:sz w:val="18"/>
                              <w:szCs w:val="18"/>
                            </w:rPr>
                            <w:t>Invasive plants (e.g. buffel grass, Guinea grass)</w:t>
                          </w:r>
                        </w:p>
                      </w:txbxContent>
                    </v:textbox>
                  </v:rect>
                </v:group>
                <v:rect id="Rectangle 172" o:spid="_x0000_s1075" style="position:absolute;left:3708;top:1106;width:14383;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cccA&#10;AADcAAAADwAAAGRycy9kb3ducmV2LnhtbESPQWvCQBSE70L/w/KEXsRsarGU1FVKRfRQRNMcPD6y&#10;r0k0+zZmt0n8992C0OMwM98wi9VgatFR6yrLCp6iGARxbnXFhYLsazN9BeE8ssbaMim4kYPV8mG0&#10;wETbno/Upb4QAcIuQQWl900ipctLMugi2xAH79u2Bn2QbSF1i32Am1rO4vhFGqw4LJTY0EdJ+SX9&#10;MQq2xecZb9dsOOJh/dzoarI+nfdKPY6H9zcQngb/H763d1rBbD6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Q3HHAAAA3AAAAA8AAAAAAAAAAAAAAAAAmAIAAGRy&#10;cy9kb3ducmV2LnhtbFBLBQYAAAAABAAEAPUAAACMAwAAAAA=&#10;" fillcolor="#ffcff9" strokeweight="2pt">
                  <v:textbox>
                    <w:txbxContent>
                      <w:p w14:paraId="5ADEE7F5" w14:textId="77777777" w:rsidR="00081EF6" w:rsidRPr="00F91552" w:rsidRDefault="00081EF6" w:rsidP="004F4C1B">
                        <w:pPr>
                          <w:jc w:val="center"/>
                          <w:rPr>
                            <w:color w:val="000000" w:themeColor="text1"/>
                            <w:sz w:val="18"/>
                            <w:szCs w:val="18"/>
                          </w:rPr>
                        </w:pPr>
                        <w:r w:rsidRPr="00F91552">
                          <w:rPr>
                            <w:color w:val="000000" w:themeColor="text1"/>
                            <w:sz w:val="18"/>
                            <w:szCs w:val="18"/>
                          </w:rPr>
                          <w:t xml:space="preserve">Predation </w:t>
                        </w:r>
                      </w:p>
                    </w:txbxContent>
                  </v:textbox>
                </v:rect>
                <v:rect id="_x0000_s1076" style="position:absolute;left:22427;top:9620;width:14198;height: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j2L0A&#10;AADbAAAADwAAAGRycy9kb3ducmV2LnhtbESPSwvCMBCE74L/IazgzaYqFqlGEUHw6uPgcWnWPmw2&#10;pYm2/nsjCB6HmfmGWW97U4sXta60rGAaxSCIM6tLzhVcL4fJEoTzyBpry6TgTQ62m+Fgjam2HZ/o&#10;dfa5CBB2KSoovG9SKV1WkEEX2YY4eHfbGvRBtrnULXYBbmo5i+NEGiw5LBTY0L6g7HF+GgWXx4Fu&#10;XWznd8KqXMyoeiddpdR41O9WIDz1/h/+tY9aQZLA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Btj2L0AAADbAAAADwAAAAAAAAAAAAAAAACYAgAAZHJzL2Rvd25yZXYu&#10;eG1sUEsFBgAAAAAEAAQA9QAAAIIDAAAAAA==&#10;" fillcolor="#ffe06d" strokeweight="2pt">
                  <v:textbox>
                    <w:txbxContent>
                      <w:p w14:paraId="1A33DE1C" w14:textId="77777777" w:rsidR="00081EF6" w:rsidRPr="00F91552" w:rsidRDefault="00081EF6" w:rsidP="004F4C1B">
                        <w:pPr>
                          <w:jc w:val="center"/>
                          <w:rPr>
                            <w:color w:val="000000" w:themeColor="text1"/>
                            <w:sz w:val="18"/>
                            <w:szCs w:val="18"/>
                          </w:rPr>
                        </w:pPr>
                        <w:r w:rsidRPr="00F91552">
                          <w:rPr>
                            <w:color w:val="000000" w:themeColor="text1"/>
                            <w:sz w:val="18"/>
                            <w:szCs w:val="18"/>
                          </w:rPr>
                          <w:t>Cattle</w:t>
                        </w:r>
                      </w:p>
                    </w:txbxContent>
                  </v:textbox>
                </v:rect>
                <w10:wrap type="topAndBottom"/>
              </v:group>
            </w:pict>
          </mc:Fallback>
        </mc:AlternateContent>
      </w:r>
      <w:r w:rsidR="000A4C43" w:rsidRPr="009479BD">
        <w:rPr>
          <w:b/>
          <w:noProof/>
          <w:sz w:val="22"/>
          <w:lang w:eastAsia="en-AU"/>
        </w:rPr>
        <mc:AlternateContent>
          <mc:Choice Requires="wps">
            <w:drawing>
              <wp:anchor distT="0" distB="0" distL="114300" distR="114300" simplePos="0" relativeHeight="251662336" behindDoc="0" locked="0" layoutInCell="1" allowOverlap="1" wp14:anchorId="61A1A8F1" wp14:editId="11DB18B8">
                <wp:simplePos x="0" y="0"/>
                <wp:positionH relativeFrom="column">
                  <wp:posOffset>436833</wp:posOffset>
                </wp:positionH>
                <wp:positionV relativeFrom="paragraph">
                  <wp:posOffset>4238625</wp:posOffset>
                </wp:positionV>
                <wp:extent cx="2343785" cy="1600200"/>
                <wp:effectExtent l="57150" t="38100" r="0" b="19050"/>
                <wp:wrapNone/>
                <wp:docPr id="3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785" cy="1600200"/>
                        </a:xfrm>
                        <a:custGeom>
                          <a:avLst/>
                          <a:gdLst>
                            <a:gd name="connsiteX0" fmla="*/ 2363329 w 2363329"/>
                            <a:gd name="connsiteY0" fmla="*/ 1571625 h 1721151"/>
                            <a:gd name="connsiteX1" fmla="*/ 2163304 w 2363329"/>
                            <a:gd name="connsiteY1" fmla="*/ 1581150 h 1721151"/>
                            <a:gd name="connsiteX2" fmla="*/ 239254 w 2363329"/>
                            <a:gd name="connsiteY2" fmla="*/ 1609725 h 1721151"/>
                            <a:gd name="connsiteX3" fmla="*/ 29704 w 2363329"/>
                            <a:gd name="connsiteY3" fmla="*/ 0 h 1721151"/>
                            <a:gd name="connsiteX4" fmla="*/ 29704 w 2363329"/>
                            <a:gd name="connsiteY4" fmla="*/ 0 h 1721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3329" h="1721151">
                              <a:moveTo>
                                <a:pt x="2363329" y="1571625"/>
                              </a:moveTo>
                              <a:lnTo>
                                <a:pt x="2163304" y="1581150"/>
                              </a:lnTo>
                              <a:cubicBezTo>
                                <a:pt x="1809292" y="1587500"/>
                                <a:pt x="594854" y="1873250"/>
                                <a:pt x="239254" y="1609725"/>
                              </a:cubicBezTo>
                              <a:cubicBezTo>
                                <a:pt x="-116346" y="1346200"/>
                                <a:pt x="29704" y="0"/>
                                <a:pt x="29704" y="0"/>
                              </a:cubicBezTo>
                              <a:lnTo>
                                <a:pt x="29704" y="0"/>
                              </a:lnTo>
                            </a:path>
                          </a:pathLst>
                        </a:custGeom>
                        <a:noFill/>
                        <a:ln w="15875" cap="flat" cmpd="sng" algn="ctr">
                          <a:solidFill>
                            <a:sysClr val="windowText" lastClr="000000">
                              <a:shade val="95000"/>
                              <a:satMod val="105000"/>
                            </a:sysClr>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12748" id="Freeform 18" o:spid="_x0000_s1026" style="position:absolute;margin-left:34.4pt;margin-top:333.75pt;width:184.55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3329,172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" path="m2363329,1571625r-200025,9525c1809292,1587500,594854,1873250,239254,1609725,-116346,1346200,29704,,29704,r,e" filled="f" strokeweight="1.25pt">
                <v:stroke endarrow="open"/>
                <v:path arrowok="t" o:connecttype="custom" o:connectlocs="2343785,1461182;2145414,1470037;237275,1496604;29458,0;29458,0" o:connectangles="0,0,0,0,0"/>
              </v:shape>
            </w:pict>
          </mc:Fallback>
        </mc:AlternateContent>
      </w:r>
      <w:r w:rsidR="000A4C43" w:rsidRPr="009479BD">
        <w:rPr>
          <w:b/>
          <w:noProof/>
          <w:sz w:val="22"/>
          <w:lang w:eastAsia="en-AU"/>
        </w:rPr>
        <mc:AlternateContent>
          <mc:Choice Requires="wps">
            <w:drawing>
              <wp:anchor distT="0" distB="0" distL="114300" distR="114300" simplePos="0" relativeHeight="251656192" behindDoc="0" locked="0" layoutInCell="1" allowOverlap="1" wp14:anchorId="1D50054A" wp14:editId="21E7B570">
                <wp:simplePos x="0" y="0"/>
                <wp:positionH relativeFrom="column">
                  <wp:posOffset>345440</wp:posOffset>
                </wp:positionH>
                <wp:positionV relativeFrom="paragraph">
                  <wp:posOffset>4250055</wp:posOffset>
                </wp:positionV>
                <wp:extent cx="5956300" cy="1981200"/>
                <wp:effectExtent l="0" t="0" r="25400" b="19050"/>
                <wp:wrapNone/>
                <wp:docPr id="3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0" cy="1981200"/>
                        </a:xfrm>
                        <a:custGeom>
                          <a:avLst/>
                          <a:gdLst>
                            <a:gd name="connsiteX0" fmla="*/ 64243 w 5956251"/>
                            <a:gd name="connsiteY0" fmla="*/ 0 h 1981296"/>
                            <a:gd name="connsiteX1" fmla="*/ 54718 w 5956251"/>
                            <a:gd name="connsiteY1" fmla="*/ 1238250 h 1981296"/>
                            <a:gd name="connsiteX2" fmla="*/ 654793 w 5956251"/>
                            <a:gd name="connsiteY2" fmla="*/ 1800225 h 1981296"/>
                            <a:gd name="connsiteX3" fmla="*/ 4074268 w 5956251"/>
                            <a:gd name="connsiteY3" fmla="*/ 1828800 h 1981296"/>
                            <a:gd name="connsiteX4" fmla="*/ 5779243 w 5956251"/>
                            <a:gd name="connsiteY4" fmla="*/ 1866900 h 1981296"/>
                            <a:gd name="connsiteX5" fmla="*/ 5817343 w 5956251"/>
                            <a:gd name="connsiteY5" fmla="*/ 190500 h 1981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56251" h="1981296">
                              <a:moveTo>
                                <a:pt x="64243" y="0"/>
                              </a:moveTo>
                              <a:cubicBezTo>
                                <a:pt x="10268" y="469106"/>
                                <a:pt x="-43707" y="938212"/>
                                <a:pt x="54718" y="1238250"/>
                              </a:cubicBezTo>
                              <a:cubicBezTo>
                                <a:pt x="153143" y="1538288"/>
                                <a:pt x="-15132" y="1701800"/>
                                <a:pt x="654793" y="1800225"/>
                              </a:cubicBezTo>
                              <a:cubicBezTo>
                                <a:pt x="1324718" y="1898650"/>
                                <a:pt x="4074268" y="1828800"/>
                                <a:pt x="4074268" y="1828800"/>
                              </a:cubicBezTo>
                              <a:cubicBezTo>
                                <a:pt x="4928343" y="1839913"/>
                                <a:pt x="5488731" y="2139950"/>
                                <a:pt x="5779243" y="1866900"/>
                              </a:cubicBezTo>
                              <a:cubicBezTo>
                                <a:pt x="6069755" y="1593850"/>
                                <a:pt x="5943549" y="892175"/>
                                <a:pt x="5817343" y="190500"/>
                              </a:cubicBezTo>
                            </a:path>
                          </a:pathLst>
                        </a:custGeom>
                        <a:noFill/>
                        <a:ln w="15875" cap="flat" cmpd="sng" algn="ctr">
                          <a:solidFill>
                            <a:sysClr val="windowText" lastClr="000000">
                              <a:shade val="95000"/>
                              <a:satMod val="105000"/>
                            </a:sysClr>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6B3793" id="Freeform 87" o:spid="_x0000_s1026" style="position:absolute;margin-left:27.2pt;margin-top:334.65pt;width:469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956251,198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" path="m64243,c10268,469106,-43707,938212,54718,1238250v98425,300038,-69850,463550,600075,561975c1324718,1898650,4074268,1828800,4074268,1828800v854075,11113,1414463,311150,1704975,38100c6069755,1593850,5943549,892175,5817343,190500e" filled="f" strokeweight="1.25pt">
                <v:stroke endarrow="open"/>
                <v:path arrowok="t" o:connecttype="custom" o:connectlocs="64244,0;54718,1238190;654798,1800138;4074302,1828711;5779291,1866810;5817391,190491" o:connectangles="0,0,0,0,0,0"/>
              </v:shape>
            </w:pict>
          </mc:Fallback>
        </mc:AlternateContent>
      </w:r>
      <w:r w:rsidR="000A4C43" w:rsidRPr="009479BD">
        <w:rPr>
          <w:b/>
          <w:noProof/>
          <w:sz w:val="22"/>
          <w:lang w:eastAsia="en-AU"/>
        </w:rPr>
        <mc:AlternateContent>
          <mc:Choice Requires="wps">
            <w:drawing>
              <wp:anchor distT="0" distB="0" distL="114299" distR="114299" simplePos="0" relativeHeight="251652096" behindDoc="0" locked="0" layoutInCell="1" allowOverlap="1" wp14:anchorId="51283D16" wp14:editId="0FBC6610">
                <wp:simplePos x="0" y="0"/>
                <wp:positionH relativeFrom="column">
                  <wp:posOffset>5307965</wp:posOffset>
                </wp:positionH>
                <wp:positionV relativeFrom="paragraph">
                  <wp:posOffset>2554605</wp:posOffset>
                </wp:positionV>
                <wp:extent cx="0" cy="328930"/>
                <wp:effectExtent l="95250" t="0" r="76200" b="52070"/>
                <wp:wrapNone/>
                <wp:docPr id="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93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7497F7B" id="Straight Arrow Connector 13" o:spid="_x0000_s1026" type="#_x0000_t32" style="position:absolute;margin-left:417.95pt;margin-top:201.15pt;width:0;height:25.9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" strokeweight="1.25pt">
                <v:stroke endarrow="open"/>
                <o:lock v:ext="edit" shapetype="f"/>
              </v:shape>
            </w:pict>
          </mc:Fallback>
        </mc:AlternateContent>
      </w:r>
      <w:r w:rsidR="000A4C43" w:rsidRPr="009479BD">
        <w:rPr>
          <w:b/>
          <w:noProof/>
          <w:sz w:val="22"/>
          <w:lang w:eastAsia="en-AU"/>
        </w:rPr>
        <mc:AlternateContent>
          <mc:Choice Requires="wps">
            <w:drawing>
              <wp:anchor distT="0" distB="0" distL="114299" distR="114299" simplePos="0" relativeHeight="251646976" behindDoc="0" locked="0" layoutInCell="1" allowOverlap="1" wp14:anchorId="49A42AF6" wp14:editId="3A10ED38">
                <wp:simplePos x="0" y="0"/>
                <wp:positionH relativeFrom="column">
                  <wp:posOffset>5295900</wp:posOffset>
                </wp:positionH>
                <wp:positionV relativeFrom="paragraph">
                  <wp:posOffset>1646058</wp:posOffset>
                </wp:positionV>
                <wp:extent cx="0" cy="328930"/>
                <wp:effectExtent l="95250" t="0" r="76200" b="52070"/>
                <wp:wrapNone/>
                <wp:docPr id="35"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93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17EA3BC" id="Straight Arrow Connector 13" o:spid="_x0000_s1026" type="#_x0000_t32" style="position:absolute;margin-left:417pt;margin-top:129.6pt;width:0;height:25.9pt;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" strokeweight="1.25pt">
                <v:stroke endarrow="open"/>
                <o:lock v:ext="edit" shapetype="f"/>
              </v:shape>
            </w:pict>
          </mc:Fallback>
        </mc:AlternateContent>
      </w:r>
      <w:r w:rsidR="00964069" w:rsidRPr="009479BD">
        <w:rPr>
          <w:b/>
          <w:sz w:val="22"/>
        </w:rPr>
        <w:t xml:space="preserve">Figure </w:t>
      </w:r>
      <w:bookmarkEnd w:id="44"/>
      <w:r w:rsidR="00AE1DDF" w:rsidRPr="009479BD">
        <w:rPr>
          <w:b/>
          <w:sz w:val="22"/>
        </w:rPr>
        <w:t>5</w:t>
      </w:r>
      <w:r w:rsidR="00964069" w:rsidRPr="009479BD">
        <w:rPr>
          <w:b/>
          <w:sz w:val="22"/>
        </w:rPr>
        <w:t>: Threats to the boggomoss snail</w:t>
      </w:r>
      <w:r w:rsidR="009479BD" w:rsidRPr="009479BD">
        <w:rPr>
          <w:b/>
          <w:sz w:val="22"/>
        </w:rPr>
        <w:t>.</w:t>
      </w:r>
    </w:p>
    <w:p w14:paraId="31012B9B" w14:textId="77777777" w:rsidR="004F4C1B" w:rsidRDefault="004F4C1B" w:rsidP="004F4C1B">
      <w:pPr>
        <w:pStyle w:val="Tablefiguretitle"/>
      </w:pPr>
    </w:p>
    <w:p w14:paraId="14F29781" w14:textId="77777777" w:rsidR="000A4C43" w:rsidRDefault="000A4C43" w:rsidP="00F91552">
      <w:pPr>
        <w:pStyle w:val="Tablenotes"/>
      </w:pPr>
    </w:p>
    <w:p w14:paraId="39AADA33" w14:textId="77777777" w:rsidR="004F4C1B" w:rsidRPr="00254966" w:rsidRDefault="00254966" w:rsidP="00F91552">
      <w:pPr>
        <w:pStyle w:val="Tablenotes"/>
        <w:rPr>
          <w:sz w:val="18"/>
        </w:rPr>
      </w:pPr>
      <w:r w:rsidRPr="00254966">
        <w:rPr>
          <w:b/>
          <w:sz w:val="18"/>
        </w:rPr>
        <w:t>Note:</w:t>
      </w:r>
      <w:r w:rsidRPr="00254966">
        <w:rPr>
          <w:sz w:val="18"/>
        </w:rPr>
        <w:t xml:space="preserve"> </w:t>
      </w:r>
      <w:r w:rsidR="004F4C1B" w:rsidRPr="00254966">
        <w:rPr>
          <w:sz w:val="18"/>
        </w:rPr>
        <w:t xml:space="preserve">Causes of direct mortality are in pink; underlying causes are in light brown. The </w:t>
      </w:r>
      <w:r w:rsidR="00DB2CD3" w:rsidRPr="00254966">
        <w:rPr>
          <w:sz w:val="18"/>
        </w:rPr>
        <w:t>impacts of the threats</w:t>
      </w:r>
      <w:r w:rsidR="004F4C1B" w:rsidRPr="00254966">
        <w:rPr>
          <w:sz w:val="18"/>
        </w:rPr>
        <w:t xml:space="preserve"> </w:t>
      </w:r>
      <w:r w:rsidR="00D340EE" w:rsidRPr="00254966">
        <w:rPr>
          <w:sz w:val="18"/>
        </w:rPr>
        <w:t xml:space="preserve">on </w:t>
      </w:r>
      <w:r w:rsidR="004F4C1B" w:rsidRPr="00254966">
        <w:rPr>
          <w:sz w:val="18"/>
        </w:rPr>
        <w:t>the survival of the species – direct mortality and lack of resilience – are in red boxes. Arrows represent the direction of influence. This may be direct (fire kills snails) or indirect (a small isolated sub-population has less resilience to survive or recover from an event such as a fire or severe flood). Please note that the diagram does not necessarily represent the complexities of the inter-relationships of the ‘underlying causes’ and ‘causes’.</w:t>
      </w:r>
      <w:r w:rsidR="00F91552" w:rsidRPr="00254966">
        <w:rPr>
          <w:sz w:val="18"/>
        </w:rPr>
        <w:t xml:space="preserve"> </w:t>
      </w:r>
    </w:p>
    <w:p w14:paraId="6A81A20E" w14:textId="77777777" w:rsidR="00FE7373" w:rsidRDefault="00FE7373" w:rsidP="00FE7373">
      <w:pPr>
        <w:spacing w:after="0"/>
        <w:rPr>
          <w:rFonts w:cs="Arial"/>
          <w:szCs w:val="22"/>
        </w:rPr>
      </w:pPr>
      <w:bookmarkStart w:id="45" w:name="_Toc438112731"/>
    </w:p>
    <w:p w14:paraId="0A32D086" w14:textId="77777777" w:rsidR="00F91552" w:rsidRDefault="00F91552">
      <w:pPr>
        <w:widowControl/>
        <w:spacing w:before="0" w:after="0"/>
        <w:rPr>
          <w:rFonts w:cs="Arial"/>
          <w:b/>
          <w:bCs/>
          <w:iCs/>
          <w:sz w:val="28"/>
          <w:szCs w:val="28"/>
        </w:rPr>
      </w:pPr>
      <w:r>
        <w:br w:type="page"/>
      </w:r>
    </w:p>
    <w:p w14:paraId="5A766B90" w14:textId="77777777" w:rsidR="00C3339B" w:rsidRDefault="002520BA" w:rsidP="004F4C1B">
      <w:pPr>
        <w:pStyle w:val="Heading2"/>
      </w:pPr>
      <w:bookmarkStart w:id="46" w:name="_Toc480312559"/>
      <w:r>
        <w:t>T</w:t>
      </w:r>
      <w:r w:rsidR="00C3339B">
        <w:t>hreats</w:t>
      </w:r>
      <w:bookmarkEnd w:id="46"/>
    </w:p>
    <w:p w14:paraId="0C0946B6" w14:textId="77777777" w:rsidR="004F4C1B" w:rsidRPr="00251337" w:rsidRDefault="004F4C1B" w:rsidP="00297F1E">
      <w:pPr>
        <w:pStyle w:val="Heading3"/>
        <w:spacing w:before="210"/>
      </w:pPr>
      <w:bookmarkStart w:id="47" w:name="_Toc480312560"/>
      <w:r w:rsidRPr="00251337">
        <w:t>Flooding</w:t>
      </w:r>
      <w:bookmarkEnd w:id="45"/>
      <w:bookmarkEnd w:id="47"/>
      <w:r w:rsidR="006C50AA">
        <w:t xml:space="preserve"> </w:t>
      </w:r>
    </w:p>
    <w:p w14:paraId="5AEA6DF6" w14:textId="50326270" w:rsidR="00B371A6" w:rsidRDefault="00541106" w:rsidP="00297F1E">
      <w:pPr>
        <w:rPr>
          <w:rFonts w:cs="Arial"/>
          <w:szCs w:val="22"/>
        </w:rPr>
      </w:pPr>
      <w:r>
        <w:rPr>
          <w:rFonts w:cs="Arial"/>
          <w:szCs w:val="22"/>
        </w:rPr>
        <w:t xml:space="preserve">While flooding can positively </w:t>
      </w:r>
      <w:r w:rsidR="006D3E09">
        <w:rPr>
          <w:rFonts w:cs="Arial"/>
          <w:szCs w:val="22"/>
        </w:rPr>
        <w:t>a</w:t>
      </w:r>
      <w:r>
        <w:rPr>
          <w:rFonts w:cs="Arial"/>
          <w:szCs w:val="22"/>
        </w:rPr>
        <w:t xml:space="preserve">ffect </w:t>
      </w:r>
      <w:r w:rsidR="006D3E09">
        <w:rPr>
          <w:rFonts w:cs="Arial"/>
          <w:szCs w:val="22"/>
        </w:rPr>
        <w:t xml:space="preserve">snails through </w:t>
      </w:r>
      <w:r>
        <w:rPr>
          <w:rFonts w:cs="Arial"/>
          <w:szCs w:val="22"/>
        </w:rPr>
        <w:t>dispers</w:t>
      </w:r>
      <w:r w:rsidR="006D3E09">
        <w:rPr>
          <w:rFonts w:cs="Arial"/>
          <w:szCs w:val="22"/>
        </w:rPr>
        <w:t>al</w:t>
      </w:r>
      <w:r>
        <w:rPr>
          <w:rFonts w:cs="Arial"/>
          <w:szCs w:val="22"/>
        </w:rPr>
        <w:t xml:space="preserve"> </w:t>
      </w:r>
      <w:r w:rsidR="00F512AE">
        <w:rPr>
          <w:rFonts w:cs="Arial"/>
          <w:szCs w:val="22"/>
        </w:rPr>
        <w:t xml:space="preserve">of </w:t>
      </w:r>
      <w:r>
        <w:rPr>
          <w:rFonts w:cs="Arial"/>
          <w:szCs w:val="22"/>
        </w:rPr>
        <w:t xml:space="preserve">snails to </w:t>
      </w:r>
      <w:r w:rsidR="00F512AE">
        <w:rPr>
          <w:rFonts w:cs="Arial"/>
          <w:szCs w:val="22"/>
        </w:rPr>
        <w:t xml:space="preserve">suitable </w:t>
      </w:r>
      <w:r>
        <w:rPr>
          <w:rFonts w:cs="Arial"/>
          <w:szCs w:val="22"/>
        </w:rPr>
        <w:t xml:space="preserve">downstream habitat, it can also </w:t>
      </w:r>
      <w:r w:rsidR="00BF4FAE">
        <w:rPr>
          <w:rFonts w:cs="Arial"/>
          <w:szCs w:val="22"/>
        </w:rPr>
        <w:t xml:space="preserve">negatively </w:t>
      </w:r>
      <w:r w:rsidR="004F4C1B" w:rsidRPr="00251337">
        <w:rPr>
          <w:rFonts w:cs="Arial"/>
          <w:szCs w:val="22"/>
        </w:rPr>
        <w:t xml:space="preserve">affect the snails in three ways: through direct mortality; through transportation in flood waters to unsuitable habitat; and through the removal </w:t>
      </w:r>
      <w:r w:rsidR="004A2FB9">
        <w:rPr>
          <w:rFonts w:cs="Arial"/>
          <w:szCs w:val="22"/>
        </w:rPr>
        <w:t xml:space="preserve">from its habitat </w:t>
      </w:r>
      <w:r w:rsidR="004F4C1B" w:rsidRPr="00251337">
        <w:rPr>
          <w:rFonts w:cs="Arial"/>
          <w:szCs w:val="22"/>
        </w:rPr>
        <w:t>of the leaf litter, logs and other ground cover essential to its survival</w:t>
      </w:r>
      <w:r w:rsidR="004A2FB9">
        <w:rPr>
          <w:rFonts w:cs="Arial"/>
          <w:szCs w:val="22"/>
        </w:rPr>
        <w:t>.</w:t>
      </w:r>
      <w:r w:rsidR="009E46AB" w:rsidRPr="009E46AB">
        <w:rPr>
          <w:rFonts w:cs="Arial"/>
          <w:szCs w:val="22"/>
        </w:rPr>
        <w:t xml:space="preserve"> </w:t>
      </w:r>
      <w:r w:rsidR="009E46AB" w:rsidRPr="00251337">
        <w:rPr>
          <w:rFonts w:cs="Arial"/>
          <w:szCs w:val="22"/>
        </w:rPr>
        <w:t>The threat of flooding is considered to have increased due to the human-related impacts of land clearing</w:t>
      </w:r>
      <w:r w:rsidR="00F512AE">
        <w:rPr>
          <w:rFonts w:cs="Arial"/>
          <w:szCs w:val="22"/>
        </w:rPr>
        <w:t xml:space="preserve"> that have occurred in the region</w:t>
      </w:r>
      <w:r w:rsidR="009E46AB" w:rsidRPr="00251337">
        <w:rPr>
          <w:rFonts w:cs="Arial"/>
          <w:szCs w:val="22"/>
        </w:rPr>
        <w:t xml:space="preserve">. </w:t>
      </w:r>
      <w:r w:rsidR="009E46AB">
        <w:rPr>
          <w:rFonts w:cs="Arial"/>
          <w:szCs w:val="22"/>
        </w:rPr>
        <w:t xml:space="preserve">This is due to the fact that removal of vegetation increases runoff </w:t>
      </w:r>
      <w:r w:rsidR="00F512AE">
        <w:rPr>
          <w:rFonts w:cs="Arial"/>
          <w:szCs w:val="22"/>
        </w:rPr>
        <w:t>which</w:t>
      </w:r>
      <w:r w:rsidR="009E46AB">
        <w:rPr>
          <w:rFonts w:cs="Arial"/>
          <w:szCs w:val="22"/>
        </w:rPr>
        <w:t xml:space="preserve"> can increase flooding (The State of Queensland 2011).</w:t>
      </w:r>
      <w:r w:rsidR="00F512AE">
        <w:rPr>
          <w:rFonts w:cs="Arial"/>
          <w:szCs w:val="22"/>
        </w:rPr>
        <w:t xml:space="preserve"> </w:t>
      </w:r>
      <w:r w:rsidR="004F4C1B" w:rsidRPr="00251337">
        <w:rPr>
          <w:rFonts w:cs="Arial"/>
          <w:szCs w:val="22"/>
        </w:rPr>
        <w:t>In 2010 and 2011 two major flood events occurred (EcoSM 2012; JKR Ecological 2010). These floods are significant in a historical context, with only two larger events on record, both from pre</w:t>
      </w:r>
      <w:r w:rsidR="00C9334A">
        <w:rPr>
          <w:rFonts w:cs="Arial"/>
          <w:szCs w:val="22"/>
        </w:rPr>
        <w:t>-</w:t>
      </w:r>
      <w:r w:rsidR="004F4C1B" w:rsidRPr="00251337">
        <w:rPr>
          <w:rFonts w:cs="Arial"/>
          <w:szCs w:val="22"/>
        </w:rPr>
        <w:t>1900 (1870 and 1890) (EcoSM 2012). Surveys undertaken following these major flooding events determined the flooding had a negative impact on the quality of habitat;</w:t>
      </w:r>
      <w:r w:rsidR="004F4C1B" w:rsidRPr="00251337">
        <w:rPr>
          <w:rFonts w:cs="Arial"/>
          <w:lang w:val="en-US"/>
        </w:rPr>
        <w:t xml:space="preserve"> a</w:t>
      </w:r>
      <w:r w:rsidR="004F4C1B" w:rsidRPr="00251337">
        <w:rPr>
          <w:rFonts w:cs="Arial"/>
          <w:szCs w:val="22"/>
        </w:rPr>
        <w:t xml:space="preserve">t many sites microhabitats were limited or had been stripped due to flooding impacts. </w:t>
      </w:r>
      <w:r w:rsidR="000B2865" w:rsidRPr="00251337">
        <w:rPr>
          <w:rFonts w:cs="Arial"/>
          <w:szCs w:val="22"/>
        </w:rPr>
        <w:t xml:space="preserve">In addition, flooding resulted in inundation of sites for several weeks. </w:t>
      </w:r>
      <w:r w:rsidR="004F4C1B" w:rsidRPr="00251337">
        <w:rPr>
          <w:rFonts w:cs="Arial"/>
          <w:szCs w:val="22"/>
        </w:rPr>
        <w:t xml:space="preserve">The significant reduction in </w:t>
      </w:r>
      <w:r w:rsidR="00C9334A">
        <w:rPr>
          <w:rFonts w:cs="Arial"/>
          <w:szCs w:val="22"/>
        </w:rPr>
        <w:t xml:space="preserve">the </w:t>
      </w:r>
      <w:r w:rsidR="004F4C1B" w:rsidRPr="00251337">
        <w:rPr>
          <w:rFonts w:cs="Arial"/>
          <w:szCs w:val="22"/>
        </w:rPr>
        <w:t xml:space="preserve">number of snails found at some sites </w:t>
      </w:r>
      <w:r w:rsidR="0098479C">
        <w:rPr>
          <w:rFonts w:cs="Arial"/>
          <w:szCs w:val="22"/>
        </w:rPr>
        <w:t xml:space="preserve">compared to previous surveys </w:t>
      </w:r>
      <w:r w:rsidR="004F4C1B" w:rsidRPr="00251337">
        <w:rPr>
          <w:rFonts w:cs="Arial"/>
          <w:szCs w:val="22"/>
        </w:rPr>
        <w:t>is thought to have been a consequence of the flooding (</w:t>
      </w:r>
      <w:r w:rsidR="0098479C" w:rsidRPr="00251337">
        <w:rPr>
          <w:rFonts w:cs="Arial"/>
          <w:szCs w:val="22"/>
        </w:rPr>
        <w:t>EcoSM 2012</w:t>
      </w:r>
      <w:r w:rsidR="004F4C1B" w:rsidRPr="00251337">
        <w:rPr>
          <w:rFonts w:cs="Arial"/>
          <w:szCs w:val="22"/>
        </w:rPr>
        <w:t xml:space="preserve">). </w:t>
      </w:r>
    </w:p>
    <w:p w14:paraId="6E8958E5" w14:textId="77777777" w:rsidR="004F4C1B" w:rsidRPr="00251337" w:rsidRDefault="004F4C1B" w:rsidP="00297F1E">
      <w:pPr>
        <w:rPr>
          <w:rFonts w:cs="Arial"/>
          <w:szCs w:val="22"/>
        </w:rPr>
      </w:pPr>
      <w:r w:rsidRPr="00251337">
        <w:rPr>
          <w:rFonts w:cs="Arial"/>
          <w:szCs w:val="22"/>
        </w:rPr>
        <w:t>There was, however, some evidence that the snail can survive in the riparian and floodplain zones of the Dawson River. For example</w:t>
      </w:r>
      <w:r w:rsidR="00597527">
        <w:rPr>
          <w:rFonts w:cs="Arial"/>
          <w:szCs w:val="22"/>
        </w:rPr>
        <w:t>,</w:t>
      </w:r>
      <w:r w:rsidRPr="00251337">
        <w:rPr>
          <w:rFonts w:cs="Arial"/>
          <w:szCs w:val="22"/>
        </w:rPr>
        <w:t xml:space="preserve"> the snail was found in an area that had recently been inundated by four metres of flood water, where there was abundant flood debris (JKR Ecological 2010). </w:t>
      </w:r>
      <w:r w:rsidR="009E46AB">
        <w:rPr>
          <w:rFonts w:cs="Arial"/>
          <w:szCs w:val="22"/>
        </w:rPr>
        <w:t xml:space="preserve">Reporting on a later survey, </w:t>
      </w:r>
      <w:r w:rsidR="00452359">
        <w:rPr>
          <w:rFonts w:cs="Arial"/>
          <w:szCs w:val="22"/>
        </w:rPr>
        <w:t>AMEC (2014) note</w:t>
      </w:r>
      <w:r w:rsidR="001E62EF">
        <w:rPr>
          <w:rFonts w:cs="Arial"/>
          <w:szCs w:val="22"/>
        </w:rPr>
        <w:t>d</w:t>
      </w:r>
      <w:r w:rsidR="00452359">
        <w:rPr>
          <w:rFonts w:cs="Arial"/>
          <w:szCs w:val="22"/>
        </w:rPr>
        <w:t xml:space="preserve"> that in spite of the flooding in 2010 and 2011 there was evidence of successful breeding or recruitment at some sites. </w:t>
      </w:r>
      <w:r w:rsidRPr="00251337">
        <w:rPr>
          <w:rFonts w:cs="Arial"/>
          <w:szCs w:val="22"/>
        </w:rPr>
        <w:t xml:space="preserve">As such the impact of flooding may not be the same for each of the snail’s habitats. </w:t>
      </w:r>
      <w:r w:rsidR="007E6C20">
        <w:rPr>
          <w:rFonts w:cs="Arial"/>
          <w:szCs w:val="22"/>
        </w:rPr>
        <w:t>Furthermore,</w:t>
      </w:r>
      <w:r w:rsidR="00BF4FAE" w:rsidRPr="00251337">
        <w:rPr>
          <w:rFonts w:cs="Arial"/>
          <w:szCs w:val="22"/>
        </w:rPr>
        <w:t xml:space="preserve"> little is known about the ability of the snail to withstand inundation at di</w:t>
      </w:r>
      <w:r w:rsidR="00BF4FAE">
        <w:rPr>
          <w:rFonts w:cs="Arial"/>
          <w:szCs w:val="22"/>
        </w:rPr>
        <w:t xml:space="preserve">fferent ages. </w:t>
      </w:r>
      <w:r w:rsidRPr="00251337">
        <w:rPr>
          <w:rFonts w:cs="Arial"/>
          <w:szCs w:val="22"/>
        </w:rPr>
        <w:t>The threat of flooding should be investigated for each snail location to determine the location’s susceptibility to floo</w:t>
      </w:r>
      <w:r w:rsidR="006C50AA">
        <w:rPr>
          <w:rFonts w:cs="Arial"/>
          <w:szCs w:val="22"/>
        </w:rPr>
        <w:t>ding impacts.</w:t>
      </w:r>
      <w:r w:rsidR="00BF4FAE">
        <w:rPr>
          <w:rFonts w:cs="Arial"/>
          <w:szCs w:val="22"/>
        </w:rPr>
        <w:t xml:space="preserve"> </w:t>
      </w:r>
      <w:r w:rsidR="00571C0C">
        <w:rPr>
          <w:rFonts w:cs="Arial"/>
          <w:szCs w:val="22"/>
        </w:rPr>
        <w:t xml:space="preserve">Genetic studies of the boggomoss snail population would also clarify the role of flooding in the dispersal of snails. </w:t>
      </w:r>
      <w:r w:rsidR="009E46AB" w:rsidRPr="00251337">
        <w:rPr>
          <w:rFonts w:cs="Arial"/>
          <w:szCs w:val="22"/>
        </w:rPr>
        <w:t>While flooding cannot be managed directly, actions that reduce snail mortality and increase the distribution and resilience of the boggomoss sna</w:t>
      </w:r>
      <w:r w:rsidR="009E46AB">
        <w:rPr>
          <w:rFonts w:cs="Arial"/>
          <w:szCs w:val="22"/>
        </w:rPr>
        <w:t>il population should reduce the negative effects of</w:t>
      </w:r>
      <w:r w:rsidR="009E46AB" w:rsidRPr="00251337">
        <w:rPr>
          <w:rFonts w:cs="Arial"/>
          <w:szCs w:val="22"/>
        </w:rPr>
        <w:t xml:space="preserve"> flooding.</w:t>
      </w:r>
      <w:r w:rsidR="002914CB">
        <w:rPr>
          <w:rFonts w:cs="Arial"/>
          <w:szCs w:val="22"/>
        </w:rPr>
        <w:t xml:space="preserve"> </w:t>
      </w:r>
    </w:p>
    <w:p w14:paraId="262443ED" w14:textId="77777777" w:rsidR="004F4C1B" w:rsidRPr="00251337" w:rsidRDefault="004F4C1B" w:rsidP="00297F1E">
      <w:pPr>
        <w:pStyle w:val="Heading3"/>
        <w:spacing w:before="180"/>
      </w:pPr>
      <w:bookmarkStart w:id="48" w:name="_Toc438112732"/>
      <w:bookmarkStart w:id="49" w:name="_Toc480312561"/>
      <w:r w:rsidRPr="00251337">
        <w:t>Inappropriate fire regimes</w:t>
      </w:r>
      <w:bookmarkEnd w:id="48"/>
      <w:bookmarkEnd w:id="49"/>
    </w:p>
    <w:p w14:paraId="584EA2F4" w14:textId="77777777" w:rsidR="004F4C1B" w:rsidRPr="00251337" w:rsidRDefault="004F4C1B" w:rsidP="00297F1E">
      <w:pPr>
        <w:rPr>
          <w:rFonts w:cs="Arial"/>
          <w:szCs w:val="22"/>
        </w:rPr>
      </w:pPr>
      <w:r w:rsidRPr="00251337">
        <w:rPr>
          <w:rFonts w:cs="Arial"/>
          <w:szCs w:val="22"/>
        </w:rPr>
        <w:t xml:space="preserve">Inappropriate fire regimes are a major threat to the viability of land snail populations (Stanisic and Ponder 2004). Fire </w:t>
      </w:r>
      <w:r w:rsidR="00BC7EF7">
        <w:rPr>
          <w:rFonts w:cs="Arial"/>
          <w:szCs w:val="22"/>
        </w:rPr>
        <w:t xml:space="preserve">can </w:t>
      </w:r>
      <w:r w:rsidRPr="00251337">
        <w:rPr>
          <w:rFonts w:cs="Arial"/>
          <w:szCs w:val="22"/>
        </w:rPr>
        <w:t>incinerat</w:t>
      </w:r>
      <w:r w:rsidR="00BC7EF7">
        <w:rPr>
          <w:rFonts w:cs="Arial"/>
          <w:szCs w:val="22"/>
        </w:rPr>
        <w:t>e</w:t>
      </w:r>
      <w:r w:rsidRPr="00251337">
        <w:rPr>
          <w:rFonts w:cs="Arial"/>
          <w:szCs w:val="22"/>
        </w:rPr>
        <w:t xml:space="preserve"> and dehydrat</w:t>
      </w:r>
      <w:r w:rsidR="00BC7EF7">
        <w:rPr>
          <w:rFonts w:cs="Arial"/>
          <w:szCs w:val="22"/>
        </w:rPr>
        <w:t>e snails</w:t>
      </w:r>
      <w:r w:rsidRPr="00251337">
        <w:rPr>
          <w:rFonts w:cs="Arial"/>
          <w:szCs w:val="22"/>
        </w:rPr>
        <w:t xml:space="preserve">, and </w:t>
      </w:r>
      <w:r w:rsidR="00BC7EF7">
        <w:rPr>
          <w:rFonts w:cs="Arial"/>
          <w:szCs w:val="22"/>
        </w:rPr>
        <w:t xml:space="preserve">can </w:t>
      </w:r>
      <w:r w:rsidRPr="00251337">
        <w:rPr>
          <w:rFonts w:cs="Arial"/>
          <w:szCs w:val="22"/>
        </w:rPr>
        <w:t xml:space="preserve">indirectly </w:t>
      </w:r>
      <w:r w:rsidR="00BC7EF7">
        <w:rPr>
          <w:rFonts w:cs="Arial"/>
          <w:szCs w:val="22"/>
        </w:rPr>
        <w:t xml:space="preserve">affect them </w:t>
      </w:r>
      <w:r w:rsidRPr="00251337">
        <w:rPr>
          <w:rFonts w:cs="Arial"/>
          <w:szCs w:val="22"/>
        </w:rPr>
        <w:t>through the destruction of microhabitat (</w:t>
      </w:r>
      <w:r w:rsidR="007958B6">
        <w:rPr>
          <w:rFonts w:cs="Arial"/>
          <w:szCs w:val="22"/>
        </w:rPr>
        <w:t xml:space="preserve">e.g. </w:t>
      </w:r>
      <w:r w:rsidRPr="00251337">
        <w:rPr>
          <w:rFonts w:cs="Arial"/>
          <w:szCs w:val="22"/>
        </w:rPr>
        <w:t xml:space="preserve">litter and logs). </w:t>
      </w:r>
    </w:p>
    <w:p w14:paraId="5BCE4BE5" w14:textId="77777777" w:rsidR="004F4C1B" w:rsidRPr="00251337" w:rsidRDefault="004F4C1B" w:rsidP="00297F1E">
      <w:pPr>
        <w:rPr>
          <w:rFonts w:cs="Arial"/>
          <w:szCs w:val="22"/>
        </w:rPr>
      </w:pPr>
      <w:r w:rsidRPr="00251337">
        <w:rPr>
          <w:rFonts w:cs="Arial"/>
          <w:szCs w:val="22"/>
        </w:rPr>
        <w:t>The snail’s preferred habitat can support high fuel loads (e.g. accumulated palm leaves and introduced grasses)</w:t>
      </w:r>
      <w:r w:rsidR="007958B6">
        <w:rPr>
          <w:rFonts w:cs="Arial"/>
          <w:szCs w:val="22"/>
        </w:rPr>
        <w:t>,</w:t>
      </w:r>
      <w:r w:rsidRPr="00251337">
        <w:rPr>
          <w:rFonts w:cs="Arial"/>
          <w:szCs w:val="22"/>
        </w:rPr>
        <w:t xml:space="preserve"> resulting in intense fires that can destroy habitat. Introduced grasses, specifically </w:t>
      </w:r>
      <w:r w:rsidR="00254966" w:rsidRPr="00BD20C9">
        <w:t>buffel grass</w:t>
      </w:r>
      <w:r w:rsidR="00254966">
        <w:t>,</w:t>
      </w:r>
      <w:r w:rsidR="00254966" w:rsidRPr="00BD20C9">
        <w:t xml:space="preserve"> </w:t>
      </w:r>
      <w:r w:rsidR="00254966" w:rsidRPr="00CA113A">
        <w:rPr>
          <w:i/>
        </w:rPr>
        <w:t>Cenchrus ciliaris</w:t>
      </w:r>
      <w:r w:rsidR="00254966" w:rsidRPr="00BD20C9">
        <w:t xml:space="preserve"> and Guinea grass</w:t>
      </w:r>
      <w:r w:rsidR="00254966">
        <w:t>,</w:t>
      </w:r>
      <w:r w:rsidR="00254966" w:rsidRPr="00BD20C9">
        <w:t xml:space="preserve"> </w:t>
      </w:r>
      <w:r w:rsidR="00254966" w:rsidRPr="00CA113A">
        <w:rPr>
          <w:i/>
        </w:rPr>
        <w:t>Megathyr</w:t>
      </w:r>
      <w:r w:rsidR="00FC693B">
        <w:rPr>
          <w:i/>
        </w:rPr>
        <w:t>s</w:t>
      </w:r>
      <w:r w:rsidR="00254966" w:rsidRPr="00CA113A">
        <w:rPr>
          <w:i/>
        </w:rPr>
        <w:t>us maximus</w:t>
      </w:r>
      <w:r w:rsidRPr="00251337">
        <w:rPr>
          <w:rFonts w:cs="Arial"/>
          <w:szCs w:val="22"/>
        </w:rPr>
        <w:t xml:space="preserve">, are known to be </w:t>
      </w:r>
      <w:r w:rsidR="00BC7EF7">
        <w:rPr>
          <w:rFonts w:cs="Arial"/>
          <w:szCs w:val="22"/>
        </w:rPr>
        <w:t>fuel</w:t>
      </w:r>
      <w:r w:rsidRPr="00251337">
        <w:rPr>
          <w:rFonts w:cs="Arial"/>
          <w:szCs w:val="22"/>
        </w:rPr>
        <w:t xml:space="preserve"> </w:t>
      </w:r>
      <w:r w:rsidR="000B2865">
        <w:rPr>
          <w:rFonts w:cs="Arial"/>
          <w:szCs w:val="22"/>
        </w:rPr>
        <w:t xml:space="preserve">for </w:t>
      </w:r>
      <w:r w:rsidRPr="00251337">
        <w:rPr>
          <w:rFonts w:cs="Arial"/>
          <w:szCs w:val="22"/>
        </w:rPr>
        <w:t>hot and frequent fires.</w:t>
      </w:r>
      <w:r w:rsidR="00195CDA" w:rsidRPr="00195CDA">
        <w:rPr>
          <w:rFonts w:cs="Arial"/>
          <w:szCs w:val="22"/>
        </w:rPr>
        <w:t xml:space="preserve"> </w:t>
      </w:r>
      <w:r w:rsidR="001D365D">
        <w:rPr>
          <w:rFonts w:cs="Arial"/>
          <w:szCs w:val="22"/>
        </w:rPr>
        <w:t xml:space="preserve">The boggomoss remnants are small which makes them vulnerable to fire, particularly hot fires (Clarke </w:t>
      </w:r>
      <w:r w:rsidR="00FE7373">
        <w:rPr>
          <w:rFonts w:cs="Arial"/>
          <w:szCs w:val="22"/>
        </w:rPr>
        <w:t>and</w:t>
      </w:r>
      <w:r w:rsidR="001D365D">
        <w:rPr>
          <w:rFonts w:cs="Arial"/>
          <w:szCs w:val="22"/>
        </w:rPr>
        <w:t xml:space="preserve"> Spier-Ashcroft 2003).</w:t>
      </w:r>
      <w:r w:rsidR="007F4302">
        <w:rPr>
          <w:rFonts w:cs="Arial"/>
          <w:szCs w:val="22"/>
        </w:rPr>
        <w:t xml:space="preserve"> </w:t>
      </w:r>
      <w:r w:rsidR="00891D4A">
        <w:rPr>
          <w:rFonts w:cs="Arial"/>
          <w:szCs w:val="22"/>
        </w:rPr>
        <w:t>Nothing is known about current fire management practices within the habitat of the snail</w:t>
      </w:r>
      <w:r w:rsidR="009C1343">
        <w:rPr>
          <w:rFonts w:cs="Arial"/>
          <w:szCs w:val="22"/>
        </w:rPr>
        <w:t>. A</w:t>
      </w:r>
      <w:r w:rsidR="00891D4A">
        <w:rPr>
          <w:rFonts w:cs="Arial"/>
          <w:szCs w:val="22"/>
        </w:rPr>
        <w:t>lthough evidence of fires ha</w:t>
      </w:r>
      <w:r w:rsidR="00D246B7">
        <w:rPr>
          <w:rFonts w:cs="Arial"/>
          <w:szCs w:val="22"/>
        </w:rPr>
        <w:t>s</w:t>
      </w:r>
      <w:r w:rsidR="00891D4A">
        <w:rPr>
          <w:rFonts w:cs="Arial"/>
          <w:szCs w:val="22"/>
        </w:rPr>
        <w:t xml:space="preserve"> been present during surveys</w:t>
      </w:r>
      <w:r w:rsidR="00470ABE">
        <w:rPr>
          <w:rFonts w:cs="Arial"/>
          <w:szCs w:val="22"/>
        </w:rPr>
        <w:t xml:space="preserve"> </w:t>
      </w:r>
      <w:r w:rsidR="009C1343">
        <w:rPr>
          <w:rFonts w:cs="Arial"/>
          <w:szCs w:val="22"/>
        </w:rPr>
        <w:t>it is not known if these were</w:t>
      </w:r>
      <w:r w:rsidR="00470ABE">
        <w:rPr>
          <w:rFonts w:cs="Arial"/>
          <w:szCs w:val="22"/>
        </w:rPr>
        <w:t xml:space="preserve"> </w:t>
      </w:r>
      <w:r w:rsidR="009C1343">
        <w:rPr>
          <w:rFonts w:cs="Arial"/>
          <w:szCs w:val="22"/>
        </w:rPr>
        <w:t xml:space="preserve">planned </w:t>
      </w:r>
      <w:r w:rsidR="00470ABE">
        <w:rPr>
          <w:rFonts w:cs="Arial"/>
          <w:szCs w:val="22"/>
        </w:rPr>
        <w:t>burns</w:t>
      </w:r>
      <w:r w:rsidR="009C1343">
        <w:rPr>
          <w:rFonts w:cs="Arial"/>
          <w:szCs w:val="22"/>
        </w:rPr>
        <w:t xml:space="preserve"> or </w:t>
      </w:r>
      <w:r w:rsidR="00994DAA">
        <w:rPr>
          <w:rFonts w:cs="Arial"/>
          <w:szCs w:val="22"/>
        </w:rPr>
        <w:t xml:space="preserve">naturally occurring </w:t>
      </w:r>
      <w:r w:rsidR="009C1343">
        <w:rPr>
          <w:rFonts w:cs="Arial"/>
          <w:szCs w:val="22"/>
        </w:rPr>
        <w:t>fires</w:t>
      </w:r>
      <w:r w:rsidR="00891D4A">
        <w:rPr>
          <w:rFonts w:cs="Arial"/>
          <w:szCs w:val="22"/>
        </w:rPr>
        <w:t xml:space="preserve">. </w:t>
      </w:r>
      <w:r w:rsidR="00195CDA">
        <w:rPr>
          <w:rFonts w:cs="Arial"/>
          <w:szCs w:val="22"/>
        </w:rPr>
        <w:t>Snails have been found at sites that showed evidence of fire in the past (e.g. BAAM 2009</w:t>
      </w:r>
      <w:r w:rsidR="001D365D">
        <w:rPr>
          <w:rFonts w:cs="Arial"/>
          <w:szCs w:val="22"/>
        </w:rPr>
        <w:t xml:space="preserve">; </w:t>
      </w:r>
      <w:r w:rsidR="00195CDA">
        <w:rPr>
          <w:rFonts w:cs="Arial"/>
          <w:szCs w:val="22"/>
        </w:rPr>
        <w:t>SKM 2009</w:t>
      </w:r>
      <w:r w:rsidR="007F4302">
        <w:rPr>
          <w:rFonts w:cs="Arial"/>
          <w:szCs w:val="22"/>
        </w:rPr>
        <w:t>)</w:t>
      </w:r>
      <w:r w:rsidR="00891D4A">
        <w:rPr>
          <w:rFonts w:cs="Arial"/>
          <w:szCs w:val="22"/>
        </w:rPr>
        <w:t>.</w:t>
      </w:r>
      <w:r w:rsidR="007F4302">
        <w:rPr>
          <w:rFonts w:cs="Arial"/>
          <w:szCs w:val="22"/>
        </w:rPr>
        <w:t xml:space="preserve"> This </w:t>
      </w:r>
      <w:r w:rsidR="00FA3B2D">
        <w:rPr>
          <w:rFonts w:cs="Arial"/>
          <w:szCs w:val="22"/>
        </w:rPr>
        <w:t>could mean</w:t>
      </w:r>
      <w:r w:rsidR="007F4302">
        <w:rPr>
          <w:rFonts w:cs="Arial"/>
          <w:szCs w:val="22"/>
        </w:rPr>
        <w:t xml:space="preserve"> that snails </w:t>
      </w:r>
      <w:r w:rsidR="00FA3B2D">
        <w:rPr>
          <w:rFonts w:cs="Arial"/>
          <w:szCs w:val="22"/>
        </w:rPr>
        <w:t>are</w:t>
      </w:r>
      <w:r w:rsidR="007F4302">
        <w:rPr>
          <w:rFonts w:cs="Arial"/>
          <w:szCs w:val="22"/>
        </w:rPr>
        <w:t xml:space="preserve"> able </w:t>
      </w:r>
      <w:r w:rsidR="009C1343">
        <w:rPr>
          <w:rFonts w:cs="Arial"/>
          <w:szCs w:val="22"/>
        </w:rPr>
        <w:t xml:space="preserve">to </w:t>
      </w:r>
      <w:r w:rsidR="007F4302">
        <w:rPr>
          <w:rFonts w:cs="Arial"/>
          <w:szCs w:val="22"/>
        </w:rPr>
        <w:t>tolerate some fire</w:t>
      </w:r>
      <w:r w:rsidR="00470ABE">
        <w:rPr>
          <w:rFonts w:cs="Arial"/>
          <w:szCs w:val="22"/>
        </w:rPr>
        <w:t xml:space="preserve"> </w:t>
      </w:r>
      <w:r w:rsidR="00C4700E">
        <w:rPr>
          <w:rFonts w:cs="Arial"/>
          <w:szCs w:val="22"/>
        </w:rPr>
        <w:t xml:space="preserve">in their habitat </w:t>
      </w:r>
      <w:r w:rsidR="00470ABE">
        <w:rPr>
          <w:rFonts w:cs="Arial"/>
          <w:szCs w:val="22"/>
        </w:rPr>
        <w:t xml:space="preserve">or that they </w:t>
      </w:r>
      <w:r w:rsidR="00C4700E">
        <w:rPr>
          <w:rFonts w:cs="Arial"/>
          <w:szCs w:val="22"/>
        </w:rPr>
        <w:t xml:space="preserve">can quickly </w:t>
      </w:r>
      <w:r w:rsidR="00470ABE">
        <w:rPr>
          <w:rFonts w:cs="Arial"/>
          <w:szCs w:val="22"/>
        </w:rPr>
        <w:t>recolonise sites after fire</w:t>
      </w:r>
      <w:r w:rsidR="009C1343">
        <w:rPr>
          <w:rFonts w:cs="Arial"/>
          <w:szCs w:val="22"/>
        </w:rPr>
        <w:t xml:space="preserve"> but there is</w:t>
      </w:r>
      <w:r w:rsidR="00C4700E">
        <w:rPr>
          <w:rFonts w:cs="Arial"/>
          <w:szCs w:val="22"/>
        </w:rPr>
        <w:t xml:space="preserve"> currently</w:t>
      </w:r>
      <w:r w:rsidR="009C1343">
        <w:rPr>
          <w:rFonts w:cs="Arial"/>
          <w:szCs w:val="22"/>
        </w:rPr>
        <w:t xml:space="preserve"> no evidence to support either scenario conclusively</w:t>
      </w:r>
      <w:r w:rsidR="00891D4A">
        <w:rPr>
          <w:rFonts w:cs="Arial"/>
          <w:szCs w:val="22"/>
        </w:rPr>
        <w:t xml:space="preserve">. </w:t>
      </w:r>
      <w:r w:rsidR="009C1343">
        <w:rPr>
          <w:rFonts w:cs="Arial"/>
          <w:szCs w:val="22"/>
        </w:rPr>
        <w:t xml:space="preserve">As such </w:t>
      </w:r>
      <w:r w:rsidR="00470ABE">
        <w:rPr>
          <w:rFonts w:cs="Arial"/>
          <w:szCs w:val="22"/>
        </w:rPr>
        <w:t>the</w:t>
      </w:r>
      <w:r w:rsidR="0009244A">
        <w:rPr>
          <w:rFonts w:cs="Arial"/>
          <w:szCs w:val="22"/>
        </w:rPr>
        <w:t xml:space="preserve"> </w:t>
      </w:r>
      <w:r w:rsidR="00FA3B2D">
        <w:rPr>
          <w:rFonts w:cs="Arial"/>
          <w:szCs w:val="22"/>
        </w:rPr>
        <w:t xml:space="preserve">snail’s </w:t>
      </w:r>
      <w:r w:rsidR="00470ABE">
        <w:rPr>
          <w:rFonts w:cs="Arial"/>
          <w:szCs w:val="22"/>
        </w:rPr>
        <w:t>level of fire tolerance has not been established</w:t>
      </w:r>
      <w:r w:rsidR="00891D4A">
        <w:rPr>
          <w:rFonts w:cs="Arial"/>
          <w:szCs w:val="22"/>
        </w:rPr>
        <w:t xml:space="preserve">. </w:t>
      </w:r>
      <w:r w:rsidR="00FA3B2D">
        <w:rPr>
          <w:rFonts w:cs="Arial"/>
          <w:szCs w:val="22"/>
        </w:rPr>
        <w:t>A</w:t>
      </w:r>
      <w:r w:rsidR="007F4302">
        <w:rPr>
          <w:rFonts w:cs="Arial"/>
          <w:szCs w:val="22"/>
        </w:rPr>
        <w:t xml:space="preserve">voidance of fire in the snail’s habitat is </w:t>
      </w:r>
      <w:r w:rsidR="00891D4A">
        <w:rPr>
          <w:rFonts w:cs="Arial"/>
          <w:szCs w:val="22"/>
        </w:rPr>
        <w:t>recommended</w:t>
      </w:r>
      <w:r w:rsidR="00FA3B2D">
        <w:rPr>
          <w:rFonts w:cs="Arial"/>
          <w:szCs w:val="22"/>
        </w:rPr>
        <w:t xml:space="preserve"> until the snail’s level of fire tolerance has been established</w:t>
      </w:r>
      <w:r w:rsidR="00BD20C9">
        <w:rPr>
          <w:rFonts w:cs="Arial"/>
          <w:szCs w:val="22"/>
        </w:rPr>
        <w:t xml:space="preserve"> (which has been included as part of a recovery action)</w:t>
      </w:r>
      <w:r w:rsidR="007F4302">
        <w:rPr>
          <w:rFonts w:cs="Arial"/>
          <w:szCs w:val="22"/>
        </w:rPr>
        <w:t xml:space="preserve">. </w:t>
      </w:r>
    </w:p>
    <w:p w14:paraId="1442878E" w14:textId="77777777" w:rsidR="008E4065" w:rsidRDefault="004F4C1B" w:rsidP="00297F1E">
      <w:pPr>
        <w:rPr>
          <w:rFonts w:cs="Arial"/>
          <w:szCs w:val="22"/>
        </w:rPr>
      </w:pPr>
      <w:r w:rsidRPr="00251337">
        <w:rPr>
          <w:rFonts w:cs="Arial"/>
          <w:szCs w:val="22"/>
        </w:rPr>
        <w:t xml:space="preserve">All snails found to date have been in habitats with dead logs on the ground. The Isla Delusion reserves are open to the public for the purpose of camping, which includes lighting fires, and </w:t>
      </w:r>
      <w:r w:rsidR="00C4700E">
        <w:rPr>
          <w:rFonts w:cs="Arial"/>
          <w:szCs w:val="22"/>
        </w:rPr>
        <w:t>could pose</w:t>
      </w:r>
      <w:r w:rsidR="00C4700E" w:rsidRPr="00251337">
        <w:rPr>
          <w:rFonts w:cs="Arial"/>
          <w:szCs w:val="22"/>
        </w:rPr>
        <w:t xml:space="preserve"> </w:t>
      </w:r>
      <w:r w:rsidRPr="00251337">
        <w:rPr>
          <w:rFonts w:cs="Arial"/>
          <w:szCs w:val="22"/>
        </w:rPr>
        <w:t xml:space="preserve">an increased risk of fire affecting habitat.  </w:t>
      </w:r>
    </w:p>
    <w:p w14:paraId="5757139F" w14:textId="77777777" w:rsidR="004F4C1B" w:rsidRPr="00251337" w:rsidRDefault="004F4C1B" w:rsidP="00297F1E">
      <w:pPr>
        <w:pStyle w:val="Heading3"/>
        <w:spacing w:before="180"/>
      </w:pPr>
      <w:bookmarkStart w:id="50" w:name="_Toc438112733"/>
      <w:bookmarkStart w:id="51" w:name="_Toc480312562"/>
      <w:r w:rsidRPr="00251337">
        <w:t>C</w:t>
      </w:r>
      <w:r w:rsidRPr="00251337">
        <w:rPr>
          <w:rStyle w:val="Heading2Char"/>
        </w:rPr>
        <w:t>l</w:t>
      </w:r>
      <w:r w:rsidRPr="00251337">
        <w:t>earing of vegetation</w:t>
      </w:r>
      <w:bookmarkEnd w:id="50"/>
      <w:bookmarkEnd w:id="51"/>
    </w:p>
    <w:p w14:paraId="4298AE14" w14:textId="37F7516F" w:rsidR="004F4C1B" w:rsidRDefault="00D16A1B" w:rsidP="00297F1E">
      <w:pPr>
        <w:rPr>
          <w:rFonts w:cs="Arial"/>
          <w:szCs w:val="22"/>
        </w:rPr>
      </w:pPr>
      <w:r>
        <w:rPr>
          <w:rFonts w:cs="Arial"/>
          <w:szCs w:val="22"/>
        </w:rPr>
        <w:t>Past c</w:t>
      </w:r>
      <w:r w:rsidR="004F4C1B" w:rsidRPr="00251337">
        <w:rPr>
          <w:rFonts w:cs="Arial"/>
          <w:szCs w:val="22"/>
        </w:rPr>
        <w:t xml:space="preserve">learing of vegetation </w:t>
      </w:r>
      <w:r>
        <w:rPr>
          <w:rFonts w:cs="Arial"/>
          <w:szCs w:val="22"/>
        </w:rPr>
        <w:t xml:space="preserve">for agriculture and pastoralism has had a </w:t>
      </w:r>
      <w:r w:rsidR="004F4C1B" w:rsidRPr="00251337">
        <w:rPr>
          <w:rFonts w:cs="Arial"/>
          <w:szCs w:val="22"/>
        </w:rPr>
        <w:t xml:space="preserve">significant impact </w:t>
      </w:r>
      <w:r>
        <w:rPr>
          <w:rFonts w:cs="Arial"/>
          <w:szCs w:val="22"/>
        </w:rPr>
        <w:t xml:space="preserve">on </w:t>
      </w:r>
      <w:r w:rsidR="004F4C1B" w:rsidRPr="00251337">
        <w:rPr>
          <w:rFonts w:cs="Arial"/>
          <w:szCs w:val="22"/>
        </w:rPr>
        <w:t xml:space="preserve">the snail. </w:t>
      </w:r>
      <w:r w:rsidR="00C4700E">
        <w:rPr>
          <w:rFonts w:cs="Arial"/>
          <w:szCs w:val="22"/>
        </w:rPr>
        <w:t xml:space="preserve">Clearing </w:t>
      </w:r>
      <w:r>
        <w:rPr>
          <w:rFonts w:cs="Arial"/>
          <w:szCs w:val="22"/>
        </w:rPr>
        <w:t xml:space="preserve">remains </w:t>
      </w:r>
      <w:r w:rsidR="004F4C1B" w:rsidRPr="00251337">
        <w:rPr>
          <w:rFonts w:cs="Arial"/>
          <w:szCs w:val="22"/>
        </w:rPr>
        <w:t xml:space="preserve">a threat, particularly </w:t>
      </w:r>
      <w:r>
        <w:rPr>
          <w:rFonts w:cs="Arial"/>
          <w:szCs w:val="22"/>
        </w:rPr>
        <w:t xml:space="preserve">for </w:t>
      </w:r>
      <w:r w:rsidR="004F4C1B" w:rsidRPr="00251337">
        <w:rPr>
          <w:rFonts w:cs="Arial"/>
          <w:szCs w:val="22"/>
        </w:rPr>
        <w:t xml:space="preserve">new infrastructure traversing riparian vegetation such as </w:t>
      </w:r>
      <w:r w:rsidR="008E4065" w:rsidRPr="00251337">
        <w:rPr>
          <w:rFonts w:cs="Arial"/>
          <w:lang w:val="en-US"/>
        </w:rPr>
        <w:t>access tracks</w:t>
      </w:r>
      <w:r w:rsidR="008E4065">
        <w:rPr>
          <w:rFonts w:cs="Arial"/>
          <w:lang w:val="en-US"/>
        </w:rPr>
        <w:t>, power lines or</w:t>
      </w:r>
      <w:r w:rsidR="008E4065" w:rsidRPr="00251337">
        <w:rPr>
          <w:rFonts w:cs="Arial"/>
          <w:lang w:val="en-US"/>
        </w:rPr>
        <w:t xml:space="preserve"> </w:t>
      </w:r>
      <w:r w:rsidR="004F4C1B" w:rsidRPr="00251337">
        <w:rPr>
          <w:rFonts w:cs="Arial"/>
          <w:lang w:val="en-US"/>
        </w:rPr>
        <w:t xml:space="preserve">linear infrastructure associated with coal seam gas production–pipeline crossings. </w:t>
      </w:r>
      <w:r w:rsidR="004F4C1B" w:rsidRPr="00251337">
        <w:rPr>
          <w:rFonts w:cs="Arial"/>
          <w:szCs w:val="22"/>
        </w:rPr>
        <w:t>Clearing may also occur associated with the maintenance of existing infrastructure such as roads, easements, tracks, firebreaks or fence lines. Most of the snail’s known habitat area is covered by granted mining leases. While mining is not currently being undertaken, mining and exploration activities could pose a serious threat to the snail through vegetation clearing and disturbance, habitat alteration, and hydrological modification.</w:t>
      </w:r>
    </w:p>
    <w:p w14:paraId="765AFDA5" w14:textId="77777777" w:rsidR="00E2542C" w:rsidRDefault="00E2542C" w:rsidP="00297F1E">
      <w:pPr>
        <w:pStyle w:val="Heading3"/>
        <w:spacing w:before="180"/>
      </w:pPr>
      <w:bookmarkStart w:id="52" w:name="_Toc480312563"/>
      <w:r>
        <w:t>Firewood collection</w:t>
      </w:r>
      <w:bookmarkEnd w:id="52"/>
    </w:p>
    <w:p w14:paraId="1BC18E9E" w14:textId="77777777" w:rsidR="00E2542C" w:rsidRPr="00EF6F1E" w:rsidRDefault="00E2542C" w:rsidP="00297F1E">
      <w:r>
        <w:t xml:space="preserve">The collection of fallen timber at Isa Delusion reserve by campers to use for lighting fires is a threat to the snail as it degrades its habitat and can lead to the direct mortality of snails through burning if present on the timber. </w:t>
      </w:r>
    </w:p>
    <w:p w14:paraId="6B88F79F" w14:textId="77777777" w:rsidR="00CD461F" w:rsidRDefault="00CD461F" w:rsidP="00297F1E">
      <w:pPr>
        <w:pStyle w:val="Heading3"/>
        <w:spacing w:before="180"/>
      </w:pPr>
      <w:bookmarkStart w:id="53" w:name="_Toc480312564"/>
      <w:bookmarkStart w:id="54" w:name="_Toc438112734"/>
      <w:r>
        <w:t>Changes to hydrology</w:t>
      </w:r>
      <w:bookmarkEnd w:id="53"/>
    </w:p>
    <w:p w14:paraId="00907FC2" w14:textId="25FBD4A3" w:rsidR="00CD461F" w:rsidRPr="00251337" w:rsidRDefault="00CD461F" w:rsidP="00297F1E">
      <w:pPr>
        <w:rPr>
          <w:rFonts w:cs="Arial"/>
          <w:szCs w:val="22"/>
        </w:rPr>
      </w:pPr>
      <w:r w:rsidRPr="00251337">
        <w:rPr>
          <w:rFonts w:cs="Arial"/>
          <w:szCs w:val="22"/>
        </w:rPr>
        <w:t>Changes to hydrology from</w:t>
      </w:r>
      <w:r w:rsidRPr="00251337">
        <w:rPr>
          <w:rFonts w:cs="Arial"/>
          <w:color w:val="FF0000"/>
          <w:szCs w:val="22"/>
        </w:rPr>
        <w:t xml:space="preserve"> </w:t>
      </w:r>
      <w:r w:rsidRPr="00251337">
        <w:rPr>
          <w:rFonts w:cs="Arial"/>
          <w:szCs w:val="22"/>
        </w:rPr>
        <w:t xml:space="preserve">a structure such as a dam or weir could have significant consequences for the boggomoss snail. Impoundment </w:t>
      </w:r>
      <w:r>
        <w:rPr>
          <w:rFonts w:cs="Arial"/>
          <w:szCs w:val="22"/>
        </w:rPr>
        <w:t xml:space="preserve">of water from the building of a dam or weir </w:t>
      </w:r>
      <w:r w:rsidRPr="00251337">
        <w:rPr>
          <w:rFonts w:cs="Arial"/>
          <w:szCs w:val="22"/>
        </w:rPr>
        <w:t xml:space="preserve">could cause inundation of the snail’s habitat </w:t>
      </w:r>
      <w:r>
        <w:rPr>
          <w:rFonts w:cs="Arial"/>
          <w:szCs w:val="22"/>
        </w:rPr>
        <w:t xml:space="preserve">if the habitat is upstream </w:t>
      </w:r>
      <w:r w:rsidR="00C9334A">
        <w:rPr>
          <w:rFonts w:cs="Arial"/>
          <w:szCs w:val="22"/>
        </w:rPr>
        <w:t xml:space="preserve">of </w:t>
      </w:r>
      <w:r>
        <w:rPr>
          <w:rFonts w:cs="Arial"/>
          <w:szCs w:val="22"/>
        </w:rPr>
        <w:t xml:space="preserve">the structure </w:t>
      </w:r>
      <w:r w:rsidRPr="00251337">
        <w:rPr>
          <w:rFonts w:cs="Arial"/>
          <w:szCs w:val="22"/>
        </w:rPr>
        <w:t xml:space="preserve">(J. Stanisic pers. </w:t>
      </w:r>
      <w:r w:rsidR="00AC7A2C">
        <w:rPr>
          <w:rFonts w:cs="Arial"/>
          <w:szCs w:val="22"/>
        </w:rPr>
        <w:t>c</w:t>
      </w:r>
      <w:r w:rsidRPr="00251337">
        <w:rPr>
          <w:rFonts w:cs="Arial"/>
          <w:szCs w:val="22"/>
        </w:rPr>
        <w:t>om</w:t>
      </w:r>
      <w:r w:rsidR="00AC7A2C">
        <w:rPr>
          <w:rFonts w:cs="Arial"/>
          <w:szCs w:val="22"/>
        </w:rPr>
        <w:t>m.</w:t>
      </w:r>
      <w:r w:rsidRPr="00251337">
        <w:rPr>
          <w:rFonts w:cs="Arial"/>
          <w:szCs w:val="22"/>
        </w:rPr>
        <w:t xml:space="preserve"> 2015)</w:t>
      </w:r>
      <w:r>
        <w:rPr>
          <w:rFonts w:cs="Arial"/>
          <w:szCs w:val="22"/>
        </w:rPr>
        <w:t>. In addition</w:t>
      </w:r>
      <w:r w:rsidR="00C9334A">
        <w:rPr>
          <w:rFonts w:cs="Arial"/>
          <w:szCs w:val="22"/>
        </w:rPr>
        <w:t>,</w:t>
      </w:r>
      <w:r>
        <w:rPr>
          <w:rFonts w:cs="Arial"/>
          <w:szCs w:val="22"/>
        </w:rPr>
        <w:t xml:space="preserve"> the change</w:t>
      </w:r>
      <w:r w:rsidRPr="00251337">
        <w:rPr>
          <w:rFonts w:cs="Arial"/>
          <w:szCs w:val="22"/>
        </w:rPr>
        <w:t xml:space="preserve"> </w:t>
      </w:r>
      <w:r>
        <w:rPr>
          <w:rFonts w:cs="Arial"/>
          <w:szCs w:val="22"/>
        </w:rPr>
        <w:t xml:space="preserve">in </w:t>
      </w:r>
      <w:r w:rsidRPr="00251337">
        <w:rPr>
          <w:rFonts w:cs="Arial"/>
          <w:szCs w:val="22"/>
        </w:rPr>
        <w:t xml:space="preserve">river flows </w:t>
      </w:r>
      <w:r>
        <w:rPr>
          <w:rFonts w:cs="Arial"/>
          <w:szCs w:val="22"/>
        </w:rPr>
        <w:t>downstream is likely to</w:t>
      </w:r>
      <w:r w:rsidRPr="00251337">
        <w:rPr>
          <w:rFonts w:cs="Arial"/>
          <w:szCs w:val="22"/>
        </w:rPr>
        <w:t xml:space="preserve"> dry the riparian vegetation community on which the boggomoss snail relies. </w:t>
      </w:r>
    </w:p>
    <w:p w14:paraId="4281E5A8" w14:textId="77777777" w:rsidR="00BD20C9" w:rsidRPr="00251337" w:rsidRDefault="00BD20C9" w:rsidP="00297F1E">
      <w:pPr>
        <w:pStyle w:val="Heading3"/>
        <w:spacing w:before="180"/>
      </w:pPr>
      <w:bookmarkStart w:id="55" w:name="_Toc480312565"/>
      <w:r w:rsidRPr="00251337">
        <w:t>Weeds</w:t>
      </w:r>
      <w:bookmarkEnd w:id="55"/>
    </w:p>
    <w:p w14:paraId="0C543002" w14:textId="77777777" w:rsidR="00CD461F" w:rsidRPr="00BD20C9" w:rsidRDefault="00BD20C9" w:rsidP="00297F1E">
      <w:r w:rsidRPr="00BD20C9">
        <w:t>Weeds have the potential to alter both the lower shrub layer and consequent litter as well as contributing to an increased fuel load. Significant weeds include buffel grass</w:t>
      </w:r>
      <w:r w:rsidR="00254966">
        <w:t>,</w:t>
      </w:r>
      <w:r w:rsidRPr="00BD20C9">
        <w:t xml:space="preserve"> </w:t>
      </w:r>
      <w:r w:rsidRPr="00CA113A">
        <w:rPr>
          <w:i/>
        </w:rPr>
        <w:t>Cenchrus ciliaris</w:t>
      </w:r>
      <w:r w:rsidRPr="00BD20C9">
        <w:t xml:space="preserve"> and Guinea grass</w:t>
      </w:r>
      <w:r w:rsidR="00254966">
        <w:t>,</w:t>
      </w:r>
      <w:r w:rsidRPr="00BD20C9">
        <w:t xml:space="preserve"> </w:t>
      </w:r>
      <w:r w:rsidRPr="00CA113A">
        <w:rPr>
          <w:i/>
        </w:rPr>
        <w:t>Megathyrus maximus</w:t>
      </w:r>
      <w:r w:rsidRPr="00BD20C9">
        <w:t>. Other weed threats within the species’ habitat need to be identified.</w:t>
      </w:r>
    </w:p>
    <w:p w14:paraId="14C270BB" w14:textId="77777777" w:rsidR="004F4C1B" w:rsidRPr="00251337" w:rsidRDefault="004F4C1B" w:rsidP="00297F1E">
      <w:pPr>
        <w:pStyle w:val="Heading3"/>
        <w:spacing w:before="180"/>
      </w:pPr>
      <w:bookmarkStart w:id="56" w:name="_Toc480312566"/>
      <w:r w:rsidRPr="00251337">
        <w:t>Inappropriate grazing regimes</w:t>
      </w:r>
      <w:bookmarkEnd w:id="54"/>
      <w:bookmarkEnd w:id="56"/>
    </w:p>
    <w:p w14:paraId="026B6BA9" w14:textId="77777777" w:rsidR="004F4C1B" w:rsidRPr="00251337" w:rsidRDefault="00D16A1B" w:rsidP="00297F1E">
      <w:pPr>
        <w:rPr>
          <w:rFonts w:cs="Arial"/>
          <w:szCs w:val="22"/>
        </w:rPr>
      </w:pPr>
      <w:r>
        <w:rPr>
          <w:rFonts w:cs="Arial"/>
          <w:szCs w:val="22"/>
        </w:rPr>
        <w:t>H</w:t>
      </w:r>
      <w:r w:rsidR="004F4C1B" w:rsidRPr="00251337">
        <w:rPr>
          <w:rFonts w:cs="Arial"/>
          <w:szCs w:val="22"/>
        </w:rPr>
        <w:t xml:space="preserve">abitat degradation </w:t>
      </w:r>
      <w:r>
        <w:rPr>
          <w:rFonts w:cs="Arial"/>
          <w:szCs w:val="22"/>
        </w:rPr>
        <w:t xml:space="preserve">can result from inappropriate grazing regimes which cause </w:t>
      </w:r>
      <w:r w:rsidR="004F4C1B" w:rsidRPr="00251337">
        <w:rPr>
          <w:rFonts w:cs="Arial"/>
          <w:szCs w:val="22"/>
        </w:rPr>
        <w:t xml:space="preserve">soil </w:t>
      </w:r>
      <w:r>
        <w:rPr>
          <w:rFonts w:cs="Arial"/>
          <w:szCs w:val="22"/>
        </w:rPr>
        <w:t xml:space="preserve">compaction </w:t>
      </w:r>
      <w:r w:rsidR="004F4C1B" w:rsidRPr="00251337">
        <w:rPr>
          <w:rFonts w:cs="Arial"/>
          <w:szCs w:val="22"/>
        </w:rPr>
        <w:t xml:space="preserve">and loss of snails from trampling. </w:t>
      </w:r>
      <w:r w:rsidR="007F0413">
        <w:rPr>
          <w:rFonts w:cs="Arial"/>
          <w:szCs w:val="22"/>
        </w:rPr>
        <w:t xml:space="preserve">All sites except Mt Rose are at threat from grazing. </w:t>
      </w:r>
      <w:r w:rsidR="004F4C1B" w:rsidRPr="00251337">
        <w:rPr>
          <w:rFonts w:cs="Arial"/>
          <w:szCs w:val="22"/>
        </w:rPr>
        <w:t xml:space="preserve">Through a local agreement between Queensland Parks and Wildlife Service and the landowner in 2009, the boggomoss on Mt Rose Station was fenced to exclude cattle. However, this has resulted in higher fuel loads through the growth of grasses and a greater risk of wildfire. Currently there is insufficient knowledge about the relative impacts of cattle and fire. For example, low stocking rates </w:t>
      </w:r>
      <w:r>
        <w:rPr>
          <w:rFonts w:cs="Arial"/>
          <w:szCs w:val="22"/>
        </w:rPr>
        <w:t xml:space="preserve">would reduce fuel loads (weeds and pasture grasses) and </w:t>
      </w:r>
      <w:r w:rsidR="004F4C1B" w:rsidRPr="00251337">
        <w:rPr>
          <w:rFonts w:cs="Arial"/>
          <w:szCs w:val="22"/>
        </w:rPr>
        <w:t>might not be detrimental to snail habitat</w:t>
      </w:r>
      <w:r>
        <w:rPr>
          <w:rFonts w:cs="Arial"/>
          <w:szCs w:val="22"/>
        </w:rPr>
        <w:t>.</w:t>
      </w:r>
      <w:r w:rsidR="004F4C1B" w:rsidRPr="00251337">
        <w:rPr>
          <w:rFonts w:cs="Arial"/>
          <w:szCs w:val="22"/>
        </w:rPr>
        <w:t xml:space="preserve"> It is also likely that there will be site-specific issues. For example, sites with multiple large logs may be less accessible to cattle, and therefore light grazing may not pose a threat, and some of the dense fan palm forest sites, particularly the wetter ones, develop little grass and are less likely to suffer from grazing pressure (J. Stanisic pers. comm. 2014).    </w:t>
      </w:r>
    </w:p>
    <w:p w14:paraId="6E0DEEEF" w14:textId="77777777" w:rsidR="004F4C1B" w:rsidRPr="00251337" w:rsidRDefault="004F4C1B" w:rsidP="00297F1E">
      <w:pPr>
        <w:pStyle w:val="Heading3"/>
        <w:spacing w:before="180"/>
      </w:pPr>
      <w:bookmarkStart w:id="57" w:name="_Toc438112736"/>
      <w:bookmarkStart w:id="58" w:name="_Toc480312567"/>
      <w:r w:rsidRPr="00251337">
        <w:t>Feral pigs</w:t>
      </w:r>
      <w:bookmarkEnd w:id="57"/>
      <w:bookmarkEnd w:id="58"/>
    </w:p>
    <w:p w14:paraId="27943E0A" w14:textId="77777777" w:rsidR="004F4C1B" w:rsidRPr="00251337" w:rsidRDefault="004F4C1B" w:rsidP="00297F1E">
      <w:pPr>
        <w:rPr>
          <w:rFonts w:cs="Arial"/>
          <w:szCs w:val="22"/>
        </w:rPr>
      </w:pPr>
      <w:r w:rsidRPr="00251337">
        <w:rPr>
          <w:rFonts w:cs="Arial"/>
          <w:szCs w:val="22"/>
        </w:rPr>
        <w:t>Using their muscular</w:t>
      </w:r>
      <w:r w:rsidR="000571CA">
        <w:rPr>
          <w:rFonts w:cs="Arial"/>
          <w:szCs w:val="22"/>
        </w:rPr>
        <w:t>,</w:t>
      </w:r>
      <w:r w:rsidRPr="00251337">
        <w:rPr>
          <w:rFonts w:cs="Arial"/>
          <w:szCs w:val="22"/>
        </w:rPr>
        <w:t xml:space="preserve"> mobile snout and forefeet, </w:t>
      </w:r>
      <w:r w:rsidR="00254966">
        <w:rPr>
          <w:rFonts w:cs="Arial"/>
          <w:szCs w:val="22"/>
        </w:rPr>
        <w:t xml:space="preserve">feral </w:t>
      </w:r>
      <w:r w:rsidRPr="00251337">
        <w:rPr>
          <w:rFonts w:cs="Arial"/>
          <w:szCs w:val="22"/>
        </w:rPr>
        <w:t xml:space="preserve">pigs effectively root up the ground searching for food, including snails (Choquenot </w:t>
      </w:r>
      <w:r w:rsidRPr="00023962">
        <w:rPr>
          <w:rFonts w:cs="Arial"/>
          <w:i/>
          <w:szCs w:val="22"/>
        </w:rPr>
        <w:t>et al</w:t>
      </w:r>
      <w:r w:rsidRPr="00251337">
        <w:rPr>
          <w:rFonts w:cs="Arial"/>
          <w:szCs w:val="22"/>
        </w:rPr>
        <w:t>. 1996). Rooting by feral pigs has been observed in boggomoss snail habitat (AMEC 201</w:t>
      </w:r>
      <w:r w:rsidR="0000097F">
        <w:rPr>
          <w:rFonts w:cs="Arial"/>
          <w:szCs w:val="22"/>
        </w:rPr>
        <w:t>4</w:t>
      </w:r>
      <w:r w:rsidRPr="00251337">
        <w:rPr>
          <w:rFonts w:cs="Arial"/>
          <w:szCs w:val="22"/>
        </w:rPr>
        <w:t>) resulting in habitat degradation</w:t>
      </w:r>
      <w:r w:rsidR="00E605BF">
        <w:rPr>
          <w:rFonts w:cs="Arial"/>
          <w:szCs w:val="22"/>
        </w:rPr>
        <w:t xml:space="preserve"> and likely direct mortality by predation</w:t>
      </w:r>
      <w:r w:rsidRPr="00251337">
        <w:rPr>
          <w:rFonts w:cs="Arial"/>
          <w:szCs w:val="22"/>
        </w:rPr>
        <w:t xml:space="preserve">. </w:t>
      </w:r>
    </w:p>
    <w:p w14:paraId="7D1CCFBC" w14:textId="77777777" w:rsidR="004F4C1B" w:rsidRPr="00251337" w:rsidRDefault="004F4C1B" w:rsidP="00297F1E">
      <w:pPr>
        <w:pStyle w:val="Heading3"/>
        <w:spacing w:before="180"/>
      </w:pPr>
      <w:bookmarkStart w:id="59" w:name="_Toc438112737"/>
      <w:bookmarkStart w:id="60" w:name="_Toc480312568"/>
      <w:r w:rsidRPr="00251337">
        <w:t>Predation by feral house mice and cane toads</w:t>
      </w:r>
      <w:bookmarkEnd w:id="59"/>
      <w:bookmarkEnd w:id="60"/>
    </w:p>
    <w:p w14:paraId="555A51C9" w14:textId="77777777" w:rsidR="004F4C1B" w:rsidRDefault="00BF0820" w:rsidP="00E2542C">
      <w:pPr>
        <w:rPr>
          <w:rFonts w:cs="Arial"/>
          <w:szCs w:val="22"/>
        </w:rPr>
      </w:pPr>
      <w:r w:rsidRPr="00F57362">
        <w:t xml:space="preserve">Large numbers of damaged shells have been found during surveys </w:t>
      </w:r>
      <w:r>
        <w:t xml:space="preserve">at Mt Rose </w:t>
      </w:r>
      <w:r w:rsidRPr="00F57362">
        <w:t>suggesting that predation by mammals</w:t>
      </w:r>
      <w:r>
        <w:t>—</w:t>
      </w:r>
      <w:r w:rsidRPr="00F57362">
        <w:t>most likely house mice and native rats which were trapped at the same time</w:t>
      </w:r>
      <w:r>
        <w:t>—</w:t>
      </w:r>
      <w:r w:rsidRPr="00F57362">
        <w:t xml:space="preserve">may be significant </w:t>
      </w:r>
      <w:r>
        <w:t xml:space="preserve">at this site. However it was not known if the </w:t>
      </w:r>
      <w:r w:rsidR="003737F7">
        <w:t>predation was pre or post mortality</w:t>
      </w:r>
      <w:r>
        <w:t xml:space="preserve"> </w:t>
      </w:r>
      <w:r w:rsidRPr="00F57362">
        <w:t>(</w:t>
      </w:r>
      <w:r>
        <w:t>AMEC 2014</w:t>
      </w:r>
      <w:r w:rsidRPr="00F57362">
        <w:t>).</w:t>
      </w:r>
      <w:r>
        <w:t xml:space="preserve"> </w:t>
      </w:r>
      <w:r w:rsidR="008A79E8">
        <w:t xml:space="preserve">There is little information on the threat of feral house mice at other sites. </w:t>
      </w:r>
      <w:r w:rsidR="004F4C1B" w:rsidRPr="00251337">
        <w:rPr>
          <w:rFonts w:cs="Arial"/>
          <w:szCs w:val="22"/>
        </w:rPr>
        <w:t>Land snails are eaten by cane toads</w:t>
      </w:r>
      <w:r w:rsidR="00254966">
        <w:rPr>
          <w:rFonts w:cs="Arial"/>
          <w:szCs w:val="22"/>
        </w:rPr>
        <w:t xml:space="preserve">, </w:t>
      </w:r>
      <w:r w:rsidR="004F4C1B" w:rsidRPr="00251337">
        <w:rPr>
          <w:rFonts w:cs="Arial"/>
          <w:i/>
          <w:szCs w:val="22"/>
        </w:rPr>
        <w:t>Bufo marinus</w:t>
      </w:r>
      <w:r w:rsidR="004F4C1B" w:rsidRPr="00251337">
        <w:rPr>
          <w:rFonts w:cs="Arial"/>
          <w:szCs w:val="22"/>
        </w:rPr>
        <w:t xml:space="preserve">, including camaenid snails in laboratory experiments (Pearson </w:t>
      </w:r>
      <w:r w:rsidR="004F4C1B" w:rsidRPr="00023962">
        <w:rPr>
          <w:rFonts w:cs="Arial"/>
          <w:i/>
          <w:szCs w:val="22"/>
        </w:rPr>
        <w:t>et al</w:t>
      </w:r>
      <w:r w:rsidR="004F4C1B" w:rsidRPr="00251337">
        <w:rPr>
          <w:rFonts w:cs="Arial"/>
          <w:szCs w:val="22"/>
        </w:rPr>
        <w:t xml:space="preserve">. 2009). Cane toads occur in the Dawson River catchment and may prey on boggomoss snails. Due to the boggomoss snail’s restricted geographic distribution, low vagility (ability to move) and ‘slow’ life-history (slow growth, late maturation and low reproductive rates) cane toads may threaten populations (Pearson </w:t>
      </w:r>
      <w:r w:rsidR="004F4C1B" w:rsidRPr="00023962">
        <w:rPr>
          <w:rFonts w:cs="Arial"/>
          <w:i/>
          <w:szCs w:val="22"/>
        </w:rPr>
        <w:t>et al</w:t>
      </w:r>
      <w:r w:rsidR="004F4C1B" w:rsidRPr="00251337">
        <w:rPr>
          <w:rFonts w:cs="Arial"/>
          <w:szCs w:val="22"/>
        </w:rPr>
        <w:t>. 2009).</w:t>
      </w:r>
    </w:p>
    <w:p w14:paraId="05007AD8" w14:textId="77777777" w:rsidR="00535D6D" w:rsidRDefault="00535D6D" w:rsidP="00297F1E">
      <w:pPr>
        <w:pStyle w:val="Heading3"/>
        <w:spacing w:before="180"/>
      </w:pPr>
      <w:bookmarkStart w:id="61" w:name="_Toc480312569"/>
      <w:r>
        <w:t>Climate change</w:t>
      </w:r>
      <w:bookmarkEnd w:id="61"/>
    </w:p>
    <w:p w14:paraId="7E755661" w14:textId="77777777" w:rsidR="00BC026D" w:rsidRDefault="00535D6D" w:rsidP="00E2542C">
      <w:r>
        <w:t>It is acknowledged that climate change may influence long-term sustainability of the snail</w:t>
      </w:r>
      <w:r w:rsidR="00BC026D">
        <w:t>.</w:t>
      </w:r>
      <w:r>
        <w:t xml:space="preserve"> </w:t>
      </w:r>
      <w:r w:rsidR="001C4A8A">
        <w:t xml:space="preserve">A report on climate change for the East Coast NRM regions of Australia, which includes the area where the boggomoss snail is found, predicts </w:t>
      </w:r>
      <w:r w:rsidR="00936B52">
        <w:t xml:space="preserve">with high confidence </w:t>
      </w:r>
      <w:r w:rsidR="001C4A8A">
        <w:t xml:space="preserve">that there will be </w:t>
      </w:r>
      <w:r w:rsidR="00526D28">
        <w:t xml:space="preserve">higher temperatures, </w:t>
      </w:r>
      <w:r w:rsidR="001C4A8A">
        <w:t>hotter and more frequent hot days, increased intensity of heavy rainfall, increased evaporation rates, and harsher fire-weather climate</w:t>
      </w:r>
      <w:r w:rsidR="001D2879">
        <w:t xml:space="preserve"> </w:t>
      </w:r>
      <w:r w:rsidR="00936B52">
        <w:t xml:space="preserve">in the region </w:t>
      </w:r>
      <w:r w:rsidR="00BC026D">
        <w:t>(</w:t>
      </w:r>
      <w:r w:rsidR="00BC026D" w:rsidRPr="001D2879">
        <w:rPr>
          <w:color w:val="auto"/>
        </w:rPr>
        <w:t xml:space="preserve">Dowdy </w:t>
      </w:r>
      <w:r w:rsidR="00BC026D" w:rsidRPr="00BC026D">
        <w:rPr>
          <w:i/>
          <w:color w:val="auto"/>
        </w:rPr>
        <w:t>et al.</w:t>
      </w:r>
      <w:r w:rsidR="00BC026D" w:rsidRPr="001D2879">
        <w:rPr>
          <w:color w:val="auto"/>
        </w:rPr>
        <w:t xml:space="preserve"> 2015</w:t>
      </w:r>
      <w:r w:rsidR="00BC026D">
        <w:rPr>
          <w:color w:val="auto"/>
        </w:rPr>
        <w:t>)</w:t>
      </w:r>
      <w:r w:rsidR="001D2879">
        <w:t>. While there is no information specifically identifying impacts of climate change on the boggomoss snail, these climate change predictions</w:t>
      </w:r>
      <w:r w:rsidR="00BC026D">
        <w:t xml:space="preserve"> for the region</w:t>
      </w:r>
      <w:r w:rsidR="001D2879">
        <w:t xml:space="preserve"> are likely to mean that the threats of fire, flooding, and changes to hydrology will increase. </w:t>
      </w:r>
      <w:r w:rsidR="001C4A8A">
        <w:t xml:space="preserve"> </w:t>
      </w:r>
    </w:p>
    <w:p w14:paraId="767FC3FE" w14:textId="77777777" w:rsidR="00535D6D" w:rsidRPr="00535D6D" w:rsidRDefault="00535D6D" w:rsidP="00E2542C">
      <w:r>
        <w:t xml:space="preserve">No actions have been developed that directly address climate change. Recovery actions that address other threats to the snail should </w:t>
      </w:r>
      <w:r w:rsidR="00512BB9">
        <w:t>increase</w:t>
      </w:r>
      <w:r>
        <w:t xml:space="preserve"> its resilience to climate change.</w:t>
      </w:r>
    </w:p>
    <w:p w14:paraId="1E8ED1C0" w14:textId="77777777" w:rsidR="004F4C1B" w:rsidRPr="00251337" w:rsidRDefault="004F4C1B" w:rsidP="004F4C1B">
      <w:pPr>
        <w:pStyle w:val="Heading2"/>
      </w:pPr>
      <w:bookmarkStart w:id="62" w:name="_Toc145150624"/>
      <w:bookmarkStart w:id="63" w:name="_Toc422412557"/>
      <w:bookmarkStart w:id="64" w:name="_Toc438112739"/>
      <w:bookmarkStart w:id="65" w:name="_Toc480312570"/>
      <w:r w:rsidRPr="00251337">
        <w:t>Areas under threat</w:t>
      </w:r>
      <w:bookmarkEnd w:id="62"/>
      <w:bookmarkEnd w:id="63"/>
      <w:bookmarkEnd w:id="64"/>
      <w:bookmarkEnd w:id="65"/>
    </w:p>
    <w:p w14:paraId="68116A92" w14:textId="77777777" w:rsidR="00842DBC" w:rsidRDefault="004F4C1B" w:rsidP="00E2542C">
      <w:pPr>
        <w:spacing w:after="150"/>
        <w:rPr>
          <w:rFonts w:cs="Arial"/>
          <w:bCs/>
          <w:szCs w:val="28"/>
        </w:rPr>
      </w:pPr>
      <w:r w:rsidRPr="00251337">
        <w:rPr>
          <w:rFonts w:cs="Arial"/>
          <w:szCs w:val="22"/>
        </w:rPr>
        <w:t>All areas where the species occurs are considered under threat from flooding, inappropriate fire regimes</w:t>
      </w:r>
      <w:r w:rsidR="00C5354D">
        <w:rPr>
          <w:rFonts w:cs="Arial"/>
          <w:szCs w:val="22"/>
        </w:rPr>
        <w:t>, changes to hydrology</w:t>
      </w:r>
      <w:r w:rsidRPr="00251337">
        <w:rPr>
          <w:rFonts w:cs="Arial"/>
          <w:szCs w:val="22"/>
        </w:rPr>
        <w:t xml:space="preserve"> </w:t>
      </w:r>
      <w:r w:rsidR="00C5354D">
        <w:rPr>
          <w:rFonts w:cs="Arial"/>
          <w:szCs w:val="22"/>
        </w:rPr>
        <w:t>(either from inundation or altered flow regimes)</w:t>
      </w:r>
      <w:r w:rsidR="00A80389">
        <w:rPr>
          <w:rFonts w:cs="Arial"/>
          <w:szCs w:val="22"/>
        </w:rPr>
        <w:t>,</w:t>
      </w:r>
      <w:r w:rsidR="00C5354D">
        <w:rPr>
          <w:rFonts w:cs="Arial"/>
          <w:szCs w:val="22"/>
        </w:rPr>
        <w:t xml:space="preserve"> </w:t>
      </w:r>
      <w:r w:rsidR="00924EAC">
        <w:rPr>
          <w:rFonts w:cs="Arial"/>
          <w:szCs w:val="22"/>
        </w:rPr>
        <w:t xml:space="preserve">inappropriate grazing regimes, </w:t>
      </w:r>
      <w:r w:rsidR="006069F8">
        <w:rPr>
          <w:rFonts w:cs="Arial"/>
          <w:szCs w:val="22"/>
        </w:rPr>
        <w:t xml:space="preserve">feral pigs, weeds, cane toads </w:t>
      </w:r>
      <w:r w:rsidRPr="00251337">
        <w:rPr>
          <w:rFonts w:cs="Arial"/>
          <w:szCs w:val="22"/>
        </w:rPr>
        <w:t>and clearing of vegetation. Further to that, Isla Delusion has camping reserves where lighting fires is allowed, increasing the risk of fire impacting negatively on the snail and its habitat</w:t>
      </w:r>
      <w:r w:rsidR="00924EAC">
        <w:rPr>
          <w:rFonts w:cs="Arial"/>
          <w:szCs w:val="22"/>
        </w:rPr>
        <w:t xml:space="preserve"> as well as the collection of wood for lighting fires</w:t>
      </w:r>
      <w:r w:rsidRPr="00251337">
        <w:rPr>
          <w:rFonts w:cs="Arial"/>
          <w:szCs w:val="22"/>
        </w:rPr>
        <w:t>. It is also the only site where the</w:t>
      </w:r>
      <w:r w:rsidR="004344DB">
        <w:rPr>
          <w:rFonts w:cs="Arial"/>
          <w:szCs w:val="22"/>
        </w:rPr>
        <w:t xml:space="preserve">re is a public road through </w:t>
      </w:r>
      <w:r w:rsidRPr="00251337">
        <w:rPr>
          <w:rFonts w:cs="Arial"/>
          <w:szCs w:val="22"/>
        </w:rPr>
        <w:t xml:space="preserve">snail </w:t>
      </w:r>
      <w:r w:rsidR="004344DB">
        <w:rPr>
          <w:rFonts w:cs="Arial"/>
          <w:szCs w:val="22"/>
        </w:rPr>
        <w:t>habitat.</w:t>
      </w:r>
      <w:r w:rsidR="008E4065">
        <w:rPr>
          <w:rFonts w:cs="Arial"/>
          <w:szCs w:val="22"/>
        </w:rPr>
        <w:t xml:space="preserve"> The Mt Rose site has been fenced to exclude cattle. </w:t>
      </w:r>
      <w:r w:rsidR="008E4065" w:rsidRPr="00251337">
        <w:rPr>
          <w:rFonts w:cs="Arial"/>
          <w:szCs w:val="22"/>
        </w:rPr>
        <w:t xml:space="preserve">However, this has resulted in higher fuel loads through the growth of grasses and </w:t>
      </w:r>
      <w:r w:rsidR="008E4065">
        <w:rPr>
          <w:rFonts w:cs="Arial"/>
          <w:szCs w:val="22"/>
        </w:rPr>
        <w:t>has potentially increased the risk</w:t>
      </w:r>
      <w:r w:rsidR="008E4065" w:rsidRPr="00251337">
        <w:rPr>
          <w:rFonts w:cs="Arial"/>
          <w:szCs w:val="22"/>
        </w:rPr>
        <w:t xml:space="preserve"> </w:t>
      </w:r>
      <w:r w:rsidR="008E4065">
        <w:rPr>
          <w:rFonts w:cs="Arial"/>
          <w:szCs w:val="22"/>
        </w:rPr>
        <w:t>at the site</w:t>
      </w:r>
      <w:r w:rsidR="00A80389">
        <w:rPr>
          <w:rFonts w:cs="Arial"/>
          <w:szCs w:val="22"/>
        </w:rPr>
        <w:t xml:space="preserve"> from fire</w:t>
      </w:r>
      <w:r w:rsidR="008E4065" w:rsidRPr="00251337">
        <w:rPr>
          <w:rFonts w:cs="Arial"/>
          <w:szCs w:val="22"/>
        </w:rPr>
        <w:t>.</w:t>
      </w:r>
      <w:r w:rsidR="003737F7">
        <w:rPr>
          <w:rFonts w:cs="Arial"/>
          <w:szCs w:val="22"/>
        </w:rPr>
        <w:t xml:space="preserve"> Mt Rose is the only site where damaged shells have been found showing signs of </w:t>
      </w:r>
      <w:r w:rsidR="00924EAC">
        <w:rPr>
          <w:rFonts w:cs="Arial"/>
          <w:szCs w:val="22"/>
        </w:rPr>
        <w:t>predation</w:t>
      </w:r>
      <w:r w:rsidR="003737F7">
        <w:rPr>
          <w:rFonts w:cs="Arial"/>
          <w:szCs w:val="22"/>
        </w:rPr>
        <w:t xml:space="preserve"> by rodents.</w:t>
      </w:r>
      <w:r w:rsidR="00842DBC" w:rsidRPr="00842DBC">
        <w:rPr>
          <w:rFonts w:cs="Arial"/>
          <w:bCs/>
          <w:szCs w:val="28"/>
        </w:rPr>
        <w:t xml:space="preserve"> </w:t>
      </w:r>
    </w:p>
    <w:p w14:paraId="7F32493D" w14:textId="77777777" w:rsidR="004F4C1B" w:rsidRPr="00251337" w:rsidRDefault="004F4C1B" w:rsidP="004F4C1B">
      <w:pPr>
        <w:pStyle w:val="Heading2"/>
      </w:pPr>
      <w:bookmarkStart w:id="66" w:name="_Toc422412558"/>
      <w:bookmarkStart w:id="67" w:name="_Toc438112740"/>
      <w:bookmarkStart w:id="68" w:name="_Toc480312571"/>
      <w:r w:rsidRPr="00251337">
        <w:t>Populations under threat</w:t>
      </w:r>
      <w:bookmarkEnd w:id="66"/>
      <w:bookmarkEnd w:id="67"/>
      <w:bookmarkEnd w:id="68"/>
    </w:p>
    <w:p w14:paraId="4730A012" w14:textId="77777777" w:rsidR="006C50AA" w:rsidRDefault="004F4C1B" w:rsidP="006C50AA">
      <w:pPr>
        <w:spacing w:after="240"/>
        <w:rPr>
          <w:rFonts w:cs="Arial"/>
          <w:bCs/>
          <w:szCs w:val="28"/>
        </w:rPr>
      </w:pPr>
      <w:r w:rsidRPr="00251337">
        <w:rPr>
          <w:rFonts w:cs="Arial"/>
          <w:bCs/>
          <w:szCs w:val="28"/>
        </w:rPr>
        <w:t xml:space="preserve">The species is considered to occur as a single population. Therefore the whole population is considered under threat given the small total habitat area, </w:t>
      </w:r>
      <w:r w:rsidR="004344DB">
        <w:rPr>
          <w:rFonts w:cs="Arial"/>
          <w:bCs/>
          <w:szCs w:val="28"/>
        </w:rPr>
        <w:t xml:space="preserve">and </w:t>
      </w:r>
      <w:r w:rsidRPr="00251337">
        <w:rPr>
          <w:rFonts w:cs="Arial"/>
          <w:bCs/>
          <w:szCs w:val="28"/>
        </w:rPr>
        <w:t xml:space="preserve">lack of formal </w:t>
      </w:r>
      <w:r w:rsidR="004344DB">
        <w:rPr>
          <w:rFonts w:cs="Arial"/>
          <w:bCs/>
          <w:szCs w:val="28"/>
        </w:rPr>
        <w:t xml:space="preserve">habitat </w:t>
      </w:r>
      <w:r w:rsidRPr="00251337">
        <w:rPr>
          <w:rFonts w:cs="Arial"/>
          <w:bCs/>
          <w:szCs w:val="28"/>
        </w:rPr>
        <w:t>protection</w:t>
      </w:r>
      <w:r w:rsidR="004344DB">
        <w:rPr>
          <w:rFonts w:cs="Arial"/>
          <w:bCs/>
          <w:szCs w:val="28"/>
        </w:rPr>
        <w:t>.</w:t>
      </w:r>
      <w:r w:rsidRPr="00251337">
        <w:rPr>
          <w:rFonts w:cs="Arial"/>
          <w:bCs/>
          <w:szCs w:val="28"/>
        </w:rPr>
        <w:t xml:space="preserve"> Further scientific study will assist in determining if the population is recoverable to sustainable levels.</w:t>
      </w:r>
    </w:p>
    <w:p w14:paraId="2F79B692" w14:textId="77777777" w:rsidR="00933687" w:rsidRDefault="00933687" w:rsidP="00597527">
      <w:pPr>
        <w:pStyle w:val="NumberedHeading1"/>
        <w:tabs>
          <w:tab w:val="clear" w:pos="432"/>
        </w:tabs>
        <w:ind w:left="567" w:hanging="567"/>
        <w:sectPr w:rsidR="00933687" w:rsidSect="009E63EC">
          <w:headerReference w:type="even" r:id="rId30"/>
          <w:headerReference w:type="default" r:id="rId31"/>
          <w:headerReference w:type="first" r:id="rId32"/>
          <w:pgSz w:w="11906" w:h="16838" w:code="9"/>
          <w:pgMar w:top="1134" w:right="851" w:bottom="1134" w:left="851" w:header="567" w:footer="567" w:gutter="0"/>
          <w:cols w:space="567"/>
          <w:docGrid w:linePitch="360"/>
        </w:sectPr>
      </w:pPr>
    </w:p>
    <w:p w14:paraId="6B5DC552" w14:textId="77777777" w:rsidR="004F4C1B" w:rsidRDefault="006D3A3A" w:rsidP="00597527">
      <w:pPr>
        <w:pStyle w:val="NumberedHeading1"/>
        <w:tabs>
          <w:tab w:val="clear" w:pos="432"/>
        </w:tabs>
        <w:ind w:left="567" w:hanging="567"/>
      </w:pPr>
      <w:bookmarkStart w:id="69" w:name="_Toc480312572"/>
      <w:r>
        <w:t>Securing and recovering the Boggomoss Snail</w:t>
      </w:r>
      <w:bookmarkEnd w:id="69"/>
    </w:p>
    <w:p w14:paraId="0767C32B" w14:textId="77777777" w:rsidR="004F4C1B" w:rsidRPr="00251337" w:rsidRDefault="004F4C1B" w:rsidP="004F4C1B">
      <w:pPr>
        <w:pStyle w:val="Heading2"/>
      </w:pPr>
      <w:bookmarkStart w:id="70" w:name="_Toc438112742"/>
      <w:bookmarkStart w:id="71" w:name="_Toc480312573"/>
      <w:bookmarkStart w:id="72" w:name="_Toc414002364"/>
      <w:bookmarkStart w:id="73" w:name="_Toc145150627"/>
      <w:r w:rsidRPr="00251337">
        <w:t>Recovery goal</w:t>
      </w:r>
      <w:bookmarkEnd w:id="70"/>
      <w:bookmarkEnd w:id="71"/>
    </w:p>
    <w:p w14:paraId="32B6FD26" w14:textId="77777777" w:rsidR="00072753" w:rsidRDefault="00072753" w:rsidP="00072753">
      <w:r w:rsidRPr="00D2653A">
        <w:rPr>
          <w:rStyle w:val="Bold"/>
        </w:rPr>
        <w:t>The long-term recovery goal</w:t>
      </w:r>
      <w:r w:rsidRPr="00D2653A">
        <w:t xml:space="preserve"> for the boggomoss snail is </w:t>
      </w:r>
      <w:r w:rsidR="00F912E8">
        <w:t xml:space="preserve">a self-sustaining population </w:t>
      </w:r>
      <w:r w:rsidR="006453EC">
        <w:t xml:space="preserve">that is stable or increasing in at least </w:t>
      </w:r>
      <w:r w:rsidR="007044F6">
        <w:t>eight</w:t>
      </w:r>
      <w:r w:rsidR="006453EC">
        <w:t xml:space="preserve"> sites protected from threats by 20</w:t>
      </w:r>
      <w:r w:rsidR="00D67BAE">
        <w:t>3</w:t>
      </w:r>
      <w:r w:rsidR="006453EC">
        <w:t>7.</w:t>
      </w:r>
      <w:r w:rsidR="006453EC" w:rsidRPr="00D2653A" w:rsidDel="006453EC">
        <w:t xml:space="preserve"> </w:t>
      </w:r>
    </w:p>
    <w:p w14:paraId="311A5AF2" w14:textId="77777777" w:rsidR="00072753" w:rsidRPr="006D3A3A" w:rsidRDefault="006D3A3A" w:rsidP="00933687">
      <w:pPr>
        <w:spacing w:before="180"/>
        <w:rPr>
          <w:rStyle w:val="Bold"/>
          <w:sz w:val="28"/>
          <w:szCs w:val="28"/>
        </w:rPr>
      </w:pPr>
      <w:r>
        <w:rPr>
          <w:rStyle w:val="Bold"/>
          <w:sz w:val="28"/>
          <w:szCs w:val="28"/>
        </w:rPr>
        <w:t>Recovery objectives</w:t>
      </w:r>
      <w:r w:rsidR="00DC6EC3">
        <w:rPr>
          <w:rStyle w:val="Bold"/>
          <w:sz w:val="28"/>
          <w:szCs w:val="28"/>
        </w:rPr>
        <w:t xml:space="preserve"> and actions</w:t>
      </w:r>
      <w:r w:rsidR="00244E95">
        <w:rPr>
          <w:rStyle w:val="Bold"/>
          <w:sz w:val="28"/>
          <w:szCs w:val="28"/>
        </w:rPr>
        <w:t xml:space="preserve"> for the next ten years</w:t>
      </w:r>
    </w:p>
    <w:bookmarkEnd w:id="72"/>
    <w:bookmarkEnd w:id="73"/>
    <w:p w14:paraId="5B1FBBF8" w14:textId="77777777" w:rsidR="002525BB" w:rsidRPr="006C1C9B" w:rsidRDefault="002525BB" w:rsidP="001517E1">
      <w:pPr>
        <w:pStyle w:val="Header"/>
        <w:ind w:left="283" w:hanging="142"/>
        <w:jc w:val="left"/>
        <w:rPr>
          <w:rFonts w:cs="Arial"/>
          <w:b/>
          <w:iCs/>
          <w:color w:val="auto"/>
          <w:sz w:val="22"/>
        </w:rPr>
      </w:pPr>
      <w:r w:rsidRPr="006C1C9B">
        <w:rPr>
          <w:rFonts w:cs="Arial"/>
          <w:b/>
          <w:iCs/>
          <w:color w:val="auto"/>
          <w:sz w:val="22"/>
        </w:rPr>
        <w:t>Objective 1: Secure habitat critical to the survival of the boggomoss snail and enhance suitability of sites for the snail within and surrounding this habitat.</w:t>
      </w:r>
    </w:p>
    <w:p w14:paraId="6B7B12ED" w14:textId="77777777" w:rsidR="008367FA" w:rsidRDefault="008367FA" w:rsidP="001517E1">
      <w:pPr>
        <w:pStyle w:val="Header"/>
        <w:ind w:left="142"/>
        <w:jc w:val="left"/>
        <w:rPr>
          <w:rFonts w:cs="Arial"/>
          <w:iCs/>
          <w:sz w:val="20"/>
        </w:rPr>
      </w:pPr>
    </w:p>
    <w:p w14:paraId="6B91F546" w14:textId="77777777" w:rsidR="002525BB" w:rsidRPr="00D940AF" w:rsidRDefault="002525BB" w:rsidP="001517E1">
      <w:pPr>
        <w:pStyle w:val="Header"/>
        <w:ind w:left="283"/>
        <w:jc w:val="left"/>
        <w:rPr>
          <w:rFonts w:cs="Arial"/>
          <w:b/>
          <w:iCs/>
          <w:sz w:val="20"/>
        </w:rPr>
      </w:pPr>
      <w:r w:rsidRPr="00D940AF">
        <w:rPr>
          <w:rFonts w:cs="Arial"/>
          <w:b/>
          <w:iCs/>
          <w:sz w:val="20"/>
        </w:rPr>
        <w:t>Performance criteria:</w:t>
      </w:r>
    </w:p>
    <w:p w14:paraId="597B5CEA" w14:textId="77777777" w:rsidR="002525BB" w:rsidRDefault="002525BB" w:rsidP="006A6D48">
      <w:pPr>
        <w:pStyle w:val="Header"/>
        <w:numPr>
          <w:ilvl w:val="0"/>
          <w:numId w:val="18"/>
        </w:numPr>
        <w:jc w:val="left"/>
        <w:rPr>
          <w:rFonts w:cs="Arial"/>
          <w:iCs/>
          <w:sz w:val="20"/>
        </w:rPr>
      </w:pPr>
      <w:r>
        <w:rPr>
          <w:rFonts w:cs="Arial"/>
          <w:iCs/>
          <w:sz w:val="20"/>
        </w:rPr>
        <w:t xml:space="preserve">An increase </w:t>
      </w:r>
      <w:r w:rsidRPr="004D57D3">
        <w:rPr>
          <w:rFonts w:cs="Arial"/>
          <w:iCs/>
          <w:sz w:val="20"/>
        </w:rPr>
        <w:t xml:space="preserve">in connectivity of habitats with snail populations, compared to baseline to be established in year </w:t>
      </w:r>
      <w:r>
        <w:rPr>
          <w:rFonts w:cs="Arial"/>
          <w:iCs/>
          <w:sz w:val="20"/>
        </w:rPr>
        <w:t>two</w:t>
      </w:r>
      <w:r w:rsidRPr="004D57D3">
        <w:rPr>
          <w:rFonts w:cs="Arial"/>
          <w:iCs/>
          <w:sz w:val="20"/>
        </w:rPr>
        <w:t>.</w:t>
      </w:r>
    </w:p>
    <w:p w14:paraId="6CA858CB" w14:textId="77777777" w:rsidR="00AA0668" w:rsidRDefault="00AA0668" w:rsidP="006A6D48">
      <w:pPr>
        <w:pStyle w:val="Header"/>
        <w:numPr>
          <w:ilvl w:val="0"/>
          <w:numId w:val="18"/>
        </w:numPr>
        <w:jc w:val="left"/>
        <w:rPr>
          <w:rFonts w:cs="Arial"/>
          <w:iCs/>
          <w:sz w:val="20"/>
        </w:rPr>
      </w:pPr>
      <w:r>
        <w:rPr>
          <w:rFonts w:cs="Arial"/>
          <w:iCs/>
          <w:sz w:val="20"/>
        </w:rPr>
        <w:t xml:space="preserve">An </w:t>
      </w:r>
      <w:r w:rsidRPr="00AA0668">
        <w:rPr>
          <w:rFonts w:cs="Arial"/>
          <w:iCs/>
          <w:sz w:val="20"/>
        </w:rPr>
        <w:t>increase in</w:t>
      </w:r>
      <w:r w:rsidRPr="00D3322C">
        <w:rPr>
          <w:rFonts w:cs="Arial"/>
          <w:iCs/>
          <w:sz w:val="20"/>
        </w:rPr>
        <w:t xml:space="preserve"> suitable microhabitat and quality of canopy cover</w:t>
      </w:r>
      <w:r>
        <w:rPr>
          <w:rFonts w:cs="Arial"/>
          <w:iCs/>
          <w:sz w:val="20"/>
        </w:rPr>
        <w:t xml:space="preserve"> compared to baseline to be established in year two.</w:t>
      </w:r>
    </w:p>
    <w:p w14:paraId="11635125" w14:textId="77777777" w:rsidR="002525BB" w:rsidRPr="00D3322C" w:rsidRDefault="002525BB" w:rsidP="00D3322C">
      <w:pPr>
        <w:pStyle w:val="Header"/>
        <w:numPr>
          <w:ilvl w:val="0"/>
          <w:numId w:val="18"/>
        </w:numPr>
        <w:jc w:val="left"/>
        <w:rPr>
          <w:rFonts w:cs="Arial"/>
          <w:iCs/>
          <w:sz w:val="20"/>
        </w:rPr>
      </w:pPr>
      <w:r w:rsidRPr="00D3322C">
        <w:rPr>
          <w:rFonts w:cs="Arial"/>
          <w:iCs/>
          <w:sz w:val="20"/>
        </w:rPr>
        <w:t>Conservation agreements (formal or informal) have been developed with landholders over areas identified as critical to the survival of the boggomoss snail</w:t>
      </w:r>
      <w:r w:rsidR="00D3322C" w:rsidRPr="00D3322C">
        <w:rPr>
          <w:rFonts w:cs="Arial"/>
          <w:iCs/>
          <w:sz w:val="20"/>
        </w:rPr>
        <w:t xml:space="preserve"> and </w:t>
      </w:r>
      <w:r w:rsidR="00D3322C">
        <w:rPr>
          <w:rFonts w:cs="Arial"/>
          <w:iCs/>
          <w:sz w:val="20"/>
        </w:rPr>
        <w:t>H</w:t>
      </w:r>
      <w:r w:rsidR="00460401" w:rsidRPr="00D3322C">
        <w:rPr>
          <w:rFonts w:cs="Arial"/>
          <w:iCs/>
          <w:sz w:val="20"/>
        </w:rPr>
        <w:t xml:space="preserve">abitat Management </w:t>
      </w:r>
      <w:r w:rsidRPr="00D3322C">
        <w:rPr>
          <w:rFonts w:cs="Arial"/>
          <w:iCs/>
          <w:sz w:val="20"/>
        </w:rPr>
        <w:t>Guidelines have been produced and communicated to landholders.</w:t>
      </w:r>
    </w:p>
    <w:p w14:paraId="2A2CB369" w14:textId="77777777" w:rsidR="002525BB" w:rsidRDefault="002525BB" w:rsidP="006A6D48">
      <w:pPr>
        <w:pStyle w:val="Header"/>
        <w:numPr>
          <w:ilvl w:val="0"/>
          <w:numId w:val="18"/>
        </w:numPr>
        <w:jc w:val="left"/>
        <w:rPr>
          <w:rFonts w:cs="Arial"/>
          <w:iCs/>
          <w:sz w:val="20"/>
        </w:rPr>
      </w:pPr>
      <w:r>
        <w:rPr>
          <w:rFonts w:cs="Arial"/>
          <w:iCs/>
          <w:sz w:val="20"/>
        </w:rPr>
        <w:t xml:space="preserve">A code of practice </w:t>
      </w:r>
      <w:r w:rsidR="00852B4D">
        <w:rPr>
          <w:rFonts w:cs="Arial"/>
          <w:iCs/>
          <w:sz w:val="20"/>
        </w:rPr>
        <w:t xml:space="preserve">for works within boggomoss snail habitat </w:t>
      </w:r>
      <w:r>
        <w:rPr>
          <w:rFonts w:cs="Arial"/>
          <w:iCs/>
          <w:sz w:val="20"/>
        </w:rPr>
        <w:t xml:space="preserve">has been produced and </w:t>
      </w:r>
      <w:r w:rsidR="00852B4D">
        <w:rPr>
          <w:rFonts w:cs="Arial"/>
          <w:iCs/>
          <w:sz w:val="20"/>
        </w:rPr>
        <w:t>disseminated to</w:t>
      </w:r>
      <w:r>
        <w:rPr>
          <w:rFonts w:cs="Arial"/>
          <w:iCs/>
          <w:sz w:val="20"/>
        </w:rPr>
        <w:t xml:space="preserve"> Banana Shire Council. </w:t>
      </w:r>
    </w:p>
    <w:p w14:paraId="0FEB9B1D" w14:textId="77777777" w:rsidR="002525BB" w:rsidRDefault="002525BB" w:rsidP="001517E1">
      <w:pPr>
        <w:pStyle w:val="Header"/>
        <w:ind w:left="142"/>
        <w:jc w:val="left"/>
        <w:rPr>
          <w:rFonts w:cs="Arial"/>
          <w:iCs/>
          <w:sz w:val="20"/>
        </w:rPr>
      </w:pPr>
    </w:p>
    <w:p w14:paraId="5CAA6473" w14:textId="77777777" w:rsidR="002525BB" w:rsidRPr="008E0A14" w:rsidRDefault="002525BB" w:rsidP="001517E1">
      <w:pPr>
        <w:pStyle w:val="Header"/>
        <w:ind w:left="643"/>
        <w:jc w:val="left"/>
        <w:rPr>
          <w:rFonts w:cs="Arial"/>
          <w:iCs/>
          <w:sz w:val="20"/>
        </w:rPr>
      </w:pPr>
      <w:r w:rsidRPr="00D940AF">
        <w:rPr>
          <w:rFonts w:cs="Arial"/>
          <w:b/>
          <w:iCs/>
          <w:sz w:val="20"/>
        </w:rPr>
        <w:t>Action 1.1</w:t>
      </w:r>
      <w:r w:rsidR="00D940AF">
        <w:rPr>
          <w:rFonts w:cs="Arial"/>
          <w:b/>
          <w:iCs/>
          <w:sz w:val="20"/>
        </w:rPr>
        <w:t>:</w:t>
      </w:r>
      <w:r w:rsidRPr="008E0A14">
        <w:rPr>
          <w:rFonts w:cs="Arial"/>
          <w:iCs/>
          <w:sz w:val="20"/>
        </w:rPr>
        <w:t xml:space="preserve"> </w:t>
      </w:r>
      <w:r w:rsidR="00483D51">
        <w:rPr>
          <w:rFonts w:cs="Arial"/>
          <w:iCs/>
          <w:sz w:val="20"/>
        </w:rPr>
        <w:t xml:space="preserve">Work with landholders/managers to </w:t>
      </w:r>
      <w:r w:rsidR="00BA745F" w:rsidRPr="008E0A14">
        <w:rPr>
          <w:rFonts w:cs="Arial"/>
          <w:iCs/>
          <w:sz w:val="20"/>
        </w:rPr>
        <w:t>protect and enhance habitat critical to the survival of the boggomoss snail</w:t>
      </w:r>
      <w:r w:rsidR="00BA745F">
        <w:rPr>
          <w:rFonts w:cs="Arial"/>
          <w:iCs/>
          <w:sz w:val="20"/>
        </w:rPr>
        <w:t xml:space="preserve">, </w:t>
      </w:r>
      <w:r w:rsidR="00483D51">
        <w:rPr>
          <w:rFonts w:cs="Arial"/>
          <w:iCs/>
          <w:sz w:val="20"/>
        </w:rPr>
        <w:t>i</w:t>
      </w:r>
      <w:r w:rsidRPr="008E0A14">
        <w:rPr>
          <w:rFonts w:cs="Arial"/>
          <w:iCs/>
          <w:sz w:val="20"/>
        </w:rPr>
        <w:t>ncrease connectivity between known habitat areas and foster or restore potential additional habitat</w:t>
      </w:r>
      <w:r>
        <w:rPr>
          <w:rFonts w:cs="Arial"/>
          <w:iCs/>
          <w:sz w:val="20"/>
        </w:rPr>
        <w:t>:</w:t>
      </w:r>
    </w:p>
    <w:p w14:paraId="0FDC8378" w14:textId="77777777" w:rsidR="002525BB" w:rsidRPr="008E0A14" w:rsidRDefault="002525BB" w:rsidP="006A6D48">
      <w:pPr>
        <w:pStyle w:val="Header"/>
        <w:widowControl/>
        <w:numPr>
          <w:ilvl w:val="0"/>
          <w:numId w:val="19"/>
        </w:numPr>
        <w:tabs>
          <w:tab w:val="center" w:pos="1276"/>
          <w:tab w:val="right" w:pos="8306"/>
        </w:tabs>
        <w:jc w:val="left"/>
        <w:rPr>
          <w:rFonts w:cs="Arial"/>
          <w:iCs/>
          <w:sz w:val="20"/>
        </w:rPr>
      </w:pPr>
      <w:r w:rsidRPr="008E0A14">
        <w:rPr>
          <w:rFonts w:cs="Arial"/>
          <w:sz w:val="20"/>
        </w:rPr>
        <w:t>Restore</w:t>
      </w:r>
      <w:r w:rsidRPr="008E0A14">
        <w:rPr>
          <w:rFonts w:cs="Arial"/>
          <w:iCs/>
          <w:sz w:val="20"/>
        </w:rPr>
        <w:t xml:space="preserve"> areas of known or potential habitat that are currently in poor condition or lacking in suitable microhabitat. For example, exclusion of cattle to encourage build-up of leaf litter</w:t>
      </w:r>
      <w:r w:rsidR="00AA0668">
        <w:rPr>
          <w:rFonts w:cs="Arial"/>
          <w:iCs/>
          <w:sz w:val="20"/>
        </w:rPr>
        <w:t xml:space="preserve">, </w:t>
      </w:r>
      <w:r w:rsidR="008A09BC">
        <w:rPr>
          <w:rFonts w:cs="Arial"/>
          <w:iCs/>
          <w:sz w:val="20"/>
        </w:rPr>
        <w:t xml:space="preserve">preventing the collection of </w:t>
      </w:r>
      <w:r w:rsidR="00AA0668">
        <w:rPr>
          <w:rFonts w:cs="Arial"/>
          <w:iCs/>
          <w:sz w:val="20"/>
        </w:rPr>
        <w:t>firewood,</w:t>
      </w:r>
      <w:r w:rsidRPr="008E0A14">
        <w:rPr>
          <w:rFonts w:cs="Arial"/>
          <w:iCs/>
          <w:sz w:val="20"/>
        </w:rPr>
        <w:t xml:space="preserve"> and physical restoration of logs may restore a suitable environment for snails to colonise. </w:t>
      </w:r>
    </w:p>
    <w:p w14:paraId="19AC5775" w14:textId="77777777" w:rsidR="00BA745F" w:rsidRPr="00D3322C" w:rsidRDefault="002525BB" w:rsidP="00D3322C">
      <w:pPr>
        <w:pStyle w:val="Header"/>
        <w:widowControl/>
        <w:numPr>
          <w:ilvl w:val="0"/>
          <w:numId w:val="19"/>
        </w:numPr>
        <w:tabs>
          <w:tab w:val="center" w:pos="1276"/>
          <w:tab w:val="center" w:pos="4153"/>
          <w:tab w:val="right" w:pos="8306"/>
        </w:tabs>
        <w:jc w:val="left"/>
        <w:rPr>
          <w:rFonts w:cs="Arial"/>
          <w:iCs/>
          <w:sz w:val="20"/>
        </w:rPr>
      </w:pPr>
      <w:r w:rsidRPr="00D3322C">
        <w:rPr>
          <w:rFonts w:cs="Arial"/>
          <w:iCs/>
          <w:sz w:val="20"/>
        </w:rPr>
        <w:t>Restore riverine vegetation along the Dawson River and its tributaries in the habitat area to enable natural dispersal of boggomoss snails</w:t>
      </w:r>
      <w:r w:rsidR="00D3322C" w:rsidRPr="00D3322C">
        <w:rPr>
          <w:rFonts w:cs="Arial"/>
          <w:iCs/>
          <w:sz w:val="20"/>
        </w:rPr>
        <w:t xml:space="preserve"> and </w:t>
      </w:r>
      <w:r w:rsidR="00D3322C">
        <w:rPr>
          <w:rFonts w:cs="Arial"/>
          <w:iCs/>
          <w:sz w:val="20"/>
        </w:rPr>
        <w:t>a</w:t>
      </w:r>
      <w:r w:rsidRPr="00D3322C">
        <w:rPr>
          <w:rFonts w:cs="Arial"/>
          <w:iCs/>
          <w:sz w:val="20"/>
        </w:rPr>
        <w:t>llow natural revegetation of suitable habitat to occur.</w:t>
      </w:r>
    </w:p>
    <w:p w14:paraId="03A3D436" w14:textId="77777777" w:rsidR="002525BB" w:rsidRPr="00BA745F" w:rsidRDefault="002525BB" w:rsidP="006A6D48">
      <w:pPr>
        <w:pStyle w:val="Header"/>
        <w:widowControl/>
        <w:numPr>
          <w:ilvl w:val="0"/>
          <w:numId w:val="19"/>
        </w:numPr>
        <w:tabs>
          <w:tab w:val="center" w:pos="1276"/>
          <w:tab w:val="center" w:pos="4153"/>
          <w:tab w:val="right" w:pos="8306"/>
        </w:tabs>
        <w:jc w:val="left"/>
        <w:rPr>
          <w:rFonts w:cs="Arial"/>
          <w:iCs/>
          <w:sz w:val="20"/>
        </w:rPr>
      </w:pPr>
      <w:r w:rsidRPr="00BA745F">
        <w:rPr>
          <w:rFonts w:cs="Arial"/>
          <w:bCs/>
          <w:sz w:val="20"/>
        </w:rPr>
        <w:t>Initiate negotiation of conservation agreements or stewardship arrangements where possible.</w:t>
      </w:r>
    </w:p>
    <w:p w14:paraId="3F10D1A4" w14:textId="77777777" w:rsidR="002525BB" w:rsidRPr="008E0A14" w:rsidRDefault="002525BB" w:rsidP="006A6D48">
      <w:pPr>
        <w:pStyle w:val="Header"/>
        <w:widowControl/>
        <w:numPr>
          <w:ilvl w:val="0"/>
          <w:numId w:val="19"/>
        </w:numPr>
        <w:tabs>
          <w:tab w:val="center" w:pos="1276"/>
          <w:tab w:val="center" w:pos="4153"/>
          <w:tab w:val="right" w:pos="8306"/>
        </w:tabs>
        <w:jc w:val="left"/>
        <w:rPr>
          <w:rFonts w:cs="Arial"/>
          <w:bCs/>
          <w:sz w:val="20"/>
        </w:rPr>
      </w:pPr>
      <w:r w:rsidRPr="008E0A14">
        <w:rPr>
          <w:rFonts w:cs="Arial"/>
          <w:bCs/>
          <w:sz w:val="20"/>
        </w:rPr>
        <w:t xml:space="preserve">Investigate financial incentives and other support for landholders to amend </w:t>
      </w:r>
      <w:r w:rsidR="00D246B7" w:rsidRPr="008E0A14">
        <w:rPr>
          <w:rFonts w:cs="Arial"/>
          <w:bCs/>
          <w:sz w:val="20"/>
        </w:rPr>
        <w:t>land use</w:t>
      </w:r>
      <w:r w:rsidRPr="008E0A14">
        <w:rPr>
          <w:rFonts w:cs="Arial"/>
          <w:bCs/>
          <w:sz w:val="20"/>
        </w:rPr>
        <w:t xml:space="preserve"> practices, control invasive species and exclude fire from known habitat.</w:t>
      </w:r>
    </w:p>
    <w:p w14:paraId="034758FF" w14:textId="77777777" w:rsidR="002525BB" w:rsidRPr="008E0A14" w:rsidRDefault="002525BB" w:rsidP="006A6D48">
      <w:pPr>
        <w:pStyle w:val="Header"/>
        <w:widowControl/>
        <w:numPr>
          <w:ilvl w:val="0"/>
          <w:numId w:val="19"/>
        </w:numPr>
        <w:tabs>
          <w:tab w:val="center" w:pos="1276"/>
          <w:tab w:val="center" w:pos="4153"/>
          <w:tab w:val="right" w:pos="8306"/>
        </w:tabs>
        <w:jc w:val="left"/>
        <w:rPr>
          <w:rFonts w:cs="Arial"/>
          <w:bCs/>
          <w:sz w:val="20"/>
        </w:rPr>
      </w:pPr>
      <w:r w:rsidRPr="008E0A14">
        <w:rPr>
          <w:rFonts w:cs="Arial"/>
          <w:bCs/>
          <w:sz w:val="20"/>
        </w:rPr>
        <w:t xml:space="preserve">Work with landholders, through NRM groups or other field agents, to protect the snail’s habitat and subpopulations on the ground.  </w:t>
      </w:r>
    </w:p>
    <w:p w14:paraId="632DEF00" w14:textId="77777777" w:rsidR="002525BB" w:rsidRPr="008E0A14" w:rsidRDefault="002525BB" w:rsidP="006A6D48">
      <w:pPr>
        <w:pStyle w:val="Header"/>
        <w:widowControl/>
        <w:numPr>
          <w:ilvl w:val="0"/>
          <w:numId w:val="19"/>
        </w:numPr>
        <w:tabs>
          <w:tab w:val="center" w:pos="1276"/>
          <w:tab w:val="center" w:pos="4153"/>
          <w:tab w:val="right" w:pos="8306"/>
        </w:tabs>
        <w:jc w:val="left"/>
        <w:rPr>
          <w:rFonts w:cs="Arial"/>
          <w:bCs/>
          <w:sz w:val="20"/>
        </w:rPr>
      </w:pPr>
      <w:r w:rsidRPr="008E0A14">
        <w:rPr>
          <w:rFonts w:cs="Arial"/>
          <w:bCs/>
          <w:sz w:val="20"/>
        </w:rPr>
        <w:t xml:space="preserve">Produce and communicate simple </w:t>
      </w:r>
      <w:r w:rsidR="00AA0668">
        <w:rPr>
          <w:rFonts w:cs="Arial"/>
          <w:bCs/>
          <w:sz w:val="20"/>
        </w:rPr>
        <w:t xml:space="preserve">habitat management </w:t>
      </w:r>
      <w:r w:rsidRPr="008E0A14">
        <w:rPr>
          <w:rFonts w:cs="Arial"/>
          <w:bCs/>
          <w:sz w:val="20"/>
        </w:rPr>
        <w:t>guidelines for the conservation of the boggomoss snail and its habitat (including agreed approaches to undertaking farming or infrastructure management activities within boggomoss snail habitat).</w:t>
      </w:r>
    </w:p>
    <w:p w14:paraId="7436ADF6" w14:textId="77777777" w:rsidR="00D12B8D" w:rsidRDefault="002525BB" w:rsidP="006A6D48">
      <w:pPr>
        <w:pStyle w:val="Header"/>
        <w:widowControl/>
        <w:numPr>
          <w:ilvl w:val="0"/>
          <w:numId w:val="19"/>
        </w:numPr>
        <w:tabs>
          <w:tab w:val="center" w:pos="1276"/>
          <w:tab w:val="center" w:pos="4153"/>
          <w:tab w:val="right" w:pos="8306"/>
        </w:tabs>
        <w:jc w:val="left"/>
        <w:rPr>
          <w:rFonts w:cs="Arial"/>
          <w:bCs/>
          <w:sz w:val="20"/>
        </w:rPr>
      </w:pPr>
      <w:r w:rsidRPr="008E0A14">
        <w:rPr>
          <w:rFonts w:cs="Arial"/>
          <w:bCs/>
          <w:sz w:val="20"/>
        </w:rPr>
        <w:t>Develop a code of practice for council planning schemes for works undertaken in boggomoss snail habitat.</w:t>
      </w:r>
    </w:p>
    <w:p w14:paraId="70BCBAD6" w14:textId="77777777" w:rsidR="00BA745F" w:rsidRPr="00D12B8D" w:rsidRDefault="00BA745F" w:rsidP="001517E1">
      <w:pPr>
        <w:pStyle w:val="Header"/>
        <w:widowControl/>
        <w:tabs>
          <w:tab w:val="center" w:pos="1276"/>
          <w:tab w:val="center" w:pos="4153"/>
          <w:tab w:val="right" w:pos="8306"/>
        </w:tabs>
        <w:ind w:left="926"/>
        <w:jc w:val="left"/>
        <w:rPr>
          <w:rFonts w:cs="Arial"/>
          <w:bCs/>
          <w:sz w:val="20"/>
        </w:rPr>
      </w:pPr>
    </w:p>
    <w:p w14:paraId="1358A958" w14:textId="77777777" w:rsidR="00D12B8D" w:rsidRPr="00D12B8D" w:rsidRDefault="00D12B8D" w:rsidP="001517E1">
      <w:pPr>
        <w:pStyle w:val="Header"/>
        <w:ind w:left="643"/>
        <w:jc w:val="left"/>
        <w:rPr>
          <w:rFonts w:cs="Arial"/>
          <w:iCs/>
          <w:sz w:val="20"/>
        </w:rPr>
      </w:pPr>
      <w:r w:rsidRPr="00D940AF">
        <w:rPr>
          <w:rFonts w:cs="Arial"/>
          <w:b/>
          <w:iCs/>
          <w:sz w:val="20"/>
        </w:rPr>
        <w:t>Action 1.2</w:t>
      </w:r>
      <w:r w:rsidR="00D940AF" w:rsidRPr="00D940AF">
        <w:rPr>
          <w:rFonts w:cs="Arial"/>
          <w:b/>
          <w:iCs/>
          <w:sz w:val="20"/>
        </w:rPr>
        <w:t>:</w:t>
      </w:r>
      <w:r w:rsidRPr="00D12B8D">
        <w:rPr>
          <w:rFonts w:cs="Arial"/>
          <w:iCs/>
          <w:sz w:val="20"/>
        </w:rPr>
        <w:t xml:space="preserve"> Work with </w:t>
      </w:r>
      <w:r w:rsidR="00D940AF">
        <w:rPr>
          <w:rFonts w:cs="Arial"/>
          <w:iCs/>
          <w:sz w:val="20"/>
        </w:rPr>
        <w:t xml:space="preserve">the Queensland </w:t>
      </w:r>
      <w:r w:rsidRPr="00D12B8D">
        <w:rPr>
          <w:rFonts w:cs="Arial"/>
          <w:iCs/>
          <w:sz w:val="20"/>
        </w:rPr>
        <w:t xml:space="preserve">Department of Natural Resources and Mines </w:t>
      </w:r>
      <w:r w:rsidR="00684289">
        <w:rPr>
          <w:rFonts w:cs="Arial"/>
          <w:iCs/>
          <w:sz w:val="20"/>
        </w:rPr>
        <w:t xml:space="preserve">in regard to </w:t>
      </w:r>
      <w:r w:rsidRPr="00D12B8D">
        <w:rPr>
          <w:rFonts w:cs="Arial"/>
          <w:iCs/>
          <w:sz w:val="20"/>
        </w:rPr>
        <w:t xml:space="preserve">future leases with suitable snail habitat </w:t>
      </w:r>
      <w:r w:rsidR="00684289">
        <w:rPr>
          <w:rFonts w:cs="Arial"/>
          <w:iCs/>
          <w:sz w:val="20"/>
        </w:rPr>
        <w:t>to</w:t>
      </w:r>
      <w:r w:rsidR="00684289" w:rsidRPr="00D12B8D">
        <w:rPr>
          <w:rFonts w:cs="Arial"/>
          <w:iCs/>
          <w:sz w:val="20"/>
        </w:rPr>
        <w:t xml:space="preserve"> </w:t>
      </w:r>
      <w:r w:rsidRPr="00D12B8D">
        <w:rPr>
          <w:rFonts w:cs="Arial"/>
          <w:iCs/>
          <w:sz w:val="20"/>
        </w:rPr>
        <w:t>include conditions in relation to the management of grazing and fire that maintain snail habitat.</w:t>
      </w:r>
    </w:p>
    <w:p w14:paraId="4B654359" w14:textId="77777777" w:rsidR="00D12B8D" w:rsidRDefault="00D12B8D" w:rsidP="001517E1">
      <w:pPr>
        <w:pStyle w:val="Header"/>
        <w:jc w:val="left"/>
        <w:rPr>
          <w:rFonts w:cs="Arial"/>
          <w:iCs/>
          <w:color w:val="auto"/>
          <w:sz w:val="20"/>
        </w:rPr>
      </w:pPr>
    </w:p>
    <w:p w14:paraId="06D597E2" w14:textId="6D9CBC70" w:rsidR="002525BB" w:rsidRPr="00E31596" w:rsidRDefault="002525BB" w:rsidP="001517E1">
      <w:pPr>
        <w:pStyle w:val="Header"/>
        <w:ind w:left="426" w:hanging="142"/>
        <w:jc w:val="left"/>
        <w:rPr>
          <w:rFonts w:cs="Arial"/>
          <w:iCs/>
          <w:color w:val="auto"/>
          <w:sz w:val="20"/>
        </w:rPr>
      </w:pPr>
      <w:r w:rsidRPr="00D940AF">
        <w:rPr>
          <w:rFonts w:cs="Arial"/>
          <w:b/>
          <w:iCs/>
          <w:color w:val="auto"/>
          <w:sz w:val="20"/>
        </w:rPr>
        <w:t>Rationale:</w:t>
      </w:r>
      <w:r w:rsidRPr="00E31596">
        <w:rPr>
          <w:rFonts w:cs="Arial"/>
          <w:iCs/>
          <w:color w:val="auto"/>
          <w:sz w:val="20"/>
        </w:rPr>
        <w:t xml:space="preserve"> Improved connectivity</w:t>
      </w:r>
      <w:r w:rsidR="00C20474">
        <w:rPr>
          <w:rFonts w:cs="Arial"/>
          <w:iCs/>
          <w:color w:val="auto"/>
          <w:sz w:val="20"/>
        </w:rPr>
        <w:t>, microhabitat and canopy cover,</w:t>
      </w:r>
      <w:r w:rsidRPr="00E31596">
        <w:rPr>
          <w:rFonts w:cs="Arial"/>
          <w:iCs/>
          <w:color w:val="auto"/>
          <w:sz w:val="20"/>
        </w:rPr>
        <w:t xml:space="preserve"> and protection of snail habitat will enhance the quality of snail habitat, allow for natural dispersal of snails to suitable habitat and mitigate the threat of clearing of vegetation. </w:t>
      </w:r>
      <w:r w:rsidR="004A35F7">
        <w:rPr>
          <w:rFonts w:cs="Arial"/>
          <w:iCs/>
          <w:color w:val="auto"/>
          <w:sz w:val="20"/>
        </w:rPr>
        <w:t xml:space="preserve">Incentive or reward schemes </w:t>
      </w:r>
      <w:r w:rsidR="00282FEC">
        <w:rPr>
          <w:rFonts w:cs="Arial"/>
          <w:iCs/>
          <w:color w:val="auto"/>
          <w:sz w:val="20"/>
        </w:rPr>
        <w:t xml:space="preserve">if available, </w:t>
      </w:r>
      <w:r w:rsidR="004A35F7">
        <w:rPr>
          <w:rFonts w:cs="Arial"/>
          <w:iCs/>
          <w:color w:val="auto"/>
          <w:sz w:val="20"/>
        </w:rPr>
        <w:t xml:space="preserve">may encourage </w:t>
      </w:r>
      <w:r w:rsidR="00282FEC">
        <w:rPr>
          <w:rFonts w:cs="Arial"/>
          <w:iCs/>
          <w:color w:val="auto"/>
          <w:sz w:val="20"/>
        </w:rPr>
        <w:t>landholders to protect snail habitat</w:t>
      </w:r>
      <w:r w:rsidR="00133D3C">
        <w:rPr>
          <w:rFonts w:cs="Arial"/>
          <w:iCs/>
          <w:color w:val="auto"/>
          <w:sz w:val="20"/>
        </w:rPr>
        <w:t xml:space="preserve">. </w:t>
      </w:r>
      <w:r w:rsidRPr="00E31596">
        <w:rPr>
          <w:rFonts w:cs="Arial"/>
          <w:iCs/>
          <w:color w:val="auto"/>
          <w:sz w:val="20"/>
        </w:rPr>
        <w:t xml:space="preserve">The use of the guidelines and code of practice </w:t>
      </w:r>
      <w:r w:rsidR="00684289">
        <w:rPr>
          <w:rFonts w:cs="Arial"/>
          <w:iCs/>
          <w:color w:val="auto"/>
          <w:sz w:val="20"/>
        </w:rPr>
        <w:t>should make sure</w:t>
      </w:r>
      <w:r w:rsidRPr="00E31596">
        <w:rPr>
          <w:rFonts w:cs="Arial"/>
          <w:iCs/>
          <w:color w:val="auto"/>
          <w:sz w:val="20"/>
        </w:rPr>
        <w:t xml:space="preserve"> that the snail is not further impacted by clearing of vegetation or degradation of habitat from agriculture or other infrastructure development/maintenance. Restoration of vegetation will assist in mitigating the impacts of major floods.</w:t>
      </w:r>
      <w:r w:rsidR="00D12B8D">
        <w:rPr>
          <w:rFonts w:cs="Arial"/>
          <w:iCs/>
          <w:color w:val="auto"/>
          <w:sz w:val="20"/>
        </w:rPr>
        <w:t xml:space="preserve"> Future lease conditions can better protect the snail and its habitat.</w:t>
      </w:r>
    </w:p>
    <w:p w14:paraId="4B3077D1" w14:textId="77777777" w:rsidR="002525BB" w:rsidRDefault="002525BB" w:rsidP="001517E1">
      <w:pPr>
        <w:pStyle w:val="Header"/>
        <w:jc w:val="left"/>
        <w:rPr>
          <w:rStyle w:val="Bold"/>
          <w:rFonts w:cs="Arial"/>
          <w:sz w:val="20"/>
        </w:rPr>
      </w:pPr>
    </w:p>
    <w:p w14:paraId="1D71680B" w14:textId="77777777" w:rsidR="002525BB" w:rsidRPr="006C1C9B" w:rsidRDefault="002525BB" w:rsidP="001517E1">
      <w:pPr>
        <w:pStyle w:val="Header"/>
        <w:ind w:left="142"/>
        <w:jc w:val="left"/>
        <w:rPr>
          <w:rStyle w:val="Bold"/>
          <w:rFonts w:cs="Arial"/>
          <w:color w:val="auto"/>
          <w:sz w:val="22"/>
        </w:rPr>
      </w:pPr>
      <w:r w:rsidRPr="006C1C9B">
        <w:rPr>
          <w:rStyle w:val="Bold"/>
          <w:rFonts w:cs="Arial"/>
          <w:color w:val="auto"/>
          <w:sz w:val="22"/>
        </w:rPr>
        <w:t>Objective 2: Implement threat abatement in areas where the boggomoss snail exists.</w:t>
      </w:r>
    </w:p>
    <w:p w14:paraId="22B11CAE" w14:textId="77777777" w:rsidR="008367FA" w:rsidRDefault="008367FA" w:rsidP="001517E1">
      <w:pPr>
        <w:pStyle w:val="Header"/>
        <w:jc w:val="left"/>
        <w:rPr>
          <w:rStyle w:val="Bold"/>
          <w:rFonts w:cs="Arial"/>
          <w:b w:val="0"/>
          <w:sz w:val="20"/>
        </w:rPr>
      </w:pPr>
    </w:p>
    <w:p w14:paraId="7FA5F8E7" w14:textId="77777777" w:rsidR="002525BB" w:rsidRPr="00D940AF" w:rsidRDefault="002525BB" w:rsidP="001517E1">
      <w:pPr>
        <w:pStyle w:val="Header"/>
        <w:ind w:left="284"/>
        <w:jc w:val="left"/>
        <w:rPr>
          <w:rStyle w:val="Bold"/>
          <w:rFonts w:cs="Arial"/>
          <w:sz w:val="20"/>
        </w:rPr>
      </w:pPr>
      <w:r w:rsidRPr="00D940AF">
        <w:rPr>
          <w:rStyle w:val="Bold"/>
          <w:rFonts w:cs="Arial"/>
          <w:sz w:val="20"/>
        </w:rPr>
        <w:t>Performance criteria:</w:t>
      </w:r>
    </w:p>
    <w:p w14:paraId="1D4AB0E1" w14:textId="77777777" w:rsidR="002525BB" w:rsidRDefault="002525BB" w:rsidP="006A6D48">
      <w:pPr>
        <w:pStyle w:val="Header"/>
        <w:numPr>
          <w:ilvl w:val="0"/>
          <w:numId w:val="17"/>
        </w:numPr>
        <w:jc w:val="left"/>
        <w:rPr>
          <w:rFonts w:cs="Arial"/>
          <w:iCs/>
          <w:sz w:val="20"/>
        </w:rPr>
      </w:pPr>
      <w:r>
        <w:rPr>
          <w:rFonts w:cs="Arial"/>
          <w:iCs/>
          <w:sz w:val="20"/>
        </w:rPr>
        <w:t xml:space="preserve">A </w:t>
      </w:r>
      <w:r w:rsidRPr="004D57D3">
        <w:rPr>
          <w:rFonts w:cs="Arial"/>
          <w:iCs/>
          <w:sz w:val="20"/>
        </w:rPr>
        <w:t xml:space="preserve">50% decrease in proportion of </w:t>
      </w:r>
      <w:r>
        <w:rPr>
          <w:rFonts w:cs="Arial"/>
          <w:iCs/>
          <w:sz w:val="20"/>
        </w:rPr>
        <w:t xml:space="preserve">known </w:t>
      </w:r>
      <w:r w:rsidRPr="004D57D3">
        <w:rPr>
          <w:rFonts w:cs="Arial"/>
          <w:iCs/>
          <w:sz w:val="20"/>
        </w:rPr>
        <w:t xml:space="preserve">habitat impacted </w:t>
      </w:r>
      <w:r>
        <w:rPr>
          <w:rFonts w:cs="Arial"/>
          <w:iCs/>
          <w:sz w:val="20"/>
        </w:rPr>
        <w:t xml:space="preserve">by cattle and pigs </w:t>
      </w:r>
      <w:r w:rsidRPr="004D57D3">
        <w:rPr>
          <w:rFonts w:cs="Arial"/>
          <w:iCs/>
          <w:sz w:val="20"/>
        </w:rPr>
        <w:t xml:space="preserve">compared to baseline to be established in year </w:t>
      </w:r>
      <w:r>
        <w:rPr>
          <w:rFonts w:cs="Arial"/>
          <w:iCs/>
          <w:sz w:val="20"/>
        </w:rPr>
        <w:t>two</w:t>
      </w:r>
      <w:r w:rsidRPr="004D57D3">
        <w:rPr>
          <w:rFonts w:cs="Arial"/>
          <w:iCs/>
          <w:sz w:val="20"/>
        </w:rPr>
        <w:t>.</w:t>
      </w:r>
    </w:p>
    <w:p w14:paraId="55705E0F" w14:textId="77777777" w:rsidR="002525BB" w:rsidRDefault="002525BB" w:rsidP="006A6D48">
      <w:pPr>
        <w:pStyle w:val="Header"/>
        <w:numPr>
          <w:ilvl w:val="0"/>
          <w:numId w:val="17"/>
        </w:numPr>
        <w:jc w:val="left"/>
        <w:rPr>
          <w:rFonts w:cs="Arial"/>
          <w:iCs/>
          <w:sz w:val="20"/>
        </w:rPr>
      </w:pPr>
      <w:r>
        <w:rPr>
          <w:rFonts w:cs="Arial"/>
          <w:iCs/>
          <w:sz w:val="20"/>
        </w:rPr>
        <w:t>A report has been prepared investigating suitable methods of controlling cane toads and feral mice.</w:t>
      </w:r>
    </w:p>
    <w:p w14:paraId="52D559BD" w14:textId="77777777" w:rsidR="002525BB" w:rsidRDefault="002525BB" w:rsidP="006A6D48">
      <w:pPr>
        <w:pStyle w:val="Header"/>
        <w:numPr>
          <w:ilvl w:val="0"/>
          <w:numId w:val="17"/>
        </w:numPr>
        <w:jc w:val="left"/>
        <w:rPr>
          <w:rFonts w:cs="Arial"/>
          <w:iCs/>
          <w:sz w:val="20"/>
        </w:rPr>
      </w:pPr>
      <w:r>
        <w:rPr>
          <w:rFonts w:cs="Arial"/>
          <w:iCs/>
          <w:sz w:val="20"/>
        </w:rPr>
        <w:t xml:space="preserve">A </w:t>
      </w:r>
      <w:r w:rsidR="00BA745F">
        <w:rPr>
          <w:rFonts w:cs="Arial"/>
          <w:iCs/>
          <w:sz w:val="20"/>
        </w:rPr>
        <w:t>d</w:t>
      </w:r>
      <w:r>
        <w:rPr>
          <w:rFonts w:cs="Arial"/>
          <w:iCs/>
          <w:sz w:val="20"/>
        </w:rPr>
        <w:t>ecrease in the proportion of habitat under threat from fire compared to baseline to be established in year two.</w:t>
      </w:r>
    </w:p>
    <w:p w14:paraId="5DE07DE7" w14:textId="77777777" w:rsidR="002525BB" w:rsidRDefault="002525BB" w:rsidP="006A6D48">
      <w:pPr>
        <w:pStyle w:val="Header"/>
        <w:numPr>
          <w:ilvl w:val="0"/>
          <w:numId w:val="17"/>
        </w:numPr>
        <w:jc w:val="left"/>
        <w:rPr>
          <w:rFonts w:cs="Arial"/>
          <w:iCs/>
          <w:sz w:val="20"/>
        </w:rPr>
      </w:pPr>
      <w:r>
        <w:rPr>
          <w:rFonts w:cs="Arial"/>
          <w:iCs/>
          <w:sz w:val="20"/>
        </w:rPr>
        <w:t xml:space="preserve">A 50% </w:t>
      </w:r>
      <w:r w:rsidRPr="004D57D3">
        <w:rPr>
          <w:rFonts w:cs="Arial"/>
          <w:iCs/>
          <w:sz w:val="20"/>
        </w:rPr>
        <w:t xml:space="preserve">decrease in proportion of habitat with invasive grasses compared to baseline to be established in year </w:t>
      </w:r>
      <w:r>
        <w:rPr>
          <w:rFonts w:cs="Arial"/>
          <w:iCs/>
          <w:sz w:val="20"/>
        </w:rPr>
        <w:t>two.</w:t>
      </w:r>
    </w:p>
    <w:p w14:paraId="084AE362" w14:textId="77777777" w:rsidR="002525BB" w:rsidRDefault="002525BB" w:rsidP="006A6D48">
      <w:pPr>
        <w:pStyle w:val="Header"/>
        <w:numPr>
          <w:ilvl w:val="0"/>
          <w:numId w:val="17"/>
        </w:numPr>
        <w:jc w:val="left"/>
        <w:rPr>
          <w:rFonts w:cs="Arial"/>
          <w:iCs/>
          <w:sz w:val="20"/>
        </w:rPr>
      </w:pPr>
      <w:r>
        <w:rPr>
          <w:rFonts w:cs="Arial"/>
          <w:iCs/>
          <w:sz w:val="20"/>
        </w:rPr>
        <w:t>No logs from boggomoss snail habitat within Isla Delusion taken as firewood.</w:t>
      </w:r>
    </w:p>
    <w:p w14:paraId="3C01DF9F" w14:textId="77777777" w:rsidR="002525BB" w:rsidRDefault="002525BB" w:rsidP="001517E1">
      <w:pPr>
        <w:pStyle w:val="Header"/>
        <w:jc w:val="left"/>
        <w:rPr>
          <w:rStyle w:val="Bold"/>
          <w:rFonts w:cs="Arial"/>
          <w:b w:val="0"/>
          <w:sz w:val="20"/>
        </w:rPr>
      </w:pPr>
    </w:p>
    <w:p w14:paraId="2EECB95E" w14:textId="77777777" w:rsidR="002525BB" w:rsidRPr="008E0A14" w:rsidRDefault="002525BB" w:rsidP="001517E1">
      <w:pPr>
        <w:pStyle w:val="Header"/>
        <w:ind w:left="709"/>
        <w:jc w:val="left"/>
        <w:rPr>
          <w:rStyle w:val="Bold"/>
          <w:rFonts w:cs="Arial"/>
          <w:b w:val="0"/>
          <w:sz w:val="20"/>
        </w:rPr>
      </w:pPr>
      <w:r w:rsidRPr="00A94993">
        <w:rPr>
          <w:rStyle w:val="Bold"/>
          <w:rFonts w:cs="Arial"/>
          <w:sz w:val="20"/>
        </w:rPr>
        <w:t>Action 2.1</w:t>
      </w:r>
      <w:r w:rsidR="00A94993" w:rsidRPr="00A94993">
        <w:rPr>
          <w:rStyle w:val="Bold"/>
          <w:rFonts w:cs="Arial"/>
          <w:sz w:val="20"/>
        </w:rPr>
        <w:t>:</w:t>
      </w:r>
      <w:r w:rsidRPr="008E0A14">
        <w:rPr>
          <w:rStyle w:val="Bold"/>
          <w:rFonts w:cs="Arial"/>
          <w:b w:val="0"/>
          <w:sz w:val="20"/>
        </w:rPr>
        <w:t xml:space="preserve"> Minimise impacts from cattle, pigs and other disturbance to habitat</w:t>
      </w:r>
      <w:r>
        <w:rPr>
          <w:rStyle w:val="Bold"/>
          <w:rFonts w:cs="Arial"/>
          <w:b w:val="0"/>
          <w:sz w:val="20"/>
        </w:rPr>
        <w:t>:</w:t>
      </w:r>
    </w:p>
    <w:p w14:paraId="4A90267C" w14:textId="77777777" w:rsidR="002525BB" w:rsidRPr="008E0A14" w:rsidRDefault="002525BB" w:rsidP="006A6D48">
      <w:pPr>
        <w:pStyle w:val="Header"/>
        <w:widowControl/>
        <w:numPr>
          <w:ilvl w:val="0"/>
          <w:numId w:val="14"/>
        </w:numPr>
        <w:tabs>
          <w:tab w:val="center" w:pos="4153"/>
          <w:tab w:val="right" w:pos="8306"/>
        </w:tabs>
        <w:jc w:val="left"/>
        <w:rPr>
          <w:rStyle w:val="Bold"/>
          <w:rFonts w:cs="Arial"/>
          <w:b w:val="0"/>
          <w:sz w:val="20"/>
        </w:rPr>
      </w:pPr>
      <w:r w:rsidRPr="008E0A14">
        <w:rPr>
          <w:rStyle w:val="Bold"/>
          <w:rFonts w:cs="Arial"/>
          <w:b w:val="0"/>
          <w:sz w:val="20"/>
        </w:rPr>
        <w:t>Manage grazing intensity at a level to reduce fuel loads while minimising disturbance and retaining native vegetation cover.</w:t>
      </w:r>
    </w:p>
    <w:p w14:paraId="17214D00" w14:textId="77777777" w:rsidR="002525BB" w:rsidRPr="008E0A14" w:rsidRDefault="002525BB" w:rsidP="006A6D48">
      <w:pPr>
        <w:pStyle w:val="Header"/>
        <w:widowControl/>
        <w:numPr>
          <w:ilvl w:val="0"/>
          <w:numId w:val="14"/>
        </w:numPr>
        <w:tabs>
          <w:tab w:val="center" w:pos="4153"/>
          <w:tab w:val="right" w:pos="8306"/>
        </w:tabs>
        <w:jc w:val="left"/>
        <w:rPr>
          <w:rStyle w:val="Bold"/>
          <w:rFonts w:cs="Arial"/>
          <w:b w:val="0"/>
          <w:sz w:val="20"/>
        </w:rPr>
      </w:pPr>
      <w:r w:rsidRPr="008E0A14">
        <w:rPr>
          <w:rStyle w:val="Bold"/>
          <w:rFonts w:cs="Arial"/>
          <w:b w:val="0"/>
          <w:sz w:val="20"/>
        </w:rPr>
        <w:t>Control pigs where their activity is evident.</w:t>
      </w:r>
    </w:p>
    <w:p w14:paraId="7393A654" w14:textId="77777777" w:rsidR="002525BB" w:rsidRPr="008E0A14" w:rsidRDefault="002525BB" w:rsidP="006A6D48">
      <w:pPr>
        <w:pStyle w:val="Header"/>
        <w:widowControl/>
        <w:numPr>
          <w:ilvl w:val="0"/>
          <w:numId w:val="14"/>
        </w:numPr>
        <w:tabs>
          <w:tab w:val="center" w:pos="4153"/>
          <w:tab w:val="right" w:pos="8306"/>
        </w:tabs>
        <w:jc w:val="left"/>
        <w:rPr>
          <w:rStyle w:val="Bold"/>
          <w:rFonts w:cs="Arial"/>
          <w:b w:val="0"/>
          <w:sz w:val="20"/>
        </w:rPr>
      </w:pPr>
      <w:r w:rsidRPr="008E0A14">
        <w:rPr>
          <w:rStyle w:val="Bold"/>
          <w:rFonts w:cs="Arial"/>
          <w:b w:val="0"/>
          <w:sz w:val="20"/>
        </w:rPr>
        <w:t xml:space="preserve">Investigate suitable methods of controlling cane toads and feral mice within the snail’s </w:t>
      </w:r>
      <w:r w:rsidR="008D2439">
        <w:rPr>
          <w:rStyle w:val="Bold"/>
          <w:rFonts w:cs="Arial"/>
          <w:b w:val="0"/>
          <w:sz w:val="20"/>
        </w:rPr>
        <w:t>habitat critical to the survival of the species</w:t>
      </w:r>
      <w:r w:rsidRPr="008E0A14">
        <w:rPr>
          <w:rStyle w:val="Bold"/>
          <w:rFonts w:cs="Arial"/>
          <w:b w:val="0"/>
          <w:sz w:val="20"/>
        </w:rPr>
        <w:t>.</w:t>
      </w:r>
    </w:p>
    <w:p w14:paraId="0260E09A" w14:textId="77777777" w:rsidR="002525BB" w:rsidRDefault="002525BB" w:rsidP="001517E1">
      <w:pPr>
        <w:pStyle w:val="Header"/>
        <w:ind w:left="720"/>
        <w:jc w:val="left"/>
        <w:rPr>
          <w:rStyle w:val="Bold"/>
          <w:rFonts w:cs="Arial"/>
          <w:b w:val="0"/>
          <w:sz w:val="20"/>
        </w:rPr>
      </w:pPr>
    </w:p>
    <w:p w14:paraId="59951FA1" w14:textId="77777777" w:rsidR="002525BB" w:rsidRPr="008E0A14" w:rsidRDefault="002525BB" w:rsidP="001517E1">
      <w:pPr>
        <w:pStyle w:val="Header"/>
        <w:ind w:left="720"/>
        <w:jc w:val="left"/>
        <w:rPr>
          <w:rStyle w:val="Bold"/>
          <w:rFonts w:cs="Arial"/>
          <w:b w:val="0"/>
          <w:sz w:val="20"/>
        </w:rPr>
      </w:pPr>
      <w:r w:rsidRPr="00A94993">
        <w:rPr>
          <w:rStyle w:val="Bold"/>
          <w:rFonts w:cs="Arial"/>
          <w:sz w:val="20"/>
        </w:rPr>
        <w:t>Action 2.2</w:t>
      </w:r>
      <w:r w:rsidR="00A94993">
        <w:rPr>
          <w:rStyle w:val="Bold"/>
          <w:rFonts w:cs="Arial"/>
          <w:b w:val="0"/>
          <w:sz w:val="20"/>
        </w:rPr>
        <w:t>:</w:t>
      </w:r>
      <w:r w:rsidRPr="008E0A14">
        <w:rPr>
          <w:rStyle w:val="Bold"/>
          <w:rFonts w:cs="Arial"/>
          <w:b w:val="0"/>
          <w:sz w:val="20"/>
        </w:rPr>
        <w:t xml:space="preserve"> </w:t>
      </w:r>
      <w:r w:rsidR="008436D1">
        <w:rPr>
          <w:rStyle w:val="Bold"/>
          <w:rFonts w:cs="Arial"/>
          <w:b w:val="0"/>
          <w:sz w:val="20"/>
        </w:rPr>
        <w:t>Reduce the</w:t>
      </w:r>
      <w:r w:rsidR="00684289">
        <w:rPr>
          <w:rStyle w:val="Bold"/>
          <w:rFonts w:cs="Arial"/>
          <w:b w:val="0"/>
          <w:sz w:val="20"/>
        </w:rPr>
        <w:t xml:space="preserve"> impact of</w:t>
      </w:r>
      <w:r w:rsidR="00684289" w:rsidRPr="008E0A14">
        <w:rPr>
          <w:rStyle w:val="Bold"/>
          <w:rFonts w:cs="Arial"/>
          <w:b w:val="0"/>
          <w:sz w:val="20"/>
        </w:rPr>
        <w:t xml:space="preserve"> </w:t>
      </w:r>
      <w:r w:rsidRPr="008E0A14">
        <w:rPr>
          <w:rStyle w:val="Bold"/>
          <w:rFonts w:cs="Arial"/>
          <w:b w:val="0"/>
          <w:sz w:val="20"/>
        </w:rPr>
        <w:t xml:space="preserve">fire </w:t>
      </w:r>
      <w:r w:rsidR="00684289">
        <w:rPr>
          <w:rStyle w:val="Bold"/>
          <w:rFonts w:cs="Arial"/>
          <w:b w:val="0"/>
          <w:sz w:val="20"/>
        </w:rPr>
        <w:t>on</w:t>
      </w:r>
      <w:r w:rsidRPr="008E0A14">
        <w:rPr>
          <w:rStyle w:val="Bold"/>
          <w:rFonts w:cs="Arial"/>
          <w:b w:val="0"/>
          <w:sz w:val="20"/>
        </w:rPr>
        <w:t xml:space="preserve"> habitat or snails</w:t>
      </w:r>
      <w:r>
        <w:rPr>
          <w:rStyle w:val="Bold"/>
          <w:rFonts w:cs="Arial"/>
          <w:b w:val="0"/>
          <w:sz w:val="20"/>
        </w:rPr>
        <w:t>:</w:t>
      </w:r>
      <w:r w:rsidRPr="008E0A14">
        <w:rPr>
          <w:rStyle w:val="Bold"/>
          <w:rFonts w:cs="Arial"/>
          <w:b w:val="0"/>
          <w:sz w:val="20"/>
        </w:rPr>
        <w:t xml:space="preserve"> </w:t>
      </w:r>
    </w:p>
    <w:p w14:paraId="48EB395C" w14:textId="77777777" w:rsidR="002525BB" w:rsidRPr="008E0A14" w:rsidRDefault="002525BB" w:rsidP="006A6D48">
      <w:pPr>
        <w:pStyle w:val="Header"/>
        <w:widowControl/>
        <w:numPr>
          <w:ilvl w:val="0"/>
          <w:numId w:val="15"/>
        </w:numPr>
        <w:tabs>
          <w:tab w:val="center" w:pos="4153"/>
          <w:tab w:val="right" w:pos="8306"/>
        </w:tabs>
        <w:jc w:val="left"/>
        <w:rPr>
          <w:rFonts w:cs="Arial"/>
          <w:iCs/>
          <w:sz w:val="20"/>
        </w:rPr>
      </w:pPr>
      <w:r w:rsidRPr="008E0A14">
        <w:rPr>
          <w:rFonts w:cs="Arial"/>
          <w:iCs/>
          <w:sz w:val="20"/>
        </w:rPr>
        <w:t>Exclude fire from known habitat patches</w:t>
      </w:r>
      <w:r w:rsidR="00254966">
        <w:rPr>
          <w:rFonts w:cs="Arial"/>
          <w:iCs/>
          <w:sz w:val="20"/>
        </w:rPr>
        <w:t>.</w:t>
      </w:r>
      <w:r>
        <w:rPr>
          <w:rFonts w:cs="Arial"/>
          <w:iCs/>
          <w:sz w:val="20"/>
        </w:rPr>
        <w:t xml:space="preserve"> </w:t>
      </w:r>
    </w:p>
    <w:p w14:paraId="03044F0C" w14:textId="77777777" w:rsidR="002525BB" w:rsidRPr="008E0A14" w:rsidRDefault="002525BB" w:rsidP="006A6D48">
      <w:pPr>
        <w:pStyle w:val="Header"/>
        <w:widowControl/>
        <w:numPr>
          <w:ilvl w:val="0"/>
          <w:numId w:val="15"/>
        </w:numPr>
        <w:tabs>
          <w:tab w:val="center" w:pos="4153"/>
          <w:tab w:val="right" w:pos="8306"/>
        </w:tabs>
        <w:jc w:val="left"/>
        <w:rPr>
          <w:rFonts w:cs="Arial"/>
          <w:iCs/>
          <w:sz w:val="20"/>
        </w:rPr>
      </w:pPr>
      <w:r w:rsidRPr="008E0A14">
        <w:rPr>
          <w:rFonts w:cs="Arial"/>
          <w:iCs/>
          <w:sz w:val="20"/>
        </w:rPr>
        <w:t>Reduce fuel loads from invasive grasses.</w:t>
      </w:r>
    </w:p>
    <w:p w14:paraId="575943EB" w14:textId="77777777" w:rsidR="002525BB" w:rsidRPr="008E0A14" w:rsidRDefault="002525BB" w:rsidP="006A6D48">
      <w:pPr>
        <w:pStyle w:val="Header"/>
        <w:widowControl/>
        <w:numPr>
          <w:ilvl w:val="0"/>
          <w:numId w:val="15"/>
        </w:numPr>
        <w:tabs>
          <w:tab w:val="center" w:pos="4153"/>
          <w:tab w:val="right" w:pos="8306"/>
        </w:tabs>
        <w:jc w:val="left"/>
        <w:rPr>
          <w:rFonts w:cs="Arial"/>
          <w:iCs/>
          <w:sz w:val="20"/>
        </w:rPr>
      </w:pPr>
      <w:r w:rsidRPr="008E0A14">
        <w:rPr>
          <w:rFonts w:cs="Arial"/>
          <w:iCs/>
          <w:sz w:val="20"/>
        </w:rPr>
        <w:t xml:space="preserve">Manage recreational use of fire </w:t>
      </w:r>
      <w:r w:rsidR="00B80EA4">
        <w:rPr>
          <w:rFonts w:cs="Arial"/>
          <w:iCs/>
          <w:sz w:val="20"/>
        </w:rPr>
        <w:t xml:space="preserve">at camp grounds </w:t>
      </w:r>
      <w:r w:rsidRPr="008E0A14">
        <w:rPr>
          <w:rFonts w:cs="Arial"/>
          <w:iCs/>
          <w:sz w:val="20"/>
        </w:rPr>
        <w:t>to reduce risk of wildfire at Isla Delusion.</w:t>
      </w:r>
    </w:p>
    <w:p w14:paraId="168F6FEF" w14:textId="77777777" w:rsidR="002525BB" w:rsidRPr="008E0A14" w:rsidRDefault="002525BB" w:rsidP="001517E1">
      <w:pPr>
        <w:pStyle w:val="Header"/>
        <w:ind w:left="807"/>
        <w:jc w:val="left"/>
        <w:rPr>
          <w:rFonts w:cs="Arial"/>
          <w:iCs/>
          <w:sz w:val="20"/>
        </w:rPr>
      </w:pPr>
    </w:p>
    <w:p w14:paraId="17C5DAF9" w14:textId="77777777" w:rsidR="002525BB" w:rsidRPr="008E0A14" w:rsidRDefault="002525BB" w:rsidP="001517E1">
      <w:pPr>
        <w:pStyle w:val="Header"/>
        <w:ind w:left="720"/>
        <w:jc w:val="left"/>
        <w:rPr>
          <w:rFonts w:cs="Arial"/>
          <w:iCs/>
          <w:sz w:val="20"/>
        </w:rPr>
      </w:pPr>
      <w:r w:rsidRPr="00A94993">
        <w:rPr>
          <w:rFonts w:cs="Arial"/>
          <w:b/>
          <w:iCs/>
          <w:sz w:val="20"/>
        </w:rPr>
        <w:t>Action 2.3</w:t>
      </w:r>
      <w:r w:rsidR="00A94993">
        <w:rPr>
          <w:rFonts w:cs="Arial"/>
          <w:iCs/>
          <w:sz w:val="20"/>
        </w:rPr>
        <w:t>:</w:t>
      </w:r>
      <w:r w:rsidRPr="008E0A14">
        <w:rPr>
          <w:rFonts w:cs="Arial"/>
          <w:iCs/>
          <w:sz w:val="20"/>
        </w:rPr>
        <w:t xml:space="preserve"> Control weeds and prevent establishment of new weeds</w:t>
      </w:r>
      <w:r>
        <w:rPr>
          <w:rFonts w:cs="Arial"/>
          <w:iCs/>
          <w:sz w:val="20"/>
        </w:rPr>
        <w:t>:</w:t>
      </w:r>
    </w:p>
    <w:p w14:paraId="1C6E504F" w14:textId="77777777" w:rsidR="002525BB" w:rsidRPr="008E0A14" w:rsidRDefault="002525BB" w:rsidP="006A6D48">
      <w:pPr>
        <w:pStyle w:val="Header"/>
        <w:widowControl/>
        <w:numPr>
          <w:ilvl w:val="0"/>
          <w:numId w:val="16"/>
        </w:numPr>
        <w:tabs>
          <w:tab w:val="center" w:pos="4153"/>
          <w:tab w:val="right" w:pos="8306"/>
        </w:tabs>
        <w:jc w:val="left"/>
        <w:rPr>
          <w:rFonts w:cs="Arial"/>
          <w:iCs/>
          <w:sz w:val="20"/>
        </w:rPr>
      </w:pPr>
      <w:r w:rsidRPr="008E0A14">
        <w:rPr>
          <w:rFonts w:cs="Arial"/>
          <w:iCs/>
          <w:sz w:val="20"/>
        </w:rPr>
        <w:t>Control existing invasive plants (e.g. buffel grass and Guinea grass) through controlled grazing, mechanical or chemical methods but ensure control methods pose no risk of harm to snails or their food sources.</w:t>
      </w:r>
    </w:p>
    <w:p w14:paraId="4F0BB5F9" w14:textId="77777777" w:rsidR="002525BB" w:rsidRPr="008E0A14" w:rsidRDefault="002525BB" w:rsidP="006A6D48">
      <w:pPr>
        <w:pStyle w:val="Header"/>
        <w:widowControl/>
        <w:numPr>
          <w:ilvl w:val="0"/>
          <w:numId w:val="16"/>
        </w:numPr>
        <w:tabs>
          <w:tab w:val="center" w:pos="4153"/>
          <w:tab w:val="right" w:pos="8306"/>
        </w:tabs>
        <w:jc w:val="left"/>
        <w:rPr>
          <w:rFonts w:cs="Arial"/>
          <w:iCs/>
          <w:sz w:val="20"/>
        </w:rPr>
      </w:pPr>
      <w:r w:rsidRPr="008E0A14">
        <w:rPr>
          <w:rFonts w:cs="Arial"/>
          <w:iCs/>
          <w:sz w:val="20"/>
        </w:rPr>
        <w:t>Prevent further establishment of these or other pest plants, including climbing species.</w:t>
      </w:r>
    </w:p>
    <w:p w14:paraId="0F50F20B" w14:textId="77777777" w:rsidR="002525BB" w:rsidRDefault="002525BB" w:rsidP="001517E1">
      <w:pPr>
        <w:pStyle w:val="Header"/>
        <w:widowControl/>
        <w:tabs>
          <w:tab w:val="center" w:pos="4153"/>
          <w:tab w:val="right" w:pos="8306"/>
        </w:tabs>
        <w:ind w:left="720"/>
        <w:jc w:val="left"/>
        <w:rPr>
          <w:rFonts w:cs="Arial"/>
          <w:iCs/>
          <w:sz w:val="20"/>
        </w:rPr>
      </w:pPr>
    </w:p>
    <w:p w14:paraId="2F6248A5" w14:textId="77777777" w:rsidR="002525BB" w:rsidRPr="008E0A14" w:rsidRDefault="002525BB" w:rsidP="001517E1">
      <w:pPr>
        <w:pStyle w:val="Header"/>
        <w:widowControl/>
        <w:tabs>
          <w:tab w:val="center" w:pos="4153"/>
          <w:tab w:val="right" w:pos="8306"/>
        </w:tabs>
        <w:ind w:left="720"/>
        <w:jc w:val="left"/>
        <w:rPr>
          <w:rFonts w:cs="Arial"/>
          <w:iCs/>
          <w:sz w:val="20"/>
        </w:rPr>
      </w:pPr>
      <w:r w:rsidRPr="00A94993">
        <w:rPr>
          <w:rFonts w:cs="Arial"/>
          <w:b/>
          <w:iCs/>
          <w:sz w:val="20"/>
        </w:rPr>
        <w:t>Action 2.4</w:t>
      </w:r>
      <w:r w:rsidR="00A94993" w:rsidRPr="00A94993">
        <w:rPr>
          <w:rFonts w:cs="Arial"/>
          <w:b/>
          <w:iCs/>
          <w:sz w:val="20"/>
        </w:rPr>
        <w:t>:</w:t>
      </w:r>
      <w:r w:rsidRPr="008E0A14">
        <w:rPr>
          <w:rFonts w:cs="Arial"/>
          <w:iCs/>
          <w:sz w:val="20"/>
        </w:rPr>
        <w:t xml:space="preserve"> Prevent firewood collection at Isla Delusion camping reserve</w:t>
      </w:r>
      <w:r>
        <w:rPr>
          <w:rFonts w:cs="Arial"/>
          <w:iCs/>
          <w:sz w:val="20"/>
        </w:rPr>
        <w:t xml:space="preserve"> through appropriate signage</w:t>
      </w:r>
      <w:r w:rsidR="00C20474">
        <w:rPr>
          <w:rFonts w:cs="Arial"/>
          <w:iCs/>
          <w:sz w:val="20"/>
        </w:rPr>
        <w:t xml:space="preserve">, fencing off of important snail habitat to protect logs, and </w:t>
      </w:r>
      <w:r w:rsidR="007076D0">
        <w:rPr>
          <w:rFonts w:cs="Arial"/>
          <w:iCs/>
          <w:sz w:val="20"/>
        </w:rPr>
        <w:t xml:space="preserve">by </w:t>
      </w:r>
      <w:r w:rsidR="00C20474">
        <w:rPr>
          <w:rFonts w:cs="Arial"/>
          <w:iCs/>
          <w:sz w:val="20"/>
        </w:rPr>
        <w:t>providing firewood for campers</w:t>
      </w:r>
      <w:r w:rsidRPr="008E0A14">
        <w:rPr>
          <w:rFonts w:cs="Arial"/>
          <w:iCs/>
          <w:sz w:val="20"/>
        </w:rPr>
        <w:t>.</w:t>
      </w:r>
    </w:p>
    <w:p w14:paraId="6889A1B4" w14:textId="77777777" w:rsidR="002525BB" w:rsidRDefault="002525BB" w:rsidP="001517E1">
      <w:pPr>
        <w:pStyle w:val="Header"/>
        <w:widowControl/>
        <w:tabs>
          <w:tab w:val="center" w:pos="4153"/>
          <w:tab w:val="right" w:pos="8306"/>
        </w:tabs>
        <w:contextualSpacing/>
        <w:jc w:val="left"/>
        <w:rPr>
          <w:rFonts w:cs="Arial"/>
          <w:bCs/>
          <w:sz w:val="20"/>
        </w:rPr>
      </w:pPr>
    </w:p>
    <w:p w14:paraId="030D6656" w14:textId="77777777" w:rsidR="002525BB" w:rsidRPr="008E0A14" w:rsidRDefault="002525BB" w:rsidP="001517E1">
      <w:pPr>
        <w:pStyle w:val="Header"/>
        <w:widowControl/>
        <w:tabs>
          <w:tab w:val="center" w:pos="4153"/>
          <w:tab w:val="right" w:pos="8306"/>
        </w:tabs>
        <w:ind w:left="426" w:hanging="142"/>
        <w:contextualSpacing/>
        <w:jc w:val="left"/>
        <w:rPr>
          <w:rFonts w:cs="Arial"/>
          <w:bCs/>
          <w:sz w:val="20"/>
        </w:rPr>
      </w:pPr>
      <w:r w:rsidRPr="00A94993">
        <w:rPr>
          <w:rFonts w:cs="Arial"/>
          <w:b/>
          <w:bCs/>
          <w:sz w:val="20"/>
        </w:rPr>
        <w:t>Rationale:</w:t>
      </w:r>
      <w:r>
        <w:rPr>
          <w:rFonts w:cs="Arial"/>
          <w:bCs/>
          <w:sz w:val="20"/>
        </w:rPr>
        <w:t xml:space="preserve"> Fire, weeds, cane toads, feral mice, pigs and cattle grazing</w:t>
      </w:r>
      <w:r w:rsidR="00541BD6">
        <w:rPr>
          <w:rFonts w:cs="Arial"/>
          <w:bCs/>
          <w:sz w:val="20"/>
        </w:rPr>
        <w:t xml:space="preserve">, and removal of </w:t>
      </w:r>
      <w:r w:rsidR="008A09BC">
        <w:rPr>
          <w:rFonts w:cs="Arial"/>
          <w:bCs/>
          <w:sz w:val="20"/>
        </w:rPr>
        <w:t>logs for firewood</w:t>
      </w:r>
      <w:r>
        <w:rPr>
          <w:rFonts w:cs="Arial"/>
          <w:bCs/>
          <w:sz w:val="20"/>
        </w:rPr>
        <w:t xml:space="preserve"> all threaten the snail either indirectly through habitat degradation or directly through mortality. The snail’s tolerance to fire has not been established as yet so the recommended fire regime is fire avoidance until an assessment of the snail’s tolerance to fire has been completed and </w:t>
      </w:r>
      <w:r>
        <w:rPr>
          <w:rFonts w:cs="Arial"/>
          <w:iCs/>
          <w:sz w:val="20"/>
        </w:rPr>
        <w:t>an appropriate fire management regime has been identified</w:t>
      </w:r>
      <w:r w:rsidRPr="008E0A14">
        <w:rPr>
          <w:rFonts w:cs="Arial"/>
          <w:iCs/>
          <w:sz w:val="20"/>
        </w:rPr>
        <w:t>.</w:t>
      </w:r>
    </w:p>
    <w:p w14:paraId="341BB2F5" w14:textId="77777777" w:rsidR="002525BB" w:rsidRPr="008E0A14" w:rsidRDefault="002525BB" w:rsidP="001517E1">
      <w:pPr>
        <w:pStyle w:val="Header"/>
        <w:widowControl/>
        <w:tabs>
          <w:tab w:val="center" w:pos="1276"/>
          <w:tab w:val="center" w:pos="4153"/>
          <w:tab w:val="right" w:pos="8306"/>
        </w:tabs>
        <w:jc w:val="left"/>
        <w:rPr>
          <w:rFonts w:cs="Arial"/>
          <w:iCs/>
          <w:sz w:val="20"/>
        </w:rPr>
      </w:pPr>
    </w:p>
    <w:p w14:paraId="25AD1FF3" w14:textId="77777777" w:rsidR="00527223" w:rsidRDefault="00527223" w:rsidP="001517E1">
      <w:pPr>
        <w:pStyle w:val="Header"/>
        <w:ind w:left="142" w:hanging="142"/>
        <w:jc w:val="both"/>
        <w:rPr>
          <w:rFonts w:cs="Arial"/>
          <w:b/>
          <w:iCs/>
          <w:color w:val="auto"/>
          <w:sz w:val="20"/>
        </w:rPr>
      </w:pPr>
    </w:p>
    <w:p w14:paraId="7DAF6791" w14:textId="77777777" w:rsidR="00527223" w:rsidRDefault="00527223">
      <w:pPr>
        <w:widowControl/>
        <w:spacing w:before="0" w:after="0"/>
        <w:rPr>
          <w:rFonts w:cs="Arial"/>
          <w:b/>
          <w:iCs/>
          <w:color w:val="auto"/>
        </w:rPr>
      </w:pPr>
      <w:r>
        <w:rPr>
          <w:rFonts w:cs="Arial"/>
          <w:b/>
          <w:iCs/>
          <w:color w:val="auto"/>
        </w:rPr>
        <w:br w:type="page"/>
      </w:r>
    </w:p>
    <w:p w14:paraId="4D253204" w14:textId="77777777" w:rsidR="002525BB" w:rsidRPr="006C1C9B" w:rsidRDefault="002525BB" w:rsidP="001517E1">
      <w:pPr>
        <w:pStyle w:val="Header"/>
        <w:ind w:left="142" w:hanging="142"/>
        <w:jc w:val="both"/>
        <w:rPr>
          <w:rFonts w:cs="Arial"/>
          <w:b/>
          <w:iCs/>
          <w:color w:val="auto"/>
          <w:sz w:val="22"/>
        </w:rPr>
      </w:pPr>
      <w:r w:rsidRPr="006C1C9B">
        <w:rPr>
          <w:rFonts w:cs="Arial"/>
          <w:b/>
          <w:iCs/>
          <w:color w:val="auto"/>
          <w:sz w:val="22"/>
        </w:rPr>
        <w:t xml:space="preserve">Objective 3: Increase population through captive breeding and </w:t>
      </w:r>
      <w:r w:rsidR="00F32FB9">
        <w:rPr>
          <w:rFonts w:cs="Arial"/>
          <w:b/>
          <w:iCs/>
          <w:color w:val="auto"/>
          <w:sz w:val="22"/>
        </w:rPr>
        <w:t xml:space="preserve">conservation </w:t>
      </w:r>
      <w:r w:rsidRPr="006C1C9B">
        <w:rPr>
          <w:rFonts w:cs="Arial"/>
          <w:b/>
          <w:iCs/>
          <w:color w:val="auto"/>
          <w:sz w:val="22"/>
        </w:rPr>
        <w:t>translocation to at least two sites.</w:t>
      </w:r>
    </w:p>
    <w:p w14:paraId="26FCA589" w14:textId="77777777" w:rsidR="008367FA" w:rsidRPr="00F75B03" w:rsidRDefault="008367FA" w:rsidP="001517E1">
      <w:pPr>
        <w:pStyle w:val="Header"/>
        <w:jc w:val="left"/>
        <w:rPr>
          <w:rStyle w:val="Bold"/>
          <w:rFonts w:cs="Arial"/>
          <w:b w:val="0"/>
          <w:sz w:val="22"/>
        </w:rPr>
      </w:pPr>
    </w:p>
    <w:p w14:paraId="456749B1" w14:textId="77777777" w:rsidR="002525BB" w:rsidRDefault="002525BB" w:rsidP="001517E1">
      <w:pPr>
        <w:pStyle w:val="Header"/>
        <w:ind w:left="284"/>
        <w:jc w:val="left"/>
        <w:rPr>
          <w:rStyle w:val="Bold"/>
          <w:rFonts w:cs="Arial"/>
          <w:b w:val="0"/>
          <w:sz w:val="20"/>
        </w:rPr>
      </w:pPr>
      <w:r w:rsidRPr="00A94993">
        <w:rPr>
          <w:rStyle w:val="Bold"/>
          <w:rFonts w:cs="Arial"/>
          <w:sz w:val="20"/>
        </w:rPr>
        <w:t>Performance criteria</w:t>
      </w:r>
      <w:r>
        <w:rPr>
          <w:rStyle w:val="Bold"/>
          <w:rFonts w:cs="Arial"/>
          <w:b w:val="0"/>
          <w:sz w:val="20"/>
        </w:rPr>
        <w:t>:</w:t>
      </w:r>
    </w:p>
    <w:p w14:paraId="2682EBBC" w14:textId="77777777" w:rsidR="002525BB" w:rsidRPr="00A94993" w:rsidRDefault="00E126E0" w:rsidP="006A6D48">
      <w:pPr>
        <w:pStyle w:val="ListParagraph"/>
        <w:widowControl/>
        <w:numPr>
          <w:ilvl w:val="0"/>
          <w:numId w:val="20"/>
        </w:numPr>
        <w:tabs>
          <w:tab w:val="center" w:pos="4153"/>
          <w:tab w:val="right" w:pos="8306"/>
        </w:tabs>
        <w:spacing w:before="0" w:after="0" w:line="259" w:lineRule="auto"/>
        <w:rPr>
          <w:rFonts w:cs="Arial"/>
          <w:bCs/>
          <w:iCs/>
        </w:rPr>
      </w:pPr>
      <w:r w:rsidRPr="00030A33">
        <w:rPr>
          <w:rFonts w:cs="Arial"/>
          <w:bCs/>
          <w:iCs/>
        </w:rPr>
        <w:t>S</w:t>
      </w:r>
      <w:r w:rsidR="002525BB" w:rsidRPr="00030A33">
        <w:rPr>
          <w:rFonts w:cs="Arial"/>
          <w:bCs/>
          <w:iCs/>
        </w:rPr>
        <w:t>nails</w:t>
      </w:r>
      <w:r w:rsidR="002525BB" w:rsidRPr="00A94993">
        <w:rPr>
          <w:rFonts w:cs="Arial"/>
          <w:bCs/>
          <w:iCs/>
        </w:rPr>
        <w:t xml:space="preserve"> are held in captivity and are successfully breeding</w:t>
      </w:r>
      <w:r w:rsidR="00AC6EC4">
        <w:rPr>
          <w:rFonts w:cs="Arial"/>
          <w:bCs/>
          <w:iCs/>
        </w:rPr>
        <w:t xml:space="preserve"> </w:t>
      </w:r>
      <w:r w:rsidR="00AC6EC4">
        <w:t>for the period of a captive breeding agreement.</w:t>
      </w:r>
    </w:p>
    <w:p w14:paraId="079A5C60" w14:textId="77777777" w:rsidR="002525BB" w:rsidRDefault="002525BB" w:rsidP="006A6D48">
      <w:pPr>
        <w:pStyle w:val="ListParagraph"/>
        <w:widowControl/>
        <w:numPr>
          <w:ilvl w:val="0"/>
          <w:numId w:val="20"/>
        </w:numPr>
        <w:tabs>
          <w:tab w:val="center" w:pos="4153"/>
          <w:tab w:val="right" w:pos="8306"/>
        </w:tabs>
        <w:spacing w:before="0" w:after="0" w:line="259" w:lineRule="auto"/>
        <w:rPr>
          <w:rFonts w:cs="Arial"/>
          <w:bCs/>
          <w:iCs/>
        </w:rPr>
      </w:pPr>
      <w:r w:rsidRPr="00A94993">
        <w:rPr>
          <w:rFonts w:cs="Arial"/>
          <w:bCs/>
          <w:iCs/>
        </w:rPr>
        <w:t>Up to 200 snails from the captive bred population have been successfully reintroduced to at least two suitable areas.</w:t>
      </w:r>
    </w:p>
    <w:p w14:paraId="47D67085" w14:textId="77777777" w:rsidR="001517E1" w:rsidRPr="00A94993" w:rsidRDefault="001517E1" w:rsidP="001517E1">
      <w:pPr>
        <w:pStyle w:val="ListParagraph"/>
        <w:widowControl/>
        <w:tabs>
          <w:tab w:val="center" w:pos="4153"/>
          <w:tab w:val="right" w:pos="8306"/>
        </w:tabs>
        <w:spacing w:before="0" w:after="0" w:line="259" w:lineRule="auto"/>
        <w:ind w:left="1004"/>
        <w:rPr>
          <w:rFonts w:cs="Arial"/>
          <w:bCs/>
          <w:iCs/>
        </w:rPr>
      </w:pPr>
    </w:p>
    <w:p w14:paraId="08A76727" w14:textId="77777777" w:rsidR="002525BB" w:rsidRPr="008E0A14" w:rsidRDefault="002525BB" w:rsidP="00254966">
      <w:pPr>
        <w:tabs>
          <w:tab w:val="center" w:pos="4153"/>
          <w:tab w:val="right" w:pos="8306"/>
        </w:tabs>
        <w:spacing w:before="0" w:after="0"/>
        <w:ind w:left="644"/>
        <w:rPr>
          <w:rFonts w:cs="Arial"/>
          <w:bCs/>
          <w:iCs/>
        </w:rPr>
      </w:pPr>
      <w:r w:rsidRPr="00A94993">
        <w:rPr>
          <w:rFonts w:cs="Arial"/>
          <w:b/>
          <w:bCs/>
          <w:iCs/>
        </w:rPr>
        <w:t>Action 3.1</w:t>
      </w:r>
      <w:r w:rsidR="00A94993" w:rsidRPr="00A94993">
        <w:rPr>
          <w:rFonts w:cs="Arial"/>
          <w:b/>
          <w:bCs/>
          <w:iCs/>
        </w:rPr>
        <w:t>:</w:t>
      </w:r>
      <w:r w:rsidRPr="008E0A14">
        <w:rPr>
          <w:rFonts w:cs="Arial"/>
          <w:bCs/>
          <w:iCs/>
        </w:rPr>
        <w:t xml:space="preserve"> Undertake a captive breeding program to enable </w:t>
      </w:r>
      <w:r w:rsidR="00EE7C24">
        <w:rPr>
          <w:rFonts w:cs="Arial"/>
          <w:bCs/>
          <w:iCs/>
        </w:rPr>
        <w:t xml:space="preserve">conservation </w:t>
      </w:r>
      <w:r w:rsidRPr="008E0A14">
        <w:rPr>
          <w:rFonts w:cs="Arial"/>
          <w:bCs/>
          <w:iCs/>
        </w:rPr>
        <w:t xml:space="preserve">translocations into the natural environment and to enable research into the snail’s biology and ecology. </w:t>
      </w:r>
    </w:p>
    <w:p w14:paraId="192CE590" w14:textId="77777777" w:rsidR="002525BB" w:rsidRDefault="002525BB" w:rsidP="001517E1">
      <w:pPr>
        <w:pStyle w:val="Header"/>
        <w:widowControl/>
        <w:tabs>
          <w:tab w:val="center" w:pos="1560"/>
          <w:tab w:val="right" w:pos="8306"/>
        </w:tabs>
        <w:ind w:left="644"/>
        <w:jc w:val="left"/>
        <w:rPr>
          <w:rFonts w:cs="Arial"/>
          <w:bCs/>
          <w:iCs/>
          <w:sz w:val="20"/>
        </w:rPr>
      </w:pPr>
    </w:p>
    <w:p w14:paraId="6A6F8719" w14:textId="77777777" w:rsidR="002525BB" w:rsidRDefault="002525BB" w:rsidP="001517E1">
      <w:pPr>
        <w:pStyle w:val="Header"/>
        <w:widowControl/>
        <w:tabs>
          <w:tab w:val="center" w:pos="1560"/>
          <w:tab w:val="right" w:pos="8306"/>
        </w:tabs>
        <w:ind w:left="644"/>
        <w:jc w:val="left"/>
        <w:rPr>
          <w:rFonts w:cs="Arial"/>
          <w:bCs/>
          <w:iCs/>
          <w:sz w:val="20"/>
        </w:rPr>
      </w:pPr>
      <w:r w:rsidRPr="00A94993">
        <w:rPr>
          <w:rFonts w:cs="Arial"/>
          <w:b/>
          <w:bCs/>
          <w:iCs/>
          <w:sz w:val="20"/>
        </w:rPr>
        <w:t>Action 3.2</w:t>
      </w:r>
      <w:r w:rsidR="00A94993" w:rsidRPr="00A94993">
        <w:rPr>
          <w:rFonts w:cs="Arial"/>
          <w:b/>
          <w:bCs/>
          <w:iCs/>
          <w:sz w:val="20"/>
        </w:rPr>
        <w:t>:</w:t>
      </w:r>
      <w:r w:rsidRPr="008E0A14">
        <w:rPr>
          <w:rFonts w:cs="Arial"/>
          <w:bCs/>
          <w:iCs/>
          <w:sz w:val="20"/>
        </w:rPr>
        <w:t xml:space="preserve"> Translocate snails into habitat to mimic the natural dispersal of the snail</w:t>
      </w:r>
      <w:r w:rsidR="00256385">
        <w:rPr>
          <w:rFonts w:cs="Arial"/>
          <w:bCs/>
          <w:iCs/>
          <w:sz w:val="20"/>
        </w:rPr>
        <w:t xml:space="preserve"> and support existing subpopulations</w:t>
      </w:r>
      <w:r w:rsidRPr="008E0A14">
        <w:rPr>
          <w:rFonts w:cs="Arial"/>
          <w:bCs/>
          <w:iCs/>
          <w:sz w:val="20"/>
        </w:rPr>
        <w:t>.</w:t>
      </w:r>
      <w:r>
        <w:rPr>
          <w:rFonts w:cs="Arial"/>
          <w:bCs/>
          <w:iCs/>
          <w:sz w:val="20"/>
        </w:rPr>
        <w:t xml:space="preserve"> </w:t>
      </w:r>
    </w:p>
    <w:p w14:paraId="539EB65A" w14:textId="77777777" w:rsidR="001517E1" w:rsidRPr="008E0A14" w:rsidRDefault="001517E1" w:rsidP="001517E1">
      <w:pPr>
        <w:pStyle w:val="Header"/>
        <w:widowControl/>
        <w:tabs>
          <w:tab w:val="center" w:pos="1560"/>
          <w:tab w:val="right" w:pos="8306"/>
        </w:tabs>
        <w:ind w:left="644"/>
        <w:jc w:val="left"/>
        <w:rPr>
          <w:rFonts w:cs="Arial"/>
          <w:sz w:val="20"/>
        </w:rPr>
      </w:pPr>
    </w:p>
    <w:p w14:paraId="0AC68698" w14:textId="77777777" w:rsidR="00FA1A6E" w:rsidRDefault="002525BB" w:rsidP="008A09BC">
      <w:pPr>
        <w:tabs>
          <w:tab w:val="center" w:pos="4153"/>
          <w:tab w:val="right" w:pos="8306"/>
        </w:tabs>
        <w:spacing w:before="0" w:after="0"/>
        <w:ind w:left="426" w:hanging="142"/>
        <w:rPr>
          <w:rFonts w:cs="Arial"/>
          <w:bCs/>
          <w:iCs/>
        </w:rPr>
      </w:pPr>
      <w:r w:rsidRPr="00A94993">
        <w:rPr>
          <w:rFonts w:cs="Arial"/>
          <w:b/>
          <w:bCs/>
          <w:iCs/>
        </w:rPr>
        <w:t>Rationale:</w:t>
      </w:r>
      <w:r w:rsidRPr="008E0A14">
        <w:rPr>
          <w:rFonts w:cs="Arial"/>
          <w:bCs/>
          <w:iCs/>
        </w:rPr>
        <w:t xml:space="preserve"> Maintenance of a captive bred population will quickly increas</w:t>
      </w:r>
      <w:r w:rsidR="00F32FB9">
        <w:rPr>
          <w:rFonts w:cs="Arial"/>
          <w:bCs/>
          <w:iCs/>
        </w:rPr>
        <w:t>e</w:t>
      </w:r>
      <w:r w:rsidRPr="008E0A14">
        <w:rPr>
          <w:rFonts w:cs="Arial"/>
          <w:bCs/>
          <w:iCs/>
        </w:rPr>
        <w:t xml:space="preserve"> snail numbers for translocation </w:t>
      </w:r>
      <w:r>
        <w:rPr>
          <w:rFonts w:cs="Arial"/>
          <w:bCs/>
          <w:iCs/>
        </w:rPr>
        <w:t xml:space="preserve">to establish </w:t>
      </w:r>
      <w:r w:rsidR="00F32FB9">
        <w:rPr>
          <w:rFonts w:cs="Arial"/>
          <w:bCs/>
          <w:iCs/>
        </w:rPr>
        <w:t xml:space="preserve">new </w:t>
      </w:r>
      <w:r>
        <w:rPr>
          <w:rFonts w:cs="Arial"/>
          <w:bCs/>
          <w:iCs/>
        </w:rPr>
        <w:t>subpopulations at new sites or support existing subpopulations</w:t>
      </w:r>
      <w:r w:rsidRPr="008E0A14">
        <w:rPr>
          <w:rFonts w:cs="Arial"/>
          <w:bCs/>
          <w:iCs/>
        </w:rPr>
        <w:t>. Care must be taken to establish the captive breeding population without reducing the survival of the snail in the wild.</w:t>
      </w:r>
      <w:r>
        <w:rPr>
          <w:rFonts w:cs="Arial"/>
          <w:bCs/>
          <w:iCs/>
        </w:rPr>
        <w:t xml:space="preserve"> </w:t>
      </w:r>
      <w:r w:rsidRPr="008E0A14">
        <w:rPr>
          <w:rFonts w:cs="Arial"/>
          <w:bCs/>
          <w:iCs/>
        </w:rPr>
        <w:t xml:space="preserve">Expansion of snail distribution to areas where it may have formally existed will increase its resilience. </w:t>
      </w:r>
      <w:r w:rsidR="00FA1A6E">
        <w:rPr>
          <w:rFonts w:cs="Arial"/>
          <w:bCs/>
          <w:iCs/>
        </w:rPr>
        <w:t xml:space="preserve">Captive bred populations can also be used to enable research into the biology and ecology of the snail. For example, the use of artificial habitat structures to replace lost microhabitat (fallen leaves and logs) </w:t>
      </w:r>
      <w:r w:rsidR="00D71052">
        <w:rPr>
          <w:rFonts w:cs="Arial"/>
          <w:bCs/>
          <w:iCs/>
        </w:rPr>
        <w:t>could</w:t>
      </w:r>
      <w:r w:rsidR="00FA1A6E">
        <w:rPr>
          <w:rFonts w:cs="Arial"/>
          <w:bCs/>
          <w:iCs/>
        </w:rPr>
        <w:t xml:space="preserve"> be studied using captive bred snails. </w:t>
      </w:r>
    </w:p>
    <w:p w14:paraId="7D263E45" w14:textId="77777777" w:rsidR="00FA1A6E" w:rsidRDefault="00FA1A6E" w:rsidP="008A09BC">
      <w:pPr>
        <w:tabs>
          <w:tab w:val="center" w:pos="4153"/>
          <w:tab w:val="right" w:pos="8306"/>
        </w:tabs>
        <w:spacing w:before="0" w:after="0"/>
        <w:ind w:left="426" w:hanging="142"/>
        <w:rPr>
          <w:rFonts w:cs="Arial"/>
          <w:bCs/>
          <w:iCs/>
        </w:rPr>
      </w:pPr>
    </w:p>
    <w:p w14:paraId="3F2FE117" w14:textId="099E6BD0" w:rsidR="002D74FB" w:rsidRPr="008C3661" w:rsidRDefault="00D71052" w:rsidP="008A09BC">
      <w:pPr>
        <w:tabs>
          <w:tab w:val="center" w:pos="4153"/>
          <w:tab w:val="right" w:pos="8306"/>
        </w:tabs>
        <w:spacing w:before="0" w:after="0"/>
        <w:ind w:left="426" w:hanging="142"/>
        <w:rPr>
          <w:rFonts w:cs="Arial"/>
          <w:noProof/>
        </w:rPr>
      </w:pPr>
      <w:r>
        <w:rPr>
          <w:rFonts w:cs="Arial"/>
          <w:bCs/>
          <w:iCs/>
        </w:rPr>
        <w:t xml:space="preserve">  </w:t>
      </w:r>
      <w:r w:rsidR="0088375E">
        <w:rPr>
          <w:rFonts w:cs="Arial"/>
          <w:bCs/>
          <w:iCs/>
        </w:rPr>
        <w:t xml:space="preserve">Conservation translocation is the </w:t>
      </w:r>
      <w:r w:rsidR="00173BD1">
        <w:rPr>
          <w:rFonts w:cs="Arial"/>
          <w:bCs/>
          <w:iCs/>
        </w:rPr>
        <w:t>intentional movement and release of organisms for conservation purposes</w:t>
      </w:r>
      <w:r w:rsidR="0088375E">
        <w:rPr>
          <w:rFonts w:cs="Arial"/>
          <w:bCs/>
          <w:iCs/>
        </w:rPr>
        <w:t xml:space="preserve">. Conservation translocation includes the </w:t>
      </w:r>
      <w:r w:rsidR="00173BD1">
        <w:rPr>
          <w:rFonts w:cs="Arial"/>
          <w:bCs/>
          <w:iCs/>
        </w:rPr>
        <w:t xml:space="preserve">movement of organisms for </w:t>
      </w:r>
      <w:r w:rsidR="0088375E">
        <w:rPr>
          <w:rFonts w:cs="Arial"/>
          <w:bCs/>
          <w:iCs/>
        </w:rPr>
        <w:t>reinforcement</w:t>
      </w:r>
      <w:r w:rsidR="00173BD1">
        <w:rPr>
          <w:rFonts w:cs="Arial"/>
          <w:bCs/>
          <w:iCs/>
        </w:rPr>
        <w:t xml:space="preserve"> of existing subpopulations and reintroduction to establish new subpopulations inside its indigenous range</w:t>
      </w:r>
      <w:r w:rsidR="00526D28">
        <w:rPr>
          <w:rFonts w:cs="Arial"/>
          <w:bCs/>
          <w:iCs/>
        </w:rPr>
        <w:t xml:space="preserve"> (IUCN/SCC 2013)</w:t>
      </w:r>
      <w:r w:rsidR="00173BD1">
        <w:rPr>
          <w:rFonts w:cs="Arial"/>
          <w:bCs/>
          <w:iCs/>
        </w:rPr>
        <w:t>.</w:t>
      </w:r>
      <w:r w:rsidR="0088375E">
        <w:rPr>
          <w:rFonts w:cs="Arial"/>
          <w:bCs/>
          <w:iCs/>
        </w:rPr>
        <w:t xml:space="preserve"> </w:t>
      </w:r>
      <w:r w:rsidR="00421AE4">
        <w:rPr>
          <w:rFonts w:cs="Arial"/>
          <w:bCs/>
          <w:iCs/>
        </w:rPr>
        <w:t xml:space="preserve">Translocation </w:t>
      </w:r>
      <w:r w:rsidR="002525BB">
        <w:rPr>
          <w:rFonts w:cs="Arial"/>
          <w:bCs/>
          <w:iCs/>
        </w:rPr>
        <w:t xml:space="preserve">of snails should only occur once known threats at the site/s have been mitigated. </w:t>
      </w:r>
      <w:r w:rsidR="002525BB" w:rsidRPr="00EA5962">
        <w:rPr>
          <w:rFonts w:cs="Arial"/>
          <w:bCs/>
          <w:iCs/>
        </w:rPr>
        <w:t>Monitor</w:t>
      </w:r>
      <w:r w:rsidR="002525BB">
        <w:rPr>
          <w:rFonts w:cs="Arial"/>
          <w:bCs/>
          <w:iCs/>
        </w:rPr>
        <w:t>ing</w:t>
      </w:r>
      <w:r w:rsidR="002525BB" w:rsidRPr="00EA5962">
        <w:rPr>
          <w:rFonts w:cs="Arial"/>
          <w:bCs/>
          <w:iCs/>
        </w:rPr>
        <w:t xml:space="preserve"> the effectiveness of any </w:t>
      </w:r>
      <w:r w:rsidR="00F9706E">
        <w:rPr>
          <w:rFonts w:cs="Arial"/>
          <w:bCs/>
          <w:iCs/>
        </w:rPr>
        <w:t xml:space="preserve">reinforcement </w:t>
      </w:r>
      <w:r w:rsidR="002525BB" w:rsidRPr="00EA5962">
        <w:rPr>
          <w:rFonts w:cs="Arial"/>
          <w:bCs/>
          <w:iCs/>
        </w:rPr>
        <w:t>or reintroductions of boggomoss snails</w:t>
      </w:r>
      <w:r w:rsidR="002525BB">
        <w:rPr>
          <w:rFonts w:cs="Arial"/>
          <w:bCs/>
          <w:iCs/>
        </w:rPr>
        <w:t xml:space="preserve"> is essential</w:t>
      </w:r>
      <w:r w:rsidR="002525BB" w:rsidRPr="00EA5962">
        <w:rPr>
          <w:rFonts w:cs="Arial"/>
          <w:bCs/>
          <w:iCs/>
        </w:rPr>
        <w:t>.</w:t>
      </w:r>
      <w:r w:rsidR="002525BB">
        <w:rPr>
          <w:rFonts w:cs="Arial"/>
          <w:bCs/>
          <w:iCs/>
        </w:rPr>
        <w:t xml:space="preserve"> </w:t>
      </w:r>
      <w:r w:rsidR="002525BB" w:rsidRPr="008E0A14">
        <w:rPr>
          <w:rFonts w:cs="Arial"/>
          <w:bCs/>
          <w:iCs/>
        </w:rPr>
        <w:t xml:space="preserve">A site has been identified in an area higher </w:t>
      </w:r>
      <w:r w:rsidR="002525BB">
        <w:rPr>
          <w:rFonts w:cs="Arial"/>
          <w:bCs/>
          <w:iCs/>
        </w:rPr>
        <w:t xml:space="preserve">up the Dawson River catchment </w:t>
      </w:r>
      <w:r w:rsidR="002525BB" w:rsidRPr="008E0A14">
        <w:rPr>
          <w:rFonts w:cs="Arial"/>
          <w:bCs/>
          <w:iCs/>
        </w:rPr>
        <w:t xml:space="preserve">than Mt Rose that may be suitable for </w:t>
      </w:r>
      <w:r w:rsidR="00421AE4">
        <w:rPr>
          <w:rFonts w:cs="Arial"/>
          <w:bCs/>
          <w:iCs/>
        </w:rPr>
        <w:t>reintroduction</w:t>
      </w:r>
      <w:r w:rsidR="00421AE4" w:rsidRPr="008E0A14">
        <w:rPr>
          <w:rFonts w:cs="Arial"/>
          <w:bCs/>
          <w:iCs/>
        </w:rPr>
        <w:t xml:space="preserve"> </w:t>
      </w:r>
      <w:r w:rsidR="002525BB" w:rsidRPr="008E0A14">
        <w:rPr>
          <w:rFonts w:cs="Arial"/>
          <w:bCs/>
          <w:iCs/>
        </w:rPr>
        <w:t xml:space="preserve">of snails. </w:t>
      </w:r>
      <w:r w:rsidR="00021EFF">
        <w:rPr>
          <w:rFonts w:cs="Arial"/>
          <w:bCs/>
          <w:iCs/>
        </w:rPr>
        <w:t xml:space="preserve">Sites below Nathan Gorge may also be suitable for </w:t>
      </w:r>
      <w:r w:rsidR="00421AE4">
        <w:rPr>
          <w:rFonts w:cs="Arial"/>
          <w:bCs/>
          <w:iCs/>
        </w:rPr>
        <w:t>reintroductions and reinforcements</w:t>
      </w:r>
      <w:r w:rsidR="00021EFF">
        <w:rPr>
          <w:rFonts w:cs="Arial"/>
          <w:bCs/>
          <w:iCs/>
        </w:rPr>
        <w:t xml:space="preserve">. </w:t>
      </w:r>
      <w:r w:rsidR="00421AE4">
        <w:rPr>
          <w:rFonts w:cs="Arial"/>
          <w:bCs/>
          <w:iCs/>
        </w:rPr>
        <w:t xml:space="preserve">A Captive Breeding Agreement would need to be negotiated with the Queensland Government </w:t>
      </w:r>
      <w:r w:rsidR="002A239C">
        <w:rPr>
          <w:rFonts w:cs="Arial"/>
          <w:bCs/>
          <w:iCs/>
        </w:rPr>
        <w:t xml:space="preserve">under the </w:t>
      </w:r>
      <w:r w:rsidR="002A239C" w:rsidRPr="002A239C">
        <w:rPr>
          <w:rFonts w:cs="Arial"/>
          <w:bCs/>
          <w:i/>
          <w:iCs/>
        </w:rPr>
        <w:t>Nature Conservation Act 1992</w:t>
      </w:r>
      <w:r w:rsidR="002A239C">
        <w:rPr>
          <w:rFonts w:cs="Arial"/>
          <w:bCs/>
          <w:iCs/>
        </w:rPr>
        <w:t xml:space="preserve"> </w:t>
      </w:r>
      <w:r w:rsidR="00421AE4">
        <w:rPr>
          <w:rFonts w:cs="Arial"/>
          <w:bCs/>
          <w:iCs/>
        </w:rPr>
        <w:t xml:space="preserve">to develop a captive bred population of snails and release </w:t>
      </w:r>
      <w:r w:rsidR="002425C2">
        <w:rPr>
          <w:rFonts w:cs="Arial"/>
          <w:bCs/>
          <w:iCs/>
        </w:rPr>
        <w:t>those snai</w:t>
      </w:r>
      <w:r w:rsidR="00421AE4">
        <w:rPr>
          <w:rFonts w:cs="Arial"/>
          <w:bCs/>
          <w:iCs/>
        </w:rPr>
        <w:t xml:space="preserve">ls into the wild. Part of this Agreement would include </w:t>
      </w:r>
      <w:r w:rsidR="00C2716A">
        <w:rPr>
          <w:rFonts w:cs="Arial"/>
          <w:bCs/>
          <w:iCs/>
        </w:rPr>
        <w:t>identification of minimum</w:t>
      </w:r>
      <w:r w:rsidR="00D46D98">
        <w:rPr>
          <w:rFonts w:cs="Arial"/>
          <w:bCs/>
          <w:iCs/>
        </w:rPr>
        <w:t xml:space="preserve"> numbers of </w:t>
      </w:r>
      <w:r w:rsidR="00AE7736">
        <w:rPr>
          <w:rFonts w:cs="Arial"/>
          <w:bCs/>
          <w:iCs/>
        </w:rPr>
        <w:t xml:space="preserve">founder </w:t>
      </w:r>
      <w:r w:rsidR="00D46D98">
        <w:rPr>
          <w:rFonts w:cs="Arial"/>
          <w:bCs/>
          <w:iCs/>
        </w:rPr>
        <w:t xml:space="preserve">snails required to </w:t>
      </w:r>
      <w:r w:rsidR="00AE7736">
        <w:rPr>
          <w:rFonts w:cs="Arial"/>
          <w:bCs/>
          <w:iCs/>
        </w:rPr>
        <w:t>achieve the goals of the program</w:t>
      </w:r>
      <w:r w:rsidR="00C2716A">
        <w:rPr>
          <w:rFonts w:cs="Arial"/>
          <w:bCs/>
          <w:iCs/>
        </w:rPr>
        <w:t xml:space="preserve"> and </w:t>
      </w:r>
      <w:r w:rsidR="00421AE4">
        <w:rPr>
          <w:rFonts w:cs="Arial"/>
          <w:bCs/>
          <w:iCs/>
        </w:rPr>
        <w:t>a detailed translocation or release plan</w:t>
      </w:r>
      <w:r w:rsidR="002A239C">
        <w:rPr>
          <w:rFonts w:cs="Arial"/>
          <w:bCs/>
          <w:iCs/>
        </w:rPr>
        <w:t xml:space="preserve"> consistent with policy and IUCN guidelines (IUCN/SCC 2013)</w:t>
      </w:r>
      <w:r w:rsidR="00421AE4">
        <w:rPr>
          <w:rFonts w:cs="Arial"/>
          <w:bCs/>
          <w:iCs/>
        </w:rPr>
        <w:t xml:space="preserve">. </w:t>
      </w:r>
      <w:r w:rsidR="00EC5DEC">
        <w:rPr>
          <w:rFonts w:cs="Arial"/>
        </w:rPr>
        <w:t xml:space="preserve"> </w:t>
      </w:r>
    </w:p>
    <w:p w14:paraId="2ADB0B4B" w14:textId="77777777" w:rsidR="00225AFD" w:rsidRPr="008C3661" w:rsidRDefault="00225AFD" w:rsidP="001517E1">
      <w:pPr>
        <w:tabs>
          <w:tab w:val="center" w:pos="4153"/>
          <w:tab w:val="right" w:pos="8306"/>
        </w:tabs>
        <w:spacing w:before="0" w:after="0"/>
        <w:ind w:left="426" w:hanging="142"/>
        <w:rPr>
          <w:rFonts w:cs="Arial"/>
          <w:bCs/>
          <w:iCs/>
        </w:rPr>
      </w:pPr>
    </w:p>
    <w:p w14:paraId="304D1137" w14:textId="77777777" w:rsidR="002525BB" w:rsidRPr="00981E6B" w:rsidRDefault="002525BB" w:rsidP="001517E1">
      <w:pPr>
        <w:tabs>
          <w:tab w:val="center" w:pos="4153"/>
          <w:tab w:val="right" w:pos="8306"/>
        </w:tabs>
        <w:spacing w:before="0" w:after="0"/>
        <w:ind w:left="142"/>
        <w:rPr>
          <w:rFonts w:cs="Arial"/>
          <w:bCs/>
          <w:iCs/>
        </w:rPr>
      </w:pPr>
    </w:p>
    <w:p w14:paraId="179A4413" w14:textId="77777777" w:rsidR="00527223" w:rsidRPr="00981E6B" w:rsidRDefault="00527223">
      <w:pPr>
        <w:widowControl/>
        <w:spacing w:before="0" w:after="0"/>
        <w:rPr>
          <w:rFonts w:cs="Arial"/>
          <w:b/>
          <w:bCs/>
          <w:iCs/>
        </w:rPr>
      </w:pPr>
      <w:r w:rsidRPr="00981E6B">
        <w:rPr>
          <w:rFonts w:cs="Arial"/>
          <w:b/>
          <w:bCs/>
          <w:iCs/>
        </w:rPr>
        <w:br w:type="page"/>
      </w:r>
    </w:p>
    <w:p w14:paraId="14323F42" w14:textId="77777777" w:rsidR="002525BB" w:rsidRPr="006C1C9B" w:rsidRDefault="002525BB" w:rsidP="001517E1">
      <w:pPr>
        <w:tabs>
          <w:tab w:val="center" w:pos="4153"/>
          <w:tab w:val="right" w:pos="8306"/>
        </w:tabs>
        <w:spacing w:before="0" w:after="0"/>
        <w:ind w:left="142" w:hanging="142"/>
        <w:rPr>
          <w:rFonts w:cs="Arial"/>
          <w:b/>
          <w:bCs/>
          <w:iCs/>
          <w:sz w:val="22"/>
        </w:rPr>
      </w:pPr>
      <w:r w:rsidRPr="006C1C9B">
        <w:rPr>
          <w:rFonts w:cs="Arial"/>
          <w:b/>
          <w:bCs/>
          <w:iCs/>
          <w:sz w:val="22"/>
        </w:rPr>
        <w:t xml:space="preserve">Objective 4: Improve understanding of key aspects of the biology and ecology of the species. </w:t>
      </w:r>
    </w:p>
    <w:p w14:paraId="66B17CD9" w14:textId="77777777" w:rsidR="00A94993" w:rsidRDefault="00A94993" w:rsidP="001517E1">
      <w:pPr>
        <w:pStyle w:val="Header"/>
        <w:jc w:val="left"/>
        <w:rPr>
          <w:rStyle w:val="Bold"/>
          <w:rFonts w:cs="Arial"/>
          <w:b w:val="0"/>
          <w:sz w:val="20"/>
        </w:rPr>
      </w:pPr>
    </w:p>
    <w:p w14:paraId="420F81AD" w14:textId="77777777" w:rsidR="002525BB" w:rsidRPr="00A94993" w:rsidRDefault="002525BB" w:rsidP="001517E1">
      <w:pPr>
        <w:pStyle w:val="Header"/>
        <w:ind w:left="284"/>
        <w:jc w:val="left"/>
        <w:rPr>
          <w:rStyle w:val="Bold"/>
          <w:rFonts w:cs="Arial"/>
          <w:sz w:val="20"/>
        </w:rPr>
      </w:pPr>
      <w:r w:rsidRPr="00A94993">
        <w:rPr>
          <w:rStyle w:val="Bold"/>
          <w:rFonts w:cs="Arial"/>
          <w:sz w:val="20"/>
        </w:rPr>
        <w:t>Performance criteria:</w:t>
      </w:r>
    </w:p>
    <w:p w14:paraId="67EE9273" w14:textId="77777777" w:rsidR="002525BB" w:rsidRDefault="002525BB" w:rsidP="006A6D48">
      <w:pPr>
        <w:pStyle w:val="Header"/>
        <w:numPr>
          <w:ilvl w:val="0"/>
          <w:numId w:val="21"/>
        </w:numPr>
        <w:jc w:val="left"/>
        <w:rPr>
          <w:rFonts w:cs="Arial"/>
          <w:sz w:val="20"/>
        </w:rPr>
      </w:pPr>
      <w:r>
        <w:rPr>
          <w:rFonts w:cs="Arial"/>
          <w:sz w:val="20"/>
        </w:rPr>
        <w:t>A peer-reviewed report has been developed documenting method</w:t>
      </w:r>
      <w:r w:rsidR="00254966">
        <w:rPr>
          <w:rFonts w:cs="Arial"/>
          <w:sz w:val="20"/>
        </w:rPr>
        <w:t>.</w:t>
      </w:r>
    </w:p>
    <w:p w14:paraId="4675465B" w14:textId="77777777" w:rsidR="002525BB" w:rsidRDefault="002525BB" w:rsidP="006A6D48">
      <w:pPr>
        <w:pStyle w:val="Header"/>
        <w:numPr>
          <w:ilvl w:val="0"/>
          <w:numId w:val="21"/>
        </w:numPr>
        <w:jc w:val="left"/>
        <w:rPr>
          <w:rFonts w:cs="Arial"/>
          <w:sz w:val="20"/>
        </w:rPr>
      </w:pPr>
      <w:r>
        <w:rPr>
          <w:rFonts w:cs="Arial"/>
          <w:sz w:val="20"/>
        </w:rPr>
        <w:t>Baseline data established on habitat, population, threats and current land management.</w:t>
      </w:r>
    </w:p>
    <w:p w14:paraId="1C18DF36" w14:textId="77777777" w:rsidR="002525BB" w:rsidRPr="00932AEF" w:rsidRDefault="002525BB" w:rsidP="006A6D48">
      <w:pPr>
        <w:pStyle w:val="Header"/>
        <w:numPr>
          <w:ilvl w:val="0"/>
          <w:numId w:val="21"/>
        </w:numPr>
        <w:jc w:val="left"/>
        <w:rPr>
          <w:rFonts w:cs="Arial"/>
          <w:sz w:val="20"/>
        </w:rPr>
      </w:pPr>
      <w:r>
        <w:rPr>
          <w:rFonts w:cs="Arial"/>
          <w:sz w:val="20"/>
        </w:rPr>
        <w:t xml:space="preserve">Reports and papers </w:t>
      </w:r>
      <w:r w:rsidR="00D12B8D">
        <w:rPr>
          <w:rFonts w:cs="Arial"/>
          <w:sz w:val="20"/>
        </w:rPr>
        <w:t xml:space="preserve">have been </w:t>
      </w:r>
      <w:r>
        <w:rPr>
          <w:rFonts w:cs="Arial"/>
          <w:sz w:val="20"/>
        </w:rPr>
        <w:t xml:space="preserve">produced documenting </w:t>
      </w:r>
      <w:r w:rsidRPr="004D57D3">
        <w:rPr>
          <w:rFonts w:cs="Arial"/>
          <w:iCs/>
          <w:sz w:val="20"/>
        </w:rPr>
        <w:t xml:space="preserve">estimated population, successes and failures in translocations and reintroductions, conclusions about habitat </w:t>
      </w:r>
      <w:r>
        <w:rPr>
          <w:rFonts w:cs="Arial"/>
          <w:iCs/>
          <w:sz w:val="20"/>
        </w:rPr>
        <w:t xml:space="preserve">critical to the survival of the snail, </w:t>
      </w:r>
      <w:r w:rsidRPr="004D57D3">
        <w:rPr>
          <w:rFonts w:cs="Arial"/>
          <w:iCs/>
          <w:sz w:val="20"/>
        </w:rPr>
        <w:t>any subpopulations, and extent of suitable habitat</w:t>
      </w:r>
      <w:r>
        <w:rPr>
          <w:rFonts w:cs="Arial"/>
          <w:iCs/>
          <w:sz w:val="20"/>
        </w:rPr>
        <w:t>.</w:t>
      </w:r>
    </w:p>
    <w:p w14:paraId="0137DF68" w14:textId="77777777" w:rsidR="002525BB" w:rsidRDefault="002525BB" w:rsidP="006A6D48">
      <w:pPr>
        <w:pStyle w:val="Header"/>
        <w:numPr>
          <w:ilvl w:val="0"/>
          <w:numId w:val="21"/>
        </w:numPr>
        <w:jc w:val="left"/>
        <w:rPr>
          <w:rFonts w:cs="Arial"/>
          <w:sz w:val="20"/>
        </w:rPr>
      </w:pPr>
      <w:r>
        <w:rPr>
          <w:rFonts w:cs="Arial"/>
          <w:sz w:val="20"/>
        </w:rPr>
        <w:t>Peer-reviewed report has been developed on genetics of boggomoss snail population</w:t>
      </w:r>
      <w:r w:rsidR="00254966">
        <w:rPr>
          <w:rFonts w:cs="Arial"/>
          <w:sz w:val="20"/>
        </w:rPr>
        <w:t>.</w:t>
      </w:r>
    </w:p>
    <w:p w14:paraId="57824284" w14:textId="77777777" w:rsidR="002525BB" w:rsidRDefault="002525BB" w:rsidP="006A6D48">
      <w:pPr>
        <w:pStyle w:val="Header"/>
        <w:numPr>
          <w:ilvl w:val="0"/>
          <w:numId w:val="21"/>
        </w:numPr>
        <w:jc w:val="left"/>
        <w:rPr>
          <w:rFonts w:cs="Arial"/>
          <w:sz w:val="20"/>
        </w:rPr>
      </w:pPr>
      <w:r>
        <w:rPr>
          <w:rFonts w:cs="Arial"/>
          <w:sz w:val="20"/>
        </w:rPr>
        <w:t>Report has been developed on the boggomoss snail’s tolerance to fire and identification of an appropriate fire management regime for the snail.</w:t>
      </w:r>
    </w:p>
    <w:p w14:paraId="3B3EA276" w14:textId="77777777" w:rsidR="002525BB" w:rsidRDefault="002525BB" w:rsidP="001517E1">
      <w:pPr>
        <w:pStyle w:val="Header"/>
        <w:jc w:val="left"/>
        <w:rPr>
          <w:rFonts w:cs="Arial"/>
          <w:sz w:val="20"/>
        </w:rPr>
      </w:pPr>
    </w:p>
    <w:p w14:paraId="6CEB6C5F" w14:textId="77777777" w:rsidR="002525BB" w:rsidRPr="008E0A14" w:rsidRDefault="002525BB" w:rsidP="001517E1">
      <w:pPr>
        <w:pStyle w:val="Header"/>
        <w:ind w:left="709"/>
        <w:jc w:val="left"/>
        <w:rPr>
          <w:rFonts w:cs="Arial"/>
          <w:sz w:val="20"/>
        </w:rPr>
      </w:pPr>
      <w:r w:rsidRPr="001517E1">
        <w:rPr>
          <w:rFonts w:cs="Arial"/>
          <w:b/>
          <w:sz w:val="20"/>
        </w:rPr>
        <w:t>Action 4.1</w:t>
      </w:r>
      <w:r w:rsidR="001517E1" w:rsidRPr="001517E1">
        <w:rPr>
          <w:rFonts w:cs="Arial"/>
          <w:b/>
          <w:sz w:val="20"/>
        </w:rPr>
        <w:t>:</w:t>
      </w:r>
      <w:r w:rsidRPr="008E0A14">
        <w:rPr>
          <w:rFonts w:cs="Arial"/>
          <w:sz w:val="20"/>
        </w:rPr>
        <w:t xml:space="preserve"> Develop a consistent documented field method to collect important information on the snail’s population, habitat requirements and threatening processes, including:</w:t>
      </w:r>
    </w:p>
    <w:p w14:paraId="1EA95ABF" w14:textId="77777777" w:rsidR="002525BB" w:rsidRPr="008E0A14" w:rsidRDefault="002525BB" w:rsidP="006A6D48">
      <w:pPr>
        <w:pStyle w:val="Header"/>
        <w:widowControl/>
        <w:numPr>
          <w:ilvl w:val="0"/>
          <w:numId w:val="22"/>
        </w:numPr>
        <w:tabs>
          <w:tab w:val="right" w:pos="709"/>
        </w:tabs>
        <w:ind w:hanging="295"/>
        <w:jc w:val="left"/>
        <w:rPr>
          <w:rFonts w:cs="Arial"/>
          <w:sz w:val="20"/>
        </w:rPr>
      </w:pPr>
      <w:r w:rsidRPr="008E0A14">
        <w:rPr>
          <w:rFonts w:cs="Arial"/>
          <w:sz w:val="20"/>
        </w:rPr>
        <w:t>a population monitoring method that is repeatable, representative and not deleterious to the snail and its habitat.</w:t>
      </w:r>
    </w:p>
    <w:p w14:paraId="620B09F5" w14:textId="77777777" w:rsidR="002525BB" w:rsidRPr="008E0A14" w:rsidRDefault="002525BB" w:rsidP="006A6D48">
      <w:pPr>
        <w:pStyle w:val="Header"/>
        <w:widowControl/>
        <w:numPr>
          <w:ilvl w:val="0"/>
          <w:numId w:val="22"/>
        </w:numPr>
        <w:tabs>
          <w:tab w:val="right" w:pos="709"/>
        </w:tabs>
        <w:ind w:hanging="295"/>
        <w:jc w:val="left"/>
        <w:rPr>
          <w:rFonts w:cs="Arial"/>
          <w:sz w:val="20"/>
        </w:rPr>
      </w:pPr>
      <w:r w:rsidRPr="008E0A14">
        <w:rPr>
          <w:rFonts w:cs="Arial"/>
          <w:sz w:val="20"/>
        </w:rPr>
        <w:t>a consistent recording form for macro</w:t>
      </w:r>
      <w:r w:rsidR="001517E1">
        <w:rPr>
          <w:rFonts w:cs="Arial"/>
          <w:sz w:val="20"/>
        </w:rPr>
        <w:t>-</w:t>
      </w:r>
      <w:r w:rsidRPr="008E0A14">
        <w:rPr>
          <w:rFonts w:cs="Arial"/>
          <w:sz w:val="20"/>
        </w:rPr>
        <w:t>habitat characteristics (e.g. dominant trees, substrate, susceptibility to flooding, fire etc.) and microhabitat characteristics (e.g. leaf litter, woody debris, etc.), threats, ecological integrity and land</w:t>
      </w:r>
      <w:r>
        <w:rPr>
          <w:rFonts w:cs="Arial"/>
          <w:sz w:val="20"/>
        </w:rPr>
        <w:t xml:space="preserve"> </w:t>
      </w:r>
      <w:r w:rsidRPr="008E0A14">
        <w:rPr>
          <w:rFonts w:cs="Arial"/>
          <w:sz w:val="20"/>
        </w:rPr>
        <w:t>use.</w:t>
      </w:r>
    </w:p>
    <w:p w14:paraId="5C89DB29" w14:textId="77777777" w:rsidR="002525BB" w:rsidRPr="008E0A14" w:rsidRDefault="002525BB" w:rsidP="006A6D48">
      <w:pPr>
        <w:pStyle w:val="Header"/>
        <w:widowControl/>
        <w:numPr>
          <w:ilvl w:val="0"/>
          <w:numId w:val="22"/>
        </w:numPr>
        <w:tabs>
          <w:tab w:val="right" w:pos="709"/>
        </w:tabs>
        <w:ind w:hanging="295"/>
        <w:jc w:val="left"/>
        <w:rPr>
          <w:rFonts w:cs="Arial"/>
          <w:sz w:val="20"/>
        </w:rPr>
      </w:pPr>
      <w:r w:rsidRPr="008E0A14">
        <w:rPr>
          <w:rFonts w:cs="Arial"/>
          <w:sz w:val="20"/>
        </w:rPr>
        <w:t>method for assessing connectivity between patches of known and potential habitat.</w:t>
      </w:r>
    </w:p>
    <w:p w14:paraId="2FA9A7F6" w14:textId="77777777" w:rsidR="002525BB" w:rsidRPr="008E0A14" w:rsidRDefault="002525BB" w:rsidP="001517E1">
      <w:pPr>
        <w:pStyle w:val="Header"/>
        <w:widowControl/>
        <w:tabs>
          <w:tab w:val="center" w:pos="1560"/>
          <w:tab w:val="right" w:pos="8306"/>
        </w:tabs>
        <w:ind w:left="709"/>
        <w:jc w:val="left"/>
        <w:rPr>
          <w:rFonts w:cs="Arial"/>
          <w:sz w:val="20"/>
        </w:rPr>
      </w:pPr>
    </w:p>
    <w:p w14:paraId="1A9D49B5" w14:textId="77777777" w:rsidR="002525BB" w:rsidRPr="008E0A14" w:rsidRDefault="002525BB" w:rsidP="001517E1">
      <w:pPr>
        <w:pStyle w:val="Header"/>
        <w:ind w:left="709"/>
        <w:jc w:val="left"/>
        <w:rPr>
          <w:rFonts w:cs="Arial"/>
          <w:sz w:val="20"/>
        </w:rPr>
      </w:pPr>
      <w:r w:rsidRPr="001517E1">
        <w:rPr>
          <w:rFonts w:cs="Arial"/>
          <w:b/>
          <w:sz w:val="20"/>
        </w:rPr>
        <w:t>Action 4.2</w:t>
      </w:r>
      <w:r w:rsidR="001517E1" w:rsidRPr="001517E1">
        <w:rPr>
          <w:rFonts w:cs="Arial"/>
          <w:b/>
          <w:sz w:val="20"/>
        </w:rPr>
        <w:t>:</w:t>
      </w:r>
      <w:r w:rsidRPr="008E0A14">
        <w:rPr>
          <w:rFonts w:cs="Arial"/>
          <w:sz w:val="20"/>
        </w:rPr>
        <w:t xml:space="preserve"> Assess habitat, the population and threats in all areas where the snail is known to occur, using the method developed in Action 4.1: </w:t>
      </w:r>
    </w:p>
    <w:p w14:paraId="1F216738" w14:textId="77777777" w:rsidR="002525BB" w:rsidRPr="008E0A14" w:rsidRDefault="002525BB" w:rsidP="006A6D48">
      <w:pPr>
        <w:pStyle w:val="Header"/>
        <w:widowControl/>
        <w:numPr>
          <w:ilvl w:val="0"/>
          <w:numId w:val="23"/>
        </w:numPr>
        <w:tabs>
          <w:tab w:val="center" w:pos="1560"/>
          <w:tab w:val="right" w:pos="8306"/>
        </w:tabs>
        <w:ind w:hanging="306"/>
        <w:jc w:val="left"/>
        <w:rPr>
          <w:rFonts w:cs="Arial"/>
          <w:sz w:val="20"/>
        </w:rPr>
      </w:pPr>
      <w:r w:rsidRPr="008E0A14">
        <w:rPr>
          <w:rFonts w:cs="Arial"/>
          <w:sz w:val="20"/>
        </w:rPr>
        <w:t>Record habitat details, current condition, and threats as baseline for future monitoring, and repeat study every two to five years or after flooding events as appropriate.</w:t>
      </w:r>
    </w:p>
    <w:p w14:paraId="5F81873D" w14:textId="77777777" w:rsidR="002525BB" w:rsidRPr="0054584C" w:rsidRDefault="002525BB" w:rsidP="006A6D48">
      <w:pPr>
        <w:pStyle w:val="Header"/>
        <w:widowControl/>
        <w:numPr>
          <w:ilvl w:val="0"/>
          <w:numId w:val="23"/>
        </w:numPr>
        <w:tabs>
          <w:tab w:val="center" w:pos="1560"/>
          <w:tab w:val="right" w:pos="8306"/>
        </w:tabs>
        <w:ind w:hanging="306"/>
        <w:jc w:val="left"/>
        <w:rPr>
          <w:rFonts w:cs="Arial"/>
          <w:color w:val="auto"/>
          <w:sz w:val="20"/>
        </w:rPr>
      </w:pPr>
      <w:r w:rsidRPr="0054584C">
        <w:rPr>
          <w:rFonts w:cs="Arial"/>
          <w:color w:val="auto"/>
          <w:sz w:val="20"/>
        </w:rPr>
        <w:t>Record numbers of live and dead snails including age classes and signs of predation every 6 months during the life of this recovery plan.</w:t>
      </w:r>
    </w:p>
    <w:p w14:paraId="072E1C56" w14:textId="77777777" w:rsidR="002525BB" w:rsidRPr="008E0A14" w:rsidRDefault="002525BB" w:rsidP="006A6D48">
      <w:pPr>
        <w:pStyle w:val="Header"/>
        <w:widowControl/>
        <w:numPr>
          <w:ilvl w:val="0"/>
          <w:numId w:val="23"/>
        </w:numPr>
        <w:tabs>
          <w:tab w:val="center" w:pos="1560"/>
          <w:tab w:val="right" w:pos="8306"/>
        </w:tabs>
        <w:ind w:hanging="306"/>
        <w:jc w:val="left"/>
        <w:rPr>
          <w:rFonts w:cs="Arial"/>
          <w:sz w:val="20"/>
        </w:rPr>
      </w:pPr>
      <w:r w:rsidRPr="008E0A14">
        <w:rPr>
          <w:rFonts w:cs="Arial"/>
          <w:sz w:val="20"/>
        </w:rPr>
        <w:t>Estimate the size of any subpopulation using the consistent methodology produced in action 4.1.</w:t>
      </w:r>
    </w:p>
    <w:p w14:paraId="0F01B54F" w14:textId="77777777" w:rsidR="002525BB" w:rsidRDefault="002525BB" w:rsidP="006A6D48">
      <w:pPr>
        <w:pStyle w:val="Header"/>
        <w:widowControl/>
        <w:numPr>
          <w:ilvl w:val="0"/>
          <w:numId w:val="23"/>
        </w:numPr>
        <w:tabs>
          <w:tab w:val="center" w:pos="1560"/>
          <w:tab w:val="right" w:pos="8306"/>
        </w:tabs>
        <w:ind w:hanging="306"/>
        <w:jc w:val="left"/>
        <w:rPr>
          <w:rFonts w:cs="Arial"/>
          <w:sz w:val="20"/>
        </w:rPr>
      </w:pPr>
      <w:r w:rsidRPr="008E0A14">
        <w:rPr>
          <w:rFonts w:cs="Arial"/>
          <w:sz w:val="20"/>
        </w:rPr>
        <w:t>Document current land management and history of management (e.g. is the land grazed, fenced, managed for fire).</w:t>
      </w:r>
      <w:r w:rsidRPr="00E94ED9">
        <w:rPr>
          <w:rFonts w:cs="Arial"/>
          <w:sz w:val="20"/>
        </w:rPr>
        <w:t xml:space="preserve"> </w:t>
      </w:r>
    </w:p>
    <w:p w14:paraId="4F9555AA" w14:textId="77777777" w:rsidR="002525BB" w:rsidRPr="008E0A14" w:rsidRDefault="002525BB" w:rsidP="006A6D48">
      <w:pPr>
        <w:pStyle w:val="Header"/>
        <w:widowControl/>
        <w:numPr>
          <w:ilvl w:val="0"/>
          <w:numId w:val="23"/>
        </w:numPr>
        <w:tabs>
          <w:tab w:val="center" w:pos="1560"/>
          <w:tab w:val="right" w:pos="8306"/>
        </w:tabs>
        <w:ind w:hanging="306"/>
        <w:jc w:val="left"/>
        <w:rPr>
          <w:rFonts w:cs="Arial"/>
          <w:sz w:val="20"/>
        </w:rPr>
      </w:pPr>
      <w:r w:rsidRPr="008E0A14">
        <w:rPr>
          <w:rFonts w:cs="Arial"/>
          <w:sz w:val="20"/>
        </w:rPr>
        <w:t xml:space="preserve">Assess the snail’s level of tolerance to fire </w:t>
      </w:r>
      <w:r>
        <w:rPr>
          <w:rFonts w:cs="Arial"/>
          <w:sz w:val="20"/>
        </w:rPr>
        <w:t>and</w:t>
      </w:r>
      <w:r w:rsidRPr="008E0A14">
        <w:rPr>
          <w:rFonts w:cs="Arial"/>
          <w:sz w:val="20"/>
        </w:rPr>
        <w:t xml:space="preserve"> establish a suitable fire management regime for the boggomoss snail</w:t>
      </w:r>
      <w:r w:rsidR="001517E1">
        <w:rPr>
          <w:rFonts w:cs="Arial"/>
          <w:sz w:val="20"/>
        </w:rPr>
        <w:t>.</w:t>
      </w:r>
    </w:p>
    <w:p w14:paraId="2F043CEA" w14:textId="77777777" w:rsidR="002525BB" w:rsidRPr="008E0A14" w:rsidRDefault="002525BB" w:rsidP="006A6D48">
      <w:pPr>
        <w:pStyle w:val="Header"/>
        <w:widowControl/>
        <w:numPr>
          <w:ilvl w:val="0"/>
          <w:numId w:val="23"/>
        </w:numPr>
        <w:tabs>
          <w:tab w:val="center" w:pos="1560"/>
          <w:tab w:val="right" w:pos="8306"/>
        </w:tabs>
        <w:ind w:hanging="306"/>
        <w:jc w:val="left"/>
        <w:rPr>
          <w:rFonts w:cs="Arial"/>
          <w:sz w:val="20"/>
        </w:rPr>
      </w:pPr>
      <w:r w:rsidRPr="008E0A14">
        <w:rPr>
          <w:rFonts w:cs="Arial"/>
          <w:sz w:val="20"/>
        </w:rPr>
        <w:t>Draw conclusions about the habitat critical for the survival of the snail, threats at each location, priority sites for management, and the importance of any subpopulations.</w:t>
      </w:r>
    </w:p>
    <w:p w14:paraId="50A1B4E6" w14:textId="77777777" w:rsidR="001517E1" w:rsidRDefault="001517E1" w:rsidP="001517E1">
      <w:pPr>
        <w:pStyle w:val="Header"/>
        <w:ind w:left="709"/>
        <w:jc w:val="left"/>
        <w:rPr>
          <w:rFonts w:cs="Arial"/>
          <w:b/>
          <w:sz w:val="20"/>
        </w:rPr>
      </w:pPr>
    </w:p>
    <w:p w14:paraId="66A5B7DD" w14:textId="77777777" w:rsidR="002525BB" w:rsidRPr="008E0A14" w:rsidRDefault="002525BB" w:rsidP="001517E1">
      <w:pPr>
        <w:pStyle w:val="Header"/>
        <w:ind w:left="709"/>
        <w:jc w:val="left"/>
        <w:rPr>
          <w:rFonts w:cs="Arial"/>
          <w:sz w:val="20"/>
        </w:rPr>
      </w:pPr>
      <w:r w:rsidRPr="001517E1">
        <w:rPr>
          <w:rFonts w:cs="Arial"/>
          <w:b/>
          <w:sz w:val="20"/>
        </w:rPr>
        <w:t>Action 4.3</w:t>
      </w:r>
      <w:r w:rsidR="001517E1" w:rsidRPr="001517E1">
        <w:rPr>
          <w:rFonts w:cs="Arial"/>
          <w:b/>
          <w:sz w:val="20"/>
        </w:rPr>
        <w:t>:</w:t>
      </w:r>
      <w:r w:rsidRPr="008E0A14">
        <w:rPr>
          <w:rFonts w:cs="Arial"/>
          <w:sz w:val="20"/>
        </w:rPr>
        <w:t xml:space="preserve"> </w:t>
      </w:r>
      <w:r>
        <w:rPr>
          <w:rFonts w:cs="Arial"/>
          <w:sz w:val="20"/>
        </w:rPr>
        <w:t>Conduct genetic analyses to determine genetic variation within the snail population</w:t>
      </w:r>
      <w:r w:rsidR="00254966">
        <w:rPr>
          <w:rFonts w:cs="Arial"/>
          <w:sz w:val="20"/>
        </w:rPr>
        <w:t>.</w:t>
      </w:r>
    </w:p>
    <w:p w14:paraId="7E8B9118" w14:textId="77777777" w:rsidR="002525BB" w:rsidRPr="008E0A14" w:rsidRDefault="002525BB" w:rsidP="001517E1">
      <w:pPr>
        <w:pStyle w:val="Header"/>
        <w:ind w:left="360"/>
        <w:jc w:val="left"/>
        <w:rPr>
          <w:rFonts w:cs="Arial"/>
          <w:sz w:val="20"/>
        </w:rPr>
      </w:pPr>
    </w:p>
    <w:p w14:paraId="4B4A3091" w14:textId="39301772" w:rsidR="002525BB" w:rsidRPr="00EC3E26" w:rsidRDefault="002525BB" w:rsidP="001517E1">
      <w:pPr>
        <w:pStyle w:val="Header"/>
        <w:ind w:left="426" w:hanging="142"/>
        <w:jc w:val="left"/>
        <w:rPr>
          <w:rFonts w:cs="Arial"/>
          <w:sz w:val="20"/>
        </w:rPr>
      </w:pPr>
      <w:r w:rsidRPr="001517E1">
        <w:rPr>
          <w:rFonts w:cs="Arial"/>
          <w:b/>
          <w:sz w:val="20"/>
        </w:rPr>
        <w:t>Rationale</w:t>
      </w:r>
      <w:r>
        <w:rPr>
          <w:rFonts w:cs="Arial"/>
          <w:sz w:val="20"/>
        </w:rPr>
        <w:t xml:space="preserve">: A consistent survey and research method will enable a better understanding of the boggomoss snail’s biology, ecology, life cycle and habitat requirement to enable successful management.  </w:t>
      </w:r>
      <w:r w:rsidR="004A35F7">
        <w:rPr>
          <w:rFonts w:cs="Arial"/>
          <w:sz w:val="20"/>
        </w:rPr>
        <w:t xml:space="preserve">The survey method should not be destructive to the snail’s microhabitat and </w:t>
      </w:r>
      <w:r w:rsidR="00282FEC">
        <w:rPr>
          <w:rFonts w:cs="Arial"/>
          <w:sz w:val="20"/>
        </w:rPr>
        <w:t xml:space="preserve">should </w:t>
      </w:r>
      <w:r w:rsidR="00240B62">
        <w:rPr>
          <w:rFonts w:cs="Arial"/>
          <w:sz w:val="20"/>
        </w:rPr>
        <w:t>outline optimal times for surveys</w:t>
      </w:r>
      <w:r w:rsidR="00282FEC">
        <w:rPr>
          <w:rFonts w:cs="Arial"/>
          <w:sz w:val="20"/>
        </w:rPr>
        <w:t xml:space="preserve"> when the snail is a</w:t>
      </w:r>
      <w:r w:rsidR="004A35F7">
        <w:rPr>
          <w:rFonts w:cs="Arial"/>
          <w:sz w:val="20"/>
        </w:rPr>
        <w:t xml:space="preserve">ctive (e.g. at night after rain). </w:t>
      </w:r>
      <w:r w:rsidRPr="00EC3E26">
        <w:rPr>
          <w:rFonts w:cs="Arial"/>
          <w:sz w:val="20"/>
        </w:rPr>
        <w:t>The data collected from assessments of sites will provide the information required to implement site-specific management actions.</w:t>
      </w:r>
      <w:r>
        <w:rPr>
          <w:rFonts w:cs="Arial"/>
          <w:sz w:val="20"/>
        </w:rPr>
        <w:t xml:space="preserve"> Regular monitoring of snail numbers in accordance with the methodology will identify changes in the status of the snail and determine the success or failure of management. Genetic analyses will assist when developing a captive bred population, translocating snails and in understanding dispersal mechanisms along the Dawson River.</w:t>
      </w:r>
    </w:p>
    <w:p w14:paraId="78360569" w14:textId="77777777" w:rsidR="002525BB" w:rsidRPr="008E0A14" w:rsidRDefault="002525BB" w:rsidP="001517E1">
      <w:pPr>
        <w:pStyle w:val="Header"/>
        <w:jc w:val="left"/>
        <w:rPr>
          <w:rFonts w:cs="Arial"/>
          <w:sz w:val="20"/>
        </w:rPr>
      </w:pPr>
    </w:p>
    <w:p w14:paraId="4B7A8C13" w14:textId="77777777" w:rsidR="00527223" w:rsidRDefault="00527223">
      <w:pPr>
        <w:widowControl/>
        <w:spacing w:before="0" w:after="0"/>
        <w:rPr>
          <w:rFonts w:cs="Arial"/>
          <w:b/>
          <w:lang w:val="en-US"/>
        </w:rPr>
      </w:pPr>
      <w:r>
        <w:rPr>
          <w:rFonts w:cs="Arial"/>
          <w:b/>
          <w:lang w:val="en-US"/>
        </w:rPr>
        <w:br w:type="page"/>
      </w:r>
    </w:p>
    <w:p w14:paraId="375C835A" w14:textId="77777777" w:rsidR="002525BB" w:rsidRPr="006C1C9B" w:rsidRDefault="002525BB" w:rsidP="001517E1">
      <w:pPr>
        <w:spacing w:before="0" w:after="0"/>
        <w:rPr>
          <w:rFonts w:cs="Arial"/>
          <w:b/>
          <w:color w:val="FF0000"/>
          <w:sz w:val="22"/>
          <w:lang w:val="en-US"/>
        </w:rPr>
      </w:pPr>
      <w:r w:rsidRPr="006C1C9B">
        <w:rPr>
          <w:rFonts w:cs="Arial"/>
          <w:b/>
          <w:sz w:val="22"/>
          <w:lang w:val="en-US"/>
        </w:rPr>
        <w:t xml:space="preserve">Objective 5: Consolidate support for the recovery efforts with academic institutions, </w:t>
      </w:r>
      <w:r w:rsidRPr="006C1C9B">
        <w:rPr>
          <w:rFonts w:cs="Arial"/>
          <w:b/>
          <w:sz w:val="22"/>
        </w:rPr>
        <w:t>NGOs</w:t>
      </w:r>
      <w:r w:rsidR="00DF4C23" w:rsidRPr="006C1C9B">
        <w:rPr>
          <w:rFonts w:cs="Arial"/>
          <w:b/>
          <w:sz w:val="22"/>
        </w:rPr>
        <w:t>,</w:t>
      </w:r>
      <w:r w:rsidRPr="006C1C9B">
        <w:rPr>
          <w:rFonts w:cs="Arial"/>
          <w:b/>
          <w:sz w:val="22"/>
        </w:rPr>
        <w:t xml:space="preserve"> NRM groups, and others. </w:t>
      </w:r>
    </w:p>
    <w:p w14:paraId="7327F45A" w14:textId="77777777" w:rsidR="008367FA" w:rsidRDefault="008367FA" w:rsidP="001517E1">
      <w:pPr>
        <w:pStyle w:val="Header"/>
        <w:jc w:val="left"/>
        <w:rPr>
          <w:rStyle w:val="Bold"/>
          <w:rFonts w:cs="Arial"/>
          <w:b w:val="0"/>
          <w:sz w:val="20"/>
        </w:rPr>
      </w:pPr>
    </w:p>
    <w:p w14:paraId="5ED606AC" w14:textId="77777777" w:rsidR="002525BB" w:rsidRPr="001517E1" w:rsidRDefault="002525BB" w:rsidP="001517E1">
      <w:pPr>
        <w:pStyle w:val="Header"/>
        <w:ind w:left="284"/>
        <w:jc w:val="left"/>
        <w:rPr>
          <w:rStyle w:val="Bold"/>
          <w:rFonts w:cs="Arial"/>
          <w:sz w:val="20"/>
        </w:rPr>
      </w:pPr>
      <w:r w:rsidRPr="001517E1">
        <w:rPr>
          <w:rStyle w:val="Bold"/>
          <w:rFonts w:cs="Arial"/>
          <w:sz w:val="20"/>
        </w:rPr>
        <w:t>Performance criteria:</w:t>
      </w:r>
    </w:p>
    <w:p w14:paraId="53CAD691" w14:textId="77777777" w:rsidR="002525BB" w:rsidRDefault="002525BB" w:rsidP="006A6D48">
      <w:pPr>
        <w:pStyle w:val="Header"/>
        <w:numPr>
          <w:ilvl w:val="0"/>
          <w:numId w:val="12"/>
        </w:numPr>
        <w:jc w:val="left"/>
        <w:rPr>
          <w:rFonts w:cs="Arial"/>
          <w:sz w:val="20"/>
        </w:rPr>
      </w:pPr>
      <w:r>
        <w:rPr>
          <w:rFonts w:cs="Arial"/>
          <w:sz w:val="20"/>
        </w:rPr>
        <w:t>Research has been undertaken by at least one research organisation on research actions identified in this recovery plan.</w:t>
      </w:r>
    </w:p>
    <w:p w14:paraId="2796499A" w14:textId="77777777" w:rsidR="00C01CCA" w:rsidRPr="00EE3860" w:rsidRDefault="00C01CCA" w:rsidP="006A6D48">
      <w:pPr>
        <w:pStyle w:val="Header"/>
        <w:numPr>
          <w:ilvl w:val="0"/>
          <w:numId w:val="12"/>
        </w:numPr>
        <w:jc w:val="left"/>
        <w:rPr>
          <w:rFonts w:cs="Arial"/>
          <w:sz w:val="20"/>
          <w:lang w:val="en-US"/>
        </w:rPr>
      </w:pPr>
      <w:r>
        <w:rPr>
          <w:rFonts w:cs="Arial"/>
          <w:sz w:val="20"/>
        </w:rPr>
        <w:t>A recovery team has been established, terms of reference have been produced, the team is meeting bi-annually and recovery outcomes and resultant changes to recovery program are reported at least annually.</w:t>
      </w:r>
    </w:p>
    <w:p w14:paraId="4B925304" w14:textId="77777777" w:rsidR="002525BB" w:rsidRPr="001517E1" w:rsidRDefault="002525BB" w:rsidP="006A6D48">
      <w:pPr>
        <w:pStyle w:val="Header"/>
        <w:numPr>
          <w:ilvl w:val="0"/>
          <w:numId w:val="12"/>
        </w:numPr>
        <w:jc w:val="left"/>
        <w:rPr>
          <w:rFonts w:cs="Arial"/>
          <w:sz w:val="20"/>
          <w:lang w:val="en-US"/>
        </w:rPr>
      </w:pPr>
      <w:r w:rsidRPr="00F84FD7">
        <w:rPr>
          <w:rFonts w:cs="Arial"/>
          <w:sz w:val="20"/>
        </w:rPr>
        <w:t xml:space="preserve">Webpage/s </w:t>
      </w:r>
      <w:r w:rsidR="00D12B8D">
        <w:rPr>
          <w:rFonts w:cs="Arial"/>
          <w:sz w:val="20"/>
        </w:rPr>
        <w:t xml:space="preserve">have </w:t>
      </w:r>
      <w:r w:rsidRPr="00F84FD7">
        <w:rPr>
          <w:rFonts w:cs="Arial"/>
          <w:sz w:val="20"/>
        </w:rPr>
        <w:t>record</w:t>
      </w:r>
      <w:r w:rsidR="00D12B8D">
        <w:rPr>
          <w:rFonts w:cs="Arial"/>
          <w:sz w:val="20"/>
        </w:rPr>
        <w:t>ed</w:t>
      </w:r>
      <w:r w:rsidRPr="00F84FD7">
        <w:rPr>
          <w:rFonts w:cs="Arial"/>
          <w:sz w:val="20"/>
        </w:rPr>
        <w:t xml:space="preserve"> progress of recovery of snail.</w:t>
      </w:r>
    </w:p>
    <w:p w14:paraId="47879187" w14:textId="77777777" w:rsidR="001517E1" w:rsidRPr="00F84FD7" w:rsidRDefault="001517E1" w:rsidP="001517E1">
      <w:pPr>
        <w:pStyle w:val="Header"/>
        <w:ind w:left="1004"/>
        <w:jc w:val="left"/>
        <w:rPr>
          <w:rFonts w:cs="Arial"/>
          <w:sz w:val="20"/>
          <w:lang w:val="en-US"/>
        </w:rPr>
      </w:pPr>
    </w:p>
    <w:p w14:paraId="36E6B00D" w14:textId="77777777" w:rsidR="002525BB" w:rsidRPr="008E0A14" w:rsidRDefault="002525BB" w:rsidP="001517E1">
      <w:pPr>
        <w:spacing w:before="0" w:after="0"/>
        <w:ind w:left="720"/>
        <w:rPr>
          <w:rFonts w:cs="Arial"/>
          <w:lang w:val="en-US"/>
        </w:rPr>
      </w:pPr>
      <w:r w:rsidRPr="001517E1">
        <w:rPr>
          <w:rFonts w:cs="Arial"/>
          <w:b/>
          <w:lang w:val="en-US"/>
        </w:rPr>
        <w:t>Action 5.1</w:t>
      </w:r>
      <w:r w:rsidR="001517E1" w:rsidRPr="001517E1">
        <w:rPr>
          <w:rFonts w:cs="Arial"/>
          <w:b/>
          <w:lang w:val="en-US"/>
        </w:rPr>
        <w:t>:</w:t>
      </w:r>
      <w:r w:rsidRPr="008E0A14">
        <w:rPr>
          <w:rFonts w:cs="Arial"/>
          <w:lang w:val="en-US"/>
        </w:rPr>
        <w:t xml:space="preserve"> Partner with academic and research organisations and seek private sponsorship to establish and maintain research and monitoring capacity to support this recovery plan</w:t>
      </w:r>
      <w:r w:rsidR="00254966">
        <w:rPr>
          <w:rFonts w:cs="Arial"/>
          <w:lang w:val="en-US"/>
        </w:rPr>
        <w:t>.</w:t>
      </w:r>
    </w:p>
    <w:p w14:paraId="4AFCAB8D" w14:textId="77777777" w:rsidR="002525BB" w:rsidRPr="001517E1" w:rsidRDefault="002525BB" w:rsidP="006A6D48">
      <w:pPr>
        <w:pStyle w:val="ListParagraph"/>
        <w:widowControl/>
        <w:numPr>
          <w:ilvl w:val="0"/>
          <w:numId w:val="24"/>
        </w:numPr>
        <w:spacing w:before="0" w:after="0"/>
        <w:ind w:hanging="306"/>
        <w:rPr>
          <w:rFonts w:cs="Arial"/>
          <w:lang w:val="en-US"/>
        </w:rPr>
      </w:pPr>
      <w:r w:rsidRPr="001517E1">
        <w:rPr>
          <w:rFonts w:cs="Arial"/>
          <w:lang w:val="en-US"/>
        </w:rPr>
        <w:t xml:space="preserve">Encourage and facilitate the establishment of research partnerships, in conjunction with the recovery group. </w:t>
      </w:r>
    </w:p>
    <w:p w14:paraId="5A4E2F57" w14:textId="77777777" w:rsidR="002525BB" w:rsidRPr="001517E1" w:rsidRDefault="002525BB" w:rsidP="006A6D48">
      <w:pPr>
        <w:pStyle w:val="ListParagraph"/>
        <w:widowControl/>
        <w:numPr>
          <w:ilvl w:val="0"/>
          <w:numId w:val="24"/>
        </w:numPr>
        <w:spacing w:before="0" w:after="0"/>
        <w:ind w:hanging="306"/>
        <w:rPr>
          <w:rFonts w:cs="Arial"/>
          <w:lang w:val="en-US"/>
        </w:rPr>
      </w:pPr>
      <w:r w:rsidRPr="001517E1">
        <w:rPr>
          <w:rFonts w:cs="Arial"/>
          <w:lang w:val="en-US"/>
        </w:rPr>
        <w:t>Develop research priorities and seek funding to support research and monitoring.</w:t>
      </w:r>
    </w:p>
    <w:p w14:paraId="047B04C2" w14:textId="77777777" w:rsidR="002525BB" w:rsidRPr="008E0A14" w:rsidRDefault="002525BB" w:rsidP="001517E1">
      <w:pPr>
        <w:pStyle w:val="Header"/>
        <w:ind w:left="720"/>
        <w:contextualSpacing/>
        <w:jc w:val="left"/>
        <w:rPr>
          <w:rFonts w:cs="Arial"/>
          <w:sz w:val="20"/>
        </w:rPr>
      </w:pPr>
    </w:p>
    <w:p w14:paraId="7E724C62" w14:textId="1D9AD126" w:rsidR="00526772" w:rsidRPr="008E0A14" w:rsidRDefault="00526772" w:rsidP="00526772">
      <w:pPr>
        <w:pStyle w:val="Header"/>
        <w:ind w:left="720"/>
        <w:contextualSpacing/>
        <w:jc w:val="left"/>
        <w:rPr>
          <w:rFonts w:cs="Arial"/>
          <w:sz w:val="20"/>
        </w:rPr>
      </w:pPr>
      <w:r w:rsidRPr="001517E1">
        <w:rPr>
          <w:rFonts w:cs="Arial"/>
          <w:b/>
          <w:sz w:val="20"/>
        </w:rPr>
        <w:t>Action 5.2</w:t>
      </w:r>
      <w:r>
        <w:rPr>
          <w:rFonts w:cs="Arial"/>
          <w:sz w:val="20"/>
        </w:rPr>
        <w:t>:</w:t>
      </w:r>
      <w:r w:rsidRPr="001517E1">
        <w:rPr>
          <w:rFonts w:cs="Arial"/>
          <w:sz w:val="20"/>
        </w:rPr>
        <w:t xml:space="preserve"> </w:t>
      </w:r>
      <w:r w:rsidRPr="008E0A14">
        <w:rPr>
          <w:rFonts w:cs="Arial"/>
          <w:sz w:val="20"/>
        </w:rPr>
        <w:t>Develop and maintain a recovery team that effectively organises, implements, reviews and reports on the recovery outcomes</w:t>
      </w:r>
      <w:r w:rsidR="000136F5">
        <w:rPr>
          <w:rFonts w:cs="Arial"/>
          <w:sz w:val="20"/>
        </w:rPr>
        <w:t>.</w:t>
      </w:r>
    </w:p>
    <w:p w14:paraId="01E93781" w14:textId="77777777" w:rsidR="00526772" w:rsidRPr="008E0A14" w:rsidRDefault="00526772" w:rsidP="00526772">
      <w:pPr>
        <w:pStyle w:val="Header"/>
        <w:widowControl/>
        <w:numPr>
          <w:ilvl w:val="0"/>
          <w:numId w:val="25"/>
        </w:numPr>
        <w:tabs>
          <w:tab w:val="center" w:pos="4153"/>
          <w:tab w:val="right" w:pos="8306"/>
        </w:tabs>
        <w:ind w:hanging="306"/>
        <w:contextualSpacing/>
        <w:jc w:val="left"/>
        <w:rPr>
          <w:rFonts w:cs="Arial"/>
          <w:sz w:val="20"/>
        </w:rPr>
      </w:pPr>
      <w:r w:rsidRPr="008E0A14">
        <w:rPr>
          <w:rFonts w:cs="Arial"/>
          <w:sz w:val="20"/>
        </w:rPr>
        <w:t>Establish and maintain an effective recovery group.</w:t>
      </w:r>
    </w:p>
    <w:p w14:paraId="6B02F28E" w14:textId="77777777" w:rsidR="00526772" w:rsidRDefault="00526772" w:rsidP="00526772">
      <w:pPr>
        <w:pStyle w:val="Header"/>
        <w:widowControl/>
        <w:numPr>
          <w:ilvl w:val="0"/>
          <w:numId w:val="25"/>
        </w:numPr>
        <w:tabs>
          <w:tab w:val="center" w:pos="4153"/>
          <w:tab w:val="right" w:pos="8306"/>
        </w:tabs>
        <w:ind w:hanging="306"/>
        <w:contextualSpacing/>
        <w:jc w:val="left"/>
        <w:rPr>
          <w:rFonts w:cs="Arial"/>
          <w:sz w:val="20"/>
        </w:rPr>
      </w:pPr>
      <w:r w:rsidRPr="008E0A14">
        <w:rPr>
          <w:rFonts w:cs="Arial"/>
          <w:sz w:val="20"/>
        </w:rPr>
        <w:t>Produce terms of reference, conduct bi-annual meeting, and communicate as necessary to support recovery efforts.</w:t>
      </w:r>
    </w:p>
    <w:p w14:paraId="6B200F3F" w14:textId="77777777" w:rsidR="00526772" w:rsidRDefault="00526772" w:rsidP="001517E1">
      <w:pPr>
        <w:tabs>
          <w:tab w:val="center" w:pos="4153"/>
          <w:tab w:val="right" w:pos="8306"/>
        </w:tabs>
        <w:spacing w:before="0" w:after="0"/>
        <w:ind w:left="720"/>
        <w:rPr>
          <w:rFonts w:cs="Arial"/>
          <w:b/>
          <w:bCs/>
          <w:iCs/>
        </w:rPr>
      </w:pPr>
    </w:p>
    <w:p w14:paraId="47F5D6C0" w14:textId="1A3C9AF1" w:rsidR="002525BB" w:rsidRPr="008E0A14" w:rsidRDefault="002525BB" w:rsidP="001517E1">
      <w:pPr>
        <w:tabs>
          <w:tab w:val="center" w:pos="4153"/>
          <w:tab w:val="right" w:pos="8306"/>
        </w:tabs>
        <w:spacing w:before="0" w:after="0"/>
        <w:ind w:left="720"/>
        <w:rPr>
          <w:rFonts w:cs="Arial"/>
          <w:bCs/>
          <w:iCs/>
        </w:rPr>
      </w:pPr>
      <w:r w:rsidRPr="001517E1">
        <w:rPr>
          <w:rFonts w:cs="Arial"/>
          <w:b/>
          <w:bCs/>
          <w:iCs/>
        </w:rPr>
        <w:t>Action 5.</w:t>
      </w:r>
      <w:r w:rsidR="00526772">
        <w:rPr>
          <w:rFonts w:cs="Arial"/>
          <w:b/>
          <w:bCs/>
          <w:iCs/>
        </w:rPr>
        <w:t>3</w:t>
      </w:r>
      <w:r w:rsidR="001517E1" w:rsidRPr="001517E1">
        <w:rPr>
          <w:rFonts w:cs="Arial"/>
          <w:b/>
          <w:bCs/>
          <w:iCs/>
        </w:rPr>
        <w:t>:</w:t>
      </w:r>
      <w:r w:rsidRPr="008E0A14">
        <w:rPr>
          <w:rFonts w:cs="Arial"/>
          <w:bCs/>
          <w:iCs/>
        </w:rPr>
        <w:t xml:space="preserve"> Create public awareness about the boggomoss snail as a flagship species for threatened </w:t>
      </w:r>
      <w:r w:rsidR="006B7DEE" w:rsidRPr="008E0A14">
        <w:rPr>
          <w:rFonts w:cs="Arial"/>
          <w:bCs/>
          <w:iCs/>
        </w:rPr>
        <w:t xml:space="preserve">invertebrate </w:t>
      </w:r>
      <w:r w:rsidRPr="008E0A14">
        <w:rPr>
          <w:rFonts w:cs="Arial"/>
          <w:bCs/>
          <w:iCs/>
        </w:rPr>
        <w:t>species.</w:t>
      </w:r>
    </w:p>
    <w:p w14:paraId="3D3C6F1F" w14:textId="57565653" w:rsidR="002525BB" w:rsidRPr="001517E1" w:rsidRDefault="002525BB" w:rsidP="006A6D48">
      <w:pPr>
        <w:pStyle w:val="ListParagraph"/>
        <w:widowControl/>
        <w:numPr>
          <w:ilvl w:val="0"/>
          <w:numId w:val="26"/>
        </w:numPr>
        <w:tabs>
          <w:tab w:val="center" w:pos="4153"/>
          <w:tab w:val="right" w:pos="8306"/>
        </w:tabs>
        <w:spacing w:before="0" w:after="0"/>
        <w:rPr>
          <w:rFonts w:cs="Arial"/>
          <w:bCs/>
          <w:iCs/>
        </w:rPr>
      </w:pPr>
      <w:r w:rsidRPr="001517E1">
        <w:rPr>
          <w:rFonts w:cs="Arial"/>
          <w:bCs/>
          <w:iCs/>
        </w:rPr>
        <w:t>Maintain webpages about the boggomoss snail and record progress on its recovery.</w:t>
      </w:r>
    </w:p>
    <w:p w14:paraId="527FDD44" w14:textId="77777777" w:rsidR="002525BB" w:rsidRPr="001517E1" w:rsidRDefault="002525BB" w:rsidP="006A6D48">
      <w:pPr>
        <w:pStyle w:val="ListParagraph"/>
        <w:widowControl/>
        <w:numPr>
          <w:ilvl w:val="0"/>
          <w:numId w:val="26"/>
        </w:numPr>
        <w:tabs>
          <w:tab w:val="center" w:pos="4153"/>
          <w:tab w:val="right" w:pos="8306"/>
        </w:tabs>
        <w:spacing w:before="0" w:after="0"/>
        <w:rPr>
          <w:rFonts w:cs="Arial"/>
          <w:bCs/>
          <w:iCs/>
        </w:rPr>
      </w:pPr>
      <w:r w:rsidRPr="001517E1">
        <w:rPr>
          <w:rFonts w:cs="Arial"/>
          <w:bCs/>
          <w:iCs/>
        </w:rPr>
        <w:t>Promote the recovery program and specific actions as appropriate</w:t>
      </w:r>
      <w:r w:rsidR="006B7DEE">
        <w:rPr>
          <w:rFonts w:cs="Arial"/>
          <w:bCs/>
          <w:iCs/>
        </w:rPr>
        <w:t>, including raising awareness at camping areas</w:t>
      </w:r>
      <w:r w:rsidRPr="001517E1">
        <w:rPr>
          <w:rFonts w:cs="Arial"/>
          <w:bCs/>
          <w:iCs/>
        </w:rPr>
        <w:t>.</w:t>
      </w:r>
    </w:p>
    <w:p w14:paraId="0E584DDA" w14:textId="77777777" w:rsidR="002525BB" w:rsidRPr="008E0A14" w:rsidRDefault="002525BB" w:rsidP="001517E1">
      <w:pPr>
        <w:spacing w:before="0" w:after="0"/>
        <w:ind w:left="360"/>
        <w:rPr>
          <w:rFonts w:cs="Arial"/>
          <w:lang w:val="en-US"/>
        </w:rPr>
      </w:pPr>
    </w:p>
    <w:p w14:paraId="6CAF56FF" w14:textId="77777777" w:rsidR="002525BB" w:rsidRPr="008E0A14" w:rsidRDefault="002525BB" w:rsidP="001517E1">
      <w:pPr>
        <w:pStyle w:val="Header"/>
        <w:ind w:left="426" w:hanging="142"/>
        <w:jc w:val="left"/>
        <w:rPr>
          <w:rFonts w:cs="Arial"/>
          <w:sz w:val="20"/>
        </w:rPr>
      </w:pPr>
      <w:r w:rsidRPr="001517E1">
        <w:rPr>
          <w:rFonts w:cs="Arial"/>
          <w:b/>
          <w:sz w:val="20"/>
        </w:rPr>
        <w:t>Rationale</w:t>
      </w:r>
      <w:r>
        <w:rPr>
          <w:rFonts w:cs="Arial"/>
          <w:sz w:val="20"/>
        </w:rPr>
        <w:t xml:space="preserve">: Involvement of research institutes </w:t>
      </w:r>
      <w:r w:rsidR="008436D1">
        <w:rPr>
          <w:rFonts w:cs="Arial"/>
          <w:sz w:val="20"/>
        </w:rPr>
        <w:t xml:space="preserve">should make sure </w:t>
      </w:r>
      <w:r>
        <w:rPr>
          <w:rFonts w:cs="Arial"/>
          <w:sz w:val="20"/>
        </w:rPr>
        <w:t xml:space="preserve">that the required research is carried out on the boggomoss snail. </w:t>
      </w:r>
      <w:r w:rsidR="001E3F9E">
        <w:rPr>
          <w:rFonts w:cs="Arial"/>
          <w:sz w:val="20"/>
        </w:rPr>
        <w:t>So that</w:t>
      </w:r>
      <w:r w:rsidR="00030A33">
        <w:rPr>
          <w:rFonts w:cs="Arial"/>
          <w:sz w:val="20"/>
        </w:rPr>
        <w:t xml:space="preserve"> </w:t>
      </w:r>
      <w:r w:rsidRPr="00F0013C">
        <w:rPr>
          <w:rFonts w:cs="Arial"/>
          <w:sz w:val="20"/>
        </w:rPr>
        <w:t>the recovery plan is implemented it requires ownership and co-ordination. Where there are multiple stakeholders, as is the case with the boggomoss snail, communication, decision-making and can provide momentum for continued implementation, monitoring and reporting</w:t>
      </w:r>
      <w:r w:rsidR="001E3F9E">
        <w:rPr>
          <w:rFonts w:cs="Arial"/>
          <w:sz w:val="20"/>
        </w:rPr>
        <w:t xml:space="preserve"> is important</w:t>
      </w:r>
      <w:r w:rsidRPr="00F0013C">
        <w:rPr>
          <w:rFonts w:cs="Arial"/>
          <w:sz w:val="20"/>
        </w:rPr>
        <w:t xml:space="preserve">. </w:t>
      </w:r>
      <w:r>
        <w:rPr>
          <w:rFonts w:cs="Arial"/>
          <w:sz w:val="20"/>
        </w:rPr>
        <w:t>Maintenance of a webpage will create public awareness and may encourage community participation in the recovery of the species.</w:t>
      </w:r>
      <w:r w:rsidR="00D71052">
        <w:rPr>
          <w:rFonts w:cs="Arial"/>
          <w:sz w:val="20"/>
        </w:rPr>
        <w:t xml:space="preserve"> The boggomoss snail can be used</w:t>
      </w:r>
      <w:r w:rsidR="00432DC6">
        <w:rPr>
          <w:rFonts w:cs="Arial"/>
          <w:sz w:val="20"/>
        </w:rPr>
        <w:t xml:space="preserve"> as a flagship species</w:t>
      </w:r>
      <w:r w:rsidR="00D71052">
        <w:rPr>
          <w:rFonts w:cs="Arial"/>
          <w:sz w:val="20"/>
        </w:rPr>
        <w:t xml:space="preserve"> to highlight conservation </w:t>
      </w:r>
      <w:r w:rsidR="00C936A2">
        <w:rPr>
          <w:rFonts w:cs="Arial"/>
          <w:sz w:val="20"/>
        </w:rPr>
        <w:t xml:space="preserve">needs of, and generate support </w:t>
      </w:r>
      <w:r w:rsidR="00D71052">
        <w:rPr>
          <w:rFonts w:cs="Arial"/>
          <w:sz w:val="20"/>
        </w:rPr>
        <w:t>for</w:t>
      </w:r>
      <w:r w:rsidR="00C936A2">
        <w:rPr>
          <w:rFonts w:cs="Arial"/>
          <w:sz w:val="20"/>
        </w:rPr>
        <w:t>,</w:t>
      </w:r>
      <w:r w:rsidR="00D71052">
        <w:rPr>
          <w:rFonts w:cs="Arial"/>
          <w:sz w:val="20"/>
        </w:rPr>
        <w:t xml:space="preserve"> </w:t>
      </w:r>
      <w:r w:rsidR="00C936A2">
        <w:rPr>
          <w:rFonts w:cs="Arial"/>
          <w:sz w:val="20"/>
        </w:rPr>
        <w:t xml:space="preserve">other </w:t>
      </w:r>
      <w:r w:rsidR="00D71052">
        <w:rPr>
          <w:rFonts w:cs="Arial"/>
          <w:sz w:val="20"/>
        </w:rPr>
        <w:t>invertebrate</w:t>
      </w:r>
      <w:r w:rsidR="00C936A2">
        <w:rPr>
          <w:rFonts w:cs="Arial"/>
          <w:sz w:val="20"/>
        </w:rPr>
        <w:t>s</w:t>
      </w:r>
      <w:r w:rsidR="00432DC6">
        <w:rPr>
          <w:rFonts w:cs="Arial"/>
          <w:sz w:val="20"/>
        </w:rPr>
        <w:t>, a group of animals</w:t>
      </w:r>
      <w:r w:rsidR="007E622A">
        <w:rPr>
          <w:rFonts w:cs="Arial"/>
          <w:sz w:val="20"/>
        </w:rPr>
        <w:t xml:space="preserve"> </w:t>
      </w:r>
      <w:r w:rsidR="00432DC6">
        <w:rPr>
          <w:rFonts w:cs="Arial"/>
          <w:sz w:val="20"/>
        </w:rPr>
        <w:t xml:space="preserve">which have traditionally </w:t>
      </w:r>
      <w:r w:rsidR="007E622A">
        <w:rPr>
          <w:rFonts w:cs="Arial"/>
          <w:sz w:val="20"/>
        </w:rPr>
        <w:t>not received very much attention</w:t>
      </w:r>
      <w:r w:rsidR="00D71052">
        <w:rPr>
          <w:rFonts w:cs="Arial"/>
          <w:sz w:val="20"/>
        </w:rPr>
        <w:t xml:space="preserve">. </w:t>
      </w:r>
    </w:p>
    <w:p w14:paraId="1DA95453" w14:textId="77777777" w:rsidR="002525BB" w:rsidRPr="008E0A14" w:rsidRDefault="002525BB" w:rsidP="001517E1">
      <w:pPr>
        <w:pStyle w:val="Header"/>
        <w:widowControl/>
        <w:tabs>
          <w:tab w:val="center" w:pos="1560"/>
          <w:tab w:val="right" w:pos="8306"/>
        </w:tabs>
        <w:jc w:val="left"/>
        <w:rPr>
          <w:rFonts w:cs="Arial"/>
          <w:sz w:val="20"/>
        </w:rPr>
      </w:pPr>
    </w:p>
    <w:p w14:paraId="0414A5FC" w14:textId="77777777" w:rsidR="00F75B03" w:rsidRPr="00F75B03" w:rsidRDefault="002525BB" w:rsidP="001517E1">
      <w:pPr>
        <w:spacing w:before="0" w:after="0"/>
        <w:rPr>
          <w:rFonts w:cstheme="minorHAnsi"/>
          <w:sz w:val="22"/>
          <w:szCs w:val="22"/>
        </w:rPr>
      </w:pPr>
      <w:r w:rsidRPr="00F75B03">
        <w:rPr>
          <w:rFonts w:cstheme="minorHAnsi"/>
          <w:b/>
          <w:sz w:val="22"/>
          <w:szCs w:val="22"/>
        </w:rPr>
        <w:t>Potential contributors to the actions</w:t>
      </w:r>
      <w:r w:rsidRPr="00F75B03">
        <w:rPr>
          <w:rFonts w:cstheme="minorHAnsi"/>
          <w:b/>
          <w:bCs/>
          <w:sz w:val="22"/>
          <w:szCs w:val="22"/>
        </w:rPr>
        <w:t>:</w:t>
      </w:r>
      <w:r w:rsidRPr="00F75B03">
        <w:rPr>
          <w:rFonts w:cstheme="minorHAnsi"/>
          <w:sz w:val="22"/>
          <w:szCs w:val="22"/>
        </w:rPr>
        <w:t xml:space="preserve"> </w:t>
      </w:r>
    </w:p>
    <w:p w14:paraId="27306002" w14:textId="77777777" w:rsidR="002525BB" w:rsidRPr="00FA2BD3" w:rsidRDefault="002525BB" w:rsidP="001517E1">
      <w:pPr>
        <w:spacing w:before="0" w:after="0"/>
        <w:rPr>
          <w:rFonts w:cstheme="minorHAnsi"/>
          <w:szCs w:val="22"/>
        </w:rPr>
      </w:pPr>
      <w:r>
        <w:rPr>
          <w:rFonts w:cstheme="minorHAnsi"/>
          <w:szCs w:val="22"/>
        </w:rPr>
        <w:t>Sun</w:t>
      </w:r>
      <w:r w:rsidR="00D246B7">
        <w:rPr>
          <w:rFonts w:cstheme="minorHAnsi"/>
          <w:szCs w:val="22"/>
        </w:rPr>
        <w:t>W</w:t>
      </w:r>
      <w:r>
        <w:rPr>
          <w:rFonts w:cstheme="minorHAnsi"/>
          <w:szCs w:val="22"/>
        </w:rPr>
        <w:t xml:space="preserve">ater; landholders; </w:t>
      </w:r>
      <w:r w:rsidRPr="00FA2BD3">
        <w:rPr>
          <w:rFonts w:cstheme="minorHAnsi"/>
          <w:szCs w:val="22"/>
        </w:rPr>
        <w:t xml:space="preserve">Queensland Department of Environment and Heritage Protection; </w:t>
      </w:r>
      <w:r w:rsidRPr="00852B4D">
        <w:rPr>
          <w:rFonts w:cstheme="minorHAnsi"/>
          <w:szCs w:val="22"/>
        </w:rPr>
        <w:t>Queensland Department of Natural Resources and Mines</w:t>
      </w:r>
      <w:r w:rsidRPr="00FA2BD3">
        <w:rPr>
          <w:rFonts w:cstheme="minorHAnsi"/>
          <w:szCs w:val="22"/>
        </w:rPr>
        <w:t xml:space="preserve">; Queensland Museum; Fitzroy Basin Association Natural Resource Management Regional </w:t>
      </w:r>
      <w:r>
        <w:rPr>
          <w:rFonts w:cstheme="minorHAnsi"/>
          <w:szCs w:val="22"/>
        </w:rPr>
        <w:t>B</w:t>
      </w:r>
      <w:r w:rsidRPr="00FA2BD3">
        <w:rPr>
          <w:rFonts w:cstheme="minorHAnsi"/>
          <w:szCs w:val="22"/>
        </w:rPr>
        <w:t xml:space="preserve">ody; </w:t>
      </w:r>
      <w:r>
        <w:rPr>
          <w:rFonts w:cstheme="minorHAnsi"/>
          <w:szCs w:val="22"/>
        </w:rPr>
        <w:t xml:space="preserve">Wildlife Preservation Society of Queensland—Upper Dawson Branch; </w:t>
      </w:r>
      <w:r w:rsidRPr="00FA2BD3">
        <w:rPr>
          <w:rFonts w:cstheme="minorHAnsi"/>
          <w:szCs w:val="22"/>
        </w:rPr>
        <w:t>Banana Shire Council;</w:t>
      </w:r>
      <w:r>
        <w:rPr>
          <w:rFonts w:cstheme="minorHAnsi"/>
          <w:szCs w:val="22"/>
        </w:rPr>
        <w:t xml:space="preserve"> c</w:t>
      </w:r>
      <w:r w:rsidRPr="00FA2BD3">
        <w:rPr>
          <w:rFonts w:cstheme="minorHAnsi"/>
          <w:szCs w:val="22"/>
        </w:rPr>
        <w:t xml:space="preserve">onservation groups, </w:t>
      </w:r>
      <w:r>
        <w:rPr>
          <w:rFonts w:cstheme="minorHAnsi"/>
          <w:szCs w:val="22"/>
        </w:rPr>
        <w:t>u</w:t>
      </w:r>
      <w:r w:rsidRPr="00FA2BD3">
        <w:rPr>
          <w:rFonts w:cstheme="minorHAnsi"/>
          <w:szCs w:val="22"/>
        </w:rPr>
        <w:t>niversities and educational institutions</w:t>
      </w:r>
      <w:r>
        <w:rPr>
          <w:rFonts w:cstheme="minorHAnsi"/>
          <w:szCs w:val="22"/>
        </w:rPr>
        <w:t>; individual land snail enthusiasts; project proponents</w:t>
      </w:r>
      <w:r w:rsidR="006B7DEE">
        <w:rPr>
          <w:rFonts w:cstheme="minorHAnsi"/>
          <w:szCs w:val="22"/>
        </w:rPr>
        <w:t>; campers</w:t>
      </w:r>
      <w:r w:rsidRPr="00FA2BD3">
        <w:rPr>
          <w:rFonts w:cstheme="minorHAnsi"/>
          <w:szCs w:val="22"/>
        </w:rPr>
        <w:t>.</w:t>
      </w:r>
    </w:p>
    <w:p w14:paraId="05DFEDB1" w14:textId="77777777" w:rsidR="002525BB" w:rsidRPr="008E0A14" w:rsidRDefault="002525BB" w:rsidP="002525BB">
      <w:pPr>
        <w:pStyle w:val="Header"/>
        <w:widowControl/>
        <w:tabs>
          <w:tab w:val="center" w:pos="4153"/>
          <w:tab w:val="right" w:pos="8306"/>
        </w:tabs>
        <w:jc w:val="left"/>
        <w:rPr>
          <w:rFonts w:cs="Arial"/>
          <w:iCs/>
          <w:sz w:val="20"/>
        </w:rPr>
      </w:pPr>
    </w:p>
    <w:p w14:paraId="7AAE6548" w14:textId="77777777" w:rsidR="00B371A6" w:rsidRDefault="00B371A6">
      <w:pPr>
        <w:widowControl/>
        <w:spacing w:before="0" w:after="0"/>
        <w:rPr>
          <w:b/>
        </w:rPr>
      </w:pPr>
      <w:bookmarkStart w:id="74" w:name="_Ref422406691"/>
      <w:r>
        <w:br w:type="page"/>
      </w:r>
    </w:p>
    <w:p w14:paraId="0F706E06" w14:textId="77777777" w:rsidR="007F13B1" w:rsidRDefault="007F13B1" w:rsidP="00B371A6">
      <w:pPr>
        <w:pStyle w:val="Tablefiguretitle"/>
        <w:rPr>
          <w:sz w:val="22"/>
        </w:rPr>
        <w:sectPr w:rsidR="007F13B1" w:rsidSect="00D3322C">
          <w:pgSz w:w="16838" w:h="11906" w:orient="landscape" w:code="9"/>
          <w:pgMar w:top="851" w:right="962" w:bottom="851" w:left="1134" w:header="567" w:footer="567" w:gutter="0"/>
          <w:cols w:space="567"/>
          <w:docGrid w:linePitch="360"/>
        </w:sectPr>
      </w:pPr>
    </w:p>
    <w:p w14:paraId="6739A130" w14:textId="77777777" w:rsidR="00C5512A" w:rsidRDefault="00264D9B" w:rsidP="00B371A6">
      <w:pPr>
        <w:pStyle w:val="Tablefiguretitle"/>
        <w:rPr>
          <w:sz w:val="22"/>
        </w:rPr>
      </w:pPr>
      <w:r w:rsidRPr="00FE7373">
        <w:rPr>
          <w:sz w:val="22"/>
        </w:rPr>
        <w:t xml:space="preserve">Figure </w:t>
      </w:r>
      <w:bookmarkEnd w:id="74"/>
      <w:r w:rsidR="00F87FAD">
        <w:rPr>
          <w:sz w:val="22"/>
        </w:rPr>
        <w:t>6</w:t>
      </w:r>
      <w:r w:rsidRPr="00FE7373">
        <w:rPr>
          <w:sz w:val="22"/>
        </w:rPr>
        <w:t xml:space="preserve">: </w:t>
      </w:r>
      <w:r w:rsidR="000153EE" w:rsidRPr="00FE7373">
        <w:rPr>
          <w:sz w:val="22"/>
        </w:rPr>
        <w:t>A</w:t>
      </w:r>
      <w:r w:rsidRPr="00FE7373">
        <w:rPr>
          <w:sz w:val="22"/>
        </w:rPr>
        <w:t>ctions to address threats to the boggomoss snail</w:t>
      </w:r>
      <w:r w:rsidR="00FE7373" w:rsidRPr="00FE7373">
        <w:rPr>
          <w:sz w:val="22"/>
        </w:rPr>
        <w:t>.</w:t>
      </w:r>
    </w:p>
    <w:p w14:paraId="28E99371" w14:textId="263A9ED9" w:rsidR="0043265E" w:rsidRPr="0043265E" w:rsidRDefault="00B06503" w:rsidP="0043265E">
      <w:pPr>
        <w:pStyle w:val="Tablefiguretitle"/>
        <w:rPr>
          <w:rFonts w:cs="Arial"/>
          <w:b w:val="0"/>
        </w:rPr>
      </w:pPr>
      <w:r>
        <w:rPr>
          <w:rFonts w:cs="Arial"/>
          <w:b w:val="0"/>
        </w:rPr>
        <w:t xml:space="preserve">Figure </w:t>
      </w:r>
      <w:r w:rsidR="00F87FAD">
        <w:rPr>
          <w:rFonts w:cs="Arial"/>
          <w:b w:val="0"/>
        </w:rPr>
        <w:t>6</w:t>
      </w:r>
      <w:r w:rsidR="0043265E" w:rsidRPr="0043265E">
        <w:rPr>
          <w:rFonts w:cs="Arial"/>
          <w:b w:val="0"/>
        </w:rPr>
        <w:t xml:space="preserve"> depicts how the actions listed above are intended to reduce threats to the boggomoss snail and increase habitat, population size etc. Actions aim to reduce the direct mortality and to increase the population size and resilience, enabling the snail population as a whole to become more resilient to existing and potential future threats.</w:t>
      </w:r>
    </w:p>
    <w:p w14:paraId="23CA2A33" w14:textId="77777777" w:rsidR="00C51C5B" w:rsidRDefault="00C51C5B" w:rsidP="004D57D3">
      <w:pPr>
        <w:pStyle w:val="Tablefiguretitle"/>
        <w:rPr>
          <w:rFonts w:cs="Arial"/>
          <w:b w:val="0"/>
        </w:rPr>
      </w:pPr>
    </w:p>
    <w:p w14:paraId="1DC19955" w14:textId="77777777" w:rsidR="00C5512A" w:rsidRDefault="00352A67" w:rsidP="004D57D3">
      <w:pPr>
        <w:pStyle w:val="Tablefiguretitle"/>
        <w:rPr>
          <w:rFonts w:cs="Arial"/>
          <w:b w:val="0"/>
        </w:rPr>
      </w:pPr>
      <w:r>
        <w:rPr>
          <w:rFonts w:cs="Arial"/>
          <w:noProof/>
          <w:lang w:eastAsia="en-AU"/>
        </w:rPr>
        <mc:AlternateContent>
          <mc:Choice Requires="wpg">
            <w:drawing>
              <wp:anchor distT="0" distB="0" distL="114300" distR="114300" simplePos="0" relativeHeight="251667456" behindDoc="0" locked="0" layoutInCell="1" allowOverlap="1" wp14:anchorId="36694C9E" wp14:editId="00AD29FC">
                <wp:simplePos x="0" y="0"/>
                <wp:positionH relativeFrom="column">
                  <wp:posOffset>207760</wp:posOffset>
                </wp:positionH>
                <wp:positionV relativeFrom="paragraph">
                  <wp:posOffset>57900</wp:posOffset>
                </wp:positionV>
                <wp:extent cx="6081395" cy="6023610"/>
                <wp:effectExtent l="76200" t="0" r="14605" b="53340"/>
                <wp:wrapNone/>
                <wp:docPr id="112" name="Group 112"/>
                <wp:cNvGraphicFramePr/>
                <a:graphic xmlns:a="http://schemas.openxmlformats.org/drawingml/2006/main">
                  <a:graphicData uri="http://schemas.microsoft.com/office/word/2010/wordprocessingGroup">
                    <wpg:wgp>
                      <wpg:cNvGrpSpPr/>
                      <wpg:grpSpPr>
                        <a:xfrm>
                          <a:off x="0" y="0"/>
                          <a:ext cx="6081395" cy="6023610"/>
                          <a:chOff x="0" y="1467810"/>
                          <a:chExt cx="6314344" cy="6304854"/>
                        </a:xfrm>
                      </wpg:grpSpPr>
                      <wpg:grpSp>
                        <wpg:cNvPr id="106" name="Group 106"/>
                        <wpg:cNvGrpSpPr/>
                        <wpg:grpSpPr>
                          <a:xfrm>
                            <a:off x="0" y="1467810"/>
                            <a:ext cx="5998647" cy="6057609"/>
                            <a:chOff x="163902" y="1398928"/>
                            <a:chExt cx="5998647" cy="6058163"/>
                          </a:xfrm>
                        </wpg:grpSpPr>
                        <wpg:grpSp>
                          <wpg:cNvPr id="308" name="Group 294"/>
                          <wpg:cNvGrpSpPr>
                            <a:grpSpLocks/>
                          </wpg:cNvGrpSpPr>
                          <wpg:grpSpPr bwMode="auto">
                            <a:xfrm>
                              <a:off x="163902" y="1398928"/>
                              <a:ext cx="5958205" cy="6058163"/>
                              <a:chOff x="-3612" y="-973"/>
                              <a:chExt cx="59637" cy="60625"/>
                            </a:xfrm>
                          </wpg:grpSpPr>
                          <wpg:grpSp>
                            <wpg:cNvPr id="309" name="Group 295"/>
                            <wpg:cNvGrpSpPr>
                              <a:grpSpLocks/>
                            </wpg:cNvGrpSpPr>
                            <wpg:grpSpPr bwMode="auto">
                              <a:xfrm>
                                <a:off x="38177" y="-973"/>
                                <a:ext cx="17848" cy="48587"/>
                                <a:chOff x="-1833" y="-7166"/>
                                <a:chExt cx="17854" cy="48596"/>
                              </a:xfrm>
                            </wpg:grpSpPr>
                            <wps:wsp>
                              <wps:cNvPr id="319" name="Rectangle 296"/>
                              <wps:cNvSpPr>
                                <a:spLocks noChangeArrowheads="1"/>
                              </wps:cNvSpPr>
                              <wps:spPr bwMode="auto">
                                <a:xfrm>
                                  <a:off x="-709" y="35523"/>
                                  <a:ext cx="15992" cy="5907"/>
                                </a:xfrm>
                                <a:prstGeom prst="rect">
                                  <a:avLst/>
                                </a:prstGeom>
                                <a:solidFill>
                                  <a:srgbClr val="FFE06D"/>
                                </a:solidFill>
                                <a:ln w="25400">
                                  <a:solidFill>
                                    <a:srgbClr val="000000"/>
                                  </a:solidFill>
                                  <a:miter lim="800000"/>
                                  <a:headEnd/>
                                  <a:tailEnd/>
                                </a:ln>
                              </wps:spPr>
                              <wps:txbx>
                                <w:txbxContent>
                                  <w:p w14:paraId="72A3E870" w14:textId="77777777" w:rsidR="00081EF6" w:rsidRPr="009D5B51" w:rsidRDefault="00081EF6" w:rsidP="00166F64">
                                    <w:pPr>
                                      <w:jc w:val="center"/>
                                      <w:rPr>
                                        <w:color w:val="000000" w:themeColor="text1"/>
                                        <w:sz w:val="16"/>
                                        <w:szCs w:val="16"/>
                                      </w:rPr>
                                    </w:pPr>
                                    <w:r w:rsidRPr="009D5B51">
                                      <w:rPr>
                                        <w:color w:val="000000" w:themeColor="text1"/>
                                        <w:sz w:val="16"/>
                                        <w:szCs w:val="16"/>
                                      </w:rPr>
                                      <w:t xml:space="preserve">Small population, small range, isolation of subpopulations </w:t>
                                    </w:r>
                                  </w:p>
                                </w:txbxContent>
                              </wps:txbx>
                              <wps:bodyPr rot="0" vert="horz" wrap="square" lIns="91440" tIns="45720" rIns="91440" bIns="45720" anchor="ctr" anchorCtr="0" upright="1">
                                <a:noAutofit/>
                              </wps:bodyPr>
                            </wps:wsp>
                            <wps:wsp>
                              <wps:cNvPr id="321" name="Rectangle 297"/>
                              <wps:cNvSpPr>
                                <a:spLocks noChangeArrowheads="1"/>
                              </wps:cNvSpPr>
                              <wps:spPr bwMode="auto">
                                <a:xfrm>
                                  <a:off x="-1450" y="18656"/>
                                  <a:ext cx="16511" cy="6486"/>
                                </a:xfrm>
                                <a:prstGeom prst="rect">
                                  <a:avLst/>
                                </a:prstGeom>
                                <a:solidFill>
                                  <a:srgbClr val="FFE06D"/>
                                </a:solidFill>
                                <a:ln w="25400">
                                  <a:solidFill>
                                    <a:srgbClr val="000000"/>
                                  </a:solidFill>
                                  <a:miter lim="800000"/>
                                  <a:headEnd/>
                                  <a:tailEnd/>
                                </a:ln>
                              </wps:spPr>
                              <wps:txbx>
                                <w:txbxContent>
                                  <w:p w14:paraId="7D14534C" w14:textId="77777777" w:rsidR="00081EF6" w:rsidRPr="009D5B51" w:rsidRDefault="00081EF6" w:rsidP="00166F64">
                                    <w:pPr>
                                      <w:jc w:val="center"/>
                                      <w:rPr>
                                        <w:color w:val="000000" w:themeColor="text1"/>
                                        <w:sz w:val="16"/>
                                        <w:szCs w:val="16"/>
                                      </w:rPr>
                                    </w:pPr>
                                    <w:r w:rsidRPr="009D5B51">
                                      <w:rPr>
                                        <w:color w:val="000000" w:themeColor="text1"/>
                                        <w:sz w:val="16"/>
                                        <w:szCs w:val="16"/>
                                      </w:rPr>
                                      <w:t>Loss of macrohabitat, microhabitat and connectivity</w:t>
                                    </w:r>
                                  </w:p>
                                </w:txbxContent>
                              </wps:txbx>
                              <wps:bodyPr rot="0" vert="horz" wrap="square" lIns="91440" tIns="45720" rIns="91440" bIns="45720" anchor="ctr" anchorCtr="0" upright="1">
                                <a:noAutofit/>
                              </wps:bodyPr>
                            </wps:wsp>
                            <wps:wsp>
                              <wps:cNvPr id="322" name="Rectangle 298"/>
                              <wps:cNvSpPr>
                                <a:spLocks noChangeArrowheads="1"/>
                              </wps:cNvSpPr>
                              <wps:spPr bwMode="auto">
                                <a:xfrm>
                                  <a:off x="52" y="3352"/>
                                  <a:ext cx="15969" cy="4858"/>
                                </a:xfrm>
                                <a:prstGeom prst="rect">
                                  <a:avLst/>
                                </a:prstGeom>
                                <a:solidFill>
                                  <a:srgbClr val="FFE06D"/>
                                </a:solidFill>
                                <a:ln w="25400">
                                  <a:solidFill>
                                    <a:srgbClr val="000000"/>
                                  </a:solidFill>
                                  <a:miter lim="800000"/>
                                  <a:headEnd/>
                                  <a:tailEnd/>
                                </a:ln>
                              </wps:spPr>
                              <wps:txbx>
                                <w:txbxContent>
                                  <w:p w14:paraId="338ECF8D" w14:textId="77777777" w:rsidR="00081EF6" w:rsidRPr="009D5B51" w:rsidRDefault="00081EF6" w:rsidP="00166F64">
                                    <w:pPr>
                                      <w:jc w:val="center"/>
                                      <w:rPr>
                                        <w:color w:val="000000" w:themeColor="text1"/>
                                        <w:sz w:val="16"/>
                                        <w:szCs w:val="16"/>
                                      </w:rPr>
                                    </w:pPr>
                                    <w:r w:rsidRPr="009D5B51">
                                      <w:rPr>
                                        <w:color w:val="000000" w:themeColor="text1"/>
                                        <w:sz w:val="16"/>
                                        <w:szCs w:val="16"/>
                                      </w:rPr>
                                      <w:t>Past and present clearing, habitat modification</w:t>
                                    </w:r>
                                  </w:p>
                                </w:txbxContent>
                              </wps:txbx>
                              <wps:bodyPr rot="0" vert="horz" wrap="square" lIns="91440" tIns="45720" rIns="91440" bIns="45720" anchor="ctr" anchorCtr="0" upright="1">
                                <a:noAutofit/>
                              </wps:bodyPr>
                            </wps:wsp>
                            <wps:wsp>
                              <wps:cNvPr id="323" name="Rounded Rectangle 301"/>
                              <wps:cNvSpPr>
                                <a:spLocks noChangeArrowheads="1"/>
                              </wps:cNvSpPr>
                              <wps:spPr bwMode="auto">
                                <a:xfrm>
                                  <a:off x="-1833" y="-7166"/>
                                  <a:ext cx="17211" cy="7277"/>
                                </a:xfrm>
                                <a:prstGeom prst="roundRect">
                                  <a:avLst>
                                    <a:gd name="adj" fmla="val 16667"/>
                                  </a:avLst>
                                </a:prstGeom>
                                <a:solidFill>
                                  <a:srgbClr val="FFE06D"/>
                                </a:solidFill>
                                <a:ln w="25400">
                                  <a:solidFill>
                                    <a:srgbClr val="FF0000"/>
                                  </a:solidFill>
                                  <a:round/>
                                  <a:headEnd/>
                                  <a:tailEnd/>
                                </a:ln>
                              </wps:spPr>
                              <wps:txbx>
                                <w:txbxContent>
                                  <w:p w14:paraId="5B581C19" w14:textId="77777777" w:rsidR="00081EF6" w:rsidRPr="009D5B51" w:rsidRDefault="00081EF6" w:rsidP="00166F64">
                                    <w:pPr>
                                      <w:jc w:val="center"/>
                                      <w:rPr>
                                        <w:color w:val="000000" w:themeColor="text1"/>
                                        <w:sz w:val="16"/>
                                        <w:szCs w:val="16"/>
                                      </w:rPr>
                                    </w:pPr>
                                    <w:r w:rsidRPr="009D5B51">
                                      <w:rPr>
                                        <w:color w:val="000000" w:themeColor="text1"/>
                                        <w:sz w:val="16"/>
                                        <w:szCs w:val="16"/>
                                      </w:rPr>
                                      <w:t xml:space="preserve">Additional potential clearing/ modification through dams, mining, roads, firebreaks </w:t>
                                    </w:r>
                                  </w:p>
                                </w:txbxContent>
                              </wps:txbx>
                              <wps:bodyPr rot="0" vert="horz" wrap="square" lIns="91440" tIns="45720" rIns="91440" bIns="45720" anchor="ctr" anchorCtr="0" upright="1">
                                <a:noAutofit/>
                              </wps:bodyPr>
                            </wps:wsp>
                          </wpg:grpSp>
                          <wpg:grpSp>
                            <wpg:cNvPr id="324" name="Group 302"/>
                            <wpg:cNvGrpSpPr>
                              <a:grpSpLocks/>
                            </wpg:cNvGrpSpPr>
                            <wpg:grpSpPr bwMode="auto">
                              <a:xfrm>
                                <a:off x="-3612" y="2295"/>
                                <a:ext cx="58994" cy="57357"/>
                                <a:chOff x="-3801" y="3914"/>
                                <a:chExt cx="59011" cy="57358"/>
                              </a:xfrm>
                            </wpg:grpSpPr>
                            <wpg:grpSp>
                              <wpg:cNvPr id="326" name="Group 305"/>
                              <wpg:cNvGrpSpPr>
                                <a:grpSpLocks/>
                              </wpg:cNvGrpSpPr>
                              <wpg:grpSpPr bwMode="auto">
                                <a:xfrm>
                                  <a:off x="-3801" y="3914"/>
                                  <a:ext cx="59011" cy="57358"/>
                                  <a:chOff x="-3801" y="3914"/>
                                  <a:chExt cx="59012" cy="57359"/>
                                </a:xfrm>
                              </wpg:grpSpPr>
                              <wps:wsp>
                                <wps:cNvPr id="327" name="Rectangle 306"/>
                                <wps:cNvSpPr>
                                  <a:spLocks noChangeArrowheads="1"/>
                                </wps:cNvSpPr>
                                <wps:spPr bwMode="auto">
                                  <a:xfrm>
                                    <a:off x="3523" y="10334"/>
                                    <a:ext cx="14667" cy="5859"/>
                                  </a:xfrm>
                                  <a:prstGeom prst="rect">
                                    <a:avLst/>
                                  </a:prstGeom>
                                  <a:solidFill>
                                    <a:srgbClr val="FFCFF9"/>
                                  </a:solidFill>
                                  <a:ln w="25400">
                                    <a:solidFill>
                                      <a:srgbClr val="000000"/>
                                    </a:solidFill>
                                    <a:miter lim="800000"/>
                                    <a:headEnd/>
                                    <a:tailEnd/>
                                  </a:ln>
                                </wps:spPr>
                                <wps:txbx>
                                  <w:txbxContent>
                                    <w:p w14:paraId="105C3B01" w14:textId="77777777" w:rsidR="00081EF6" w:rsidRPr="009D5B51" w:rsidRDefault="00081EF6" w:rsidP="00166F64">
                                      <w:pPr>
                                        <w:jc w:val="center"/>
                                        <w:rPr>
                                          <w:color w:val="000000" w:themeColor="text1"/>
                                          <w:sz w:val="16"/>
                                          <w:szCs w:val="16"/>
                                        </w:rPr>
                                      </w:pPr>
                                      <w:r w:rsidRPr="009D5B51">
                                        <w:rPr>
                                          <w:color w:val="000000" w:themeColor="text1"/>
                                          <w:sz w:val="16"/>
                                          <w:szCs w:val="16"/>
                                        </w:rPr>
                                        <w:t>Trampling, disturbance of microhabitat</w:t>
                                      </w:r>
                                    </w:p>
                                  </w:txbxContent>
                                </wps:txbx>
                                <wps:bodyPr rot="0" vert="horz" wrap="square" lIns="91440" tIns="45720" rIns="91440" bIns="45720" anchor="ctr" anchorCtr="0" upright="1">
                                  <a:noAutofit/>
                                </wps:bodyPr>
                              </wps:wsp>
                              <wps:wsp>
                                <wps:cNvPr id="336" name="Rectangle 307"/>
                                <wps:cNvSpPr>
                                  <a:spLocks noChangeArrowheads="1"/>
                                </wps:cNvSpPr>
                                <wps:spPr bwMode="auto">
                                  <a:xfrm>
                                    <a:off x="21937" y="5588"/>
                                    <a:ext cx="14285" cy="3239"/>
                                  </a:xfrm>
                                  <a:prstGeom prst="rect">
                                    <a:avLst/>
                                  </a:prstGeom>
                                  <a:solidFill>
                                    <a:srgbClr val="FFE06D"/>
                                  </a:solidFill>
                                  <a:ln w="25400">
                                    <a:solidFill>
                                      <a:srgbClr val="000000"/>
                                    </a:solidFill>
                                    <a:miter lim="800000"/>
                                    <a:headEnd/>
                                    <a:tailEnd/>
                                  </a:ln>
                                </wps:spPr>
                                <wps:txbx>
                                  <w:txbxContent>
                                    <w:p w14:paraId="4C0FD164" w14:textId="77777777" w:rsidR="00081EF6" w:rsidRPr="009D5B51" w:rsidRDefault="00081EF6" w:rsidP="00166F64">
                                      <w:pPr>
                                        <w:jc w:val="center"/>
                                        <w:rPr>
                                          <w:color w:val="000000" w:themeColor="text1"/>
                                          <w:sz w:val="16"/>
                                          <w:szCs w:val="16"/>
                                        </w:rPr>
                                      </w:pPr>
                                      <w:r w:rsidRPr="009D5B51">
                                        <w:rPr>
                                          <w:color w:val="000000" w:themeColor="text1"/>
                                          <w:sz w:val="16"/>
                                          <w:szCs w:val="16"/>
                                        </w:rPr>
                                        <w:t>Pigs</w:t>
                                      </w:r>
                                    </w:p>
                                  </w:txbxContent>
                                </wps:txbx>
                                <wps:bodyPr rot="0" vert="horz" wrap="square" lIns="91440" tIns="45720" rIns="91440" bIns="45720" anchor="ctr" anchorCtr="0" upright="1">
                                  <a:noAutofit/>
                                </wps:bodyPr>
                              </wps:wsp>
                              <wps:wsp>
                                <wps:cNvPr id="341" name="Straight Arrow Connector 308"/>
                                <wps:cNvCnPr>
                                  <a:cxnSpLocks noChangeShapeType="1"/>
                                </wps:cNvCnPr>
                                <wps:spPr bwMode="auto">
                                  <a:xfrm flipH="1">
                                    <a:off x="-3609" y="4681"/>
                                    <a:ext cx="8051" cy="3809"/>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g:grpSp>
                                <wpg:cNvPr id="342" name="Group 309"/>
                                <wpg:cNvGrpSpPr>
                                  <a:grpSpLocks/>
                                </wpg:cNvGrpSpPr>
                                <wpg:grpSpPr bwMode="auto">
                                  <a:xfrm>
                                    <a:off x="-3801" y="8490"/>
                                    <a:ext cx="59012" cy="52783"/>
                                    <a:chOff x="-3801" y="3632"/>
                                    <a:chExt cx="59013" cy="52783"/>
                                  </a:xfrm>
                                </wpg:grpSpPr>
                                <wps:wsp>
                                  <wps:cNvPr id="343" name="Rectangle 310"/>
                                  <wps:cNvSpPr>
                                    <a:spLocks noChangeArrowheads="1"/>
                                  </wps:cNvSpPr>
                                  <wps:spPr bwMode="auto">
                                    <a:xfrm>
                                      <a:off x="3924" y="14776"/>
                                      <a:ext cx="14383" cy="5072"/>
                                    </a:xfrm>
                                    <a:prstGeom prst="rect">
                                      <a:avLst/>
                                    </a:prstGeom>
                                    <a:solidFill>
                                      <a:srgbClr val="FFCFF9"/>
                                    </a:solidFill>
                                    <a:ln w="25400">
                                      <a:solidFill>
                                        <a:srgbClr val="000000"/>
                                      </a:solidFill>
                                      <a:miter lim="800000"/>
                                      <a:headEnd/>
                                      <a:tailEnd/>
                                    </a:ln>
                                  </wps:spPr>
                                  <wps:txbx>
                                    <w:txbxContent>
                                      <w:p w14:paraId="68C09068" w14:textId="77777777" w:rsidR="00081EF6" w:rsidRPr="009D5B51" w:rsidRDefault="00081EF6" w:rsidP="00166F64">
                                        <w:pPr>
                                          <w:jc w:val="center"/>
                                          <w:rPr>
                                            <w:color w:val="000000" w:themeColor="text1"/>
                                            <w:sz w:val="16"/>
                                            <w:szCs w:val="16"/>
                                          </w:rPr>
                                        </w:pPr>
                                        <w:r w:rsidRPr="009D5B51">
                                          <w:rPr>
                                            <w:color w:val="000000" w:themeColor="text1"/>
                                            <w:sz w:val="16"/>
                                            <w:szCs w:val="16"/>
                                          </w:rPr>
                                          <w:t>Inadequate habitat and food</w:t>
                                        </w:r>
                                      </w:p>
                                    </w:txbxContent>
                                  </wps:txbx>
                                  <wps:bodyPr rot="0" vert="horz" wrap="square" lIns="91440" tIns="45720" rIns="91440" bIns="45720" anchor="ctr" anchorCtr="0" upright="1">
                                    <a:noAutofit/>
                                  </wps:bodyPr>
                                </wps:wsp>
                                <wps:wsp>
                                  <wps:cNvPr id="344" name="Rectangle 311"/>
                                  <wps:cNvSpPr>
                                    <a:spLocks noChangeArrowheads="1"/>
                                  </wps:cNvSpPr>
                                  <wps:spPr bwMode="auto">
                                    <a:xfrm>
                                      <a:off x="-3801" y="24875"/>
                                      <a:ext cx="8087" cy="4703"/>
                                    </a:xfrm>
                                    <a:prstGeom prst="rect">
                                      <a:avLst/>
                                    </a:prstGeom>
                                    <a:solidFill>
                                      <a:srgbClr val="FF0000"/>
                                    </a:solidFill>
                                    <a:ln w="25400">
                                      <a:solidFill>
                                        <a:srgbClr val="000000"/>
                                      </a:solidFill>
                                      <a:miter lim="800000"/>
                                      <a:headEnd/>
                                      <a:tailEnd/>
                                    </a:ln>
                                  </wps:spPr>
                                  <wps:txbx>
                                    <w:txbxContent>
                                      <w:p w14:paraId="088210C5" w14:textId="77777777" w:rsidR="00081EF6" w:rsidRPr="009D5B51" w:rsidRDefault="00081EF6" w:rsidP="00166F64">
                                        <w:pPr>
                                          <w:jc w:val="center"/>
                                          <w:rPr>
                                            <w:color w:val="FFFFFF" w:themeColor="background1"/>
                                            <w:sz w:val="16"/>
                                            <w:szCs w:val="16"/>
                                          </w:rPr>
                                        </w:pPr>
                                        <w:r w:rsidRPr="009D5B51">
                                          <w:rPr>
                                            <w:color w:val="FFFFFF" w:themeColor="background1"/>
                                            <w:sz w:val="16"/>
                                            <w:szCs w:val="16"/>
                                          </w:rPr>
                                          <w:t>Direct mortality</w:t>
                                        </w:r>
                                      </w:p>
                                    </w:txbxContent>
                                  </wps:txbx>
                                  <wps:bodyPr rot="0" vert="horz" wrap="square" lIns="91440" tIns="45720" rIns="91440" bIns="45720" anchor="ctr" anchorCtr="0" upright="1">
                                    <a:noAutofit/>
                                  </wps:bodyPr>
                                </wps:wsp>
                                <wps:wsp>
                                  <wps:cNvPr id="345" name="Rectangle 312"/>
                                  <wps:cNvSpPr>
                                    <a:spLocks noChangeArrowheads="1"/>
                                  </wps:cNvSpPr>
                                  <wps:spPr bwMode="auto">
                                    <a:xfrm>
                                      <a:off x="22783" y="35186"/>
                                      <a:ext cx="13951" cy="4060"/>
                                    </a:xfrm>
                                    <a:prstGeom prst="rect">
                                      <a:avLst/>
                                    </a:prstGeom>
                                    <a:solidFill>
                                      <a:srgbClr val="FFCFF9"/>
                                    </a:solidFill>
                                    <a:ln w="25400">
                                      <a:solidFill>
                                        <a:srgbClr val="000000"/>
                                      </a:solidFill>
                                      <a:miter lim="800000"/>
                                      <a:headEnd/>
                                      <a:tailEnd/>
                                    </a:ln>
                                  </wps:spPr>
                                  <wps:txbx>
                                    <w:txbxContent>
                                      <w:p w14:paraId="63AF86CF" w14:textId="77777777" w:rsidR="00081EF6" w:rsidRPr="009D5B51" w:rsidRDefault="00081EF6" w:rsidP="00166F64">
                                        <w:pPr>
                                          <w:jc w:val="center"/>
                                          <w:rPr>
                                            <w:color w:val="000000" w:themeColor="text1"/>
                                            <w:sz w:val="16"/>
                                            <w:szCs w:val="16"/>
                                          </w:rPr>
                                        </w:pPr>
                                        <w:r w:rsidRPr="009D5B51">
                                          <w:rPr>
                                            <w:color w:val="000000" w:themeColor="text1"/>
                                            <w:sz w:val="16"/>
                                            <w:szCs w:val="16"/>
                                          </w:rPr>
                                          <w:t>Fire</w:t>
                                        </w:r>
                                      </w:p>
                                    </w:txbxContent>
                                  </wps:txbx>
                                  <wps:bodyPr rot="0" vert="horz" wrap="square" lIns="91440" tIns="45720" rIns="91440" bIns="45720" anchor="ctr" anchorCtr="0" upright="1">
                                    <a:noAutofit/>
                                  </wps:bodyPr>
                                </wps:wsp>
                                <wps:wsp>
                                  <wps:cNvPr id="346" name="Straight Arrow Connector 313"/>
                                  <wps:cNvCnPr>
                                    <a:cxnSpLocks noChangeShapeType="1"/>
                                  </wps:cNvCnPr>
                                  <wps:spPr bwMode="auto">
                                    <a:xfrm flipH="1">
                                      <a:off x="18369" y="19225"/>
                                      <a:ext cx="3938" cy="0"/>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s:wsp>
                                  <wps:cNvPr id="347" name="Straight Arrow Connector 314"/>
                                  <wps:cNvCnPr>
                                    <a:cxnSpLocks noChangeShapeType="1"/>
                                  </wps:cNvCnPr>
                                  <wps:spPr bwMode="auto">
                                    <a:xfrm flipV="1">
                                      <a:off x="29277" y="39160"/>
                                      <a:ext cx="0" cy="369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0" name="Straight Arrow Connector 318"/>
                                  <wps:cNvCnPr>
                                    <a:cxnSpLocks noChangeShapeType="1"/>
                                  </wps:cNvCnPr>
                                  <wps:spPr bwMode="auto">
                                    <a:xfrm flipH="1" flipV="1">
                                      <a:off x="-3609" y="17861"/>
                                      <a:ext cx="7414" cy="0"/>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g:grpSp>
                                  <wpg:cNvPr id="351" name="Group 96"/>
                                  <wpg:cNvGrpSpPr>
                                    <a:grpSpLocks/>
                                  </wpg:cNvGrpSpPr>
                                  <wpg:grpSpPr bwMode="auto">
                                    <a:xfrm>
                                      <a:off x="-3526" y="3632"/>
                                      <a:ext cx="58738" cy="52783"/>
                                      <a:chOff x="-3526" y="3632"/>
                                      <a:chExt cx="58738" cy="52782"/>
                                    </a:xfrm>
                                  </wpg:grpSpPr>
                                  <wps:wsp>
                                    <wps:cNvPr id="128" name="Rectangle 97"/>
                                    <wps:cNvSpPr>
                                      <a:spLocks noChangeArrowheads="1"/>
                                    </wps:cNvSpPr>
                                    <wps:spPr bwMode="auto">
                                      <a:xfrm>
                                        <a:off x="4442" y="38403"/>
                                        <a:ext cx="14148" cy="5334"/>
                                      </a:xfrm>
                                      <a:prstGeom prst="rect">
                                        <a:avLst/>
                                      </a:prstGeom>
                                      <a:solidFill>
                                        <a:srgbClr val="FFE06D"/>
                                      </a:solidFill>
                                      <a:ln w="25400">
                                        <a:solidFill>
                                          <a:srgbClr val="000000"/>
                                        </a:solidFill>
                                        <a:miter lim="800000"/>
                                        <a:headEnd/>
                                        <a:tailEnd/>
                                      </a:ln>
                                    </wps:spPr>
                                    <wps:txbx>
                                      <w:txbxContent>
                                        <w:p w14:paraId="56A1FE8C" w14:textId="77777777" w:rsidR="00081EF6" w:rsidRPr="009D5B51" w:rsidRDefault="00081EF6" w:rsidP="00166F64">
                                          <w:pPr>
                                            <w:jc w:val="center"/>
                                            <w:rPr>
                                              <w:color w:val="000000" w:themeColor="text1"/>
                                              <w:sz w:val="16"/>
                                              <w:szCs w:val="16"/>
                                            </w:rPr>
                                          </w:pPr>
                                          <w:r w:rsidRPr="009D5B51">
                                            <w:rPr>
                                              <w:color w:val="000000" w:themeColor="text1"/>
                                              <w:sz w:val="16"/>
                                              <w:szCs w:val="16"/>
                                            </w:rPr>
                                            <w:t>Climate change and climatic events</w:t>
                                          </w:r>
                                        </w:p>
                                      </w:txbxContent>
                                    </wps:txbx>
                                    <wps:bodyPr rot="0" vert="horz" wrap="square" lIns="91440" tIns="45720" rIns="91440" bIns="45720" anchor="ctr" anchorCtr="0" upright="1">
                                      <a:noAutofit/>
                                    </wps:bodyPr>
                                  </wps:wsp>
                                  <wps:wsp>
                                    <wps:cNvPr id="129" name="Rectangle 98"/>
                                    <wps:cNvSpPr>
                                      <a:spLocks noChangeArrowheads="1"/>
                                    </wps:cNvSpPr>
                                    <wps:spPr bwMode="auto">
                                      <a:xfrm>
                                        <a:off x="22950" y="42915"/>
                                        <a:ext cx="13627" cy="4127"/>
                                      </a:xfrm>
                                      <a:prstGeom prst="rect">
                                        <a:avLst/>
                                      </a:prstGeom>
                                      <a:solidFill>
                                        <a:srgbClr val="FFE06D"/>
                                      </a:solidFill>
                                      <a:ln w="25400">
                                        <a:solidFill>
                                          <a:srgbClr val="000000"/>
                                        </a:solidFill>
                                        <a:miter lim="800000"/>
                                        <a:headEnd/>
                                        <a:tailEnd/>
                                      </a:ln>
                                    </wps:spPr>
                                    <wps:txbx>
                                      <w:txbxContent>
                                        <w:p w14:paraId="1B1BDCA7" w14:textId="77777777" w:rsidR="00081EF6" w:rsidRPr="009D5B51" w:rsidRDefault="00081EF6" w:rsidP="00166F64">
                                          <w:pPr>
                                            <w:jc w:val="center"/>
                                            <w:rPr>
                                              <w:color w:val="000000" w:themeColor="text1"/>
                                              <w:sz w:val="16"/>
                                              <w:szCs w:val="16"/>
                                            </w:rPr>
                                          </w:pPr>
                                          <w:r w:rsidRPr="009D5B51">
                                            <w:rPr>
                                              <w:color w:val="000000" w:themeColor="text1"/>
                                              <w:sz w:val="16"/>
                                              <w:szCs w:val="16"/>
                                            </w:rPr>
                                            <w:t>Prolonged drought</w:t>
                                          </w:r>
                                        </w:p>
                                      </w:txbxContent>
                                    </wps:txbx>
                                    <wps:bodyPr rot="0" vert="horz" wrap="square" lIns="91440" tIns="45720" rIns="91440" bIns="45720" anchor="ctr" anchorCtr="0" upright="1">
                                      <a:noAutofit/>
                                    </wps:bodyPr>
                                  </wps:wsp>
                                  <wps:wsp>
                                    <wps:cNvPr id="130" name="Straight Arrow Connector 99"/>
                                    <wps:cNvCnPr>
                                      <a:cxnSpLocks noChangeShapeType="1"/>
                                    </wps:cNvCnPr>
                                    <wps:spPr bwMode="auto">
                                      <a:xfrm flipH="1">
                                        <a:off x="47547" y="44380"/>
                                        <a:ext cx="5" cy="4483"/>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s:wsp>
                                    <wps:cNvPr id="132" name="Straight Arrow Connector 101"/>
                                    <wps:cNvCnPr>
                                      <a:cxnSpLocks noChangeShapeType="1"/>
                                    </wps:cNvCnPr>
                                    <wps:spPr bwMode="auto">
                                      <a:xfrm flipH="1" flipV="1">
                                        <a:off x="10476" y="34669"/>
                                        <a:ext cx="0" cy="353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 name="Rectangle 109"/>
                                    <wps:cNvSpPr>
                                      <a:spLocks noChangeArrowheads="1"/>
                                    </wps:cNvSpPr>
                                    <wps:spPr bwMode="auto">
                                      <a:xfrm>
                                        <a:off x="4208" y="30576"/>
                                        <a:ext cx="14382" cy="4088"/>
                                      </a:xfrm>
                                      <a:prstGeom prst="rect">
                                        <a:avLst/>
                                      </a:prstGeom>
                                      <a:solidFill>
                                        <a:srgbClr val="FFCFF9"/>
                                      </a:solidFill>
                                      <a:ln w="25400">
                                        <a:solidFill>
                                          <a:srgbClr val="000000"/>
                                        </a:solidFill>
                                        <a:miter lim="800000"/>
                                        <a:headEnd/>
                                        <a:tailEnd/>
                                      </a:ln>
                                    </wps:spPr>
                                    <wps:txbx>
                                      <w:txbxContent>
                                        <w:p w14:paraId="0F472FC6" w14:textId="77777777" w:rsidR="00081EF6" w:rsidRPr="009D5B51" w:rsidRDefault="00081EF6" w:rsidP="00166F64">
                                          <w:pPr>
                                            <w:jc w:val="center"/>
                                            <w:rPr>
                                              <w:color w:val="000000" w:themeColor="text1"/>
                                              <w:sz w:val="16"/>
                                              <w:szCs w:val="16"/>
                                            </w:rPr>
                                          </w:pPr>
                                          <w:r w:rsidRPr="009D5B51">
                                            <w:rPr>
                                              <w:color w:val="000000" w:themeColor="text1"/>
                                              <w:sz w:val="16"/>
                                              <w:szCs w:val="16"/>
                                            </w:rPr>
                                            <w:t>Flood</w:t>
                                          </w:r>
                                        </w:p>
                                      </w:txbxContent>
                                    </wps:txbx>
                                    <wps:bodyPr rot="0" vert="horz" wrap="square" lIns="91440" tIns="45720" rIns="91440" bIns="45720" anchor="ctr" anchorCtr="0" upright="1">
                                      <a:noAutofit/>
                                    </wps:bodyPr>
                                  </wps:wsp>
                                  <wps:wsp>
                                    <wps:cNvPr id="140" name="Straight Arrow Connector 110"/>
                                    <wps:cNvCnPr>
                                      <a:cxnSpLocks noChangeShapeType="1"/>
                                    </wps:cNvCnPr>
                                    <wps:spPr bwMode="auto">
                                      <a:xfrm flipH="1">
                                        <a:off x="-3526" y="3632"/>
                                        <a:ext cx="0" cy="20855"/>
                                      </a:xfrm>
                                      <a:prstGeom prst="straightConnector1">
                                        <a:avLst/>
                                      </a:prstGeom>
                                      <a:noFill/>
                                      <a:ln w="15875">
                                        <a:solidFill>
                                          <a:srgbClr val="00B05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1" name="Straight Arrow Connector 113"/>
                                    <wps:cNvCnPr>
                                      <a:cxnSpLocks noChangeShapeType="1"/>
                                      <a:stCxn id="128" idx="3"/>
                                      <a:endCxn id="345" idx="1"/>
                                    </wps:cNvCnPr>
                                    <wps:spPr bwMode="auto">
                                      <a:xfrm flipV="1">
                                        <a:off x="18590" y="37215"/>
                                        <a:ext cx="4193" cy="3854"/>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2" name="Straight Arrow Connector 114"/>
                                    <wps:cNvCnPr>
                                      <a:cxnSpLocks noChangeShapeType="1"/>
                                    </wps:cNvCnPr>
                                    <wps:spPr bwMode="auto">
                                      <a:xfrm flipH="1" flipV="1">
                                        <a:off x="28994" y="28091"/>
                                        <a:ext cx="0" cy="2233"/>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s:wsp>
                                    <wps:cNvPr id="143" name="Straight Arrow Connector 115"/>
                                    <wps:cNvCnPr>
                                      <a:cxnSpLocks noChangeShapeType="1"/>
                                    </wps:cNvCnPr>
                                    <wps:spPr bwMode="auto">
                                      <a:xfrm flipH="1" flipV="1">
                                        <a:off x="-212" y="29666"/>
                                        <a:ext cx="4420" cy="3534"/>
                                      </a:xfrm>
                                      <a:prstGeom prst="straightConnector1">
                                        <a:avLst/>
                                      </a:prstGeom>
                                      <a:noFill/>
                                      <a:ln w="25400">
                                        <a:solidFill>
                                          <a:srgbClr val="C0504D"/>
                                        </a:solidFill>
                                        <a:round/>
                                        <a:headEnd/>
                                        <a:tailEnd type="arrow" w="med" len="med"/>
                                      </a:ln>
                                      <a:effectLst/>
                                      <a:extLst>
                                        <a:ext uri="{909E8E84-426E-40DD-AFC4-6F175D3DCCD1}">
                                          <a14:hiddenFill xmlns:a14="http://schemas.microsoft.com/office/drawing/2010/main">
                                            <a:noFill/>
                                          </a14:hiddenFill>
                                        </a:ext>
                                      </a:extLst>
                                    </wps:spPr>
                                    <wps:bodyPr/>
                                  </wps:wsp>
                                  <wps:wsp>
                                    <wps:cNvPr id="144" name="Straight Connector 116"/>
                                    <wps:cNvCnPr>
                                      <a:cxnSpLocks noChangeShapeType="1"/>
                                    </wps:cNvCnPr>
                                    <wps:spPr bwMode="auto">
                                      <a:xfrm flipH="1">
                                        <a:off x="28408" y="52376"/>
                                        <a:ext cx="11928" cy="0"/>
                                      </a:xfrm>
                                      <a:prstGeom prst="line">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s:wsp>
                                    <wps:cNvPr id="131" name="Rectangle 100"/>
                                    <wps:cNvSpPr>
                                      <a:spLocks noChangeArrowheads="1"/>
                                    </wps:cNvSpPr>
                                    <wps:spPr bwMode="auto">
                                      <a:xfrm>
                                        <a:off x="39125" y="48857"/>
                                        <a:ext cx="16087" cy="7557"/>
                                      </a:xfrm>
                                      <a:prstGeom prst="rect">
                                        <a:avLst/>
                                      </a:prstGeom>
                                      <a:solidFill>
                                        <a:srgbClr val="FFE06D"/>
                                      </a:solidFill>
                                      <a:ln w="25400">
                                        <a:solidFill>
                                          <a:srgbClr val="000000"/>
                                        </a:solidFill>
                                        <a:miter lim="800000"/>
                                        <a:headEnd/>
                                        <a:tailEnd/>
                                      </a:ln>
                                    </wps:spPr>
                                    <wps:txbx>
                                      <w:txbxContent>
                                        <w:p w14:paraId="605D1B06" w14:textId="77777777" w:rsidR="00081EF6" w:rsidRPr="009D5B51" w:rsidRDefault="00081EF6" w:rsidP="00166F64">
                                          <w:pPr>
                                            <w:jc w:val="center"/>
                                            <w:rPr>
                                              <w:color w:val="000000" w:themeColor="text1"/>
                                              <w:sz w:val="16"/>
                                              <w:szCs w:val="16"/>
                                            </w:rPr>
                                          </w:pPr>
                                          <w:r w:rsidRPr="009D5B51">
                                            <w:rPr>
                                              <w:color w:val="000000" w:themeColor="text1"/>
                                              <w:sz w:val="16"/>
                                              <w:szCs w:val="16"/>
                                            </w:rPr>
                                            <w:t>Increased vulnerability, decreased resilience to all threats</w:t>
                                          </w:r>
                                        </w:p>
                                      </w:txbxContent>
                                    </wps:txbx>
                                    <wps:bodyPr rot="0" vert="horz" wrap="square" lIns="91440" tIns="45720" rIns="91440" bIns="45720" anchor="ctr" anchorCtr="0" upright="1">
                                      <a:noAutofit/>
                                    </wps:bodyPr>
                                  </wps:wsp>
                                </wpg:grpSp>
                                <wps:wsp>
                                  <wps:cNvPr id="145" name="Straight Arrow Connector 117"/>
                                  <wps:cNvCnPr>
                                    <a:cxnSpLocks noChangeShapeType="1"/>
                                  </wps:cNvCnPr>
                                  <wps:spPr bwMode="auto">
                                    <a:xfrm flipH="1">
                                      <a:off x="18590" y="15885"/>
                                      <a:ext cx="24701" cy="0"/>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s:wsp>
                                  <wps:cNvPr id="146" name="Straight Arrow Connector 118"/>
                                  <wps:cNvCnPr>
                                    <a:cxnSpLocks noChangeShapeType="1"/>
                                  </wps:cNvCnPr>
                                  <wps:spPr bwMode="auto">
                                    <a:xfrm flipV="1">
                                      <a:off x="10476" y="27170"/>
                                      <a:ext cx="0" cy="3411"/>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Rectangle 119"/>
                                  <wps:cNvSpPr>
                                    <a:spLocks noChangeArrowheads="1"/>
                                  </wps:cNvSpPr>
                                  <wps:spPr bwMode="auto">
                                    <a:xfrm>
                                      <a:off x="12082" y="48764"/>
                                      <a:ext cx="16253" cy="6671"/>
                                    </a:xfrm>
                                    <a:prstGeom prst="rect">
                                      <a:avLst/>
                                    </a:prstGeom>
                                    <a:solidFill>
                                      <a:srgbClr val="FF0000"/>
                                    </a:solidFill>
                                    <a:ln w="25400">
                                      <a:solidFill>
                                        <a:srgbClr val="000000"/>
                                      </a:solidFill>
                                      <a:miter lim="800000"/>
                                      <a:headEnd/>
                                      <a:tailEnd/>
                                    </a:ln>
                                  </wps:spPr>
                                  <wps:txbx>
                                    <w:txbxContent>
                                      <w:p w14:paraId="043988A1" w14:textId="77777777" w:rsidR="00081EF6" w:rsidRPr="009D5B51" w:rsidRDefault="00081EF6" w:rsidP="00166F64">
                                        <w:pPr>
                                          <w:jc w:val="center"/>
                                          <w:rPr>
                                            <w:color w:val="FFFFFF" w:themeColor="background1"/>
                                            <w:sz w:val="16"/>
                                            <w:szCs w:val="16"/>
                                          </w:rPr>
                                        </w:pPr>
                                        <w:r w:rsidRPr="009D5B51">
                                          <w:rPr>
                                            <w:color w:val="FFFFFF" w:themeColor="background1"/>
                                            <w:sz w:val="16"/>
                                            <w:szCs w:val="16"/>
                                          </w:rPr>
                                          <w:t xml:space="preserve"> Lack of resilience </w:t>
                                        </w:r>
                                        <w:r>
                                          <w:rPr>
                                            <w:color w:val="FFFFFF" w:themeColor="background1"/>
                                            <w:sz w:val="16"/>
                                            <w:szCs w:val="16"/>
                                          </w:rPr>
                                          <w:t>(</w:t>
                                        </w:r>
                                        <w:r w:rsidRPr="009D5B51">
                                          <w:rPr>
                                            <w:color w:val="FFFFFF" w:themeColor="background1"/>
                                            <w:sz w:val="16"/>
                                            <w:szCs w:val="16"/>
                                          </w:rPr>
                                          <w:t>e.g. ability to recolonize after floods or other impacts</w:t>
                                        </w:r>
                                        <w:r>
                                          <w:rPr>
                                            <w:color w:val="FFFFFF" w:themeColor="background1"/>
                                            <w:sz w:val="16"/>
                                            <w:szCs w:val="16"/>
                                          </w:rPr>
                                          <w:t>)</w:t>
                                        </w:r>
                                      </w:p>
                                    </w:txbxContent>
                                  </wps:txbx>
                                  <wps:bodyPr rot="0" vert="horz" wrap="square" lIns="91440" tIns="45720" rIns="91440" bIns="45720" anchor="ctr" anchorCtr="0" upright="1">
                                    <a:noAutofit/>
                                  </wps:bodyPr>
                                </wps:wsp>
                                <wps:wsp>
                                  <wps:cNvPr id="148" name="Straight Arrow Connector 120"/>
                                  <wps:cNvCnPr>
                                    <a:cxnSpLocks noChangeShapeType="1"/>
                                  </wps:cNvCnPr>
                                  <wps:spPr bwMode="auto">
                                    <a:xfrm flipH="1" flipV="1">
                                      <a:off x="18334" y="27572"/>
                                      <a:ext cx="4231" cy="8090"/>
                                    </a:xfrm>
                                    <a:prstGeom prst="straightConnector1">
                                      <a:avLst/>
                                    </a:prstGeom>
                                    <a:noFill/>
                                    <a:ln w="12700">
                                      <a:solidFill>
                                        <a:srgbClr val="00B05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9" name="Straight Arrow Connector 263"/>
                                  <wps:cNvCnPr>
                                    <a:cxnSpLocks noChangeShapeType="1"/>
                                  </wps:cNvCnPr>
                                  <wps:spPr bwMode="auto">
                                    <a:xfrm>
                                      <a:off x="30664" y="28091"/>
                                      <a:ext cx="0" cy="2233"/>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s:wsp>
                                  <wps:cNvPr id="150" name="Straight Arrow Connector 264"/>
                                  <wps:cNvCnPr>
                                    <a:cxnSpLocks noChangeShapeType="1"/>
                                  </wps:cNvCnPr>
                                  <wps:spPr bwMode="auto">
                                    <a:xfrm flipH="1">
                                      <a:off x="4442" y="27659"/>
                                      <a:ext cx="13927" cy="0"/>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g:grpSp>
                              <wps:wsp>
                                <wps:cNvPr id="153" name="Straight Arrow Connector 123"/>
                                <wps:cNvCnPr>
                                  <a:cxnSpLocks noChangeShapeType="1"/>
                                </wps:cNvCnPr>
                                <wps:spPr bwMode="auto">
                                  <a:xfrm flipH="1">
                                    <a:off x="18307" y="12808"/>
                                    <a:ext cx="4476" cy="0"/>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s:wsp>
                                <wps:cNvPr id="154" name="Straight Arrow Connector 124"/>
                                <wps:cNvCnPr>
                                  <a:cxnSpLocks noChangeShapeType="1"/>
                                </wps:cNvCnPr>
                                <wps:spPr bwMode="auto">
                                  <a:xfrm flipH="1" flipV="1">
                                    <a:off x="17928" y="3914"/>
                                    <a:ext cx="4009" cy="2531"/>
                                  </a:xfrm>
                                  <a:prstGeom prst="straightConnector1">
                                    <a:avLst/>
                                  </a:prstGeom>
                                  <a:noFill/>
                                  <a:ln w="15875" cmpd="sng">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s:wsp>
                                <wps:cNvPr id="155" name="Straight Arrow Connector 122"/>
                                <wps:cNvCnPr>
                                  <a:cxnSpLocks noChangeShapeType="1"/>
                                  <a:stCxn id="336" idx="1"/>
                                </wps:cNvCnPr>
                                <wps:spPr bwMode="auto">
                                  <a:xfrm flipH="1">
                                    <a:off x="18590" y="7208"/>
                                    <a:ext cx="3347" cy="4306"/>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g:grpSp>
                            <wps:wsp>
                              <wps:cNvPr id="157" name="Straight Arrow Connector 125"/>
                              <wps:cNvCnPr>
                                <a:cxnSpLocks noChangeShapeType="1"/>
                              </wps:cNvCnPr>
                              <wps:spPr bwMode="auto">
                                <a:xfrm flipH="1">
                                  <a:off x="-3609" y="13263"/>
                                  <a:ext cx="7132" cy="167"/>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wpg:grpSp>
                        </wpg:grpSp>
                        <wps:wsp>
                          <wps:cNvPr id="158" name="Oval 158"/>
                          <wps:cNvSpPr>
                            <a:spLocks/>
                          </wps:cNvSpPr>
                          <wps:spPr>
                            <a:xfrm>
                              <a:off x="2678508" y="1448389"/>
                              <a:ext cx="1543931" cy="419677"/>
                            </a:xfrm>
                            <a:prstGeom prst="ellipse">
                              <a:avLst/>
                            </a:prstGeom>
                            <a:solidFill>
                              <a:srgbClr val="FFFF00"/>
                            </a:solidFill>
                            <a:ln w="25400" cap="flat" cmpd="sng" algn="ctr">
                              <a:solidFill>
                                <a:srgbClr val="FFC000"/>
                              </a:solidFill>
                              <a:prstDash val="solid"/>
                            </a:ln>
                            <a:effectLst/>
                          </wps:spPr>
                          <wps:txbx>
                            <w:txbxContent>
                              <w:p w14:paraId="33F0A7F4" w14:textId="77777777" w:rsidR="00081EF6" w:rsidRPr="009D5B51" w:rsidRDefault="00081EF6" w:rsidP="00166F64">
                                <w:pPr>
                                  <w:jc w:val="center"/>
                                  <w:rPr>
                                    <w:color w:val="000000" w:themeColor="text1"/>
                                    <w:sz w:val="16"/>
                                    <w:szCs w:val="16"/>
                                  </w:rPr>
                                </w:pPr>
                                <w:r w:rsidRPr="009D5B51">
                                  <w:rPr>
                                    <w:color w:val="000000" w:themeColor="text1"/>
                                    <w:sz w:val="16"/>
                                    <w:szCs w:val="16"/>
                                  </w:rPr>
                                  <w:t>Control pigs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Oval 96"/>
                          <wps:cNvSpPr>
                            <a:spLocks/>
                          </wps:cNvSpPr>
                          <wps:spPr>
                            <a:xfrm>
                              <a:off x="2682815" y="2277491"/>
                              <a:ext cx="1607185" cy="500853"/>
                            </a:xfrm>
                            <a:prstGeom prst="ellipse">
                              <a:avLst/>
                            </a:prstGeom>
                            <a:solidFill>
                              <a:srgbClr val="FFFF00"/>
                            </a:solidFill>
                            <a:ln w="25400" cap="flat" cmpd="sng" algn="ctr">
                              <a:solidFill>
                                <a:srgbClr val="FFC000"/>
                              </a:solidFill>
                              <a:prstDash val="solid"/>
                            </a:ln>
                            <a:effectLst/>
                          </wps:spPr>
                          <wps:txbx>
                            <w:txbxContent>
                              <w:p w14:paraId="5A584C08" w14:textId="77777777" w:rsidR="00081EF6" w:rsidRPr="009D5B51" w:rsidRDefault="00081EF6" w:rsidP="00AC7A2C">
                                <w:pPr>
                                  <w:jc w:val="center"/>
                                  <w:rPr>
                                    <w:color w:val="000000" w:themeColor="text1"/>
                                    <w:sz w:val="16"/>
                                    <w:szCs w:val="16"/>
                                  </w:rPr>
                                </w:pPr>
                                <w:r w:rsidRPr="009D5B51">
                                  <w:rPr>
                                    <w:color w:val="000000" w:themeColor="text1"/>
                                    <w:sz w:val="16"/>
                                    <w:szCs w:val="16"/>
                                  </w:rPr>
                                  <w:t>Exclude/minimise cattle impacts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Oval 99"/>
                          <wps:cNvSpPr>
                            <a:spLocks/>
                          </wps:cNvSpPr>
                          <wps:spPr>
                            <a:xfrm>
                              <a:off x="4537499" y="3200396"/>
                              <a:ext cx="1625050" cy="830780"/>
                            </a:xfrm>
                            <a:prstGeom prst="ellipse">
                              <a:avLst/>
                            </a:prstGeom>
                            <a:solidFill>
                              <a:srgbClr val="FFFF00"/>
                            </a:solidFill>
                            <a:ln w="25400" cap="flat" cmpd="sng" algn="ctr">
                              <a:solidFill>
                                <a:srgbClr val="FFC000"/>
                              </a:solidFill>
                              <a:prstDash val="solid"/>
                            </a:ln>
                            <a:effectLst/>
                          </wps:spPr>
                          <wps:txbx>
                            <w:txbxContent>
                              <w:p w14:paraId="5AFF5C17" w14:textId="77777777" w:rsidR="00081EF6" w:rsidRPr="009D5B51" w:rsidRDefault="00081EF6" w:rsidP="00166F64">
                                <w:pPr>
                                  <w:jc w:val="center"/>
                                  <w:rPr>
                                    <w:color w:val="000000" w:themeColor="text1"/>
                                    <w:sz w:val="16"/>
                                    <w:szCs w:val="16"/>
                                  </w:rPr>
                                </w:pPr>
                                <w:r w:rsidRPr="009D5B51">
                                  <w:rPr>
                                    <w:color w:val="000000" w:themeColor="text1"/>
                                    <w:sz w:val="16"/>
                                    <w:szCs w:val="16"/>
                                  </w:rPr>
                                  <w:t>Restore habitat and connectivity</w:t>
                                </w:r>
                                <w:r>
                                  <w:rPr>
                                    <w:color w:val="000000" w:themeColor="text1"/>
                                    <w:sz w:val="16"/>
                                    <w:szCs w:val="16"/>
                                  </w:rPr>
                                  <w:t>, and prevent firewood collection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Oval 100"/>
                          <wps:cNvSpPr>
                            <a:spLocks/>
                          </wps:cNvSpPr>
                          <wps:spPr>
                            <a:xfrm>
                              <a:off x="4414743" y="4745759"/>
                              <a:ext cx="1710011" cy="917219"/>
                            </a:xfrm>
                            <a:prstGeom prst="ellipse">
                              <a:avLst/>
                            </a:prstGeom>
                            <a:solidFill>
                              <a:srgbClr val="FFFF00"/>
                            </a:solidFill>
                            <a:ln w="25400" cap="flat" cmpd="sng" algn="ctr">
                              <a:solidFill>
                                <a:srgbClr val="FFC000"/>
                              </a:solidFill>
                              <a:prstDash val="solid"/>
                            </a:ln>
                            <a:effectLst/>
                          </wps:spPr>
                          <wps:txbx>
                            <w:txbxContent>
                              <w:p w14:paraId="7845ECBF" w14:textId="77777777" w:rsidR="00081EF6" w:rsidRPr="009D5B51" w:rsidRDefault="00081EF6" w:rsidP="00166F64">
                                <w:pPr>
                                  <w:jc w:val="center"/>
                                  <w:rPr>
                                    <w:color w:val="000000" w:themeColor="text1"/>
                                    <w:sz w:val="16"/>
                                    <w:szCs w:val="16"/>
                                  </w:rPr>
                                </w:pPr>
                                <w:r>
                                  <w:rPr>
                                    <w:color w:val="000000" w:themeColor="text1"/>
                                    <w:sz w:val="16"/>
                                    <w:szCs w:val="16"/>
                                  </w:rPr>
                                  <w:t xml:space="preserve">Increase subpopulations through captive breeding and </w:t>
                                </w:r>
                                <w:r w:rsidRPr="009D5B51">
                                  <w:rPr>
                                    <w:color w:val="000000" w:themeColor="text1"/>
                                    <w:sz w:val="16"/>
                                    <w:szCs w:val="16"/>
                                  </w:rPr>
                                  <w:t>translocation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Rectangle 126"/>
                          <wps:cNvSpPr>
                            <a:spLocks/>
                          </wps:cNvSpPr>
                          <wps:spPr>
                            <a:xfrm>
                              <a:off x="2760453" y="4140679"/>
                              <a:ext cx="1400175" cy="486410"/>
                            </a:xfrm>
                            <a:prstGeom prst="rect">
                              <a:avLst/>
                            </a:prstGeom>
                            <a:solidFill>
                              <a:srgbClr val="FFE06D"/>
                            </a:solidFill>
                            <a:ln w="25400" cap="flat" cmpd="sng" algn="ctr">
                              <a:solidFill>
                                <a:sysClr val="windowText" lastClr="000000"/>
                              </a:solidFill>
                              <a:prstDash val="solid"/>
                            </a:ln>
                            <a:effectLst/>
                          </wps:spPr>
                          <wps:txbx>
                            <w:txbxContent>
                              <w:p w14:paraId="4965FCF2" w14:textId="77777777" w:rsidR="00081EF6" w:rsidRPr="009D5B51" w:rsidRDefault="00081EF6" w:rsidP="00166F64">
                                <w:pPr>
                                  <w:spacing w:before="0"/>
                                  <w:jc w:val="center"/>
                                  <w:rPr>
                                    <w:color w:val="000000" w:themeColor="text1"/>
                                    <w:sz w:val="16"/>
                                    <w:szCs w:val="16"/>
                                  </w:rPr>
                                </w:pPr>
                                <w:r w:rsidRPr="009D5B51">
                                  <w:rPr>
                                    <w:color w:val="000000" w:themeColor="text1"/>
                                    <w:sz w:val="16"/>
                                    <w:szCs w:val="16"/>
                                  </w:rPr>
                                  <w:t>Invasive plants (e.g. buffel grass, Guinea grass)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a:spLocks/>
                          </wps:cNvSpPr>
                          <wps:spPr>
                            <a:xfrm>
                              <a:off x="2760453" y="2812211"/>
                              <a:ext cx="1400810" cy="398780"/>
                            </a:xfrm>
                            <a:prstGeom prst="rect">
                              <a:avLst/>
                            </a:prstGeom>
                            <a:solidFill>
                              <a:srgbClr val="FFE06D"/>
                            </a:solidFill>
                            <a:ln w="25400" cap="flat" cmpd="sng" algn="ctr">
                              <a:solidFill>
                                <a:sysClr val="windowText" lastClr="000000"/>
                              </a:solidFill>
                              <a:prstDash val="solid"/>
                            </a:ln>
                            <a:effectLst/>
                          </wps:spPr>
                          <wps:txbx>
                            <w:txbxContent>
                              <w:p w14:paraId="382BAEBE" w14:textId="77777777" w:rsidR="00081EF6" w:rsidRPr="009D5B51" w:rsidRDefault="00081EF6" w:rsidP="00166F64">
                                <w:pPr>
                                  <w:jc w:val="center"/>
                                  <w:rPr>
                                    <w:color w:val="000000" w:themeColor="text1"/>
                                    <w:sz w:val="16"/>
                                    <w:szCs w:val="16"/>
                                  </w:rPr>
                                </w:pPr>
                                <w:r w:rsidRPr="009D5B51">
                                  <w:rPr>
                                    <w:color w:val="000000" w:themeColor="text1"/>
                                    <w:sz w:val="16"/>
                                    <w:szCs w:val="16"/>
                                  </w:rPr>
                                  <w:t>Cattle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a:spLocks/>
                          </wps:cNvSpPr>
                          <wps:spPr>
                            <a:xfrm>
                              <a:off x="2734574" y="4856671"/>
                              <a:ext cx="1607185" cy="456565"/>
                            </a:xfrm>
                            <a:prstGeom prst="ellipse">
                              <a:avLst/>
                            </a:prstGeom>
                            <a:solidFill>
                              <a:srgbClr val="FFFF00"/>
                            </a:solidFill>
                            <a:ln w="25400" cap="flat" cmpd="sng" algn="ctr">
                              <a:solidFill>
                                <a:srgbClr val="FFC000"/>
                              </a:solidFill>
                              <a:prstDash val="solid"/>
                            </a:ln>
                            <a:effectLst/>
                          </wps:spPr>
                          <wps:txbx>
                            <w:txbxContent>
                              <w:p w14:paraId="434FE3CC" w14:textId="77777777" w:rsidR="00081EF6" w:rsidRPr="009D5B51" w:rsidRDefault="00081EF6" w:rsidP="00166F64">
                                <w:pPr>
                                  <w:jc w:val="center"/>
                                  <w:rPr>
                                    <w:color w:val="000000" w:themeColor="text1"/>
                                    <w:sz w:val="16"/>
                                    <w:szCs w:val="16"/>
                                  </w:rPr>
                                </w:pPr>
                                <w:r w:rsidRPr="009D5B51">
                                  <w:rPr>
                                    <w:color w:val="000000" w:themeColor="text1"/>
                                    <w:sz w:val="16"/>
                                    <w:szCs w:val="16"/>
                                  </w:rPr>
                                  <w:t>Control fire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Oval 97"/>
                          <wps:cNvSpPr>
                            <a:spLocks/>
                          </wps:cNvSpPr>
                          <wps:spPr>
                            <a:xfrm>
                              <a:off x="2561114" y="3562157"/>
                              <a:ext cx="1815773" cy="598269"/>
                            </a:xfrm>
                            <a:prstGeom prst="ellipse">
                              <a:avLst/>
                            </a:prstGeom>
                            <a:solidFill>
                              <a:srgbClr val="FFFF00"/>
                            </a:solidFill>
                            <a:ln w="25400" cap="flat" cmpd="sng" algn="ctr">
                              <a:solidFill>
                                <a:srgbClr val="FFC000"/>
                              </a:solidFill>
                              <a:prstDash val="solid"/>
                            </a:ln>
                            <a:effectLst/>
                          </wps:spPr>
                          <wps:txbx>
                            <w:txbxContent>
                              <w:p w14:paraId="1F7F3B0D" w14:textId="77777777" w:rsidR="00081EF6" w:rsidRPr="009D5B51" w:rsidRDefault="00081EF6" w:rsidP="00166F64">
                                <w:pPr>
                                  <w:jc w:val="center"/>
                                  <w:rPr>
                                    <w:color w:val="000000" w:themeColor="text1"/>
                                    <w:sz w:val="16"/>
                                    <w:szCs w:val="16"/>
                                  </w:rPr>
                                </w:pPr>
                                <w:r w:rsidRPr="009D5B51">
                                  <w:rPr>
                                    <w:color w:val="000000" w:themeColor="text1"/>
                                    <w:sz w:val="16"/>
                                    <w:szCs w:val="16"/>
                                  </w:rPr>
                                  <w:t xml:space="preserve">Control </w:t>
                                </w:r>
                                <w:r>
                                  <w:rPr>
                                    <w:color w:val="000000" w:themeColor="text1"/>
                                    <w:sz w:val="16"/>
                                    <w:szCs w:val="16"/>
                                  </w:rPr>
                                  <w:t>weeds</w:t>
                                </w:r>
                                <w:r w:rsidRPr="009D5B51">
                                  <w:rPr>
                                    <w:color w:val="000000" w:themeColor="text1"/>
                                    <w:sz w:val="16"/>
                                    <w:szCs w:val="16"/>
                                  </w:rPr>
                                  <w:t>, prevent new weeds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07" name="Straight Arrow Connector 110"/>
                        <wps:cNvCnPr>
                          <a:cxnSpLocks noChangeShapeType="1"/>
                        </wps:cNvCnPr>
                        <wps:spPr bwMode="auto">
                          <a:xfrm>
                            <a:off x="94890" y="4856672"/>
                            <a:ext cx="0" cy="2915920"/>
                          </a:xfrm>
                          <a:prstGeom prst="straightConnector1">
                            <a:avLst/>
                          </a:prstGeom>
                          <a:noFill/>
                          <a:ln w="15875">
                            <a:solidFill>
                              <a:srgbClr val="00B050"/>
                            </a:solidFill>
                            <a:round/>
                            <a:headEnd/>
                            <a:tailEnd type="non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8" name="Straight Arrow Connector 117"/>
                        <wps:cNvCnPr>
                          <a:cxnSpLocks noChangeShapeType="1"/>
                        </wps:cNvCnPr>
                        <wps:spPr bwMode="auto">
                          <a:xfrm flipH="1">
                            <a:off x="86264" y="7763774"/>
                            <a:ext cx="6228080" cy="8890"/>
                          </a:xfrm>
                          <a:prstGeom prst="straightConnector1">
                            <a:avLst/>
                          </a:prstGeom>
                          <a:noFill/>
                          <a:ln w="15875">
                            <a:solidFill>
                              <a:srgbClr val="00B050"/>
                            </a:solidFill>
                            <a:round/>
                            <a:headEnd/>
                            <a:tailEnd type="none" w="med" len="med"/>
                          </a:ln>
                          <a:effectLst/>
                          <a:extLst>
                            <a:ext uri="{909E8E84-426E-40DD-AFC4-6F175D3DCCD1}">
                              <a14:hiddenFill xmlns:a14="http://schemas.microsoft.com/office/drawing/2010/main">
                                <a:noFill/>
                              </a14:hiddenFill>
                            </a:ext>
                          </a:extLst>
                        </wps:spPr>
                        <wps:bodyPr/>
                      </wps:wsp>
                      <wps:wsp>
                        <wps:cNvPr id="109" name="Straight Arrow Connector 110"/>
                        <wps:cNvCnPr>
                          <a:cxnSpLocks noChangeShapeType="1"/>
                        </wps:cNvCnPr>
                        <wps:spPr bwMode="auto">
                          <a:xfrm>
                            <a:off x="5960853" y="6288657"/>
                            <a:ext cx="353060" cy="1475105"/>
                          </a:xfrm>
                          <a:prstGeom prst="straightConnector1">
                            <a:avLst/>
                          </a:prstGeom>
                          <a:noFill/>
                          <a:ln w="15875">
                            <a:solidFill>
                              <a:srgbClr val="00B050"/>
                            </a:solidFill>
                            <a:round/>
                            <a:headEnd type="arrow"/>
                            <a:tailEnd type="none" w="med" len="med"/>
                          </a:ln>
                          <a:effectLst/>
                          <a:extLst>
                            <a:ext uri="{909E8E84-426E-40DD-AFC4-6F175D3DCCD1}">
                              <a14:hiddenFill xmlns:a14="http://schemas.microsoft.com/office/drawing/2010/main">
                                <a:noFill/>
                              </a14:hiddenFill>
                            </a:ext>
                          </a:extLst>
                        </wps:spPr>
                        <wps:bodyPr/>
                      </wps:wsp>
                      <wps:wsp>
                        <wps:cNvPr id="110" name="Straight Arrow Connector 117"/>
                        <wps:cNvCnPr>
                          <a:cxnSpLocks noChangeShapeType="1"/>
                        </wps:cNvCnPr>
                        <wps:spPr bwMode="auto">
                          <a:xfrm flipH="1">
                            <a:off x="276045" y="7116793"/>
                            <a:ext cx="1301750" cy="0"/>
                          </a:xfrm>
                          <a:prstGeom prst="straightConnector1">
                            <a:avLst/>
                          </a:prstGeom>
                          <a:noFill/>
                          <a:ln w="15875">
                            <a:solidFill>
                              <a:srgbClr val="00B050"/>
                            </a:solidFill>
                            <a:round/>
                            <a:headEnd/>
                            <a:tailEnd type="none" w="med" len="med"/>
                          </a:ln>
                          <a:effectLst/>
                          <a:extLst>
                            <a:ext uri="{909E8E84-426E-40DD-AFC4-6F175D3DCCD1}">
                              <a14:hiddenFill xmlns:a14="http://schemas.microsoft.com/office/drawing/2010/main">
                                <a:noFill/>
                              </a14:hiddenFill>
                            </a:ext>
                          </a:extLst>
                        </wps:spPr>
                        <wps:bodyPr/>
                      </wps:wsp>
                      <wps:wsp>
                        <wps:cNvPr id="111" name="Straight Arrow Connector 110"/>
                        <wps:cNvCnPr>
                          <a:cxnSpLocks noChangeShapeType="1"/>
                        </wps:cNvCnPr>
                        <wps:spPr bwMode="auto">
                          <a:xfrm>
                            <a:off x="267419" y="4882551"/>
                            <a:ext cx="0" cy="2224405"/>
                          </a:xfrm>
                          <a:prstGeom prst="straightConnector1">
                            <a:avLst/>
                          </a:prstGeom>
                          <a:noFill/>
                          <a:ln w="15875">
                            <a:solidFill>
                              <a:srgbClr val="00B050"/>
                            </a:solidFill>
                            <a:round/>
                            <a:headEnd type="arrow"/>
                            <a:tailEnd type="non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7" name="Rectangle 127"/>
                        <wps:cNvSpPr>
                          <a:spLocks/>
                        </wps:cNvSpPr>
                        <wps:spPr>
                          <a:xfrm>
                            <a:off x="733245" y="1526876"/>
                            <a:ext cx="1437005" cy="475615"/>
                          </a:xfrm>
                          <a:prstGeom prst="rect">
                            <a:avLst/>
                          </a:prstGeom>
                          <a:solidFill>
                            <a:srgbClr val="FFCFF9"/>
                          </a:solidFill>
                          <a:ln w="25400" cap="flat" cmpd="sng" algn="ctr">
                            <a:solidFill>
                              <a:sysClr val="windowText" lastClr="000000"/>
                            </a:solidFill>
                            <a:prstDash val="solid"/>
                          </a:ln>
                          <a:effectLst/>
                        </wps:spPr>
                        <wps:txbx>
                          <w:txbxContent>
                            <w:p w14:paraId="4E396C43" w14:textId="77777777" w:rsidR="00081EF6" w:rsidRPr="004511BC" w:rsidRDefault="00081EF6" w:rsidP="00166F64">
                              <w:pPr>
                                <w:jc w:val="center"/>
                                <w:rPr>
                                  <w:color w:val="000000" w:themeColor="text1"/>
                                </w:rPr>
                              </w:pPr>
                              <w:r w:rsidRPr="004511BC">
                                <w:rPr>
                                  <w:color w:val="000000" w:themeColor="text1"/>
                                </w:rPr>
                                <w:t xml:space="preserve">Predation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694C9E" id="Group 112" o:spid="_x0000_s1077" style="position:absolute;margin-left:16.35pt;margin-top:4.55pt;width:478.85pt;height:474.3pt;z-index:251667456;mso-width-relative:margin;mso-height-relative:margin" coordorigin=",14678" coordsize="63143,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">
                <v:group id="Group 106" o:spid="_x0000_s1078" style="position:absolute;top:14678;width:59986;height:60576" coordorigin="1639,13989" coordsize="59986,60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294" o:spid="_x0000_s1079" style="position:absolute;left:1639;top:13989;width:59582;height:60581" coordorigin="-3612,-973" coordsize="59637,60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295" o:spid="_x0000_s1080" style="position:absolute;left:38177;top:-973;width:17848;height:48587" coordorigin="-1833,-7166" coordsize="17854,48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ect id="Rectangle 296" o:spid="_x0000_s1081" style="position:absolute;left:-709;top:35523;width:15992;height:5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t+74A&#10;AADcAAAADwAAAGRycy9kb3ducmV2LnhtbESPSwvCMBCE74L/IazgzaYqilajiCB49XHwuDRrHzab&#10;0kRb/70RBI/DzHzDrLedqcSLGldYVjCOYhDEqdUFZwqul8NoAcJ5ZI2VZVLwJgfbTb+3xkTblk/0&#10;OvtMBAi7BBXk3teJlC7NyaCLbE0cvLttDPogm0zqBtsAN5WcxPFcGiw4LORY0z6n9HF+GgWXx4Fu&#10;bWynd8KymE2ofM/bUqnhoNutQHjq/D/8ax+1gul4Cd8z4Qj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5Lfu+AAAA3AAAAA8AAAAAAAAAAAAAAAAAmAIAAGRycy9kb3ducmV2&#10;LnhtbFBLBQYAAAAABAAEAPUAAACDAwAAAAA=&#10;" fillcolor="#ffe06d" strokeweight="2pt">
                        <v:textbox>
                          <w:txbxContent>
                            <w:p w14:paraId="72A3E870" w14:textId="77777777" w:rsidR="00081EF6" w:rsidRPr="009D5B51" w:rsidRDefault="00081EF6" w:rsidP="00166F64">
                              <w:pPr>
                                <w:jc w:val="center"/>
                                <w:rPr>
                                  <w:color w:val="000000" w:themeColor="text1"/>
                                  <w:sz w:val="16"/>
                                  <w:szCs w:val="16"/>
                                </w:rPr>
                              </w:pPr>
                              <w:r w:rsidRPr="009D5B51">
                                <w:rPr>
                                  <w:color w:val="000000" w:themeColor="text1"/>
                                  <w:sz w:val="16"/>
                                  <w:szCs w:val="16"/>
                                </w:rPr>
                                <w:t xml:space="preserve">Small population, small range, isolation of subpopulations </w:t>
                              </w:r>
                            </w:p>
                          </w:txbxContent>
                        </v:textbox>
                      </v:rect>
                      <v:rect id="Rectangle 297" o:spid="_x0000_s1082" style="position:absolute;left:-1450;top:18656;width:16511;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rQL4A&#10;AADcAAAADwAAAGRycy9kb3ducmV2LnhtbESPSwvCMBCE74L/IazgzaZWFKlGEUHw6uPgcWnWPmw2&#10;pYm2/nsjCB6HmfmGWW97U4sXta60rGAaxSCIM6tLzhVcL4fJEoTzyBpry6TgTQ62m+Fgjam2HZ/o&#10;dfa5CBB2KSoovG9SKV1WkEEX2YY4eHfbGvRBtrnULXYBbmqZxPFCGiw5LBTY0L6g7HF+GgWXx4Fu&#10;XWxnd8KqnCdUvRddpdR41O9WIDz1/h/+tY9awSyZwvdMO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j60C+AAAA3AAAAA8AAAAAAAAAAAAAAAAAmAIAAGRycy9kb3ducmV2&#10;LnhtbFBLBQYAAAAABAAEAPUAAACDAwAAAAA=&#10;" fillcolor="#ffe06d" strokeweight="2pt">
                        <v:textbox>
                          <w:txbxContent>
                            <w:p w14:paraId="7D14534C" w14:textId="77777777" w:rsidR="00081EF6" w:rsidRPr="009D5B51" w:rsidRDefault="00081EF6" w:rsidP="00166F64">
                              <w:pPr>
                                <w:jc w:val="center"/>
                                <w:rPr>
                                  <w:color w:val="000000" w:themeColor="text1"/>
                                  <w:sz w:val="16"/>
                                  <w:szCs w:val="16"/>
                                </w:rPr>
                              </w:pPr>
                              <w:r w:rsidRPr="009D5B51">
                                <w:rPr>
                                  <w:color w:val="000000" w:themeColor="text1"/>
                                  <w:sz w:val="16"/>
                                  <w:szCs w:val="16"/>
                                </w:rPr>
                                <w:t>Loss of macrohabitat, microhabitat and connectivity</w:t>
                              </w:r>
                            </w:p>
                          </w:txbxContent>
                        </v:textbox>
                      </v:rect>
                      <v:rect id="Rectangle 298" o:spid="_x0000_s1083" style="position:absolute;left:52;top:3352;width:15969;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1N74A&#10;AADcAAAADwAAAGRycy9kb3ducmV2LnhtbESPSwvCMBCE74L/IazgzaZWFKlGEUHw6uPgcWnWPmw2&#10;pYm2/nsjCB6HmfmGWW97U4sXta60rGAaxSCIM6tLzhVcL4fJEoTzyBpry6TgTQ62m+Fgjam2HZ/o&#10;dfa5CBB2KSoovG9SKV1WkEEX2YY4eHfbGvRBtrnULXYBbmqZxPFCGiw5LBTY0L6g7HF+GgWXx4Fu&#10;XWxnd8KqnCdUvRddpdR41O9WIDz1/h/+tY9awSxJ4Hs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xdTe+AAAA3AAAAA8AAAAAAAAAAAAAAAAAmAIAAGRycy9kb3ducmV2&#10;LnhtbFBLBQYAAAAABAAEAPUAAACDAwAAAAA=&#10;" fillcolor="#ffe06d" strokeweight="2pt">
                        <v:textbox>
                          <w:txbxContent>
                            <w:p w14:paraId="338ECF8D" w14:textId="77777777" w:rsidR="00081EF6" w:rsidRPr="009D5B51" w:rsidRDefault="00081EF6" w:rsidP="00166F64">
                              <w:pPr>
                                <w:jc w:val="center"/>
                                <w:rPr>
                                  <w:color w:val="000000" w:themeColor="text1"/>
                                  <w:sz w:val="16"/>
                                  <w:szCs w:val="16"/>
                                </w:rPr>
                              </w:pPr>
                              <w:r w:rsidRPr="009D5B51">
                                <w:rPr>
                                  <w:color w:val="000000" w:themeColor="text1"/>
                                  <w:sz w:val="16"/>
                                  <w:szCs w:val="16"/>
                                </w:rPr>
                                <w:t>Past and present clearing, habitat modification</w:t>
                              </w:r>
                            </w:p>
                          </w:txbxContent>
                        </v:textbox>
                      </v:rect>
                      <v:roundrect id="Rounded Rectangle 301" o:spid="_x0000_s1084" style="position:absolute;left:-1833;top:-7166;width:17211;height:7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b48YA&#10;AADcAAAADwAAAGRycy9kb3ducmV2LnhtbESP3WrCQBSE7wu+w3KE3hTdNIEi0VVUWrAFof7g9TF7&#10;TKLZs+nuVtO37wqFXg4z8w0zmXWmEVdyvras4HmYgCAurK65VLDfvQ1GIHxA1thYJgU/5GE27T1M&#10;MNf2xhu6bkMpIoR9jgqqENpcSl9UZNAPbUscvZN1BkOUrpTa4S3CTSPTJHmRBmuOCxW2tKyouGy/&#10;jQKdvSZP7649jNafx7NJFx/nVfal1GO/m49BBOrCf/ivvdIKsjSD+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b48YAAADcAAAADwAAAAAAAAAAAAAAAACYAgAAZHJz&#10;L2Rvd25yZXYueG1sUEsFBgAAAAAEAAQA9QAAAIsDAAAAAA==&#10;" fillcolor="#ffe06d" strokecolor="red" strokeweight="2pt">
                        <v:textbox>
                          <w:txbxContent>
                            <w:p w14:paraId="5B581C19" w14:textId="77777777" w:rsidR="00081EF6" w:rsidRPr="009D5B51" w:rsidRDefault="00081EF6" w:rsidP="00166F64">
                              <w:pPr>
                                <w:jc w:val="center"/>
                                <w:rPr>
                                  <w:color w:val="000000" w:themeColor="text1"/>
                                  <w:sz w:val="16"/>
                                  <w:szCs w:val="16"/>
                                </w:rPr>
                              </w:pPr>
                              <w:r w:rsidRPr="009D5B51">
                                <w:rPr>
                                  <w:color w:val="000000" w:themeColor="text1"/>
                                  <w:sz w:val="16"/>
                                  <w:szCs w:val="16"/>
                                </w:rPr>
                                <w:t xml:space="preserve">Additional potential clearing/ modification through dams, mining, roads, firebreaks </w:t>
                              </w:r>
                            </w:p>
                          </w:txbxContent>
                        </v:textbox>
                      </v:roundrect>
                    </v:group>
                    <v:group id="Group 302" o:spid="_x0000_s1085" style="position:absolute;left:-3612;top:2295;width:58994;height:57357" coordorigin="-3801,3914" coordsize="59011,5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305" o:spid="_x0000_s1086" style="position:absolute;left:-3801;top:3914;width:59011;height:57358" coordorigin="-3801,3914" coordsize="59012,57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ect id="Rectangle 306" o:spid="_x0000_s1087" style="position:absolute;left:3523;top:10334;width:14667;height:5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EfccA&#10;AADcAAAADwAAAGRycy9kb3ducmV2LnhtbESPT2vCQBTE74V+h+UJvRSzUaEtqWsoStGDiKY5eHxk&#10;X/PH7Ns0u9X47V2h0OMwM79h5ulgWnGm3tWWFUyiGARxYXXNpYL863P8BsJ5ZI2tZVJwJQfp4vFh&#10;jom2Fz7QOfOlCBB2CSqovO8SKV1RkUEX2Y44eN+2N+iD7Eupe7wEuGnlNI5fpMGaw0KFHS0rKk7Z&#10;r1GwLrcNXn/y4YD71azT9fPq2OyUehoNH+8gPA3+P/zX3mgFs+kr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JBH3HAAAA3AAAAA8AAAAAAAAAAAAAAAAAmAIAAGRy&#10;cy9kb3ducmV2LnhtbFBLBQYAAAAABAAEAPUAAACMAwAAAAA=&#10;" fillcolor="#ffcff9" strokeweight="2pt">
                          <v:textbox>
                            <w:txbxContent>
                              <w:p w14:paraId="105C3B01" w14:textId="77777777" w:rsidR="00081EF6" w:rsidRPr="009D5B51" w:rsidRDefault="00081EF6" w:rsidP="00166F64">
                                <w:pPr>
                                  <w:jc w:val="center"/>
                                  <w:rPr>
                                    <w:color w:val="000000" w:themeColor="text1"/>
                                    <w:sz w:val="16"/>
                                    <w:szCs w:val="16"/>
                                  </w:rPr>
                                </w:pPr>
                                <w:r w:rsidRPr="009D5B51">
                                  <w:rPr>
                                    <w:color w:val="000000" w:themeColor="text1"/>
                                    <w:sz w:val="16"/>
                                    <w:szCs w:val="16"/>
                                  </w:rPr>
                                  <w:t>Trampling, disturbance of microhabitat</w:t>
                                </w:r>
                              </w:p>
                            </w:txbxContent>
                          </v:textbox>
                        </v:rect>
                        <v:rect id="Rectangle 307" o:spid="_x0000_s1088" style="position:absolute;left:21937;top:5588;width:1428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l6b4A&#10;AADcAAAADwAAAGRycy9kb3ducmV2LnhtbESPSwvCMBCE74L/IazgTVMtFqlGEUHw6uPgcWnWPmw2&#10;pYm2/nsjCB6HmfmGWW97U4sXta60rGA2jUAQZ1aXnCu4Xg6TJQjnkTXWlknBmxxsN8PBGlNtOz7R&#10;6+xzESDsUlRQeN+kUrqsIINuahvi4N1ta9AH2eZSt9gFuKnlPIoSabDksFBgQ/uCssf5aRRcHge6&#10;dZGN74RVuZhT9U66SqnxqN+tQHjq/T/8ax+1gjhO4Hs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T5em+AAAA3AAAAA8AAAAAAAAAAAAAAAAAmAIAAGRycy9kb3ducmV2&#10;LnhtbFBLBQYAAAAABAAEAPUAAACDAwAAAAA=&#10;" fillcolor="#ffe06d" strokeweight="2pt">
                          <v:textbox>
                            <w:txbxContent>
                              <w:p w14:paraId="4C0FD164" w14:textId="77777777" w:rsidR="00081EF6" w:rsidRPr="009D5B51" w:rsidRDefault="00081EF6" w:rsidP="00166F64">
                                <w:pPr>
                                  <w:jc w:val="center"/>
                                  <w:rPr>
                                    <w:color w:val="000000" w:themeColor="text1"/>
                                    <w:sz w:val="16"/>
                                    <w:szCs w:val="16"/>
                                  </w:rPr>
                                </w:pPr>
                                <w:r w:rsidRPr="009D5B51">
                                  <w:rPr>
                                    <w:color w:val="000000" w:themeColor="text1"/>
                                    <w:sz w:val="16"/>
                                    <w:szCs w:val="16"/>
                                  </w:rPr>
                                  <w:t>Pigs</w:t>
                                </w:r>
                              </w:p>
                            </w:txbxContent>
                          </v:textbox>
                        </v:rect>
                        <v:shape id="Straight Arrow Connector 308" o:spid="_x0000_s1089" type="#_x0000_t32" style="position:absolute;left:-3609;top:4681;width:8051;height:38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wbsMAAADcAAAADwAAAGRycy9kb3ducmV2LnhtbESPQWvCQBSE74X+h+UJ3urGKk1J3QQV&#10;BL21Sb2/Zp9JMPs2ZFcT/71bEDwOM/MNs8pG04or9a6xrGA+i0AQl1Y3XCn4LXZvnyCcR9bYWiYF&#10;N3KQpa8vK0y0HfiHrrmvRICwS1BB7X2XSOnKmgy6me2Ig3eyvUEfZF9J3eMQ4KaV71H0IQ02HBZq&#10;7GhbU3nOL0bBJv6Lj/Joz4dNWVRDMy4O629WajoZ118gPI3+GX6091rBYjmH/zPhCM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cG7DAAAA3AAAAA8AAAAAAAAAAAAA&#10;AAAAoQIAAGRycy9kb3ducmV2LnhtbFBLBQYAAAAABAAEAPkAAACRAwAAAAA=&#10;" strokecolor="#00b050" strokeweight="1.25pt">
                          <v:stroke endarrow="open"/>
                        </v:shape>
                        <v:group id="Group 309" o:spid="_x0000_s1090" style="position:absolute;left:-3801;top:8490;width:59012;height:52783" coordorigin="-3801,3632" coordsize="59013,5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310" o:spid="_x0000_s1091" style="position:absolute;left:3924;top:14776;width:14383;height:5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n3scA&#10;AADcAAAADwAAAGRycy9kb3ducmV2LnhtbESPT2vCQBTE7wW/w/KEXopuaopIdA1ikPZQSv1z8PjI&#10;PpNo9m2a3Sbx23cLhR6HmfkNs0oHU4uOWldZVvA8jUAQ51ZXXCg4HXeTBQjnkTXWlknBnRyk69HD&#10;ChNte95Td/CFCBB2CSoovW8SKV1ekkE3tQ1x8C62NeiDbAupW+wD3NRyFkVzabDisFBiQ9uS8tvh&#10;2yh4Ld6veP86DXv8zOJGV0/Z+fqh1ON42CxBeBr8f/iv/aYVxC8x/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t597HAAAA3AAAAA8AAAAAAAAAAAAAAAAAmAIAAGRy&#10;cy9kb3ducmV2LnhtbFBLBQYAAAAABAAEAPUAAACMAwAAAAA=&#10;" fillcolor="#ffcff9" strokeweight="2pt">
                            <v:textbox>
                              <w:txbxContent>
                                <w:p w14:paraId="68C09068" w14:textId="77777777" w:rsidR="00081EF6" w:rsidRPr="009D5B51" w:rsidRDefault="00081EF6" w:rsidP="00166F64">
                                  <w:pPr>
                                    <w:jc w:val="center"/>
                                    <w:rPr>
                                      <w:color w:val="000000" w:themeColor="text1"/>
                                      <w:sz w:val="16"/>
                                      <w:szCs w:val="16"/>
                                    </w:rPr>
                                  </w:pPr>
                                  <w:r w:rsidRPr="009D5B51">
                                    <w:rPr>
                                      <w:color w:val="000000" w:themeColor="text1"/>
                                      <w:sz w:val="16"/>
                                      <w:szCs w:val="16"/>
                                    </w:rPr>
                                    <w:t>Inadequate habitat and food</w:t>
                                  </w:r>
                                </w:p>
                              </w:txbxContent>
                            </v:textbox>
                          </v:rect>
                          <v:rect id="Rectangle 311" o:spid="_x0000_s1092" style="position:absolute;left:-3801;top:24875;width:8087;height:4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JdsYA&#10;AADcAAAADwAAAGRycy9kb3ducmV2LnhtbESPzWrDMBCE74G+g9hCb4ns1oTgRAklEOjBbtr8EHJb&#10;rK1tYq2Mpdru21eFQI/DzHzDrDajaURPnastK4hnEQjiwuqaSwWn4266AOE8ssbGMin4IQeb9cNk&#10;ham2A39Sf/ClCBB2KSqovG9TKV1RkUE3sy1x8L5sZ9AH2ZVSdzgEuGnkcxTNpcGaw0KFLW0rKm6H&#10;b6PA99dFlGdD3n7czngpcZ/F73ulnh7H1yUIT6P/D9/bb1rBS5L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FJdsYAAADcAAAADwAAAAAAAAAAAAAAAACYAgAAZHJz&#10;L2Rvd25yZXYueG1sUEsFBgAAAAAEAAQA9QAAAIsDAAAAAA==&#10;" fillcolor="red" strokeweight="2pt">
                            <v:textbox>
                              <w:txbxContent>
                                <w:p w14:paraId="088210C5" w14:textId="77777777" w:rsidR="00081EF6" w:rsidRPr="009D5B51" w:rsidRDefault="00081EF6" w:rsidP="00166F64">
                                  <w:pPr>
                                    <w:jc w:val="center"/>
                                    <w:rPr>
                                      <w:color w:val="FFFFFF" w:themeColor="background1"/>
                                      <w:sz w:val="16"/>
                                      <w:szCs w:val="16"/>
                                    </w:rPr>
                                  </w:pPr>
                                  <w:r w:rsidRPr="009D5B51">
                                    <w:rPr>
                                      <w:color w:val="FFFFFF" w:themeColor="background1"/>
                                      <w:sz w:val="16"/>
                                      <w:szCs w:val="16"/>
                                    </w:rPr>
                                    <w:t>Direct mortality</w:t>
                                  </w:r>
                                </w:p>
                              </w:txbxContent>
                            </v:textbox>
                          </v:rect>
                          <v:rect id="Rectangle 312" o:spid="_x0000_s1093" style="position:absolute;left:22783;top:35186;width:13951;height:4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aMccA&#10;AADcAAAADwAAAGRycy9kb3ducmV2LnhtbESPT2vCQBTE7wW/w/KEXqRurFokdROkUtpDEf8denxk&#10;n0k0+zbNbpP47buC0OMwM79hlmlvKtFS40rLCibjCARxZnXJuYLj4f1pAcJ5ZI2VZVJwJQdpMnhY&#10;Yqxtxztq9z4XAcIuRgWF93UspcsKMujGtiYO3sk2Bn2QTS51g12Am0o+R9GLNFhyWCiwpreCssv+&#10;1yj4yL/OeP059jvcrqe1Lkfr7/NGqcdhv3oF4an3/+F7+1MrmM7m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2jHHAAAA3AAAAA8AAAAAAAAAAAAAAAAAmAIAAGRy&#10;cy9kb3ducmV2LnhtbFBLBQYAAAAABAAEAPUAAACMAwAAAAA=&#10;" fillcolor="#ffcff9" strokeweight="2pt">
                            <v:textbox>
                              <w:txbxContent>
                                <w:p w14:paraId="63AF86CF" w14:textId="77777777" w:rsidR="00081EF6" w:rsidRPr="009D5B51" w:rsidRDefault="00081EF6" w:rsidP="00166F64">
                                  <w:pPr>
                                    <w:jc w:val="center"/>
                                    <w:rPr>
                                      <w:color w:val="000000" w:themeColor="text1"/>
                                      <w:sz w:val="16"/>
                                      <w:szCs w:val="16"/>
                                    </w:rPr>
                                  </w:pPr>
                                  <w:r w:rsidRPr="009D5B51">
                                    <w:rPr>
                                      <w:color w:val="000000" w:themeColor="text1"/>
                                      <w:sz w:val="16"/>
                                      <w:szCs w:val="16"/>
                                    </w:rPr>
                                    <w:t>Fire</w:t>
                                  </w:r>
                                </w:p>
                              </w:txbxContent>
                            </v:textbox>
                          </v:rect>
                          <v:shape id="Straight Arrow Connector 313" o:spid="_x0000_s1094" type="#_x0000_t32" style="position:absolute;left:18369;top:19225;width:39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oGsIAAADcAAAADwAAAGRycy9kb3ducmV2LnhtbESPT4vCMBTE74LfITzBm6b+QZfaKCoI&#10;etvV9f5snm1p81KaaOu3N8LCHoeZ+Q2TbDpTiSc1rrCsYDKOQBCnVhecKfi9HEZfIJxH1lhZJgUv&#10;crBZ93sJxtq2/EPPs89EgLCLUUHufR1L6dKcDLqxrYmDd7eNQR9kk0ndYBvgppLTKFpIgwWHhRxr&#10;2ueUlueHUbBb3pZXebXlaZdesrboZqftNys1HHTbFQhPnf8P/7WPWsFsvoDPmXA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roGsIAAADcAAAADwAAAAAAAAAAAAAA&#10;AAChAgAAZHJzL2Rvd25yZXYueG1sUEsFBgAAAAAEAAQA+QAAAJADAAAAAA==&#10;" strokecolor="#00b050" strokeweight="1.25pt">
                            <v:stroke endarrow="open"/>
                          </v:shape>
                          <v:shape id="Straight Arrow Connector 314" o:spid="_x0000_s1095" type="#_x0000_t32" style="position:absolute;left:29277;top:39160;width:0;height:36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2u8UAAADcAAAADwAAAGRycy9kb3ducmV2LnhtbESPT2vCQBTE70K/w/IKvUjd+Ie0pK4i&#10;Umk8anvQ2yP7TILZt2F3Nem3dwXB4zAzv2Hmy9404krO15YVjEcJCOLC6ppLBX+/m/dPED4ga2ws&#10;k4J/8rBcvAzmmGnb8Y6u+1CKCGGfoYIqhDaT0hcVGfQj2xJH72SdwRClK6V22EW4aeQkSVJpsOa4&#10;UGFL64qK8/5iFBx+dMvf29lwdzR5uq0nTZe7jVJvr/3qC0SgPjzDj3auFUxnH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t2u8UAAADcAAAADwAAAAAAAAAA&#10;AAAAAAChAgAAZHJzL2Rvd25yZXYueG1sUEsFBgAAAAAEAAQA+QAAAJMDAAAAAA==&#10;" strokeweight="1.25pt">
                            <v:stroke endarrow="open"/>
                          </v:shape>
                          <v:shape id="Straight Arrow Connector 318" o:spid="_x0000_s1096" type="#_x0000_t32" style="position:absolute;left:-3609;top:17861;width:741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FbcEAAADcAAAADwAAAGRycy9kb3ducmV2LnhtbERPz2vCMBS+D/wfwhO8zdTJhlSjFIeg&#10;u62KXh/Js602L7VJbfffL4fBjh/f79VmsLV4Uusrxwpm0wQEsXam4kLB6bh7XYDwAdlg7ZgU/JCH&#10;zXr0ssLUuJ6/6ZmHQsQQ9ikqKENoUim9Lsmin7qGOHJX11oMEbaFNC32MdzW8i1JPqTFimNDiQ1t&#10;S9L3vLMKbo3ePfJD93m8Zrnuz11x+ZplSk3GQ7YEEWgI/+I/994omL/H+fFMP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vUVtwQAAANwAAAAPAAAAAAAAAAAAAAAA&#10;AKECAABkcnMvZG93bnJldi54bWxQSwUGAAAAAAQABAD5AAAAjwMAAAAA&#10;" strokecolor="#00b050" strokeweight="1.25pt">
                            <v:stroke endarrow="open"/>
                          </v:shape>
                          <v:group id="Group 96" o:spid="_x0000_s1097" style="position:absolute;left:-3526;top:3632;width:58738;height:52783" coordorigin="-3526,3632" coordsize="58738,5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ect id="Rectangle 97" o:spid="_x0000_s1098" style="position:absolute;left:4442;top:38403;width:1414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sPMEA&#10;AADcAAAADwAAAGRycy9kb3ducmV2LnhtbESPT4vCQAzF78J+hyEL3nRqF0VqRxFB2OvqHvYYOrF/&#10;J1M6o63ffnMQvCW8l/d+yQ+T69SDhlB7NrBaJqCIC29rLg38Xs+LLagQkS12nsnAkwIc9h+zHDPr&#10;R/6hxyWWSkI4ZGigirHPtA5FRQ7D0vfEot384DDKOpTaDjhKuOt0miQb7bBmaaiwp1NFRXu5OwPX&#10;9kx/Y+K/boRNvU6peW7Gxpj553TcgYo0xbf5df1tBT8VWnlGJt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LDzBAAAA3AAAAA8AAAAAAAAAAAAAAAAAmAIAAGRycy9kb3du&#10;cmV2LnhtbFBLBQYAAAAABAAEAPUAAACGAwAAAAA=&#10;" fillcolor="#ffe06d" strokeweight="2pt">
                              <v:textbox>
                                <w:txbxContent>
                                  <w:p w14:paraId="56A1FE8C" w14:textId="77777777" w:rsidR="00081EF6" w:rsidRPr="009D5B51" w:rsidRDefault="00081EF6" w:rsidP="00166F64">
                                    <w:pPr>
                                      <w:jc w:val="center"/>
                                      <w:rPr>
                                        <w:color w:val="000000" w:themeColor="text1"/>
                                        <w:sz w:val="16"/>
                                        <w:szCs w:val="16"/>
                                      </w:rPr>
                                    </w:pPr>
                                    <w:r w:rsidRPr="009D5B51">
                                      <w:rPr>
                                        <w:color w:val="000000" w:themeColor="text1"/>
                                        <w:sz w:val="16"/>
                                        <w:szCs w:val="16"/>
                                      </w:rPr>
                                      <w:t>Climate change and climatic events</w:t>
                                    </w:r>
                                  </w:p>
                                </w:txbxContent>
                              </v:textbox>
                            </v:rect>
                            <v:rect id="Rectangle 98" o:spid="_x0000_s1099" style="position:absolute;left:22950;top:42915;width:13627;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Jp7wA&#10;AADcAAAADwAAAGRycy9kb3ducmV2LnhtbERPyQrCMBC9C/5DGMGbplYUrUYRQfDqcvA4NGMXm0lp&#10;oq1/bwTB2zzeOuttZyrxosYVlhVMxhEI4tTqgjMF18thtADhPLLGyjIpeJOD7abfW2Oibcsnep19&#10;JkIIuwQV5N7XiZQuzcmgG9uaOHB32xj0ATaZ1A22IdxUMo6iuTRYcGjIsaZ9Tunj/DQKLo8D3drI&#10;Tu+EZTGLqXzP21Kp4aDbrUB46vxf/HMfdZgfL+H7TLh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EYmnvAAAANwAAAAPAAAAAAAAAAAAAAAAAJgCAABkcnMvZG93bnJldi54&#10;bWxQSwUGAAAAAAQABAD1AAAAgQMAAAAA&#10;" fillcolor="#ffe06d" strokeweight="2pt">
                              <v:textbox>
                                <w:txbxContent>
                                  <w:p w14:paraId="1B1BDCA7" w14:textId="77777777" w:rsidR="00081EF6" w:rsidRPr="009D5B51" w:rsidRDefault="00081EF6" w:rsidP="00166F64">
                                    <w:pPr>
                                      <w:jc w:val="center"/>
                                      <w:rPr>
                                        <w:color w:val="000000" w:themeColor="text1"/>
                                        <w:sz w:val="16"/>
                                        <w:szCs w:val="16"/>
                                      </w:rPr>
                                    </w:pPr>
                                    <w:r w:rsidRPr="009D5B51">
                                      <w:rPr>
                                        <w:color w:val="000000" w:themeColor="text1"/>
                                        <w:sz w:val="16"/>
                                        <w:szCs w:val="16"/>
                                      </w:rPr>
                                      <w:t>Prolonged drought</w:t>
                                    </w:r>
                                  </w:p>
                                </w:txbxContent>
                              </v:textbox>
                            </v:rect>
                            <v:shape id="Straight Arrow Connector 99" o:spid="_x0000_s1100" type="#_x0000_t32" style="position:absolute;left:47547;top:44380;width:5;height:44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IacQAAADcAAAADwAAAGRycy9kb3ducmV2LnhtbESPQWvCQBCF7wX/wzKF3ppNKzSSuooK&#10;grlZNfcxO02C2dmQ3Zr03zuHQm8zvDfvfbNcT65TdxpC69nAW5KCIq68bbk2cDnvXxegQkS22Hkm&#10;A78UYL2aPS0xt37kL7qfYq0khEOOBpoY+1zrUDXkMCS+Jxbt2w8Oo6xDre2Ao4S7Tr+n6Yd22LI0&#10;NNjTrqHqdvpxBrbZNSt16W/FtjrXYzvNi82RjXl5njafoCJN8d/8d32wgj8XfHlGJt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chpxAAAANwAAAAPAAAAAAAAAAAA&#10;AAAAAKECAABkcnMvZG93bnJldi54bWxQSwUGAAAAAAQABAD5AAAAkgMAAAAA&#10;" strokecolor="#00b050" strokeweight="1.25pt">
                              <v:stroke endarrow="open"/>
                            </v:shape>
                            <v:shape id="Straight Arrow Connector 101" o:spid="_x0000_s1101" type="#_x0000_t32" style="position:absolute;left:10476;top:34669;width:0;height:35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hTcQAAADcAAAADwAAAGRycy9kb3ducmV2LnhtbERP32vCMBB+F/Y/hBvsRTRdB06qUcZg&#10;MHCM6RR8PJqz6WwuJcna+t+bwcC3+/h+3nI92EZ05EPtWMHjNANBXDpdc6Vg//02mYMIEVlj45gU&#10;XCjAenU3WmKhXc9b6naxEimEQ4EKTIxtIWUoDVkMU9cSJ+7kvMWYoK+k9tincNvIPMtm0mLNqcFg&#10;S6+GyvPu1yo4bL5+PtvnbW+yD78Zd+Mj5+ejUg/3w8sCRKQh3sT/7ned5j/l8PdMuk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uFNxAAAANwAAAAPAAAAAAAAAAAA&#10;AAAAAKECAABkcnMvZG93bnJldi54bWxQSwUGAAAAAAQABAD5AAAAkgMAAAAA&#10;" strokeweight="1.25pt">
                              <v:stroke endarrow="open"/>
                            </v:shape>
                            <v:rect id="Rectangle 109" o:spid="_x0000_s1102" style="position:absolute;left:4208;top:30576;width:14382;height:4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NqMQA&#10;AADcAAAADwAAAGRycy9kb3ducmV2LnhtbERPTWvCQBC9F/oflil4KWajQqnRVUqD6EGk2hw8Dtlp&#10;EpudjdnVxH/vCoXe5vE+Z77sTS2u1LrKsoJRFIMgzq2uuFCQfa+G7yCcR9ZYWyYFN3KwXDw/zTHR&#10;tuM9XQ++ECGEXYIKSu+bREqXl2TQRbYhDtyPbQ36ANtC6ha7EG5qOY7jN2mw4tBQYkOfJeW/h4tR&#10;sC62J7yds36PX+mk0dVrejztlBq89B8zEJ56/y/+c290mD+Zwu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zajEAAAA3AAAAA8AAAAAAAAAAAAAAAAAmAIAAGRycy9k&#10;b3ducmV2LnhtbFBLBQYAAAAABAAEAPUAAACJAwAAAAA=&#10;" fillcolor="#ffcff9" strokeweight="2pt">
                              <v:textbox>
                                <w:txbxContent>
                                  <w:p w14:paraId="0F472FC6" w14:textId="77777777" w:rsidR="00081EF6" w:rsidRPr="009D5B51" w:rsidRDefault="00081EF6" w:rsidP="00166F64">
                                    <w:pPr>
                                      <w:jc w:val="center"/>
                                      <w:rPr>
                                        <w:color w:val="000000" w:themeColor="text1"/>
                                        <w:sz w:val="16"/>
                                        <w:szCs w:val="16"/>
                                      </w:rPr>
                                    </w:pPr>
                                    <w:r w:rsidRPr="009D5B51">
                                      <w:rPr>
                                        <w:color w:val="000000" w:themeColor="text1"/>
                                        <w:sz w:val="16"/>
                                        <w:szCs w:val="16"/>
                                      </w:rPr>
                                      <w:t>Flood</w:t>
                                    </w:r>
                                  </w:p>
                                </w:txbxContent>
                              </v:textbox>
                            </v:rect>
                            <v:shape id="Straight Arrow Connector 110" o:spid="_x0000_s1103" type="#_x0000_t32" style="position:absolute;left:-3526;top:3632;width:0;height:20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pH8IAAADcAAAADwAAAGRycy9kb3ducmV2LnhtbESPzW4CMQyE75X6DpErcSvZFqjQloCq&#10;bZG48vMA1sZNVmycVZLC9u3xAYmbrRnPfF5txtCrC6XcRTbwNq1AEbfRduwMnI7b1yWoXJAt9pHJ&#10;wD9l2Kyfn1ZY23jlPV0OxSkJ4VyjAV/KUGudW08B8zQOxKL9xhSwyJqctgmvEh56/V5VHzpgx9Lg&#10;caDGU3s+/AUD88Vwnrnv5NFh81NmjW+3y70xk5fx6xNUobE8zPfrnRX8ueDLMzKB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UpH8IAAADcAAAADwAAAAAAAAAAAAAA&#10;AAChAgAAZHJzL2Rvd25yZXYueG1sUEsFBgAAAAAEAAQA+QAAAJADAAAAAA==&#10;" strokecolor="#00b050" strokeweight="1.25pt">
                              <v:stroke endarrow="open"/>
                              <v:shadow on="t" color="black" opacity="24903f" origin=",.5" offset="0,.55556mm"/>
                            </v:shape>
                            <v:shape id="Straight Arrow Connector 113" o:spid="_x0000_s1104" type="#_x0000_t32" style="position:absolute;left:18590;top:37215;width:4193;height:3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ltcEAAADcAAAADwAAAGRycy9kb3ducmV2LnhtbERPS4vCMBC+C/sfwix4EZsqIks1yrKs&#10;WI8+DuttaMa2bDMpSbT13xtB8DYf33OW69404kbO15YVTJIUBHFhdc2lgtNxM/4C4QOyxsYyKbiT&#10;h/XqY7DETNuO93Q7hFLEEPYZKqhCaDMpfVGRQZ/YljhyF+sMhghdKbXDLoabRk7TdC4N1hwbKmzp&#10;p6Li/3A1Cv62uuXf3Wy0P5t8vqunTZe7jVLDz/57ASJQH97ilzvXcf5sAs9n4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iW1wQAAANwAAAAPAAAAAAAAAAAAAAAA&#10;AKECAABkcnMvZG93bnJldi54bWxQSwUGAAAAAAQABAD5AAAAjwMAAAAA&#10;" strokeweight="1.25pt">
                              <v:stroke endarrow="open"/>
                            </v:shape>
                            <v:shape id="Straight Arrow Connector 114" o:spid="_x0000_s1105" type="#_x0000_t32" style="position:absolute;left:28994;top:28091;width:0;height:22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GvcIAAADcAAAADwAAAGRycy9kb3ducmV2LnhtbERPTWvCQBC9C/0Pywi96UYpIqmrBItg&#10;ezOKvQ67YxLNzsbsxqT/vlsoeJvH+5zVZrC1eFDrK8cKZtMEBLF2puJCwem4myxB+IBssHZMCn7I&#10;w2b9MlphalzPB3rkoRAxhH2KCsoQmlRKr0uy6KeuIY7cxbUWQ4RtIU2LfQy3tZwnyUJarDg2lNjQ&#10;tiR9yzur4Nro3T3/7D6OlyzX/bkrvr9mmVKv4yF7BxFoCE/xv3tv4vy3Ofw9Ey+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6GvcIAAADcAAAADwAAAAAAAAAAAAAA&#10;AAChAgAAZHJzL2Rvd25yZXYueG1sUEsFBgAAAAAEAAQA+QAAAJADAAAAAA==&#10;" strokecolor="#00b050" strokeweight="1.25pt">
                              <v:stroke endarrow="open"/>
                            </v:shape>
                            <v:shape id="Straight Arrow Connector 115" o:spid="_x0000_s1106" type="#_x0000_t32" style="position:absolute;left:-212;top:29666;width:4420;height:35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7i8MAAADcAAAADwAAAGRycy9kb3ducmV2LnhtbERPzWrCQBC+C77DMkIvUjdWKZJmIzal&#10;WA9CTX2AITtNgtnZsLs18e27hYK3+fh+J9uOphNXcr61rGC5SEAQV1a3XCs4f70/bkD4gKyxs0wK&#10;buRhm08nGabaDnyiaxlqEUPYp6igCaFPpfRVQwb9wvbEkfu2zmCI0NVSOxxiuOnkU5I8S4Mtx4YG&#10;eyoaqi7lj1FQrEp3HHR3ni91dXyt98Xb4bNV6mE27l5ABBrDXfzv/tBx/noFf8/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6O4vDAAAA3AAAAA8AAAAAAAAAAAAA&#10;AAAAoQIAAGRycy9kb3ducmV2LnhtbFBLBQYAAAAABAAEAPkAAACRAwAAAAA=&#10;" strokecolor="#c0504d" strokeweight="2pt">
                              <v:stroke endarrow="open"/>
                            </v:shape>
                            <v:line id="Straight Connector 116" o:spid="_x0000_s1107" style="position:absolute;flip:x;visibility:visible;mso-wrap-style:square" from="28408,52376" to="40336,5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2vcQAAADcAAAADwAAAGRycy9kb3ducmV2LnhtbERPTWvCQBC9F/wPywjemk1FTZu6CUEI&#10;7aUHbXvobZqdJiHZ2ZBdNf57tyB4m8f7nG0+mV6caHStZQVPUQyCuLK65VrB12f5+AzCeWSNvWVS&#10;cCEHeTZ72GKq7Zn3dDr4WoQQdikqaLwfUild1ZBBF9mBOHB/djToAxxrqUc8h3DTy2Ucb6TBlkND&#10;gwPtGqq6w9EoePvppoLKl++P9fFSDrFMNr+7RKnFfCpeQXia/F18c7/rMH+1gv9nwgU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Pa9xAAAANwAAAAPAAAAAAAAAAAA&#10;AAAAAKECAABkcnMvZG93bnJldi54bWxQSwUGAAAAAAQABAD5AAAAkgMAAAAA&#10;" strokecolor="#00b050" strokeweight="1.25pt">
                              <v:stroke endarrow="open"/>
                            </v:line>
                            <v:rect id="Rectangle 100" o:spid="_x0000_s1108" style="position:absolute;left:39125;top:48857;width:16087;height:7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TfLsA&#10;AADcAAAADwAAAGRycy9kb3ducmV2LnhtbERPyQrCMBC9C/5DGMGbpiqK1EYRQfDqcvA4NGPXTEoT&#10;bf17Iwje5vHWSXa9qcWLWldYVjCbRiCIU6sLzhTcrsfJGoTzyBpry6TgTQ522+EgwVjbjs/0uvhM&#10;hBB2MSrIvW9iKV2ak0E3tQ1x4B62NegDbDOpW+xCuKnlPIpW0mDBoSHHhg45pdXlaRRcqyPdu8gu&#10;HoRlsZxT+V51pVLjUb/fgPDU+7/45z7pMH8xg+8z4QK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C+E3y7AAAA3AAAAA8AAAAAAAAAAAAAAAAAmAIAAGRycy9kb3ducmV2Lnht&#10;bFBLBQYAAAAABAAEAPUAAACAAwAAAAA=&#10;" fillcolor="#ffe06d" strokeweight="2pt">
                              <v:textbox>
                                <w:txbxContent>
                                  <w:p w14:paraId="605D1B06" w14:textId="77777777" w:rsidR="00081EF6" w:rsidRPr="009D5B51" w:rsidRDefault="00081EF6" w:rsidP="00166F64">
                                    <w:pPr>
                                      <w:jc w:val="center"/>
                                      <w:rPr>
                                        <w:color w:val="000000" w:themeColor="text1"/>
                                        <w:sz w:val="16"/>
                                        <w:szCs w:val="16"/>
                                      </w:rPr>
                                    </w:pPr>
                                    <w:r w:rsidRPr="009D5B51">
                                      <w:rPr>
                                        <w:color w:val="000000" w:themeColor="text1"/>
                                        <w:sz w:val="16"/>
                                        <w:szCs w:val="16"/>
                                      </w:rPr>
                                      <w:t>Increased vulnerability, decreased resilience to all threats</w:t>
                                    </w:r>
                                  </w:p>
                                </w:txbxContent>
                              </v:textbox>
                            </v:rect>
                          </v:group>
                          <v:shape id="Straight Arrow Connector 117" o:spid="_x0000_s1109" type="#_x0000_t32" style="position:absolute;left:18590;top:15885;width:247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YjMEAAADcAAAADwAAAGRycy9kb3ducmV2LnhtbERPS2vCQBC+F/wPywje6kZtVaJrSApC&#10;vdXXfcyOSTA7G7LbJP77bqHQ23x8z9kmg6lFR62rLCuYTSMQxLnVFRcKLuf96xqE88gaa8uk4EkO&#10;kt3oZYuxtj0fqTv5QoQQdjEqKL1vYildXpJBN7UNceDutjXoA2wLqVvsQ7ip5TyKltJgxaGhxIY+&#10;Ssofp2+jIFvdVld5tY9Dlp+LvhoWh/SLlZqMh3QDwtPg/8V/7k8d5r+9w+8z4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BiMwQAAANwAAAAPAAAAAAAAAAAAAAAA&#10;AKECAABkcnMvZG93bnJldi54bWxQSwUGAAAAAAQABAD5AAAAjwMAAAAA&#10;" strokecolor="#00b050" strokeweight="1.25pt">
                            <v:stroke endarrow="open"/>
                          </v:shape>
                          <v:shape id="Straight Arrow Connector 118" o:spid="_x0000_s1110" type="#_x0000_t32" style="position:absolute;left:10476;top:27170;width:0;height:34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9wcIAAADcAAAADwAAAGRycy9kb3ducmV2LnhtbERPyWrDMBC9F/IPYgq9lFpuCCa4VkIJ&#10;DXWOWQ7JbbAmlok1MpIau39fFQq9zeOtU60n24s7+dA5VvCa5SCIG6c7bhWcjtuXJYgQkTX2jknB&#10;NwVYr2YPFZbajbyn+yG2IoVwKFGBiXEopQyNIYshcwNx4q7OW4wJ+lZqj2MKt72c53khLXacGgwO&#10;tDHU3A5fVsH5Uw/8sVs87y+2LnbdvB9rv1Xq6XF6fwMRaYr/4j93rdP8RQG/z6QL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O9wcIAAADcAAAADwAAAAAAAAAAAAAA&#10;AAChAgAAZHJzL2Rvd25yZXYueG1sUEsFBgAAAAAEAAQA+QAAAJADAAAAAA==&#10;" strokeweight="1.25pt">
                            <v:stroke endarrow="open"/>
                          </v:shape>
                          <v:rect id="Rectangle 119" o:spid="_x0000_s1111" style="position:absolute;left:12082;top:48764;width:16253;height:6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54MQA&#10;AADcAAAADwAAAGRycy9kb3ducmV2LnhtbERPTWvCQBC9F/oflhF6azaRUiW6ihSEHmJtU0W8Ddkx&#10;CWZnQ3abpP++WxC8zeN9znI9mkb01LnasoIkikEQF1bXXCo4fG+f5yCcR9bYWCYFv+RgvXp8WGKq&#10;7cBf1Oe+FCGEXYoKKu/bVEpXVGTQRbYlDtzFdgZ9gF0pdYdDCDeNnMbxqzRYc2iosKW3iopr/mMU&#10;+P48j3fZsGs/r0c8lbjPko+9Uk+TcbMA4Wn0d/HN/a7D/JcZ/D8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ueDEAAAA3AAAAA8AAAAAAAAAAAAAAAAAmAIAAGRycy9k&#10;b3ducmV2LnhtbFBLBQYAAAAABAAEAPUAAACJAwAAAAA=&#10;" fillcolor="red" strokeweight="2pt">
                            <v:textbox>
                              <w:txbxContent>
                                <w:p w14:paraId="043988A1" w14:textId="77777777" w:rsidR="00081EF6" w:rsidRPr="009D5B51" w:rsidRDefault="00081EF6" w:rsidP="00166F64">
                                  <w:pPr>
                                    <w:jc w:val="center"/>
                                    <w:rPr>
                                      <w:color w:val="FFFFFF" w:themeColor="background1"/>
                                      <w:sz w:val="16"/>
                                      <w:szCs w:val="16"/>
                                    </w:rPr>
                                  </w:pPr>
                                  <w:r w:rsidRPr="009D5B51">
                                    <w:rPr>
                                      <w:color w:val="FFFFFF" w:themeColor="background1"/>
                                      <w:sz w:val="16"/>
                                      <w:szCs w:val="16"/>
                                    </w:rPr>
                                    <w:t xml:space="preserve"> Lack of resilience </w:t>
                                  </w:r>
                                  <w:r>
                                    <w:rPr>
                                      <w:color w:val="FFFFFF" w:themeColor="background1"/>
                                      <w:sz w:val="16"/>
                                      <w:szCs w:val="16"/>
                                    </w:rPr>
                                    <w:t>(</w:t>
                                  </w:r>
                                  <w:r w:rsidRPr="009D5B51">
                                    <w:rPr>
                                      <w:color w:val="FFFFFF" w:themeColor="background1"/>
                                      <w:sz w:val="16"/>
                                      <w:szCs w:val="16"/>
                                    </w:rPr>
                                    <w:t>e.g. ability to recolonize after floods or other impacts</w:t>
                                  </w:r>
                                  <w:r>
                                    <w:rPr>
                                      <w:color w:val="FFFFFF" w:themeColor="background1"/>
                                      <w:sz w:val="16"/>
                                      <w:szCs w:val="16"/>
                                    </w:rPr>
                                    <w:t>)</w:t>
                                  </w:r>
                                </w:p>
                              </w:txbxContent>
                            </v:textbox>
                          </v:rect>
                          <v:shape id="Straight Arrow Connector 120" o:spid="_x0000_s1112" type="#_x0000_t32" style="position:absolute;left:18334;top:27572;width:4231;height:80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1sQAAADcAAAADwAAAGRycy9kb3ducmV2LnhtbESPT2vDMAzF74V9B6PCbq3TMfYni1tC&#10;obSXwdq1dxGrSUgsB9ttsm8/HQa7Sbyn934qNpPr1Z1CbD0bWC0zUMSVty3XBs7fu8UbqJiQLfae&#10;ycAPRdisH2YF5taPfKT7KdVKQjjmaKBJaci1jlVDDuPSD8SiXX1wmGQNtbYBRwl3vX7KshftsGVp&#10;aHCgbUNVd7o5A4evUI7n0vF+5fH42m0v75+XnTGP86n8AJVoSv/mv+uDFfxnoZV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fWxAAAANwAAAAPAAAAAAAAAAAA&#10;AAAAAKECAABkcnMvZG93bnJldi54bWxQSwUGAAAAAAQABAD5AAAAkgMAAAAA&#10;" strokecolor="#00b050" strokeweight="1pt">
                            <v:shadow on="t" color="black" opacity="24903f" origin=",.5" offset="0,.55556mm"/>
                          </v:shape>
                          <v:shape id="Straight Arrow Connector 263" o:spid="_x0000_s1113" type="#_x0000_t32" style="position:absolute;left:30664;top:28091;width:0;height:2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4F8MUAAADcAAAADwAAAGRycy9kb3ducmV2LnhtbERP22rCQBB9L/gPywh9KbppabWNrlJ6&#10;gaKgGPMBQ3bMRrOzMbs18e+7hULf5nCuM1/2thYXan3lWMH9OAFBXDhdcakg33+OnkH4gKyxdkwK&#10;ruRhuRjczDHVruMdXbJQihjCPkUFJoQmldIXhiz6sWuII3dwrcUQYVtK3WIXw20tH5JkIi1WHBsM&#10;NvRmqDhl31ZBfTablbse9/3T+/Qs77p8vc0/lLod9q8zEIH68C/+c3/pOP/xBX6fiR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4F8MUAAADcAAAADwAAAAAAAAAA&#10;AAAAAAChAgAAZHJzL2Rvd25yZXYueG1sUEsFBgAAAAAEAAQA+QAAAJMDAAAAAA==&#10;" strokecolor="#00b050" strokeweight="1.25pt">
                            <v:stroke endarrow="open"/>
                          </v:shape>
                          <v:shape id="Straight Arrow Connector 264" o:spid="_x0000_s1114" type="#_x0000_t32" style="position:absolute;left:4442;top:27659;width:139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tycIAAADcAAAADwAAAGRycy9kb3ducmV2LnhtbESPT4vCQAzF78J+hyHC3nTqLupSHUWF&#10;hfXm33u2E9tiJ1M6o63f3hwEbwnv5b1f5svOVepOTSg9GxgNE1DEmbcl5wZOx9/BD6gQkS1WnsnA&#10;gwIsFx+9OabWt7yn+yHmSkI4pGigiLFOtQ5ZQQ7D0NfEol184zDK2uTaNthKuKv0V5JMtMOSpaHA&#10;mjYFZdfDzRlYT/+nZ3321+06O+Zt2X1vVzs25rPfrWagInXxbX5d/1nBHwu+PCMT6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tycIAAADcAAAADwAAAAAAAAAAAAAA&#10;AAChAgAAZHJzL2Rvd25yZXYueG1sUEsFBgAAAAAEAAQA+QAAAJADAAAAAA==&#10;" strokecolor="#00b050" strokeweight="1.25pt">
                            <v:stroke endarrow="open"/>
                          </v:shape>
                        </v:group>
                        <v:shape id="Straight Arrow Connector 123" o:spid="_x0000_s1115" type="#_x0000_t32" style="position:absolute;left:18307;top:12808;width:44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zvsEAAADcAAAADwAAAGRycy9kb3ducmV2LnhtbERPTWvCQBC9F/oflil4q5tWbCS6CSoI&#10;9dYmeh+zYxLMzobsatJ/7xYEb/N4n7PKRtOKG/WusazgYxqBIC6tbrhScCh27wsQziNrbC2Tgj9y&#10;kKWvLytMtB34l265r0QIYZeggtr7LpHSlTUZdFPbEQfubHuDPsC+krrHIYSbVn5G0Zc02HBoqLGj&#10;bU3lJb8aBZv4FB/l0V72m7Kohmac7dc/rNTkbVwvQXga/VP8cH/rMH8+g/9nwgUy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LO+wQAAANwAAAAPAAAAAAAAAAAAAAAA&#10;AKECAABkcnMvZG93bnJldi54bWxQSwUGAAAAAAQABAD5AAAAjwMAAAAA&#10;" strokecolor="#00b050" strokeweight="1.25pt">
                          <v:stroke endarrow="open"/>
                        </v:shape>
                        <v:shape id="Straight Arrow Connector 124" o:spid="_x0000_s1116" type="#_x0000_t32" style="position:absolute;left:17928;top:3914;width:4009;height:25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tj8IAAADcAAAADwAAAGRycy9kb3ducmV2LnhtbERPTWvCQBC9F/wPywje6sZii0RXCRZB&#10;e2sseh12xySanY3ZjUn/fbdQ6G0e73NWm8HW4kGtrxwrmE0TEMTamYoLBV/H3fMChA/IBmvHpOCb&#10;PGzWo6cVpsb1/EmPPBQihrBPUUEZQpNK6XVJFv3UNcSRu7jWYoiwLaRpsY/htpYvSfImLVYcG0ps&#10;aFuSvuWdVXBt9O6eH7r34yXLdX/qivPHLFNqMh6yJYhAQ/gX/7n3Js5/ncPvM/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UItj8IAAADcAAAADwAAAAAAAAAAAAAA&#10;AAChAgAAZHJzL2Rvd25yZXYueG1sUEsFBgAAAAAEAAQA+QAAAJADAAAAAA==&#10;" strokecolor="#00b050" strokeweight="1.25pt">
                          <v:stroke endarrow="open"/>
                        </v:shape>
                        <v:shape id="Straight Arrow Connector 122" o:spid="_x0000_s1117" type="#_x0000_t32" style="position:absolute;left:18590;top:7208;width:3347;height:43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UcEAAADcAAAADwAAAGRycy9kb3ducmV2LnhtbERPTWvCQBC9C/0PyxR6000rMRJdRQWh&#10;3mqi9zE7JsHsbMiuSfrvu4VCb/N4n7PejqYRPXWutqzgfRaBIC6srrlUcMmP0yUI55E1NpZJwTc5&#10;2G5eJmtMtR34TH3mSxFC2KWooPK+TaV0RUUG3cy2xIG7286gD7Arpe5wCOGmkR9RtJAGaw4NFbZ0&#10;qKh4ZE+jYJ/ckqu82sdpX+TlUI/z0+6LlXp7HXcrEJ5G/y/+c3/qMD+O4feZcIH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9Y5RwQAAANwAAAAPAAAAAAAAAAAAAAAA&#10;AKECAABkcnMvZG93bnJldi54bWxQSwUGAAAAAAQABAD5AAAAjwMAAAAA&#10;" strokecolor="#00b050" strokeweight="1.25pt">
                          <v:stroke endarrow="open"/>
                        </v:shape>
                      </v:group>
                      <v:shape id="Straight Arrow Connector 125" o:spid="_x0000_s1118" type="#_x0000_t32" style="position:absolute;left:-3609;top:13263;width:7132;height:1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1vcAAAADcAAAADwAAAGRycy9kb3ducmV2LnhtbERPS4vCMBC+L/gfwgh7W1NdtFIbRYWF&#10;9ebzPjZjW9pMSpO13X9vBMHbfHzPSVe9qcWdWldaVjAeRSCIM6tLzhWcTz9fcxDOI2usLZOCf3Kw&#10;Wg4+Uky07fhA96PPRQhhl6CCwvsmkdJlBRl0I9sQB+5mW4M+wDaXusUuhJtaTqJoJg2WHBoKbGhb&#10;UFYd/4yCTXyNL/Jiq90mO+Vd2X/v1ntW6nPYrxcgPPX+LX65f3WYP43h+Uy4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rtb3AAAAA3AAAAA8AAAAAAAAAAAAAAAAA&#10;oQIAAGRycy9kb3ducmV2LnhtbFBLBQYAAAAABAAEAPkAAACOAwAAAAA=&#10;" strokecolor="#00b050" strokeweight="1.25pt">
                        <v:stroke endarrow="open"/>
                      </v:shape>
                    </v:group>
                  </v:group>
                  <v:oval id="Oval 158" o:spid="_x0000_s1119" style="position:absolute;left:26785;top:14483;width:15439;height:4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uFcUA&#10;AADcAAAADwAAAGRycy9kb3ducmV2LnhtbESPQWvCQBCF74X+h2UKvdVNhbQaXUUKYlGQVgWvY3ZM&#10;gtnZkN2a+O+dg9DbDO/Ne99M572r1ZXaUHk28D5IQBHn3lZcGDjsl28jUCEiW6w9k4EbBZjPnp+m&#10;mFnf8S9dd7FQEsIhQwNljE2mdchLchgGviEW7exbh1HWttC2xU7CXa2HSfKhHVYsDSU29FVSftn9&#10;OQOfi/iTr2/r7rhdjTeH1SmlOkmNeX3pFxNQkfr4b35cf1vBT4VWnpEJ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C4VxQAAANwAAAAPAAAAAAAAAAAAAAAAAJgCAABkcnMv&#10;ZG93bnJldi54bWxQSwUGAAAAAAQABAD1AAAAigMAAAAA&#10;" fillcolor="yellow" strokecolor="#ffc000" strokeweight="2pt">
                    <v:path arrowok="t"/>
                    <v:textbox inset="0,0,0,0">
                      <w:txbxContent>
                        <w:p w14:paraId="33F0A7F4" w14:textId="77777777" w:rsidR="00081EF6" w:rsidRPr="009D5B51" w:rsidRDefault="00081EF6" w:rsidP="00166F64">
                          <w:pPr>
                            <w:jc w:val="center"/>
                            <w:rPr>
                              <w:color w:val="000000" w:themeColor="text1"/>
                              <w:sz w:val="16"/>
                              <w:szCs w:val="16"/>
                            </w:rPr>
                          </w:pPr>
                          <w:r w:rsidRPr="009D5B51">
                            <w:rPr>
                              <w:color w:val="000000" w:themeColor="text1"/>
                              <w:sz w:val="16"/>
                              <w:szCs w:val="16"/>
                            </w:rPr>
                            <w:t>Control pigs</w:t>
                          </w:r>
                        </w:p>
                      </w:txbxContent>
                    </v:textbox>
                  </v:oval>
                  <v:oval id="Oval 96" o:spid="_x0000_s1120" style="position:absolute;left:26828;top:22774;width:16072;height:5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UMUA&#10;AADbAAAADwAAAGRycy9kb3ducmV2LnhtbESPQWvCQBSE7wX/w/KE3nRjIWlNXSUIJaJQbCr0+pp9&#10;TUKzb0N2a+K/dwWhx2FmvmFWm9G04ky9aywrWMwjEMSl1Q1XCk6fb7MXEM4ja2wtk4ILOdisJw8r&#10;TLUd+IPOha9EgLBLUUHtfZdK6cqaDLq57YiD92N7gz7IvpK6xyHATSufoiiRBhsOCzV2tK2p/C3+&#10;jILnzB/L/WU/fL3ny8Mp/46pjWKlHqdj9grC0+j/w/f2TitYJnD7E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f9QxQAAANsAAAAPAAAAAAAAAAAAAAAAAJgCAABkcnMv&#10;ZG93bnJldi54bWxQSwUGAAAAAAQABAD1AAAAigMAAAAA&#10;" fillcolor="yellow" strokecolor="#ffc000" strokeweight="2pt">
                    <v:path arrowok="t"/>
                    <v:textbox inset="0,0,0,0">
                      <w:txbxContent>
                        <w:p w14:paraId="5A584C08" w14:textId="77777777" w:rsidR="00081EF6" w:rsidRPr="009D5B51" w:rsidRDefault="00081EF6" w:rsidP="00AC7A2C">
                          <w:pPr>
                            <w:jc w:val="center"/>
                            <w:rPr>
                              <w:color w:val="000000" w:themeColor="text1"/>
                              <w:sz w:val="16"/>
                              <w:szCs w:val="16"/>
                            </w:rPr>
                          </w:pPr>
                          <w:r w:rsidRPr="009D5B51">
                            <w:rPr>
                              <w:color w:val="000000" w:themeColor="text1"/>
                              <w:sz w:val="16"/>
                              <w:szCs w:val="16"/>
                            </w:rPr>
                            <w:t>Exclude/minimise cattle impacts</w:t>
                          </w:r>
                        </w:p>
                      </w:txbxContent>
                    </v:textbox>
                  </v:oval>
                  <v:oval id="Oval 99" o:spid="_x0000_s1121" style="position:absolute;left:45374;top:32003;width:16251;height:8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rIsUA&#10;AADbAAAADwAAAGRycy9kb3ducmV2LnhtbESPQWvCQBSE7wX/w/IEb3WjYGvSrCKCKCmUVgO9vmZf&#10;k2D2bciuJvn33UKhx2FmvmHS7WAacafO1ZYVLOYRCOLC6ppLBfnl8LgG4TyyxsYyKRjJwXYzeUgx&#10;0bbnD7qffSkChF2CCirv20RKV1Rk0M1tSxy8b9sZ9EF2pdQd9gFuGrmMoidpsOawUGFL+4qK6/lm&#10;FDzv/HuRjVn/+XaMX/Pj14qaaKXUbDrsXkB4Gvx/+K990griG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msixQAAANsAAAAPAAAAAAAAAAAAAAAAAJgCAABkcnMv&#10;ZG93bnJldi54bWxQSwUGAAAAAAQABAD1AAAAigMAAAAA&#10;" fillcolor="yellow" strokecolor="#ffc000" strokeweight="2pt">
                    <v:path arrowok="t"/>
                    <v:textbox inset="0,0,0,0">
                      <w:txbxContent>
                        <w:p w14:paraId="5AFF5C17" w14:textId="77777777" w:rsidR="00081EF6" w:rsidRPr="009D5B51" w:rsidRDefault="00081EF6" w:rsidP="00166F64">
                          <w:pPr>
                            <w:jc w:val="center"/>
                            <w:rPr>
                              <w:color w:val="000000" w:themeColor="text1"/>
                              <w:sz w:val="16"/>
                              <w:szCs w:val="16"/>
                            </w:rPr>
                          </w:pPr>
                          <w:r w:rsidRPr="009D5B51">
                            <w:rPr>
                              <w:color w:val="000000" w:themeColor="text1"/>
                              <w:sz w:val="16"/>
                              <w:szCs w:val="16"/>
                            </w:rPr>
                            <w:t>Restore habitat and connectivity</w:t>
                          </w:r>
                          <w:r>
                            <w:rPr>
                              <w:color w:val="000000" w:themeColor="text1"/>
                              <w:sz w:val="16"/>
                              <w:szCs w:val="16"/>
                            </w:rPr>
                            <w:t>, and prevent firewood collection</w:t>
                          </w:r>
                        </w:p>
                      </w:txbxContent>
                    </v:textbox>
                  </v:oval>
                  <v:oval id="Oval 100" o:spid="_x0000_s1122" style="position:absolute;left:44147;top:47457;width:17100;height:9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NDsUA&#10;AADcAAAADwAAAGRycy9kb3ducmV2LnhtbESPQWvCQBCF74X+h2WE3uqugrZNXUUKoiiIWqHXaXaa&#10;hGZnQ3Zr4r93DkJvM7w3730zW/S+VhdqYxXYwmhoQBHnwVVcWDh/rp5fQcWE7LAOTBauFGExf3yY&#10;YeZCx0e6nFKhJIRjhhbKlJpM65iX5DEOQ0Ms2k9oPSZZ20K7FjsJ97UeGzPVHiuWhhIb+igp/z39&#10;eQsvy3TIt9dt97Vfv+3O6+8J1WZi7dOgX76DStSnf/P9euME3wi+PCMT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Q0OxQAAANwAAAAPAAAAAAAAAAAAAAAAAJgCAABkcnMv&#10;ZG93bnJldi54bWxQSwUGAAAAAAQABAD1AAAAigMAAAAA&#10;" fillcolor="yellow" strokecolor="#ffc000" strokeweight="2pt">
                    <v:path arrowok="t"/>
                    <v:textbox inset="0,0,0,0">
                      <w:txbxContent>
                        <w:p w14:paraId="7845ECBF" w14:textId="77777777" w:rsidR="00081EF6" w:rsidRPr="009D5B51" w:rsidRDefault="00081EF6" w:rsidP="00166F64">
                          <w:pPr>
                            <w:jc w:val="center"/>
                            <w:rPr>
                              <w:color w:val="000000" w:themeColor="text1"/>
                              <w:sz w:val="16"/>
                              <w:szCs w:val="16"/>
                            </w:rPr>
                          </w:pPr>
                          <w:r>
                            <w:rPr>
                              <w:color w:val="000000" w:themeColor="text1"/>
                              <w:sz w:val="16"/>
                              <w:szCs w:val="16"/>
                            </w:rPr>
                            <w:t xml:space="preserve">Increase subpopulations through captive breeding and </w:t>
                          </w:r>
                          <w:r w:rsidRPr="009D5B51">
                            <w:rPr>
                              <w:color w:val="000000" w:themeColor="text1"/>
                              <w:sz w:val="16"/>
                              <w:szCs w:val="16"/>
                            </w:rPr>
                            <w:t>translocation</w:t>
                          </w:r>
                        </w:p>
                      </w:txbxContent>
                    </v:textbox>
                  </v:oval>
                  <v:rect id="Rectangle 126" o:spid="_x0000_s1123" style="position:absolute;left:27604;top:41406;width:14002;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Vb8MA&#10;AADcAAAADwAAAGRycy9kb3ducmV2LnhtbERPS2vCQBC+F/oflil4KbrRQyipqxhRSPHUVEqPQ3by&#10;wOxs2F1N2l/fFQq9zcf3nPV2Mr24kfOdZQXLRQKCuLK640bB+eM4fwHhA7LG3jIp+CYP283jwxoz&#10;bUd+p1sZGhFD2GeooA1hyKT0VUsG/cIOxJGrrTMYInSN1A7HGG56uUqSVBrsODa0ONC+pepSXo2C&#10;+vnznJx+DvlXuLic8qJ+40kqNXuadq8gAk3hX/znLnScv0rh/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cVb8MAAADcAAAADwAAAAAAAAAAAAAAAACYAgAAZHJzL2Rv&#10;d25yZXYueG1sUEsFBgAAAAAEAAQA9QAAAIgDAAAAAA==&#10;" fillcolor="#ffe06d" strokecolor="windowText" strokeweight="2pt">
                    <v:path arrowok="t"/>
                    <v:textbox>
                      <w:txbxContent>
                        <w:p w14:paraId="4965FCF2" w14:textId="77777777" w:rsidR="00081EF6" w:rsidRPr="009D5B51" w:rsidRDefault="00081EF6" w:rsidP="00166F64">
                          <w:pPr>
                            <w:spacing w:before="0"/>
                            <w:jc w:val="center"/>
                            <w:rPr>
                              <w:color w:val="000000" w:themeColor="text1"/>
                              <w:sz w:val="16"/>
                              <w:szCs w:val="16"/>
                            </w:rPr>
                          </w:pPr>
                          <w:r w:rsidRPr="009D5B51">
                            <w:rPr>
                              <w:color w:val="000000" w:themeColor="text1"/>
                              <w:sz w:val="16"/>
                              <w:szCs w:val="16"/>
                            </w:rPr>
                            <w:t>Invasive plants (e.g. buffel grass, Guinea grass)</w:t>
                          </w:r>
                        </w:p>
                      </w:txbxContent>
                    </v:textbox>
                  </v:rect>
                  <v:rect id="Rectangle 103" o:spid="_x0000_s1124" style="position:absolute;left:27604;top:28122;width:14008;height:3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ql8IA&#10;AADcAAAADwAAAGRycy9kb3ducmV2LnhtbERPS2sCMRC+F/wPYQpeSk20UMpqlK5YsHiqleJx2Mw+&#10;cDNZklRXf70RBG/z8T1ntuhtK47kQ+NYw3ikQBAXzjRcadj9fr1+gAgR2WDrmDScKcBiPniaYWbc&#10;iX/ouI2VSCEcMtRQx9hlUoaiJoth5DrixJXOW4wJ+koaj6cUbls5UepdWmw4NdTY0bKm4rD9txrK&#10;l7+d2lxW+T4efE75uvzmXmo9fO4/pyAi9fEhvrvXJs1Xb3B7Jl0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eqXwgAAANwAAAAPAAAAAAAAAAAAAAAAAJgCAABkcnMvZG93&#10;bnJldi54bWxQSwUGAAAAAAQABAD1AAAAhwMAAAAA&#10;" fillcolor="#ffe06d" strokecolor="windowText" strokeweight="2pt">
                    <v:path arrowok="t"/>
                    <v:textbox>
                      <w:txbxContent>
                        <w:p w14:paraId="382BAEBE" w14:textId="77777777" w:rsidR="00081EF6" w:rsidRPr="009D5B51" w:rsidRDefault="00081EF6" w:rsidP="00166F64">
                          <w:pPr>
                            <w:jc w:val="center"/>
                            <w:rPr>
                              <w:color w:val="000000" w:themeColor="text1"/>
                              <w:sz w:val="16"/>
                              <w:szCs w:val="16"/>
                            </w:rPr>
                          </w:pPr>
                          <w:r w:rsidRPr="009D5B51">
                            <w:rPr>
                              <w:color w:val="000000" w:themeColor="text1"/>
                              <w:sz w:val="16"/>
                              <w:szCs w:val="16"/>
                            </w:rPr>
                            <w:t>Cattle</w:t>
                          </w:r>
                        </w:p>
                      </w:txbxContent>
                    </v:textbox>
                  </v:rect>
                  <v:oval id="Oval 98" o:spid="_x0000_s1125" style="position:absolute;left:27345;top:48566;width:16072;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OucIA&#10;AADbAAAADwAAAGRycy9kb3ducmV2LnhtbERPXWvCMBR9H/gfwhX2NlMH3bQaRYTR0YGoE/Z6be7a&#10;suamJFlb//3yIOzxcL7X29G0oifnG8sK5rMEBHFpdcOVgsvn29MChA/IGlvLpOBGHrabycMaM20H&#10;PlF/DpWIIewzVFCH0GVS+rImg35mO+LIfVtnMEToKqkdDjHctPI5SV6kwYZjQ40d7Wsqf86/RsHr&#10;LhzL4lYMX4d8+XHJrym1SarU43TcrUAEGsO/+O5+1wqWcWz8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s65wgAAANsAAAAPAAAAAAAAAAAAAAAAAJgCAABkcnMvZG93&#10;bnJldi54bWxQSwUGAAAAAAQABAD1AAAAhwMAAAAA&#10;" fillcolor="yellow" strokecolor="#ffc000" strokeweight="2pt">
                    <v:path arrowok="t"/>
                    <v:textbox inset="0,0,0,0">
                      <w:txbxContent>
                        <w:p w14:paraId="434FE3CC" w14:textId="77777777" w:rsidR="00081EF6" w:rsidRPr="009D5B51" w:rsidRDefault="00081EF6" w:rsidP="00166F64">
                          <w:pPr>
                            <w:jc w:val="center"/>
                            <w:rPr>
                              <w:color w:val="000000" w:themeColor="text1"/>
                              <w:sz w:val="16"/>
                              <w:szCs w:val="16"/>
                            </w:rPr>
                          </w:pPr>
                          <w:r w:rsidRPr="009D5B51">
                            <w:rPr>
                              <w:color w:val="000000" w:themeColor="text1"/>
                              <w:sz w:val="16"/>
                              <w:szCs w:val="16"/>
                            </w:rPr>
                            <w:t>Control fire</w:t>
                          </w:r>
                        </w:p>
                      </w:txbxContent>
                    </v:textbox>
                  </v:oval>
                  <v:oval id="Oval 97" o:spid="_x0000_s1126" style="position:absolute;left:25611;top:35621;width:18157;height:5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ay8MA&#10;AADbAAAADwAAAGRycy9kb3ducmV2LnhtbESP3YrCMBSE7wXfIRzBuzV1wVWrUURYXBTEP/D22Bzb&#10;YnNSmmjr2xthwcthZr5hpvPGFOJBlcstK+j3IhDEidU5pwpOx9+vEQjnkTUWlknBkxzMZ+3WFGNt&#10;a97T4+BTESDsYlSQeV/GUrokI4OuZ0vi4F1tZdAHWaVSV1gHuCnkdxT9SIM5h4UMS1pmlNwOd6Ng&#10;uPC7ZP1c1+ftarw5rS4DKqKBUt1Os5iA8NT4T/i//acVjIf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lay8MAAADbAAAADwAAAAAAAAAAAAAAAACYAgAAZHJzL2Rv&#10;d25yZXYueG1sUEsFBgAAAAAEAAQA9QAAAIgDAAAAAA==&#10;" fillcolor="yellow" strokecolor="#ffc000" strokeweight="2pt">
                    <v:path arrowok="t"/>
                    <v:textbox inset="0,0,0,0">
                      <w:txbxContent>
                        <w:p w14:paraId="1F7F3B0D" w14:textId="77777777" w:rsidR="00081EF6" w:rsidRPr="009D5B51" w:rsidRDefault="00081EF6" w:rsidP="00166F64">
                          <w:pPr>
                            <w:jc w:val="center"/>
                            <w:rPr>
                              <w:color w:val="000000" w:themeColor="text1"/>
                              <w:sz w:val="16"/>
                              <w:szCs w:val="16"/>
                            </w:rPr>
                          </w:pPr>
                          <w:r w:rsidRPr="009D5B51">
                            <w:rPr>
                              <w:color w:val="000000" w:themeColor="text1"/>
                              <w:sz w:val="16"/>
                              <w:szCs w:val="16"/>
                            </w:rPr>
                            <w:t xml:space="preserve">Control </w:t>
                          </w:r>
                          <w:r>
                            <w:rPr>
                              <w:color w:val="000000" w:themeColor="text1"/>
                              <w:sz w:val="16"/>
                              <w:szCs w:val="16"/>
                            </w:rPr>
                            <w:t>weeds</w:t>
                          </w:r>
                          <w:r w:rsidRPr="009D5B51">
                            <w:rPr>
                              <w:color w:val="000000" w:themeColor="text1"/>
                              <w:sz w:val="16"/>
                              <w:szCs w:val="16"/>
                            </w:rPr>
                            <w:t>, prevent new weeds</w:t>
                          </w:r>
                        </w:p>
                      </w:txbxContent>
                    </v:textbox>
                  </v:oval>
                </v:group>
                <v:shape id="Straight Arrow Connector 110" o:spid="_x0000_s1127" type="#_x0000_t32" style="position:absolute;left:948;top:48566;width:0;height:29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TrMAAAADcAAAADwAAAGRycy9kb3ducmV2LnhtbERPS4vCMBC+C/sfwix4s4keVLpGkcKi&#10;By8+Dh7HZrYtNpPSZG3895sFwdt8fM9ZbaJtxYN63zjWMM0UCOLSmYYrDZfz92QJwgdkg61j0vAk&#10;D5v1x2iFuXEDH+lxCpVIIexz1FCH0OVS+rImiz5zHXHiflxvMSTYV9L0OKRw28qZUnNpseHUUGNH&#10;RU3l/fRrNZxjowo5PxSXGG7H4borpyp6rcefcfsFIlAMb/HLvTdpvlrA/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Ek6zAAAAA3AAAAA8AAAAAAAAAAAAAAAAA&#10;oQIAAGRycy9kb3ducmV2LnhtbFBLBQYAAAAABAAEAPkAAACOAwAAAAA=&#10;" strokecolor="#00b050" strokeweight="1.25pt">
                  <v:shadow on="t" color="black" opacity="24903f" origin=",.5" offset="0,.55556mm"/>
                </v:shape>
                <v:shape id="Straight Arrow Connector 117" o:spid="_x0000_s1128" type="#_x0000_t32" style="position:absolute;left:862;top:77637;width:62281;height: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b38UAAADcAAAADwAAAGRycy9kb3ducmV2LnhtbESPT2vDMAzF74N+B6PCbqvTUcZI65a2&#10;NGynwbod2puI1Tg0lkPs/Nm3nw6D3STe03s/bXaTb9RAXawDG1guMlDEZbA1Vwa+v4qnV1AxIVts&#10;ApOBH4qw284eNpjbMPInDedUKQnhmKMBl1Kbax1LRx7jIrTEot1C5zHJ2lXadjhKuG/0c5a9aI81&#10;S4PDlo6Oyvu59wYOJ++uwzhcVvfiMvX9R7N66wtjHufTfg0q0ZT+zX/X71bwM6GVZ2QC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Db38UAAADcAAAADwAAAAAAAAAA&#10;AAAAAAChAgAAZHJzL2Rvd25yZXYueG1sUEsFBgAAAAAEAAQA+QAAAJMDAAAAAA==&#10;" strokecolor="#00b050" strokeweight="1.25pt"/>
                <v:shape id="Straight Arrow Connector 110" o:spid="_x0000_s1129" type="#_x0000_t32" style="position:absolute;left:59608;top:62886;width:3531;height:14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Rv78AAADcAAAADwAAAGRycy9kb3ducmV2LnhtbERPTYvCMBC9L/gfwgheFk0VXNZqFBEr&#10;3kRX70MzttVmUpKo9d8bQdjbPN7nzBatqcWdnK8sKxgOEhDEudUVFwqOf1n/F4QPyBpry6TgSR4W&#10;887XDFNtH7yn+yEUIoawT1FBGUKTSunzkgz6gW2II3e2zmCI0BVSO3zEcFPLUZL8SIMVx4YSG1qV&#10;lF8PN6NgSTJc2WX7S7353vEpW43Xt6dSvW67nIII1IZ/8ce91XF+MoH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QHRv78AAADcAAAADwAAAAAAAAAAAAAAAACh&#10;AgAAZHJzL2Rvd25yZXYueG1sUEsFBgAAAAAEAAQA+QAAAI0DAAAAAA==&#10;" strokecolor="#00b050" strokeweight="1.25pt">
                  <v:stroke startarrow="open"/>
                </v:shape>
                <v:shape id="Straight Arrow Connector 117" o:spid="_x0000_s1130" type="#_x0000_t32" style="position:absolute;left:2760;top:71167;width:130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9BBMUAAADcAAAADwAAAGRycy9kb3ducmV2LnhtbESPT2vDMAzF74N9B6PBbqvTUUZJ65Z2&#10;LGynQdsdupuI1Tg0lkPs/Nm3nw6F3iTe03s/rbeTb9RAXawDG5jPMlDEZbA1VwZ+TsXLElRMyBab&#10;wGTgjyJsN48Pa8xtGPlAwzFVSkI45mjApdTmWsfSkcc4Cy2xaJfQeUyydpW2HY4S7hv9mmVv2mPN&#10;0uCwpXdH5fXYewP7D+9+h3E4L67Feer772bx2RfGPD9NuxWoRFO6m2/XX1bw54Iv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9BBMUAAADcAAAADwAAAAAAAAAA&#10;AAAAAAChAgAAZHJzL2Rvd25yZXYueG1sUEsFBgAAAAAEAAQA+QAAAJMDAAAAAA==&#10;" strokecolor="#00b050" strokeweight="1.25pt"/>
                <v:shape id="Straight Arrow Connector 110" o:spid="_x0000_s1131" type="#_x0000_t32" style="position:absolute;left:2674;top:48825;width:0;height:2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5ksEAAADcAAAADwAAAGRycy9kb3ducmV2LnhtbERPTWvCQBC9C/0PywheRDfxoBJdRSuB&#10;4i22UHobstMkNDsbsqPGf98tFLzN433Odj+4Vt2oD41nA+k8AUVcettwZeDjPZ+tQQVBtth6JgMP&#10;CrDfvYy2mFl/54JuF6lUDOGQoYFapMu0DmVNDsPcd8SR+/a9Q4mwr7Tt8R7DXasXSbLUDhuODTV2&#10;9FpT+XO5OgNnK4Wsj2koFvlXspqG/PN0zI2ZjIfDBpTQIE/xv/vNxvlpCn/PxAv0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GLmSwQAAANwAAAAPAAAAAAAAAAAAAAAA&#10;AKECAABkcnMvZG93bnJldi54bWxQSwUGAAAAAAQABAD5AAAAjwMAAAAA&#10;" strokecolor="#00b050" strokeweight="1.25pt">
                  <v:stroke startarrow="open"/>
                  <v:shadow on="t" color="black" opacity="24903f" origin=",.5" offset="0,.55556mm"/>
                </v:shape>
                <v:rect id="Rectangle 127" o:spid="_x0000_s1132" style="position:absolute;left:7332;top:15268;width:14370;height:4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BJMQA&#10;AADcAAAADwAAAGRycy9kb3ducmV2LnhtbERPTWvCQBC9F/wPywi91Y0eWhtdRQqilVIwiuBtzI5J&#10;bHY27m5j+u+7BaG3ebzPmc47U4uWnK8sKxgOEhDEudUVFwr2u+XTGIQPyBpry6TghzzMZ72HKaba&#10;3nhLbRYKEUPYp6igDKFJpfR5SQb9wDbEkTtbZzBE6AqpHd5iuKnlKEmepcGKY0OJDb2VlH9l30ZB&#10;df287Nvjht4Pr4vNZeXcMPs4KfXY7xYTEIG68C++u9c6zh+9wN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ASTEAAAA3AAAAA8AAAAAAAAAAAAAAAAAmAIAAGRycy9k&#10;b3ducmV2LnhtbFBLBQYAAAAABAAEAPUAAACJAwAAAAA=&#10;" fillcolor="#ffcff9" strokecolor="windowText" strokeweight="2pt">
                  <v:path arrowok="t"/>
                  <v:textbox>
                    <w:txbxContent>
                      <w:p w14:paraId="4E396C43" w14:textId="77777777" w:rsidR="00081EF6" w:rsidRPr="004511BC" w:rsidRDefault="00081EF6" w:rsidP="00166F64">
                        <w:pPr>
                          <w:jc w:val="center"/>
                          <w:rPr>
                            <w:color w:val="000000" w:themeColor="text1"/>
                          </w:rPr>
                        </w:pPr>
                        <w:r w:rsidRPr="004511BC">
                          <w:rPr>
                            <w:color w:val="000000" w:themeColor="text1"/>
                          </w:rPr>
                          <w:t xml:space="preserve">Predation </w:t>
                        </w:r>
                      </w:p>
                    </w:txbxContent>
                  </v:textbox>
                </v:rect>
              </v:group>
            </w:pict>
          </mc:Fallback>
        </mc:AlternateContent>
      </w:r>
    </w:p>
    <w:p w14:paraId="27240B33" w14:textId="77777777" w:rsidR="00C5512A" w:rsidRDefault="00C5512A" w:rsidP="004D57D3">
      <w:pPr>
        <w:pStyle w:val="Tablefiguretitle"/>
        <w:rPr>
          <w:rFonts w:cs="Arial"/>
          <w:b w:val="0"/>
        </w:rPr>
      </w:pPr>
    </w:p>
    <w:p w14:paraId="2CCE7BA5" w14:textId="77777777" w:rsidR="00C5512A" w:rsidRDefault="00F37C38" w:rsidP="004D57D3">
      <w:pPr>
        <w:pStyle w:val="Tablefiguretitle"/>
        <w:rPr>
          <w:rFonts w:cs="Arial"/>
          <w:b w:val="0"/>
        </w:rPr>
      </w:pPr>
      <w:r>
        <w:rPr>
          <w:noProof/>
          <w:lang w:eastAsia="en-AU"/>
        </w:rPr>
        <mc:AlternateContent>
          <mc:Choice Requires="wps">
            <w:drawing>
              <wp:anchor distT="0" distB="0" distL="114300" distR="114300" simplePos="0" relativeHeight="251672576" behindDoc="0" locked="0" layoutInCell="1" allowOverlap="1" wp14:anchorId="0E306132" wp14:editId="710D7AED">
                <wp:simplePos x="0" y="0"/>
                <wp:positionH relativeFrom="column">
                  <wp:posOffset>4959236</wp:posOffset>
                </wp:positionH>
                <wp:positionV relativeFrom="paragraph">
                  <wp:posOffset>158457</wp:posOffset>
                </wp:positionV>
                <wp:extent cx="45719" cy="309191"/>
                <wp:effectExtent l="57150" t="0" r="69215" b="53340"/>
                <wp:wrapNone/>
                <wp:docPr id="26"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09191"/>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71268A" id="Straight Arrow Connector 263" o:spid="_x0000_s1026" type="#_x0000_t32" style="position:absolute;margin-left:390.5pt;margin-top:12.5pt;width:3.6pt;height:2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" strokecolor="#00b050" strokeweight="1.25pt">
                <v:stroke endarrow="open"/>
              </v:shape>
            </w:pict>
          </mc:Fallback>
        </mc:AlternateContent>
      </w:r>
    </w:p>
    <w:p w14:paraId="086A33CC" w14:textId="77777777" w:rsidR="00C5512A" w:rsidRDefault="00C5512A" w:rsidP="004D57D3">
      <w:pPr>
        <w:pStyle w:val="Tablefiguretitle"/>
        <w:rPr>
          <w:rFonts w:cs="Arial"/>
          <w:b w:val="0"/>
        </w:rPr>
      </w:pPr>
    </w:p>
    <w:p w14:paraId="6D51DE31" w14:textId="77777777" w:rsidR="00C5512A" w:rsidRDefault="00C5512A" w:rsidP="004D57D3">
      <w:pPr>
        <w:pStyle w:val="Tablefiguretitle"/>
        <w:rPr>
          <w:rFonts w:cs="Arial"/>
          <w:b w:val="0"/>
        </w:rPr>
      </w:pPr>
    </w:p>
    <w:p w14:paraId="78C5E9C5" w14:textId="77777777" w:rsidR="00C5512A" w:rsidRDefault="00F37C38" w:rsidP="004D57D3">
      <w:pPr>
        <w:pStyle w:val="Tablefiguretitle"/>
        <w:rPr>
          <w:rFonts w:cs="Arial"/>
          <w:b w:val="0"/>
        </w:rPr>
      </w:pPr>
      <w:r>
        <w:rPr>
          <w:noProof/>
          <w:lang w:eastAsia="en-AU"/>
        </w:rPr>
        <mc:AlternateContent>
          <mc:Choice Requires="wps">
            <w:drawing>
              <wp:anchor distT="0" distB="0" distL="114300" distR="114300" simplePos="0" relativeHeight="251677696" behindDoc="0" locked="0" layoutInCell="1" allowOverlap="1" wp14:anchorId="2D31D18B" wp14:editId="6B4091E4">
                <wp:simplePos x="0" y="0"/>
                <wp:positionH relativeFrom="column">
                  <wp:posOffset>4968240</wp:posOffset>
                </wp:positionH>
                <wp:positionV relativeFrom="paragraph">
                  <wp:posOffset>37407</wp:posOffset>
                </wp:positionV>
                <wp:extent cx="0" cy="212725"/>
                <wp:effectExtent l="95250" t="0" r="57150" b="53975"/>
                <wp:wrapNone/>
                <wp:docPr id="27"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15875">
                          <a:solidFill>
                            <a:srgbClr val="00B050"/>
                          </a:solidFill>
                          <a:round/>
                          <a:headEnd/>
                          <a:tailEnd type="arrow" w="med" len="med"/>
                        </a:ln>
                        <a:effectLst/>
                        <a:extLst>
                          <a:ext uri="{909E8E84-426E-40DD-AFC4-6F175D3DCCD1}">
                            <a14:hiddenFill xmlns:a14="http://schemas.microsoft.com/office/drawing/2010/main">
                              <a:noFill/>
                            </a14:hiddenFill>
                          </a:ext>
                        </a:extLst>
                      </wps:spPr>
                      <wps:bodyPr/>
                    </wps:wsp>
                  </a:graphicData>
                </a:graphic>
              </wp:anchor>
            </w:drawing>
          </mc:Choice>
          <mc:Fallback>
            <w:pict>
              <v:shape w14:anchorId="282B9CAA" id="Straight Arrow Connector 263" o:spid="_x0000_s1026" type="#_x0000_t32" style="position:absolute;margin-left:391.2pt;margin-top:2.95pt;width:0;height:16.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" strokecolor="#00b050" strokeweight="1.25pt">
                <v:stroke endarrow="open"/>
              </v:shape>
            </w:pict>
          </mc:Fallback>
        </mc:AlternateContent>
      </w:r>
    </w:p>
    <w:p w14:paraId="5BA62107" w14:textId="77777777" w:rsidR="00C5512A" w:rsidRDefault="00C5512A" w:rsidP="004D57D3">
      <w:pPr>
        <w:pStyle w:val="Tablefiguretitle"/>
        <w:rPr>
          <w:rFonts w:cs="Arial"/>
          <w:b w:val="0"/>
        </w:rPr>
      </w:pPr>
    </w:p>
    <w:p w14:paraId="0F4DEA21" w14:textId="77777777" w:rsidR="00C5512A" w:rsidRDefault="007E622A" w:rsidP="004D57D3">
      <w:pPr>
        <w:pStyle w:val="Tablefiguretitle"/>
        <w:rPr>
          <w:rFonts w:cs="Arial"/>
          <w:b w:val="0"/>
        </w:rPr>
      </w:pPr>
      <w:r>
        <w:rPr>
          <w:noProof/>
          <w:lang w:eastAsia="en-AU"/>
        </w:rPr>
        <mc:AlternateContent>
          <mc:Choice Requires="wps">
            <w:drawing>
              <wp:anchor distT="0" distB="0" distL="114300" distR="114300" simplePos="0" relativeHeight="251689984" behindDoc="0" locked="0" layoutInCell="1" allowOverlap="1" wp14:anchorId="2729D436" wp14:editId="0ABEE32D">
                <wp:simplePos x="0" y="0"/>
                <wp:positionH relativeFrom="column">
                  <wp:posOffset>1669473</wp:posOffset>
                </wp:positionH>
                <wp:positionV relativeFrom="paragraph">
                  <wp:posOffset>267443</wp:posOffset>
                </wp:positionV>
                <wp:extent cx="0" cy="325639"/>
                <wp:effectExtent l="0" t="0" r="0" b="0"/>
                <wp:wrapNone/>
                <wp:docPr id="14"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5639"/>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9EA08A" id="Straight Arrow Connector 118" o:spid="_x0000_s1026" type="#_x0000_t32" style="position:absolute;margin-left:131.45pt;margin-top:21.05pt;width:0;height:25.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" strokeweight="1.25pt">
                <v:stroke endarrow="open"/>
              </v:shape>
            </w:pict>
          </mc:Fallback>
        </mc:AlternateContent>
      </w:r>
    </w:p>
    <w:p w14:paraId="3B1BACA2" w14:textId="77777777" w:rsidR="00C5512A" w:rsidRDefault="007E622A" w:rsidP="004D57D3">
      <w:pPr>
        <w:pStyle w:val="Tablefiguretitle"/>
        <w:rPr>
          <w:rFonts w:cs="Arial"/>
          <w:b w:val="0"/>
        </w:rPr>
      </w:pPr>
      <w:r>
        <w:rPr>
          <w:noProof/>
          <w:lang w:eastAsia="en-AU"/>
        </w:rPr>
        <mc:AlternateContent>
          <mc:Choice Requires="wps">
            <w:drawing>
              <wp:anchor distT="0" distB="0" distL="114300" distR="114300" simplePos="0" relativeHeight="251685888" behindDoc="0" locked="0" layoutInCell="1" allowOverlap="1" wp14:anchorId="581DFABB" wp14:editId="1128B96B">
                <wp:simplePos x="0" y="0"/>
                <wp:positionH relativeFrom="column">
                  <wp:posOffset>1095442</wp:posOffset>
                </wp:positionH>
                <wp:positionV relativeFrom="paragraph">
                  <wp:posOffset>294690</wp:posOffset>
                </wp:positionV>
                <wp:extent cx="1266190" cy="373380"/>
                <wp:effectExtent l="0" t="0" r="10160" b="26670"/>
                <wp:wrapNone/>
                <wp:docPr id="1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373380"/>
                        </a:xfrm>
                        <a:prstGeom prst="rect">
                          <a:avLst/>
                        </a:prstGeom>
                        <a:solidFill>
                          <a:srgbClr val="FFE06D"/>
                        </a:solidFill>
                        <a:ln w="25400">
                          <a:solidFill>
                            <a:srgbClr val="000000"/>
                          </a:solidFill>
                          <a:miter lim="800000"/>
                          <a:headEnd/>
                          <a:tailEnd/>
                        </a:ln>
                      </wps:spPr>
                      <wps:txbx>
                        <w:txbxContent>
                          <w:p w14:paraId="3DF140A8" w14:textId="77777777" w:rsidR="00081EF6" w:rsidRPr="00CB0B73" w:rsidRDefault="00081EF6" w:rsidP="007E622A">
                            <w:pPr>
                              <w:jc w:val="center"/>
                              <w:rPr>
                                <w:color w:val="auto"/>
                                <w:sz w:val="18"/>
                                <w:szCs w:val="18"/>
                              </w:rPr>
                            </w:pPr>
                            <w:r w:rsidRPr="00CB0B73">
                              <w:rPr>
                                <w:color w:val="auto"/>
                                <w:sz w:val="18"/>
                                <w:szCs w:val="18"/>
                              </w:rPr>
                              <w:t>Loss of microhabitat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1DFABB" id="_x0000_s1133" style="position:absolute;margin-left:86.25pt;margin-top:23.2pt;width:99.7pt;height:2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" fillcolor="#ffe06d" strokeweight="2pt">
                <v:textbox>
                  <w:txbxContent>
                    <w:p w14:paraId="3DF140A8" w14:textId="77777777" w:rsidR="00081EF6" w:rsidRPr="00CB0B73" w:rsidRDefault="00081EF6" w:rsidP="007E622A">
                      <w:pPr>
                        <w:jc w:val="center"/>
                        <w:rPr>
                          <w:color w:val="auto"/>
                          <w:sz w:val="18"/>
                          <w:szCs w:val="18"/>
                        </w:rPr>
                      </w:pPr>
                      <w:r w:rsidRPr="00CB0B73">
                        <w:rPr>
                          <w:color w:val="auto"/>
                          <w:sz w:val="18"/>
                          <w:szCs w:val="18"/>
                        </w:rPr>
                        <w:t>Loss of microhabitat</w:t>
                      </w:r>
                    </w:p>
                  </w:txbxContent>
                </v:textbox>
              </v:rect>
            </w:pict>
          </mc:Fallback>
        </mc:AlternateContent>
      </w:r>
    </w:p>
    <w:p w14:paraId="2FBAA8FB" w14:textId="77777777" w:rsidR="00C5512A" w:rsidRDefault="007E622A" w:rsidP="004D57D3">
      <w:pPr>
        <w:pStyle w:val="Tablefiguretitle"/>
        <w:rPr>
          <w:rFonts w:cs="Arial"/>
          <w:b w:val="0"/>
        </w:rPr>
      </w:pPr>
      <w:r>
        <w:rPr>
          <w:noProof/>
          <w:lang w:eastAsia="en-AU"/>
        </w:rPr>
        <mc:AlternateContent>
          <mc:Choice Requires="wps">
            <w:drawing>
              <wp:anchor distT="0" distB="0" distL="114300" distR="114300" simplePos="0" relativeHeight="251640831" behindDoc="0" locked="0" layoutInCell="1" allowOverlap="1" wp14:anchorId="625DFD69" wp14:editId="4ACF802F">
                <wp:simplePos x="0" y="0"/>
                <wp:positionH relativeFrom="column">
                  <wp:posOffset>2363585</wp:posOffset>
                </wp:positionH>
                <wp:positionV relativeFrom="paragraph">
                  <wp:posOffset>246668</wp:posOffset>
                </wp:positionV>
                <wp:extent cx="401319" cy="867743"/>
                <wp:effectExtent l="38100" t="38100" r="18415" b="27940"/>
                <wp:wrapNone/>
                <wp:docPr id="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1319" cy="86774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B4A674" id="Straight Arrow Connector 113" o:spid="_x0000_s1026" type="#_x0000_t32" style="position:absolute;margin-left:186.1pt;margin-top:19.4pt;width:31.6pt;height:68.35pt;flip:x y;z-index:25164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" strokeweight="1.25pt">
                <v:stroke endarrow="open"/>
              </v:shape>
            </w:pict>
          </mc:Fallback>
        </mc:AlternateContent>
      </w:r>
    </w:p>
    <w:p w14:paraId="26F16EC4" w14:textId="77777777" w:rsidR="00C5512A" w:rsidRDefault="00C5512A" w:rsidP="004D57D3">
      <w:pPr>
        <w:pStyle w:val="Tablefiguretitle"/>
        <w:rPr>
          <w:rFonts w:cs="Arial"/>
          <w:b w:val="0"/>
        </w:rPr>
      </w:pPr>
    </w:p>
    <w:p w14:paraId="173316EB" w14:textId="77777777" w:rsidR="00C5512A" w:rsidRDefault="00C5512A" w:rsidP="004D57D3">
      <w:pPr>
        <w:pStyle w:val="Tablefiguretitle"/>
        <w:rPr>
          <w:rFonts w:cs="Arial"/>
          <w:b w:val="0"/>
        </w:rPr>
      </w:pPr>
    </w:p>
    <w:p w14:paraId="1E02F450" w14:textId="77777777" w:rsidR="00C5512A" w:rsidRDefault="00C5512A" w:rsidP="004D57D3">
      <w:pPr>
        <w:pStyle w:val="Tablefiguretitle"/>
        <w:rPr>
          <w:rFonts w:cs="Arial"/>
          <w:b w:val="0"/>
        </w:rPr>
      </w:pPr>
    </w:p>
    <w:p w14:paraId="72636AB7" w14:textId="77777777" w:rsidR="00C5512A" w:rsidRDefault="00C5512A" w:rsidP="004D57D3">
      <w:pPr>
        <w:pStyle w:val="Tablefiguretitle"/>
        <w:rPr>
          <w:rFonts w:cs="Arial"/>
          <w:b w:val="0"/>
        </w:rPr>
      </w:pPr>
    </w:p>
    <w:p w14:paraId="6B01DD86" w14:textId="77777777" w:rsidR="00C5512A" w:rsidRDefault="00C5512A" w:rsidP="004D57D3">
      <w:pPr>
        <w:pStyle w:val="Tablefiguretitle"/>
        <w:rPr>
          <w:rFonts w:cs="Arial"/>
          <w:b w:val="0"/>
        </w:rPr>
      </w:pPr>
    </w:p>
    <w:p w14:paraId="419C3F03" w14:textId="77777777" w:rsidR="00C5512A" w:rsidRDefault="00C5512A" w:rsidP="004D57D3">
      <w:pPr>
        <w:pStyle w:val="Tablefiguretitle"/>
        <w:rPr>
          <w:rFonts w:cs="Arial"/>
          <w:b w:val="0"/>
        </w:rPr>
      </w:pPr>
    </w:p>
    <w:p w14:paraId="222A2E22" w14:textId="77777777" w:rsidR="00C5512A" w:rsidRDefault="00C5512A" w:rsidP="004D57D3">
      <w:pPr>
        <w:pStyle w:val="Tablefiguretitle"/>
        <w:rPr>
          <w:rFonts w:cs="Arial"/>
          <w:b w:val="0"/>
        </w:rPr>
      </w:pPr>
    </w:p>
    <w:p w14:paraId="4738923D" w14:textId="77777777" w:rsidR="00C5512A" w:rsidRDefault="00C5512A" w:rsidP="004D57D3">
      <w:pPr>
        <w:pStyle w:val="Tablefiguretitle"/>
        <w:rPr>
          <w:rFonts w:cs="Arial"/>
          <w:b w:val="0"/>
        </w:rPr>
      </w:pPr>
    </w:p>
    <w:p w14:paraId="604EF75D" w14:textId="77777777" w:rsidR="00C5512A" w:rsidRDefault="00C5512A" w:rsidP="004D57D3">
      <w:pPr>
        <w:pStyle w:val="Tablefiguretitle"/>
        <w:rPr>
          <w:rFonts w:cs="Arial"/>
          <w:b w:val="0"/>
        </w:rPr>
      </w:pPr>
    </w:p>
    <w:p w14:paraId="50749662" w14:textId="77777777" w:rsidR="00C5512A" w:rsidRDefault="00C5512A" w:rsidP="004D57D3">
      <w:pPr>
        <w:pStyle w:val="Tablefiguretitle"/>
        <w:rPr>
          <w:rFonts w:cs="Arial"/>
          <w:b w:val="0"/>
        </w:rPr>
      </w:pPr>
    </w:p>
    <w:p w14:paraId="23BA0126" w14:textId="77777777" w:rsidR="00C5512A" w:rsidRDefault="00C5512A" w:rsidP="004D57D3">
      <w:pPr>
        <w:pStyle w:val="Tablefiguretitle"/>
        <w:rPr>
          <w:rFonts w:cs="Arial"/>
          <w:b w:val="0"/>
        </w:rPr>
      </w:pPr>
    </w:p>
    <w:p w14:paraId="31CAD696" w14:textId="77777777" w:rsidR="00264D9B" w:rsidRDefault="00264D9B" w:rsidP="00C5512A">
      <w:pPr>
        <w:pStyle w:val="Tablenotes"/>
      </w:pPr>
    </w:p>
    <w:p w14:paraId="4D9712C8" w14:textId="77777777" w:rsidR="00B371A6" w:rsidRPr="00254966" w:rsidRDefault="00C5512A" w:rsidP="009B6541">
      <w:pPr>
        <w:pStyle w:val="Tablenotes"/>
        <w:rPr>
          <w:sz w:val="18"/>
        </w:rPr>
      </w:pPr>
      <w:r w:rsidRPr="00254966">
        <w:rPr>
          <w:b/>
          <w:sz w:val="18"/>
        </w:rPr>
        <w:t>Note:</w:t>
      </w:r>
      <w:r w:rsidRPr="00254966">
        <w:rPr>
          <w:sz w:val="18"/>
        </w:rPr>
        <w:t xml:space="preserve"> Actions are shown in yellow ovals shapes. Green arrows depict the chain of results, where an action should alter the causal factor and thus reduce threat and hence the impacts. The diagram does not necessarily represent the complexities of the inter-relationships of the ‘underlying causes’ and ‘causes’.</w:t>
      </w:r>
    </w:p>
    <w:p w14:paraId="37B857C7" w14:textId="77777777" w:rsidR="00B371A6" w:rsidRDefault="00B371A6" w:rsidP="009B6541">
      <w:pPr>
        <w:pStyle w:val="Tablenotes"/>
      </w:pPr>
    </w:p>
    <w:p w14:paraId="360C2DF5" w14:textId="77777777" w:rsidR="00B371A6" w:rsidRDefault="00B371A6" w:rsidP="00B371A6">
      <w:pPr>
        <w:spacing w:after="0"/>
        <w:rPr>
          <w:rFonts w:cs="Arial"/>
        </w:rPr>
      </w:pPr>
    </w:p>
    <w:p w14:paraId="0C4BE07B" w14:textId="77777777" w:rsidR="00C5512A" w:rsidRDefault="00C5512A" w:rsidP="009B6541">
      <w:pPr>
        <w:pStyle w:val="Tablenotes"/>
      </w:pPr>
      <w:r>
        <w:br w:type="page"/>
      </w:r>
    </w:p>
    <w:p w14:paraId="55EF854E" w14:textId="77777777" w:rsidR="00C5512A" w:rsidRPr="00251337" w:rsidRDefault="001C616C" w:rsidP="00C5512A">
      <w:pPr>
        <w:pStyle w:val="NumberedHeading1"/>
      </w:pPr>
      <w:bookmarkStart w:id="75" w:name="_Toc480312574"/>
      <w:r>
        <w:t>Management practices</w:t>
      </w:r>
      <w:bookmarkEnd w:id="75"/>
    </w:p>
    <w:p w14:paraId="60D9EB22" w14:textId="77777777" w:rsidR="00C5512A" w:rsidRPr="00251337" w:rsidRDefault="00C5512A" w:rsidP="00C5512A">
      <w:pPr>
        <w:pStyle w:val="Heading2"/>
      </w:pPr>
      <w:bookmarkStart w:id="76" w:name="_Toc145150630"/>
      <w:bookmarkStart w:id="77" w:name="_Toc422412561"/>
      <w:bookmarkStart w:id="78" w:name="_Toc438112746"/>
      <w:bookmarkStart w:id="79" w:name="_Toc480312575"/>
      <w:r w:rsidRPr="00251337">
        <w:t>Habitat protection</w:t>
      </w:r>
      <w:bookmarkEnd w:id="76"/>
      <w:bookmarkEnd w:id="77"/>
      <w:bookmarkEnd w:id="78"/>
      <w:bookmarkEnd w:id="79"/>
    </w:p>
    <w:p w14:paraId="231E637A" w14:textId="77777777" w:rsidR="00C5512A" w:rsidRPr="00251337" w:rsidRDefault="00C5512A" w:rsidP="00C5512A">
      <w:pPr>
        <w:spacing w:after="0"/>
        <w:rPr>
          <w:rFonts w:cs="Arial"/>
          <w:szCs w:val="22"/>
        </w:rPr>
      </w:pPr>
      <w:r w:rsidRPr="00251337">
        <w:rPr>
          <w:rFonts w:cs="Arial"/>
          <w:szCs w:val="22"/>
        </w:rPr>
        <w:t xml:space="preserve">In addition to the recovery actions, </w:t>
      </w:r>
      <w:r w:rsidR="004D3307">
        <w:rPr>
          <w:rFonts w:cs="Arial"/>
          <w:szCs w:val="22"/>
        </w:rPr>
        <w:t xml:space="preserve">habitat protection may be achieved by </w:t>
      </w:r>
      <w:r w:rsidRPr="00251337">
        <w:rPr>
          <w:rFonts w:cs="Arial"/>
          <w:szCs w:val="22"/>
        </w:rPr>
        <w:t>management practices (activities, policies and/or guidelines) that are not specifically designed for recovery of the boggomoss snail, but may still make valuable contributions, includ</w:t>
      </w:r>
      <w:r w:rsidR="004D3307">
        <w:rPr>
          <w:rFonts w:cs="Arial"/>
          <w:szCs w:val="22"/>
        </w:rPr>
        <w:t>ing</w:t>
      </w:r>
      <w:r w:rsidRPr="00251337">
        <w:rPr>
          <w:rFonts w:cs="Arial"/>
          <w:szCs w:val="22"/>
        </w:rPr>
        <w:t>:</w:t>
      </w:r>
    </w:p>
    <w:p w14:paraId="5FDAF6EA" w14:textId="31ECA581" w:rsidR="00C5512A" w:rsidRPr="00D246B7" w:rsidRDefault="006B5470" w:rsidP="006A6D48">
      <w:pPr>
        <w:pStyle w:val="ListParagraph"/>
        <w:widowControl/>
        <w:numPr>
          <w:ilvl w:val="0"/>
          <w:numId w:val="31"/>
        </w:numPr>
        <w:spacing w:before="0" w:after="240"/>
        <w:rPr>
          <w:rFonts w:cs="Arial"/>
          <w:szCs w:val="22"/>
        </w:rPr>
      </w:pPr>
      <w:r w:rsidRPr="00D246B7">
        <w:rPr>
          <w:rFonts w:cs="Arial"/>
          <w:szCs w:val="22"/>
        </w:rPr>
        <w:t xml:space="preserve">Queensland </w:t>
      </w:r>
      <w:r w:rsidR="00C5512A" w:rsidRPr="00D246B7">
        <w:rPr>
          <w:rFonts w:cs="Arial"/>
          <w:szCs w:val="22"/>
        </w:rPr>
        <w:t>Water Plan</w:t>
      </w:r>
      <w:r w:rsidRPr="00D246B7">
        <w:rPr>
          <w:rFonts w:cs="Arial"/>
          <w:szCs w:val="22"/>
        </w:rPr>
        <w:t xml:space="preserve"> (Fitzroy Basin) </w:t>
      </w:r>
      <w:r w:rsidR="001746F8" w:rsidRPr="00D246B7">
        <w:rPr>
          <w:rFonts w:cs="Arial"/>
          <w:szCs w:val="22"/>
        </w:rPr>
        <w:t>2011 through</w:t>
      </w:r>
      <w:r w:rsidRPr="00D246B7">
        <w:rPr>
          <w:rFonts w:cs="Arial"/>
          <w:szCs w:val="22"/>
        </w:rPr>
        <w:t xml:space="preserve"> the </w:t>
      </w:r>
      <w:r w:rsidR="00C5512A" w:rsidRPr="00D246B7">
        <w:rPr>
          <w:rFonts w:cs="Arial"/>
          <w:szCs w:val="22"/>
        </w:rPr>
        <w:t>management of the flow regime for the Dawson River</w:t>
      </w:r>
    </w:p>
    <w:p w14:paraId="6E3F66AA" w14:textId="77777777" w:rsidR="00C5512A" w:rsidRPr="00D246B7" w:rsidRDefault="006B5470" w:rsidP="006A6D48">
      <w:pPr>
        <w:pStyle w:val="ListParagraph"/>
        <w:widowControl/>
        <w:numPr>
          <w:ilvl w:val="0"/>
          <w:numId w:val="31"/>
        </w:numPr>
        <w:spacing w:before="0" w:after="240"/>
        <w:rPr>
          <w:rFonts w:cs="Arial"/>
          <w:szCs w:val="22"/>
        </w:rPr>
      </w:pPr>
      <w:r w:rsidRPr="00D246B7">
        <w:rPr>
          <w:rFonts w:cs="Arial"/>
          <w:szCs w:val="22"/>
        </w:rPr>
        <w:t xml:space="preserve">Queensland </w:t>
      </w:r>
      <w:r w:rsidR="00C5512A" w:rsidRPr="00D246B7">
        <w:rPr>
          <w:rFonts w:cs="Arial"/>
          <w:szCs w:val="22"/>
        </w:rPr>
        <w:t>Vegetation Management Act</w:t>
      </w:r>
      <w:r w:rsidRPr="00D246B7">
        <w:rPr>
          <w:rFonts w:cs="Arial"/>
          <w:szCs w:val="22"/>
        </w:rPr>
        <w:t xml:space="preserve"> 1999</w:t>
      </w:r>
      <w:r w:rsidR="00F9763D" w:rsidRPr="00D246B7">
        <w:rPr>
          <w:rFonts w:cs="Arial"/>
          <w:szCs w:val="22"/>
        </w:rPr>
        <w:t xml:space="preserve"> </w:t>
      </w:r>
      <w:r w:rsidRPr="00D246B7">
        <w:rPr>
          <w:rFonts w:cs="Arial"/>
          <w:szCs w:val="22"/>
        </w:rPr>
        <w:t xml:space="preserve">through the </w:t>
      </w:r>
      <w:r w:rsidR="00C5512A" w:rsidRPr="00D246B7">
        <w:rPr>
          <w:rFonts w:cs="Arial"/>
          <w:szCs w:val="22"/>
        </w:rPr>
        <w:t>management of clearing of native vegetation</w:t>
      </w:r>
      <w:r w:rsidR="00C8057A">
        <w:rPr>
          <w:rFonts w:cs="Arial"/>
          <w:szCs w:val="22"/>
        </w:rPr>
        <w:t>;</w:t>
      </w:r>
    </w:p>
    <w:p w14:paraId="11528B09" w14:textId="5E9601F4" w:rsidR="00C5512A" w:rsidRPr="00D246B7" w:rsidRDefault="00C5512A" w:rsidP="006A6D48">
      <w:pPr>
        <w:pStyle w:val="ListParagraph"/>
        <w:widowControl/>
        <w:numPr>
          <w:ilvl w:val="0"/>
          <w:numId w:val="31"/>
        </w:numPr>
        <w:spacing w:before="0" w:after="240"/>
        <w:rPr>
          <w:rFonts w:cs="Arial"/>
          <w:szCs w:val="22"/>
        </w:rPr>
      </w:pPr>
      <w:r w:rsidRPr="00D246B7">
        <w:rPr>
          <w:rFonts w:cs="Arial"/>
          <w:szCs w:val="22"/>
        </w:rPr>
        <w:t>State and Local Government land use planning for biodiversity conservation</w:t>
      </w:r>
      <w:r w:rsidR="006B5470" w:rsidRPr="00D246B7">
        <w:rPr>
          <w:rFonts w:cs="Arial"/>
          <w:szCs w:val="22"/>
        </w:rPr>
        <w:t xml:space="preserve"> </w:t>
      </w:r>
    </w:p>
    <w:p w14:paraId="26AC94BD" w14:textId="3BD5E168" w:rsidR="00793EAF" w:rsidRPr="00D246B7" w:rsidRDefault="00C5512A" w:rsidP="006A6D48">
      <w:pPr>
        <w:pStyle w:val="ListParagraph"/>
        <w:widowControl/>
        <w:numPr>
          <w:ilvl w:val="0"/>
          <w:numId w:val="31"/>
        </w:numPr>
        <w:spacing w:before="0" w:after="240"/>
        <w:rPr>
          <w:rFonts w:cs="Arial"/>
          <w:szCs w:val="22"/>
        </w:rPr>
      </w:pPr>
      <w:r w:rsidRPr="00D246B7">
        <w:rPr>
          <w:rFonts w:cs="Arial"/>
          <w:szCs w:val="22"/>
        </w:rPr>
        <w:t>Management of Precipice National Park</w:t>
      </w:r>
      <w:r w:rsidR="006B5470" w:rsidRPr="00D246B7">
        <w:rPr>
          <w:rFonts w:cs="Arial"/>
          <w:szCs w:val="22"/>
        </w:rPr>
        <w:t xml:space="preserve"> through the maintenance of biodiversity and control of threats such as </w:t>
      </w:r>
      <w:r w:rsidR="006D175E" w:rsidRPr="00D246B7">
        <w:rPr>
          <w:rFonts w:cs="Arial"/>
          <w:szCs w:val="22"/>
        </w:rPr>
        <w:t xml:space="preserve">weeds, </w:t>
      </w:r>
      <w:r w:rsidR="006B5470" w:rsidRPr="00D246B7">
        <w:rPr>
          <w:rFonts w:cs="Arial"/>
          <w:szCs w:val="22"/>
        </w:rPr>
        <w:t>pigs and fire</w:t>
      </w:r>
    </w:p>
    <w:p w14:paraId="45D2E08A" w14:textId="17351E9D" w:rsidR="00C5512A" w:rsidRPr="00D246B7" w:rsidRDefault="00793EAF" w:rsidP="006A6D48">
      <w:pPr>
        <w:pStyle w:val="ListParagraph"/>
        <w:widowControl/>
        <w:numPr>
          <w:ilvl w:val="0"/>
          <w:numId w:val="31"/>
        </w:numPr>
        <w:spacing w:before="0" w:after="240"/>
        <w:rPr>
          <w:rFonts w:cs="Arial"/>
          <w:szCs w:val="22"/>
        </w:rPr>
      </w:pPr>
      <w:r w:rsidRPr="00D246B7">
        <w:rPr>
          <w:rFonts w:cs="Arial"/>
          <w:szCs w:val="22"/>
        </w:rPr>
        <w:t xml:space="preserve">Fitzroy Basin Association </w:t>
      </w:r>
      <w:r w:rsidR="00F93ACB" w:rsidRPr="00D246B7">
        <w:rPr>
          <w:rFonts w:cs="Arial"/>
          <w:szCs w:val="22"/>
        </w:rPr>
        <w:t>plans</w:t>
      </w:r>
      <w:r w:rsidR="006B5470" w:rsidRPr="00D246B7">
        <w:rPr>
          <w:rFonts w:cs="Arial"/>
          <w:szCs w:val="22"/>
        </w:rPr>
        <w:t xml:space="preserve"> through planning for biodiversity conservation</w:t>
      </w:r>
    </w:p>
    <w:p w14:paraId="45FCEBB8" w14:textId="77777777" w:rsidR="008C6827" w:rsidRPr="00D246B7" w:rsidRDefault="008C6827" w:rsidP="006A6D48">
      <w:pPr>
        <w:pStyle w:val="ListParagraph"/>
        <w:widowControl/>
        <w:numPr>
          <w:ilvl w:val="0"/>
          <w:numId w:val="31"/>
        </w:numPr>
        <w:spacing w:before="0" w:after="240"/>
        <w:rPr>
          <w:rFonts w:cs="Arial"/>
          <w:szCs w:val="22"/>
        </w:rPr>
      </w:pPr>
      <w:r>
        <w:t xml:space="preserve">Great Artesian Basin Strategic Management Plan through the recognition and provision of water for environmental flows </w:t>
      </w:r>
      <w:r w:rsidR="00621670">
        <w:t xml:space="preserve">and </w:t>
      </w:r>
      <w:r>
        <w:t>for groundwater-dependent ecosystems.</w:t>
      </w:r>
    </w:p>
    <w:p w14:paraId="12EBC6AA" w14:textId="77777777" w:rsidR="00C927D1" w:rsidRPr="00C927D1" w:rsidRDefault="00C927D1" w:rsidP="00C927D1">
      <w:pPr>
        <w:pStyle w:val="Heading2"/>
      </w:pPr>
      <w:bookmarkStart w:id="80" w:name="_Toc480312576"/>
      <w:r w:rsidRPr="00C927D1">
        <w:t>Guide for decision makers</w:t>
      </w:r>
      <w:bookmarkEnd w:id="80"/>
    </w:p>
    <w:p w14:paraId="7A3132E8" w14:textId="77777777" w:rsidR="00084569" w:rsidRPr="001C616C" w:rsidRDefault="00084569" w:rsidP="00084569">
      <w:pPr>
        <w:pStyle w:val="CommentText"/>
        <w:rPr>
          <w:rFonts w:ascii="Arial" w:hAnsi="Arial" w:cs="Arial"/>
          <w:color w:val="000000"/>
          <w:lang w:eastAsia="en-US"/>
        </w:rPr>
      </w:pPr>
      <w:r w:rsidRPr="001C616C">
        <w:rPr>
          <w:rFonts w:ascii="Arial" w:hAnsi="Arial" w:cs="Arial"/>
          <w:color w:val="000000"/>
          <w:lang w:eastAsia="en-US"/>
        </w:rPr>
        <w:t xml:space="preserve">Under the </w:t>
      </w:r>
      <w:r w:rsidRPr="000C6FCE">
        <w:rPr>
          <w:rFonts w:ascii="Arial" w:hAnsi="Arial" w:cs="Arial"/>
          <w:color w:val="000000"/>
          <w:lang w:eastAsia="en-US"/>
        </w:rPr>
        <w:t>Commonwealth</w:t>
      </w:r>
      <w:r w:rsidRPr="006E5F58">
        <w:rPr>
          <w:rFonts w:ascii="Arial" w:hAnsi="Arial" w:cs="Arial"/>
          <w:i/>
          <w:color w:val="000000"/>
          <w:lang w:eastAsia="en-US"/>
        </w:rPr>
        <w:t xml:space="preserve"> </w:t>
      </w:r>
      <w:r w:rsidRPr="002F2E70">
        <w:rPr>
          <w:rFonts w:ascii="Arial" w:hAnsi="Arial" w:cs="Arial"/>
          <w:color w:val="000000"/>
          <w:lang w:eastAsia="en-US"/>
        </w:rPr>
        <w:t>EPBC Act</w:t>
      </w:r>
      <w:r w:rsidRPr="001C616C">
        <w:rPr>
          <w:rFonts w:ascii="Arial" w:hAnsi="Arial" w:cs="Arial"/>
          <w:color w:val="000000"/>
          <w:lang w:eastAsia="en-US"/>
        </w:rPr>
        <w:t xml:space="preserve"> any person proposing to undertake actions that may have a significant impact on listed threatened species (including the Boggomoss snail) should refer the action to the relevant Minister in accordance with the </w:t>
      </w:r>
      <w:r w:rsidRPr="002F2E70">
        <w:rPr>
          <w:rFonts w:ascii="Arial" w:hAnsi="Arial" w:cs="Arial"/>
          <w:color w:val="000000"/>
          <w:lang w:eastAsia="en-US"/>
        </w:rPr>
        <w:t>EPBC Act</w:t>
      </w:r>
      <w:r w:rsidRPr="001C616C">
        <w:rPr>
          <w:rFonts w:ascii="Arial" w:hAnsi="Arial" w:cs="Arial"/>
          <w:color w:val="000000"/>
          <w:lang w:eastAsia="en-US"/>
        </w:rPr>
        <w:t xml:space="preserve"> requirements. The Minister will determine whether the action requires </w:t>
      </w:r>
      <w:r w:rsidRPr="002F2E70">
        <w:rPr>
          <w:rFonts w:ascii="Arial" w:hAnsi="Arial" w:cs="Arial"/>
          <w:color w:val="000000"/>
          <w:lang w:eastAsia="en-US"/>
        </w:rPr>
        <w:t>EPBC Act</w:t>
      </w:r>
      <w:r w:rsidRPr="001C616C">
        <w:rPr>
          <w:rFonts w:ascii="Arial" w:hAnsi="Arial" w:cs="Arial"/>
          <w:color w:val="000000"/>
          <w:lang w:eastAsia="en-US"/>
        </w:rPr>
        <w:t xml:space="preserve"> assessment and approval. As these provisions relate to proposed future actions, they can include actions which may result in increased impact from existing threats or potential threats, and actions which may result in a new threat.</w:t>
      </w:r>
    </w:p>
    <w:p w14:paraId="4C7AF59A" w14:textId="77777777" w:rsidR="00084569" w:rsidRPr="001C616C" w:rsidRDefault="00084569" w:rsidP="00084569">
      <w:pPr>
        <w:pStyle w:val="CommentText"/>
        <w:rPr>
          <w:rFonts w:ascii="Arial" w:hAnsi="Arial" w:cs="Arial"/>
          <w:color w:val="000000"/>
          <w:lang w:eastAsia="en-US"/>
        </w:rPr>
      </w:pPr>
    </w:p>
    <w:p w14:paraId="242CF096" w14:textId="77777777" w:rsidR="00084569" w:rsidRPr="001C616C" w:rsidRDefault="00084569" w:rsidP="00084569">
      <w:pPr>
        <w:pStyle w:val="CommentText"/>
        <w:rPr>
          <w:rFonts w:ascii="Arial" w:hAnsi="Arial" w:cs="Arial"/>
          <w:color w:val="000000"/>
          <w:lang w:eastAsia="en-US"/>
        </w:rPr>
      </w:pPr>
      <w:r w:rsidRPr="001C616C">
        <w:rPr>
          <w:rFonts w:ascii="Arial" w:hAnsi="Arial" w:cs="Arial"/>
          <w:color w:val="000000"/>
          <w:lang w:eastAsia="en-US"/>
        </w:rPr>
        <w:t>Whether or not an action is likely to have a significant impact depends upon the sensitivity, value and quality of the environment which is impacted, and upon the intensity, duration, magnitude and geographic extent of the impacts. The potential for an action to have a significant impact will therefore vary from case to case (D</w:t>
      </w:r>
      <w:r w:rsidR="000C3774">
        <w:rPr>
          <w:rFonts w:ascii="Arial" w:hAnsi="Arial" w:cs="Arial"/>
          <w:color w:val="000000"/>
          <w:lang w:eastAsia="en-US"/>
        </w:rPr>
        <w:t>oE 2013</w:t>
      </w:r>
      <w:r w:rsidRPr="001C616C">
        <w:rPr>
          <w:rFonts w:ascii="Arial" w:hAnsi="Arial" w:cs="Arial"/>
          <w:color w:val="000000"/>
          <w:lang w:eastAsia="en-US"/>
        </w:rPr>
        <w:t>).</w:t>
      </w:r>
    </w:p>
    <w:p w14:paraId="6B166396" w14:textId="77777777" w:rsidR="00084569" w:rsidRPr="001C616C" w:rsidRDefault="00084569" w:rsidP="00084569">
      <w:pPr>
        <w:pStyle w:val="CommentText"/>
        <w:rPr>
          <w:rFonts w:ascii="Arial" w:hAnsi="Arial" w:cs="Arial"/>
          <w:color w:val="000000"/>
          <w:lang w:eastAsia="en-US"/>
        </w:rPr>
      </w:pPr>
    </w:p>
    <w:p w14:paraId="54F75B11" w14:textId="77777777" w:rsidR="00084569" w:rsidRPr="001C616C" w:rsidRDefault="00084569" w:rsidP="00084569">
      <w:pPr>
        <w:pStyle w:val="CommentText"/>
        <w:rPr>
          <w:rFonts w:ascii="Arial" w:hAnsi="Arial" w:cs="Arial"/>
          <w:color w:val="000000"/>
          <w:lang w:eastAsia="en-US"/>
        </w:rPr>
      </w:pPr>
      <w:r w:rsidRPr="001C616C">
        <w:rPr>
          <w:rFonts w:ascii="Arial" w:hAnsi="Arial" w:cs="Arial"/>
          <w:color w:val="000000"/>
          <w:lang w:eastAsia="en-US"/>
        </w:rPr>
        <w:t xml:space="preserve">Actions occurring within habitat critical to survival that result in any of the following may have a significant impact on the </w:t>
      </w:r>
      <w:r w:rsidR="006D175E">
        <w:rPr>
          <w:rFonts w:ascii="Arial" w:hAnsi="Arial" w:cs="Arial"/>
          <w:color w:val="000000"/>
          <w:lang w:eastAsia="en-US"/>
        </w:rPr>
        <w:t>b</w:t>
      </w:r>
      <w:r w:rsidRPr="001C616C">
        <w:rPr>
          <w:rFonts w:ascii="Arial" w:hAnsi="Arial" w:cs="Arial"/>
          <w:color w:val="000000"/>
          <w:lang w:eastAsia="en-US"/>
        </w:rPr>
        <w:t>oggomoss snail:</w:t>
      </w:r>
    </w:p>
    <w:p w14:paraId="306D7278" w14:textId="6BE4199D" w:rsidR="00084569" w:rsidRPr="001C616C" w:rsidRDefault="00084569" w:rsidP="006A6D48">
      <w:pPr>
        <w:widowControl/>
        <w:numPr>
          <w:ilvl w:val="0"/>
          <w:numId w:val="11"/>
        </w:numPr>
        <w:tabs>
          <w:tab w:val="clear" w:pos="360"/>
          <w:tab w:val="num" w:pos="720"/>
        </w:tabs>
        <w:spacing w:before="0" w:after="0" w:line="300" w:lineRule="auto"/>
        <w:ind w:left="720"/>
        <w:jc w:val="both"/>
        <w:rPr>
          <w:rFonts w:cs="Arial"/>
        </w:rPr>
      </w:pPr>
      <w:r w:rsidRPr="001C616C">
        <w:rPr>
          <w:rFonts w:cs="Arial"/>
        </w:rPr>
        <w:t xml:space="preserve">clearing/loss of </w:t>
      </w:r>
      <w:r w:rsidR="006D175E">
        <w:rPr>
          <w:rFonts w:cs="Arial"/>
        </w:rPr>
        <w:t>b</w:t>
      </w:r>
      <w:r w:rsidRPr="001C616C">
        <w:rPr>
          <w:rFonts w:cs="Arial"/>
        </w:rPr>
        <w:t>oggomos</w:t>
      </w:r>
      <w:r w:rsidR="006D175E">
        <w:rPr>
          <w:rFonts w:cs="Arial"/>
        </w:rPr>
        <w:t>s</w:t>
      </w:r>
      <w:r w:rsidRPr="001C616C">
        <w:rPr>
          <w:rFonts w:cs="Arial"/>
        </w:rPr>
        <w:t xml:space="preserve"> snail habitat</w:t>
      </w:r>
      <w:r w:rsidR="006B7DEE">
        <w:rPr>
          <w:rFonts w:cs="Arial"/>
        </w:rPr>
        <w:t>, including suitable microhabitat</w:t>
      </w:r>
      <w:r w:rsidRPr="001C616C">
        <w:rPr>
          <w:rFonts w:cs="Arial"/>
        </w:rPr>
        <w:t xml:space="preserve"> </w:t>
      </w:r>
    </w:p>
    <w:p w14:paraId="71CD3085" w14:textId="28B79F29" w:rsidR="00084569" w:rsidRPr="001C616C" w:rsidRDefault="00084569" w:rsidP="006A6D48">
      <w:pPr>
        <w:widowControl/>
        <w:numPr>
          <w:ilvl w:val="0"/>
          <w:numId w:val="11"/>
        </w:numPr>
        <w:tabs>
          <w:tab w:val="clear" w:pos="360"/>
          <w:tab w:val="num" w:pos="720"/>
        </w:tabs>
        <w:spacing w:before="0" w:after="0" w:line="300" w:lineRule="auto"/>
        <w:ind w:left="720"/>
        <w:jc w:val="both"/>
        <w:rPr>
          <w:rFonts w:cs="Arial"/>
        </w:rPr>
      </w:pPr>
      <w:r w:rsidRPr="001C616C">
        <w:rPr>
          <w:rFonts w:cs="Arial"/>
        </w:rPr>
        <w:t xml:space="preserve">decrease in canopy continuity and canopy condition in </w:t>
      </w:r>
      <w:r w:rsidR="006D175E">
        <w:rPr>
          <w:rFonts w:cs="Arial"/>
        </w:rPr>
        <w:t>b</w:t>
      </w:r>
      <w:r w:rsidRPr="001C616C">
        <w:rPr>
          <w:rFonts w:cs="Arial"/>
        </w:rPr>
        <w:t>oggomoss snail habitat</w:t>
      </w:r>
    </w:p>
    <w:p w14:paraId="67CB50BB" w14:textId="2761BCF1" w:rsidR="00084569" w:rsidRPr="001C616C" w:rsidRDefault="00084569" w:rsidP="006A6D48">
      <w:pPr>
        <w:widowControl/>
        <w:numPr>
          <w:ilvl w:val="0"/>
          <w:numId w:val="11"/>
        </w:numPr>
        <w:tabs>
          <w:tab w:val="clear" w:pos="360"/>
          <w:tab w:val="num" w:pos="720"/>
        </w:tabs>
        <w:spacing w:before="0" w:after="0" w:line="300" w:lineRule="auto"/>
        <w:ind w:left="720"/>
        <w:jc w:val="both"/>
        <w:rPr>
          <w:rFonts w:cs="Arial"/>
        </w:rPr>
      </w:pPr>
      <w:r w:rsidRPr="001C616C">
        <w:rPr>
          <w:rFonts w:cs="Arial"/>
        </w:rPr>
        <w:t>decrease in food availability</w:t>
      </w:r>
    </w:p>
    <w:p w14:paraId="7DE4FDDB" w14:textId="6B9A233E" w:rsidR="00084569" w:rsidRPr="001C616C" w:rsidRDefault="00084569" w:rsidP="006A6D48">
      <w:pPr>
        <w:widowControl/>
        <w:numPr>
          <w:ilvl w:val="0"/>
          <w:numId w:val="11"/>
        </w:numPr>
        <w:tabs>
          <w:tab w:val="clear" w:pos="360"/>
          <w:tab w:val="num" w:pos="720"/>
        </w:tabs>
        <w:spacing w:before="0" w:after="0" w:line="300" w:lineRule="auto"/>
        <w:ind w:left="720"/>
        <w:jc w:val="both"/>
        <w:rPr>
          <w:rFonts w:cs="Arial"/>
        </w:rPr>
      </w:pPr>
      <w:r w:rsidRPr="001C616C">
        <w:rPr>
          <w:rFonts w:cs="Arial"/>
        </w:rPr>
        <w:t>decrease in refuge site availability</w:t>
      </w:r>
    </w:p>
    <w:p w14:paraId="54EBB84A" w14:textId="1346FC7C" w:rsidR="00084569" w:rsidRPr="001C616C" w:rsidRDefault="00084569" w:rsidP="006A6D48">
      <w:pPr>
        <w:widowControl/>
        <w:numPr>
          <w:ilvl w:val="0"/>
          <w:numId w:val="11"/>
        </w:numPr>
        <w:tabs>
          <w:tab w:val="clear" w:pos="360"/>
          <w:tab w:val="num" w:pos="720"/>
        </w:tabs>
        <w:spacing w:before="0" w:after="0" w:line="300" w:lineRule="auto"/>
        <w:ind w:left="720"/>
        <w:jc w:val="both"/>
        <w:rPr>
          <w:rFonts w:cs="Arial"/>
        </w:rPr>
      </w:pPr>
      <w:r w:rsidRPr="001C616C">
        <w:rPr>
          <w:rFonts w:cs="Arial"/>
        </w:rPr>
        <w:t xml:space="preserve">increased likelihood of predation on the </w:t>
      </w:r>
      <w:r w:rsidR="00655C98">
        <w:rPr>
          <w:rFonts w:cs="Arial"/>
        </w:rPr>
        <w:t>b</w:t>
      </w:r>
      <w:r w:rsidRPr="001C616C">
        <w:rPr>
          <w:rFonts w:cs="Arial"/>
        </w:rPr>
        <w:t>oggomoss snail</w:t>
      </w:r>
    </w:p>
    <w:p w14:paraId="7209C0ED" w14:textId="2550D75F" w:rsidR="00084569" w:rsidRPr="001C616C" w:rsidRDefault="00084569" w:rsidP="006A6D48">
      <w:pPr>
        <w:widowControl/>
        <w:numPr>
          <w:ilvl w:val="0"/>
          <w:numId w:val="11"/>
        </w:numPr>
        <w:tabs>
          <w:tab w:val="clear" w:pos="360"/>
          <w:tab w:val="num" w:pos="720"/>
        </w:tabs>
        <w:spacing w:before="0" w:after="0" w:line="300" w:lineRule="auto"/>
        <w:ind w:left="720"/>
        <w:jc w:val="both"/>
        <w:rPr>
          <w:rFonts w:cs="Arial"/>
        </w:rPr>
      </w:pPr>
      <w:r w:rsidRPr="001C616C">
        <w:rPr>
          <w:rFonts w:cs="Arial"/>
        </w:rPr>
        <w:t xml:space="preserve">increased likelihood of competition of the </w:t>
      </w:r>
      <w:r w:rsidR="00655C98">
        <w:rPr>
          <w:rFonts w:cs="Arial"/>
        </w:rPr>
        <w:t>b</w:t>
      </w:r>
      <w:r w:rsidRPr="001C616C">
        <w:rPr>
          <w:rFonts w:cs="Arial"/>
        </w:rPr>
        <w:t>oggomoss snail with other fauna</w:t>
      </w:r>
    </w:p>
    <w:p w14:paraId="7B3B4053" w14:textId="77777777" w:rsidR="00084569" w:rsidRPr="001C616C" w:rsidRDefault="00084569" w:rsidP="006A6D48">
      <w:pPr>
        <w:widowControl/>
        <w:numPr>
          <w:ilvl w:val="0"/>
          <w:numId w:val="11"/>
        </w:numPr>
        <w:tabs>
          <w:tab w:val="clear" w:pos="360"/>
          <w:tab w:val="num" w:pos="720"/>
        </w:tabs>
        <w:spacing w:before="0" w:after="0" w:line="300" w:lineRule="auto"/>
        <w:ind w:left="720"/>
        <w:jc w:val="both"/>
        <w:rPr>
          <w:rFonts w:cs="Arial"/>
        </w:rPr>
      </w:pPr>
      <w:r w:rsidRPr="001C616C">
        <w:rPr>
          <w:rFonts w:cs="Arial"/>
        </w:rPr>
        <w:t xml:space="preserve">reduced ability of the </w:t>
      </w:r>
      <w:r w:rsidR="00655C98">
        <w:rPr>
          <w:rFonts w:cs="Arial"/>
        </w:rPr>
        <w:t>b</w:t>
      </w:r>
      <w:r w:rsidRPr="001C616C">
        <w:rPr>
          <w:rFonts w:cs="Arial"/>
        </w:rPr>
        <w:t>oggomoss snail to disperse.</w:t>
      </w:r>
    </w:p>
    <w:p w14:paraId="2B1FB6A6" w14:textId="77777777" w:rsidR="00C927D1" w:rsidRDefault="00852B4D" w:rsidP="00C5512A">
      <w:pPr>
        <w:rPr>
          <w:rFonts w:cs="Arial"/>
        </w:rPr>
        <w:sectPr w:rsidR="00C927D1" w:rsidSect="007F13B1">
          <w:pgSz w:w="11906" w:h="16838" w:code="9"/>
          <w:pgMar w:top="1134" w:right="851" w:bottom="1134" w:left="851" w:header="567" w:footer="567" w:gutter="0"/>
          <w:cols w:space="567"/>
          <w:docGrid w:linePitch="360"/>
        </w:sectPr>
      </w:pPr>
      <w:r>
        <w:rPr>
          <w:rFonts w:cs="Arial"/>
        </w:rPr>
        <w:br/>
      </w:r>
    </w:p>
    <w:p w14:paraId="7AAED9F0" w14:textId="77777777" w:rsidR="00C927D1" w:rsidRDefault="00C927D1" w:rsidP="006A6D48">
      <w:pPr>
        <w:pStyle w:val="Heading1"/>
        <w:numPr>
          <w:ilvl w:val="0"/>
          <w:numId w:val="10"/>
        </w:numPr>
        <w:ind w:left="567" w:hanging="567"/>
      </w:pPr>
      <w:bookmarkStart w:id="81" w:name="_Toc145150632"/>
      <w:bookmarkStart w:id="82" w:name="_Toc414002368"/>
      <w:bookmarkStart w:id="83" w:name="_Toc438112747"/>
      <w:bookmarkStart w:id="84" w:name="_Toc480312577"/>
      <w:r w:rsidRPr="00251337">
        <w:t>Estimated cost of recovery</w:t>
      </w:r>
      <w:bookmarkEnd w:id="81"/>
      <w:bookmarkEnd w:id="82"/>
      <w:bookmarkEnd w:id="83"/>
      <w:bookmarkEnd w:id="84"/>
    </w:p>
    <w:p w14:paraId="20EBD203" w14:textId="77777777" w:rsidR="00527223" w:rsidRDefault="00C927D1" w:rsidP="00282824">
      <w:pPr>
        <w:pStyle w:val="Tablefiguretitle"/>
        <w:spacing w:after="240"/>
        <w:rPr>
          <w:sz w:val="22"/>
        </w:rPr>
      </w:pPr>
      <w:r w:rsidRPr="00FE7373">
        <w:rPr>
          <w:sz w:val="22"/>
        </w:rPr>
        <w:t xml:space="preserve">Table 4. Estimated costs ($) of the boggomoss snail recovery plan (these are generalised costs and will need to be fully costed prior to implementation). </w:t>
      </w:r>
    </w:p>
    <w:p w14:paraId="11E48074" w14:textId="77777777" w:rsidR="00C927D1" w:rsidRPr="00FE7373" w:rsidRDefault="00527223" w:rsidP="00C8057A">
      <w:pPr>
        <w:pStyle w:val="Tablefiguretitle"/>
        <w:spacing w:after="90"/>
        <w:rPr>
          <w:sz w:val="22"/>
        </w:rPr>
      </w:pPr>
      <w:r w:rsidRPr="00527223">
        <w:rPr>
          <w:b w:val="0"/>
        </w:rPr>
        <w:t>*</w:t>
      </w:r>
      <w:r w:rsidR="00C927D1" w:rsidRPr="00527223">
        <w:rPr>
          <w:b w:val="0"/>
        </w:rPr>
        <w:t>Costed actions are subject to funding availability and do not include GST</w:t>
      </w:r>
      <w:r w:rsidR="00C927D1" w:rsidRPr="00FE7373">
        <w:rPr>
          <w:sz w:val="22"/>
        </w:rPr>
        <w:t>.</w:t>
      </w: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30"/>
        <w:gridCol w:w="958"/>
        <w:gridCol w:w="1134"/>
        <w:gridCol w:w="992"/>
        <w:gridCol w:w="992"/>
        <w:gridCol w:w="993"/>
        <w:gridCol w:w="1218"/>
        <w:gridCol w:w="1218"/>
      </w:tblGrid>
      <w:tr w:rsidR="009D38E5" w:rsidRPr="00251337" w14:paraId="2EB04349" w14:textId="77777777" w:rsidTr="00847416">
        <w:trPr>
          <w:trHeight w:val="304"/>
          <w:tblHeader/>
          <w:jc w:val="center"/>
        </w:trPr>
        <w:tc>
          <w:tcPr>
            <w:tcW w:w="2830" w:type="dxa"/>
            <w:shd w:val="clear" w:color="auto" w:fill="808080" w:themeFill="background1" w:themeFillShade="80"/>
          </w:tcPr>
          <w:p w14:paraId="0620A0EF" w14:textId="77777777" w:rsidR="009D38E5" w:rsidRPr="00282824" w:rsidRDefault="009D38E5" w:rsidP="00702D5A">
            <w:pPr>
              <w:autoSpaceDE w:val="0"/>
              <w:autoSpaceDN w:val="0"/>
              <w:adjustRightInd w:val="0"/>
              <w:spacing w:before="90" w:after="90"/>
              <w:rPr>
                <w:rFonts w:cs="Arial"/>
                <w:b/>
                <w:bCs/>
                <w:color w:val="FFFFFF" w:themeColor="background1"/>
              </w:rPr>
            </w:pPr>
            <w:r w:rsidRPr="00282824">
              <w:rPr>
                <w:rFonts w:cs="Arial"/>
                <w:b/>
                <w:bCs/>
                <w:color w:val="FFFFFF" w:themeColor="background1"/>
              </w:rPr>
              <w:t>Recovery Actions</w:t>
            </w:r>
          </w:p>
        </w:tc>
        <w:tc>
          <w:tcPr>
            <w:tcW w:w="958" w:type="dxa"/>
            <w:shd w:val="clear" w:color="auto" w:fill="808080" w:themeFill="background1" w:themeFillShade="80"/>
          </w:tcPr>
          <w:p w14:paraId="2CCAAC8B" w14:textId="77777777" w:rsidR="009D38E5" w:rsidRPr="00282824" w:rsidRDefault="009D38E5" w:rsidP="00702D5A">
            <w:pPr>
              <w:autoSpaceDE w:val="0"/>
              <w:autoSpaceDN w:val="0"/>
              <w:adjustRightInd w:val="0"/>
              <w:spacing w:before="90" w:after="90"/>
              <w:jc w:val="center"/>
              <w:rPr>
                <w:rFonts w:cs="Arial"/>
                <w:b/>
                <w:bCs/>
                <w:color w:val="FFFFFF" w:themeColor="background1"/>
              </w:rPr>
            </w:pPr>
            <w:r w:rsidRPr="00282824">
              <w:rPr>
                <w:rFonts w:cs="Arial"/>
                <w:b/>
                <w:bCs/>
                <w:color w:val="FFFFFF" w:themeColor="background1"/>
              </w:rPr>
              <w:t>Year 1</w:t>
            </w:r>
          </w:p>
        </w:tc>
        <w:tc>
          <w:tcPr>
            <w:tcW w:w="1134" w:type="dxa"/>
            <w:shd w:val="clear" w:color="auto" w:fill="808080" w:themeFill="background1" w:themeFillShade="80"/>
          </w:tcPr>
          <w:p w14:paraId="764A216A" w14:textId="77777777" w:rsidR="009D38E5" w:rsidRPr="00282824" w:rsidRDefault="009D38E5" w:rsidP="00702D5A">
            <w:pPr>
              <w:autoSpaceDE w:val="0"/>
              <w:autoSpaceDN w:val="0"/>
              <w:adjustRightInd w:val="0"/>
              <w:spacing w:before="90" w:after="90"/>
              <w:jc w:val="center"/>
              <w:rPr>
                <w:rFonts w:cs="Arial"/>
                <w:b/>
                <w:bCs/>
                <w:color w:val="FFFFFF" w:themeColor="background1"/>
              </w:rPr>
            </w:pPr>
            <w:r w:rsidRPr="00282824">
              <w:rPr>
                <w:rFonts w:cs="Arial"/>
                <w:b/>
                <w:bCs/>
                <w:color w:val="FFFFFF" w:themeColor="background1"/>
              </w:rPr>
              <w:t>Year 2</w:t>
            </w:r>
          </w:p>
        </w:tc>
        <w:tc>
          <w:tcPr>
            <w:tcW w:w="992" w:type="dxa"/>
            <w:shd w:val="clear" w:color="auto" w:fill="808080" w:themeFill="background1" w:themeFillShade="80"/>
          </w:tcPr>
          <w:p w14:paraId="14F0E64F" w14:textId="77777777" w:rsidR="009D38E5" w:rsidRPr="00282824" w:rsidRDefault="009D38E5" w:rsidP="00702D5A">
            <w:pPr>
              <w:autoSpaceDE w:val="0"/>
              <w:autoSpaceDN w:val="0"/>
              <w:adjustRightInd w:val="0"/>
              <w:spacing w:before="90" w:after="90"/>
              <w:jc w:val="center"/>
              <w:rPr>
                <w:rFonts w:cs="Arial"/>
                <w:b/>
                <w:bCs/>
                <w:color w:val="FFFFFF" w:themeColor="background1"/>
              </w:rPr>
            </w:pPr>
            <w:r w:rsidRPr="00282824">
              <w:rPr>
                <w:rFonts w:cs="Arial"/>
                <w:b/>
                <w:bCs/>
                <w:color w:val="FFFFFF" w:themeColor="background1"/>
              </w:rPr>
              <w:t>Year 3</w:t>
            </w:r>
          </w:p>
        </w:tc>
        <w:tc>
          <w:tcPr>
            <w:tcW w:w="992" w:type="dxa"/>
            <w:shd w:val="clear" w:color="auto" w:fill="808080" w:themeFill="background1" w:themeFillShade="80"/>
          </w:tcPr>
          <w:p w14:paraId="78C00F7B" w14:textId="77777777" w:rsidR="009D38E5" w:rsidRPr="00282824" w:rsidRDefault="009D38E5" w:rsidP="00702D5A">
            <w:pPr>
              <w:autoSpaceDE w:val="0"/>
              <w:autoSpaceDN w:val="0"/>
              <w:adjustRightInd w:val="0"/>
              <w:spacing w:before="90" w:after="90"/>
              <w:jc w:val="center"/>
              <w:rPr>
                <w:rFonts w:cs="Arial"/>
                <w:b/>
                <w:bCs/>
                <w:color w:val="FFFFFF" w:themeColor="background1"/>
              </w:rPr>
            </w:pPr>
            <w:r w:rsidRPr="00282824">
              <w:rPr>
                <w:rFonts w:cs="Arial"/>
                <w:b/>
                <w:bCs/>
                <w:color w:val="FFFFFF" w:themeColor="background1"/>
              </w:rPr>
              <w:t>Year 4</w:t>
            </w:r>
          </w:p>
        </w:tc>
        <w:tc>
          <w:tcPr>
            <w:tcW w:w="993" w:type="dxa"/>
            <w:shd w:val="clear" w:color="auto" w:fill="808080" w:themeFill="background1" w:themeFillShade="80"/>
          </w:tcPr>
          <w:p w14:paraId="7B1ED705" w14:textId="77777777" w:rsidR="009D38E5" w:rsidRPr="00282824" w:rsidRDefault="009D38E5" w:rsidP="00702D5A">
            <w:pPr>
              <w:autoSpaceDE w:val="0"/>
              <w:autoSpaceDN w:val="0"/>
              <w:adjustRightInd w:val="0"/>
              <w:spacing w:before="90" w:after="90"/>
              <w:jc w:val="center"/>
              <w:rPr>
                <w:rFonts w:cs="Arial"/>
                <w:b/>
                <w:bCs/>
                <w:color w:val="FFFFFF" w:themeColor="background1"/>
              </w:rPr>
            </w:pPr>
            <w:r w:rsidRPr="00282824">
              <w:rPr>
                <w:rFonts w:cs="Arial"/>
                <w:b/>
                <w:bCs/>
                <w:color w:val="FFFFFF" w:themeColor="background1"/>
              </w:rPr>
              <w:t>Year 5</w:t>
            </w:r>
          </w:p>
        </w:tc>
        <w:tc>
          <w:tcPr>
            <w:tcW w:w="1218" w:type="dxa"/>
            <w:shd w:val="clear" w:color="auto" w:fill="808080" w:themeFill="background1" w:themeFillShade="80"/>
          </w:tcPr>
          <w:p w14:paraId="692BC609" w14:textId="77777777" w:rsidR="009D38E5" w:rsidRPr="00282824" w:rsidRDefault="009D38E5" w:rsidP="00702D5A">
            <w:pPr>
              <w:autoSpaceDE w:val="0"/>
              <w:autoSpaceDN w:val="0"/>
              <w:adjustRightInd w:val="0"/>
              <w:spacing w:before="90" w:after="90"/>
              <w:jc w:val="center"/>
              <w:rPr>
                <w:rFonts w:cs="Arial"/>
                <w:b/>
                <w:bCs/>
                <w:color w:val="FFFFFF" w:themeColor="background1"/>
              </w:rPr>
            </w:pPr>
            <w:r w:rsidRPr="00282824">
              <w:rPr>
                <w:rFonts w:cs="Arial"/>
                <w:b/>
                <w:bCs/>
                <w:color w:val="FFFFFF" w:themeColor="background1"/>
              </w:rPr>
              <w:t>Total</w:t>
            </w:r>
          </w:p>
        </w:tc>
        <w:tc>
          <w:tcPr>
            <w:tcW w:w="1218" w:type="dxa"/>
            <w:shd w:val="clear" w:color="auto" w:fill="808080" w:themeFill="background1" w:themeFillShade="80"/>
          </w:tcPr>
          <w:p w14:paraId="4F5944C6" w14:textId="77777777" w:rsidR="009D38E5" w:rsidRPr="00282824" w:rsidRDefault="009D38E5" w:rsidP="00702D5A">
            <w:pPr>
              <w:autoSpaceDE w:val="0"/>
              <w:autoSpaceDN w:val="0"/>
              <w:adjustRightInd w:val="0"/>
              <w:spacing w:before="90" w:after="90"/>
              <w:jc w:val="center"/>
              <w:rPr>
                <w:rFonts w:cs="Arial"/>
                <w:b/>
                <w:bCs/>
                <w:color w:val="FFFFFF" w:themeColor="background1"/>
              </w:rPr>
            </w:pPr>
            <w:r>
              <w:rPr>
                <w:rFonts w:cs="Arial"/>
                <w:b/>
                <w:bCs/>
                <w:color w:val="FFFFFF" w:themeColor="background1"/>
              </w:rPr>
              <w:t>Priority of action</w:t>
            </w:r>
          </w:p>
        </w:tc>
      </w:tr>
      <w:tr w:rsidR="009D38E5" w:rsidRPr="00251337" w14:paraId="40C1E1AA" w14:textId="77777777" w:rsidTr="000D6B94">
        <w:trPr>
          <w:cantSplit/>
          <w:trHeight w:val="472"/>
          <w:jc w:val="center"/>
        </w:trPr>
        <w:tc>
          <w:tcPr>
            <w:tcW w:w="10335" w:type="dxa"/>
            <w:gridSpan w:val="8"/>
            <w:shd w:val="clear" w:color="auto" w:fill="D9D9D9" w:themeFill="background1" w:themeFillShade="D9"/>
          </w:tcPr>
          <w:p w14:paraId="3B121BD1" w14:textId="77777777" w:rsidR="009D38E5" w:rsidRPr="009939B5" w:rsidRDefault="009D38E5" w:rsidP="00702D5A">
            <w:pPr>
              <w:autoSpaceDE w:val="0"/>
              <w:autoSpaceDN w:val="0"/>
              <w:adjustRightInd w:val="0"/>
              <w:spacing w:before="90" w:after="90"/>
              <w:rPr>
                <w:rFonts w:cs="Arial"/>
                <w:b/>
                <w:bCs/>
              </w:rPr>
            </w:pPr>
            <w:r w:rsidRPr="009939B5">
              <w:rPr>
                <w:rFonts w:cs="Arial"/>
                <w:b/>
                <w:bCs/>
              </w:rPr>
              <w:t xml:space="preserve">Objective 1: </w:t>
            </w:r>
            <w:r w:rsidRPr="009939B5">
              <w:rPr>
                <w:rFonts w:cs="Arial"/>
                <w:b/>
                <w:iCs/>
                <w:color w:val="auto"/>
              </w:rPr>
              <w:t>Secure habitat critical to the survival of the boggomoss snail and enhance suitability of sites for the snail within and surrounding this habitat</w:t>
            </w:r>
          </w:p>
        </w:tc>
      </w:tr>
      <w:tr w:rsidR="009D38E5" w:rsidRPr="00251337" w14:paraId="040079CF" w14:textId="77777777" w:rsidTr="00847416">
        <w:trPr>
          <w:trHeight w:val="611"/>
          <w:jc w:val="center"/>
        </w:trPr>
        <w:tc>
          <w:tcPr>
            <w:tcW w:w="2830" w:type="dxa"/>
          </w:tcPr>
          <w:p w14:paraId="68FB0E32" w14:textId="77777777" w:rsidR="009D38E5" w:rsidRPr="009939B5" w:rsidRDefault="009D38E5" w:rsidP="00702D5A">
            <w:pPr>
              <w:autoSpaceDE w:val="0"/>
              <w:autoSpaceDN w:val="0"/>
              <w:adjustRightInd w:val="0"/>
              <w:spacing w:before="90" w:after="90"/>
              <w:rPr>
                <w:rFonts w:cs="Arial"/>
                <w:iCs/>
              </w:rPr>
            </w:pPr>
            <w:r w:rsidRPr="00282824">
              <w:rPr>
                <w:rFonts w:cs="Arial"/>
                <w:b/>
                <w:iCs/>
              </w:rPr>
              <w:t>Action 1.1</w:t>
            </w:r>
            <w:r w:rsidRPr="009939B5">
              <w:rPr>
                <w:rFonts w:cs="Arial"/>
                <w:iCs/>
              </w:rPr>
              <w:t xml:space="preserve"> Work with landholders/managers to protect and enhance habitat critical to the survival of the boggomoss snail, increase connectivity between known habitat areas and foster or restore potential additional habitat</w:t>
            </w:r>
          </w:p>
        </w:tc>
        <w:tc>
          <w:tcPr>
            <w:tcW w:w="958" w:type="dxa"/>
          </w:tcPr>
          <w:p w14:paraId="025C9365"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20</w:t>
            </w:r>
            <w:r>
              <w:rPr>
                <w:rFonts w:cs="Arial"/>
              </w:rPr>
              <w:t>,</w:t>
            </w:r>
            <w:r w:rsidRPr="009939B5">
              <w:rPr>
                <w:rFonts w:cs="Arial"/>
              </w:rPr>
              <w:t>000</w:t>
            </w:r>
          </w:p>
        </w:tc>
        <w:tc>
          <w:tcPr>
            <w:tcW w:w="1134" w:type="dxa"/>
          </w:tcPr>
          <w:p w14:paraId="348F4D81"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52</w:t>
            </w:r>
            <w:r>
              <w:rPr>
                <w:rFonts w:cs="Arial"/>
              </w:rPr>
              <w:t>,</w:t>
            </w:r>
            <w:r w:rsidRPr="009939B5">
              <w:rPr>
                <w:rFonts w:cs="Arial"/>
              </w:rPr>
              <w:t>000</w:t>
            </w:r>
          </w:p>
        </w:tc>
        <w:tc>
          <w:tcPr>
            <w:tcW w:w="992" w:type="dxa"/>
          </w:tcPr>
          <w:p w14:paraId="789D1019" w14:textId="77777777" w:rsidR="009D38E5" w:rsidRPr="009939B5" w:rsidRDefault="009D38E5" w:rsidP="00702D5A">
            <w:pPr>
              <w:autoSpaceDE w:val="0"/>
              <w:autoSpaceDN w:val="0"/>
              <w:adjustRightInd w:val="0"/>
              <w:spacing w:before="90" w:after="90"/>
              <w:jc w:val="right"/>
              <w:rPr>
                <w:rFonts w:cs="Arial"/>
              </w:rPr>
            </w:pPr>
            <w:r w:rsidRPr="009939B5">
              <w:rPr>
                <w:rFonts w:cs="Arial"/>
              </w:rPr>
              <w:t xml:space="preserve"> </w:t>
            </w:r>
            <w:r>
              <w:rPr>
                <w:rFonts w:cs="Arial"/>
              </w:rPr>
              <w:t>$</w:t>
            </w:r>
            <w:r w:rsidRPr="009939B5">
              <w:rPr>
                <w:rFonts w:cs="Arial"/>
              </w:rPr>
              <w:t>42</w:t>
            </w:r>
            <w:r>
              <w:rPr>
                <w:rFonts w:cs="Arial"/>
              </w:rPr>
              <w:t>,</w:t>
            </w:r>
            <w:r w:rsidRPr="009939B5">
              <w:rPr>
                <w:rFonts w:cs="Arial"/>
              </w:rPr>
              <w:t>000</w:t>
            </w:r>
          </w:p>
        </w:tc>
        <w:tc>
          <w:tcPr>
            <w:tcW w:w="992" w:type="dxa"/>
          </w:tcPr>
          <w:p w14:paraId="3C7F95CE"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26</w:t>
            </w:r>
            <w:r>
              <w:rPr>
                <w:rFonts w:cs="Arial"/>
              </w:rPr>
              <w:t>,</w:t>
            </w:r>
            <w:r w:rsidRPr="009939B5">
              <w:rPr>
                <w:rFonts w:cs="Arial"/>
              </w:rPr>
              <w:t>000</w:t>
            </w:r>
          </w:p>
        </w:tc>
        <w:tc>
          <w:tcPr>
            <w:tcW w:w="993" w:type="dxa"/>
          </w:tcPr>
          <w:p w14:paraId="05A2CA18"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10</w:t>
            </w:r>
            <w:r>
              <w:rPr>
                <w:rFonts w:cs="Arial"/>
              </w:rPr>
              <w:t>,</w:t>
            </w:r>
            <w:r w:rsidRPr="009939B5">
              <w:rPr>
                <w:rFonts w:cs="Arial"/>
              </w:rPr>
              <w:t>000</w:t>
            </w:r>
          </w:p>
        </w:tc>
        <w:tc>
          <w:tcPr>
            <w:tcW w:w="1218" w:type="dxa"/>
          </w:tcPr>
          <w:p w14:paraId="512FAE6B"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150</w:t>
            </w:r>
            <w:r>
              <w:rPr>
                <w:rFonts w:cs="Arial"/>
                <w:b/>
                <w:bCs/>
              </w:rPr>
              <w:t>,</w:t>
            </w:r>
            <w:r w:rsidRPr="009939B5">
              <w:rPr>
                <w:rFonts w:cs="Arial"/>
                <w:b/>
                <w:bCs/>
              </w:rPr>
              <w:t>000</w:t>
            </w:r>
          </w:p>
        </w:tc>
        <w:tc>
          <w:tcPr>
            <w:tcW w:w="1218" w:type="dxa"/>
          </w:tcPr>
          <w:p w14:paraId="2D432573"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High</w:t>
            </w:r>
          </w:p>
        </w:tc>
      </w:tr>
      <w:tr w:rsidR="009D38E5" w:rsidRPr="00251337" w14:paraId="6BC64A87" w14:textId="77777777" w:rsidTr="00847416">
        <w:trPr>
          <w:trHeight w:val="99"/>
          <w:jc w:val="center"/>
        </w:trPr>
        <w:tc>
          <w:tcPr>
            <w:tcW w:w="2830" w:type="dxa"/>
          </w:tcPr>
          <w:p w14:paraId="214DA330" w14:textId="5BA00FEE" w:rsidR="009D38E5" w:rsidRPr="009939B5" w:rsidRDefault="009D38E5" w:rsidP="000C6FCE">
            <w:pPr>
              <w:autoSpaceDE w:val="0"/>
              <w:autoSpaceDN w:val="0"/>
              <w:adjustRightInd w:val="0"/>
              <w:spacing w:before="90" w:after="90"/>
              <w:rPr>
                <w:rFonts w:cs="Arial"/>
                <w:iCs/>
              </w:rPr>
            </w:pPr>
            <w:r w:rsidRPr="00282824">
              <w:rPr>
                <w:rFonts w:cs="Arial"/>
                <w:b/>
                <w:iCs/>
              </w:rPr>
              <w:t>Action 1.2</w:t>
            </w:r>
            <w:r w:rsidRPr="009939B5">
              <w:rPr>
                <w:rFonts w:cs="Arial"/>
                <w:iCs/>
              </w:rPr>
              <w:t xml:space="preserve"> Work with Department of Natural Resources and Mines</w:t>
            </w:r>
            <w:r w:rsidR="001E3F9E">
              <w:rPr>
                <w:rFonts w:cs="Arial"/>
                <w:iCs/>
              </w:rPr>
              <w:t xml:space="preserve"> </w:t>
            </w:r>
            <w:r w:rsidR="000C6FCE">
              <w:rPr>
                <w:rFonts w:cs="Arial"/>
                <w:iCs/>
              </w:rPr>
              <w:t>in regard to</w:t>
            </w:r>
            <w:r w:rsidR="001E3F9E">
              <w:rPr>
                <w:rFonts w:cs="Arial"/>
                <w:iCs/>
              </w:rPr>
              <w:t xml:space="preserve"> future</w:t>
            </w:r>
            <w:r w:rsidRPr="009939B5">
              <w:rPr>
                <w:rFonts w:cs="Arial"/>
                <w:iCs/>
              </w:rPr>
              <w:t xml:space="preserve"> leases with suitable snail habitat </w:t>
            </w:r>
            <w:r w:rsidR="000C6FCE">
              <w:rPr>
                <w:rFonts w:cs="Arial"/>
                <w:iCs/>
              </w:rPr>
              <w:t>to</w:t>
            </w:r>
            <w:r w:rsidR="000C6FCE" w:rsidRPr="009939B5">
              <w:rPr>
                <w:rFonts w:cs="Arial"/>
                <w:iCs/>
              </w:rPr>
              <w:t xml:space="preserve"> </w:t>
            </w:r>
            <w:r w:rsidRPr="009939B5">
              <w:rPr>
                <w:rFonts w:cs="Arial"/>
                <w:iCs/>
              </w:rPr>
              <w:t>include conditions in relation to the management of grazing and fire that maintain snail habitat</w:t>
            </w:r>
          </w:p>
        </w:tc>
        <w:tc>
          <w:tcPr>
            <w:tcW w:w="958" w:type="dxa"/>
          </w:tcPr>
          <w:p w14:paraId="3A7A29A0"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1134" w:type="dxa"/>
          </w:tcPr>
          <w:p w14:paraId="7B9BBA02"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992" w:type="dxa"/>
          </w:tcPr>
          <w:p w14:paraId="203BEB98"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992" w:type="dxa"/>
          </w:tcPr>
          <w:p w14:paraId="35C9EC47"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993" w:type="dxa"/>
          </w:tcPr>
          <w:p w14:paraId="1E7A3344"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1218" w:type="dxa"/>
          </w:tcPr>
          <w:p w14:paraId="510D7884" w14:textId="77777777" w:rsidR="009D38E5" w:rsidRPr="009939B5" w:rsidRDefault="009D38E5" w:rsidP="00702D5A">
            <w:pPr>
              <w:autoSpaceDE w:val="0"/>
              <w:autoSpaceDN w:val="0"/>
              <w:adjustRightInd w:val="0"/>
              <w:spacing w:before="90" w:after="90"/>
              <w:jc w:val="center"/>
              <w:rPr>
                <w:rFonts w:cs="Arial"/>
                <w:b/>
                <w:bCs/>
              </w:rPr>
            </w:pPr>
            <w:r w:rsidRPr="009939B5">
              <w:rPr>
                <w:rFonts w:cs="Arial"/>
              </w:rPr>
              <w:t>N/A</w:t>
            </w:r>
          </w:p>
        </w:tc>
        <w:tc>
          <w:tcPr>
            <w:tcW w:w="1218" w:type="dxa"/>
          </w:tcPr>
          <w:p w14:paraId="0CD53E5E" w14:textId="77777777" w:rsidR="009D38E5" w:rsidRPr="009939B5" w:rsidRDefault="00301961" w:rsidP="009D38E5">
            <w:pPr>
              <w:autoSpaceDE w:val="0"/>
              <w:autoSpaceDN w:val="0"/>
              <w:adjustRightInd w:val="0"/>
              <w:spacing w:before="90" w:after="90"/>
              <w:jc w:val="center"/>
              <w:rPr>
                <w:rFonts w:cs="Arial"/>
              </w:rPr>
            </w:pPr>
            <w:r>
              <w:rPr>
                <w:rFonts w:cs="Arial"/>
              </w:rPr>
              <w:t>Medium</w:t>
            </w:r>
          </w:p>
        </w:tc>
      </w:tr>
      <w:tr w:rsidR="009D38E5" w:rsidRPr="00251337" w14:paraId="1AFE1116" w14:textId="77777777" w:rsidTr="000D6B94">
        <w:trPr>
          <w:cantSplit/>
          <w:trHeight w:val="210"/>
          <w:jc w:val="center"/>
        </w:trPr>
        <w:tc>
          <w:tcPr>
            <w:tcW w:w="10335" w:type="dxa"/>
            <w:gridSpan w:val="8"/>
            <w:shd w:val="clear" w:color="auto" w:fill="D9D9D9" w:themeFill="background1" w:themeFillShade="D9"/>
          </w:tcPr>
          <w:p w14:paraId="31260798" w14:textId="77777777" w:rsidR="009D38E5" w:rsidRPr="009939B5" w:rsidRDefault="009D38E5" w:rsidP="00702D5A">
            <w:pPr>
              <w:autoSpaceDE w:val="0"/>
              <w:autoSpaceDN w:val="0"/>
              <w:adjustRightInd w:val="0"/>
              <w:spacing w:before="90" w:after="90"/>
              <w:rPr>
                <w:rFonts w:cs="Arial"/>
                <w:b/>
                <w:bCs/>
              </w:rPr>
            </w:pPr>
            <w:r w:rsidRPr="009939B5">
              <w:rPr>
                <w:rFonts w:cs="Arial"/>
                <w:b/>
                <w:bCs/>
              </w:rPr>
              <w:t>Objective 2:</w:t>
            </w:r>
            <w:r w:rsidRPr="009939B5">
              <w:rPr>
                <w:rFonts w:cs="Arial"/>
                <w:bCs/>
              </w:rPr>
              <w:t xml:space="preserve"> </w:t>
            </w:r>
            <w:r w:rsidRPr="009939B5">
              <w:rPr>
                <w:rStyle w:val="Bold"/>
                <w:rFonts w:cs="Arial"/>
                <w:color w:val="auto"/>
              </w:rPr>
              <w:t xml:space="preserve">Implement threat abatement in areas </w:t>
            </w:r>
            <w:r>
              <w:rPr>
                <w:rStyle w:val="Bold"/>
                <w:rFonts w:cs="Arial"/>
                <w:color w:val="auto"/>
              </w:rPr>
              <w:t>where the boggomoss snail exists.</w:t>
            </w:r>
          </w:p>
        </w:tc>
      </w:tr>
      <w:tr w:rsidR="009D38E5" w:rsidRPr="00251337" w14:paraId="0E769EBF" w14:textId="77777777" w:rsidTr="00847416">
        <w:trPr>
          <w:trHeight w:val="197"/>
          <w:jc w:val="center"/>
        </w:trPr>
        <w:tc>
          <w:tcPr>
            <w:tcW w:w="2830" w:type="dxa"/>
          </w:tcPr>
          <w:p w14:paraId="1FE23BAE" w14:textId="77777777" w:rsidR="009D38E5" w:rsidRPr="009939B5" w:rsidRDefault="009D38E5" w:rsidP="00702D5A">
            <w:pPr>
              <w:autoSpaceDE w:val="0"/>
              <w:autoSpaceDN w:val="0"/>
              <w:adjustRightInd w:val="0"/>
              <w:spacing w:before="90" w:after="90"/>
              <w:rPr>
                <w:rFonts w:cs="Arial"/>
              </w:rPr>
            </w:pPr>
            <w:r w:rsidRPr="00282824">
              <w:rPr>
                <w:rFonts w:cs="Arial"/>
                <w:b/>
                <w:iCs/>
              </w:rPr>
              <w:t>Action 2.1</w:t>
            </w:r>
            <w:r w:rsidRPr="009939B5">
              <w:rPr>
                <w:rFonts w:cs="Arial"/>
                <w:iCs/>
              </w:rPr>
              <w:t xml:space="preserve"> Minimise impacts from cattle, pigs and other disturbance to habitat</w:t>
            </w:r>
          </w:p>
        </w:tc>
        <w:tc>
          <w:tcPr>
            <w:tcW w:w="958" w:type="dxa"/>
          </w:tcPr>
          <w:p w14:paraId="45184F03"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61</w:t>
            </w:r>
            <w:r>
              <w:rPr>
                <w:rFonts w:cs="Arial"/>
              </w:rPr>
              <w:t>,</w:t>
            </w:r>
            <w:r w:rsidRPr="009939B5">
              <w:rPr>
                <w:rFonts w:cs="Arial"/>
              </w:rPr>
              <w:t>000</w:t>
            </w:r>
          </w:p>
        </w:tc>
        <w:tc>
          <w:tcPr>
            <w:tcW w:w="1134" w:type="dxa"/>
          </w:tcPr>
          <w:p w14:paraId="509C06E6"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51</w:t>
            </w:r>
            <w:r>
              <w:rPr>
                <w:rFonts w:cs="Arial"/>
              </w:rPr>
              <w:t>,</w:t>
            </w:r>
            <w:r w:rsidRPr="009939B5">
              <w:rPr>
                <w:rFonts w:cs="Arial"/>
              </w:rPr>
              <w:t>000</w:t>
            </w:r>
          </w:p>
        </w:tc>
        <w:tc>
          <w:tcPr>
            <w:tcW w:w="992" w:type="dxa"/>
          </w:tcPr>
          <w:p w14:paraId="0CC1731C"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51</w:t>
            </w:r>
            <w:r>
              <w:rPr>
                <w:rFonts w:cs="Arial"/>
              </w:rPr>
              <w:t>,</w:t>
            </w:r>
            <w:r w:rsidRPr="009939B5">
              <w:rPr>
                <w:rFonts w:cs="Arial"/>
              </w:rPr>
              <w:t>000</w:t>
            </w:r>
          </w:p>
        </w:tc>
        <w:tc>
          <w:tcPr>
            <w:tcW w:w="992" w:type="dxa"/>
          </w:tcPr>
          <w:p w14:paraId="7469AC92"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51</w:t>
            </w:r>
            <w:r>
              <w:rPr>
                <w:rFonts w:cs="Arial"/>
              </w:rPr>
              <w:t>,</w:t>
            </w:r>
            <w:r w:rsidRPr="009939B5">
              <w:rPr>
                <w:rFonts w:cs="Arial"/>
              </w:rPr>
              <w:t>000</w:t>
            </w:r>
          </w:p>
        </w:tc>
        <w:tc>
          <w:tcPr>
            <w:tcW w:w="993" w:type="dxa"/>
          </w:tcPr>
          <w:p w14:paraId="150E4E1C"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51</w:t>
            </w:r>
            <w:r>
              <w:rPr>
                <w:rFonts w:cs="Arial"/>
              </w:rPr>
              <w:t>,</w:t>
            </w:r>
            <w:r w:rsidRPr="009939B5">
              <w:rPr>
                <w:rFonts w:cs="Arial"/>
              </w:rPr>
              <w:t>000</w:t>
            </w:r>
          </w:p>
        </w:tc>
        <w:tc>
          <w:tcPr>
            <w:tcW w:w="1218" w:type="dxa"/>
          </w:tcPr>
          <w:p w14:paraId="60D73F64"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265</w:t>
            </w:r>
            <w:r>
              <w:rPr>
                <w:rFonts w:cs="Arial"/>
                <w:b/>
                <w:bCs/>
              </w:rPr>
              <w:t>,</w:t>
            </w:r>
            <w:r w:rsidRPr="009939B5">
              <w:rPr>
                <w:rFonts w:cs="Arial"/>
                <w:b/>
                <w:bCs/>
              </w:rPr>
              <w:t>000</w:t>
            </w:r>
          </w:p>
        </w:tc>
        <w:tc>
          <w:tcPr>
            <w:tcW w:w="1218" w:type="dxa"/>
          </w:tcPr>
          <w:p w14:paraId="3CA7DA83" w14:textId="77777777" w:rsidR="009D38E5" w:rsidRPr="00AB156A" w:rsidRDefault="00AB156A" w:rsidP="00D3322C">
            <w:pPr>
              <w:autoSpaceDE w:val="0"/>
              <w:autoSpaceDN w:val="0"/>
              <w:adjustRightInd w:val="0"/>
              <w:spacing w:before="90" w:after="90"/>
              <w:jc w:val="center"/>
              <w:rPr>
                <w:rFonts w:cs="Arial"/>
                <w:bCs/>
                <w:color w:val="auto"/>
              </w:rPr>
            </w:pPr>
            <w:r w:rsidRPr="00AB156A">
              <w:rPr>
                <w:rFonts w:cs="Arial"/>
                <w:bCs/>
                <w:color w:val="auto"/>
              </w:rPr>
              <w:t>Medium</w:t>
            </w:r>
          </w:p>
        </w:tc>
      </w:tr>
      <w:tr w:rsidR="009D38E5" w:rsidRPr="00251337" w14:paraId="087C8903" w14:textId="77777777" w:rsidTr="00847416">
        <w:trPr>
          <w:trHeight w:val="320"/>
          <w:jc w:val="center"/>
        </w:trPr>
        <w:tc>
          <w:tcPr>
            <w:tcW w:w="2830" w:type="dxa"/>
          </w:tcPr>
          <w:p w14:paraId="77B4BFFA" w14:textId="77777777" w:rsidR="009D38E5" w:rsidRPr="009939B5" w:rsidRDefault="009D38E5" w:rsidP="001E3F9E">
            <w:pPr>
              <w:autoSpaceDE w:val="0"/>
              <w:autoSpaceDN w:val="0"/>
              <w:adjustRightInd w:val="0"/>
              <w:spacing w:before="90" w:after="90"/>
              <w:rPr>
                <w:rFonts w:cs="Arial"/>
              </w:rPr>
            </w:pPr>
            <w:r w:rsidRPr="00282824">
              <w:rPr>
                <w:rFonts w:cs="Arial"/>
                <w:b/>
              </w:rPr>
              <w:t>Action 2.2</w:t>
            </w:r>
            <w:r w:rsidR="001E3F9E">
              <w:rPr>
                <w:rFonts w:cs="Arial"/>
              </w:rPr>
              <w:t xml:space="preserve"> Reduce the impact of</w:t>
            </w:r>
            <w:r w:rsidRPr="009939B5">
              <w:rPr>
                <w:rFonts w:cs="Arial"/>
              </w:rPr>
              <w:t xml:space="preserve"> fire </w:t>
            </w:r>
            <w:r w:rsidR="001E3F9E">
              <w:rPr>
                <w:rFonts w:cs="Arial"/>
              </w:rPr>
              <w:t>on</w:t>
            </w:r>
            <w:r w:rsidRPr="009939B5">
              <w:rPr>
                <w:rFonts w:cs="Arial"/>
              </w:rPr>
              <w:t xml:space="preserve"> habitat</w:t>
            </w:r>
            <w:r w:rsidR="001E3F9E">
              <w:rPr>
                <w:rFonts w:cs="Arial"/>
              </w:rPr>
              <w:t xml:space="preserve"> and</w:t>
            </w:r>
            <w:r w:rsidRPr="009939B5">
              <w:rPr>
                <w:rFonts w:cs="Arial"/>
              </w:rPr>
              <w:t xml:space="preserve"> snails</w:t>
            </w:r>
          </w:p>
        </w:tc>
        <w:tc>
          <w:tcPr>
            <w:tcW w:w="958" w:type="dxa"/>
          </w:tcPr>
          <w:p w14:paraId="6C35DBAB"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14</w:t>
            </w:r>
            <w:r>
              <w:rPr>
                <w:rFonts w:cs="Arial"/>
              </w:rPr>
              <w:t>,</w:t>
            </w:r>
            <w:r w:rsidRPr="009939B5">
              <w:rPr>
                <w:rFonts w:cs="Arial"/>
              </w:rPr>
              <w:t>880</w:t>
            </w:r>
          </w:p>
        </w:tc>
        <w:tc>
          <w:tcPr>
            <w:tcW w:w="1134" w:type="dxa"/>
          </w:tcPr>
          <w:p w14:paraId="69392714"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7</w:t>
            </w:r>
            <w:r>
              <w:rPr>
                <w:rFonts w:cs="Arial"/>
              </w:rPr>
              <w:t>,</w:t>
            </w:r>
            <w:r w:rsidRPr="009939B5">
              <w:rPr>
                <w:rFonts w:cs="Arial"/>
              </w:rPr>
              <w:t>440</w:t>
            </w:r>
          </w:p>
        </w:tc>
        <w:tc>
          <w:tcPr>
            <w:tcW w:w="992" w:type="dxa"/>
          </w:tcPr>
          <w:p w14:paraId="509D2320"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7</w:t>
            </w:r>
            <w:r>
              <w:rPr>
                <w:rFonts w:cs="Arial"/>
              </w:rPr>
              <w:t>,</w:t>
            </w:r>
            <w:r w:rsidRPr="009939B5">
              <w:rPr>
                <w:rFonts w:cs="Arial"/>
              </w:rPr>
              <w:t>440</w:t>
            </w:r>
          </w:p>
        </w:tc>
        <w:tc>
          <w:tcPr>
            <w:tcW w:w="992" w:type="dxa"/>
          </w:tcPr>
          <w:p w14:paraId="37595BF1"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7</w:t>
            </w:r>
            <w:r>
              <w:rPr>
                <w:rFonts w:cs="Arial"/>
              </w:rPr>
              <w:t>,</w:t>
            </w:r>
            <w:r w:rsidRPr="009939B5">
              <w:rPr>
                <w:rFonts w:cs="Arial"/>
              </w:rPr>
              <w:t>440</w:t>
            </w:r>
          </w:p>
        </w:tc>
        <w:tc>
          <w:tcPr>
            <w:tcW w:w="993" w:type="dxa"/>
          </w:tcPr>
          <w:p w14:paraId="7A28F3CE"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7</w:t>
            </w:r>
            <w:r>
              <w:rPr>
                <w:rFonts w:cs="Arial"/>
              </w:rPr>
              <w:t>,</w:t>
            </w:r>
            <w:r w:rsidRPr="009939B5">
              <w:rPr>
                <w:rFonts w:cs="Arial"/>
              </w:rPr>
              <w:t>440</w:t>
            </w:r>
          </w:p>
        </w:tc>
        <w:tc>
          <w:tcPr>
            <w:tcW w:w="1218" w:type="dxa"/>
          </w:tcPr>
          <w:p w14:paraId="101E1C13"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44</w:t>
            </w:r>
            <w:r>
              <w:rPr>
                <w:rFonts w:cs="Arial"/>
                <w:b/>
                <w:bCs/>
              </w:rPr>
              <w:t>,</w:t>
            </w:r>
            <w:r w:rsidRPr="009939B5">
              <w:rPr>
                <w:rFonts w:cs="Arial"/>
                <w:b/>
                <w:bCs/>
              </w:rPr>
              <w:t>640</w:t>
            </w:r>
          </w:p>
        </w:tc>
        <w:tc>
          <w:tcPr>
            <w:tcW w:w="1218" w:type="dxa"/>
          </w:tcPr>
          <w:p w14:paraId="6E27D0A7"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High</w:t>
            </w:r>
          </w:p>
        </w:tc>
      </w:tr>
      <w:tr w:rsidR="009D38E5" w:rsidRPr="00251337" w14:paraId="5D434F14" w14:textId="77777777" w:rsidTr="00847416">
        <w:trPr>
          <w:trHeight w:val="320"/>
          <w:jc w:val="center"/>
        </w:trPr>
        <w:tc>
          <w:tcPr>
            <w:tcW w:w="2830" w:type="dxa"/>
          </w:tcPr>
          <w:p w14:paraId="2CA0F2C3" w14:textId="77777777" w:rsidR="009D38E5" w:rsidRPr="009939B5" w:rsidRDefault="009D38E5" w:rsidP="00702D5A">
            <w:pPr>
              <w:autoSpaceDE w:val="0"/>
              <w:autoSpaceDN w:val="0"/>
              <w:adjustRightInd w:val="0"/>
              <w:spacing w:before="90" w:after="90"/>
              <w:rPr>
                <w:rFonts w:cs="Arial"/>
              </w:rPr>
            </w:pPr>
            <w:r w:rsidRPr="00282824">
              <w:rPr>
                <w:rFonts w:cs="Arial"/>
                <w:b/>
              </w:rPr>
              <w:t>Action 2.3</w:t>
            </w:r>
            <w:r w:rsidRPr="009939B5">
              <w:rPr>
                <w:rFonts w:cs="Arial"/>
              </w:rPr>
              <w:t xml:space="preserve"> Control weeds and prevent establishment of new weeds</w:t>
            </w:r>
          </w:p>
        </w:tc>
        <w:tc>
          <w:tcPr>
            <w:tcW w:w="958" w:type="dxa"/>
          </w:tcPr>
          <w:p w14:paraId="358DDEEF"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18</w:t>
            </w:r>
            <w:r>
              <w:rPr>
                <w:rFonts w:cs="Arial"/>
              </w:rPr>
              <w:t>,</w:t>
            </w:r>
            <w:r w:rsidRPr="009939B5">
              <w:rPr>
                <w:rFonts w:cs="Arial"/>
              </w:rPr>
              <w:t>000</w:t>
            </w:r>
          </w:p>
        </w:tc>
        <w:tc>
          <w:tcPr>
            <w:tcW w:w="1134" w:type="dxa"/>
          </w:tcPr>
          <w:p w14:paraId="1EAE443A"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18</w:t>
            </w:r>
            <w:r>
              <w:rPr>
                <w:rFonts w:cs="Arial"/>
              </w:rPr>
              <w:t>,</w:t>
            </w:r>
            <w:r w:rsidRPr="009939B5">
              <w:rPr>
                <w:rFonts w:cs="Arial"/>
              </w:rPr>
              <w:t>000</w:t>
            </w:r>
          </w:p>
        </w:tc>
        <w:tc>
          <w:tcPr>
            <w:tcW w:w="992" w:type="dxa"/>
          </w:tcPr>
          <w:p w14:paraId="1E7C30E6"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18</w:t>
            </w:r>
            <w:r>
              <w:rPr>
                <w:rFonts w:cs="Arial"/>
              </w:rPr>
              <w:t>,</w:t>
            </w:r>
            <w:r w:rsidRPr="009939B5">
              <w:rPr>
                <w:rFonts w:cs="Arial"/>
              </w:rPr>
              <w:t>000</w:t>
            </w:r>
          </w:p>
        </w:tc>
        <w:tc>
          <w:tcPr>
            <w:tcW w:w="992" w:type="dxa"/>
          </w:tcPr>
          <w:p w14:paraId="1D6CBA81"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18</w:t>
            </w:r>
            <w:r>
              <w:rPr>
                <w:rFonts w:cs="Arial"/>
              </w:rPr>
              <w:t>,</w:t>
            </w:r>
            <w:r w:rsidRPr="009939B5">
              <w:rPr>
                <w:rFonts w:cs="Arial"/>
              </w:rPr>
              <w:t>000</w:t>
            </w:r>
          </w:p>
        </w:tc>
        <w:tc>
          <w:tcPr>
            <w:tcW w:w="993" w:type="dxa"/>
          </w:tcPr>
          <w:p w14:paraId="6F3B9D42"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18</w:t>
            </w:r>
            <w:r>
              <w:rPr>
                <w:rFonts w:cs="Arial"/>
              </w:rPr>
              <w:t>,</w:t>
            </w:r>
            <w:r w:rsidRPr="009939B5">
              <w:rPr>
                <w:rFonts w:cs="Arial"/>
              </w:rPr>
              <w:t>000</w:t>
            </w:r>
          </w:p>
        </w:tc>
        <w:tc>
          <w:tcPr>
            <w:tcW w:w="1218" w:type="dxa"/>
          </w:tcPr>
          <w:p w14:paraId="5D0CE83B"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90</w:t>
            </w:r>
            <w:r>
              <w:rPr>
                <w:rFonts w:cs="Arial"/>
                <w:b/>
                <w:bCs/>
              </w:rPr>
              <w:t>,</w:t>
            </w:r>
            <w:r w:rsidRPr="009939B5">
              <w:rPr>
                <w:rFonts w:cs="Arial"/>
                <w:b/>
                <w:bCs/>
              </w:rPr>
              <w:t>000</w:t>
            </w:r>
          </w:p>
        </w:tc>
        <w:tc>
          <w:tcPr>
            <w:tcW w:w="1218" w:type="dxa"/>
          </w:tcPr>
          <w:p w14:paraId="533617FE" w14:textId="77777777" w:rsidR="009D38E5" w:rsidRPr="00AB156A" w:rsidRDefault="00AB156A" w:rsidP="00D3322C">
            <w:pPr>
              <w:autoSpaceDE w:val="0"/>
              <w:autoSpaceDN w:val="0"/>
              <w:adjustRightInd w:val="0"/>
              <w:spacing w:before="90" w:after="90"/>
              <w:jc w:val="center"/>
              <w:rPr>
                <w:rFonts w:cs="Arial"/>
                <w:bCs/>
                <w:color w:val="auto"/>
              </w:rPr>
            </w:pPr>
            <w:r w:rsidRPr="00AB156A">
              <w:rPr>
                <w:rFonts w:cs="Arial"/>
                <w:bCs/>
                <w:color w:val="auto"/>
              </w:rPr>
              <w:t>Medium</w:t>
            </w:r>
          </w:p>
        </w:tc>
      </w:tr>
      <w:tr w:rsidR="009D38E5" w:rsidRPr="00971904" w14:paraId="035CE740" w14:textId="77777777" w:rsidTr="00847416">
        <w:trPr>
          <w:trHeight w:val="320"/>
          <w:jc w:val="center"/>
        </w:trPr>
        <w:tc>
          <w:tcPr>
            <w:tcW w:w="2830" w:type="dxa"/>
          </w:tcPr>
          <w:p w14:paraId="7A3D8A01" w14:textId="268FF9ED" w:rsidR="009D38E5" w:rsidRPr="009939B5" w:rsidRDefault="009D38E5" w:rsidP="000C6FCE">
            <w:pPr>
              <w:autoSpaceDE w:val="0"/>
              <w:autoSpaceDN w:val="0"/>
              <w:adjustRightInd w:val="0"/>
              <w:spacing w:before="90" w:after="90"/>
              <w:rPr>
                <w:rFonts w:cs="Arial"/>
              </w:rPr>
            </w:pPr>
            <w:r w:rsidRPr="00282824">
              <w:rPr>
                <w:rFonts w:cs="Arial"/>
                <w:b/>
              </w:rPr>
              <w:t>Action 2.4</w:t>
            </w:r>
            <w:r w:rsidRPr="009939B5">
              <w:rPr>
                <w:rFonts w:cs="Arial"/>
              </w:rPr>
              <w:t xml:space="preserve"> Prevent firewood collection at Isla Delusion camping reserve through appropriate signage</w:t>
            </w:r>
            <w:r w:rsidR="00AB156A">
              <w:rPr>
                <w:rFonts w:cs="Arial"/>
              </w:rPr>
              <w:t xml:space="preserve"> </w:t>
            </w:r>
            <w:r w:rsidR="00C61283">
              <w:rPr>
                <w:rFonts w:cs="Arial"/>
              </w:rPr>
              <w:t>and</w:t>
            </w:r>
            <w:r>
              <w:rPr>
                <w:rFonts w:cs="Arial"/>
              </w:rPr>
              <w:t xml:space="preserve"> fencing to protect microhabitat</w:t>
            </w:r>
          </w:p>
        </w:tc>
        <w:tc>
          <w:tcPr>
            <w:tcW w:w="958" w:type="dxa"/>
          </w:tcPr>
          <w:p w14:paraId="25E43D1A" w14:textId="77777777" w:rsidR="009D38E5" w:rsidRPr="009939B5" w:rsidRDefault="009D38E5" w:rsidP="00702D5A">
            <w:pPr>
              <w:autoSpaceDE w:val="0"/>
              <w:autoSpaceDN w:val="0"/>
              <w:adjustRightInd w:val="0"/>
              <w:spacing w:before="90" w:after="90"/>
              <w:jc w:val="right"/>
              <w:rPr>
                <w:rFonts w:cs="Arial"/>
                <w:color w:val="auto"/>
              </w:rPr>
            </w:pPr>
            <w:r>
              <w:rPr>
                <w:rFonts w:cs="Arial"/>
                <w:b/>
                <w:bCs/>
                <w:color w:val="auto"/>
              </w:rPr>
              <w:t>$</w:t>
            </w:r>
            <w:r w:rsidR="00C61283">
              <w:rPr>
                <w:rFonts w:cs="Arial"/>
                <w:b/>
                <w:bCs/>
                <w:color w:val="auto"/>
              </w:rPr>
              <w:t>1</w:t>
            </w:r>
            <w:r w:rsidRPr="009939B5">
              <w:rPr>
                <w:rFonts w:cs="Arial"/>
                <w:color w:val="auto"/>
              </w:rPr>
              <w:t>3</w:t>
            </w:r>
            <w:r>
              <w:rPr>
                <w:rFonts w:cs="Arial"/>
                <w:color w:val="auto"/>
              </w:rPr>
              <w:t>,</w:t>
            </w:r>
            <w:r w:rsidRPr="009939B5">
              <w:rPr>
                <w:rFonts w:cs="Arial"/>
                <w:color w:val="auto"/>
              </w:rPr>
              <w:t>000</w:t>
            </w:r>
          </w:p>
        </w:tc>
        <w:tc>
          <w:tcPr>
            <w:tcW w:w="1134" w:type="dxa"/>
          </w:tcPr>
          <w:p w14:paraId="4008E849" w14:textId="77777777" w:rsidR="009D38E5" w:rsidRPr="009939B5" w:rsidRDefault="009D38E5" w:rsidP="00702D5A">
            <w:pPr>
              <w:autoSpaceDE w:val="0"/>
              <w:autoSpaceDN w:val="0"/>
              <w:adjustRightInd w:val="0"/>
              <w:spacing w:before="90" w:after="90"/>
              <w:jc w:val="center"/>
              <w:rPr>
                <w:rFonts w:cs="Arial"/>
                <w:color w:val="auto"/>
              </w:rPr>
            </w:pPr>
            <w:r w:rsidRPr="009939B5">
              <w:rPr>
                <w:rFonts w:cs="Arial"/>
              </w:rPr>
              <w:t>N/A</w:t>
            </w:r>
          </w:p>
        </w:tc>
        <w:tc>
          <w:tcPr>
            <w:tcW w:w="992" w:type="dxa"/>
          </w:tcPr>
          <w:p w14:paraId="30C40A31" w14:textId="77777777" w:rsidR="009D38E5" w:rsidRPr="009939B5" w:rsidRDefault="009D38E5" w:rsidP="00702D5A">
            <w:pPr>
              <w:autoSpaceDE w:val="0"/>
              <w:autoSpaceDN w:val="0"/>
              <w:adjustRightInd w:val="0"/>
              <w:spacing w:before="90" w:after="90"/>
              <w:jc w:val="center"/>
              <w:rPr>
                <w:rFonts w:cs="Arial"/>
                <w:color w:val="auto"/>
              </w:rPr>
            </w:pPr>
            <w:r w:rsidRPr="009939B5">
              <w:rPr>
                <w:rFonts w:cs="Arial"/>
              </w:rPr>
              <w:t>N/A</w:t>
            </w:r>
          </w:p>
        </w:tc>
        <w:tc>
          <w:tcPr>
            <w:tcW w:w="992" w:type="dxa"/>
          </w:tcPr>
          <w:p w14:paraId="6BC7D330" w14:textId="77777777" w:rsidR="009D38E5" w:rsidRPr="009939B5" w:rsidRDefault="009D38E5" w:rsidP="00702D5A">
            <w:pPr>
              <w:autoSpaceDE w:val="0"/>
              <w:autoSpaceDN w:val="0"/>
              <w:adjustRightInd w:val="0"/>
              <w:spacing w:before="90" w:after="90"/>
              <w:jc w:val="center"/>
              <w:rPr>
                <w:rFonts w:cs="Arial"/>
                <w:color w:val="auto"/>
              </w:rPr>
            </w:pPr>
            <w:r w:rsidRPr="009939B5">
              <w:rPr>
                <w:rFonts w:cs="Arial"/>
              </w:rPr>
              <w:t>N/A</w:t>
            </w:r>
          </w:p>
        </w:tc>
        <w:tc>
          <w:tcPr>
            <w:tcW w:w="993" w:type="dxa"/>
          </w:tcPr>
          <w:p w14:paraId="6BFDCD06" w14:textId="77777777" w:rsidR="009D38E5" w:rsidRPr="009939B5" w:rsidRDefault="009D38E5" w:rsidP="00702D5A">
            <w:pPr>
              <w:autoSpaceDE w:val="0"/>
              <w:autoSpaceDN w:val="0"/>
              <w:adjustRightInd w:val="0"/>
              <w:spacing w:before="90" w:after="90"/>
              <w:jc w:val="center"/>
              <w:rPr>
                <w:rFonts w:cs="Arial"/>
                <w:color w:val="auto"/>
              </w:rPr>
            </w:pPr>
            <w:r w:rsidRPr="009939B5">
              <w:rPr>
                <w:rFonts w:cs="Arial"/>
              </w:rPr>
              <w:t>N/A</w:t>
            </w:r>
          </w:p>
        </w:tc>
        <w:tc>
          <w:tcPr>
            <w:tcW w:w="1218" w:type="dxa"/>
          </w:tcPr>
          <w:p w14:paraId="02AF514D" w14:textId="77777777" w:rsidR="009D38E5" w:rsidRPr="009939B5" w:rsidRDefault="009D38E5" w:rsidP="00702D5A">
            <w:pPr>
              <w:autoSpaceDE w:val="0"/>
              <w:autoSpaceDN w:val="0"/>
              <w:adjustRightInd w:val="0"/>
              <w:spacing w:before="90" w:after="90"/>
              <w:jc w:val="right"/>
              <w:rPr>
                <w:rFonts w:cs="Arial"/>
                <w:b/>
                <w:bCs/>
                <w:color w:val="auto"/>
              </w:rPr>
            </w:pPr>
            <w:r>
              <w:rPr>
                <w:rFonts w:cs="Arial"/>
                <w:b/>
                <w:bCs/>
                <w:color w:val="auto"/>
              </w:rPr>
              <w:t>$</w:t>
            </w:r>
            <w:r w:rsidRPr="009939B5">
              <w:rPr>
                <w:rFonts w:cs="Arial"/>
                <w:b/>
                <w:bCs/>
                <w:color w:val="auto"/>
              </w:rPr>
              <w:t>3</w:t>
            </w:r>
            <w:r>
              <w:rPr>
                <w:rFonts w:cs="Arial"/>
                <w:b/>
                <w:bCs/>
                <w:color w:val="auto"/>
              </w:rPr>
              <w:t>,</w:t>
            </w:r>
            <w:r w:rsidRPr="009939B5">
              <w:rPr>
                <w:rFonts w:cs="Arial"/>
                <w:b/>
                <w:bCs/>
                <w:color w:val="auto"/>
              </w:rPr>
              <w:t>000</w:t>
            </w:r>
          </w:p>
        </w:tc>
        <w:tc>
          <w:tcPr>
            <w:tcW w:w="1218" w:type="dxa"/>
          </w:tcPr>
          <w:p w14:paraId="1ACE9CAA"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High</w:t>
            </w:r>
          </w:p>
        </w:tc>
      </w:tr>
      <w:tr w:rsidR="009D38E5" w:rsidRPr="00251337" w14:paraId="56C23AD5" w14:textId="77777777" w:rsidTr="000D6B94">
        <w:trPr>
          <w:cantSplit/>
          <w:trHeight w:val="336"/>
          <w:jc w:val="center"/>
        </w:trPr>
        <w:tc>
          <w:tcPr>
            <w:tcW w:w="10335" w:type="dxa"/>
            <w:gridSpan w:val="8"/>
            <w:shd w:val="clear" w:color="auto" w:fill="D9D9D9" w:themeFill="background1" w:themeFillShade="D9"/>
          </w:tcPr>
          <w:p w14:paraId="1E20434A" w14:textId="740C96AC" w:rsidR="009D38E5" w:rsidRPr="009939B5" w:rsidRDefault="009D38E5" w:rsidP="00702D5A">
            <w:pPr>
              <w:autoSpaceDE w:val="0"/>
              <w:autoSpaceDN w:val="0"/>
              <w:adjustRightInd w:val="0"/>
              <w:spacing w:before="90" w:after="90"/>
              <w:rPr>
                <w:rFonts w:cs="Arial"/>
                <w:b/>
                <w:bCs/>
              </w:rPr>
            </w:pPr>
            <w:r w:rsidRPr="009939B5">
              <w:rPr>
                <w:rFonts w:cs="Arial"/>
                <w:b/>
                <w:bCs/>
              </w:rPr>
              <w:t xml:space="preserve">Objective 3: </w:t>
            </w:r>
            <w:r w:rsidRPr="009939B5">
              <w:rPr>
                <w:rFonts w:cs="Arial"/>
                <w:b/>
                <w:iCs/>
                <w:color w:val="auto"/>
              </w:rPr>
              <w:t xml:space="preserve">Increase population through captive breeding and </w:t>
            </w:r>
            <w:r w:rsidR="000C6FCE" w:rsidRPr="000C6FCE">
              <w:rPr>
                <w:rFonts w:cs="Arial"/>
                <w:b/>
                <w:iCs/>
                <w:color w:val="auto"/>
              </w:rPr>
              <w:t>conservation</w:t>
            </w:r>
            <w:r w:rsidR="000C6FCE">
              <w:rPr>
                <w:rFonts w:cs="Arial"/>
                <w:b/>
                <w:iCs/>
                <w:color w:val="auto"/>
                <w:sz w:val="22"/>
              </w:rPr>
              <w:t xml:space="preserve"> </w:t>
            </w:r>
            <w:r w:rsidRPr="009939B5">
              <w:rPr>
                <w:rFonts w:cs="Arial"/>
                <w:b/>
                <w:iCs/>
                <w:color w:val="auto"/>
              </w:rPr>
              <w:t>translocation to at least two sites.</w:t>
            </w:r>
          </w:p>
        </w:tc>
      </w:tr>
      <w:tr w:rsidR="009D38E5" w:rsidRPr="00251337" w14:paraId="2217930B" w14:textId="77777777" w:rsidTr="00847416">
        <w:trPr>
          <w:trHeight w:val="320"/>
          <w:jc w:val="center"/>
        </w:trPr>
        <w:tc>
          <w:tcPr>
            <w:tcW w:w="2830" w:type="dxa"/>
          </w:tcPr>
          <w:p w14:paraId="7457EC1F" w14:textId="2E953425" w:rsidR="009D38E5" w:rsidRPr="009939B5" w:rsidRDefault="009D38E5" w:rsidP="00702D5A">
            <w:pPr>
              <w:autoSpaceDE w:val="0"/>
              <w:autoSpaceDN w:val="0"/>
              <w:adjustRightInd w:val="0"/>
              <w:spacing w:before="90" w:after="90"/>
              <w:rPr>
                <w:rFonts w:cs="Arial"/>
              </w:rPr>
            </w:pPr>
            <w:r w:rsidRPr="00282824">
              <w:rPr>
                <w:rFonts w:cs="Arial"/>
                <w:b/>
              </w:rPr>
              <w:t>Action 3.1</w:t>
            </w:r>
            <w:r w:rsidRPr="009939B5">
              <w:rPr>
                <w:rFonts w:cs="Arial"/>
              </w:rPr>
              <w:t xml:space="preserve"> Undertake a captive breeding program to enable </w:t>
            </w:r>
            <w:r w:rsidR="000C6FCE">
              <w:rPr>
                <w:rFonts w:cs="Arial"/>
              </w:rPr>
              <w:t xml:space="preserve">conservation </w:t>
            </w:r>
            <w:r w:rsidRPr="009939B5">
              <w:rPr>
                <w:rFonts w:cs="Arial"/>
              </w:rPr>
              <w:t>translocations into the natural environment and to enable research into the snail’s biology and ecology</w:t>
            </w:r>
          </w:p>
        </w:tc>
        <w:tc>
          <w:tcPr>
            <w:tcW w:w="958" w:type="dxa"/>
          </w:tcPr>
          <w:p w14:paraId="6C0A4CEE"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9</w:t>
            </w:r>
            <w:r>
              <w:rPr>
                <w:rFonts w:cs="Arial"/>
              </w:rPr>
              <w:t>,</w:t>
            </w:r>
            <w:r w:rsidRPr="009939B5">
              <w:rPr>
                <w:rFonts w:cs="Arial"/>
              </w:rPr>
              <w:t>000</w:t>
            </w:r>
          </w:p>
        </w:tc>
        <w:tc>
          <w:tcPr>
            <w:tcW w:w="1134" w:type="dxa"/>
          </w:tcPr>
          <w:p w14:paraId="62364769"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w:t>
            </w:r>
            <w:r>
              <w:rPr>
                <w:rFonts w:cs="Arial"/>
              </w:rPr>
              <w:t>,</w:t>
            </w:r>
            <w:r w:rsidRPr="009939B5">
              <w:rPr>
                <w:rFonts w:cs="Arial"/>
              </w:rPr>
              <w:t>000</w:t>
            </w:r>
          </w:p>
        </w:tc>
        <w:tc>
          <w:tcPr>
            <w:tcW w:w="992" w:type="dxa"/>
          </w:tcPr>
          <w:p w14:paraId="575E7836"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w:t>
            </w:r>
            <w:r>
              <w:rPr>
                <w:rFonts w:cs="Arial"/>
              </w:rPr>
              <w:t>,</w:t>
            </w:r>
            <w:r w:rsidRPr="009939B5">
              <w:rPr>
                <w:rFonts w:cs="Arial"/>
              </w:rPr>
              <w:t>000</w:t>
            </w:r>
          </w:p>
        </w:tc>
        <w:tc>
          <w:tcPr>
            <w:tcW w:w="992" w:type="dxa"/>
          </w:tcPr>
          <w:p w14:paraId="5E368D20"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w:t>
            </w:r>
            <w:r>
              <w:rPr>
                <w:rFonts w:cs="Arial"/>
              </w:rPr>
              <w:t>,</w:t>
            </w:r>
            <w:r w:rsidRPr="009939B5">
              <w:rPr>
                <w:rFonts w:cs="Arial"/>
              </w:rPr>
              <w:t>000</w:t>
            </w:r>
          </w:p>
        </w:tc>
        <w:tc>
          <w:tcPr>
            <w:tcW w:w="993" w:type="dxa"/>
          </w:tcPr>
          <w:p w14:paraId="6DD0F8D6"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w:t>
            </w:r>
            <w:r>
              <w:rPr>
                <w:rFonts w:cs="Arial"/>
              </w:rPr>
              <w:t>,</w:t>
            </w:r>
            <w:r w:rsidRPr="009939B5">
              <w:rPr>
                <w:rFonts w:cs="Arial"/>
              </w:rPr>
              <w:t>000</w:t>
            </w:r>
          </w:p>
        </w:tc>
        <w:tc>
          <w:tcPr>
            <w:tcW w:w="1218" w:type="dxa"/>
          </w:tcPr>
          <w:p w14:paraId="04E71F62"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29</w:t>
            </w:r>
            <w:r>
              <w:rPr>
                <w:rFonts w:cs="Arial"/>
                <w:b/>
                <w:bCs/>
              </w:rPr>
              <w:t>,</w:t>
            </w:r>
            <w:r w:rsidRPr="009939B5">
              <w:rPr>
                <w:rFonts w:cs="Arial"/>
                <w:b/>
                <w:bCs/>
              </w:rPr>
              <w:t>000</w:t>
            </w:r>
          </w:p>
        </w:tc>
        <w:tc>
          <w:tcPr>
            <w:tcW w:w="1218" w:type="dxa"/>
          </w:tcPr>
          <w:p w14:paraId="31ABACF9"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Medium</w:t>
            </w:r>
          </w:p>
        </w:tc>
      </w:tr>
      <w:tr w:rsidR="009D38E5" w:rsidRPr="00251337" w14:paraId="2903619B" w14:textId="77777777" w:rsidTr="00847416">
        <w:trPr>
          <w:trHeight w:val="320"/>
          <w:jc w:val="center"/>
        </w:trPr>
        <w:tc>
          <w:tcPr>
            <w:tcW w:w="2830" w:type="dxa"/>
          </w:tcPr>
          <w:p w14:paraId="7D70C484" w14:textId="22D061E6" w:rsidR="009D38E5" w:rsidRPr="009939B5" w:rsidRDefault="009D38E5" w:rsidP="00702D5A">
            <w:pPr>
              <w:autoSpaceDE w:val="0"/>
              <w:autoSpaceDN w:val="0"/>
              <w:adjustRightInd w:val="0"/>
              <w:spacing w:before="90" w:after="90"/>
              <w:rPr>
                <w:rFonts w:cs="Arial"/>
              </w:rPr>
            </w:pPr>
            <w:r w:rsidRPr="00282824">
              <w:rPr>
                <w:rFonts w:cs="Arial"/>
                <w:b/>
              </w:rPr>
              <w:t>Action 3.2</w:t>
            </w:r>
            <w:r w:rsidRPr="009939B5">
              <w:rPr>
                <w:rFonts w:cs="Arial"/>
              </w:rPr>
              <w:t xml:space="preserve"> Translocate snails into habitat to mimic the natural dispersal of the snail</w:t>
            </w:r>
            <w:r w:rsidR="000C6FCE">
              <w:rPr>
                <w:rFonts w:cs="Arial"/>
              </w:rPr>
              <w:t xml:space="preserve"> </w:t>
            </w:r>
            <w:r w:rsidR="000C6FCE">
              <w:rPr>
                <w:rFonts w:cs="Arial"/>
                <w:bCs/>
                <w:iCs/>
              </w:rPr>
              <w:t>and support existing subpopulations</w:t>
            </w:r>
          </w:p>
        </w:tc>
        <w:tc>
          <w:tcPr>
            <w:tcW w:w="958" w:type="dxa"/>
          </w:tcPr>
          <w:p w14:paraId="6A2FECA5"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1134" w:type="dxa"/>
          </w:tcPr>
          <w:p w14:paraId="4B9656F9"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992" w:type="dxa"/>
          </w:tcPr>
          <w:p w14:paraId="619370E9"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22</w:t>
            </w:r>
            <w:r>
              <w:rPr>
                <w:rFonts w:cs="Arial"/>
              </w:rPr>
              <w:t>,</w:t>
            </w:r>
            <w:r w:rsidRPr="009939B5">
              <w:rPr>
                <w:rFonts w:cs="Arial"/>
              </w:rPr>
              <w:t>200</w:t>
            </w:r>
          </w:p>
        </w:tc>
        <w:tc>
          <w:tcPr>
            <w:tcW w:w="992" w:type="dxa"/>
          </w:tcPr>
          <w:p w14:paraId="705F8E68"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19</w:t>
            </w:r>
            <w:r>
              <w:rPr>
                <w:rFonts w:cs="Arial"/>
              </w:rPr>
              <w:t>,</w:t>
            </w:r>
            <w:r w:rsidRPr="009939B5">
              <w:rPr>
                <w:rFonts w:cs="Arial"/>
              </w:rPr>
              <w:t>200</w:t>
            </w:r>
          </w:p>
        </w:tc>
        <w:tc>
          <w:tcPr>
            <w:tcW w:w="993" w:type="dxa"/>
          </w:tcPr>
          <w:p w14:paraId="1CE71DF9"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19</w:t>
            </w:r>
            <w:r>
              <w:rPr>
                <w:rFonts w:cs="Arial"/>
              </w:rPr>
              <w:t>,</w:t>
            </w:r>
            <w:r w:rsidRPr="009939B5">
              <w:rPr>
                <w:rFonts w:cs="Arial"/>
              </w:rPr>
              <w:t>200</w:t>
            </w:r>
          </w:p>
        </w:tc>
        <w:tc>
          <w:tcPr>
            <w:tcW w:w="1218" w:type="dxa"/>
          </w:tcPr>
          <w:p w14:paraId="6975AC67"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60</w:t>
            </w:r>
            <w:r>
              <w:rPr>
                <w:rFonts w:cs="Arial"/>
                <w:b/>
                <w:bCs/>
              </w:rPr>
              <w:t>,</w:t>
            </w:r>
            <w:r w:rsidRPr="009939B5">
              <w:rPr>
                <w:rFonts w:cs="Arial"/>
                <w:b/>
                <w:bCs/>
              </w:rPr>
              <w:t>600</w:t>
            </w:r>
          </w:p>
        </w:tc>
        <w:tc>
          <w:tcPr>
            <w:tcW w:w="1218" w:type="dxa"/>
          </w:tcPr>
          <w:p w14:paraId="6263C82D"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Medium</w:t>
            </w:r>
          </w:p>
        </w:tc>
      </w:tr>
      <w:tr w:rsidR="009D38E5" w:rsidRPr="00251337" w14:paraId="6241DDCC" w14:textId="77777777" w:rsidTr="000D6B94">
        <w:trPr>
          <w:cantSplit/>
          <w:trHeight w:val="336"/>
          <w:jc w:val="center"/>
        </w:trPr>
        <w:tc>
          <w:tcPr>
            <w:tcW w:w="10335" w:type="dxa"/>
            <w:gridSpan w:val="8"/>
            <w:shd w:val="clear" w:color="auto" w:fill="D9D9D9" w:themeFill="background1" w:themeFillShade="D9"/>
          </w:tcPr>
          <w:p w14:paraId="01C4496F" w14:textId="77777777" w:rsidR="009D38E5" w:rsidRPr="009939B5" w:rsidRDefault="009D38E5" w:rsidP="00702D5A">
            <w:pPr>
              <w:autoSpaceDE w:val="0"/>
              <w:autoSpaceDN w:val="0"/>
              <w:adjustRightInd w:val="0"/>
              <w:spacing w:before="90" w:after="90"/>
              <w:rPr>
                <w:rFonts w:cs="Arial"/>
                <w:b/>
                <w:bCs/>
              </w:rPr>
            </w:pPr>
            <w:r w:rsidRPr="009939B5">
              <w:rPr>
                <w:rFonts w:cs="Arial"/>
                <w:b/>
                <w:bCs/>
              </w:rPr>
              <w:t xml:space="preserve">Objective 4: </w:t>
            </w:r>
            <w:r w:rsidRPr="009939B5">
              <w:rPr>
                <w:rFonts w:cs="Arial"/>
                <w:b/>
                <w:bCs/>
                <w:iCs/>
              </w:rPr>
              <w:t>Improve understanding of key aspects of the biology and ecology of the species</w:t>
            </w:r>
            <w:r>
              <w:rPr>
                <w:rFonts w:cs="Arial"/>
                <w:b/>
                <w:bCs/>
                <w:iCs/>
              </w:rPr>
              <w:t>.</w:t>
            </w:r>
          </w:p>
        </w:tc>
      </w:tr>
      <w:tr w:rsidR="009D38E5" w:rsidRPr="00251337" w14:paraId="05E6150F" w14:textId="77777777" w:rsidTr="00847416">
        <w:trPr>
          <w:trHeight w:val="308"/>
          <w:jc w:val="center"/>
        </w:trPr>
        <w:tc>
          <w:tcPr>
            <w:tcW w:w="2830" w:type="dxa"/>
          </w:tcPr>
          <w:p w14:paraId="13E6B6FA" w14:textId="77777777" w:rsidR="009D38E5" w:rsidRPr="009939B5" w:rsidRDefault="009D38E5" w:rsidP="001E3F9E">
            <w:pPr>
              <w:autoSpaceDE w:val="0"/>
              <w:autoSpaceDN w:val="0"/>
              <w:adjustRightInd w:val="0"/>
              <w:spacing w:before="90" w:after="90"/>
              <w:rPr>
                <w:rFonts w:cs="Arial"/>
                <w:b/>
                <w:bCs/>
              </w:rPr>
            </w:pPr>
            <w:r w:rsidRPr="00282824">
              <w:rPr>
                <w:rFonts w:cs="Arial"/>
                <w:b/>
              </w:rPr>
              <w:t>Action 4.1</w:t>
            </w:r>
            <w:r w:rsidRPr="009939B5">
              <w:rPr>
                <w:rFonts w:cs="Arial"/>
              </w:rPr>
              <w:t xml:space="preserve"> Develop a consistent documented field method to collect important information on the snail’s population, habitat requirements and threatening processes</w:t>
            </w:r>
          </w:p>
        </w:tc>
        <w:tc>
          <w:tcPr>
            <w:tcW w:w="958" w:type="dxa"/>
          </w:tcPr>
          <w:p w14:paraId="15065377"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40</w:t>
            </w:r>
            <w:r>
              <w:rPr>
                <w:rFonts w:cs="Arial"/>
              </w:rPr>
              <w:t>,</w:t>
            </w:r>
            <w:r w:rsidRPr="009939B5">
              <w:rPr>
                <w:rFonts w:cs="Arial"/>
              </w:rPr>
              <w:t>000</w:t>
            </w:r>
          </w:p>
        </w:tc>
        <w:tc>
          <w:tcPr>
            <w:tcW w:w="1134" w:type="dxa"/>
          </w:tcPr>
          <w:p w14:paraId="2EBCAA03"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992" w:type="dxa"/>
          </w:tcPr>
          <w:p w14:paraId="16D30E42"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992" w:type="dxa"/>
          </w:tcPr>
          <w:p w14:paraId="39D6B34C"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993" w:type="dxa"/>
          </w:tcPr>
          <w:p w14:paraId="7CA942B9"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1218" w:type="dxa"/>
          </w:tcPr>
          <w:p w14:paraId="0471A46D"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40</w:t>
            </w:r>
            <w:r>
              <w:rPr>
                <w:rFonts w:cs="Arial"/>
                <w:b/>
                <w:bCs/>
              </w:rPr>
              <w:t>,</w:t>
            </w:r>
            <w:r w:rsidRPr="009939B5">
              <w:rPr>
                <w:rFonts w:cs="Arial"/>
                <w:b/>
                <w:bCs/>
              </w:rPr>
              <w:t>000</w:t>
            </w:r>
          </w:p>
        </w:tc>
        <w:tc>
          <w:tcPr>
            <w:tcW w:w="1218" w:type="dxa"/>
          </w:tcPr>
          <w:p w14:paraId="16BDAEC2"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High</w:t>
            </w:r>
          </w:p>
        </w:tc>
      </w:tr>
      <w:tr w:rsidR="009D38E5" w:rsidRPr="00251337" w14:paraId="2B6C3549" w14:textId="77777777" w:rsidTr="00847416">
        <w:trPr>
          <w:trHeight w:val="308"/>
          <w:jc w:val="center"/>
        </w:trPr>
        <w:tc>
          <w:tcPr>
            <w:tcW w:w="2830" w:type="dxa"/>
          </w:tcPr>
          <w:p w14:paraId="66C285FC" w14:textId="77777777" w:rsidR="009D38E5" w:rsidRPr="009939B5" w:rsidRDefault="009D38E5" w:rsidP="001E3F9E">
            <w:pPr>
              <w:autoSpaceDE w:val="0"/>
              <w:autoSpaceDN w:val="0"/>
              <w:adjustRightInd w:val="0"/>
              <w:spacing w:before="90" w:after="90"/>
              <w:rPr>
                <w:rFonts w:cs="Arial"/>
              </w:rPr>
            </w:pPr>
            <w:r w:rsidRPr="00282824">
              <w:rPr>
                <w:rFonts w:cs="Arial"/>
                <w:b/>
              </w:rPr>
              <w:t>Action 4.2</w:t>
            </w:r>
            <w:r w:rsidRPr="009939B5">
              <w:rPr>
                <w:rFonts w:cs="Arial"/>
              </w:rPr>
              <w:t xml:space="preserve"> Assess habitat, the population and threats in all areas where the snail is known to occur, using the method developed in Action 4.1.</w:t>
            </w:r>
          </w:p>
        </w:tc>
        <w:tc>
          <w:tcPr>
            <w:tcW w:w="958" w:type="dxa"/>
          </w:tcPr>
          <w:p w14:paraId="4F9B14D3"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1134" w:type="dxa"/>
          </w:tcPr>
          <w:p w14:paraId="0B7ABB4C"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200</w:t>
            </w:r>
            <w:r>
              <w:rPr>
                <w:rFonts w:cs="Arial"/>
              </w:rPr>
              <w:t>,</w:t>
            </w:r>
            <w:r w:rsidRPr="009939B5">
              <w:rPr>
                <w:rFonts w:cs="Arial"/>
              </w:rPr>
              <w:t>000</w:t>
            </w:r>
          </w:p>
        </w:tc>
        <w:tc>
          <w:tcPr>
            <w:tcW w:w="992" w:type="dxa"/>
          </w:tcPr>
          <w:p w14:paraId="7E700183" w14:textId="77777777" w:rsidR="009D38E5" w:rsidRPr="009939B5" w:rsidRDefault="009D38E5" w:rsidP="00702D5A">
            <w:pPr>
              <w:autoSpaceDE w:val="0"/>
              <w:autoSpaceDN w:val="0"/>
              <w:adjustRightInd w:val="0"/>
              <w:spacing w:before="90" w:after="90"/>
              <w:jc w:val="right"/>
              <w:rPr>
                <w:rFonts w:cs="Arial"/>
                <w:color w:val="auto"/>
              </w:rPr>
            </w:pPr>
            <w:r>
              <w:rPr>
                <w:rFonts w:cs="Arial"/>
                <w:b/>
                <w:bCs/>
                <w:color w:val="auto"/>
              </w:rPr>
              <w:t>$</w:t>
            </w:r>
            <w:r w:rsidRPr="009939B5">
              <w:rPr>
                <w:rFonts w:cs="Arial"/>
                <w:color w:val="auto"/>
              </w:rPr>
              <w:t>9</w:t>
            </w:r>
            <w:r>
              <w:rPr>
                <w:rFonts w:cs="Arial"/>
                <w:color w:val="auto"/>
              </w:rPr>
              <w:t>,</w:t>
            </w:r>
            <w:r w:rsidRPr="009939B5">
              <w:rPr>
                <w:rFonts w:cs="Arial"/>
                <w:color w:val="auto"/>
              </w:rPr>
              <w:t>600</w:t>
            </w:r>
          </w:p>
        </w:tc>
        <w:tc>
          <w:tcPr>
            <w:tcW w:w="992" w:type="dxa"/>
          </w:tcPr>
          <w:p w14:paraId="29F6F38E" w14:textId="77777777" w:rsidR="009D38E5" w:rsidRPr="009939B5" w:rsidRDefault="009D38E5" w:rsidP="00702D5A">
            <w:pPr>
              <w:autoSpaceDE w:val="0"/>
              <w:autoSpaceDN w:val="0"/>
              <w:adjustRightInd w:val="0"/>
              <w:spacing w:before="90" w:after="90"/>
              <w:jc w:val="right"/>
              <w:rPr>
                <w:rFonts w:cs="Arial"/>
                <w:color w:val="auto"/>
              </w:rPr>
            </w:pPr>
            <w:r>
              <w:rPr>
                <w:rFonts w:cs="Arial"/>
                <w:b/>
                <w:bCs/>
                <w:color w:val="auto"/>
              </w:rPr>
              <w:t>$</w:t>
            </w:r>
            <w:r w:rsidRPr="009939B5">
              <w:rPr>
                <w:rFonts w:cs="Arial"/>
                <w:color w:val="auto"/>
              </w:rPr>
              <w:t>100</w:t>
            </w:r>
            <w:r>
              <w:rPr>
                <w:rFonts w:cs="Arial"/>
                <w:color w:val="auto"/>
              </w:rPr>
              <w:t>,</w:t>
            </w:r>
            <w:r w:rsidRPr="009939B5">
              <w:rPr>
                <w:rFonts w:cs="Arial"/>
                <w:color w:val="auto"/>
              </w:rPr>
              <w:t>000</w:t>
            </w:r>
          </w:p>
        </w:tc>
        <w:tc>
          <w:tcPr>
            <w:tcW w:w="993" w:type="dxa"/>
          </w:tcPr>
          <w:p w14:paraId="01EA56E5" w14:textId="77777777" w:rsidR="009D38E5" w:rsidRPr="009939B5" w:rsidRDefault="009D38E5" w:rsidP="00702D5A">
            <w:pPr>
              <w:autoSpaceDE w:val="0"/>
              <w:autoSpaceDN w:val="0"/>
              <w:adjustRightInd w:val="0"/>
              <w:spacing w:before="90" w:after="90"/>
              <w:jc w:val="right"/>
              <w:rPr>
                <w:rFonts w:cs="Arial"/>
                <w:color w:val="auto"/>
              </w:rPr>
            </w:pPr>
            <w:r>
              <w:rPr>
                <w:rFonts w:cs="Arial"/>
                <w:b/>
                <w:bCs/>
                <w:color w:val="auto"/>
              </w:rPr>
              <w:t>$</w:t>
            </w:r>
            <w:r w:rsidRPr="009939B5">
              <w:rPr>
                <w:rFonts w:cs="Arial"/>
                <w:color w:val="auto"/>
              </w:rPr>
              <w:t>9</w:t>
            </w:r>
            <w:r>
              <w:rPr>
                <w:rFonts w:cs="Arial"/>
                <w:color w:val="auto"/>
              </w:rPr>
              <w:t>,</w:t>
            </w:r>
            <w:r w:rsidRPr="009939B5">
              <w:rPr>
                <w:rFonts w:cs="Arial"/>
                <w:color w:val="auto"/>
              </w:rPr>
              <w:t>600</w:t>
            </w:r>
          </w:p>
        </w:tc>
        <w:tc>
          <w:tcPr>
            <w:tcW w:w="1218" w:type="dxa"/>
          </w:tcPr>
          <w:p w14:paraId="16144D89"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319</w:t>
            </w:r>
            <w:r>
              <w:rPr>
                <w:rFonts w:cs="Arial"/>
                <w:b/>
                <w:bCs/>
              </w:rPr>
              <w:t>,</w:t>
            </w:r>
            <w:r w:rsidRPr="009939B5">
              <w:rPr>
                <w:rFonts w:cs="Arial"/>
                <w:b/>
                <w:bCs/>
              </w:rPr>
              <w:t>200</w:t>
            </w:r>
          </w:p>
        </w:tc>
        <w:tc>
          <w:tcPr>
            <w:tcW w:w="1218" w:type="dxa"/>
          </w:tcPr>
          <w:p w14:paraId="23EF390C"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High</w:t>
            </w:r>
          </w:p>
        </w:tc>
      </w:tr>
      <w:tr w:rsidR="009D38E5" w:rsidRPr="00251337" w14:paraId="77E2432B" w14:textId="77777777" w:rsidTr="00847416">
        <w:trPr>
          <w:trHeight w:val="308"/>
          <w:jc w:val="center"/>
        </w:trPr>
        <w:tc>
          <w:tcPr>
            <w:tcW w:w="2830" w:type="dxa"/>
          </w:tcPr>
          <w:p w14:paraId="714506A3" w14:textId="77777777" w:rsidR="009D38E5" w:rsidRPr="009939B5" w:rsidRDefault="009D38E5" w:rsidP="00702D5A">
            <w:pPr>
              <w:autoSpaceDE w:val="0"/>
              <w:autoSpaceDN w:val="0"/>
              <w:adjustRightInd w:val="0"/>
              <w:spacing w:before="90" w:after="90"/>
              <w:rPr>
                <w:rFonts w:cs="Arial"/>
              </w:rPr>
            </w:pPr>
            <w:r w:rsidRPr="00282824">
              <w:rPr>
                <w:rFonts w:cs="Arial"/>
                <w:b/>
              </w:rPr>
              <w:t>Action 4.3</w:t>
            </w:r>
            <w:r w:rsidRPr="009939B5">
              <w:rPr>
                <w:rFonts w:cs="Arial"/>
              </w:rPr>
              <w:t xml:space="preserve"> Conduct genetic analyses to determine genetic variation within the snail population</w:t>
            </w:r>
          </w:p>
        </w:tc>
        <w:tc>
          <w:tcPr>
            <w:tcW w:w="958" w:type="dxa"/>
          </w:tcPr>
          <w:p w14:paraId="001C823F"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1134" w:type="dxa"/>
          </w:tcPr>
          <w:p w14:paraId="60BD5512"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10</w:t>
            </w:r>
            <w:r>
              <w:rPr>
                <w:rFonts w:cs="Arial"/>
              </w:rPr>
              <w:t>,</w:t>
            </w:r>
            <w:r w:rsidRPr="009939B5">
              <w:rPr>
                <w:rFonts w:cs="Arial"/>
              </w:rPr>
              <w:t>000</w:t>
            </w:r>
          </w:p>
        </w:tc>
        <w:tc>
          <w:tcPr>
            <w:tcW w:w="992" w:type="dxa"/>
          </w:tcPr>
          <w:p w14:paraId="5A75777E"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992" w:type="dxa"/>
          </w:tcPr>
          <w:p w14:paraId="677610D6"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993" w:type="dxa"/>
          </w:tcPr>
          <w:p w14:paraId="3770C972" w14:textId="77777777" w:rsidR="009D38E5" w:rsidRPr="009939B5" w:rsidRDefault="009D38E5" w:rsidP="00702D5A">
            <w:pPr>
              <w:autoSpaceDE w:val="0"/>
              <w:autoSpaceDN w:val="0"/>
              <w:adjustRightInd w:val="0"/>
              <w:spacing w:before="90" w:after="90"/>
              <w:jc w:val="center"/>
              <w:rPr>
                <w:rFonts w:cs="Arial"/>
              </w:rPr>
            </w:pPr>
            <w:r w:rsidRPr="009939B5">
              <w:rPr>
                <w:rFonts w:cs="Arial"/>
              </w:rPr>
              <w:t>N/A</w:t>
            </w:r>
          </w:p>
        </w:tc>
        <w:tc>
          <w:tcPr>
            <w:tcW w:w="1218" w:type="dxa"/>
          </w:tcPr>
          <w:p w14:paraId="7CECDCDF"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10</w:t>
            </w:r>
            <w:r>
              <w:rPr>
                <w:rFonts w:cs="Arial"/>
                <w:b/>
                <w:bCs/>
              </w:rPr>
              <w:t>,</w:t>
            </w:r>
            <w:r w:rsidRPr="009939B5">
              <w:rPr>
                <w:rFonts w:cs="Arial"/>
                <w:b/>
                <w:bCs/>
              </w:rPr>
              <w:t>000</w:t>
            </w:r>
          </w:p>
        </w:tc>
        <w:tc>
          <w:tcPr>
            <w:tcW w:w="1218" w:type="dxa"/>
          </w:tcPr>
          <w:p w14:paraId="25E25BA3"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High</w:t>
            </w:r>
          </w:p>
        </w:tc>
      </w:tr>
      <w:tr w:rsidR="009D38E5" w:rsidRPr="00251337" w14:paraId="7D343791" w14:textId="77777777" w:rsidTr="000D6B94">
        <w:trPr>
          <w:cantSplit/>
          <w:trHeight w:val="336"/>
          <w:jc w:val="center"/>
        </w:trPr>
        <w:tc>
          <w:tcPr>
            <w:tcW w:w="10335" w:type="dxa"/>
            <w:gridSpan w:val="8"/>
            <w:shd w:val="clear" w:color="auto" w:fill="D9D9D9" w:themeFill="background1" w:themeFillShade="D9"/>
          </w:tcPr>
          <w:p w14:paraId="3E37C959" w14:textId="77777777" w:rsidR="009D38E5" w:rsidRPr="009939B5" w:rsidRDefault="009D38E5" w:rsidP="00702D5A">
            <w:pPr>
              <w:autoSpaceDE w:val="0"/>
              <w:autoSpaceDN w:val="0"/>
              <w:adjustRightInd w:val="0"/>
              <w:spacing w:before="90" w:after="90"/>
              <w:rPr>
                <w:rFonts w:cs="Arial"/>
                <w:b/>
                <w:bCs/>
              </w:rPr>
            </w:pPr>
            <w:r w:rsidRPr="009939B5">
              <w:rPr>
                <w:rFonts w:cs="Arial"/>
                <w:b/>
                <w:bCs/>
              </w:rPr>
              <w:t xml:space="preserve">Objective 5: </w:t>
            </w:r>
            <w:r w:rsidRPr="009939B5">
              <w:rPr>
                <w:rFonts w:cs="Arial"/>
                <w:b/>
                <w:color w:val="auto"/>
                <w:lang w:val="en-US"/>
              </w:rPr>
              <w:t xml:space="preserve">Consolidate support for the recovery efforts with academic institutions, </w:t>
            </w:r>
            <w:r w:rsidRPr="009939B5">
              <w:rPr>
                <w:rFonts w:cs="Arial"/>
                <w:b/>
                <w:color w:val="auto"/>
              </w:rPr>
              <w:t xml:space="preserve">NGOs, NRM </w:t>
            </w:r>
            <w:r w:rsidRPr="009939B5">
              <w:rPr>
                <w:rFonts w:cs="Arial"/>
                <w:b/>
              </w:rPr>
              <w:t>groups, and others</w:t>
            </w:r>
            <w:r w:rsidRPr="009939B5">
              <w:rPr>
                <w:rFonts w:cs="Arial"/>
                <w:b/>
                <w:bCs/>
              </w:rPr>
              <w:t>.</w:t>
            </w:r>
          </w:p>
        </w:tc>
      </w:tr>
      <w:tr w:rsidR="009D38E5" w:rsidRPr="00251337" w14:paraId="6A2FA63E" w14:textId="77777777" w:rsidTr="00847416">
        <w:trPr>
          <w:trHeight w:val="320"/>
          <w:jc w:val="center"/>
        </w:trPr>
        <w:tc>
          <w:tcPr>
            <w:tcW w:w="2830" w:type="dxa"/>
          </w:tcPr>
          <w:p w14:paraId="5744A684" w14:textId="77777777" w:rsidR="009D38E5" w:rsidRPr="009939B5" w:rsidRDefault="009D38E5" w:rsidP="00702D5A">
            <w:pPr>
              <w:autoSpaceDE w:val="0"/>
              <w:autoSpaceDN w:val="0"/>
              <w:adjustRightInd w:val="0"/>
              <w:spacing w:before="90" w:after="90"/>
              <w:rPr>
                <w:rFonts w:cs="Arial"/>
              </w:rPr>
            </w:pPr>
            <w:r w:rsidRPr="00282824">
              <w:rPr>
                <w:rFonts w:cs="Arial"/>
                <w:b/>
              </w:rPr>
              <w:t>Action 5.1</w:t>
            </w:r>
            <w:r w:rsidRPr="009939B5">
              <w:rPr>
                <w:rFonts w:cs="Arial"/>
              </w:rPr>
              <w:t xml:space="preserve"> Partner with academic and research organisations and seek private sponsorship to establish and maintain research and monitoring capacity to support this recovery plan</w:t>
            </w:r>
          </w:p>
        </w:tc>
        <w:tc>
          <w:tcPr>
            <w:tcW w:w="958" w:type="dxa"/>
          </w:tcPr>
          <w:p w14:paraId="7FB50511"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4</w:t>
            </w:r>
            <w:r>
              <w:rPr>
                <w:rFonts w:cs="Arial"/>
              </w:rPr>
              <w:t>,</w:t>
            </w:r>
            <w:r w:rsidRPr="009939B5">
              <w:rPr>
                <w:rFonts w:cs="Arial"/>
              </w:rPr>
              <w:t>000</w:t>
            </w:r>
          </w:p>
        </w:tc>
        <w:tc>
          <w:tcPr>
            <w:tcW w:w="1134" w:type="dxa"/>
          </w:tcPr>
          <w:p w14:paraId="5E906BB0"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4</w:t>
            </w:r>
            <w:r>
              <w:rPr>
                <w:rFonts w:cs="Arial"/>
              </w:rPr>
              <w:t>,</w:t>
            </w:r>
            <w:r w:rsidRPr="009939B5">
              <w:rPr>
                <w:rFonts w:cs="Arial"/>
              </w:rPr>
              <w:t>000</w:t>
            </w:r>
          </w:p>
        </w:tc>
        <w:tc>
          <w:tcPr>
            <w:tcW w:w="992" w:type="dxa"/>
          </w:tcPr>
          <w:p w14:paraId="65802B5B"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4</w:t>
            </w:r>
            <w:r>
              <w:rPr>
                <w:rFonts w:cs="Arial"/>
              </w:rPr>
              <w:t>,</w:t>
            </w:r>
            <w:r w:rsidRPr="009939B5">
              <w:rPr>
                <w:rFonts w:cs="Arial"/>
              </w:rPr>
              <w:t>000</w:t>
            </w:r>
          </w:p>
        </w:tc>
        <w:tc>
          <w:tcPr>
            <w:tcW w:w="992" w:type="dxa"/>
          </w:tcPr>
          <w:p w14:paraId="010C3BE5"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4</w:t>
            </w:r>
            <w:r>
              <w:rPr>
                <w:rFonts w:cs="Arial"/>
              </w:rPr>
              <w:t>,</w:t>
            </w:r>
            <w:r w:rsidRPr="009939B5">
              <w:rPr>
                <w:rFonts w:cs="Arial"/>
              </w:rPr>
              <w:t>000</w:t>
            </w:r>
          </w:p>
        </w:tc>
        <w:tc>
          <w:tcPr>
            <w:tcW w:w="993" w:type="dxa"/>
          </w:tcPr>
          <w:p w14:paraId="4D628101"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4</w:t>
            </w:r>
            <w:r>
              <w:rPr>
                <w:rFonts w:cs="Arial"/>
              </w:rPr>
              <w:t>,</w:t>
            </w:r>
            <w:r w:rsidRPr="009939B5">
              <w:rPr>
                <w:rFonts w:cs="Arial"/>
              </w:rPr>
              <w:t>000</w:t>
            </w:r>
          </w:p>
        </w:tc>
        <w:tc>
          <w:tcPr>
            <w:tcW w:w="1218" w:type="dxa"/>
          </w:tcPr>
          <w:p w14:paraId="56FBE1C6"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20</w:t>
            </w:r>
            <w:r>
              <w:rPr>
                <w:rFonts w:cs="Arial"/>
                <w:b/>
                <w:bCs/>
              </w:rPr>
              <w:t>,</w:t>
            </w:r>
            <w:r w:rsidRPr="009939B5">
              <w:rPr>
                <w:rFonts w:cs="Arial"/>
                <w:b/>
                <w:bCs/>
              </w:rPr>
              <w:t>000</w:t>
            </w:r>
          </w:p>
        </w:tc>
        <w:tc>
          <w:tcPr>
            <w:tcW w:w="1218" w:type="dxa"/>
          </w:tcPr>
          <w:p w14:paraId="18114924"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Medium</w:t>
            </w:r>
          </w:p>
        </w:tc>
      </w:tr>
      <w:tr w:rsidR="009D38E5" w:rsidRPr="00251337" w14:paraId="1A1D512A" w14:textId="77777777" w:rsidTr="00847416">
        <w:trPr>
          <w:trHeight w:val="320"/>
          <w:jc w:val="center"/>
        </w:trPr>
        <w:tc>
          <w:tcPr>
            <w:tcW w:w="2830" w:type="dxa"/>
          </w:tcPr>
          <w:p w14:paraId="41099342" w14:textId="77777777" w:rsidR="009D38E5" w:rsidRPr="009939B5" w:rsidRDefault="009D38E5" w:rsidP="00702D5A">
            <w:pPr>
              <w:autoSpaceDE w:val="0"/>
              <w:autoSpaceDN w:val="0"/>
              <w:adjustRightInd w:val="0"/>
              <w:spacing w:before="90" w:after="90"/>
              <w:rPr>
                <w:rFonts w:cs="Arial"/>
              </w:rPr>
            </w:pPr>
            <w:r w:rsidRPr="00282824">
              <w:rPr>
                <w:rFonts w:cs="Arial"/>
                <w:b/>
              </w:rPr>
              <w:t>Action 5.2</w:t>
            </w:r>
            <w:r w:rsidRPr="009939B5">
              <w:rPr>
                <w:rFonts w:cs="Arial"/>
              </w:rPr>
              <w:t xml:space="preserve"> Develop and maintain a recovery team that effectively organises, implements, reviews and reports on the recovery outcomes</w:t>
            </w:r>
          </w:p>
        </w:tc>
        <w:tc>
          <w:tcPr>
            <w:tcW w:w="958" w:type="dxa"/>
          </w:tcPr>
          <w:p w14:paraId="276312AF"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w:t>
            </w:r>
            <w:r>
              <w:rPr>
                <w:rFonts w:cs="Arial"/>
              </w:rPr>
              <w:t>,</w:t>
            </w:r>
            <w:r w:rsidRPr="009939B5">
              <w:rPr>
                <w:rFonts w:cs="Arial"/>
              </w:rPr>
              <w:t>000</w:t>
            </w:r>
          </w:p>
        </w:tc>
        <w:tc>
          <w:tcPr>
            <w:tcW w:w="1134" w:type="dxa"/>
          </w:tcPr>
          <w:p w14:paraId="1ED096E6"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w:t>
            </w:r>
            <w:r>
              <w:rPr>
                <w:rFonts w:cs="Arial"/>
              </w:rPr>
              <w:t>,</w:t>
            </w:r>
            <w:r w:rsidRPr="009939B5">
              <w:rPr>
                <w:rFonts w:cs="Arial"/>
              </w:rPr>
              <w:t>000</w:t>
            </w:r>
          </w:p>
        </w:tc>
        <w:tc>
          <w:tcPr>
            <w:tcW w:w="992" w:type="dxa"/>
          </w:tcPr>
          <w:p w14:paraId="4339A86E"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w:t>
            </w:r>
            <w:r>
              <w:rPr>
                <w:rFonts w:cs="Arial"/>
              </w:rPr>
              <w:t>,</w:t>
            </w:r>
            <w:r w:rsidRPr="009939B5">
              <w:rPr>
                <w:rFonts w:cs="Arial"/>
              </w:rPr>
              <w:t>000</w:t>
            </w:r>
          </w:p>
        </w:tc>
        <w:tc>
          <w:tcPr>
            <w:tcW w:w="992" w:type="dxa"/>
          </w:tcPr>
          <w:p w14:paraId="15FF6A9E"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w:t>
            </w:r>
            <w:r>
              <w:rPr>
                <w:rFonts w:cs="Arial"/>
              </w:rPr>
              <w:t>,</w:t>
            </w:r>
            <w:r w:rsidRPr="009939B5">
              <w:rPr>
                <w:rFonts w:cs="Arial"/>
              </w:rPr>
              <w:t>000</w:t>
            </w:r>
          </w:p>
        </w:tc>
        <w:tc>
          <w:tcPr>
            <w:tcW w:w="993" w:type="dxa"/>
          </w:tcPr>
          <w:p w14:paraId="02A9DD09"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5</w:t>
            </w:r>
            <w:r>
              <w:rPr>
                <w:rFonts w:cs="Arial"/>
              </w:rPr>
              <w:t>,</w:t>
            </w:r>
            <w:r w:rsidRPr="009939B5">
              <w:rPr>
                <w:rFonts w:cs="Arial"/>
              </w:rPr>
              <w:t>000</w:t>
            </w:r>
          </w:p>
        </w:tc>
        <w:tc>
          <w:tcPr>
            <w:tcW w:w="1218" w:type="dxa"/>
          </w:tcPr>
          <w:p w14:paraId="49914722"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25</w:t>
            </w:r>
            <w:r>
              <w:rPr>
                <w:rFonts w:cs="Arial"/>
                <w:b/>
                <w:bCs/>
              </w:rPr>
              <w:t>,</w:t>
            </w:r>
            <w:r w:rsidRPr="009939B5">
              <w:rPr>
                <w:rFonts w:cs="Arial"/>
                <w:b/>
                <w:bCs/>
              </w:rPr>
              <w:t>000</w:t>
            </w:r>
          </w:p>
        </w:tc>
        <w:tc>
          <w:tcPr>
            <w:tcW w:w="1218" w:type="dxa"/>
          </w:tcPr>
          <w:p w14:paraId="6562CB47" w14:textId="77777777" w:rsidR="009D38E5" w:rsidRPr="00AB156A" w:rsidRDefault="001E3F9E" w:rsidP="00D3322C">
            <w:pPr>
              <w:autoSpaceDE w:val="0"/>
              <w:autoSpaceDN w:val="0"/>
              <w:adjustRightInd w:val="0"/>
              <w:spacing w:before="90" w:after="90"/>
              <w:jc w:val="center"/>
              <w:rPr>
                <w:rFonts w:cs="Arial"/>
                <w:bCs/>
                <w:color w:val="auto"/>
              </w:rPr>
            </w:pPr>
            <w:r>
              <w:rPr>
                <w:rFonts w:cs="Arial"/>
                <w:bCs/>
                <w:color w:val="auto"/>
              </w:rPr>
              <w:t>Low</w:t>
            </w:r>
          </w:p>
        </w:tc>
      </w:tr>
      <w:tr w:rsidR="009D38E5" w:rsidRPr="00251337" w14:paraId="4D30BA32" w14:textId="77777777" w:rsidTr="00847416">
        <w:trPr>
          <w:trHeight w:val="320"/>
          <w:jc w:val="center"/>
        </w:trPr>
        <w:tc>
          <w:tcPr>
            <w:tcW w:w="2830" w:type="dxa"/>
            <w:tcBorders>
              <w:bottom w:val="single" w:sz="4" w:space="0" w:color="FFFFFF" w:themeColor="background1"/>
            </w:tcBorders>
          </w:tcPr>
          <w:p w14:paraId="71BF8116" w14:textId="7C73B21D" w:rsidR="009D38E5" w:rsidRPr="009939B5" w:rsidRDefault="009D38E5" w:rsidP="002F2E70">
            <w:pPr>
              <w:autoSpaceDE w:val="0"/>
              <w:autoSpaceDN w:val="0"/>
              <w:adjustRightInd w:val="0"/>
              <w:spacing w:before="90" w:after="90"/>
              <w:rPr>
                <w:rFonts w:cs="Arial"/>
              </w:rPr>
            </w:pPr>
            <w:r w:rsidRPr="00282824">
              <w:rPr>
                <w:rFonts w:cs="Arial"/>
                <w:b/>
              </w:rPr>
              <w:t>Action 5.3</w:t>
            </w:r>
            <w:r w:rsidRPr="009939B5">
              <w:rPr>
                <w:rFonts w:cs="Arial"/>
              </w:rPr>
              <w:t xml:space="preserve"> Create public awareness about the boggomoss snail as a flagship species for threatened </w:t>
            </w:r>
            <w:r w:rsidR="002F2E70" w:rsidRPr="009939B5">
              <w:rPr>
                <w:rFonts w:cs="Arial"/>
              </w:rPr>
              <w:t xml:space="preserve">invertebrate </w:t>
            </w:r>
            <w:r w:rsidRPr="009939B5">
              <w:rPr>
                <w:rFonts w:cs="Arial"/>
              </w:rPr>
              <w:t>species.</w:t>
            </w:r>
          </w:p>
        </w:tc>
        <w:tc>
          <w:tcPr>
            <w:tcW w:w="958" w:type="dxa"/>
            <w:tcBorders>
              <w:bottom w:val="single" w:sz="4" w:space="0" w:color="FFFFFF" w:themeColor="background1"/>
            </w:tcBorders>
          </w:tcPr>
          <w:p w14:paraId="5AC8181C"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w:t>
            </w:r>
            <w:r>
              <w:rPr>
                <w:rFonts w:cs="Arial"/>
              </w:rPr>
              <w:t>,</w:t>
            </w:r>
            <w:r w:rsidRPr="009939B5">
              <w:rPr>
                <w:rFonts w:cs="Arial"/>
              </w:rPr>
              <w:t>000</w:t>
            </w:r>
          </w:p>
        </w:tc>
        <w:tc>
          <w:tcPr>
            <w:tcW w:w="1134" w:type="dxa"/>
            <w:tcBorders>
              <w:bottom w:val="single" w:sz="4" w:space="0" w:color="FFFFFF" w:themeColor="background1"/>
            </w:tcBorders>
          </w:tcPr>
          <w:p w14:paraId="4951D266"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1</w:t>
            </w:r>
            <w:r>
              <w:rPr>
                <w:rFonts w:cs="Arial"/>
              </w:rPr>
              <w:t>,</w:t>
            </w:r>
            <w:r w:rsidRPr="009939B5">
              <w:rPr>
                <w:rFonts w:cs="Arial"/>
              </w:rPr>
              <w:t>000</w:t>
            </w:r>
          </w:p>
        </w:tc>
        <w:tc>
          <w:tcPr>
            <w:tcW w:w="992" w:type="dxa"/>
            <w:tcBorders>
              <w:bottom w:val="single" w:sz="4" w:space="0" w:color="FFFFFF" w:themeColor="background1"/>
            </w:tcBorders>
          </w:tcPr>
          <w:p w14:paraId="63015FEE"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200</w:t>
            </w:r>
          </w:p>
        </w:tc>
        <w:tc>
          <w:tcPr>
            <w:tcW w:w="992" w:type="dxa"/>
            <w:tcBorders>
              <w:bottom w:val="single" w:sz="4" w:space="0" w:color="FFFFFF" w:themeColor="background1"/>
            </w:tcBorders>
          </w:tcPr>
          <w:p w14:paraId="46CA153D"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200</w:t>
            </w:r>
          </w:p>
        </w:tc>
        <w:tc>
          <w:tcPr>
            <w:tcW w:w="993" w:type="dxa"/>
            <w:tcBorders>
              <w:bottom w:val="single" w:sz="4" w:space="0" w:color="FFFFFF" w:themeColor="background1"/>
            </w:tcBorders>
          </w:tcPr>
          <w:p w14:paraId="519D8E97" w14:textId="77777777" w:rsidR="009D38E5" w:rsidRPr="009939B5" w:rsidRDefault="009D38E5" w:rsidP="00702D5A">
            <w:pPr>
              <w:autoSpaceDE w:val="0"/>
              <w:autoSpaceDN w:val="0"/>
              <w:adjustRightInd w:val="0"/>
              <w:spacing w:before="90" w:after="90"/>
              <w:jc w:val="right"/>
              <w:rPr>
                <w:rFonts w:cs="Arial"/>
              </w:rPr>
            </w:pPr>
            <w:r>
              <w:rPr>
                <w:rFonts w:cs="Arial"/>
                <w:b/>
                <w:bCs/>
                <w:color w:val="auto"/>
              </w:rPr>
              <w:t>$</w:t>
            </w:r>
            <w:r w:rsidRPr="009939B5">
              <w:rPr>
                <w:rFonts w:cs="Arial"/>
              </w:rPr>
              <w:t>200</w:t>
            </w:r>
          </w:p>
        </w:tc>
        <w:tc>
          <w:tcPr>
            <w:tcW w:w="1218" w:type="dxa"/>
            <w:tcBorders>
              <w:bottom w:val="single" w:sz="4" w:space="0" w:color="FFFFFF" w:themeColor="background1"/>
            </w:tcBorders>
          </w:tcPr>
          <w:p w14:paraId="247410FF" w14:textId="77777777" w:rsidR="009D38E5" w:rsidRPr="009939B5" w:rsidRDefault="009D38E5" w:rsidP="00702D5A">
            <w:pPr>
              <w:autoSpaceDE w:val="0"/>
              <w:autoSpaceDN w:val="0"/>
              <w:adjustRightInd w:val="0"/>
              <w:spacing w:before="90" w:after="90"/>
              <w:jc w:val="right"/>
              <w:rPr>
                <w:rFonts w:cs="Arial"/>
                <w:b/>
                <w:bCs/>
              </w:rPr>
            </w:pPr>
            <w:r>
              <w:rPr>
                <w:rFonts w:cs="Arial"/>
                <w:b/>
                <w:bCs/>
                <w:color w:val="auto"/>
              </w:rPr>
              <w:t>$</w:t>
            </w:r>
            <w:r w:rsidRPr="009939B5">
              <w:rPr>
                <w:rFonts w:cs="Arial"/>
                <w:b/>
                <w:bCs/>
              </w:rPr>
              <w:t>2</w:t>
            </w:r>
            <w:r>
              <w:rPr>
                <w:rFonts w:cs="Arial"/>
                <w:b/>
                <w:bCs/>
              </w:rPr>
              <w:t>,</w:t>
            </w:r>
            <w:r w:rsidRPr="009939B5">
              <w:rPr>
                <w:rFonts w:cs="Arial"/>
                <w:b/>
                <w:bCs/>
              </w:rPr>
              <w:t>600</w:t>
            </w:r>
          </w:p>
        </w:tc>
        <w:tc>
          <w:tcPr>
            <w:tcW w:w="1218" w:type="dxa"/>
            <w:tcBorders>
              <w:bottom w:val="single" w:sz="4" w:space="0" w:color="FFFFFF" w:themeColor="background1"/>
            </w:tcBorders>
          </w:tcPr>
          <w:p w14:paraId="13BCCDD2" w14:textId="77777777" w:rsidR="009D38E5" w:rsidRPr="00AB156A" w:rsidRDefault="009D38E5" w:rsidP="00D3322C">
            <w:pPr>
              <w:autoSpaceDE w:val="0"/>
              <w:autoSpaceDN w:val="0"/>
              <w:adjustRightInd w:val="0"/>
              <w:spacing w:before="90" w:after="90"/>
              <w:jc w:val="center"/>
              <w:rPr>
                <w:rFonts w:cs="Arial"/>
                <w:bCs/>
                <w:color w:val="auto"/>
              </w:rPr>
            </w:pPr>
            <w:r w:rsidRPr="00AB156A">
              <w:rPr>
                <w:rFonts w:cs="Arial"/>
                <w:bCs/>
                <w:color w:val="auto"/>
              </w:rPr>
              <w:t>Low</w:t>
            </w:r>
          </w:p>
        </w:tc>
      </w:tr>
      <w:tr w:rsidR="009D38E5" w:rsidRPr="00251337" w14:paraId="1BAD9859" w14:textId="77777777" w:rsidTr="00847416">
        <w:trPr>
          <w:trHeight w:val="336"/>
          <w:jc w:val="center"/>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163DFE3" w14:textId="77777777" w:rsidR="009D38E5" w:rsidRPr="00282824" w:rsidRDefault="009D38E5" w:rsidP="00702D5A">
            <w:pPr>
              <w:autoSpaceDE w:val="0"/>
              <w:autoSpaceDN w:val="0"/>
              <w:adjustRightInd w:val="0"/>
              <w:spacing w:before="90" w:after="90"/>
              <w:rPr>
                <w:rFonts w:cs="Arial"/>
                <w:b/>
                <w:bCs/>
                <w:color w:val="FFFFFF" w:themeColor="background1"/>
              </w:rPr>
            </w:pPr>
            <w:r>
              <w:rPr>
                <w:rFonts w:cs="Arial"/>
                <w:b/>
                <w:bCs/>
                <w:color w:val="FFFFFF" w:themeColor="background1"/>
              </w:rPr>
              <w:t>*</w:t>
            </w:r>
            <w:r w:rsidRPr="00282824">
              <w:rPr>
                <w:rFonts w:cs="Arial"/>
                <w:b/>
                <w:bCs/>
                <w:color w:val="FFFFFF" w:themeColor="background1"/>
              </w:rPr>
              <w:t>Annual costs of implementing Recovery Plan</w:t>
            </w: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F90EB7E" w14:textId="77777777" w:rsidR="009D38E5" w:rsidRPr="00282824" w:rsidRDefault="009D38E5" w:rsidP="00C61283">
            <w:pPr>
              <w:autoSpaceDE w:val="0"/>
              <w:autoSpaceDN w:val="0"/>
              <w:adjustRightInd w:val="0"/>
              <w:spacing w:before="90" w:after="90"/>
              <w:jc w:val="right"/>
              <w:rPr>
                <w:rFonts w:cs="Arial"/>
                <w:b/>
                <w:color w:val="FFFFFF" w:themeColor="background1"/>
              </w:rPr>
            </w:pPr>
            <w:r w:rsidRPr="00282824">
              <w:rPr>
                <w:rFonts w:cs="Arial"/>
                <w:b/>
                <w:bCs/>
                <w:color w:val="FFFFFF" w:themeColor="background1"/>
              </w:rPr>
              <w:t>$</w:t>
            </w:r>
            <w:r w:rsidRPr="00282824">
              <w:rPr>
                <w:rFonts w:cs="Arial"/>
                <w:b/>
                <w:color w:val="FFFFFF" w:themeColor="background1"/>
              </w:rPr>
              <w:t>1</w:t>
            </w:r>
            <w:r w:rsidR="00C61283">
              <w:rPr>
                <w:rFonts w:cs="Arial"/>
                <w:b/>
                <w:color w:val="FFFFFF" w:themeColor="background1"/>
              </w:rPr>
              <w:t>8</w:t>
            </w:r>
            <w:r w:rsidRPr="00282824">
              <w:rPr>
                <w:rFonts w:cs="Arial"/>
                <w:b/>
                <w:color w:val="FFFFFF" w:themeColor="background1"/>
              </w:rPr>
              <w:t>5,880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5A72D6C" w14:textId="77777777" w:rsidR="009D38E5" w:rsidRPr="00282824" w:rsidRDefault="009D38E5" w:rsidP="00702D5A">
            <w:pPr>
              <w:autoSpaceDE w:val="0"/>
              <w:autoSpaceDN w:val="0"/>
              <w:adjustRightInd w:val="0"/>
              <w:spacing w:before="90" w:after="90"/>
              <w:jc w:val="right"/>
              <w:rPr>
                <w:rFonts w:cs="Arial"/>
                <w:b/>
                <w:color w:val="FFFFFF" w:themeColor="background1"/>
              </w:rPr>
            </w:pPr>
            <w:r w:rsidRPr="00282824">
              <w:rPr>
                <w:rFonts w:cs="Arial"/>
                <w:b/>
                <w:bCs/>
                <w:color w:val="FFFFFF" w:themeColor="background1"/>
              </w:rPr>
              <w:t>$</w:t>
            </w:r>
            <w:r w:rsidRPr="00282824">
              <w:rPr>
                <w:rFonts w:cs="Arial"/>
                <w:b/>
                <w:color w:val="FFFFFF" w:themeColor="background1"/>
              </w:rPr>
              <w:t>353,440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9864A3E" w14:textId="77777777" w:rsidR="009D38E5" w:rsidRPr="00282824" w:rsidRDefault="009D38E5" w:rsidP="00702D5A">
            <w:pPr>
              <w:autoSpaceDE w:val="0"/>
              <w:autoSpaceDN w:val="0"/>
              <w:adjustRightInd w:val="0"/>
              <w:spacing w:before="90" w:after="90"/>
              <w:jc w:val="right"/>
              <w:rPr>
                <w:rFonts w:cs="Arial"/>
                <w:b/>
                <w:color w:val="FFFFFF" w:themeColor="background1"/>
              </w:rPr>
            </w:pPr>
            <w:r w:rsidRPr="00282824">
              <w:rPr>
                <w:rFonts w:cs="Arial"/>
                <w:b/>
                <w:color w:val="FFFFFF" w:themeColor="background1"/>
              </w:rPr>
              <w:t xml:space="preserve"> </w:t>
            </w:r>
            <w:r w:rsidRPr="00282824">
              <w:rPr>
                <w:rFonts w:cs="Arial"/>
                <w:b/>
                <w:bCs/>
                <w:color w:val="FFFFFF" w:themeColor="background1"/>
              </w:rPr>
              <w:t>$</w:t>
            </w:r>
            <w:r w:rsidRPr="00282824">
              <w:rPr>
                <w:rFonts w:cs="Arial"/>
                <w:b/>
                <w:color w:val="FFFFFF" w:themeColor="background1"/>
              </w:rPr>
              <w:t>164,440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FDB2DB3" w14:textId="77777777" w:rsidR="009D38E5" w:rsidRPr="00282824" w:rsidRDefault="009D38E5" w:rsidP="00702D5A">
            <w:pPr>
              <w:autoSpaceDE w:val="0"/>
              <w:autoSpaceDN w:val="0"/>
              <w:adjustRightInd w:val="0"/>
              <w:spacing w:before="90" w:after="90"/>
              <w:jc w:val="right"/>
              <w:rPr>
                <w:rFonts w:cs="Arial"/>
                <w:b/>
                <w:color w:val="FFFFFF" w:themeColor="background1"/>
              </w:rPr>
            </w:pPr>
            <w:r w:rsidRPr="00282824">
              <w:rPr>
                <w:rFonts w:cs="Arial"/>
                <w:b/>
                <w:color w:val="FFFFFF" w:themeColor="background1"/>
              </w:rPr>
              <w:t xml:space="preserve"> </w:t>
            </w:r>
            <w:r w:rsidRPr="00282824">
              <w:rPr>
                <w:rFonts w:cs="Arial"/>
                <w:b/>
                <w:bCs/>
                <w:color w:val="FFFFFF" w:themeColor="background1"/>
              </w:rPr>
              <w:t>$</w:t>
            </w:r>
            <w:r w:rsidRPr="00282824">
              <w:rPr>
                <w:rFonts w:cs="Arial"/>
                <w:b/>
                <w:color w:val="FFFFFF" w:themeColor="background1"/>
              </w:rPr>
              <w:t>235,840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6750B91" w14:textId="77777777" w:rsidR="009D38E5" w:rsidRPr="00282824" w:rsidRDefault="009D38E5" w:rsidP="00702D5A">
            <w:pPr>
              <w:autoSpaceDE w:val="0"/>
              <w:autoSpaceDN w:val="0"/>
              <w:adjustRightInd w:val="0"/>
              <w:spacing w:before="90" w:after="90"/>
              <w:jc w:val="right"/>
              <w:rPr>
                <w:rFonts w:cs="Arial"/>
                <w:b/>
                <w:color w:val="FFFFFF" w:themeColor="background1"/>
              </w:rPr>
            </w:pPr>
            <w:r w:rsidRPr="00282824">
              <w:rPr>
                <w:rFonts w:cs="Arial"/>
                <w:b/>
                <w:color w:val="FFFFFF" w:themeColor="background1"/>
              </w:rPr>
              <w:t xml:space="preserve"> </w:t>
            </w:r>
            <w:r w:rsidRPr="00282824">
              <w:rPr>
                <w:rFonts w:cs="Arial"/>
                <w:b/>
                <w:bCs/>
                <w:color w:val="FFFFFF" w:themeColor="background1"/>
              </w:rPr>
              <w:t>$</w:t>
            </w:r>
            <w:r w:rsidRPr="00282824">
              <w:rPr>
                <w:rFonts w:cs="Arial"/>
                <w:b/>
                <w:color w:val="FFFFFF" w:themeColor="background1"/>
              </w:rPr>
              <w:t>129,440</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3495D7E" w14:textId="77777777" w:rsidR="009D38E5" w:rsidRPr="00282824" w:rsidRDefault="009D38E5" w:rsidP="00702D5A">
            <w:pPr>
              <w:autoSpaceDE w:val="0"/>
              <w:autoSpaceDN w:val="0"/>
              <w:adjustRightInd w:val="0"/>
              <w:spacing w:before="90" w:after="90"/>
              <w:jc w:val="right"/>
              <w:rPr>
                <w:rFonts w:cs="Arial"/>
                <w:b/>
                <w:bCs/>
                <w:color w:val="FFFFFF" w:themeColor="background1"/>
              </w:rPr>
            </w:pP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0947DDF" w14:textId="77777777" w:rsidR="009D38E5" w:rsidRPr="00282824" w:rsidRDefault="009D38E5" w:rsidP="00702D5A">
            <w:pPr>
              <w:autoSpaceDE w:val="0"/>
              <w:autoSpaceDN w:val="0"/>
              <w:adjustRightInd w:val="0"/>
              <w:spacing w:before="90" w:after="90"/>
              <w:jc w:val="right"/>
              <w:rPr>
                <w:rFonts w:cs="Arial"/>
                <w:b/>
                <w:bCs/>
                <w:color w:val="FFFFFF" w:themeColor="background1"/>
              </w:rPr>
            </w:pPr>
          </w:p>
        </w:tc>
      </w:tr>
      <w:tr w:rsidR="009D38E5" w:rsidRPr="002C011F" w14:paraId="79C2EC22" w14:textId="77777777" w:rsidTr="00847416">
        <w:trPr>
          <w:trHeight w:val="336"/>
          <w:jc w:val="center"/>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DBA5AFB" w14:textId="77777777" w:rsidR="009D38E5" w:rsidRPr="00282824" w:rsidRDefault="009D38E5" w:rsidP="00702D5A">
            <w:pPr>
              <w:autoSpaceDE w:val="0"/>
              <w:autoSpaceDN w:val="0"/>
              <w:adjustRightInd w:val="0"/>
              <w:spacing w:before="90" w:after="90"/>
              <w:rPr>
                <w:rFonts w:cs="Arial"/>
                <w:b/>
                <w:bCs/>
                <w:color w:val="FFFFFF" w:themeColor="background1"/>
              </w:rPr>
            </w:pPr>
            <w:r>
              <w:rPr>
                <w:rFonts w:cs="Arial"/>
                <w:b/>
                <w:bCs/>
                <w:color w:val="FFFFFF" w:themeColor="background1"/>
              </w:rPr>
              <w:t>*</w:t>
            </w:r>
            <w:r w:rsidRPr="00282824">
              <w:rPr>
                <w:rFonts w:cs="Arial"/>
                <w:b/>
                <w:bCs/>
                <w:color w:val="FFFFFF" w:themeColor="background1"/>
              </w:rPr>
              <w:t>Total cost of Recovery Plan</w:t>
            </w: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141486B" w14:textId="77777777" w:rsidR="009D38E5" w:rsidRPr="00282824" w:rsidRDefault="009D38E5" w:rsidP="00702D5A">
            <w:pPr>
              <w:autoSpaceDE w:val="0"/>
              <w:autoSpaceDN w:val="0"/>
              <w:adjustRightInd w:val="0"/>
              <w:spacing w:before="90" w:after="90"/>
              <w:jc w:val="right"/>
              <w:rPr>
                <w:rFonts w:cs="Arial"/>
                <w:b/>
                <w:bCs/>
                <w:color w:val="FFFFFF" w:themeColor="background1"/>
                <w:highlight w:val="darkRed"/>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08406D0" w14:textId="77777777" w:rsidR="009D38E5" w:rsidRPr="00282824" w:rsidRDefault="009D38E5" w:rsidP="00702D5A">
            <w:pPr>
              <w:autoSpaceDE w:val="0"/>
              <w:autoSpaceDN w:val="0"/>
              <w:adjustRightInd w:val="0"/>
              <w:spacing w:before="90" w:after="90"/>
              <w:jc w:val="right"/>
              <w:rPr>
                <w:rFonts w:cs="Arial"/>
                <w:b/>
                <w:bCs/>
                <w:color w:val="FFFFFF" w:themeColor="background1"/>
                <w:highlight w:val="darkRed"/>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4064084" w14:textId="77777777" w:rsidR="009D38E5" w:rsidRPr="00282824" w:rsidRDefault="009D38E5" w:rsidP="00702D5A">
            <w:pPr>
              <w:autoSpaceDE w:val="0"/>
              <w:autoSpaceDN w:val="0"/>
              <w:adjustRightInd w:val="0"/>
              <w:spacing w:before="90" w:after="90"/>
              <w:jc w:val="right"/>
              <w:rPr>
                <w:rFonts w:cs="Arial"/>
                <w:b/>
                <w:bCs/>
                <w:color w:val="FFFFFF" w:themeColor="background1"/>
                <w:highlight w:val="darkRed"/>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EE5D175" w14:textId="77777777" w:rsidR="009D38E5" w:rsidRPr="00282824" w:rsidRDefault="009D38E5" w:rsidP="00702D5A">
            <w:pPr>
              <w:autoSpaceDE w:val="0"/>
              <w:autoSpaceDN w:val="0"/>
              <w:adjustRightInd w:val="0"/>
              <w:spacing w:before="90" w:after="90"/>
              <w:jc w:val="right"/>
              <w:rPr>
                <w:rFonts w:cs="Arial"/>
                <w:b/>
                <w:bCs/>
                <w:color w:val="FFFFFF" w:themeColor="background1"/>
                <w:highlight w:val="darkRed"/>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1A1569D" w14:textId="77777777" w:rsidR="009D38E5" w:rsidRPr="00282824" w:rsidRDefault="009D38E5" w:rsidP="00702D5A">
            <w:pPr>
              <w:autoSpaceDE w:val="0"/>
              <w:autoSpaceDN w:val="0"/>
              <w:adjustRightInd w:val="0"/>
              <w:spacing w:before="90" w:after="90"/>
              <w:jc w:val="right"/>
              <w:rPr>
                <w:rFonts w:cs="Arial"/>
                <w:b/>
                <w:bCs/>
                <w:color w:val="FFFFFF" w:themeColor="background1"/>
                <w:highlight w:val="darkRed"/>
              </w:rPr>
            </w:pP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5848818" w14:textId="77777777" w:rsidR="009D38E5" w:rsidRPr="00282824" w:rsidRDefault="009D38E5" w:rsidP="00E42B55">
            <w:pPr>
              <w:autoSpaceDE w:val="0"/>
              <w:autoSpaceDN w:val="0"/>
              <w:adjustRightInd w:val="0"/>
              <w:spacing w:before="90" w:after="90"/>
              <w:jc w:val="right"/>
              <w:rPr>
                <w:rFonts w:cs="Arial"/>
                <w:b/>
                <w:bCs/>
                <w:color w:val="FFFFFF" w:themeColor="background1"/>
              </w:rPr>
            </w:pPr>
            <w:r w:rsidRPr="00282824">
              <w:rPr>
                <w:rFonts w:cs="Arial"/>
                <w:b/>
                <w:bCs/>
                <w:color w:val="FFFFFF" w:themeColor="background1"/>
              </w:rPr>
              <w:t>$1,0</w:t>
            </w:r>
            <w:r w:rsidR="00E42B55">
              <w:rPr>
                <w:rFonts w:cs="Arial"/>
                <w:b/>
                <w:bCs/>
                <w:color w:val="FFFFFF" w:themeColor="background1"/>
              </w:rPr>
              <w:t>6</w:t>
            </w:r>
            <w:r w:rsidRPr="00282824">
              <w:rPr>
                <w:rFonts w:cs="Arial"/>
                <w:b/>
                <w:bCs/>
                <w:color w:val="FFFFFF" w:themeColor="background1"/>
              </w:rPr>
              <w:t>9,040</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865F05C" w14:textId="77777777" w:rsidR="009D38E5" w:rsidRPr="00282824" w:rsidRDefault="009D38E5" w:rsidP="00702D5A">
            <w:pPr>
              <w:autoSpaceDE w:val="0"/>
              <w:autoSpaceDN w:val="0"/>
              <w:adjustRightInd w:val="0"/>
              <w:spacing w:before="90" w:after="90"/>
              <w:jc w:val="right"/>
              <w:rPr>
                <w:rFonts w:cs="Arial"/>
                <w:b/>
                <w:bCs/>
                <w:color w:val="FFFFFF" w:themeColor="background1"/>
              </w:rPr>
            </w:pPr>
          </w:p>
        </w:tc>
      </w:tr>
    </w:tbl>
    <w:p w14:paraId="45E9D827" w14:textId="77777777" w:rsidR="00C927D1" w:rsidRDefault="00C927D1" w:rsidP="00C927D1"/>
    <w:p w14:paraId="37161720" w14:textId="77777777" w:rsidR="00C927D1" w:rsidRDefault="00C927D1" w:rsidP="00C5512A">
      <w:pPr>
        <w:rPr>
          <w:rFonts w:cs="Arial"/>
        </w:rPr>
        <w:sectPr w:rsidR="00C927D1" w:rsidSect="007F13B1">
          <w:headerReference w:type="even" r:id="rId33"/>
          <w:headerReference w:type="default" r:id="rId34"/>
          <w:headerReference w:type="first" r:id="rId35"/>
          <w:pgSz w:w="11906" w:h="16838" w:code="9"/>
          <w:pgMar w:top="1134" w:right="851" w:bottom="1134" w:left="851" w:header="567" w:footer="567" w:gutter="0"/>
          <w:cols w:space="567"/>
          <w:docGrid w:linePitch="360"/>
        </w:sectPr>
      </w:pPr>
    </w:p>
    <w:p w14:paraId="658200FD" w14:textId="77777777" w:rsidR="007517F6" w:rsidRDefault="007517F6" w:rsidP="006A6D48">
      <w:pPr>
        <w:pStyle w:val="Heading1"/>
        <w:numPr>
          <w:ilvl w:val="0"/>
          <w:numId w:val="10"/>
        </w:numPr>
        <w:ind w:left="567" w:hanging="567"/>
      </w:pPr>
      <w:bookmarkStart w:id="85" w:name="_Toc480312578"/>
      <w:r>
        <w:t>Monitoring</w:t>
      </w:r>
      <w:bookmarkEnd w:id="85"/>
    </w:p>
    <w:p w14:paraId="476CC5FF" w14:textId="77777777" w:rsidR="007517F6" w:rsidRPr="007517F6" w:rsidRDefault="007517F6" w:rsidP="007517F6">
      <w:r w:rsidRPr="007517F6">
        <w:t xml:space="preserve">Monitoring the recovery of the </w:t>
      </w:r>
      <w:r w:rsidR="00264D9B">
        <w:t>b</w:t>
      </w:r>
      <w:r w:rsidRPr="007517F6">
        <w:t xml:space="preserve">oggomoss </w:t>
      </w:r>
      <w:r w:rsidR="00264D9B">
        <w:t>s</w:t>
      </w:r>
      <w:r w:rsidRPr="007517F6">
        <w:t xml:space="preserve">nail and the implementation of this recovery plan should be undertaken by measurement of the key indicators </w:t>
      </w:r>
      <w:r w:rsidR="004D3307">
        <w:t>shown in</w:t>
      </w:r>
      <w:r w:rsidRPr="007517F6">
        <w:t xml:space="preserve"> </w:t>
      </w:r>
      <w:r w:rsidR="00220243">
        <w:t xml:space="preserve">Table </w:t>
      </w:r>
      <w:r w:rsidR="00FE7373">
        <w:t>5</w:t>
      </w:r>
      <w:r w:rsidRPr="007517F6">
        <w:t xml:space="preserve">. The most critical indicator is the estimated species population. </w:t>
      </w:r>
    </w:p>
    <w:p w14:paraId="32F4AA8B" w14:textId="77777777" w:rsidR="007517F6" w:rsidRPr="00FE7373" w:rsidRDefault="007517F6" w:rsidP="007517F6">
      <w:pPr>
        <w:pStyle w:val="Tablefiguretitle"/>
        <w:rPr>
          <w:sz w:val="22"/>
        </w:rPr>
      </w:pPr>
      <w:bookmarkStart w:id="86" w:name="_Ref422471362"/>
      <w:r w:rsidRPr="00FE7373">
        <w:rPr>
          <w:sz w:val="22"/>
        </w:rPr>
        <w:t xml:space="preserve">Table </w:t>
      </w:r>
      <w:bookmarkEnd w:id="86"/>
      <w:r w:rsidR="00FE7373" w:rsidRPr="00FE7373">
        <w:rPr>
          <w:sz w:val="22"/>
        </w:rPr>
        <w:t>5</w:t>
      </w:r>
      <w:r w:rsidRPr="00FE7373">
        <w:rPr>
          <w:sz w:val="22"/>
        </w:rPr>
        <w:t>: Summary of indicators and targets</w:t>
      </w:r>
      <w:r w:rsidR="00FE7373">
        <w:rPr>
          <w:sz w:val="22"/>
        </w:rPr>
        <w: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555"/>
        <w:gridCol w:w="1417"/>
        <w:gridCol w:w="3402"/>
        <w:gridCol w:w="3792"/>
      </w:tblGrid>
      <w:tr w:rsidR="006F1C4B" w:rsidRPr="00251337" w14:paraId="003C5E49" w14:textId="77777777" w:rsidTr="004E06B8">
        <w:trPr>
          <w:cnfStyle w:val="100000000000" w:firstRow="1" w:lastRow="0" w:firstColumn="0" w:lastColumn="0" w:oddVBand="0" w:evenVBand="0" w:oddHBand="0" w:evenHBand="0" w:firstRowFirstColumn="0" w:firstRowLastColumn="0" w:lastRowFirstColumn="0" w:lastRowLastColumn="0"/>
          <w:tblHeader/>
        </w:trPr>
        <w:tc>
          <w:tcPr>
            <w:tcW w:w="1555" w:type="dxa"/>
            <w:vAlign w:val="top"/>
          </w:tcPr>
          <w:p w14:paraId="6F3F6757" w14:textId="77777777" w:rsidR="006F1C4B" w:rsidRPr="00086E31" w:rsidRDefault="0012180D" w:rsidP="006A77D7">
            <w:pPr>
              <w:spacing w:after="0"/>
              <w:jc w:val="center"/>
              <w:rPr>
                <w:rFonts w:cs="Arial"/>
                <w:iCs/>
                <w:sz w:val="20"/>
                <w:szCs w:val="22"/>
                <w:lang w:eastAsia="en-AU"/>
              </w:rPr>
            </w:pPr>
            <w:r w:rsidRPr="00086E31">
              <w:rPr>
                <w:rFonts w:cs="Arial"/>
                <w:iCs/>
                <w:sz w:val="20"/>
                <w:szCs w:val="22"/>
                <w:lang w:eastAsia="en-AU"/>
              </w:rPr>
              <w:t>Objective</w:t>
            </w:r>
          </w:p>
        </w:tc>
        <w:tc>
          <w:tcPr>
            <w:tcW w:w="1417" w:type="dxa"/>
            <w:vAlign w:val="top"/>
          </w:tcPr>
          <w:p w14:paraId="6E6C746E" w14:textId="77777777" w:rsidR="006F1C4B" w:rsidRPr="00086E31" w:rsidRDefault="006F1C4B" w:rsidP="006A77D7">
            <w:pPr>
              <w:spacing w:after="0"/>
              <w:jc w:val="center"/>
              <w:rPr>
                <w:rFonts w:cs="Arial"/>
                <w:b w:val="0"/>
                <w:iCs/>
                <w:sz w:val="20"/>
                <w:szCs w:val="22"/>
                <w:lang w:eastAsia="en-AU"/>
              </w:rPr>
            </w:pPr>
            <w:r w:rsidRPr="00086E31">
              <w:rPr>
                <w:rFonts w:cs="Arial"/>
                <w:iCs/>
                <w:sz w:val="20"/>
                <w:szCs w:val="22"/>
                <w:lang w:eastAsia="en-AU"/>
              </w:rPr>
              <w:t>Indicator type</w:t>
            </w:r>
          </w:p>
        </w:tc>
        <w:tc>
          <w:tcPr>
            <w:tcW w:w="3402" w:type="dxa"/>
            <w:vAlign w:val="top"/>
          </w:tcPr>
          <w:p w14:paraId="51BB9BAB" w14:textId="77777777" w:rsidR="006F1C4B" w:rsidRPr="00086E31" w:rsidRDefault="00F8223F" w:rsidP="006A77D7">
            <w:pPr>
              <w:spacing w:after="0"/>
              <w:jc w:val="center"/>
              <w:rPr>
                <w:rFonts w:cs="Arial"/>
                <w:b w:val="0"/>
                <w:iCs/>
                <w:sz w:val="20"/>
                <w:szCs w:val="22"/>
                <w:lang w:eastAsia="en-AU"/>
              </w:rPr>
            </w:pPr>
            <w:r w:rsidRPr="00086E31">
              <w:rPr>
                <w:sz w:val="20"/>
              </w:rPr>
              <w:t>Performance criteria</w:t>
            </w:r>
          </w:p>
        </w:tc>
        <w:tc>
          <w:tcPr>
            <w:tcW w:w="3792" w:type="dxa"/>
            <w:vAlign w:val="top"/>
          </w:tcPr>
          <w:p w14:paraId="254FC4C4" w14:textId="77777777" w:rsidR="006F1C4B" w:rsidRPr="00086E31" w:rsidRDefault="006F1C4B" w:rsidP="006A77D7">
            <w:pPr>
              <w:spacing w:after="0"/>
              <w:jc w:val="center"/>
              <w:rPr>
                <w:rFonts w:cs="Arial"/>
                <w:b w:val="0"/>
                <w:iCs/>
                <w:sz w:val="20"/>
                <w:szCs w:val="22"/>
                <w:lang w:eastAsia="en-AU"/>
              </w:rPr>
            </w:pPr>
            <w:r w:rsidRPr="00086E31">
              <w:rPr>
                <w:rFonts w:cs="Arial"/>
                <w:iCs/>
                <w:sz w:val="20"/>
                <w:szCs w:val="22"/>
                <w:lang w:eastAsia="en-AU"/>
              </w:rPr>
              <w:t>Target</w:t>
            </w:r>
          </w:p>
        </w:tc>
      </w:tr>
      <w:tr w:rsidR="006F1C4B" w:rsidRPr="00251337" w14:paraId="5BF8EAA0" w14:textId="77777777" w:rsidTr="004E06B8">
        <w:tc>
          <w:tcPr>
            <w:tcW w:w="1555" w:type="dxa"/>
            <w:vAlign w:val="top"/>
          </w:tcPr>
          <w:p w14:paraId="26F9CA26" w14:textId="77777777" w:rsidR="006F1C4B" w:rsidRPr="00A377C8" w:rsidRDefault="0012180D" w:rsidP="006A77D7">
            <w:pPr>
              <w:spacing w:after="0"/>
              <w:rPr>
                <w:rFonts w:cs="Arial"/>
                <w:iCs/>
                <w:sz w:val="20"/>
                <w:lang w:eastAsia="en-AU"/>
              </w:rPr>
            </w:pPr>
            <w:r w:rsidRPr="00A377C8">
              <w:rPr>
                <w:rFonts w:cs="Arial"/>
                <w:iCs/>
                <w:sz w:val="20"/>
                <w:lang w:eastAsia="en-AU"/>
              </w:rPr>
              <w:t>Recovery goal</w:t>
            </w:r>
          </w:p>
        </w:tc>
        <w:tc>
          <w:tcPr>
            <w:tcW w:w="1417" w:type="dxa"/>
            <w:vAlign w:val="top"/>
          </w:tcPr>
          <w:p w14:paraId="57CCCD0D" w14:textId="77777777" w:rsidR="006F1C4B" w:rsidRPr="00A377C8" w:rsidRDefault="006F1C4B" w:rsidP="006A77D7">
            <w:pPr>
              <w:spacing w:after="0"/>
              <w:rPr>
                <w:rFonts w:cs="Arial"/>
                <w:iCs/>
                <w:sz w:val="20"/>
                <w:lang w:eastAsia="en-AU"/>
              </w:rPr>
            </w:pPr>
            <w:r w:rsidRPr="00A377C8">
              <w:rPr>
                <w:rFonts w:cs="Arial"/>
                <w:iCs/>
                <w:sz w:val="20"/>
                <w:lang w:eastAsia="en-AU"/>
              </w:rPr>
              <w:t>Outcome</w:t>
            </w:r>
          </w:p>
        </w:tc>
        <w:tc>
          <w:tcPr>
            <w:tcW w:w="3402" w:type="dxa"/>
            <w:vAlign w:val="top"/>
          </w:tcPr>
          <w:p w14:paraId="66E34B41" w14:textId="77777777" w:rsidR="006F1C4B" w:rsidRPr="00A377C8" w:rsidRDefault="006F1C4B" w:rsidP="006A77D7">
            <w:pPr>
              <w:spacing w:after="0"/>
              <w:rPr>
                <w:rFonts w:cs="Arial"/>
                <w:iCs/>
                <w:sz w:val="20"/>
                <w:lang w:eastAsia="en-AU"/>
              </w:rPr>
            </w:pPr>
            <w:r w:rsidRPr="00A377C8">
              <w:rPr>
                <w:rFonts w:cs="Arial"/>
                <w:iCs/>
                <w:sz w:val="20"/>
                <w:lang w:eastAsia="en-AU"/>
              </w:rPr>
              <w:t>Estimated total population</w:t>
            </w:r>
            <w:r w:rsidR="00BF3A22" w:rsidRPr="00A377C8">
              <w:rPr>
                <w:rFonts w:cs="Arial"/>
                <w:iCs/>
                <w:sz w:val="20"/>
                <w:lang w:eastAsia="en-AU"/>
              </w:rPr>
              <w:t xml:space="preserve"> size</w:t>
            </w:r>
            <w:r w:rsidRPr="00A377C8">
              <w:rPr>
                <w:rFonts w:cs="Arial"/>
                <w:iCs/>
                <w:sz w:val="20"/>
                <w:lang w:eastAsia="en-AU"/>
              </w:rPr>
              <w:t xml:space="preserve"> </w:t>
            </w:r>
          </w:p>
        </w:tc>
        <w:tc>
          <w:tcPr>
            <w:tcW w:w="3792" w:type="dxa"/>
            <w:vAlign w:val="top"/>
          </w:tcPr>
          <w:p w14:paraId="38CAED28" w14:textId="77777777" w:rsidR="006F1C4B" w:rsidRPr="00A377C8" w:rsidRDefault="006F1C4B" w:rsidP="006A77D7">
            <w:pPr>
              <w:spacing w:after="0"/>
              <w:rPr>
                <w:rFonts w:cs="Arial"/>
                <w:iCs/>
                <w:sz w:val="20"/>
                <w:lang w:eastAsia="en-AU"/>
              </w:rPr>
            </w:pPr>
            <w:r w:rsidRPr="00A377C8">
              <w:rPr>
                <w:rFonts w:cs="Arial"/>
                <w:sz w:val="20"/>
                <w:lang w:eastAsia="en-AU"/>
              </w:rPr>
              <w:t xml:space="preserve">Population levels of the boggomoss snail are increased over baseline estimated in year 2 to a point where population is </w:t>
            </w:r>
            <w:r w:rsidR="0012180D" w:rsidRPr="00A377C8">
              <w:rPr>
                <w:rFonts w:cs="Arial"/>
                <w:sz w:val="20"/>
                <w:lang w:eastAsia="en-AU"/>
              </w:rPr>
              <w:t xml:space="preserve">considered </w:t>
            </w:r>
            <w:r w:rsidRPr="00A377C8">
              <w:rPr>
                <w:rFonts w:cs="Arial"/>
                <w:sz w:val="20"/>
                <w:lang w:eastAsia="en-AU"/>
              </w:rPr>
              <w:t>self-sustaining.</w:t>
            </w:r>
          </w:p>
        </w:tc>
      </w:tr>
      <w:tr w:rsidR="006F1C4B" w:rsidRPr="00251337" w14:paraId="7BFA2944" w14:textId="77777777" w:rsidTr="004E06B8">
        <w:tc>
          <w:tcPr>
            <w:tcW w:w="1555" w:type="dxa"/>
            <w:vAlign w:val="top"/>
          </w:tcPr>
          <w:p w14:paraId="774DE6D2" w14:textId="77777777" w:rsidR="006F1C4B" w:rsidRPr="00A377C8" w:rsidRDefault="00C3066C" w:rsidP="006A77D7">
            <w:pPr>
              <w:spacing w:after="0"/>
              <w:rPr>
                <w:rFonts w:cs="Arial"/>
                <w:iCs/>
                <w:sz w:val="20"/>
                <w:lang w:eastAsia="en-AU"/>
              </w:rPr>
            </w:pPr>
            <w:r w:rsidRPr="00A377C8">
              <w:rPr>
                <w:rFonts w:cs="Arial"/>
                <w:iCs/>
                <w:sz w:val="20"/>
                <w:lang w:eastAsia="en-AU"/>
              </w:rPr>
              <w:t>Objective 1</w:t>
            </w:r>
          </w:p>
        </w:tc>
        <w:tc>
          <w:tcPr>
            <w:tcW w:w="1417" w:type="dxa"/>
            <w:vAlign w:val="top"/>
          </w:tcPr>
          <w:p w14:paraId="029CF94F" w14:textId="77777777" w:rsidR="006F1C4B" w:rsidRPr="00A377C8" w:rsidRDefault="006F1C4B" w:rsidP="006A77D7">
            <w:pPr>
              <w:spacing w:after="0"/>
              <w:rPr>
                <w:rFonts w:cs="Arial"/>
                <w:iCs/>
                <w:sz w:val="20"/>
                <w:lang w:eastAsia="en-AU"/>
              </w:rPr>
            </w:pPr>
            <w:r w:rsidRPr="00A377C8">
              <w:rPr>
                <w:rFonts w:cs="Arial"/>
                <w:iCs/>
                <w:sz w:val="20"/>
                <w:lang w:eastAsia="en-AU"/>
              </w:rPr>
              <w:t>Outcome</w:t>
            </w:r>
          </w:p>
        </w:tc>
        <w:tc>
          <w:tcPr>
            <w:tcW w:w="3402" w:type="dxa"/>
            <w:vAlign w:val="top"/>
          </w:tcPr>
          <w:p w14:paraId="5B14F848" w14:textId="77777777" w:rsidR="006F1C4B" w:rsidRPr="00A377C8" w:rsidRDefault="006F1C4B" w:rsidP="006A77D7">
            <w:pPr>
              <w:spacing w:after="0"/>
              <w:rPr>
                <w:rFonts w:cs="Arial"/>
                <w:iCs/>
                <w:sz w:val="20"/>
                <w:lang w:eastAsia="en-AU"/>
              </w:rPr>
            </w:pPr>
            <w:r w:rsidRPr="00A377C8">
              <w:rPr>
                <w:rFonts w:cs="Arial"/>
                <w:iCs/>
                <w:sz w:val="20"/>
                <w:lang w:eastAsia="en-AU"/>
              </w:rPr>
              <w:t>Extent of connectivity between suitable habitat patches</w:t>
            </w:r>
          </w:p>
        </w:tc>
        <w:tc>
          <w:tcPr>
            <w:tcW w:w="3792" w:type="dxa"/>
            <w:vAlign w:val="top"/>
          </w:tcPr>
          <w:p w14:paraId="4E85BEEB" w14:textId="77777777" w:rsidR="006F1C4B" w:rsidRPr="00A377C8" w:rsidRDefault="006F1C4B" w:rsidP="006A77D7">
            <w:pPr>
              <w:spacing w:after="0"/>
              <w:rPr>
                <w:rFonts w:cs="Arial"/>
                <w:iCs/>
                <w:sz w:val="20"/>
                <w:lang w:eastAsia="en-AU"/>
              </w:rPr>
            </w:pPr>
            <w:r w:rsidRPr="00A377C8">
              <w:rPr>
                <w:rFonts w:cs="Arial"/>
                <w:iCs/>
                <w:sz w:val="20"/>
                <w:lang w:eastAsia="en-AU"/>
              </w:rPr>
              <w:t>By 2025, demonstrated increase in connectivity of habitats with snail populations, compared to extent known in 2016</w:t>
            </w:r>
            <w:r w:rsidR="0012180D" w:rsidRPr="00A377C8">
              <w:rPr>
                <w:rFonts w:cs="Arial"/>
                <w:iCs/>
                <w:sz w:val="20"/>
                <w:lang w:eastAsia="en-AU"/>
              </w:rPr>
              <w:t xml:space="preserve"> with monitoring of progress done every two years</w:t>
            </w:r>
            <w:r w:rsidRPr="00A377C8">
              <w:rPr>
                <w:rFonts w:cs="Arial"/>
                <w:iCs/>
                <w:sz w:val="20"/>
                <w:lang w:eastAsia="en-AU"/>
              </w:rPr>
              <w:t>.</w:t>
            </w:r>
          </w:p>
        </w:tc>
      </w:tr>
      <w:tr w:rsidR="006F1C4B" w:rsidRPr="00251337" w14:paraId="52DFBCE5" w14:textId="77777777" w:rsidTr="004E06B8">
        <w:tc>
          <w:tcPr>
            <w:tcW w:w="1555" w:type="dxa"/>
            <w:vAlign w:val="top"/>
          </w:tcPr>
          <w:p w14:paraId="470E051F" w14:textId="77777777" w:rsidR="006F1C4B" w:rsidRPr="00A377C8" w:rsidRDefault="0012180D" w:rsidP="006A77D7">
            <w:pPr>
              <w:spacing w:after="0"/>
              <w:rPr>
                <w:rFonts w:cs="Arial"/>
                <w:iCs/>
                <w:sz w:val="20"/>
                <w:lang w:eastAsia="en-AU"/>
              </w:rPr>
            </w:pPr>
            <w:r w:rsidRPr="00A377C8">
              <w:rPr>
                <w:rFonts w:cs="Arial"/>
                <w:iCs/>
                <w:sz w:val="20"/>
                <w:lang w:eastAsia="en-AU"/>
              </w:rPr>
              <w:t>Objective 1</w:t>
            </w:r>
            <w:r w:rsidR="00C3066C" w:rsidRPr="00A377C8">
              <w:rPr>
                <w:rFonts w:cs="Arial"/>
                <w:iCs/>
                <w:sz w:val="20"/>
                <w:lang w:eastAsia="en-AU"/>
              </w:rPr>
              <w:t xml:space="preserve"> </w:t>
            </w:r>
          </w:p>
        </w:tc>
        <w:tc>
          <w:tcPr>
            <w:tcW w:w="1417" w:type="dxa"/>
            <w:vAlign w:val="top"/>
          </w:tcPr>
          <w:p w14:paraId="7FE753FE" w14:textId="77777777" w:rsidR="006F1C4B" w:rsidRPr="00A377C8" w:rsidRDefault="006F1C4B" w:rsidP="006A77D7">
            <w:pPr>
              <w:spacing w:after="0"/>
              <w:rPr>
                <w:rFonts w:cs="Arial"/>
                <w:iCs/>
                <w:sz w:val="20"/>
                <w:lang w:eastAsia="en-AU"/>
              </w:rPr>
            </w:pPr>
            <w:r w:rsidRPr="00A377C8">
              <w:rPr>
                <w:rFonts w:cs="Arial"/>
                <w:iCs/>
                <w:sz w:val="20"/>
                <w:lang w:eastAsia="en-AU"/>
              </w:rPr>
              <w:t>Outcome</w:t>
            </w:r>
          </w:p>
        </w:tc>
        <w:tc>
          <w:tcPr>
            <w:tcW w:w="3402" w:type="dxa"/>
            <w:vAlign w:val="top"/>
          </w:tcPr>
          <w:p w14:paraId="688E4064" w14:textId="77777777" w:rsidR="006F1C4B" w:rsidRPr="00A377C8" w:rsidRDefault="006F1C4B" w:rsidP="006A77D7">
            <w:pPr>
              <w:spacing w:after="0"/>
              <w:rPr>
                <w:rFonts w:cs="Arial"/>
                <w:iCs/>
                <w:sz w:val="20"/>
                <w:lang w:eastAsia="en-AU"/>
              </w:rPr>
            </w:pPr>
            <w:r w:rsidRPr="00A377C8">
              <w:rPr>
                <w:rFonts w:cs="Arial"/>
                <w:iCs/>
                <w:sz w:val="20"/>
                <w:lang w:eastAsia="en-AU"/>
              </w:rPr>
              <w:t>Extent of suitable habitat (including microhabitat</w:t>
            </w:r>
            <w:r w:rsidR="009D38E5" w:rsidRPr="00A377C8">
              <w:rPr>
                <w:rFonts w:cs="Arial"/>
                <w:iCs/>
                <w:sz w:val="20"/>
                <w:lang w:eastAsia="en-AU"/>
              </w:rPr>
              <w:t xml:space="preserve"> and quality of canopy cover</w:t>
            </w:r>
            <w:r w:rsidRPr="00A377C8">
              <w:rPr>
                <w:rFonts w:cs="Arial"/>
                <w:iCs/>
                <w:sz w:val="20"/>
                <w:lang w:eastAsia="en-AU"/>
              </w:rPr>
              <w:t>)</w:t>
            </w:r>
          </w:p>
          <w:p w14:paraId="344925C1" w14:textId="77777777" w:rsidR="006F1C4B" w:rsidRPr="00A377C8" w:rsidRDefault="006F1C4B" w:rsidP="006A77D7">
            <w:pPr>
              <w:spacing w:after="0"/>
              <w:rPr>
                <w:rFonts w:cs="Arial"/>
                <w:iCs/>
                <w:sz w:val="20"/>
                <w:lang w:eastAsia="en-AU"/>
              </w:rPr>
            </w:pPr>
          </w:p>
        </w:tc>
        <w:tc>
          <w:tcPr>
            <w:tcW w:w="3792" w:type="dxa"/>
            <w:vAlign w:val="top"/>
          </w:tcPr>
          <w:p w14:paraId="753A2664" w14:textId="77777777" w:rsidR="006F1C4B" w:rsidRPr="00A377C8" w:rsidRDefault="006F1C4B" w:rsidP="006A77D7">
            <w:pPr>
              <w:spacing w:after="0"/>
              <w:rPr>
                <w:rFonts w:cs="Arial"/>
                <w:iCs/>
                <w:sz w:val="20"/>
                <w:lang w:eastAsia="en-AU"/>
              </w:rPr>
            </w:pPr>
            <w:r w:rsidRPr="00A377C8">
              <w:rPr>
                <w:rFonts w:cs="Arial"/>
                <w:iCs/>
                <w:sz w:val="20"/>
                <w:lang w:eastAsia="en-AU"/>
              </w:rPr>
              <w:t>By 2025, 20% increase in appropriate habitat in suitable condition for boggomoss snails</w:t>
            </w:r>
            <w:r w:rsidR="0012180D" w:rsidRPr="00A377C8">
              <w:rPr>
                <w:rFonts w:cs="Arial"/>
                <w:iCs/>
                <w:sz w:val="20"/>
                <w:lang w:eastAsia="en-AU"/>
              </w:rPr>
              <w:t xml:space="preserve"> with monitoring of progress done every two years</w:t>
            </w:r>
            <w:r w:rsidRPr="00A377C8">
              <w:rPr>
                <w:rFonts w:cs="Arial"/>
                <w:iCs/>
                <w:sz w:val="20"/>
                <w:lang w:eastAsia="en-AU"/>
              </w:rPr>
              <w:t>.</w:t>
            </w:r>
          </w:p>
        </w:tc>
      </w:tr>
      <w:tr w:rsidR="00BF3A22" w:rsidRPr="00251337" w14:paraId="2DA67B2E" w14:textId="77777777" w:rsidTr="004E06B8">
        <w:tc>
          <w:tcPr>
            <w:tcW w:w="1555" w:type="dxa"/>
            <w:vAlign w:val="top"/>
          </w:tcPr>
          <w:p w14:paraId="6C5E6CB0" w14:textId="77777777" w:rsidR="00BF3A22" w:rsidRPr="00A377C8" w:rsidRDefault="00BF3A22" w:rsidP="006A77D7">
            <w:pPr>
              <w:spacing w:after="0"/>
              <w:rPr>
                <w:rFonts w:cs="Arial"/>
                <w:iCs/>
                <w:color w:val="auto"/>
                <w:sz w:val="20"/>
                <w:szCs w:val="18"/>
              </w:rPr>
            </w:pPr>
            <w:r w:rsidRPr="00A377C8">
              <w:rPr>
                <w:rFonts w:cs="Arial"/>
                <w:iCs/>
                <w:color w:val="auto"/>
                <w:sz w:val="20"/>
                <w:szCs w:val="18"/>
              </w:rPr>
              <w:t>Objective 2</w:t>
            </w:r>
          </w:p>
        </w:tc>
        <w:tc>
          <w:tcPr>
            <w:tcW w:w="1417" w:type="dxa"/>
            <w:vAlign w:val="top"/>
          </w:tcPr>
          <w:p w14:paraId="7D7C916C" w14:textId="77777777" w:rsidR="00BF3A22" w:rsidRPr="00A377C8" w:rsidRDefault="00BF3A22" w:rsidP="006A77D7">
            <w:pPr>
              <w:spacing w:after="0"/>
              <w:rPr>
                <w:rFonts w:cs="Arial"/>
                <w:iCs/>
                <w:sz w:val="20"/>
                <w:lang w:eastAsia="en-AU"/>
              </w:rPr>
            </w:pPr>
            <w:r w:rsidRPr="00A377C8">
              <w:rPr>
                <w:rFonts w:cs="Arial"/>
                <w:iCs/>
                <w:sz w:val="20"/>
                <w:lang w:eastAsia="en-AU"/>
              </w:rPr>
              <w:t>Threat</w:t>
            </w:r>
          </w:p>
        </w:tc>
        <w:tc>
          <w:tcPr>
            <w:tcW w:w="3402" w:type="dxa"/>
            <w:vAlign w:val="top"/>
          </w:tcPr>
          <w:p w14:paraId="2EE3D53F" w14:textId="77777777" w:rsidR="00BF3A22" w:rsidRPr="00A377C8" w:rsidRDefault="00BF3A22" w:rsidP="006A77D7">
            <w:pPr>
              <w:spacing w:after="0"/>
              <w:rPr>
                <w:rFonts w:cs="Arial"/>
                <w:iCs/>
                <w:sz w:val="20"/>
                <w:lang w:eastAsia="en-AU"/>
              </w:rPr>
            </w:pPr>
            <w:r w:rsidRPr="00A377C8">
              <w:rPr>
                <w:rFonts w:cs="Arial"/>
                <w:iCs/>
                <w:sz w:val="20"/>
                <w:lang w:eastAsia="en-AU"/>
              </w:rPr>
              <w:t xml:space="preserve">Proportion of known habitat patches where trampling impacts and signs of pigs are obvious  </w:t>
            </w:r>
          </w:p>
        </w:tc>
        <w:tc>
          <w:tcPr>
            <w:tcW w:w="3792" w:type="dxa"/>
            <w:vAlign w:val="top"/>
          </w:tcPr>
          <w:p w14:paraId="757892D9" w14:textId="77777777" w:rsidR="00BF3A22" w:rsidRPr="00A377C8" w:rsidRDefault="00BF3A22" w:rsidP="006A77D7">
            <w:pPr>
              <w:spacing w:after="0"/>
              <w:rPr>
                <w:rFonts w:cs="Arial"/>
                <w:iCs/>
                <w:sz w:val="20"/>
                <w:lang w:eastAsia="en-AU"/>
              </w:rPr>
            </w:pPr>
            <w:r w:rsidRPr="00A377C8">
              <w:rPr>
                <w:rFonts w:cs="Arial"/>
                <w:iCs/>
                <w:sz w:val="20"/>
                <w:lang w:eastAsia="en-AU"/>
              </w:rPr>
              <w:t>By 2027, 50% decrease in proportion of impacted habitat compared to baseline to be established in year two.</w:t>
            </w:r>
          </w:p>
        </w:tc>
      </w:tr>
      <w:tr w:rsidR="00BF3A22" w:rsidRPr="00251337" w14:paraId="0E1D68DF" w14:textId="77777777" w:rsidTr="004E06B8">
        <w:tc>
          <w:tcPr>
            <w:tcW w:w="1555" w:type="dxa"/>
            <w:vAlign w:val="top"/>
          </w:tcPr>
          <w:p w14:paraId="66D0605C" w14:textId="77777777" w:rsidR="00BF3A22" w:rsidRPr="00A377C8" w:rsidRDefault="00BF3A22" w:rsidP="006A77D7">
            <w:pPr>
              <w:spacing w:after="0"/>
              <w:rPr>
                <w:rFonts w:cs="Arial"/>
                <w:iCs/>
                <w:color w:val="auto"/>
                <w:sz w:val="20"/>
                <w:szCs w:val="18"/>
              </w:rPr>
            </w:pPr>
            <w:r w:rsidRPr="00A377C8">
              <w:rPr>
                <w:rFonts w:cs="Arial"/>
                <w:iCs/>
                <w:color w:val="auto"/>
                <w:sz w:val="20"/>
                <w:szCs w:val="18"/>
              </w:rPr>
              <w:t>Objective 2</w:t>
            </w:r>
          </w:p>
        </w:tc>
        <w:tc>
          <w:tcPr>
            <w:tcW w:w="1417" w:type="dxa"/>
            <w:vAlign w:val="top"/>
          </w:tcPr>
          <w:p w14:paraId="630DA2A7" w14:textId="77777777" w:rsidR="00BF3A22" w:rsidRPr="00A377C8" w:rsidRDefault="00BF3A22" w:rsidP="006A77D7">
            <w:pPr>
              <w:spacing w:after="0"/>
              <w:rPr>
                <w:rFonts w:cs="Arial"/>
                <w:iCs/>
                <w:sz w:val="20"/>
                <w:lang w:eastAsia="en-AU"/>
              </w:rPr>
            </w:pPr>
            <w:r w:rsidRPr="00A377C8">
              <w:rPr>
                <w:rFonts w:cs="Arial"/>
                <w:iCs/>
                <w:sz w:val="20"/>
                <w:lang w:eastAsia="en-AU"/>
              </w:rPr>
              <w:t>Threat</w:t>
            </w:r>
          </w:p>
        </w:tc>
        <w:tc>
          <w:tcPr>
            <w:tcW w:w="3402" w:type="dxa"/>
            <w:vAlign w:val="top"/>
          </w:tcPr>
          <w:p w14:paraId="1D25DCD4" w14:textId="77777777" w:rsidR="00BF3A22" w:rsidRPr="00A377C8" w:rsidRDefault="00BF3A22" w:rsidP="006A77D7">
            <w:pPr>
              <w:spacing w:after="0"/>
              <w:rPr>
                <w:rFonts w:cs="Arial"/>
                <w:iCs/>
                <w:sz w:val="20"/>
                <w:lang w:eastAsia="en-AU"/>
              </w:rPr>
            </w:pPr>
            <w:r w:rsidRPr="00A377C8">
              <w:rPr>
                <w:rFonts w:cs="Arial"/>
                <w:iCs/>
                <w:sz w:val="20"/>
                <w:lang w:eastAsia="en-AU"/>
              </w:rPr>
              <w:t>Mapped incidence of fires in known habitat patches</w:t>
            </w:r>
          </w:p>
        </w:tc>
        <w:tc>
          <w:tcPr>
            <w:tcW w:w="3792" w:type="dxa"/>
            <w:vAlign w:val="top"/>
          </w:tcPr>
          <w:p w14:paraId="509563AB" w14:textId="77777777" w:rsidR="00BF3A22" w:rsidRPr="00A377C8" w:rsidRDefault="00BF3A22" w:rsidP="006A77D7">
            <w:pPr>
              <w:spacing w:after="0"/>
              <w:rPr>
                <w:rFonts w:cs="Arial"/>
                <w:iCs/>
                <w:sz w:val="20"/>
                <w:lang w:eastAsia="en-AU"/>
              </w:rPr>
            </w:pPr>
            <w:r w:rsidRPr="00A377C8">
              <w:rPr>
                <w:rFonts w:cs="Arial"/>
                <w:iCs/>
                <w:sz w:val="20"/>
                <w:lang w:eastAsia="en-AU"/>
              </w:rPr>
              <w:t>By 2027, decrease in proportion of habitat under threat from fire compared to baseline to be established in year two.</w:t>
            </w:r>
          </w:p>
        </w:tc>
      </w:tr>
      <w:tr w:rsidR="00BF3A22" w:rsidRPr="00251337" w14:paraId="3FA1F6DA" w14:textId="77777777" w:rsidTr="004E06B8">
        <w:tc>
          <w:tcPr>
            <w:tcW w:w="1555" w:type="dxa"/>
            <w:vAlign w:val="top"/>
          </w:tcPr>
          <w:p w14:paraId="194CED02" w14:textId="77777777" w:rsidR="00BF3A22" w:rsidRPr="00A377C8" w:rsidRDefault="00BF3A22" w:rsidP="006A77D7">
            <w:pPr>
              <w:spacing w:after="0"/>
              <w:rPr>
                <w:rFonts w:cs="Arial"/>
                <w:iCs/>
                <w:color w:val="auto"/>
                <w:sz w:val="20"/>
                <w:szCs w:val="18"/>
              </w:rPr>
            </w:pPr>
            <w:r w:rsidRPr="00A377C8">
              <w:rPr>
                <w:rFonts w:cs="Arial"/>
                <w:iCs/>
                <w:color w:val="auto"/>
                <w:sz w:val="20"/>
                <w:szCs w:val="18"/>
              </w:rPr>
              <w:t>Objective 2</w:t>
            </w:r>
          </w:p>
        </w:tc>
        <w:tc>
          <w:tcPr>
            <w:tcW w:w="1417" w:type="dxa"/>
            <w:vAlign w:val="top"/>
          </w:tcPr>
          <w:p w14:paraId="372D2FD5" w14:textId="77777777" w:rsidR="00BF3A22" w:rsidRPr="00A377C8" w:rsidRDefault="00BF3A22" w:rsidP="006A77D7">
            <w:pPr>
              <w:spacing w:after="0"/>
              <w:rPr>
                <w:rFonts w:cs="Arial"/>
                <w:iCs/>
                <w:sz w:val="20"/>
                <w:lang w:eastAsia="en-AU"/>
              </w:rPr>
            </w:pPr>
            <w:r w:rsidRPr="00A377C8">
              <w:rPr>
                <w:rFonts w:cs="Arial"/>
                <w:iCs/>
                <w:sz w:val="20"/>
                <w:lang w:eastAsia="en-AU"/>
              </w:rPr>
              <w:t>Threat</w:t>
            </w:r>
          </w:p>
        </w:tc>
        <w:tc>
          <w:tcPr>
            <w:tcW w:w="3402" w:type="dxa"/>
            <w:vAlign w:val="top"/>
          </w:tcPr>
          <w:p w14:paraId="5B90CA81" w14:textId="77777777" w:rsidR="00BF3A22" w:rsidRPr="00A377C8" w:rsidRDefault="00BF3A22" w:rsidP="006A77D7">
            <w:pPr>
              <w:spacing w:after="0"/>
              <w:rPr>
                <w:rFonts w:cs="Arial"/>
                <w:iCs/>
                <w:sz w:val="20"/>
                <w:lang w:eastAsia="en-AU"/>
              </w:rPr>
            </w:pPr>
            <w:r w:rsidRPr="00A377C8">
              <w:rPr>
                <w:rFonts w:cs="Arial"/>
                <w:iCs/>
                <w:sz w:val="20"/>
                <w:lang w:eastAsia="en-AU"/>
              </w:rPr>
              <w:t>Mapped extent of invasive species</w:t>
            </w:r>
          </w:p>
        </w:tc>
        <w:tc>
          <w:tcPr>
            <w:tcW w:w="3792" w:type="dxa"/>
            <w:vAlign w:val="top"/>
          </w:tcPr>
          <w:p w14:paraId="5CB5A5AE" w14:textId="77777777" w:rsidR="00BF3A22" w:rsidRPr="00A377C8" w:rsidRDefault="00BF3A22" w:rsidP="006A77D7">
            <w:pPr>
              <w:spacing w:after="0"/>
              <w:rPr>
                <w:rFonts w:cs="Arial"/>
                <w:iCs/>
                <w:sz w:val="20"/>
                <w:lang w:eastAsia="en-AU"/>
              </w:rPr>
            </w:pPr>
            <w:r w:rsidRPr="00A377C8">
              <w:rPr>
                <w:rFonts w:cs="Arial"/>
                <w:iCs/>
                <w:sz w:val="20"/>
                <w:lang w:eastAsia="en-AU"/>
              </w:rPr>
              <w:t>By 2027, decrease in proportion of habitat with invasive grasses compared to baseline to be established in year two.</w:t>
            </w:r>
          </w:p>
        </w:tc>
      </w:tr>
      <w:tr w:rsidR="006F1C4B" w:rsidRPr="00251337" w14:paraId="7B569538" w14:textId="77777777" w:rsidTr="004E06B8">
        <w:tc>
          <w:tcPr>
            <w:tcW w:w="1555" w:type="dxa"/>
            <w:vAlign w:val="top"/>
          </w:tcPr>
          <w:p w14:paraId="4387DF96" w14:textId="77777777" w:rsidR="006F1C4B" w:rsidRPr="00A377C8" w:rsidRDefault="00C3066C" w:rsidP="006A77D7">
            <w:pPr>
              <w:spacing w:after="0"/>
              <w:rPr>
                <w:rFonts w:cs="Arial"/>
                <w:iCs/>
                <w:sz w:val="20"/>
                <w:szCs w:val="18"/>
                <w:lang w:eastAsia="en-AU"/>
              </w:rPr>
            </w:pPr>
            <w:r w:rsidRPr="00A377C8">
              <w:rPr>
                <w:rFonts w:cs="Arial"/>
                <w:iCs/>
                <w:color w:val="auto"/>
                <w:sz w:val="20"/>
                <w:szCs w:val="18"/>
              </w:rPr>
              <w:t>Objective 3</w:t>
            </w:r>
          </w:p>
        </w:tc>
        <w:tc>
          <w:tcPr>
            <w:tcW w:w="1417" w:type="dxa"/>
            <w:vAlign w:val="top"/>
          </w:tcPr>
          <w:p w14:paraId="4E9967E4" w14:textId="77777777" w:rsidR="006F1C4B" w:rsidRPr="00A377C8" w:rsidRDefault="006F1C4B" w:rsidP="006A77D7">
            <w:pPr>
              <w:spacing w:after="0"/>
              <w:rPr>
                <w:rFonts w:cs="Arial"/>
                <w:iCs/>
                <w:sz w:val="20"/>
                <w:lang w:eastAsia="en-AU"/>
              </w:rPr>
            </w:pPr>
            <w:r w:rsidRPr="00A377C8">
              <w:rPr>
                <w:rFonts w:cs="Arial"/>
                <w:iCs/>
                <w:sz w:val="20"/>
                <w:lang w:eastAsia="en-AU"/>
              </w:rPr>
              <w:t>Process</w:t>
            </w:r>
          </w:p>
        </w:tc>
        <w:tc>
          <w:tcPr>
            <w:tcW w:w="3402" w:type="dxa"/>
            <w:vAlign w:val="top"/>
          </w:tcPr>
          <w:p w14:paraId="6E336CF8" w14:textId="49E5C5F7" w:rsidR="006F1C4B" w:rsidRPr="00A377C8" w:rsidRDefault="003E608B" w:rsidP="003E608B">
            <w:pPr>
              <w:spacing w:after="0"/>
              <w:rPr>
                <w:rFonts w:cs="Arial"/>
                <w:iCs/>
                <w:sz w:val="20"/>
                <w:lang w:eastAsia="en-AU"/>
              </w:rPr>
            </w:pPr>
            <w:r>
              <w:rPr>
                <w:rFonts w:cs="Arial"/>
                <w:iCs/>
                <w:sz w:val="20"/>
                <w:lang w:eastAsia="en-AU"/>
              </w:rPr>
              <w:t>Captive</w:t>
            </w:r>
            <w:r w:rsidR="006F1C4B" w:rsidRPr="00A377C8">
              <w:rPr>
                <w:rFonts w:cs="Arial"/>
                <w:iCs/>
                <w:sz w:val="20"/>
                <w:lang w:eastAsia="en-AU"/>
              </w:rPr>
              <w:t xml:space="preserve"> snail </w:t>
            </w:r>
            <w:r>
              <w:rPr>
                <w:rFonts w:cs="Arial"/>
                <w:iCs/>
                <w:sz w:val="20"/>
                <w:lang w:eastAsia="en-AU"/>
              </w:rPr>
              <w:t xml:space="preserve">population </w:t>
            </w:r>
          </w:p>
        </w:tc>
        <w:tc>
          <w:tcPr>
            <w:tcW w:w="3792" w:type="dxa"/>
            <w:vAlign w:val="top"/>
          </w:tcPr>
          <w:p w14:paraId="45E84973" w14:textId="3D985F53" w:rsidR="006F1C4B" w:rsidRPr="00A377C8" w:rsidRDefault="006F1C4B" w:rsidP="003E608B">
            <w:pPr>
              <w:spacing w:after="0"/>
              <w:rPr>
                <w:rFonts w:cs="Arial"/>
                <w:iCs/>
                <w:sz w:val="20"/>
                <w:lang w:eastAsia="en-AU"/>
              </w:rPr>
            </w:pPr>
            <w:r w:rsidRPr="00A377C8">
              <w:rPr>
                <w:rFonts w:cs="Arial"/>
                <w:iCs/>
                <w:sz w:val="20"/>
                <w:lang w:eastAsia="en-AU"/>
              </w:rPr>
              <w:t xml:space="preserve">By 2018, </w:t>
            </w:r>
            <w:r w:rsidR="003E608B">
              <w:rPr>
                <w:rFonts w:cs="Arial"/>
                <w:iCs/>
                <w:sz w:val="20"/>
                <w:lang w:eastAsia="en-AU"/>
              </w:rPr>
              <w:t>a</w:t>
            </w:r>
            <w:r w:rsidR="003E608B" w:rsidRPr="00A377C8">
              <w:rPr>
                <w:rFonts w:cs="Arial"/>
                <w:iCs/>
                <w:sz w:val="20"/>
                <w:lang w:eastAsia="en-AU"/>
              </w:rPr>
              <w:t xml:space="preserve"> </w:t>
            </w:r>
            <w:r w:rsidRPr="00A377C8">
              <w:rPr>
                <w:rFonts w:cs="Arial"/>
                <w:iCs/>
                <w:sz w:val="20"/>
                <w:lang w:eastAsia="en-AU"/>
              </w:rPr>
              <w:t xml:space="preserve">captive population </w:t>
            </w:r>
            <w:r w:rsidR="00705F0E" w:rsidRPr="00A377C8">
              <w:rPr>
                <w:rFonts w:cs="Arial"/>
                <w:iCs/>
                <w:sz w:val="20"/>
                <w:lang w:eastAsia="en-AU"/>
              </w:rPr>
              <w:t xml:space="preserve">of snails </w:t>
            </w:r>
            <w:r w:rsidR="003E608B">
              <w:rPr>
                <w:rFonts w:cs="Arial"/>
                <w:iCs/>
                <w:sz w:val="20"/>
                <w:lang w:eastAsia="en-AU"/>
              </w:rPr>
              <w:t>is</w:t>
            </w:r>
            <w:r w:rsidR="003E608B" w:rsidRPr="00A377C8">
              <w:rPr>
                <w:rFonts w:cs="Arial"/>
                <w:iCs/>
                <w:sz w:val="20"/>
                <w:lang w:eastAsia="en-AU"/>
              </w:rPr>
              <w:t xml:space="preserve"> </w:t>
            </w:r>
            <w:r w:rsidR="00705F0E" w:rsidRPr="00A377C8">
              <w:rPr>
                <w:rFonts w:cs="Arial"/>
                <w:iCs/>
                <w:sz w:val="20"/>
                <w:lang w:eastAsia="en-AU"/>
              </w:rPr>
              <w:t xml:space="preserve">held </w:t>
            </w:r>
            <w:r w:rsidRPr="00A377C8">
              <w:rPr>
                <w:rFonts w:cs="Arial"/>
                <w:iCs/>
                <w:sz w:val="20"/>
                <w:lang w:eastAsia="en-AU"/>
              </w:rPr>
              <w:t>and successful breeding recorded.</w:t>
            </w:r>
          </w:p>
        </w:tc>
      </w:tr>
      <w:tr w:rsidR="006F1C4B" w:rsidRPr="00251337" w14:paraId="054EF06C" w14:textId="77777777" w:rsidTr="004E06B8">
        <w:trPr>
          <w:trHeight w:val="874"/>
        </w:trPr>
        <w:tc>
          <w:tcPr>
            <w:tcW w:w="1555" w:type="dxa"/>
            <w:vAlign w:val="top"/>
          </w:tcPr>
          <w:p w14:paraId="43A77A62" w14:textId="77777777" w:rsidR="006F1C4B" w:rsidRPr="00A377C8" w:rsidRDefault="00C3066C" w:rsidP="006A77D7">
            <w:pPr>
              <w:spacing w:after="0"/>
              <w:rPr>
                <w:rFonts w:cs="Arial"/>
                <w:iCs/>
                <w:sz w:val="20"/>
                <w:lang w:eastAsia="en-AU"/>
              </w:rPr>
            </w:pPr>
            <w:r w:rsidRPr="00A377C8">
              <w:rPr>
                <w:rFonts w:cs="Arial"/>
                <w:iCs/>
                <w:color w:val="auto"/>
                <w:sz w:val="20"/>
                <w:szCs w:val="18"/>
              </w:rPr>
              <w:t>Objective 3</w:t>
            </w:r>
          </w:p>
        </w:tc>
        <w:tc>
          <w:tcPr>
            <w:tcW w:w="1417" w:type="dxa"/>
            <w:vAlign w:val="top"/>
          </w:tcPr>
          <w:p w14:paraId="0B0ED0F4" w14:textId="77777777" w:rsidR="006F1C4B" w:rsidRPr="00A377C8" w:rsidRDefault="006F1C4B" w:rsidP="006A77D7">
            <w:pPr>
              <w:spacing w:after="0"/>
              <w:rPr>
                <w:rFonts w:cs="Arial"/>
                <w:iCs/>
                <w:sz w:val="20"/>
                <w:lang w:eastAsia="en-AU"/>
              </w:rPr>
            </w:pPr>
            <w:r w:rsidRPr="00A377C8">
              <w:rPr>
                <w:rFonts w:cs="Arial"/>
                <w:iCs/>
                <w:sz w:val="20"/>
                <w:lang w:eastAsia="en-AU"/>
              </w:rPr>
              <w:t>Outcome</w:t>
            </w:r>
          </w:p>
        </w:tc>
        <w:tc>
          <w:tcPr>
            <w:tcW w:w="3402" w:type="dxa"/>
            <w:vAlign w:val="top"/>
          </w:tcPr>
          <w:p w14:paraId="5272E1D4" w14:textId="77777777" w:rsidR="006F1C4B" w:rsidRPr="00A377C8" w:rsidRDefault="006F1C4B" w:rsidP="006A77D7">
            <w:pPr>
              <w:spacing w:after="0"/>
              <w:rPr>
                <w:rFonts w:cs="Arial"/>
                <w:iCs/>
                <w:sz w:val="20"/>
                <w:lang w:eastAsia="en-AU"/>
              </w:rPr>
            </w:pPr>
            <w:r w:rsidRPr="00A377C8">
              <w:rPr>
                <w:rFonts w:cs="Arial"/>
                <w:iCs/>
                <w:sz w:val="20"/>
                <w:lang w:eastAsia="en-AU"/>
              </w:rPr>
              <w:t>Number of snails successfully translocated into suitable habitat in the wild</w:t>
            </w:r>
          </w:p>
        </w:tc>
        <w:tc>
          <w:tcPr>
            <w:tcW w:w="3792" w:type="dxa"/>
            <w:vAlign w:val="top"/>
          </w:tcPr>
          <w:p w14:paraId="1C4E5CE8" w14:textId="77777777" w:rsidR="006F1C4B" w:rsidRPr="00A377C8" w:rsidRDefault="006F1C4B" w:rsidP="006A77D7">
            <w:pPr>
              <w:spacing w:after="0"/>
              <w:rPr>
                <w:rFonts w:cs="Arial"/>
                <w:iCs/>
                <w:sz w:val="20"/>
                <w:lang w:eastAsia="en-AU"/>
              </w:rPr>
            </w:pPr>
            <w:r w:rsidRPr="00A377C8">
              <w:rPr>
                <w:rFonts w:cs="Arial"/>
                <w:iCs/>
                <w:sz w:val="20"/>
                <w:lang w:eastAsia="en-AU"/>
              </w:rPr>
              <w:t>By 2025, up to 200 snails successfully re-introduced to appropriate habitats.</w:t>
            </w:r>
          </w:p>
        </w:tc>
      </w:tr>
      <w:tr w:rsidR="006F1C4B" w:rsidRPr="00251337" w14:paraId="220AE254" w14:textId="77777777" w:rsidTr="004E06B8">
        <w:tc>
          <w:tcPr>
            <w:tcW w:w="1555" w:type="dxa"/>
            <w:vAlign w:val="top"/>
          </w:tcPr>
          <w:p w14:paraId="406A254B" w14:textId="77777777" w:rsidR="00C3066C" w:rsidRPr="00A377C8" w:rsidRDefault="00C3066C" w:rsidP="006A77D7">
            <w:pPr>
              <w:spacing w:after="0"/>
              <w:rPr>
                <w:rFonts w:cs="Arial"/>
                <w:iCs/>
                <w:color w:val="auto"/>
                <w:sz w:val="20"/>
                <w:szCs w:val="18"/>
              </w:rPr>
            </w:pPr>
            <w:r w:rsidRPr="00A377C8">
              <w:rPr>
                <w:rFonts w:cs="Arial"/>
                <w:iCs/>
                <w:color w:val="auto"/>
                <w:sz w:val="20"/>
                <w:szCs w:val="18"/>
              </w:rPr>
              <w:t>Objective 3</w:t>
            </w:r>
          </w:p>
          <w:p w14:paraId="432581B7" w14:textId="77777777" w:rsidR="00C3066C" w:rsidRPr="00A377C8" w:rsidRDefault="00C3066C" w:rsidP="006A77D7">
            <w:pPr>
              <w:spacing w:after="0"/>
              <w:rPr>
                <w:rFonts w:cs="Arial"/>
                <w:iCs/>
                <w:sz w:val="20"/>
                <w:szCs w:val="18"/>
                <w:lang w:eastAsia="en-AU"/>
              </w:rPr>
            </w:pPr>
            <w:r w:rsidRPr="00A377C8">
              <w:rPr>
                <w:rFonts w:cs="Arial"/>
                <w:bCs/>
                <w:iCs/>
                <w:sz w:val="20"/>
                <w:szCs w:val="18"/>
              </w:rPr>
              <w:t>Objective 4</w:t>
            </w:r>
          </w:p>
        </w:tc>
        <w:tc>
          <w:tcPr>
            <w:tcW w:w="1417" w:type="dxa"/>
            <w:vAlign w:val="top"/>
          </w:tcPr>
          <w:p w14:paraId="10EE30A9" w14:textId="77777777" w:rsidR="006F1C4B" w:rsidRPr="00A377C8" w:rsidRDefault="006F1C4B" w:rsidP="006A77D7">
            <w:pPr>
              <w:spacing w:after="0"/>
              <w:rPr>
                <w:rFonts w:cs="Arial"/>
                <w:iCs/>
                <w:sz w:val="20"/>
                <w:lang w:eastAsia="en-AU"/>
              </w:rPr>
            </w:pPr>
            <w:r w:rsidRPr="00A377C8">
              <w:rPr>
                <w:rFonts w:cs="Arial"/>
                <w:iCs/>
                <w:sz w:val="20"/>
                <w:lang w:eastAsia="en-AU"/>
              </w:rPr>
              <w:t>Management Information</w:t>
            </w:r>
          </w:p>
        </w:tc>
        <w:tc>
          <w:tcPr>
            <w:tcW w:w="3402" w:type="dxa"/>
            <w:vAlign w:val="top"/>
          </w:tcPr>
          <w:p w14:paraId="1CCD7B72" w14:textId="77777777" w:rsidR="006F1C4B" w:rsidRPr="00A377C8" w:rsidRDefault="006F1C4B" w:rsidP="006A77D7">
            <w:pPr>
              <w:spacing w:after="0"/>
              <w:rPr>
                <w:rFonts w:cs="Arial"/>
                <w:iCs/>
                <w:sz w:val="20"/>
                <w:lang w:eastAsia="en-AU"/>
              </w:rPr>
            </w:pPr>
            <w:r w:rsidRPr="00A377C8">
              <w:rPr>
                <w:rFonts w:cs="Arial"/>
                <w:iCs/>
                <w:sz w:val="20"/>
              </w:rPr>
              <w:t>Reports and papers documenting estimated population, successes and failures in translocations and reintroductions, conclusions about habitat critical to the survival of the snail, any subpopulations, and extent of suitable habitat.</w:t>
            </w:r>
          </w:p>
        </w:tc>
        <w:tc>
          <w:tcPr>
            <w:tcW w:w="3792" w:type="dxa"/>
            <w:vAlign w:val="top"/>
          </w:tcPr>
          <w:p w14:paraId="120572CC" w14:textId="77777777" w:rsidR="006F1C4B" w:rsidRPr="00A377C8" w:rsidRDefault="006F1C4B" w:rsidP="006A77D7">
            <w:pPr>
              <w:spacing w:after="0"/>
              <w:rPr>
                <w:b/>
                <w:sz w:val="20"/>
              </w:rPr>
            </w:pPr>
            <w:r w:rsidRPr="00A377C8">
              <w:rPr>
                <w:rFonts w:cs="Arial"/>
                <w:iCs/>
                <w:sz w:val="20"/>
                <w:lang w:eastAsia="en-AU"/>
              </w:rPr>
              <w:t>Reports published every two years</w:t>
            </w:r>
            <w:r w:rsidR="00C3066C" w:rsidRPr="00A377C8">
              <w:rPr>
                <w:rFonts w:cs="Arial"/>
                <w:iCs/>
                <w:sz w:val="20"/>
                <w:lang w:eastAsia="en-AU"/>
              </w:rPr>
              <w:t xml:space="preserve"> after assessments have been carried out</w:t>
            </w:r>
            <w:r w:rsidRPr="00A377C8">
              <w:rPr>
                <w:rFonts w:cs="Arial"/>
                <w:iCs/>
                <w:sz w:val="20"/>
                <w:lang w:eastAsia="en-AU"/>
              </w:rPr>
              <w:t xml:space="preserve">. </w:t>
            </w:r>
          </w:p>
          <w:p w14:paraId="7611C04B" w14:textId="77777777" w:rsidR="006F1C4B" w:rsidRPr="00A377C8" w:rsidRDefault="006F1C4B" w:rsidP="006A77D7">
            <w:pPr>
              <w:spacing w:after="0"/>
              <w:rPr>
                <w:rFonts w:cs="Arial"/>
                <w:iCs/>
                <w:sz w:val="20"/>
                <w:lang w:eastAsia="en-AU"/>
              </w:rPr>
            </w:pPr>
          </w:p>
        </w:tc>
      </w:tr>
      <w:tr w:rsidR="006F1C4B" w:rsidRPr="00251337" w14:paraId="10D947B6" w14:textId="77777777" w:rsidTr="004E06B8">
        <w:tc>
          <w:tcPr>
            <w:tcW w:w="1555" w:type="dxa"/>
            <w:vAlign w:val="top"/>
          </w:tcPr>
          <w:p w14:paraId="16996558" w14:textId="77777777" w:rsidR="006F1C4B" w:rsidRPr="00A377C8" w:rsidRDefault="003000F3" w:rsidP="006A77D7">
            <w:pPr>
              <w:spacing w:after="0"/>
              <w:rPr>
                <w:rFonts w:cs="Arial"/>
                <w:iCs/>
                <w:sz w:val="20"/>
                <w:lang w:eastAsia="en-AU"/>
              </w:rPr>
            </w:pPr>
            <w:r w:rsidRPr="00A377C8">
              <w:rPr>
                <w:rFonts w:cs="Arial"/>
                <w:bCs/>
                <w:iCs/>
                <w:sz w:val="20"/>
                <w:szCs w:val="18"/>
              </w:rPr>
              <w:t>Objective 4</w:t>
            </w:r>
          </w:p>
        </w:tc>
        <w:tc>
          <w:tcPr>
            <w:tcW w:w="1417" w:type="dxa"/>
            <w:vAlign w:val="top"/>
          </w:tcPr>
          <w:p w14:paraId="15D1969F" w14:textId="77777777" w:rsidR="006F1C4B" w:rsidRPr="00A377C8" w:rsidRDefault="006F1C4B" w:rsidP="006A77D7">
            <w:pPr>
              <w:spacing w:after="0"/>
              <w:rPr>
                <w:rFonts w:cs="Arial"/>
                <w:iCs/>
                <w:sz w:val="20"/>
                <w:lang w:eastAsia="en-AU"/>
              </w:rPr>
            </w:pPr>
            <w:r w:rsidRPr="00A377C8">
              <w:rPr>
                <w:rFonts w:cs="Arial"/>
                <w:iCs/>
                <w:sz w:val="20"/>
                <w:lang w:eastAsia="en-AU"/>
              </w:rPr>
              <w:t>Management Information</w:t>
            </w:r>
          </w:p>
        </w:tc>
        <w:tc>
          <w:tcPr>
            <w:tcW w:w="3402" w:type="dxa"/>
            <w:vAlign w:val="top"/>
          </w:tcPr>
          <w:p w14:paraId="248C0756" w14:textId="77777777" w:rsidR="006F1C4B" w:rsidRPr="00A377C8" w:rsidRDefault="006F1C4B" w:rsidP="006A77D7">
            <w:pPr>
              <w:spacing w:after="0"/>
              <w:ind w:left="22"/>
              <w:rPr>
                <w:rFonts w:cs="Arial"/>
                <w:iCs/>
                <w:sz w:val="20"/>
                <w:lang w:eastAsia="en-AU"/>
              </w:rPr>
            </w:pPr>
            <w:r w:rsidRPr="00A377C8">
              <w:rPr>
                <w:rFonts w:cs="Arial"/>
                <w:sz w:val="20"/>
                <w:lang w:eastAsia="en-AU"/>
              </w:rPr>
              <w:t xml:space="preserve">Map of existing and potential suitable habitat for the boggomoss snail </w:t>
            </w:r>
          </w:p>
        </w:tc>
        <w:tc>
          <w:tcPr>
            <w:tcW w:w="3792" w:type="dxa"/>
            <w:vAlign w:val="top"/>
          </w:tcPr>
          <w:p w14:paraId="2B024336" w14:textId="77777777" w:rsidR="006F1C4B" w:rsidRPr="00A377C8" w:rsidRDefault="006F1C4B" w:rsidP="006A77D7">
            <w:pPr>
              <w:spacing w:after="0"/>
              <w:rPr>
                <w:rFonts w:cs="Arial"/>
                <w:iCs/>
                <w:sz w:val="20"/>
                <w:lang w:eastAsia="en-AU"/>
              </w:rPr>
            </w:pPr>
            <w:r w:rsidRPr="00A377C8">
              <w:rPr>
                <w:rFonts w:cs="Arial"/>
                <w:sz w:val="20"/>
                <w:lang w:eastAsia="en-AU"/>
              </w:rPr>
              <w:t xml:space="preserve">Map produced by 2020 and updated </w:t>
            </w:r>
            <w:r w:rsidR="003000F3" w:rsidRPr="00A377C8">
              <w:rPr>
                <w:rFonts w:cs="Arial"/>
                <w:sz w:val="20"/>
                <w:lang w:eastAsia="en-AU"/>
              </w:rPr>
              <w:t>every three years as required</w:t>
            </w:r>
            <w:r w:rsidRPr="00A377C8">
              <w:rPr>
                <w:rFonts w:cs="Arial"/>
                <w:sz w:val="20"/>
                <w:lang w:eastAsia="en-AU"/>
              </w:rPr>
              <w:t>.</w:t>
            </w:r>
          </w:p>
        </w:tc>
      </w:tr>
      <w:tr w:rsidR="006F1C4B" w:rsidRPr="00251337" w14:paraId="7135BA11" w14:textId="77777777" w:rsidTr="004E06B8">
        <w:tc>
          <w:tcPr>
            <w:tcW w:w="1555" w:type="dxa"/>
            <w:vAlign w:val="top"/>
          </w:tcPr>
          <w:p w14:paraId="7AA0C377" w14:textId="77777777" w:rsidR="00BF3A22" w:rsidRPr="00A377C8" w:rsidRDefault="00BF3A22" w:rsidP="006A77D7">
            <w:pPr>
              <w:spacing w:after="0"/>
              <w:rPr>
                <w:rFonts w:cs="Arial"/>
                <w:iCs/>
                <w:sz w:val="20"/>
                <w:lang w:eastAsia="en-AU"/>
              </w:rPr>
            </w:pPr>
            <w:r w:rsidRPr="00A377C8">
              <w:rPr>
                <w:rFonts w:cs="Arial"/>
                <w:iCs/>
                <w:sz w:val="20"/>
                <w:lang w:eastAsia="en-AU"/>
              </w:rPr>
              <w:t>Objective 1</w:t>
            </w:r>
          </w:p>
          <w:p w14:paraId="0477AED6" w14:textId="77777777" w:rsidR="00C3066C" w:rsidRPr="00A377C8" w:rsidRDefault="00C3066C" w:rsidP="006A77D7">
            <w:pPr>
              <w:spacing w:after="0"/>
              <w:rPr>
                <w:rFonts w:cs="Arial"/>
                <w:iCs/>
                <w:sz w:val="20"/>
                <w:szCs w:val="18"/>
                <w:lang w:eastAsia="en-AU"/>
              </w:rPr>
            </w:pPr>
            <w:r w:rsidRPr="00A377C8">
              <w:rPr>
                <w:rFonts w:cs="Arial"/>
                <w:sz w:val="20"/>
                <w:szCs w:val="18"/>
                <w:lang w:val="en-US"/>
              </w:rPr>
              <w:t>Objective 5</w:t>
            </w:r>
          </w:p>
        </w:tc>
        <w:tc>
          <w:tcPr>
            <w:tcW w:w="1417" w:type="dxa"/>
            <w:vAlign w:val="top"/>
          </w:tcPr>
          <w:p w14:paraId="7E7AEBEE" w14:textId="77777777" w:rsidR="006F1C4B" w:rsidRPr="00A377C8" w:rsidRDefault="006F1C4B" w:rsidP="006A77D7">
            <w:pPr>
              <w:spacing w:after="0"/>
              <w:rPr>
                <w:rFonts w:cs="Arial"/>
                <w:iCs/>
                <w:sz w:val="20"/>
                <w:lang w:eastAsia="en-AU"/>
              </w:rPr>
            </w:pPr>
            <w:r w:rsidRPr="00A377C8">
              <w:rPr>
                <w:rFonts w:cs="Arial"/>
                <w:iCs/>
                <w:sz w:val="20"/>
                <w:lang w:eastAsia="en-AU"/>
              </w:rPr>
              <w:t>Outcome</w:t>
            </w:r>
          </w:p>
        </w:tc>
        <w:tc>
          <w:tcPr>
            <w:tcW w:w="3402" w:type="dxa"/>
            <w:vAlign w:val="top"/>
          </w:tcPr>
          <w:p w14:paraId="4CB9FF66" w14:textId="77777777" w:rsidR="004E06B8" w:rsidRPr="004E06B8" w:rsidRDefault="006F1C4B" w:rsidP="006A77D7">
            <w:pPr>
              <w:spacing w:after="0"/>
              <w:rPr>
                <w:rFonts w:cs="Arial"/>
                <w:sz w:val="20"/>
                <w:lang w:eastAsia="en-AU"/>
              </w:rPr>
            </w:pPr>
            <w:r w:rsidRPr="00A377C8">
              <w:rPr>
                <w:rFonts w:cs="Arial"/>
                <w:sz w:val="20"/>
                <w:lang w:eastAsia="en-AU"/>
              </w:rPr>
              <w:t>Landholders willing and capable to implement recovery action</w:t>
            </w:r>
            <w:r w:rsidR="003000F3" w:rsidRPr="00A377C8">
              <w:rPr>
                <w:rFonts w:cs="Arial"/>
                <w:sz w:val="20"/>
                <w:lang w:eastAsia="en-AU"/>
              </w:rPr>
              <w:t>s</w:t>
            </w:r>
            <w:r w:rsidRPr="00A377C8">
              <w:rPr>
                <w:rFonts w:cs="Arial"/>
                <w:sz w:val="20"/>
                <w:lang w:eastAsia="en-AU"/>
              </w:rPr>
              <w:t xml:space="preserve"> and habitat protection</w:t>
            </w:r>
            <w:r w:rsidR="004E06B8">
              <w:rPr>
                <w:rFonts w:cs="Arial"/>
                <w:sz w:val="20"/>
                <w:lang w:eastAsia="en-AU"/>
              </w:rPr>
              <w:t>.</w:t>
            </w:r>
            <w:r w:rsidRPr="00A377C8">
              <w:rPr>
                <w:rFonts w:cs="Arial"/>
                <w:sz w:val="20"/>
                <w:lang w:eastAsia="en-AU"/>
              </w:rPr>
              <w:t xml:space="preserve"> </w:t>
            </w:r>
          </w:p>
        </w:tc>
        <w:tc>
          <w:tcPr>
            <w:tcW w:w="3792" w:type="dxa"/>
            <w:vAlign w:val="top"/>
          </w:tcPr>
          <w:p w14:paraId="1687C24D" w14:textId="77777777" w:rsidR="006F1C4B" w:rsidRPr="00A377C8" w:rsidRDefault="006F1C4B" w:rsidP="006A77D7">
            <w:pPr>
              <w:spacing w:after="0"/>
              <w:rPr>
                <w:rFonts w:cs="Arial"/>
                <w:iCs/>
                <w:sz w:val="20"/>
                <w:lang w:eastAsia="en-AU"/>
              </w:rPr>
            </w:pPr>
            <w:r w:rsidRPr="00A377C8">
              <w:rPr>
                <w:rFonts w:cs="Arial"/>
                <w:sz w:val="20"/>
                <w:lang w:eastAsia="en-AU"/>
              </w:rPr>
              <w:t>80% of landholders by 2025.</w:t>
            </w:r>
          </w:p>
        </w:tc>
      </w:tr>
    </w:tbl>
    <w:p w14:paraId="353023EC" w14:textId="77777777" w:rsidR="007517F6" w:rsidRPr="00251337" w:rsidRDefault="007517F6" w:rsidP="006A6D48">
      <w:pPr>
        <w:pStyle w:val="Heading1"/>
        <w:numPr>
          <w:ilvl w:val="0"/>
          <w:numId w:val="10"/>
        </w:numPr>
        <w:ind w:left="567" w:hanging="567"/>
      </w:pPr>
      <w:bookmarkStart w:id="87" w:name="_Toc422412564"/>
      <w:bookmarkStart w:id="88" w:name="_Toc438112749"/>
      <w:bookmarkStart w:id="89" w:name="_Toc480312579"/>
      <w:r w:rsidRPr="00251337">
        <w:t>Evaluation of the recovery plan</w:t>
      </w:r>
      <w:bookmarkEnd w:id="87"/>
      <w:bookmarkEnd w:id="88"/>
      <w:bookmarkEnd w:id="89"/>
    </w:p>
    <w:p w14:paraId="12DEF76B" w14:textId="77777777" w:rsidR="007517F6" w:rsidRDefault="007517F6" w:rsidP="007517F6">
      <w:pPr>
        <w:spacing w:after="240"/>
        <w:rPr>
          <w:rFonts w:cs="Arial"/>
          <w:szCs w:val="22"/>
        </w:rPr>
      </w:pPr>
      <w:r w:rsidRPr="00251337">
        <w:rPr>
          <w:rFonts w:cs="Arial"/>
          <w:szCs w:val="22"/>
        </w:rPr>
        <w:t>The recovery plan will be reviewed within five year</w:t>
      </w:r>
      <w:r w:rsidR="00A73C8E">
        <w:rPr>
          <w:rFonts w:cs="Arial"/>
          <w:szCs w:val="22"/>
        </w:rPr>
        <w:t>s of the date of adoption</w:t>
      </w:r>
      <w:r w:rsidR="00F57844">
        <w:rPr>
          <w:rFonts w:cs="Arial"/>
          <w:szCs w:val="22"/>
        </w:rPr>
        <w:t>, as required under the EPBC Act</w:t>
      </w:r>
      <w:r w:rsidRPr="00251337">
        <w:rPr>
          <w:rFonts w:cs="Arial"/>
          <w:szCs w:val="22"/>
        </w:rPr>
        <w:t>. However, new information obtained during this period should be incorporated into actions as soon as possible.</w:t>
      </w:r>
    </w:p>
    <w:p w14:paraId="0EC67FD1" w14:textId="77777777" w:rsidR="00FE7373" w:rsidRDefault="00FE7373">
      <w:pPr>
        <w:widowControl/>
        <w:spacing w:before="0" w:after="0"/>
        <w:rPr>
          <w:rFonts w:cs="Arial"/>
          <w:szCs w:val="22"/>
        </w:rPr>
      </w:pPr>
      <w:r>
        <w:rPr>
          <w:rFonts w:cs="Arial"/>
          <w:szCs w:val="22"/>
        </w:rPr>
        <w:br w:type="page"/>
      </w:r>
    </w:p>
    <w:p w14:paraId="70223463" w14:textId="77777777" w:rsidR="007517F6" w:rsidRPr="00251337" w:rsidRDefault="007517F6" w:rsidP="007517F6">
      <w:pPr>
        <w:pStyle w:val="Heading1"/>
        <w:rPr>
          <w:rFonts w:eastAsiaTheme="majorEastAsia"/>
        </w:rPr>
      </w:pPr>
      <w:bookmarkStart w:id="90" w:name="_Toc438112750"/>
      <w:bookmarkStart w:id="91" w:name="_Toc480312580"/>
      <w:r w:rsidRPr="00251337">
        <w:rPr>
          <w:rFonts w:eastAsiaTheme="majorEastAsia"/>
        </w:rPr>
        <w:t>Acknowledgements</w:t>
      </w:r>
      <w:bookmarkEnd w:id="90"/>
      <w:bookmarkEnd w:id="91"/>
    </w:p>
    <w:p w14:paraId="6B40B465" w14:textId="77777777" w:rsidR="007517F6" w:rsidRPr="00251337" w:rsidRDefault="007517F6" w:rsidP="007517F6">
      <w:pPr>
        <w:spacing w:after="240"/>
        <w:rPr>
          <w:rFonts w:cs="Arial"/>
          <w:szCs w:val="22"/>
        </w:rPr>
      </w:pPr>
      <w:r w:rsidRPr="00251337">
        <w:rPr>
          <w:rFonts w:cs="Arial"/>
          <w:szCs w:val="22"/>
        </w:rPr>
        <w:t>SunWater facilitated the production of the plan by providing resources and information. T</w:t>
      </w:r>
      <w:r w:rsidR="00704EEF">
        <w:rPr>
          <w:rFonts w:cs="Arial"/>
          <w:szCs w:val="22"/>
        </w:rPr>
        <w:t xml:space="preserve">he development of this plan </w:t>
      </w:r>
      <w:r w:rsidRPr="00251337">
        <w:rPr>
          <w:rFonts w:cs="Arial"/>
          <w:szCs w:val="22"/>
        </w:rPr>
        <w:t xml:space="preserve">was greatly assisted by </w:t>
      </w:r>
      <w:r w:rsidR="0088375E">
        <w:rPr>
          <w:rFonts w:cs="Arial"/>
          <w:szCs w:val="22"/>
        </w:rPr>
        <w:t xml:space="preserve">Dr Tim Holmes, </w:t>
      </w:r>
      <w:r w:rsidRPr="00251337">
        <w:rPr>
          <w:rFonts w:cs="Arial"/>
          <w:szCs w:val="22"/>
        </w:rPr>
        <w:t xml:space="preserve">Dr John Stanisic, Craig Eddie, Phil Rowland, Dr Rod Fensham and SunWater. Other useful comments were provided by the Wildlife Preservation Society of Queensland, Cassandra Bouna, Joanna Andrews, Fiona Leverington, Sarah Parker-Webb and Rebecca Richardson. </w:t>
      </w:r>
    </w:p>
    <w:p w14:paraId="2C557F67" w14:textId="77777777" w:rsidR="00FE7373" w:rsidRDefault="00FE7373">
      <w:pPr>
        <w:widowControl/>
        <w:spacing w:before="0" w:after="0"/>
        <w:rPr>
          <w:rFonts w:eastAsiaTheme="majorEastAsia" w:cs="Arial"/>
          <w:b/>
          <w:sz w:val="34"/>
          <w:szCs w:val="32"/>
        </w:rPr>
      </w:pPr>
      <w:bookmarkStart w:id="92" w:name="_Toc145150635"/>
      <w:bookmarkStart w:id="93" w:name="_Toc422412566"/>
      <w:bookmarkStart w:id="94" w:name="_Toc438112751"/>
      <w:r>
        <w:rPr>
          <w:rFonts w:eastAsiaTheme="majorEastAsia"/>
        </w:rPr>
        <w:br w:type="page"/>
      </w:r>
    </w:p>
    <w:p w14:paraId="67055DDE" w14:textId="77777777" w:rsidR="007517F6" w:rsidRPr="00251337" w:rsidRDefault="00FE7373" w:rsidP="007517F6">
      <w:pPr>
        <w:pStyle w:val="Heading1"/>
        <w:rPr>
          <w:rFonts w:eastAsiaTheme="majorEastAsia"/>
        </w:rPr>
      </w:pPr>
      <w:bookmarkStart w:id="95" w:name="_Toc480312581"/>
      <w:r>
        <w:rPr>
          <w:rFonts w:eastAsiaTheme="majorEastAsia"/>
        </w:rPr>
        <w:t>R</w:t>
      </w:r>
      <w:r w:rsidR="007517F6" w:rsidRPr="007517F6">
        <w:rPr>
          <w:rFonts w:eastAsiaTheme="majorEastAsia"/>
        </w:rPr>
        <w:t>eferences</w:t>
      </w:r>
      <w:bookmarkEnd w:id="92"/>
      <w:bookmarkEnd w:id="93"/>
      <w:bookmarkEnd w:id="94"/>
      <w:bookmarkEnd w:id="95"/>
    </w:p>
    <w:p w14:paraId="53EF0A7A" w14:textId="77777777" w:rsidR="007517F6" w:rsidRPr="006E5F58" w:rsidRDefault="007517F6" w:rsidP="007517F6">
      <w:pPr>
        <w:spacing w:after="240"/>
        <w:rPr>
          <w:rFonts w:cs="Arial"/>
          <w:color w:val="auto"/>
          <w:szCs w:val="22"/>
        </w:rPr>
      </w:pPr>
      <w:r w:rsidRPr="006E5F58">
        <w:rPr>
          <w:rFonts w:cs="Arial"/>
          <w:color w:val="auto"/>
          <w:szCs w:val="22"/>
        </w:rPr>
        <w:t>AMEC 201</w:t>
      </w:r>
      <w:r w:rsidR="0000097F" w:rsidRPr="006E5F58">
        <w:rPr>
          <w:rFonts w:cs="Arial"/>
          <w:color w:val="auto"/>
          <w:szCs w:val="22"/>
        </w:rPr>
        <w:t>4</w:t>
      </w:r>
      <w:r w:rsidRPr="006E5F58">
        <w:rPr>
          <w:rFonts w:cs="Arial"/>
          <w:color w:val="auto"/>
          <w:szCs w:val="22"/>
        </w:rPr>
        <w:t xml:space="preserve">. </w:t>
      </w:r>
      <w:hyperlink r:id="rId36" w:history="1">
        <w:r w:rsidRPr="006E5F58">
          <w:rPr>
            <w:rStyle w:val="Hyperlink"/>
            <w:rFonts w:cs="Arial"/>
            <w:i/>
            <w:color w:val="auto"/>
            <w:szCs w:val="22"/>
          </w:rPr>
          <w:t>Nathan Dam and Pipelines—targeted surveys for the boggomoss snail</w:t>
        </w:r>
      </w:hyperlink>
      <w:r w:rsidRPr="006E5F58">
        <w:rPr>
          <w:rFonts w:cs="Arial"/>
          <w:color w:val="auto"/>
          <w:szCs w:val="22"/>
        </w:rPr>
        <w:t xml:space="preserve"> (</w:t>
      </w:r>
      <w:r w:rsidRPr="006E5F58">
        <w:rPr>
          <w:rFonts w:cs="Arial"/>
          <w:i/>
          <w:color w:val="auto"/>
          <w:szCs w:val="22"/>
        </w:rPr>
        <w:t>Adclarkia dawsonensis</w:t>
      </w:r>
      <w:r w:rsidRPr="006E5F58">
        <w:rPr>
          <w:rFonts w:cs="Arial"/>
          <w:color w:val="auto"/>
          <w:szCs w:val="22"/>
        </w:rPr>
        <w:t>), re</w:t>
      </w:r>
      <w:r w:rsidR="00C50EDA" w:rsidRPr="006E5F58">
        <w:rPr>
          <w:rFonts w:cs="Arial"/>
          <w:color w:val="auto"/>
          <w:szCs w:val="22"/>
        </w:rPr>
        <w:t>port prepared for SKM, Brisbane,</w:t>
      </w:r>
      <w:r w:rsidR="006E5F58">
        <w:rPr>
          <w:rFonts w:cs="Arial"/>
          <w:color w:val="auto"/>
          <w:szCs w:val="22"/>
        </w:rPr>
        <w:t xml:space="preserve"> &lt; </w:t>
      </w:r>
      <w:hyperlink r:id="rId37" w:history="1">
        <w:r w:rsidR="006E5F58" w:rsidRPr="006E5F58">
          <w:rPr>
            <w:rStyle w:val="Hyperlink"/>
            <w:rFonts w:cs="Arial"/>
            <w:color w:val="auto"/>
            <w:szCs w:val="22"/>
          </w:rPr>
          <w:t>http://www.sunwater.com.au/__data/assets/pdf_file/0003/17742/Targeted-Surveys-for-the-Boggomoss-Snail-AMEC,-2014.pdf</w:t>
        </w:r>
      </w:hyperlink>
      <w:r w:rsidR="006E5F58" w:rsidRPr="006E5F58">
        <w:rPr>
          <w:rFonts w:cs="Arial"/>
          <w:color w:val="auto"/>
          <w:szCs w:val="22"/>
        </w:rPr>
        <w:t xml:space="preserve"> &gt;</w:t>
      </w:r>
      <w:r w:rsidR="006E5F58">
        <w:rPr>
          <w:rFonts w:cs="Arial"/>
          <w:color w:val="auto"/>
          <w:szCs w:val="22"/>
        </w:rPr>
        <w:t xml:space="preserve">, </w:t>
      </w:r>
      <w:r w:rsidR="00C50EDA" w:rsidRPr="006E5F58">
        <w:rPr>
          <w:rFonts w:cs="Arial"/>
          <w:color w:val="auto"/>
          <w:szCs w:val="22"/>
        </w:rPr>
        <w:t>viewed 14 February 2017.</w:t>
      </w:r>
    </w:p>
    <w:p w14:paraId="1471DBB1" w14:textId="77777777" w:rsidR="007517F6" w:rsidRPr="006E5F58" w:rsidRDefault="007517F6" w:rsidP="007517F6">
      <w:pPr>
        <w:spacing w:after="240"/>
        <w:rPr>
          <w:rFonts w:cs="Arial"/>
          <w:color w:val="auto"/>
          <w:szCs w:val="22"/>
        </w:rPr>
      </w:pPr>
      <w:r w:rsidRPr="006E5F58">
        <w:rPr>
          <w:rFonts w:cs="Arial"/>
          <w:color w:val="auto"/>
          <w:szCs w:val="22"/>
        </w:rPr>
        <w:t xml:space="preserve">Biodiversity Assessment and Management Pty Ltd (BAAM) 2009. </w:t>
      </w:r>
      <w:r w:rsidRPr="006E5F58">
        <w:rPr>
          <w:rFonts w:cs="Arial"/>
          <w:i/>
          <w:color w:val="auto"/>
          <w:szCs w:val="22"/>
        </w:rPr>
        <w:t>Nathan dam, Taroom—results of boggomoss snail survey</w:t>
      </w:r>
      <w:r w:rsidRPr="006E5F58">
        <w:rPr>
          <w:rFonts w:cs="Arial"/>
          <w:color w:val="auto"/>
          <w:szCs w:val="22"/>
        </w:rPr>
        <w:t>, report prepared for SunWater Pty Ltd.</w:t>
      </w:r>
    </w:p>
    <w:p w14:paraId="6F05C1F5" w14:textId="77777777" w:rsidR="007517F6" w:rsidRPr="006E5F58" w:rsidRDefault="007517F6" w:rsidP="001260AE">
      <w:pPr>
        <w:spacing w:after="0"/>
        <w:rPr>
          <w:rFonts w:cs="Arial"/>
          <w:color w:val="auto"/>
          <w:szCs w:val="22"/>
        </w:rPr>
      </w:pPr>
      <w:r w:rsidRPr="006E5F58">
        <w:rPr>
          <w:rFonts w:cs="Arial"/>
          <w:color w:val="auto"/>
          <w:szCs w:val="22"/>
        </w:rPr>
        <w:t xml:space="preserve">Biodiversity Assessment and Management Pty Ltd (BAAM) 2011. </w:t>
      </w:r>
      <w:r w:rsidRPr="006E5F58">
        <w:rPr>
          <w:rFonts w:cs="Arial"/>
          <w:i/>
          <w:color w:val="auto"/>
          <w:szCs w:val="22"/>
        </w:rPr>
        <w:t>Nathan Dam and associated infrastructure - the critically endangered boggomoss snail relocation of Mt Rose populations</w:t>
      </w:r>
      <w:r w:rsidRPr="006E5F58">
        <w:rPr>
          <w:rFonts w:cs="Arial"/>
          <w:color w:val="auto"/>
          <w:szCs w:val="22"/>
        </w:rPr>
        <w:t>, report prepared for SunWater Pty Ltd.</w:t>
      </w:r>
    </w:p>
    <w:p w14:paraId="4AEEB7BC" w14:textId="77777777" w:rsidR="007517F6" w:rsidRPr="006E5F58" w:rsidRDefault="007517F6" w:rsidP="007517F6">
      <w:pPr>
        <w:spacing w:after="240"/>
        <w:rPr>
          <w:rFonts w:cs="Arial"/>
          <w:color w:val="auto"/>
          <w:szCs w:val="22"/>
        </w:rPr>
      </w:pPr>
      <w:r w:rsidRPr="006E5F58">
        <w:rPr>
          <w:rFonts w:cs="Arial"/>
          <w:color w:val="auto"/>
          <w:szCs w:val="22"/>
        </w:rPr>
        <w:t xml:space="preserve">Bishop MJ 1981. </w:t>
      </w:r>
      <w:r w:rsidRPr="006E5F58">
        <w:rPr>
          <w:rFonts w:cs="Arial"/>
          <w:i/>
          <w:color w:val="auto"/>
          <w:szCs w:val="22"/>
        </w:rPr>
        <w:t>The biogeography and evolution of Australian land snails</w:t>
      </w:r>
      <w:r w:rsidRPr="006E5F58">
        <w:rPr>
          <w:rFonts w:cs="Arial"/>
          <w:color w:val="auto"/>
          <w:szCs w:val="22"/>
        </w:rPr>
        <w:t xml:space="preserve"> in Ecological Biogeography of Australia, (Keast A ed.). W. Junk, The Hague.</w:t>
      </w:r>
    </w:p>
    <w:p w14:paraId="430B7825" w14:textId="77777777" w:rsidR="007517F6" w:rsidRPr="006E5F58" w:rsidRDefault="007517F6" w:rsidP="007517F6">
      <w:pPr>
        <w:spacing w:after="240"/>
        <w:rPr>
          <w:rFonts w:cs="Arial"/>
          <w:color w:val="auto"/>
          <w:szCs w:val="22"/>
        </w:rPr>
      </w:pPr>
      <w:r w:rsidRPr="006E5F58">
        <w:rPr>
          <w:rFonts w:cs="Arial"/>
          <w:color w:val="auto"/>
          <w:szCs w:val="22"/>
        </w:rPr>
        <w:t xml:space="preserve">Choquenot D, McIlroy J, Korn T 1996. </w:t>
      </w:r>
      <w:hyperlink r:id="rId38" w:history="1">
        <w:r w:rsidRPr="006E5F58">
          <w:rPr>
            <w:rFonts w:cs="Arial"/>
            <w:i/>
            <w:color w:val="auto"/>
            <w:szCs w:val="22"/>
          </w:rPr>
          <w:t>Managing vertebrate pests: feral pigs</w:t>
        </w:r>
      </w:hyperlink>
      <w:r w:rsidRPr="006E5F58">
        <w:rPr>
          <w:rFonts w:cs="Arial"/>
          <w:color w:val="auto"/>
          <w:szCs w:val="22"/>
        </w:rPr>
        <w:t xml:space="preserve">, Bureau of Rural Sciences, Canberra, </w:t>
      </w:r>
      <w:r w:rsidR="006E5F58" w:rsidRPr="006E5F58">
        <w:rPr>
          <w:rFonts w:cs="Arial"/>
          <w:color w:val="auto"/>
          <w:szCs w:val="22"/>
        </w:rPr>
        <w:t xml:space="preserve">&lt; </w:t>
      </w:r>
      <w:hyperlink r:id="rId39" w:history="1">
        <w:r w:rsidR="006E5F58" w:rsidRPr="006E5F58">
          <w:rPr>
            <w:rStyle w:val="Hyperlink"/>
            <w:rFonts w:cs="Arial"/>
            <w:color w:val="auto"/>
            <w:szCs w:val="22"/>
          </w:rPr>
          <w:t>http://www.feral.org.au/wp-content/uploads/2010/03/Managing-vertebrate-pests-feral-pigs.pdf</w:t>
        </w:r>
      </w:hyperlink>
      <w:r w:rsidR="006E5F58" w:rsidRPr="006E5F58">
        <w:rPr>
          <w:rFonts w:cs="Arial"/>
          <w:color w:val="auto"/>
          <w:szCs w:val="22"/>
        </w:rPr>
        <w:t xml:space="preserve"> &gt;, </w:t>
      </w:r>
      <w:r w:rsidR="00C50EDA" w:rsidRPr="006E5F58">
        <w:rPr>
          <w:rFonts w:cs="Arial"/>
          <w:color w:val="auto"/>
          <w:szCs w:val="22"/>
        </w:rPr>
        <w:t>viewed 14 February 2017.</w:t>
      </w:r>
    </w:p>
    <w:p w14:paraId="2A0CFCE8" w14:textId="77777777" w:rsidR="007517F6" w:rsidRPr="006E5F58" w:rsidRDefault="007517F6" w:rsidP="007517F6">
      <w:pPr>
        <w:spacing w:after="240"/>
        <w:rPr>
          <w:rFonts w:cs="Arial"/>
          <w:color w:val="auto"/>
          <w:szCs w:val="22"/>
        </w:rPr>
      </w:pPr>
      <w:r w:rsidRPr="006E5F58">
        <w:rPr>
          <w:rFonts w:cs="Arial"/>
          <w:color w:val="auto"/>
          <w:szCs w:val="22"/>
        </w:rPr>
        <w:t xml:space="preserve">Clarke G, Spier-Ashcroft F 2003. </w:t>
      </w:r>
      <w:hyperlink r:id="rId40" w:history="1">
        <w:r w:rsidRPr="006E5F58">
          <w:rPr>
            <w:rFonts w:cs="Arial"/>
            <w:i/>
            <w:color w:val="auto"/>
            <w:szCs w:val="22"/>
          </w:rPr>
          <w:t>A review of the conservation status of selected Australian non-marine invertebrates</w:t>
        </w:r>
      </w:hyperlink>
      <w:r w:rsidRPr="006E5F58">
        <w:rPr>
          <w:rFonts w:cs="Arial"/>
          <w:i/>
          <w:color w:val="auto"/>
          <w:szCs w:val="22"/>
        </w:rPr>
        <w:t>,</w:t>
      </w:r>
      <w:r w:rsidRPr="006E5F58">
        <w:rPr>
          <w:rFonts w:cs="Arial"/>
          <w:color w:val="auto"/>
          <w:szCs w:val="22"/>
        </w:rPr>
        <w:t xml:space="preserve"> Natural Heritage Trust, Canberra, </w:t>
      </w:r>
      <w:r w:rsidR="006E5F58" w:rsidRPr="006E5F58">
        <w:rPr>
          <w:rFonts w:cs="Arial"/>
          <w:color w:val="auto"/>
          <w:szCs w:val="22"/>
        </w:rPr>
        <w:t xml:space="preserve">&lt; </w:t>
      </w:r>
      <w:hyperlink r:id="rId41" w:history="1">
        <w:r w:rsidR="006E5F58" w:rsidRPr="006E5F58">
          <w:rPr>
            <w:rStyle w:val="Hyperlink"/>
            <w:rFonts w:cs="Arial"/>
            <w:color w:val="auto"/>
            <w:szCs w:val="22"/>
          </w:rPr>
          <w:t>http://www.environment.gov.au/system/files/resources/ce834791-26aa-47d0-9470-7c63dcdeff8f/files/non-marine-invertebrates.pdf</w:t>
        </w:r>
      </w:hyperlink>
      <w:r w:rsidR="006E5F58" w:rsidRPr="006E5F58">
        <w:rPr>
          <w:rFonts w:cs="Arial"/>
          <w:color w:val="auto"/>
          <w:szCs w:val="22"/>
        </w:rPr>
        <w:t xml:space="preserve"> &gt;, </w:t>
      </w:r>
      <w:r w:rsidR="00C50EDA" w:rsidRPr="006E5F58">
        <w:rPr>
          <w:rFonts w:cs="Arial"/>
          <w:color w:val="auto"/>
          <w:szCs w:val="22"/>
        </w:rPr>
        <w:t>viewed 14 February 2017.</w:t>
      </w:r>
    </w:p>
    <w:p w14:paraId="4F4F2579" w14:textId="77777777" w:rsidR="00C50EDA" w:rsidRPr="006E5F58" w:rsidRDefault="00A02FCD" w:rsidP="00C50EDA">
      <w:pPr>
        <w:spacing w:after="240"/>
        <w:rPr>
          <w:rFonts w:cs="Arial"/>
          <w:color w:val="auto"/>
          <w:szCs w:val="22"/>
        </w:rPr>
      </w:pPr>
      <w:r w:rsidRPr="006E5F58">
        <w:rPr>
          <w:rFonts w:cs="Arial"/>
          <w:color w:val="auto"/>
        </w:rPr>
        <w:t xml:space="preserve">Department of Environment and Heritage Protection (DEHP) 2016. </w:t>
      </w:r>
      <w:r w:rsidRPr="006E5F58">
        <w:rPr>
          <w:rFonts w:cs="Arial"/>
          <w:i/>
          <w:iCs/>
          <w:color w:val="auto"/>
        </w:rPr>
        <w:t>Riparian vegetation, Wetland</w:t>
      </w:r>
      <w:r w:rsidRPr="006E5F58">
        <w:rPr>
          <w:rStyle w:val="Emphasis"/>
          <w:rFonts w:cs="Arial"/>
          <w:color w:val="auto"/>
        </w:rPr>
        <w:t>Info</w:t>
      </w:r>
      <w:r w:rsidRPr="006E5F58">
        <w:rPr>
          <w:rFonts w:cs="Arial"/>
          <w:color w:val="auto"/>
        </w:rPr>
        <w:t xml:space="preserve">, Queensland, </w:t>
      </w:r>
      <w:r w:rsidRPr="006E5F58">
        <w:rPr>
          <w:rStyle w:val="citation-link-container"/>
          <w:rFonts w:cs="Arial"/>
          <w:color w:val="auto"/>
        </w:rPr>
        <w:t>&lt;</w:t>
      </w:r>
      <w:r w:rsidR="006E5F58" w:rsidRPr="006E5F58">
        <w:rPr>
          <w:rStyle w:val="citation-link-container"/>
          <w:rFonts w:cs="Arial"/>
          <w:color w:val="auto"/>
        </w:rPr>
        <w:t xml:space="preserve"> </w:t>
      </w:r>
      <w:hyperlink r:id="rId42" w:history="1">
        <w:r w:rsidRPr="006E5F58">
          <w:rPr>
            <w:rStyle w:val="Hyperlink"/>
            <w:rFonts w:cs="Arial"/>
            <w:color w:val="auto"/>
          </w:rPr>
          <w:t>http://wetlandinfo.ehp.qld.gov.au/wetlands/ecology/components/flora/riparian-vegetation.html</w:t>
        </w:r>
      </w:hyperlink>
      <w:r w:rsidR="006E5F58" w:rsidRPr="006E5F58">
        <w:rPr>
          <w:rStyle w:val="Hyperlink"/>
          <w:rFonts w:cs="Arial"/>
          <w:color w:val="auto"/>
        </w:rPr>
        <w:t xml:space="preserve"> </w:t>
      </w:r>
      <w:r w:rsidRPr="006E5F58">
        <w:rPr>
          <w:rStyle w:val="citation-link-container"/>
          <w:rFonts w:cs="Arial"/>
          <w:color w:val="auto"/>
        </w:rPr>
        <w:t>&gt;</w:t>
      </w:r>
      <w:r w:rsidR="00C50EDA" w:rsidRPr="006E5F58">
        <w:rPr>
          <w:rStyle w:val="citation-link-container"/>
          <w:rFonts w:cs="Arial"/>
          <w:color w:val="auto"/>
        </w:rPr>
        <w:t>,</w:t>
      </w:r>
      <w:r w:rsidRPr="006E5F58">
        <w:rPr>
          <w:rFonts w:cs="Arial"/>
          <w:color w:val="auto"/>
        </w:rPr>
        <w:t xml:space="preserve"> </w:t>
      </w:r>
      <w:r w:rsidR="00C50EDA" w:rsidRPr="006E5F58">
        <w:rPr>
          <w:rFonts w:cs="Arial"/>
          <w:color w:val="auto"/>
          <w:szCs w:val="22"/>
        </w:rPr>
        <w:t>viewed 14 February 2017.</w:t>
      </w:r>
    </w:p>
    <w:p w14:paraId="2A5D80F4" w14:textId="77777777" w:rsidR="00A8773C" w:rsidRPr="006E5F58" w:rsidRDefault="00A8773C" w:rsidP="00C50EDA">
      <w:pPr>
        <w:spacing w:after="240"/>
        <w:rPr>
          <w:rFonts w:ascii="Calibri" w:hAnsi="Calibri"/>
          <w:color w:val="auto"/>
        </w:rPr>
      </w:pPr>
      <w:r w:rsidRPr="006E5F58">
        <w:rPr>
          <w:color w:val="auto"/>
        </w:rPr>
        <w:t xml:space="preserve">Department of the Environment and Energy (DotEE) (2016). </w:t>
      </w:r>
      <w:r w:rsidRPr="006E5F58">
        <w:rPr>
          <w:i/>
          <w:color w:val="auto"/>
        </w:rPr>
        <w:t xml:space="preserve">Area of Occupancy and Extent of Occurrence for </w:t>
      </w:r>
      <w:r w:rsidRPr="006E5F58">
        <w:rPr>
          <w:iCs/>
          <w:color w:val="auto"/>
        </w:rPr>
        <w:t>Adclarkia dawsonensis</w:t>
      </w:r>
      <w:r w:rsidRPr="006E5F58">
        <w:rPr>
          <w:color w:val="auto"/>
        </w:rPr>
        <w:t>. Unpublished report, Australian Government Department of the Environment, Canberra.</w:t>
      </w:r>
    </w:p>
    <w:p w14:paraId="6028DCFE" w14:textId="77777777" w:rsidR="007044F6" w:rsidRPr="006E5F58" w:rsidRDefault="000C3774" w:rsidP="007517F6">
      <w:pPr>
        <w:spacing w:after="240"/>
        <w:rPr>
          <w:rFonts w:cs="Arial"/>
          <w:color w:val="auto"/>
          <w:szCs w:val="22"/>
        </w:rPr>
      </w:pPr>
      <w:r w:rsidRPr="006E5F58">
        <w:rPr>
          <w:color w:val="auto"/>
        </w:rPr>
        <w:t>Department of the Environment (DoE) 2013</w:t>
      </w:r>
      <w:r w:rsidR="00A37513">
        <w:rPr>
          <w:color w:val="auto"/>
        </w:rPr>
        <w:t>.</w:t>
      </w:r>
      <w:r w:rsidRPr="006E5F58">
        <w:rPr>
          <w:color w:val="auto"/>
        </w:rPr>
        <w:t xml:space="preserve"> ‘Matters of National Environmental Significance: Significance Impact guidelines 1.1’, p. 2</w:t>
      </w:r>
      <w:r w:rsidR="006E5F58">
        <w:rPr>
          <w:color w:val="auto"/>
        </w:rPr>
        <w:t>,</w:t>
      </w:r>
      <w:r w:rsidRPr="006E5F58">
        <w:rPr>
          <w:color w:val="auto"/>
        </w:rPr>
        <w:t xml:space="preserve"> &lt;</w:t>
      </w:r>
      <w:r w:rsidR="006E5F58" w:rsidRPr="006E5F58">
        <w:rPr>
          <w:color w:val="auto"/>
        </w:rPr>
        <w:t xml:space="preserve"> </w:t>
      </w:r>
      <w:hyperlink r:id="rId43" w:history="1">
        <w:r w:rsidRPr="006E5F58">
          <w:rPr>
            <w:rStyle w:val="Hyperlink"/>
            <w:color w:val="auto"/>
          </w:rPr>
          <w:t>http://www.environment.gov.au/system/files/resources/42f84df4-720b-4dcf-b262-48679a3aba58/files/nes-guidelines_1.pdf</w:t>
        </w:r>
      </w:hyperlink>
      <w:r w:rsidR="006E5F58" w:rsidRPr="006E5F58">
        <w:rPr>
          <w:rStyle w:val="Hyperlink"/>
          <w:color w:val="auto"/>
        </w:rPr>
        <w:t xml:space="preserve"> </w:t>
      </w:r>
      <w:r w:rsidRPr="006E5F58">
        <w:rPr>
          <w:color w:val="auto"/>
        </w:rPr>
        <w:t xml:space="preserve">&gt;, </w:t>
      </w:r>
      <w:r w:rsidR="00C50EDA" w:rsidRPr="006E5F58">
        <w:rPr>
          <w:rFonts w:cs="Arial"/>
          <w:color w:val="auto"/>
          <w:szCs w:val="22"/>
        </w:rPr>
        <w:t>viewed 14 February 2017.</w:t>
      </w:r>
    </w:p>
    <w:p w14:paraId="1AB2D9A3" w14:textId="77777777" w:rsidR="001D2879" w:rsidRPr="001D2879" w:rsidRDefault="001D2879" w:rsidP="007517F6">
      <w:pPr>
        <w:spacing w:after="240"/>
        <w:rPr>
          <w:color w:val="auto"/>
        </w:rPr>
      </w:pPr>
      <w:r w:rsidRPr="001D2879">
        <w:rPr>
          <w:color w:val="auto"/>
        </w:rPr>
        <w:t>Dowdy A</w:t>
      </w:r>
      <w:r w:rsidR="00954D29">
        <w:rPr>
          <w:color w:val="auto"/>
        </w:rPr>
        <w:t>, Abbs D, Bhend J, Chiew F, Kirono D, Lucas C, McInnes K, Moise A, Mpelasoka F, Webb L, Whetton P</w:t>
      </w:r>
      <w:r w:rsidRPr="001D2879">
        <w:rPr>
          <w:color w:val="auto"/>
        </w:rPr>
        <w:t xml:space="preserve">  2015</w:t>
      </w:r>
      <w:r w:rsidR="00954D29">
        <w:rPr>
          <w:color w:val="auto"/>
        </w:rPr>
        <w:t>.</w:t>
      </w:r>
      <w:r w:rsidRPr="001D2879">
        <w:rPr>
          <w:color w:val="auto"/>
        </w:rPr>
        <w:t xml:space="preserve"> </w:t>
      </w:r>
      <w:r w:rsidRPr="001D2879">
        <w:rPr>
          <w:i/>
          <w:color w:val="auto"/>
        </w:rPr>
        <w:t>East Coast Cluster Report</w:t>
      </w:r>
      <w:r w:rsidRPr="001D2879">
        <w:rPr>
          <w:color w:val="auto"/>
        </w:rPr>
        <w:t>, Climate Change in Australia Projections for Australia’s Natural Resource Management Regions: Cluster Reports, eds. Ekström M</w:t>
      </w:r>
      <w:r w:rsidR="00954D29">
        <w:rPr>
          <w:color w:val="auto"/>
        </w:rPr>
        <w:t xml:space="preserve">, </w:t>
      </w:r>
      <w:r w:rsidR="00954D29" w:rsidRPr="00954D29">
        <w:rPr>
          <w:color w:val="auto"/>
        </w:rPr>
        <w:t>Whetton P, Gerbing C, Grose M, Webb L, Risbey J</w:t>
      </w:r>
      <w:r w:rsidRPr="001D2879">
        <w:rPr>
          <w:color w:val="auto"/>
        </w:rPr>
        <w:t xml:space="preserve">, CSIRO and Bureau of Meteorology, Australia. </w:t>
      </w:r>
    </w:p>
    <w:p w14:paraId="5A540221" w14:textId="77777777" w:rsidR="007517F6" w:rsidRPr="006E5F58" w:rsidRDefault="007517F6" w:rsidP="007517F6">
      <w:pPr>
        <w:spacing w:after="240"/>
        <w:rPr>
          <w:rFonts w:cs="Arial"/>
          <w:color w:val="auto"/>
          <w:szCs w:val="22"/>
        </w:rPr>
      </w:pPr>
      <w:r w:rsidRPr="006E5F58">
        <w:rPr>
          <w:rFonts w:cs="Arial"/>
          <w:color w:val="auto"/>
          <w:szCs w:val="22"/>
        </w:rPr>
        <w:t xml:space="preserve">Ecological Survey and Management (EcoSM) 2012. </w:t>
      </w:r>
      <w:r w:rsidRPr="006E5F58">
        <w:rPr>
          <w:rFonts w:cs="Arial"/>
          <w:i/>
          <w:color w:val="auto"/>
          <w:szCs w:val="22"/>
        </w:rPr>
        <w:t>Nathan Dam and Pipelines Project—results of surveys for boggomoss snails</w:t>
      </w:r>
      <w:r w:rsidRPr="006E5F58">
        <w:rPr>
          <w:rFonts w:cs="Arial"/>
          <w:color w:val="auto"/>
          <w:szCs w:val="22"/>
        </w:rPr>
        <w:t>, report prepared for SKM Pty Ltd.</w:t>
      </w:r>
    </w:p>
    <w:p w14:paraId="63E28381" w14:textId="77777777" w:rsidR="00641272" w:rsidRPr="006E5F58" w:rsidRDefault="00641272" w:rsidP="007517F6">
      <w:pPr>
        <w:spacing w:after="240"/>
        <w:rPr>
          <w:rFonts w:cs="Arial"/>
          <w:color w:val="auto"/>
          <w:szCs w:val="22"/>
        </w:rPr>
      </w:pPr>
      <w:r w:rsidRPr="006E5F58">
        <w:rPr>
          <w:rFonts w:cs="Arial"/>
          <w:color w:val="auto"/>
          <w:szCs w:val="22"/>
        </w:rPr>
        <w:t xml:space="preserve">Eddie C </w:t>
      </w:r>
      <w:r w:rsidR="00A37513">
        <w:rPr>
          <w:rFonts w:cs="Arial"/>
          <w:color w:val="auto"/>
          <w:szCs w:val="22"/>
        </w:rPr>
        <w:t xml:space="preserve">2015. </w:t>
      </w:r>
      <w:r w:rsidRPr="006E5F58">
        <w:rPr>
          <w:rFonts w:cs="Arial"/>
          <w:color w:val="auto"/>
          <w:szCs w:val="22"/>
        </w:rPr>
        <w:t>Personal communication by email, 5 February 2015</w:t>
      </w:r>
      <w:r w:rsidR="00A37513">
        <w:rPr>
          <w:rFonts w:cs="Arial"/>
          <w:color w:val="auto"/>
          <w:szCs w:val="22"/>
        </w:rPr>
        <w:t>.</w:t>
      </w:r>
      <w:r w:rsidRPr="006E5F58">
        <w:rPr>
          <w:rFonts w:cs="Arial"/>
          <w:color w:val="auto"/>
          <w:szCs w:val="22"/>
        </w:rPr>
        <w:t xml:space="preserve"> </w:t>
      </w:r>
      <w:r w:rsidR="00A02FCD" w:rsidRPr="006E5F58">
        <w:rPr>
          <w:rFonts w:cs="Arial"/>
          <w:color w:val="auto"/>
          <w:szCs w:val="22"/>
        </w:rPr>
        <w:t>Consultant, Boobook</w:t>
      </w:r>
      <w:r w:rsidRPr="006E5F58">
        <w:rPr>
          <w:rFonts w:cs="Arial"/>
          <w:color w:val="auto"/>
          <w:szCs w:val="22"/>
        </w:rPr>
        <w:t xml:space="preserve">, </w:t>
      </w:r>
      <w:r w:rsidR="00A02FCD" w:rsidRPr="006E5F58">
        <w:rPr>
          <w:rFonts w:cs="Arial"/>
          <w:color w:val="auto"/>
          <w:szCs w:val="22"/>
        </w:rPr>
        <w:t>Roma</w:t>
      </w:r>
      <w:r w:rsidRPr="006E5F58">
        <w:rPr>
          <w:rFonts w:cs="Arial"/>
          <w:color w:val="auto"/>
          <w:szCs w:val="22"/>
        </w:rPr>
        <w:t>.</w:t>
      </w:r>
    </w:p>
    <w:p w14:paraId="03DBCBB3" w14:textId="77777777" w:rsidR="007517F6" w:rsidRPr="006E5F58" w:rsidRDefault="007517F6" w:rsidP="007517F6">
      <w:pPr>
        <w:spacing w:after="240"/>
        <w:rPr>
          <w:rFonts w:cs="Arial"/>
          <w:color w:val="auto"/>
          <w:szCs w:val="22"/>
        </w:rPr>
      </w:pPr>
      <w:r w:rsidRPr="006E5F58">
        <w:rPr>
          <w:rFonts w:cs="Arial"/>
          <w:color w:val="auto"/>
          <w:szCs w:val="22"/>
        </w:rPr>
        <w:t xml:space="preserve">Fensham RJ 1998. Mound springs in the Dawson valley, Queensland. Vegetation-environment relations and consequences of a proposed impoundment on botanical values. </w:t>
      </w:r>
      <w:r w:rsidRPr="006E5F58">
        <w:rPr>
          <w:rFonts w:cs="Arial"/>
          <w:i/>
          <w:color w:val="auto"/>
          <w:szCs w:val="22"/>
        </w:rPr>
        <w:t>Pacific Conservation Biology</w:t>
      </w:r>
      <w:r w:rsidRPr="006E5F58">
        <w:rPr>
          <w:rFonts w:cs="Arial"/>
          <w:color w:val="auto"/>
          <w:szCs w:val="22"/>
        </w:rPr>
        <w:t xml:space="preserve"> </w:t>
      </w:r>
      <w:r w:rsidRPr="006E5F58">
        <w:rPr>
          <w:rFonts w:cs="Arial"/>
          <w:b/>
          <w:color w:val="auto"/>
          <w:szCs w:val="22"/>
        </w:rPr>
        <w:t>4</w:t>
      </w:r>
      <w:r w:rsidRPr="006E5F58">
        <w:rPr>
          <w:rFonts w:cs="Arial"/>
          <w:color w:val="auto"/>
          <w:szCs w:val="22"/>
        </w:rPr>
        <w:t>: 42–54.</w:t>
      </w:r>
    </w:p>
    <w:p w14:paraId="222251B8" w14:textId="77777777" w:rsidR="007517F6" w:rsidRPr="006E5F58" w:rsidRDefault="007517F6" w:rsidP="007517F6">
      <w:pPr>
        <w:spacing w:after="240"/>
        <w:rPr>
          <w:rFonts w:cs="Arial"/>
          <w:color w:val="auto"/>
          <w:szCs w:val="22"/>
        </w:rPr>
      </w:pPr>
      <w:r w:rsidRPr="006E5F58">
        <w:rPr>
          <w:rFonts w:cs="Arial"/>
          <w:color w:val="auto"/>
          <w:szCs w:val="22"/>
        </w:rPr>
        <w:t xml:space="preserve">Ingram GJ, Stanisic J 1997. </w:t>
      </w:r>
      <w:r w:rsidRPr="006E5F58">
        <w:rPr>
          <w:rFonts w:cs="Arial"/>
          <w:i/>
          <w:color w:val="auto"/>
          <w:szCs w:val="22"/>
        </w:rPr>
        <w:t>Dawson River Project – Impact assessment study: Boggomosses (mound springs) and other spring-fed areas</w:t>
      </w:r>
      <w:r w:rsidRPr="006E5F58">
        <w:rPr>
          <w:rFonts w:cs="Arial"/>
          <w:color w:val="auto"/>
          <w:szCs w:val="22"/>
        </w:rPr>
        <w:t xml:space="preserve">, Queensland Museum, Brisbane. </w:t>
      </w:r>
    </w:p>
    <w:p w14:paraId="19A5C275" w14:textId="77777777" w:rsidR="00F32FB9" w:rsidRDefault="00F32FB9" w:rsidP="007517F6">
      <w:pPr>
        <w:spacing w:after="240"/>
        <w:rPr>
          <w:rFonts w:cs="Arial"/>
          <w:color w:val="auto"/>
          <w:szCs w:val="22"/>
        </w:rPr>
      </w:pPr>
      <w:r w:rsidRPr="008C3661">
        <w:rPr>
          <w:rFonts w:cs="Arial"/>
          <w:noProof/>
        </w:rPr>
        <w:t>IUCN/SSC 2013</w:t>
      </w:r>
      <w:r>
        <w:rPr>
          <w:rFonts w:cs="Arial"/>
          <w:noProof/>
        </w:rPr>
        <w:t>.</w:t>
      </w:r>
      <w:r w:rsidRPr="008C3661">
        <w:rPr>
          <w:rFonts w:cs="Arial"/>
          <w:noProof/>
        </w:rPr>
        <w:t xml:space="preserve"> </w:t>
      </w:r>
      <w:r w:rsidRPr="00F32FB9">
        <w:rPr>
          <w:rFonts w:cs="Arial"/>
          <w:i/>
          <w:noProof/>
        </w:rPr>
        <w:t>Guidelines for Reintroductions and Other Conservation Translocations</w:t>
      </w:r>
      <w:r w:rsidRPr="008C3661">
        <w:rPr>
          <w:rFonts w:cs="Arial"/>
          <w:noProof/>
        </w:rPr>
        <w:t xml:space="preserve">. </w:t>
      </w:r>
      <w:r w:rsidRPr="00F32FB9">
        <w:rPr>
          <w:rFonts w:cs="Arial"/>
          <w:i/>
          <w:noProof/>
        </w:rPr>
        <w:t>Version 1.0</w:t>
      </w:r>
      <w:r w:rsidRPr="008C3661">
        <w:rPr>
          <w:rFonts w:cs="Arial"/>
          <w:noProof/>
        </w:rPr>
        <w:t>' Gland, Switzerland</w:t>
      </w:r>
      <w:r>
        <w:rPr>
          <w:rFonts w:cs="Arial"/>
          <w:noProof/>
        </w:rPr>
        <w:t>.</w:t>
      </w:r>
    </w:p>
    <w:p w14:paraId="0721C857" w14:textId="77777777" w:rsidR="007517F6" w:rsidRPr="006E5F58" w:rsidRDefault="007517F6" w:rsidP="007517F6">
      <w:pPr>
        <w:spacing w:after="240"/>
        <w:rPr>
          <w:rFonts w:cs="Arial"/>
          <w:color w:val="auto"/>
          <w:szCs w:val="22"/>
        </w:rPr>
      </w:pPr>
      <w:r w:rsidRPr="006E5F58">
        <w:rPr>
          <w:rFonts w:cs="Arial"/>
          <w:color w:val="auto"/>
          <w:szCs w:val="22"/>
        </w:rPr>
        <w:t xml:space="preserve">JKR Ecological 2010. </w:t>
      </w:r>
      <w:r w:rsidRPr="006E5F58">
        <w:rPr>
          <w:rFonts w:cs="Arial"/>
          <w:i/>
          <w:color w:val="auto"/>
          <w:szCs w:val="22"/>
        </w:rPr>
        <w:t>Nathan dam project—survey for the boggomoss snail</w:t>
      </w:r>
      <w:r w:rsidRPr="006E5F58">
        <w:rPr>
          <w:rFonts w:cs="Arial"/>
          <w:color w:val="auto"/>
          <w:szCs w:val="22"/>
        </w:rPr>
        <w:t>, report prepared for SKM Pty Ltd.</w:t>
      </w:r>
    </w:p>
    <w:p w14:paraId="360F702C" w14:textId="77777777" w:rsidR="007517F6" w:rsidRPr="006E5F58" w:rsidRDefault="007517F6" w:rsidP="007517F6">
      <w:pPr>
        <w:spacing w:after="240"/>
        <w:rPr>
          <w:rFonts w:cs="Arial"/>
          <w:color w:val="auto"/>
          <w:szCs w:val="22"/>
        </w:rPr>
      </w:pPr>
      <w:r w:rsidRPr="006E5F58">
        <w:rPr>
          <w:rFonts w:cs="Arial"/>
          <w:color w:val="auto"/>
          <w:szCs w:val="22"/>
        </w:rPr>
        <w:t xml:space="preserve">Pearson DJ, Greenlees M, Ward-Fear G, Shine R 2009. Predicting the ecological impact of cane toads (Bufo marinus) on threatened camaenid land snails in north-western Australia. </w:t>
      </w:r>
      <w:r w:rsidRPr="006E5F58">
        <w:rPr>
          <w:rFonts w:cs="Arial"/>
          <w:i/>
          <w:color w:val="auto"/>
          <w:szCs w:val="22"/>
        </w:rPr>
        <w:t>Wildlife Research</w:t>
      </w:r>
      <w:r w:rsidRPr="006E5F58">
        <w:rPr>
          <w:rFonts w:cs="Arial"/>
          <w:color w:val="auto"/>
          <w:szCs w:val="22"/>
        </w:rPr>
        <w:t xml:space="preserve"> </w:t>
      </w:r>
      <w:r w:rsidRPr="006E5F58">
        <w:rPr>
          <w:rFonts w:cs="Arial"/>
          <w:b/>
          <w:color w:val="auto"/>
          <w:szCs w:val="22"/>
        </w:rPr>
        <w:t>36</w:t>
      </w:r>
      <w:r w:rsidRPr="006E5F58">
        <w:rPr>
          <w:rFonts w:cs="Arial"/>
          <w:color w:val="auto"/>
          <w:szCs w:val="22"/>
        </w:rPr>
        <w:t>:533–540.</w:t>
      </w:r>
    </w:p>
    <w:p w14:paraId="094F152A" w14:textId="77777777" w:rsidR="001779F6" w:rsidRPr="006E5F58" w:rsidRDefault="00917F1C" w:rsidP="001779F6">
      <w:pPr>
        <w:spacing w:after="0"/>
        <w:rPr>
          <w:rFonts w:cs="Arial"/>
          <w:color w:val="auto"/>
          <w:szCs w:val="22"/>
          <w:lang w:val="en-GB"/>
        </w:rPr>
      </w:pPr>
      <w:r w:rsidRPr="006E5F58">
        <w:rPr>
          <w:rFonts w:cs="Arial"/>
          <w:color w:val="auto"/>
          <w:szCs w:val="22"/>
        </w:rPr>
        <w:t xml:space="preserve">Queensland Government 2017. </w:t>
      </w:r>
      <w:r w:rsidR="001779F6" w:rsidRPr="006E5F58">
        <w:rPr>
          <w:rFonts w:cs="Arial"/>
          <w:i/>
          <w:color w:val="auto"/>
          <w:szCs w:val="22"/>
        </w:rPr>
        <w:t>Biodiversity</w:t>
      </w:r>
      <w:r w:rsidRPr="006E5F58">
        <w:rPr>
          <w:rFonts w:cs="Arial"/>
          <w:i/>
          <w:color w:val="auto"/>
          <w:szCs w:val="22"/>
        </w:rPr>
        <w:t xml:space="preserve"> status and vegetation management class</w:t>
      </w:r>
      <w:r w:rsidR="001779F6" w:rsidRPr="006E5F58">
        <w:rPr>
          <w:rFonts w:cs="Arial"/>
          <w:i/>
          <w:color w:val="auto"/>
          <w:szCs w:val="22"/>
        </w:rPr>
        <w:t>, Regional Ecosystem descriptions</w:t>
      </w:r>
      <w:r w:rsidR="001779F6" w:rsidRPr="006E5F58">
        <w:rPr>
          <w:rFonts w:cs="Arial"/>
          <w:color w:val="auto"/>
          <w:szCs w:val="22"/>
        </w:rPr>
        <w:t xml:space="preserve">, Queensland, </w:t>
      </w:r>
      <w:r w:rsidR="00C50EDA" w:rsidRPr="006E5F58">
        <w:rPr>
          <w:rFonts w:cs="Arial"/>
          <w:color w:val="auto"/>
          <w:szCs w:val="22"/>
        </w:rPr>
        <w:t xml:space="preserve">&lt; </w:t>
      </w:r>
      <w:hyperlink r:id="rId44" w:history="1">
        <w:r w:rsidR="001779F6" w:rsidRPr="006E5F58">
          <w:rPr>
            <w:rStyle w:val="Hyperlink"/>
            <w:rFonts w:cs="Arial"/>
            <w:color w:val="auto"/>
            <w:szCs w:val="22"/>
            <w:lang w:val="en-GB"/>
          </w:rPr>
          <w:t>https://www.qld.gov.au/environment/plants-animals/plants/ecosystems/biodiversity-status/</w:t>
        </w:r>
      </w:hyperlink>
      <w:r w:rsidR="00C50EDA" w:rsidRPr="006E5F58">
        <w:rPr>
          <w:rFonts w:cs="Arial"/>
          <w:color w:val="auto"/>
          <w:szCs w:val="22"/>
          <w:lang w:val="en-GB"/>
        </w:rPr>
        <w:t xml:space="preserve"> &gt;,</w:t>
      </w:r>
      <w:r w:rsidR="00C50EDA" w:rsidRPr="006E5F58">
        <w:rPr>
          <w:rFonts w:cs="Arial"/>
          <w:color w:val="auto"/>
          <w:szCs w:val="22"/>
        </w:rPr>
        <w:t xml:space="preserve"> viewed 14 February 2017.</w:t>
      </w:r>
    </w:p>
    <w:p w14:paraId="39EBA32E" w14:textId="77777777" w:rsidR="007517F6" w:rsidRPr="006E5F58" w:rsidRDefault="007517F6" w:rsidP="007517F6">
      <w:pPr>
        <w:spacing w:after="240"/>
        <w:rPr>
          <w:rFonts w:cs="Arial"/>
          <w:color w:val="auto"/>
          <w:szCs w:val="22"/>
        </w:rPr>
      </w:pPr>
      <w:r w:rsidRPr="006E5F58">
        <w:rPr>
          <w:rFonts w:cs="Arial"/>
          <w:color w:val="auto"/>
          <w:szCs w:val="22"/>
        </w:rPr>
        <w:t xml:space="preserve">Robinson WA 2013. </w:t>
      </w:r>
      <w:r w:rsidRPr="006E5F58">
        <w:rPr>
          <w:rFonts w:cs="Arial"/>
          <w:i/>
          <w:color w:val="auto"/>
          <w:szCs w:val="22"/>
        </w:rPr>
        <w:t>Review of Boggomoss snail populations,</w:t>
      </w:r>
      <w:r w:rsidRPr="006E5F58">
        <w:rPr>
          <w:rFonts w:cs="Arial"/>
          <w:color w:val="auto"/>
          <w:szCs w:val="22"/>
        </w:rPr>
        <w:t xml:space="preserve"> technical report to the Queensland Coordinator-General’s Office.</w:t>
      </w:r>
    </w:p>
    <w:p w14:paraId="1FDFFB06" w14:textId="77777777" w:rsidR="007517F6" w:rsidRPr="006E5F58" w:rsidRDefault="007517F6" w:rsidP="007517F6">
      <w:pPr>
        <w:spacing w:after="240"/>
        <w:rPr>
          <w:rFonts w:cs="Arial"/>
          <w:color w:val="auto"/>
          <w:szCs w:val="22"/>
        </w:rPr>
      </w:pPr>
      <w:r w:rsidRPr="006E5F58">
        <w:rPr>
          <w:rFonts w:cs="Arial"/>
          <w:color w:val="auto"/>
          <w:szCs w:val="22"/>
        </w:rPr>
        <w:t xml:space="preserve">Sattler PS, Williams RD (eds.) 1999. </w:t>
      </w:r>
      <w:r w:rsidRPr="006E5F58">
        <w:rPr>
          <w:rFonts w:cs="Arial"/>
          <w:i/>
          <w:color w:val="auto"/>
          <w:szCs w:val="22"/>
        </w:rPr>
        <w:t>The Conservation status of Queensland’s Bioregional Ecosystems</w:t>
      </w:r>
      <w:r w:rsidRPr="006E5F58">
        <w:rPr>
          <w:rFonts w:cs="Arial"/>
          <w:color w:val="auto"/>
          <w:szCs w:val="22"/>
        </w:rPr>
        <w:t>, Environmental Protection Agency, Brisbane.</w:t>
      </w:r>
    </w:p>
    <w:p w14:paraId="6EADCA74" w14:textId="77777777" w:rsidR="007517F6" w:rsidRPr="006E5F58" w:rsidRDefault="007517F6" w:rsidP="007517F6">
      <w:pPr>
        <w:spacing w:after="240"/>
        <w:rPr>
          <w:rFonts w:cs="Arial"/>
          <w:color w:val="auto"/>
          <w:szCs w:val="22"/>
        </w:rPr>
      </w:pPr>
      <w:r w:rsidRPr="006E5F58">
        <w:rPr>
          <w:rFonts w:cs="Arial"/>
          <w:color w:val="auto"/>
          <w:szCs w:val="22"/>
        </w:rPr>
        <w:t xml:space="preserve">Sinclair Knight Merz Pty Ltd (SKM) 2009. </w:t>
      </w:r>
      <w:r w:rsidRPr="006E5F58">
        <w:rPr>
          <w:rFonts w:cs="Arial"/>
          <w:i/>
          <w:color w:val="auto"/>
          <w:szCs w:val="22"/>
        </w:rPr>
        <w:t>Nathan Dam project—survey for the boggomoss snail</w:t>
      </w:r>
      <w:r w:rsidRPr="006E5F58">
        <w:rPr>
          <w:rFonts w:cs="Arial"/>
          <w:color w:val="auto"/>
          <w:szCs w:val="22"/>
        </w:rPr>
        <w:t>, SKM, Brisbane.</w:t>
      </w:r>
    </w:p>
    <w:p w14:paraId="1C3CA39A" w14:textId="77777777" w:rsidR="007517F6" w:rsidRPr="006E5F58" w:rsidRDefault="007517F6" w:rsidP="007517F6">
      <w:pPr>
        <w:spacing w:after="240"/>
        <w:jc w:val="both"/>
        <w:rPr>
          <w:rFonts w:cs="Arial"/>
          <w:color w:val="auto"/>
          <w:szCs w:val="22"/>
        </w:rPr>
      </w:pPr>
      <w:r w:rsidRPr="006E5F58">
        <w:rPr>
          <w:rFonts w:cs="Arial"/>
          <w:color w:val="auto"/>
          <w:szCs w:val="22"/>
        </w:rPr>
        <w:t xml:space="preserve">Solem A 1992. Camaenid land snails from southern and eastern South Australia, excluding Kangaroo Island. Part 2. Biogeography and covariation. </w:t>
      </w:r>
      <w:r w:rsidRPr="006E5F58">
        <w:rPr>
          <w:rFonts w:cs="Arial"/>
          <w:i/>
          <w:color w:val="auto"/>
          <w:szCs w:val="22"/>
        </w:rPr>
        <w:t>Records of the South Australian Museum, Monograph Series</w:t>
      </w:r>
      <w:r w:rsidRPr="006E5F58">
        <w:rPr>
          <w:rFonts w:cs="Arial"/>
          <w:color w:val="auto"/>
          <w:szCs w:val="22"/>
        </w:rPr>
        <w:t xml:space="preserve"> </w:t>
      </w:r>
      <w:r w:rsidRPr="006E5F58">
        <w:rPr>
          <w:rFonts w:cs="Arial"/>
          <w:b/>
          <w:color w:val="auto"/>
          <w:szCs w:val="22"/>
        </w:rPr>
        <w:t>2</w:t>
      </w:r>
      <w:r w:rsidRPr="006E5F58">
        <w:rPr>
          <w:rFonts w:cs="Arial"/>
          <w:color w:val="auto"/>
          <w:szCs w:val="22"/>
        </w:rPr>
        <w:t>: 339–424.</w:t>
      </w:r>
    </w:p>
    <w:p w14:paraId="5D5D0E4E" w14:textId="77777777" w:rsidR="007517F6" w:rsidRPr="006E5F58" w:rsidRDefault="007517F6" w:rsidP="007517F6">
      <w:pPr>
        <w:spacing w:after="240"/>
        <w:rPr>
          <w:rFonts w:cs="Arial"/>
          <w:color w:val="auto"/>
          <w:szCs w:val="22"/>
        </w:rPr>
      </w:pPr>
      <w:r w:rsidRPr="006E5F58">
        <w:rPr>
          <w:rFonts w:cs="Arial"/>
          <w:color w:val="auto"/>
          <w:szCs w:val="22"/>
        </w:rPr>
        <w:t xml:space="preserve">Stanisic J 1996. New land snails from boggomoss environments in the Dawson Valley, </w:t>
      </w:r>
      <w:r w:rsidR="00CF3511" w:rsidRPr="006E5F58">
        <w:rPr>
          <w:rFonts w:cs="Arial"/>
          <w:color w:val="auto"/>
          <w:szCs w:val="22"/>
        </w:rPr>
        <w:t>south-eastern</w:t>
      </w:r>
      <w:r w:rsidRPr="006E5F58">
        <w:rPr>
          <w:rFonts w:cs="Arial"/>
          <w:color w:val="auto"/>
          <w:szCs w:val="22"/>
        </w:rPr>
        <w:t xml:space="preserve"> Queensland (Eupulmonata: Charopidae and Camaenidae). </w:t>
      </w:r>
      <w:r w:rsidRPr="006E5F58">
        <w:rPr>
          <w:rFonts w:cs="Arial"/>
          <w:i/>
          <w:color w:val="auto"/>
          <w:szCs w:val="22"/>
        </w:rPr>
        <w:t>Memoirs of the Queensland Museum</w:t>
      </w:r>
      <w:r w:rsidRPr="006E5F58">
        <w:rPr>
          <w:rFonts w:cs="Arial"/>
          <w:color w:val="auto"/>
          <w:szCs w:val="22"/>
        </w:rPr>
        <w:t xml:space="preserve"> </w:t>
      </w:r>
      <w:r w:rsidRPr="006E5F58">
        <w:rPr>
          <w:rFonts w:cs="Arial"/>
          <w:b/>
          <w:color w:val="auto"/>
          <w:szCs w:val="22"/>
        </w:rPr>
        <w:t>39(2):</w:t>
      </w:r>
      <w:r w:rsidRPr="006E5F58">
        <w:rPr>
          <w:rFonts w:cs="Arial"/>
          <w:color w:val="auto"/>
          <w:szCs w:val="22"/>
        </w:rPr>
        <w:t xml:space="preserve"> 343–354.</w:t>
      </w:r>
    </w:p>
    <w:p w14:paraId="55FAAB7D" w14:textId="77777777" w:rsidR="007517F6" w:rsidRPr="006E5F58" w:rsidRDefault="007517F6" w:rsidP="007517F6">
      <w:pPr>
        <w:spacing w:after="240"/>
        <w:rPr>
          <w:rFonts w:cs="Arial"/>
          <w:color w:val="auto"/>
          <w:szCs w:val="22"/>
        </w:rPr>
      </w:pPr>
      <w:r w:rsidRPr="006E5F58">
        <w:rPr>
          <w:rFonts w:cs="Arial"/>
          <w:color w:val="auto"/>
          <w:szCs w:val="22"/>
        </w:rPr>
        <w:t xml:space="preserve">Stanisic J 2008. </w:t>
      </w:r>
      <w:r w:rsidRPr="006E5F58">
        <w:rPr>
          <w:rFonts w:cs="Arial"/>
          <w:i/>
          <w:color w:val="auto"/>
          <w:szCs w:val="22"/>
        </w:rPr>
        <w:t xml:space="preserve">Recovery plan for the boggomoss snail </w:t>
      </w:r>
      <w:r w:rsidRPr="006E5F58">
        <w:rPr>
          <w:rFonts w:cs="Arial"/>
          <w:color w:val="auto"/>
          <w:szCs w:val="22"/>
        </w:rPr>
        <w:t>Adclarkia dawsonensis</w:t>
      </w:r>
      <w:r w:rsidRPr="006E5F58">
        <w:rPr>
          <w:rFonts w:cs="Arial"/>
          <w:i/>
          <w:color w:val="auto"/>
          <w:szCs w:val="22"/>
        </w:rPr>
        <w:t xml:space="preserve">. </w:t>
      </w:r>
      <w:r w:rsidRPr="006E5F58">
        <w:rPr>
          <w:rFonts w:cs="Arial"/>
          <w:color w:val="auto"/>
          <w:szCs w:val="22"/>
        </w:rPr>
        <w:t>Report to Australia Department of the Environment, Water, Heritage and the Arts, Environmental Protection Agency, Brisbane.</w:t>
      </w:r>
    </w:p>
    <w:p w14:paraId="0C91BC7F" w14:textId="77777777" w:rsidR="007517F6" w:rsidRPr="006E5F58" w:rsidRDefault="007517F6" w:rsidP="007517F6">
      <w:pPr>
        <w:spacing w:after="240"/>
        <w:rPr>
          <w:rFonts w:cs="Arial"/>
          <w:color w:val="auto"/>
          <w:szCs w:val="22"/>
        </w:rPr>
      </w:pPr>
      <w:r w:rsidRPr="006E5F58">
        <w:rPr>
          <w:rFonts w:cs="Arial"/>
          <w:color w:val="auto"/>
          <w:szCs w:val="22"/>
        </w:rPr>
        <w:t>Stanisic J 2014</w:t>
      </w:r>
      <w:r w:rsidR="00086E31">
        <w:rPr>
          <w:rFonts w:cs="Arial"/>
          <w:color w:val="auto"/>
          <w:szCs w:val="22"/>
        </w:rPr>
        <w:t>.</w:t>
      </w:r>
      <w:r w:rsidRPr="006E5F58">
        <w:rPr>
          <w:rFonts w:cs="Arial"/>
          <w:color w:val="auto"/>
          <w:szCs w:val="22"/>
        </w:rPr>
        <w:t xml:space="preserve"> Personal communication by email, 6 November 2014</w:t>
      </w:r>
      <w:r w:rsidR="006E5F58">
        <w:rPr>
          <w:rFonts w:cs="Arial"/>
          <w:color w:val="auto"/>
          <w:szCs w:val="22"/>
        </w:rPr>
        <w:t>,</w:t>
      </w:r>
      <w:r w:rsidRPr="006E5F58">
        <w:rPr>
          <w:rFonts w:cs="Arial"/>
          <w:color w:val="auto"/>
          <w:szCs w:val="22"/>
        </w:rPr>
        <w:t xml:space="preserve"> Queensland Museum, Brisbane.</w:t>
      </w:r>
    </w:p>
    <w:p w14:paraId="4DF8FEB2" w14:textId="77777777" w:rsidR="007517F6" w:rsidRPr="006E5F58" w:rsidRDefault="007517F6" w:rsidP="007517F6">
      <w:pPr>
        <w:spacing w:after="240"/>
        <w:rPr>
          <w:rFonts w:cs="Arial"/>
          <w:color w:val="auto"/>
          <w:szCs w:val="22"/>
        </w:rPr>
      </w:pPr>
      <w:r w:rsidRPr="006E5F58">
        <w:rPr>
          <w:rFonts w:cs="Arial"/>
          <w:color w:val="auto"/>
          <w:szCs w:val="22"/>
        </w:rPr>
        <w:t>Stanisic J 2015</w:t>
      </w:r>
      <w:r w:rsidR="00086E31">
        <w:rPr>
          <w:rFonts w:cs="Arial"/>
          <w:color w:val="auto"/>
          <w:szCs w:val="22"/>
        </w:rPr>
        <w:t>.</w:t>
      </w:r>
      <w:r w:rsidRPr="006E5F58">
        <w:rPr>
          <w:rFonts w:cs="Arial"/>
          <w:color w:val="auto"/>
          <w:szCs w:val="22"/>
        </w:rPr>
        <w:t xml:space="preserve"> Personal communication by email, 22 January 2015</w:t>
      </w:r>
      <w:r w:rsidR="006E5F58">
        <w:rPr>
          <w:rFonts w:cs="Arial"/>
          <w:color w:val="auto"/>
          <w:szCs w:val="22"/>
        </w:rPr>
        <w:t>,</w:t>
      </w:r>
      <w:r w:rsidRPr="006E5F58">
        <w:rPr>
          <w:rFonts w:cs="Arial"/>
          <w:color w:val="auto"/>
          <w:szCs w:val="22"/>
        </w:rPr>
        <w:t xml:space="preserve"> Queensland Museum, Brisbane.</w:t>
      </w:r>
    </w:p>
    <w:p w14:paraId="644FD318" w14:textId="77777777" w:rsidR="002A3191" w:rsidRPr="006E5F58" w:rsidRDefault="002A3191" w:rsidP="002A3191">
      <w:pPr>
        <w:spacing w:after="240"/>
        <w:rPr>
          <w:rFonts w:cs="Arial"/>
          <w:color w:val="auto"/>
          <w:szCs w:val="22"/>
        </w:rPr>
      </w:pPr>
      <w:r w:rsidRPr="006E5F58">
        <w:rPr>
          <w:rFonts w:cs="Arial"/>
          <w:color w:val="auto"/>
          <w:szCs w:val="22"/>
        </w:rPr>
        <w:t>Stanisic J 2016</w:t>
      </w:r>
      <w:r w:rsidR="00086E31">
        <w:rPr>
          <w:rFonts w:cs="Arial"/>
          <w:color w:val="auto"/>
          <w:szCs w:val="22"/>
        </w:rPr>
        <w:t>.</w:t>
      </w:r>
      <w:r w:rsidRPr="006E5F58">
        <w:rPr>
          <w:rFonts w:cs="Arial"/>
          <w:color w:val="auto"/>
          <w:szCs w:val="22"/>
        </w:rPr>
        <w:t xml:space="preserve"> Personal communication, 9 February 2016</w:t>
      </w:r>
      <w:r w:rsidR="006E5F58">
        <w:rPr>
          <w:rFonts w:cs="Arial"/>
          <w:color w:val="auto"/>
          <w:szCs w:val="22"/>
        </w:rPr>
        <w:t>,</w:t>
      </w:r>
      <w:r w:rsidRPr="006E5F58">
        <w:rPr>
          <w:rFonts w:cs="Arial"/>
          <w:color w:val="auto"/>
          <w:szCs w:val="22"/>
        </w:rPr>
        <w:t xml:space="preserve"> Queensland Museum, Brisbane.</w:t>
      </w:r>
    </w:p>
    <w:p w14:paraId="65623727" w14:textId="77777777" w:rsidR="007517F6" w:rsidRPr="006E5F58" w:rsidRDefault="007517F6" w:rsidP="007517F6">
      <w:pPr>
        <w:spacing w:after="240"/>
        <w:rPr>
          <w:rFonts w:cs="Arial"/>
          <w:color w:val="auto"/>
          <w:szCs w:val="22"/>
        </w:rPr>
      </w:pPr>
      <w:r w:rsidRPr="006E5F58">
        <w:rPr>
          <w:rFonts w:cs="Arial"/>
          <w:color w:val="auto"/>
          <w:szCs w:val="22"/>
        </w:rPr>
        <w:t xml:space="preserve">Stanisic J, Ponder WP 2004. </w:t>
      </w:r>
      <w:r w:rsidRPr="006E5F58">
        <w:rPr>
          <w:rFonts w:cs="Arial"/>
          <w:i/>
          <w:color w:val="auto"/>
          <w:szCs w:val="22"/>
        </w:rPr>
        <w:t>Forest snails in eastern Australia-one aspect of the other 99%</w:t>
      </w:r>
      <w:r w:rsidR="006E5F58">
        <w:rPr>
          <w:rFonts w:cs="Arial"/>
          <w:i/>
          <w:color w:val="auto"/>
          <w:szCs w:val="22"/>
        </w:rPr>
        <w:t>,</w:t>
      </w:r>
      <w:r w:rsidRPr="006E5F58">
        <w:rPr>
          <w:rFonts w:cs="Arial"/>
          <w:color w:val="auto"/>
          <w:szCs w:val="22"/>
        </w:rPr>
        <w:t xml:space="preserve"> in </w:t>
      </w:r>
      <w:r w:rsidR="00CF3511">
        <w:rPr>
          <w:rFonts w:cs="Arial"/>
          <w:color w:val="auto"/>
          <w:szCs w:val="22"/>
        </w:rPr>
        <w:t xml:space="preserve">D. </w:t>
      </w:r>
      <w:r w:rsidRPr="006E5F58">
        <w:rPr>
          <w:rFonts w:cs="Arial"/>
          <w:color w:val="auto"/>
          <w:szCs w:val="22"/>
        </w:rPr>
        <w:t>Lunney (ed.) Conservation of Australia’s Forest Fauna. Royal Zoological Society of New South Wales, Mosman.</w:t>
      </w:r>
    </w:p>
    <w:p w14:paraId="03EAC18B" w14:textId="77777777" w:rsidR="007517F6" w:rsidRPr="006E5F58" w:rsidRDefault="007517F6" w:rsidP="007517F6">
      <w:pPr>
        <w:spacing w:after="0"/>
        <w:rPr>
          <w:rFonts w:cs="Arial"/>
          <w:color w:val="auto"/>
          <w:szCs w:val="22"/>
        </w:rPr>
      </w:pPr>
      <w:r w:rsidRPr="006E5F58">
        <w:rPr>
          <w:rFonts w:cs="Arial"/>
          <w:color w:val="auto"/>
          <w:szCs w:val="22"/>
        </w:rPr>
        <w:t xml:space="preserve">Stanisic J, Shea M, Potter D, Griffiths O 2010. </w:t>
      </w:r>
      <w:r w:rsidRPr="006E5F58">
        <w:rPr>
          <w:rFonts w:cs="Arial"/>
          <w:i/>
          <w:color w:val="auto"/>
          <w:szCs w:val="22"/>
        </w:rPr>
        <w:t>Australian land snails volume 1—a field guide to eastern Australian species</w:t>
      </w:r>
      <w:r w:rsidRPr="006E5F58">
        <w:rPr>
          <w:rFonts w:cs="Arial"/>
          <w:color w:val="auto"/>
          <w:szCs w:val="22"/>
        </w:rPr>
        <w:t>, Bioculture Press, Mauritius.</w:t>
      </w:r>
    </w:p>
    <w:p w14:paraId="600F93F6" w14:textId="77777777" w:rsidR="00904B43" w:rsidRPr="006E5F58" w:rsidRDefault="00904B43" w:rsidP="007517F6">
      <w:pPr>
        <w:spacing w:after="0"/>
        <w:rPr>
          <w:rFonts w:cs="Arial"/>
          <w:color w:val="auto"/>
          <w:szCs w:val="22"/>
        </w:rPr>
      </w:pPr>
      <w:r w:rsidRPr="006E5F58">
        <w:rPr>
          <w:rFonts w:cs="Arial"/>
          <w:color w:val="auto"/>
          <w:szCs w:val="22"/>
        </w:rPr>
        <w:t>SunWater 2015</w:t>
      </w:r>
      <w:r w:rsidR="00086E31">
        <w:rPr>
          <w:rFonts w:cs="Arial"/>
          <w:color w:val="auto"/>
          <w:szCs w:val="22"/>
        </w:rPr>
        <w:t>.</w:t>
      </w:r>
      <w:r w:rsidRPr="006E5F58">
        <w:rPr>
          <w:rFonts w:cs="Arial"/>
          <w:color w:val="auto"/>
          <w:szCs w:val="22"/>
        </w:rPr>
        <w:t xml:space="preserve"> Personal communications by letter, 17 December 2015, SunWater, Brisbane. </w:t>
      </w:r>
    </w:p>
    <w:p w14:paraId="50AC337C" w14:textId="77777777" w:rsidR="00582844" w:rsidRPr="006E5F58" w:rsidRDefault="00582844" w:rsidP="007517F6">
      <w:pPr>
        <w:spacing w:after="0"/>
        <w:rPr>
          <w:rFonts w:cs="Arial"/>
          <w:color w:val="auto"/>
          <w:szCs w:val="22"/>
        </w:rPr>
      </w:pPr>
      <w:r w:rsidRPr="006E5F58">
        <w:rPr>
          <w:rFonts w:cs="Arial"/>
          <w:color w:val="auto"/>
          <w:szCs w:val="22"/>
        </w:rPr>
        <w:t xml:space="preserve">The State of Queensland 2011. </w:t>
      </w:r>
      <w:r w:rsidRPr="006E5F58">
        <w:rPr>
          <w:rFonts w:cs="Arial"/>
          <w:i/>
          <w:color w:val="auto"/>
          <w:szCs w:val="22"/>
        </w:rPr>
        <w:t xml:space="preserve">Understanding floods: questions </w:t>
      </w:r>
      <w:r w:rsidR="0043265E">
        <w:rPr>
          <w:rFonts w:cs="Arial"/>
          <w:i/>
          <w:color w:val="auto"/>
          <w:szCs w:val="22"/>
        </w:rPr>
        <w:t>and</w:t>
      </w:r>
      <w:r w:rsidRPr="006E5F58">
        <w:rPr>
          <w:rFonts w:cs="Arial"/>
          <w:i/>
          <w:color w:val="auto"/>
          <w:szCs w:val="22"/>
        </w:rPr>
        <w:t xml:space="preserve"> answers</w:t>
      </w:r>
      <w:r w:rsidRPr="006E5F58">
        <w:rPr>
          <w:rFonts w:cs="Arial"/>
          <w:color w:val="auto"/>
          <w:szCs w:val="22"/>
        </w:rPr>
        <w:t>, Queensland Government,</w:t>
      </w:r>
      <w:r w:rsidR="0011154A" w:rsidRPr="006E5F58">
        <w:rPr>
          <w:rFonts w:cs="Arial"/>
          <w:color w:val="auto"/>
          <w:szCs w:val="22"/>
        </w:rPr>
        <w:t xml:space="preserve"> Brisbane</w:t>
      </w:r>
      <w:r w:rsidR="006E5F58">
        <w:rPr>
          <w:rFonts w:cs="Arial"/>
          <w:color w:val="auto"/>
          <w:szCs w:val="22"/>
        </w:rPr>
        <w:t xml:space="preserve">, </w:t>
      </w:r>
      <w:r w:rsidR="006E5F58" w:rsidRPr="006E5F58">
        <w:rPr>
          <w:rFonts w:cs="Arial"/>
          <w:color w:val="auto"/>
          <w:szCs w:val="22"/>
        </w:rPr>
        <w:t xml:space="preserve">&lt; </w:t>
      </w:r>
      <w:hyperlink r:id="rId45" w:history="1">
        <w:r w:rsidR="006E5F58" w:rsidRPr="006E5F58">
          <w:rPr>
            <w:rStyle w:val="Hyperlink"/>
            <w:rFonts w:cs="Arial"/>
            <w:color w:val="auto"/>
            <w:szCs w:val="22"/>
          </w:rPr>
          <w:t>http://www.chiefscientist.qld.gov.au/images/documents/chiefscientist/pubs/floods/understanding-floods_full_colour.pdf</w:t>
        </w:r>
      </w:hyperlink>
      <w:r w:rsidR="006E5F58" w:rsidRPr="006E5F58">
        <w:rPr>
          <w:rFonts w:cs="Arial"/>
          <w:color w:val="auto"/>
          <w:szCs w:val="22"/>
        </w:rPr>
        <w:t xml:space="preserve"> &gt;,</w:t>
      </w:r>
      <w:r w:rsidR="00C50EDA" w:rsidRPr="006E5F58">
        <w:rPr>
          <w:rFonts w:cs="Arial"/>
          <w:color w:val="auto"/>
          <w:szCs w:val="22"/>
        </w:rPr>
        <w:t xml:space="preserve"> viewed 14 February 2017.</w:t>
      </w:r>
    </w:p>
    <w:p w14:paraId="79400432" w14:textId="77777777" w:rsidR="007517F6" w:rsidRPr="00251337" w:rsidRDefault="007517F6" w:rsidP="007517F6">
      <w:pPr>
        <w:spacing w:after="0"/>
        <w:rPr>
          <w:rFonts w:cs="Arial"/>
          <w:lang w:val="en-US"/>
        </w:rPr>
      </w:pPr>
    </w:p>
    <w:p w14:paraId="27EDDE70" w14:textId="77777777" w:rsidR="007517F6" w:rsidRPr="00251337" w:rsidRDefault="007517F6" w:rsidP="007517F6">
      <w:pPr>
        <w:rPr>
          <w:rFonts w:cs="Arial"/>
        </w:rPr>
      </w:pPr>
    </w:p>
    <w:p w14:paraId="6B7B344B" w14:textId="77777777" w:rsidR="007517F6" w:rsidRPr="00251337" w:rsidRDefault="007517F6" w:rsidP="007517F6">
      <w:pPr>
        <w:spacing w:after="240"/>
        <w:rPr>
          <w:rFonts w:cs="Arial"/>
          <w:szCs w:val="22"/>
        </w:rPr>
      </w:pPr>
    </w:p>
    <w:p w14:paraId="709217A1" w14:textId="77777777" w:rsidR="007517F6" w:rsidRPr="007517F6" w:rsidRDefault="007517F6" w:rsidP="007517F6"/>
    <w:sectPr w:rsidR="007517F6" w:rsidRPr="007517F6" w:rsidSect="007F13B1">
      <w:pgSz w:w="11906" w:h="16838" w:code="9"/>
      <w:pgMar w:top="1134" w:right="851" w:bottom="1134" w:left="851" w:header="567" w:footer="567"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BD0C1" w14:textId="77777777" w:rsidR="00081EF6" w:rsidRDefault="00081EF6">
      <w:r>
        <w:separator/>
      </w:r>
    </w:p>
    <w:p w14:paraId="52444F6F" w14:textId="77777777" w:rsidR="00081EF6" w:rsidRDefault="00081EF6"/>
    <w:p w14:paraId="21A82E91" w14:textId="77777777" w:rsidR="00081EF6" w:rsidRDefault="00081EF6"/>
  </w:endnote>
  <w:endnote w:type="continuationSeparator" w:id="0">
    <w:p w14:paraId="7DD647B9" w14:textId="77777777" w:rsidR="00081EF6" w:rsidRDefault="00081EF6">
      <w:r>
        <w:continuationSeparator/>
      </w:r>
    </w:p>
    <w:p w14:paraId="208A75CD" w14:textId="77777777" w:rsidR="00081EF6" w:rsidRDefault="00081EF6"/>
    <w:p w14:paraId="7AD5FB08" w14:textId="77777777" w:rsidR="00081EF6" w:rsidRDefault="00081E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faRotisSerif">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FA480" w14:textId="77777777" w:rsidR="003A60D4" w:rsidRDefault="003A60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0816F" w14:textId="77777777" w:rsidR="00081EF6" w:rsidRDefault="00081EF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39088" w14:textId="77777777" w:rsidR="003A60D4" w:rsidRDefault="003A60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54C0A" w14:textId="77777777" w:rsidR="00081EF6" w:rsidRDefault="00081EF6">
    <w:pPr>
      <w:pStyle w:val="Footer"/>
    </w:pPr>
    <w:r>
      <w:rPr>
        <w:rStyle w:val="PageNumber"/>
      </w:rPr>
      <w:fldChar w:fldCharType="begin"/>
    </w:r>
    <w:r>
      <w:rPr>
        <w:rStyle w:val="PageNumber"/>
      </w:rPr>
      <w:instrText xml:space="preserve"> PAGE </w:instrText>
    </w:r>
    <w:r>
      <w:rPr>
        <w:rStyle w:val="PageNumber"/>
      </w:rPr>
      <w:fldChar w:fldCharType="separate"/>
    </w:r>
    <w:r w:rsidR="003A60D4">
      <w:rPr>
        <w:rStyle w:val="PageNumber"/>
        <w:noProof/>
      </w:rPr>
      <w:t>20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84F95" w14:textId="77777777" w:rsidR="00081EF6" w:rsidRDefault="00081EF6">
      <w:r>
        <w:separator/>
      </w:r>
    </w:p>
    <w:p w14:paraId="3E21E2EB" w14:textId="77777777" w:rsidR="00081EF6" w:rsidRDefault="00081EF6"/>
    <w:p w14:paraId="350B1867" w14:textId="77777777" w:rsidR="00081EF6" w:rsidRDefault="00081EF6"/>
  </w:footnote>
  <w:footnote w:type="continuationSeparator" w:id="0">
    <w:p w14:paraId="66C085B7" w14:textId="77777777" w:rsidR="00081EF6" w:rsidRDefault="00081EF6">
      <w:r>
        <w:continuationSeparator/>
      </w:r>
    </w:p>
    <w:p w14:paraId="02D6A0C4" w14:textId="77777777" w:rsidR="00081EF6" w:rsidRDefault="00081EF6"/>
    <w:p w14:paraId="7EE2262A" w14:textId="77777777" w:rsidR="00081EF6" w:rsidRDefault="00081E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46AFD" w14:textId="77777777" w:rsidR="003A60D4" w:rsidRDefault="003A60D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BA9A0" w14:textId="0FC0AB32" w:rsidR="00081EF6" w:rsidRDefault="00081EF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32903" w14:textId="6D7469D0" w:rsidR="00081EF6" w:rsidRDefault="00081EF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9144" w14:textId="737FFAAD" w:rsidR="00081EF6" w:rsidRDefault="00081E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F0AE1" w14:textId="77777777" w:rsidR="003A60D4" w:rsidRDefault="003A60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F721F" w14:textId="6308EC66" w:rsidR="00081EF6" w:rsidRPr="00EB299A" w:rsidRDefault="00081EF6" w:rsidP="002366D4">
    <w:pPr>
      <w:pStyle w:val="Header"/>
      <w:tabs>
        <w:tab w:val="center" w:pos="4998"/>
        <w:tab w:val="left" w:pos="7525"/>
      </w:tabs>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34C88" w14:textId="003E60F4" w:rsidR="00081EF6" w:rsidRDefault="00081E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8F77B" w14:textId="741A1E1F" w:rsidR="00081EF6" w:rsidRDefault="00081EF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CD70A" w14:textId="6965C4DE" w:rsidR="00081EF6" w:rsidRDefault="00081EF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9A50A" w14:textId="5D66058F" w:rsidR="00081EF6" w:rsidRDefault="00081EF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32022" w14:textId="2DF03723" w:rsidR="00081EF6" w:rsidRDefault="00081EF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F4473" w14:textId="29026EEB" w:rsidR="00081EF6" w:rsidRDefault="00081E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ADC0EBC"/>
    <w:lvl w:ilvl="0">
      <w:start w:val="1"/>
      <w:numFmt w:val="bullet"/>
      <w:pStyle w:val="Secondarysquarebullet"/>
      <w:lvlText w:val=""/>
      <w:lvlJc w:val="left"/>
      <w:pPr>
        <w:tabs>
          <w:tab w:val="num" w:pos="1492"/>
        </w:tabs>
        <w:ind w:left="1492" w:hanging="360"/>
      </w:pPr>
      <w:rPr>
        <w:rFonts w:ascii="Wingdings" w:hAnsi="Wingdings" w:hint="default"/>
      </w:rPr>
    </w:lvl>
  </w:abstractNum>
  <w:abstractNum w:abstractNumId="1" w15:restartNumberingAfterBreak="0">
    <w:nsid w:val="08E320EF"/>
    <w:multiLevelType w:val="hybridMultilevel"/>
    <w:tmpl w:val="3B02199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9C86B12"/>
    <w:multiLevelType w:val="hybridMultilevel"/>
    <w:tmpl w:val="E3DAB5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B3E72FA"/>
    <w:multiLevelType w:val="hybridMultilevel"/>
    <w:tmpl w:val="51A81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0378C"/>
    <w:multiLevelType w:val="hybridMultilevel"/>
    <w:tmpl w:val="7D520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6AC"/>
    <w:multiLevelType w:val="hybridMultilevel"/>
    <w:tmpl w:val="B09014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4A221D"/>
    <w:multiLevelType w:val="multilevel"/>
    <w:tmpl w:val="28803D38"/>
    <w:numStyleLink w:val="Numberedlist"/>
  </w:abstractNum>
  <w:abstractNum w:abstractNumId="7" w15:restartNumberingAfterBreak="0">
    <w:nsid w:val="153B261D"/>
    <w:multiLevelType w:val="hybridMultilevel"/>
    <w:tmpl w:val="C28AD728"/>
    <w:lvl w:ilvl="0" w:tplc="A0742B30">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E03B06"/>
    <w:multiLevelType w:val="hybridMultilevel"/>
    <w:tmpl w:val="2F9A7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F0267C"/>
    <w:multiLevelType w:val="hybridMultilevel"/>
    <w:tmpl w:val="58E2624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0" w15:restartNumberingAfterBreak="0">
    <w:nsid w:val="27A0622F"/>
    <w:multiLevelType w:val="hybridMultilevel"/>
    <w:tmpl w:val="E4949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D05F42"/>
    <w:multiLevelType w:val="hybridMultilevel"/>
    <w:tmpl w:val="774A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894962"/>
    <w:multiLevelType w:val="hybridMultilevel"/>
    <w:tmpl w:val="F7B220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2C402E"/>
    <w:multiLevelType w:val="hybridMultilevel"/>
    <w:tmpl w:val="CDDACD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0ED05E3"/>
    <w:multiLevelType w:val="hybridMultilevel"/>
    <w:tmpl w:val="FB5CBA86"/>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15" w15:restartNumberingAfterBreak="0">
    <w:nsid w:val="459E7D0A"/>
    <w:multiLevelType w:val="multilevel"/>
    <w:tmpl w:val="C68EE6DE"/>
    <w:lvl w:ilvl="0">
      <w:start w:val="4"/>
      <w:numFmt w:val="decimal"/>
      <w:pStyle w:val="NumberedHeading1"/>
      <w:lvlText w:val="%1"/>
      <w:lvlJc w:val="left"/>
      <w:pPr>
        <w:tabs>
          <w:tab w:val="num" w:pos="432"/>
        </w:tabs>
        <w:ind w:left="432" w:hanging="432"/>
      </w:pPr>
      <w:rPr>
        <w:rFonts w:hint="default"/>
      </w:rPr>
    </w:lvl>
    <w:lvl w:ilvl="1">
      <w:start w:val="1"/>
      <w:numFmt w:val="decimal"/>
      <w:pStyle w:val="NumberedHeading2"/>
      <w:lvlText w:val="%1.%2"/>
      <w:lvlJc w:val="left"/>
      <w:pPr>
        <w:tabs>
          <w:tab w:val="num" w:pos="576"/>
        </w:tabs>
        <w:ind w:left="576" w:hanging="576"/>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6F0226F"/>
    <w:multiLevelType w:val="hybridMultilevel"/>
    <w:tmpl w:val="5606AF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1CE1D20"/>
    <w:multiLevelType w:val="hybridMultilevel"/>
    <w:tmpl w:val="2B7A2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652CCD"/>
    <w:multiLevelType w:val="hybridMultilevel"/>
    <w:tmpl w:val="06149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DE1DFD"/>
    <w:multiLevelType w:val="hybridMultilevel"/>
    <w:tmpl w:val="72F20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251418"/>
    <w:multiLevelType w:val="hybridMultilevel"/>
    <w:tmpl w:val="278458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BEB0ACE"/>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22" w15:restartNumberingAfterBreak="0">
    <w:nsid w:val="5E314C26"/>
    <w:multiLevelType w:val="hybridMultilevel"/>
    <w:tmpl w:val="36F0136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5E7338EE"/>
    <w:multiLevelType w:val="multilevel"/>
    <w:tmpl w:val="28803D38"/>
    <w:styleLink w:val="Numberedlist"/>
    <w:lvl w:ilvl="0">
      <w:start w:val="1"/>
      <w:numFmt w:val="decimal"/>
      <w:lvlText w:val="%1."/>
      <w:lvlJc w:val="left"/>
      <w:pPr>
        <w:tabs>
          <w:tab w:val="num" w:pos="284"/>
        </w:tabs>
        <w:ind w:left="284" w:hanging="284"/>
      </w:pPr>
      <w:rPr>
        <w:rFonts w:ascii="Arial" w:hAnsi="Arial" w:hint="default"/>
        <w:color w:val="000000"/>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24" w15:restartNumberingAfterBreak="0">
    <w:nsid w:val="60B269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B73336"/>
    <w:multiLevelType w:val="hybridMultilevel"/>
    <w:tmpl w:val="B98A53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5902169"/>
    <w:multiLevelType w:val="hybridMultilevel"/>
    <w:tmpl w:val="01789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361D5"/>
    <w:multiLevelType w:val="hybridMultilevel"/>
    <w:tmpl w:val="DD0C91F0"/>
    <w:lvl w:ilvl="0" w:tplc="1DAE05E0">
      <w:start w:val="1"/>
      <w:numFmt w:val="bullet"/>
      <w:pStyle w:val="StyleReportTextAfter0pt"/>
      <w:lvlText w:val=""/>
      <w:lvlJc w:val="left"/>
      <w:pPr>
        <w:tabs>
          <w:tab w:val="num" w:pos="1586"/>
        </w:tabs>
        <w:ind w:left="1586" w:hanging="341"/>
      </w:pPr>
      <w:rPr>
        <w:rFonts w:ascii="Symbol" w:hAnsi="Symbol" w:hint="default"/>
        <w:b w:val="0"/>
        <w:i w:val="0"/>
        <w:color w:val="auto"/>
        <w:sz w:val="16"/>
        <w:szCs w:val="20"/>
      </w:rPr>
    </w:lvl>
    <w:lvl w:ilvl="1" w:tplc="0C090003" w:tentative="1">
      <w:start w:val="1"/>
      <w:numFmt w:val="bullet"/>
      <w:lvlText w:val="o"/>
      <w:lvlJc w:val="left"/>
      <w:pPr>
        <w:tabs>
          <w:tab w:val="num" w:pos="2572"/>
        </w:tabs>
        <w:ind w:left="2572" w:hanging="360"/>
      </w:pPr>
      <w:rPr>
        <w:rFonts w:ascii="Courier New" w:hAnsi="Courier New" w:cs="Courier New" w:hint="default"/>
      </w:rPr>
    </w:lvl>
    <w:lvl w:ilvl="2" w:tplc="0C090005" w:tentative="1">
      <w:start w:val="1"/>
      <w:numFmt w:val="bullet"/>
      <w:lvlText w:val=""/>
      <w:lvlJc w:val="left"/>
      <w:pPr>
        <w:tabs>
          <w:tab w:val="num" w:pos="3292"/>
        </w:tabs>
        <w:ind w:left="3292" w:hanging="360"/>
      </w:pPr>
      <w:rPr>
        <w:rFonts w:ascii="Wingdings" w:hAnsi="Wingdings" w:hint="default"/>
      </w:rPr>
    </w:lvl>
    <w:lvl w:ilvl="3" w:tplc="0C090001" w:tentative="1">
      <w:start w:val="1"/>
      <w:numFmt w:val="bullet"/>
      <w:lvlText w:val=""/>
      <w:lvlJc w:val="left"/>
      <w:pPr>
        <w:tabs>
          <w:tab w:val="num" w:pos="4012"/>
        </w:tabs>
        <w:ind w:left="4012" w:hanging="360"/>
      </w:pPr>
      <w:rPr>
        <w:rFonts w:ascii="Symbol" w:hAnsi="Symbol" w:hint="default"/>
      </w:rPr>
    </w:lvl>
    <w:lvl w:ilvl="4" w:tplc="0C090003" w:tentative="1">
      <w:start w:val="1"/>
      <w:numFmt w:val="bullet"/>
      <w:lvlText w:val="o"/>
      <w:lvlJc w:val="left"/>
      <w:pPr>
        <w:tabs>
          <w:tab w:val="num" w:pos="4732"/>
        </w:tabs>
        <w:ind w:left="4732" w:hanging="360"/>
      </w:pPr>
      <w:rPr>
        <w:rFonts w:ascii="Courier New" w:hAnsi="Courier New" w:cs="Courier New" w:hint="default"/>
      </w:rPr>
    </w:lvl>
    <w:lvl w:ilvl="5" w:tplc="0C090005" w:tentative="1">
      <w:start w:val="1"/>
      <w:numFmt w:val="bullet"/>
      <w:lvlText w:val=""/>
      <w:lvlJc w:val="left"/>
      <w:pPr>
        <w:tabs>
          <w:tab w:val="num" w:pos="5452"/>
        </w:tabs>
        <w:ind w:left="5452" w:hanging="360"/>
      </w:pPr>
      <w:rPr>
        <w:rFonts w:ascii="Wingdings" w:hAnsi="Wingdings" w:hint="default"/>
      </w:rPr>
    </w:lvl>
    <w:lvl w:ilvl="6" w:tplc="0C090001" w:tentative="1">
      <w:start w:val="1"/>
      <w:numFmt w:val="bullet"/>
      <w:lvlText w:val=""/>
      <w:lvlJc w:val="left"/>
      <w:pPr>
        <w:tabs>
          <w:tab w:val="num" w:pos="6172"/>
        </w:tabs>
        <w:ind w:left="6172" w:hanging="360"/>
      </w:pPr>
      <w:rPr>
        <w:rFonts w:ascii="Symbol" w:hAnsi="Symbol" w:hint="default"/>
      </w:rPr>
    </w:lvl>
    <w:lvl w:ilvl="7" w:tplc="0C090003" w:tentative="1">
      <w:start w:val="1"/>
      <w:numFmt w:val="bullet"/>
      <w:lvlText w:val="o"/>
      <w:lvlJc w:val="left"/>
      <w:pPr>
        <w:tabs>
          <w:tab w:val="num" w:pos="6892"/>
        </w:tabs>
        <w:ind w:left="6892" w:hanging="360"/>
      </w:pPr>
      <w:rPr>
        <w:rFonts w:ascii="Courier New" w:hAnsi="Courier New" w:cs="Courier New" w:hint="default"/>
      </w:rPr>
    </w:lvl>
    <w:lvl w:ilvl="8" w:tplc="0C090005" w:tentative="1">
      <w:start w:val="1"/>
      <w:numFmt w:val="bullet"/>
      <w:lvlText w:val=""/>
      <w:lvlJc w:val="left"/>
      <w:pPr>
        <w:tabs>
          <w:tab w:val="num" w:pos="7612"/>
        </w:tabs>
        <w:ind w:left="7612" w:hanging="360"/>
      </w:pPr>
      <w:rPr>
        <w:rFonts w:ascii="Wingdings" w:hAnsi="Wingdings" w:hint="default"/>
      </w:rPr>
    </w:lvl>
  </w:abstractNum>
  <w:abstractNum w:abstractNumId="28" w15:restartNumberingAfterBreak="0">
    <w:nsid w:val="6B85178D"/>
    <w:multiLevelType w:val="hybridMultilevel"/>
    <w:tmpl w:val="702478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C9A2653"/>
    <w:multiLevelType w:val="hybridMultilevel"/>
    <w:tmpl w:val="D406AB7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0" w15:restartNumberingAfterBreak="0">
    <w:nsid w:val="7374056D"/>
    <w:multiLevelType w:val="hybridMultilevel"/>
    <w:tmpl w:val="A5E4A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E22A1"/>
    <w:multiLevelType w:val="hybridMultilevel"/>
    <w:tmpl w:val="75EA27F2"/>
    <w:lvl w:ilvl="0" w:tplc="0C090001">
      <w:start w:val="1"/>
      <w:numFmt w:val="bullet"/>
      <w:lvlText w:val=""/>
      <w:lvlJc w:val="left"/>
      <w:pPr>
        <w:ind w:left="1513" w:hanging="360"/>
      </w:pPr>
      <w:rPr>
        <w:rFonts w:ascii="Symbol" w:hAnsi="Symbol" w:hint="default"/>
      </w:rPr>
    </w:lvl>
    <w:lvl w:ilvl="1" w:tplc="0C090003" w:tentative="1">
      <w:start w:val="1"/>
      <w:numFmt w:val="bullet"/>
      <w:lvlText w:val="o"/>
      <w:lvlJc w:val="left"/>
      <w:pPr>
        <w:ind w:left="2233" w:hanging="360"/>
      </w:pPr>
      <w:rPr>
        <w:rFonts w:ascii="Courier New" w:hAnsi="Courier New" w:cs="Courier New" w:hint="default"/>
      </w:rPr>
    </w:lvl>
    <w:lvl w:ilvl="2" w:tplc="0C090005" w:tentative="1">
      <w:start w:val="1"/>
      <w:numFmt w:val="bullet"/>
      <w:lvlText w:val=""/>
      <w:lvlJc w:val="left"/>
      <w:pPr>
        <w:ind w:left="2953" w:hanging="360"/>
      </w:pPr>
      <w:rPr>
        <w:rFonts w:ascii="Wingdings" w:hAnsi="Wingdings" w:hint="default"/>
      </w:rPr>
    </w:lvl>
    <w:lvl w:ilvl="3" w:tplc="0C090001" w:tentative="1">
      <w:start w:val="1"/>
      <w:numFmt w:val="bullet"/>
      <w:lvlText w:val=""/>
      <w:lvlJc w:val="left"/>
      <w:pPr>
        <w:ind w:left="3673" w:hanging="360"/>
      </w:pPr>
      <w:rPr>
        <w:rFonts w:ascii="Symbol" w:hAnsi="Symbol" w:hint="default"/>
      </w:rPr>
    </w:lvl>
    <w:lvl w:ilvl="4" w:tplc="0C090003" w:tentative="1">
      <w:start w:val="1"/>
      <w:numFmt w:val="bullet"/>
      <w:lvlText w:val="o"/>
      <w:lvlJc w:val="left"/>
      <w:pPr>
        <w:ind w:left="4393" w:hanging="360"/>
      </w:pPr>
      <w:rPr>
        <w:rFonts w:ascii="Courier New" w:hAnsi="Courier New" w:cs="Courier New" w:hint="default"/>
      </w:rPr>
    </w:lvl>
    <w:lvl w:ilvl="5" w:tplc="0C090005" w:tentative="1">
      <w:start w:val="1"/>
      <w:numFmt w:val="bullet"/>
      <w:lvlText w:val=""/>
      <w:lvlJc w:val="left"/>
      <w:pPr>
        <w:ind w:left="5113" w:hanging="360"/>
      </w:pPr>
      <w:rPr>
        <w:rFonts w:ascii="Wingdings" w:hAnsi="Wingdings" w:hint="default"/>
      </w:rPr>
    </w:lvl>
    <w:lvl w:ilvl="6" w:tplc="0C090001" w:tentative="1">
      <w:start w:val="1"/>
      <w:numFmt w:val="bullet"/>
      <w:lvlText w:val=""/>
      <w:lvlJc w:val="left"/>
      <w:pPr>
        <w:ind w:left="5833" w:hanging="360"/>
      </w:pPr>
      <w:rPr>
        <w:rFonts w:ascii="Symbol" w:hAnsi="Symbol" w:hint="default"/>
      </w:rPr>
    </w:lvl>
    <w:lvl w:ilvl="7" w:tplc="0C090003" w:tentative="1">
      <w:start w:val="1"/>
      <w:numFmt w:val="bullet"/>
      <w:lvlText w:val="o"/>
      <w:lvlJc w:val="left"/>
      <w:pPr>
        <w:ind w:left="6553" w:hanging="360"/>
      </w:pPr>
      <w:rPr>
        <w:rFonts w:ascii="Courier New" w:hAnsi="Courier New" w:cs="Courier New" w:hint="default"/>
      </w:rPr>
    </w:lvl>
    <w:lvl w:ilvl="8" w:tplc="0C090005" w:tentative="1">
      <w:start w:val="1"/>
      <w:numFmt w:val="bullet"/>
      <w:lvlText w:val=""/>
      <w:lvlJc w:val="left"/>
      <w:pPr>
        <w:ind w:left="7273" w:hanging="360"/>
      </w:pPr>
      <w:rPr>
        <w:rFonts w:ascii="Wingdings" w:hAnsi="Wingdings" w:hint="default"/>
      </w:rPr>
    </w:lvl>
  </w:abstractNum>
  <w:abstractNum w:abstractNumId="32" w15:restartNumberingAfterBreak="0">
    <w:nsid w:val="7E887AF0"/>
    <w:multiLevelType w:val="hybridMultilevel"/>
    <w:tmpl w:val="56BE1CC8"/>
    <w:lvl w:ilvl="0" w:tplc="0C090001">
      <w:start w:val="1"/>
      <w:numFmt w:val="bullet"/>
      <w:lvlText w:val=""/>
      <w:lvlJc w:val="left"/>
      <w:pPr>
        <w:ind w:left="1513" w:hanging="360"/>
      </w:pPr>
      <w:rPr>
        <w:rFonts w:ascii="Symbol" w:hAnsi="Symbol" w:hint="default"/>
      </w:rPr>
    </w:lvl>
    <w:lvl w:ilvl="1" w:tplc="0C090003" w:tentative="1">
      <w:start w:val="1"/>
      <w:numFmt w:val="bullet"/>
      <w:lvlText w:val="o"/>
      <w:lvlJc w:val="left"/>
      <w:pPr>
        <w:ind w:left="2233" w:hanging="360"/>
      </w:pPr>
      <w:rPr>
        <w:rFonts w:ascii="Courier New" w:hAnsi="Courier New" w:cs="Courier New" w:hint="default"/>
      </w:rPr>
    </w:lvl>
    <w:lvl w:ilvl="2" w:tplc="0C090005" w:tentative="1">
      <w:start w:val="1"/>
      <w:numFmt w:val="bullet"/>
      <w:lvlText w:val=""/>
      <w:lvlJc w:val="left"/>
      <w:pPr>
        <w:ind w:left="2953" w:hanging="360"/>
      </w:pPr>
      <w:rPr>
        <w:rFonts w:ascii="Wingdings" w:hAnsi="Wingdings" w:hint="default"/>
      </w:rPr>
    </w:lvl>
    <w:lvl w:ilvl="3" w:tplc="0C090001" w:tentative="1">
      <w:start w:val="1"/>
      <w:numFmt w:val="bullet"/>
      <w:lvlText w:val=""/>
      <w:lvlJc w:val="left"/>
      <w:pPr>
        <w:ind w:left="3673" w:hanging="360"/>
      </w:pPr>
      <w:rPr>
        <w:rFonts w:ascii="Symbol" w:hAnsi="Symbol" w:hint="default"/>
      </w:rPr>
    </w:lvl>
    <w:lvl w:ilvl="4" w:tplc="0C090003" w:tentative="1">
      <w:start w:val="1"/>
      <w:numFmt w:val="bullet"/>
      <w:lvlText w:val="o"/>
      <w:lvlJc w:val="left"/>
      <w:pPr>
        <w:ind w:left="4393" w:hanging="360"/>
      </w:pPr>
      <w:rPr>
        <w:rFonts w:ascii="Courier New" w:hAnsi="Courier New" w:cs="Courier New" w:hint="default"/>
      </w:rPr>
    </w:lvl>
    <w:lvl w:ilvl="5" w:tplc="0C090005" w:tentative="1">
      <w:start w:val="1"/>
      <w:numFmt w:val="bullet"/>
      <w:lvlText w:val=""/>
      <w:lvlJc w:val="left"/>
      <w:pPr>
        <w:ind w:left="5113" w:hanging="360"/>
      </w:pPr>
      <w:rPr>
        <w:rFonts w:ascii="Wingdings" w:hAnsi="Wingdings" w:hint="default"/>
      </w:rPr>
    </w:lvl>
    <w:lvl w:ilvl="6" w:tplc="0C090001" w:tentative="1">
      <w:start w:val="1"/>
      <w:numFmt w:val="bullet"/>
      <w:lvlText w:val=""/>
      <w:lvlJc w:val="left"/>
      <w:pPr>
        <w:ind w:left="5833" w:hanging="360"/>
      </w:pPr>
      <w:rPr>
        <w:rFonts w:ascii="Symbol" w:hAnsi="Symbol" w:hint="default"/>
      </w:rPr>
    </w:lvl>
    <w:lvl w:ilvl="7" w:tplc="0C090003" w:tentative="1">
      <w:start w:val="1"/>
      <w:numFmt w:val="bullet"/>
      <w:lvlText w:val="o"/>
      <w:lvlJc w:val="left"/>
      <w:pPr>
        <w:ind w:left="6553" w:hanging="360"/>
      </w:pPr>
      <w:rPr>
        <w:rFonts w:ascii="Courier New" w:hAnsi="Courier New" w:cs="Courier New" w:hint="default"/>
      </w:rPr>
    </w:lvl>
    <w:lvl w:ilvl="8" w:tplc="0C090005" w:tentative="1">
      <w:start w:val="1"/>
      <w:numFmt w:val="bullet"/>
      <w:lvlText w:val=""/>
      <w:lvlJc w:val="left"/>
      <w:pPr>
        <w:ind w:left="7273" w:hanging="360"/>
      </w:pPr>
      <w:rPr>
        <w:rFonts w:ascii="Wingdings" w:hAnsi="Wingdings" w:hint="default"/>
      </w:rPr>
    </w:lvl>
  </w:abstractNum>
  <w:abstractNum w:abstractNumId="33" w15:restartNumberingAfterBreak="0">
    <w:nsid w:val="7EA004BE"/>
    <w:multiLevelType w:val="multilevel"/>
    <w:tmpl w:val="6A6C1BF2"/>
    <w:styleLink w:val="Bulletedlist"/>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abstractNum w:abstractNumId="34" w15:restartNumberingAfterBreak="0">
    <w:nsid w:val="7F1109FC"/>
    <w:multiLevelType w:val="hybridMultilevel"/>
    <w:tmpl w:val="84C87B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23"/>
  </w:num>
  <w:num w:numId="3">
    <w:abstractNumId w:val="0"/>
  </w:num>
  <w:num w:numId="4">
    <w:abstractNumId w:val="27"/>
  </w:num>
  <w:num w:numId="5">
    <w:abstractNumId w:val="21"/>
  </w:num>
  <w:num w:numId="6">
    <w:abstractNumId w:val="15"/>
  </w:num>
  <w:num w:numId="7">
    <w:abstractNumId w:val="6"/>
  </w:num>
  <w:num w:numId="8">
    <w:abstractNumId w:val="18"/>
  </w:num>
  <w:num w:numId="9">
    <w:abstractNumId w:val="3"/>
  </w:num>
  <w:num w:numId="10">
    <w:abstractNumId w:val="7"/>
  </w:num>
  <w:num w:numId="11">
    <w:abstractNumId w:val="24"/>
  </w:num>
  <w:num w:numId="12">
    <w:abstractNumId w:val="22"/>
  </w:num>
  <w:num w:numId="13">
    <w:abstractNumId w:val="30"/>
  </w:num>
  <w:num w:numId="14">
    <w:abstractNumId w:val="12"/>
  </w:num>
  <w:num w:numId="15">
    <w:abstractNumId w:val="31"/>
  </w:num>
  <w:num w:numId="16">
    <w:abstractNumId w:val="32"/>
  </w:num>
  <w:num w:numId="17">
    <w:abstractNumId w:val="16"/>
  </w:num>
  <w:num w:numId="18">
    <w:abstractNumId w:val="9"/>
  </w:num>
  <w:num w:numId="19">
    <w:abstractNumId w:val="14"/>
  </w:num>
  <w:num w:numId="20">
    <w:abstractNumId w:val="1"/>
  </w:num>
  <w:num w:numId="21">
    <w:abstractNumId w:val="13"/>
  </w:num>
  <w:num w:numId="22">
    <w:abstractNumId w:val="29"/>
  </w:num>
  <w:num w:numId="23">
    <w:abstractNumId w:val="20"/>
  </w:num>
  <w:num w:numId="24">
    <w:abstractNumId w:val="28"/>
  </w:num>
  <w:num w:numId="25">
    <w:abstractNumId w:val="25"/>
  </w:num>
  <w:num w:numId="26">
    <w:abstractNumId w:val="2"/>
  </w:num>
  <w:num w:numId="27">
    <w:abstractNumId w:val="26"/>
  </w:num>
  <w:num w:numId="28">
    <w:abstractNumId w:val="11"/>
  </w:num>
  <w:num w:numId="29">
    <w:abstractNumId w:val="34"/>
  </w:num>
  <w:num w:numId="30">
    <w:abstractNumId w:val="10"/>
  </w:num>
  <w:num w:numId="31">
    <w:abstractNumId w:val="4"/>
  </w:num>
  <w:num w:numId="32">
    <w:abstractNumId w:val="17"/>
  </w:num>
  <w:num w:numId="33">
    <w:abstractNumId w:val="19"/>
  </w:num>
  <w:num w:numId="34">
    <w:abstractNumId w:val="8"/>
  </w:num>
  <w:num w:numId="35">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255"/>
    <w:rsid w:val="00000466"/>
    <w:rsid w:val="0000097F"/>
    <w:rsid w:val="00006E0F"/>
    <w:rsid w:val="00010263"/>
    <w:rsid w:val="00012F05"/>
    <w:rsid w:val="000136F5"/>
    <w:rsid w:val="000153EE"/>
    <w:rsid w:val="0001610E"/>
    <w:rsid w:val="00021EFF"/>
    <w:rsid w:val="00022005"/>
    <w:rsid w:val="00023962"/>
    <w:rsid w:val="00024AB6"/>
    <w:rsid w:val="000274BE"/>
    <w:rsid w:val="00030A33"/>
    <w:rsid w:val="00031E81"/>
    <w:rsid w:val="00033769"/>
    <w:rsid w:val="00036189"/>
    <w:rsid w:val="00037C59"/>
    <w:rsid w:val="000434A9"/>
    <w:rsid w:val="00046C82"/>
    <w:rsid w:val="0004735E"/>
    <w:rsid w:val="00053088"/>
    <w:rsid w:val="000571CA"/>
    <w:rsid w:val="00057769"/>
    <w:rsid w:val="0006019B"/>
    <w:rsid w:val="00062CEE"/>
    <w:rsid w:val="00065AFA"/>
    <w:rsid w:val="00066796"/>
    <w:rsid w:val="000717C6"/>
    <w:rsid w:val="00072753"/>
    <w:rsid w:val="00073C24"/>
    <w:rsid w:val="00080D8F"/>
    <w:rsid w:val="00081EF6"/>
    <w:rsid w:val="00083CF4"/>
    <w:rsid w:val="00083EC4"/>
    <w:rsid w:val="00084569"/>
    <w:rsid w:val="00086D69"/>
    <w:rsid w:val="00086E31"/>
    <w:rsid w:val="00091DAC"/>
    <w:rsid w:val="0009244A"/>
    <w:rsid w:val="00093425"/>
    <w:rsid w:val="00095345"/>
    <w:rsid w:val="000A0084"/>
    <w:rsid w:val="000A4C43"/>
    <w:rsid w:val="000A6606"/>
    <w:rsid w:val="000B25E2"/>
    <w:rsid w:val="000B2865"/>
    <w:rsid w:val="000B3452"/>
    <w:rsid w:val="000B4FD2"/>
    <w:rsid w:val="000B5A76"/>
    <w:rsid w:val="000B76CB"/>
    <w:rsid w:val="000C1512"/>
    <w:rsid w:val="000C3774"/>
    <w:rsid w:val="000C50A4"/>
    <w:rsid w:val="000C55A9"/>
    <w:rsid w:val="000C6FCE"/>
    <w:rsid w:val="000D09C6"/>
    <w:rsid w:val="000D2465"/>
    <w:rsid w:val="000D5954"/>
    <w:rsid w:val="000D6B94"/>
    <w:rsid w:val="000D6E39"/>
    <w:rsid w:val="000D7EC3"/>
    <w:rsid w:val="000E03BD"/>
    <w:rsid w:val="000E0E38"/>
    <w:rsid w:val="000E26E0"/>
    <w:rsid w:val="000E5C35"/>
    <w:rsid w:val="000E6511"/>
    <w:rsid w:val="000E7917"/>
    <w:rsid w:val="000F0885"/>
    <w:rsid w:val="000F0929"/>
    <w:rsid w:val="000F4898"/>
    <w:rsid w:val="000F63EB"/>
    <w:rsid w:val="0011098A"/>
    <w:rsid w:val="0011154A"/>
    <w:rsid w:val="00113618"/>
    <w:rsid w:val="00114A25"/>
    <w:rsid w:val="00115E6E"/>
    <w:rsid w:val="001176C5"/>
    <w:rsid w:val="00120AD5"/>
    <w:rsid w:val="0012180D"/>
    <w:rsid w:val="001260AE"/>
    <w:rsid w:val="00132ABE"/>
    <w:rsid w:val="00133D3C"/>
    <w:rsid w:val="00136D2E"/>
    <w:rsid w:val="00140D5C"/>
    <w:rsid w:val="00142E43"/>
    <w:rsid w:val="001440CA"/>
    <w:rsid w:val="00147003"/>
    <w:rsid w:val="00150892"/>
    <w:rsid w:val="00150C02"/>
    <w:rsid w:val="001517E1"/>
    <w:rsid w:val="00151967"/>
    <w:rsid w:val="00155580"/>
    <w:rsid w:val="00165E77"/>
    <w:rsid w:val="0016698F"/>
    <w:rsid w:val="00166F64"/>
    <w:rsid w:val="00173BD1"/>
    <w:rsid w:val="001746F8"/>
    <w:rsid w:val="00176C1A"/>
    <w:rsid w:val="001779F6"/>
    <w:rsid w:val="00181A09"/>
    <w:rsid w:val="0018446A"/>
    <w:rsid w:val="00186C5C"/>
    <w:rsid w:val="0019176F"/>
    <w:rsid w:val="00192007"/>
    <w:rsid w:val="00195CDA"/>
    <w:rsid w:val="00197580"/>
    <w:rsid w:val="001A3AD5"/>
    <w:rsid w:val="001A5C52"/>
    <w:rsid w:val="001A7389"/>
    <w:rsid w:val="001B3F56"/>
    <w:rsid w:val="001B5BCE"/>
    <w:rsid w:val="001C03B0"/>
    <w:rsid w:val="001C317D"/>
    <w:rsid w:val="001C4A8A"/>
    <w:rsid w:val="001C616C"/>
    <w:rsid w:val="001C6204"/>
    <w:rsid w:val="001D26A9"/>
    <w:rsid w:val="001D2879"/>
    <w:rsid w:val="001D365D"/>
    <w:rsid w:val="001D3A86"/>
    <w:rsid w:val="001E1D99"/>
    <w:rsid w:val="001E3F9E"/>
    <w:rsid w:val="001E62EF"/>
    <w:rsid w:val="001E6A67"/>
    <w:rsid w:val="001F577A"/>
    <w:rsid w:val="001F6F80"/>
    <w:rsid w:val="00203FE9"/>
    <w:rsid w:val="00210A2F"/>
    <w:rsid w:val="002118CE"/>
    <w:rsid w:val="00220243"/>
    <w:rsid w:val="00223158"/>
    <w:rsid w:val="00224900"/>
    <w:rsid w:val="00225AFD"/>
    <w:rsid w:val="00231B4A"/>
    <w:rsid w:val="00234464"/>
    <w:rsid w:val="00235DDE"/>
    <w:rsid w:val="002366D4"/>
    <w:rsid w:val="0023792B"/>
    <w:rsid w:val="00240B62"/>
    <w:rsid w:val="00242557"/>
    <w:rsid w:val="002425C2"/>
    <w:rsid w:val="00244626"/>
    <w:rsid w:val="00244E95"/>
    <w:rsid w:val="00245B45"/>
    <w:rsid w:val="00251ABB"/>
    <w:rsid w:val="002520BA"/>
    <w:rsid w:val="002525BB"/>
    <w:rsid w:val="002527EF"/>
    <w:rsid w:val="00254966"/>
    <w:rsid w:val="00256385"/>
    <w:rsid w:val="00264D9B"/>
    <w:rsid w:val="00265579"/>
    <w:rsid w:val="002661E7"/>
    <w:rsid w:val="0026742D"/>
    <w:rsid w:val="002717B9"/>
    <w:rsid w:val="00272F9F"/>
    <w:rsid w:val="00274900"/>
    <w:rsid w:val="00276BD6"/>
    <w:rsid w:val="00282824"/>
    <w:rsid w:val="00282FEC"/>
    <w:rsid w:val="00284B5A"/>
    <w:rsid w:val="0028500B"/>
    <w:rsid w:val="00285A8C"/>
    <w:rsid w:val="00285AD0"/>
    <w:rsid w:val="002874FC"/>
    <w:rsid w:val="002914CB"/>
    <w:rsid w:val="002926EE"/>
    <w:rsid w:val="0029648D"/>
    <w:rsid w:val="00297F1E"/>
    <w:rsid w:val="002A1884"/>
    <w:rsid w:val="002A239C"/>
    <w:rsid w:val="002A3191"/>
    <w:rsid w:val="002A7A2B"/>
    <w:rsid w:val="002B0150"/>
    <w:rsid w:val="002B12AC"/>
    <w:rsid w:val="002B2359"/>
    <w:rsid w:val="002B7811"/>
    <w:rsid w:val="002C0009"/>
    <w:rsid w:val="002C049E"/>
    <w:rsid w:val="002C37BA"/>
    <w:rsid w:val="002D013D"/>
    <w:rsid w:val="002D2ECC"/>
    <w:rsid w:val="002D3401"/>
    <w:rsid w:val="002D7031"/>
    <w:rsid w:val="002D74FB"/>
    <w:rsid w:val="002D7EC0"/>
    <w:rsid w:val="002E0074"/>
    <w:rsid w:val="002E2039"/>
    <w:rsid w:val="002E39CE"/>
    <w:rsid w:val="002E4F70"/>
    <w:rsid w:val="002F0298"/>
    <w:rsid w:val="002F1504"/>
    <w:rsid w:val="002F1EFD"/>
    <w:rsid w:val="002F2E70"/>
    <w:rsid w:val="002F5F55"/>
    <w:rsid w:val="002F71E6"/>
    <w:rsid w:val="002F760E"/>
    <w:rsid w:val="003000F3"/>
    <w:rsid w:val="003002B4"/>
    <w:rsid w:val="00301961"/>
    <w:rsid w:val="003023DE"/>
    <w:rsid w:val="00305FD7"/>
    <w:rsid w:val="003069A5"/>
    <w:rsid w:val="00306EB9"/>
    <w:rsid w:val="003074FF"/>
    <w:rsid w:val="00324B04"/>
    <w:rsid w:val="003250EE"/>
    <w:rsid w:val="00325B52"/>
    <w:rsid w:val="003276B7"/>
    <w:rsid w:val="00333D94"/>
    <w:rsid w:val="00333E55"/>
    <w:rsid w:val="00334035"/>
    <w:rsid w:val="00336E06"/>
    <w:rsid w:val="00340242"/>
    <w:rsid w:val="0034065D"/>
    <w:rsid w:val="0034144F"/>
    <w:rsid w:val="00343EF7"/>
    <w:rsid w:val="003473B9"/>
    <w:rsid w:val="00347C76"/>
    <w:rsid w:val="0035113C"/>
    <w:rsid w:val="00352751"/>
    <w:rsid w:val="00352A67"/>
    <w:rsid w:val="00363D3E"/>
    <w:rsid w:val="00370D6B"/>
    <w:rsid w:val="003737F7"/>
    <w:rsid w:val="00377B81"/>
    <w:rsid w:val="0038092B"/>
    <w:rsid w:val="00387A11"/>
    <w:rsid w:val="00387B60"/>
    <w:rsid w:val="00392821"/>
    <w:rsid w:val="00393497"/>
    <w:rsid w:val="003A05FA"/>
    <w:rsid w:val="003A3E33"/>
    <w:rsid w:val="003A59C9"/>
    <w:rsid w:val="003A60D4"/>
    <w:rsid w:val="003A71B2"/>
    <w:rsid w:val="003A780B"/>
    <w:rsid w:val="003B1C26"/>
    <w:rsid w:val="003B2631"/>
    <w:rsid w:val="003B3FB3"/>
    <w:rsid w:val="003B47A8"/>
    <w:rsid w:val="003B4FEC"/>
    <w:rsid w:val="003B6D3D"/>
    <w:rsid w:val="003B72A0"/>
    <w:rsid w:val="003C1FE1"/>
    <w:rsid w:val="003C5D60"/>
    <w:rsid w:val="003C5E2F"/>
    <w:rsid w:val="003C7944"/>
    <w:rsid w:val="003D0613"/>
    <w:rsid w:val="003D4540"/>
    <w:rsid w:val="003D4FEA"/>
    <w:rsid w:val="003D6167"/>
    <w:rsid w:val="003D644E"/>
    <w:rsid w:val="003D7B13"/>
    <w:rsid w:val="003E246D"/>
    <w:rsid w:val="003E4266"/>
    <w:rsid w:val="003E458A"/>
    <w:rsid w:val="003E608B"/>
    <w:rsid w:val="003F018C"/>
    <w:rsid w:val="003F10C8"/>
    <w:rsid w:val="003F1C42"/>
    <w:rsid w:val="003F25AA"/>
    <w:rsid w:val="003F2754"/>
    <w:rsid w:val="003F4A2F"/>
    <w:rsid w:val="003F7FFA"/>
    <w:rsid w:val="00402FE0"/>
    <w:rsid w:val="004066A9"/>
    <w:rsid w:val="00406DCE"/>
    <w:rsid w:val="00407EFF"/>
    <w:rsid w:val="00420B5F"/>
    <w:rsid w:val="00421AE4"/>
    <w:rsid w:val="0042574B"/>
    <w:rsid w:val="00431AB0"/>
    <w:rsid w:val="0043265E"/>
    <w:rsid w:val="00432DC6"/>
    <w:rsid w:val="00433584"/>
    <w:rsid w:val="00433D1F"/>
    <w:rsid w:val="004344DB"/>
    <w:rsid w:val="00435179"/>
    <w:rsid w:val="0043694A"/>
    <w:rsid w:val="00441D89"/>
    <w:rsid w:val="00443E15"/>
    <w:rsid w:val="004442AD"/>
    <w:rsid w:val="0044536D"/>
    <w:rsid w:val="004464A2"/>
    <w:rsid w:val="00452359"/>
    <w:rsid w:val="0045644D"/>
    <w:rsid w:val="00457AB8"/>
    <w:rsid w:val="00460401"/>
    <w:rsid w:val="00462154"/>
    <w:rsid w:val="00466475"/>
    <w:rsid w:val="004706CD"/>
    <w:rsid w:val="00470ABE"/>
    <w:rsid w:val="004712BB"/>
    <w:rsid w:val="00471797"/>
    <w:rsid w:val="00473638"/>
    <w:rsid w:val="00483D51"/>
    <w:rsid w:val="00490523"/>
    <w:rsid w:val="00490ADA"/>
    <w:rsid w:val="004912AC"/>
    <w:rsid w:val="004A0A0C"/>
    <w:rsid w:val="004A2FB9"/>
    <w:rsid w:val="004A35F7"/>
    <w:rsid w:val="004A4C90"/>
    <w:rsid w:val="004A6EE1"/>
    <w:rsid w:val="004B204C"/>
    <w:rsid w:val="004C0375"/>
    <w:rsid w:val="004C0E59"/>
    <w:rsid w:val="004C262F"/>
    <w:rsid w:val="004D21CA"/>
    <w:rsid w:val="004D2F46"/>
    <w:rsid w:val="004D3307"/>
    <w:rsid w:val="004D57D3"/>
    <w:rsid w:val="004E06B8"/>
    <w:rsid w:val="004E0FA0"/>
    <w:rsid w:val="004E15D3"/>
    <w:rsid w:val="004E2660"/>
    <w:rsid w:val="004E3BFD"/>
    <w:rsid w:val="004E7F1A"/>
    <w:rsid w:val="004F0664"/>
    <w:rsid w:val="004F0BE2"/>
    <w:rsid w:val="004F2C67"/>
    <w:rsid w:val="004F4C1B"/>
    <w:rsid w:val="005001F7"/>
    <w:rsid w:val="005012DF"/>
    <w:rsid w:val="00504AE4"/>
    <w:rsid w:val="0051284E"/>
    <w:rsid w:val="00512BB9"/>
    <w:rsid w:val="00512C0E"/>
    <w:rsid w:val="00516B3E"/>
    <w:rsid w:val="00517D50"/>
    <w:rsid w:val="0052374C"/>
    <w:rsid w:val="00524D9F"/>
    <w:rsid w:val="00526772"/>
    <w:rsid w:val="00526D28"/>
    <w:rsid w:val="00527223"/>
    <w:rsid w:val="00534381"/>
    <w:rsid w:val="00535D6D"/>
    <w:rsid w:val="005376BD"/>
    <w:rsid w:val="00537D17"/>
    <w:rsid w:val="00540699"/>
    <w:rsid w:val="00541106"/>
    <w:rsid w:val="00541577"/>
    <w:rsid w:val="005418DD"/>
    <w:rsid w:val="00541BD6"/>
    <w:rsid w:val="0054242E"/>
    <w:rsid w:val="005503FE"/>
    <w:rsid w:val="00555C11"/>
    <w:rsid w:val="0056075C"/>
    <w:rsid w:val="00561C9A"/>
    <w:rsid w:val="005638EB"/>
    <w:rsid w:val="0056483F"/>
    <w:rsid w:val="005666B9"/>
    <w:rsid w:val="00566B8D"/>
    <w:rsid w:val="0056748C"/>
    <w:rsid w:val="005700FB"/>
    <w:rsid w:val="00570977"/>
    <w:rsid w:val="00571C0C"/>
    <w:rsid w:val="00574602"/>
    <w:rsid w:val="00576468"/>
    <w:rsid w:val="00577E23"/>
    <w:rsid w:val="00582844"/>
    <w:rsid w:val="005834CB"/>
    <w:rsid w:val="00586D51"/>
    <w:rsid w:val="00594492"/>
    <w:rsid w:val="00596A39"/>
    <w:rsid w:val="00597527"/>
    <w:rsid w:val="005A432A"/>
    <w:rsid w:val="005A4F60"/>
    <w:rsid w:val="005B0B5E"/>
    <w:rsid w:val="005B1E75"/>
    <w:rsid w:val="005B63CE"/>
    <w:rsid w:val="005C164D"/>
    <w:rsid w:val="005C25CB"/>
    <w:rsid w:val="005C28C8"/>
    <w:rsid w:val="005D04AE"/>
    <w:rsid w:val="005D62DA"/>
    <w:rsid w:val="005E110A"/>
    <w:rsid w:val="005E139A"/>
    <w:rsid w:val="005E1D64"/>
    <w:rsid w:val="005E2B70"/>
    <w:rsid w:val="005E3201"/>
    <w:rsid w:val="006067FB"/>
    <w:rsid w:val="006069F8"/>
    <w:rsid w:val="00615A90"/>
    <w:rsid w:val="00620BEB"/>
    <w:rsid w:val="00621670"/>
    <w:rsid w:val="0062333B"/>
    <w:rsid w:val="00625CB6"/>
    <w:rsid w:val="00630FFC"/>
    <w:rsid w:val="00631819"/>
    <w:rsid w:val="0063312C"/>
    <w:rsid w:val="00641272"/>
    <w:rsid w:val="00641448"/>
    <w:rsid w:val="00642593"/>
    <w:rsid w:val="006435D7"/>
    <w:rsid w:val="00643BFC"/>
    <w:rsid w:val="006453EC"/>
    <w:rsid w:val="00647DC3"/>
    <w:rsid w:val="00651255"/>
    <w:rsid w:val="00653ADC"/>
    <w:rsid w:val="00653F02"/>
    <w:rsid w:val="00654520"/>
    <w:rsid w:val="00655C98"/>
    <w:rsid w:val="00656A2B"/>
    <w:rsid w:val="00657940"/>
    <w:rsid w:val="00660D78"/>
    <w:rsid w:val="00661354"/>
    <w:rsid w:val="006627A6"/>
    <w:rsid w:val="00663256"/>
    <w:rsid w:val="0067552C"/>
    <w:rsid w:val="0067662F"/>
    <w:rsid w:val="00677591"/>
    <w:rsid w:val="00681FEC"/>
    <w:rsid w:val="006832A2"/>
    <w:rsid w:val="00684289"/>
    <w:rsid w:val="00684843"/>
    <w:rsid w:val="00686FDA"/>
    <w:rsid w:val="00687FCF"/>
    <w:rsid w:val="00690130"/>
    <w:rsid w:val="00690F24"/>
    <w:rsid w:val="006915B8"/>
    <w:rsid w:val="00697BC1"/>
    <w:rsid w:val="006A1D1E"/>
    <w:rsid w:val="006A6D48"/>
    <w:rsid w:val="006A77D7"/>
    <w:rsid w:val="006B286F"/>
    <w:rsid w:val="006B3D52"/>
    <w:rsid w:val="006B43D3"/>
    <w:rsid w:val="006B4BDB"/>
    <w:rsid w:val="006B5470"/>
    <w:rsid w:val="006B798F"/>
    <w:rsid w:val="006B7DEE"/>
    <w:rsid w:val="006C00B2"/>
    <w:rsid w:val="006C14FE"/>
    <w:rsid w:val="006C1C9B"/>
    <w:rsid w:val="006C3E1F"/>
    <w:rsid w:val="006C50AA"/>
    <w:rsid w:val="006C576F"/>
    <w:rsid w:val="006D07CC"/>
    <w:rsid w:val="006D175E"/>
    <w:rsid w:val="006D3A3A"/>
    <w:rsid w:val="006D3E09"/>
    <w:rsid w:val="006D5F23"/>
    <w:rsid w:val="006E0FC6"/>
    <w:rsid w:val="006E59D0"/>
    <w:rsid w:val="006E5F58"/>
    <w:rsid w:val="006E66D8"/>
    <w:rsid w:val="006F0CD4"/>
    <w:rsid w:val="006F165D"/>
    <w:rsid w:val="006F1C4B"/>
    <w:rsid w:val="00700ACD"/>
    <w:rsid w:val="00702D5A"/>
    <w:rsid w:val="00703BC0"/>
    <w:rsid w:val="007044F6"/>
    <w:rsid w:val="00704EEF"/>
    <w:rsid w:val="00705F0E"/>
    <w:rsid w:val="007076D0"/>
    <w:rsid w:val="007221F5"/>
    <w:rsid w:val="0072308C"/>
    <w:rsid w:val="007234C0"/>
    <w:rsid w:val="00724AA9"/>
    <w:rsid w:val="00724CDC"/>
    <w:rsid w:val="00732738"/>
    <w:rsid w:val="007336C7"/>
    <w:rsid w:val="00734429"/>
    <w:rsid w:val="007349E1"/>
    <w:rsid w:val="00735960"/>
    <w:rsid w:val="00744794"/>
    <w:rsid w:val="00747FE0"/>
    <w:rsid w:val="0075039F"/>
    <w:rsid w:val="00750D7C"/>
    <w:rsid w:val="00751045"/>
    <w:rsid w:val="007517F6"/>
    <w:rsid w:val="00755D4E"/>
    <w:rsid w:val="00757F0E"/>
    <w:rsid w:val="00757F3C"/>
    <w:rsid w:val="00770F5C"/>
    <w:rsid w:val="00772190"/>
    <w:rsid w:val="00777F43"/>
    <w:rsid w:val="00781978"/>
    <w:rsid w:val="007853EE"/>
    <w:rsid w:val="00790658"/>
    <w:rsid w:val="00793CC3"/>
    <w:rsid w:val="00793EAF"/>
    <w:rsid w:val="007944C2"/>
    <w:rsid w:val="00794537"/>
    <w:rsid w:val="007958B6"/>
    <w:rsid w:val="007A412E"/>
    <w:rsid w:val="007A5148"/>
    <w:rsid w:val="007A520F"/>
    <w:rsid w:val="007A549C"/>
    <w:rsid w:val="007A6338"/>
    <w:rsid w:val="007B1233"/>
    <w:rsid w:val="007B1F36"/>
    <w:rsid w:val="007B2B9E"/>
    <w:rsid w:val="007B72E7"/>
    <w:rsid w:val="007C0AB7"/>
    <w:rsid w:val="007C362B"/>
    <w:rsid w:val="007C4200"/>
    <w:rsid w:val="007C51EC"/>
    <w:rsid w:val="007D28EE"/>
    <w:rsid w:val="007D40DA"/>
    <w:rsid w:val="007D50E8"/>
    <w:rsid w:val="007D6F77"/>
    <w:rsid w:val="007E2786"/>
    <w:rsid w:val="007E283F"/>
    <w:rsid w:val="007E30BA"/>
    <w:rsid w:val="007E40A0"/>
    <w:rsid w:val="007E4C77"/>
    <w:rsid w:val="007E622A"/>
    <w:rsid w:val="007E6C20"/>
    <w:rsid w:val="007F0413"/>
    <w:rsid w:val="007F139F"/>
    <w:rsid w:val="007F13B1"/>
    <w:rsid w:val="007F279F"/>
    <w:rsid w:val="007F4302"/>
    <w:rsid w:val="007F7FB3"/>
    <w:rsid w:val="008016BB"/>
    <w:rsid w:val="008022D7"/>
    <w:rsid w:val="0081066E"/>
    <w:rsid w:val="008117CC"/>
    <w:rsid w:val="008201C9"/>
    <w:rsid w:val="008233AA"/>
    <w:rsid w:val="00831CCA"/>
    <w:rsid w:val="0083368B"/>
    <w:rsid w:val="00833FB4"/>
    <w:rsid w:val="008367FA"/>
    <w:rsid w:val="00837B2E"/>
    <w:rsid w:val="00841F68"/>
    <w:rsid w:val="00842DBC"/>
    <w:rsid w:val="008436D1"/>
    <w:rsid w:val="00843D09"/>
    <w:rsid w:val="00845F6A"/>
    <w:rsid w:val="00846F90"/>
    <w:rsid w:val="00847416"/>
    <w:rsid w:val="0084769B"/>
    <w:rsid w:val="00847F86"/>
    <w:rsid w:val="0085130D"/>
    <w:rsid w:val="00852B4D"/>
    <w:rsid w:val="00855AF0"/>
    <w:rsid w:val="00856458"/>
    <w:rsid w:val="00857A6F"/>
    <w:rsid w:val="008628D1"/>
    <w:rsid w:val="00864302"/>
    <w:rsid w:val="008704E8"/>
    <w:rsid w:val="008730D2"/>
    <w:rsid w:val="0087603D"/>
    <w:rsid w:val="0087608E"/>
    <w:rsid w:val="00877384"/>
    <w:rsid w:val="008811B1"/>
    <w:rsid w:val="008812AF"/>
    <w:rsid w:val="008827F4"/>
    <w:rsid w:val="00882BA1"/>
    <w:rsid w:val="0088375E"/>
    <w:rsid w:val="00885240"/>
    <w:rsid w:val="00891D4A"/>
    <w:rsid w:val="00892842"/>
    <w:rsid w:val="00894CDF"/>
    <w:rsid w:val="00895336"/>
    <w:rsid w:val="00895758"/>
    <w:rsid w:val="00895BA3"/>
    <w:rsid w:val="00895FE7"/>
    <w:rsid w:val="00896319"/>
    <w:rsid w:val="008A09BC"/>
    <w:rsid w:val="008A60CD"/>
    <w:rsid w:val="008A60E4"/>
    <w:rsid w:val="008A79E8"/>
    <w:rsid w:val="008B36B9"/>
    <w:rsid w:val="008B3D87"/>
    <w:rsid w:val="008B4DDC"/>
    <w:rsid w:val="008B579B"/>
    <w:rsid w:val="008B7228"/>
    <w:rsid w:val="008C0056"/>
    <w:rsid w:val="008C2CDE"/>
    <w:rsid w:val="008C2E19"/>
    <w:rsid w:val="008C32E3"/>
    <w:rsid w:val="008C3661"/>
    <w:rsid w:val="008C621C"/>
    <w:rsid w:val="008C6827"/>
    <w:rsid w:val="008D0894"/>
    <w:rsid w:val="008D143D"/>
    <w:rsid w:val="008D2439"/>
    <w:rsid w:val="008D78BF"/>
    <w:rsid w:val="008E4065"/>
    <w:rsid w:val="008E43EE"/>
    <w:rsid w:val="008E4A31"/>
    <w:rsid w:val="008E50A0"/>
    <w:rsid w:val="008E5112"/>
    <w:rsid w:val="008F55A9"/>
    <w:rsid w:val="008F5F20"/>
    <w:rsid w:val="008F7324"/>
    <w:rsid w:val="00900FB9"/>
    <w:rsid w:val="00900FE3"/>
    <w:rsid w:val="009026AB"/>
    <w:rsid w:val="009026E7"/>
    <w:rsid w:val="0090339F"/>
    <w:rsid w:val="0090465A"/>
    <w:rsid w:val="00904B43"/>
    <w:rsid w:val="00907FD8"/>
    <w:rsid w:val="00911188"/>
    <w:rsid w:val="00916ABF"/>
    <w:rsid w:val="00917F1C"/>
    <w:rsid w:val="00924469"/>
    <w:rsid w:val="009244D4"/>
    <w:rsid w:val="00924EAC"/>
    <w:rsid w:val="00932110"/>
    <w:rsid w:val="00933687"/>
    <w:rsid w:val="009357F6"/>
    <w:rsid w:val="00936B52"/>
    <w:rsid w:val="009408E4"/>
    <w:rsid w:val="00940A3F"/>
    <w:rsid w:val="009429B3"/>
    <w:rsid w:val="00942CC9"/>
    <w:rsid w:val="0094476A"/>
    <w:rsid w:val="0094790B"/>
    <w:rsid w:val="009479BD"/>
    <w:rsid w:val="00947A66"/>
    <w:rsid w:val="00954D29"/>
    <w:rsid w:val="0095573F"/>
    <w:rsid w:val="009559A4"/>
    <w:rsid w:val="00957106"/>
    <w:rsid w:val="009576DF"/>
    <w:rsid w:val="0095786B"/>
    <w:rsid w:val="00957F16"/>
    <w:rsid w:val="0096050B"/>
    <w:rsid w:val="00964069"/>
    <w:rsid w:val="00972DB1"/>
    <w:rsid w:val="00973C5F"/>
    <w:rsid w:val="00973D74"/>
    <w:rsid w:val="00973F5F"/>
    <w:rsid w:val="00981E6B"/>
    <w:rsid w:val="00981EED"/>
    <w:rsid w:val="009823C0"/>
    <w:rsid w:val="00983C4F"/>
    <w:rsid w:val="0098479C"/>
    <w:rsid w:val="009903C3"/>
    <w:rsid w:val="00990429"/>
    <w:rsid w:val="009939B5"/>
    <w:rsid w:val="009939B9"/>
    <w:rsid w:val="00994DAA"/>
    <w:rsid w:val="009A2ECD"/>
    <w:rsid w:val="009A3083"/>
    <w:rsid w:val="009A3C18"/>
    <w:rsid w:val="009B04F1"/>
    <w:rsid w:val="009B256D"/>
    <w:rsid w:val="009B285C"/>
    <w:rsid w:val="009B6541"/>
    <w:rsid w:val="009B69AE"/>
    <w:rsid w:val="009B7D05"/>
    <w:rsid w:val="009C0845"/>
    <w:rsid w:val="009C1343"/>
    <w:rsid w:val="009C2E2E"/>
    <w:rsid w:val="009C530D"/>
    <w:rsid w:val="009C693C"/>
    <w:rsid w:val="009D38E5"/>
    <w:rsid w:val="009D5B51"/>
    <w:rsid w:val="009D7F45"/>
    <w:rsid w:val="009E322B"/>
    <w:rsid w:val="009E46AB"/>
    <w:rsid w:val="009E5968"/>
    <w:rsid w:val="009E619B"/>
    <w:rsid w:val="009E63EC"/>
    <w:rsid w:val="009F10FF"/>
    <w:rsid w:val="009F3D08"/>
    <w:rsid w:val="009F4059"/>
    <w:rsid w:val="009F72AD"/>
    <w:rsid w:val="009F73C7"/>
    <w:rsid w:val="00A014AF"/>
    <w:rsid w:val="00A02FCD"/>
    <w:rsid w:val="00A03065"/>
    <w:rsid w:val="00A05AD0"/>
    <w:rsid w:val="00A07A3B"/>
    <w:rsid w:val="00A10C49"/>
    <w:rsid w:val="00A1209D"/>
    <w:rsid w:val="00A1484D"/>
    <w:rsid w:val="00A17B57"/>
    <w:rsid w:val="00A20E96"/>
    <w:rsid w:val="00A21F4A"/>
    <w:rsid w:val="00A222BC"/>
    <w:rsid w:val="00A22D7C"/>
    <w:rsid w:val="00A23264"/>
    <w:rsid w:val="00A26207"/>
    <w:rsid w:val="00A26A8B"/>
    <w:rsid w:val="00A27888"/>
    <w:rsid w:val="00A37513"/>
    <w:rsid w:val="00A377C8"/>
    <w:rsid w:val="00A47250"/>
    <w:rsid w:val="00A4772A"/>
    <w:rsid w:val="00A525D5"/>
    <w:rsid w:val="00A52F10"/>
    <w:rsid w:val="00A603BC"/>
    <w:rsid w:val="00A60C84"/>
    <w:rsid w:val="00A6403A"/>
    <w:rsid w:val="00A64680"/>
    <w:rsid w:val="00A65F4D"/>
    <w:rsid w:val="00A73C8E"/>
    <w:rsid w:val="00A76BDD"/>
    <w:rsid w:val="00A77C6E"/>
    <w:rsid w:val="00A80389"/>
    <w:rsid w:val="00A85AA8"/>
    <w:rsid w:val="00A85FCC"/>
    <w:rsid w:val="00A8773C"/>
    <w:rsid w:val="00A94993"/>
    <w:rsid w:val="00A95F65"/>
    <w:rsid w:val="00A9626B"/>
    <w:rsid w:val="00AA0668"/>
    <w:rsid w:val="00AA09EC"/>
    <w:rsid w:val="00AA5B3F"/>
    <w:rsid w:val="00AA640C"/>
    <w:rsid w:val="00AB02B0"/>
    <w:rsid w:val="00AB0CAD"/>
    <w:rsid w:val="00AB156A"/>
    <w:rsid w:val="00AB2A75"/>
    <w:rsid w:val="00AB2E66"/>
    <w:rsid w:val="00AB37A5"/>
    <w:rsid w:val="00AC2739"/>
    <w:rsid w:val="00AC4A0D"/>
    <w:rsid w:val="00AC6EC4"/>
    <w:rsid w:val="00AC7A2C"/>
    <w:rsid w:val="00AD029E"/>
    <w:rsid w:val="00AD2DCB"/>
    <w:rsid w:val="00AD7845"/>
    <w:rsid w:val="00AE1DDF"/>
    <w:rsid w:val="00AE6B1C"/>
    <w:rsid w:val="00AE7736"/>
    <w:rsid w:val="00AF1792"/>
    <w:rsid w:val="00AF34CD"/>
    <w:rsid w:val="00AF3850"/>
    <w:rsid w:val="00AF45A2"/>
    <w:rsid w:val="00AF526C"/>
    <w:rsid w:val="00B000F0"/>
    <w:rsid w:val="00B01B3E"/>
    <w:rsid w:val="00B0299C"/>
    <w:rsid w:val="00B06503"/>
    <w:rsid w:val="00B07E7D"/>
    <w:rsid w:val="00B116BC"/>
    <w:rsid w:val="00B11C3C"/>
    <w:rsid w:val="00B171FF"/>
    <w:rsid w:val="00B248B9"/>
    <w:rsid w:val="00B30630"/>
    <w:rsid w:val="00B33907"/>
    <w:rsid w:val="00B371A6"/>
    <w:rsid w:val="00B37A8A"/>
    <w:rsid w:val="00B4182C"/>
    <w:rsid w:val="00B42E1C"/>
    <w:rsid w:val="00B432CD"/>
    <w:rsid w:val="00B4373C"/>
    <w:rsid w:val="00B44219"/>
    <w:rsid w:val="00B4725F"/>
    <w:rsid w:val="00B534E9"/>
    <w:rsid w:val="00B66ADB"/>
    <w:rsid w:val="00B70354"/>
    <w:rsid w:val="00B76B24"/>
    <w:rsid w:val="00B80EA4"/>
    <w:rsid w:val="00B870FE"/>
    <w:rsid w:val="00B8742E"/>
    <w:rsid w:val="00B8792F"/>
    <w:rsid w:val="00B90DA4"/>
    <w:rsid w:val="00B91171"/>
    <w:rsid w:val="00B924C7"/>
    <w:rsid w:val="00B95313"/>
    <w:rsid w:val="00BA3FEB"/>
    <w:rsid w:val="00BA5985"/>
    <w:rsid w:val="00BA745F"/>
    <w:rsid w:val="00BB0CAB"/>
    <w:rsid w:val="00BB270B"/>
    <w:rsid w:val="00BB358B"/>
    <w:rsid w:val="00BB3965"/>
    <w:rsid w:val="00BB485C"/>
    <w:rsid w:val="00BB57D7"/>
    <w:rsid w:val="00BC026D"/>
    <w:rsid w:val="00BC143B"/>
    <w:rsid w:val="00BC5009"/>
    <w:rsid w:val="00BC5F84"/>
    <w:rsid w:val="00BC7EF7"/>
    <w:rsid w:val="00BD20C9"/>
    <w:rsid w:val="00BD2A36"/>
    <w:rsid w:val="00BD2D34"/>
    <w:rsid w:val="00BD39F5"/>
    <w:rsid w:val="00BD40D8"/>
    <w:rsid w:val="00BE0676"/>
    <w:rsid w:val="00BE0D90"/>
    <w:rsid w:val="00BE5423"/>
    <w:rsid w:val="00BE6315"/>
    <w:rsid w:val="00BE69EC"/>
    <w:rsid w:val="00BE7796"/>
    <w:rsid w:val="00BE7EE8"/>
    <w:rsid w:val="00BF0820"/>
    <w:rsid w:val="00BF1D58"/>
    <w:rsid w:val="00BF3A22"/>
    <w:rsid w:val="00BF4ECA"/>
    <w:rsid w:val="00BF4FAE"/>
    <w:rsid w:val="00BF6464"/>
    <w:rsid w:val="00BF73BE"/>
    <w:rsid w:val="00C01CCA"/>
    <w:rsid w:val="00C0357E"/>
    <w:rsid w:val="00C03C14"/>
    <w:rsid w:val="00C0673F"/>
    <w:rsid w:val="00C10523"/>
    <w:rsid w:val="00C11240"/>
    <w:rsid w:val="00C138A6"/>
    <w:rsid w:val="00C16264"/>
    <w:rsid w:val="00C20474"/>
    <w:rsid w:val="00C25894"/>
    <w:rsid w:val="00C27028"/>
    <w:rsid w:val="00C2716A"/>
    <w:rsid w:val="00C3066C"/>
    <w:rsid w:val="00C33244"/>
    <w:rsid w:val="00C3339B"/>
    <w:rsid w:val="00C33E08"/>
    <w:rsid w:val="00C36C59"/>
    <w:rsid w:val="00C40CCD"/>
    <w:rsid w:val="00C4207B"/>
    <w:rsid w:val="00C43F4C"/>
    <w:rsid w:val="00C4700E"/>
    <w:rsid w:val="00C50EDA"/>
    <w:rsid w:val="00C51C5B"/>
    <w:rsid w:val="00C5354D"/>
    <w:rsid w:val="00C5512A"/>
    <w:rsid w:val="00C61283"/>
    <w:rsid w:val="00C6430F"/>
    <w:rsid w:val="00C66854"/>
    <w:rsid w:val="00C704FA"/>
    <w:rsid w:val="00C730F4"/>
    <w:rsid w:val="00C75378"/>
    <w:rsid w:val="00C753B7"/>
    <w:rsid w:val="00C75F35"/>
    <w:rsid w:val="00C76096"/>
    <w:rsid w:val="00C7610D"/>
    <w:rsid w:val="00C76395"/>
    <w:rsid w:val="00C8057A"/>
    <w:rsid w:val="00C83254"/>
    <w:rsid w:val="00C87C64"/>
    <w:rsid w:val="00C91E5B"/>
    <w:rsid w:val="00C927D1"/>
    <w:rsid w:val="00C9334A"/>
    <w:rsid w:val="00C936A2"/>
    <w:rsid w:val="00C939CE"/>
    <w:rsid w:val="00C95737"/>
    <w:rsid w:val="00C95A69"/>
    <w:rsid w:val="00C963A0"/>
    <w:rsid w:val="00C9652F"/>
    <w:rsid w:val="00CA113A"/>
    <w:rsid w:val="00CA2A28"/>
    <w:rsid w:val="00CA33BD"/>
    <w:rsid w:val="00CA3D73"/>
    <w:rsid w:val="00CB0B73"/>
    <w:rsid w:val="00CB46F3"/>
    <w:rsid w:val="00CC1081"/>
    <w:rsid w:val="00CC150D"/>
    <w:rsid w:val="00CC4A90"/>
    <w:rsid w:val="00CC6DE8"/>
    <w:rsid w:val="00CC7123"/>
    <w:rsid w:val="00CD00DB"/>
    <w:rsid w:val="00CD1584"/>
    <w:rsid w:val="00CD461F"/>
    <w:rsid w:val="00CD51DF"/>
    <w:rsid w:val="00CD62F5"/>
    <w:rsid w:val="00CE3756"/>
    <w:rsid w:val="00CF3511"/>
    <w:rsid w:val="00CF5D8C"/>
    <w:rsid w:val="00D00EF8"/>
    <w:rsid w:val="00D12B8D"/>
    <w:rsid w:val="00D13BC2"/>
    <w:rsid w:val="00D1588C"/>
    <w:rsid w:val="00D15C20"/>
    <w:rsid w:val="00D16A1B"/>
    <w:rsid w:val="00D246B7"/>
    <w:rsid w:val="00D249B0"/>
    <w:rsid w:val="00D2653A"/>
    <w:rsid w:val="00D26C0E"/>
    <w:rsid w:val="00D30260"/>
    <w:rsid w:val="00D33228"/>
    <w:rsid w:val="00D3322C"/>
    <w:rsid w:val="00D340EE"/>
    <w:rsid w:val="00D4377E"/>
    <w:rsid w:val="00D43E5D"/>
    <w:rsid w:val="00D46B45"/>
    <w:rsid w:val="00D46D98"/>
    <w:rsid w:val="00D576F3"/>
    <w:rsid w:val="00D6310E"/>
    <w:rsid w:val="00D6380B"/>
    <w:rsid w:val="00D63F76"/>
    <w:rsid w:val="00D67416"/>
    <w:rsid w:val="00D67BAE"/>
    <w:rsid w:val="00D70062"/>
    <w:rsid w:val="00D71052"/>
    <w:rsid w:val="00D724CC"/>
    <w:rsid w:val="00D728AE"/>
    <w:rsid w:val="00D72B59"/>
    <w:rsid w:val="00D77E97"/>
    <w:rsid w:val="00D82182"/>
    <w:rsid w:val="00D847D7"/>
    <w:rsid w:val="00D87FF4"/>
    <w:rsid w:val="00D940AF"/>
    <w:rsid w:val="00D94780"/>
    <w:rsid w:val="00D94CEC"/>
    <w:rsid w:val="00D97B5C"/>
    <w:rsid w:val="00D97DFA"/>
    <w:rsid w:val="00DA146E"/>
    <w:rsid w:val="00DA3502"/>
    <w:rsid w:val="00DA463E"/>
    <w:rsid w:val="00DA72CE"/>
    <w:rsid w:val="00DB2CD3"/>
    <w:rsid w:val="00DB3F49"/>
    <w:rsid w:val="00DB7241"/>
    <w:rsid w:val="00DB7B7B"/>
    <w:rsid w:val="00DB7F29"/>
    <w:rsid w:val="00DB7F2E"/>
    <w:rsid w:val="00DC325A"/>
    <w:rsid w:val="00DC6EC3"/>
    <w:rsid w:val="00DC7223"/>
    <w:rsid w:val="00DC7404"/>
    <w:rsid w:val="00DD1753"/>
    <w:rsid w:val="00DD264E"/>
    <w:rsid w:val="00DD7D7D"/>
    <w:rsid w:val="00DE02CB"/>
    <w:rsid w:val="00DE7709"/>
    <w:rsid w:val="00DF22C8"/>
    <w:rsid w:val="00DF25A3"/>
    <w:rsid w:val="00DF33FF"/>
    <w:rsid w:val="00DF4C23"/>
    <w:rsid w:val="00E00B62"/>
    <w:rsid w:val="00E021F5"/>
    <w:rsid w:val="00E03A30"/>
    <w:rsid w:val="00E03E47"/>
    <w:rsid w:val="00E126E0"/>
    <w:rsid w:val="00E2542C"/>
    <w:rsid w:val="00E25CB9"/>
    <w:rsid w:val="00E27400"/>
    <w:rsid w:val="00E3032C"/>
    <w:rsid w:val="00E32F13"/>
    <w:rsid w:val="00E359DC"/>
    <w:rsid w:val="00E35CFB"/>
    <w:rsid w:val="00E36899"/>
    <w:rsid w:val="00E42B55"/>
    <w:rsid w:val="00E475DA"/>
    <w:rsid w:val="00E5196E"/>
    <w:rsid w:val="00E5430B"/>
    <w:rsid w:val="00E56920"/>
    <w:rsid w:val="00E605BF"/>
    <w:rsid w:val="00E60BAB"/>
    <w:rsid w:val="00E61E37"/>
    <w:rsid w:val="00E62A77"/>
    <w:rsid w:val="00E65F78"/>
    <w:rsid w:val="00E71E1B"/>
    <w:rsid w:val="00E71FEA"/>
    <w:rsid w:val="00E7653D"/>
    <w:rsid w:val="00E765A9"/>
    <w:rsid w:val="00E80FB2"/>
    <w:rsid w:val="00E81509"/>
    <w:rsid w:val="00E8197B"/>
    <w:rsid w:val="00E845C2"/>
    <w:rsid w:val="00E91EB4"/>
    <w:rsid w:val="00E978FE"/>
    <w:rsid w:val="00EB252B"/>
    <w:rsid w:val="00EB299A"/>
    <w:rsid w:val="00EB2B5E"/>
    <w:rsid w:val="00EB4982"/>
    <w:rsid w:val="00EC422D"/>
    <w:rsid w:val="00EC5DEC"/>
    <w:rsid w:val="00ED08EF"/>
    <w:rsid w:val="00ED0C82"/>
    <w:rsid w:val="00ED0E95"/>
    <w:rsid w:val="00ED59A4"/>
    <w:rsid w:val="00ED78A4"/>
    <w:rsid w:val="00EE00F3"/>
    <w:rsid w:val="00EE14D8"/>
    <w:rsid w:val="00EE3860"/>
    <w:rsid w:val="00EE44BD"/>
    <w:rsid w:val="00EE54C1"/>
    <w:rsid w:val="00EE59DC"/>
    <w:rsid w:val="00EE7C24"/>
    <w:rsid w:val="00EF3006"/>
    <w:rsid w:val="00EF64DA"/>
    <w:rsid w:val="00EF66D8"/>
    <w:rsid w:val="00EF6F1E"/>
    <w:rsid w:val="00F03277"/>
    <w:rsid w:val="00F049C7"/>
    <w:rsid w:val="00F1015F"/>
    <w:rsid w:val="00F11DEB"/>
    <w:rsid w:val="00F14CA8"/>
    <w:rsid w:val="00F1527D"/>
    <w:rsid w:val="00F15D23"/>
    <w:rsid w:val="00F21759"/>
    <w:rsid w:val="00F22A30"/>
    <w:rsid w:val="00F2339B"/>
    <w:rsid w:val="00F2343F"/>
    <w:rsid w:val="00F26ACD"/>
    <w:rsid w:val="00F27920"/>
    <w:rsid w:val="00F30D56"/>
    <w:rsid w:val="00F31218"/>
    <w:rsid w:val="00F32FB9"/>
    <w:rsid w:val="00F33477"/>
    <w:rsid w:val="00F353B3"/>
    <w:rsid w:val="00F37C38"/>
    <w:rsid w:val="00F46431"/>
    <w:rsid w:val="00F512AE"/>
    <w:rsid w:val="00F57362"/>
    <w:rsid w:val="00F57844"/>
    <w:rsid w:val="00F6387E"/>
    <w:rsid w:val="00F667FF"/>
    <w:rsid w:val="00F7220E"/>
    <w:rsid w:val="00F72FAB"/>
    <w:rsid w:val="00F75B03"/>
    <w:rsid w:val="00F80BCD"/>
    <w:rsid w:val="00F80C15"/>
    <w:rsid w:val="00F8223F"/>
    <w:rsid w:val="00F85FA6"/>
    <w:rsid w:val="00F87FAD"/>
    <w:rsid w:val="00F912E8"/>
    <w:rsid w:val="00F91552"/>
    <w:rsid w:val="00F92971"/>
    <w:rsid w:val="00F93309"/>
    <w:rsid w:val="00F93ACB"/>
    <w:rsid w:val="00F94A06"/>
    <w:rsid w:val="00F96897"/>
    <w:rsid w:val="00F9706E"/>
    <w:rsid w:val="00F9763D"/>
    <w:rsid w:val="00FA1A6E"/>
    <w:rsid w:val="00FA2650"/>
    <w:rsid w:val="00FA38F3"/>
    <w:rsid w:val="00FA3B2D"/>
    <w:rsid w:val="00FA3CA8"/>
    <w:rsid w:val="00FA6CB6"/>
    <w:rsid w:val="00FC23BD"/>
    <w:rsid w:val="00FC3843"/>
    <w:rsid w:val="00FC4537"/>
    <w:rsid w:val="00FC693B"/>
    <w:rsid w:val="00FC71D8"/>
    <w:rsid w:val="00FD2EF9"/>
    <w:rsid w:val="00FD44E7"/>
    <w:rsid w:val="00FE202B"/>
    <w:rsid w:val="00FE23D1"/>
    <w:rsid w:val="00FE7281"/>
    <w:rsid w:val="00FE7373"/>
    <w:rsid w:val="00FE770E"/>
    <w:rsid w:val="00FF1ABF"/>
    <w:rsid w:val="00FF3B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5B4222"/>
  <w15:docId w15:val="{2ED66D88-27BC-491D-A531-86292C164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qFormat="1"/>
    <w:lsdException w:name="Emphasis" w:uiPriority="20"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E1DDF"/>
    <w:pPr>
      <w:widowControl w:val="0"/>
      <w:spacing w:before="120" w:after="120"/>
    </w:pPr>
    <w:rPr>
      <w:rFonts w:ascii="Arial" w:hAnsi="Arial"/>
      <w:color w:val="000000"/>
      <w:lang w:eastAsia="en-US"/>
    </w:rPr>
  </w:style>
  <w:style w:type="paragraph" w:styleId="Heading1">
    <w:name w:val="heading 1"/>
    <w:basedOn w:val="Normal"/>
    <w:next w:val="Normal"/>
    <w:link w:val="Heading1Char"/>
    <w:qFormat/>
    <w:rsid w:val="006B43D3"/>
    <w:pPr>
      <w:spacing w:before="360"/>
      <w:outlineLvl w:val="0"/>
    </w:pPr>
    <w:rPr>
      <w:rFonts w:cs="Arial"/>
      <w:b/>
      <w:sz w:val="34"/>
      <w:szCs w:val="32"/>
    </w:rPr>
  </w:style>
  <w:style w:type="paragraph" w:styleId="Heading2">
    <w:name w:val="heading 2"/>
    <w:basedOn w:val="Normal"/>
    <w:next w:val="Normal"/>
    <w:link w:val="Heading2Char"/>
    <w:qFormat/>
    <w:rsid w:val="001F577A"/>
    <w:pPr>
      <w:keepNext/>
      <w:spacing w:before="300"/>
      <w:outlineLvl w:val="1"/>
    </w:pPr>
    <w:rPr>
      <w:rFonts w:cs="Arial"/>
      <w:b/>
      <w:bCs/>
      <w:iCs/>
      <w:sz w:val="28"/>
      <w:szCs w:val="28"/>
    </w:rPr>
  </w:style>
  <w:style w:type="paragraph" w:styleId="Heading3">
    <w:name w:val="heading 3"/>
    <w:basedOn w:val="Normal"/>
    <w:next w:val="Normal"/>
    <w:qFormat/>
    <w:rsid w:val="001F577A"/>
    <w:pPr>
      <w:keepNext/>
      <w:spacing w:before="240"/>
      <w:outlineLvl w:val="2"/>
    </w:pPr>
    <w:rPr>
      <w:rFonts w:cs="Arial"/>
      <w:b/>
      <w:bCs/>
      <w:sz w:val="24"/>
      <w:szCs w:val="26"/>
    </w:rPr>
  </w:style>
  <w:style w:type="paragraph" w:styleId="Heading4">
    <w:name w:val="heading 4"/>
    <w:basedOn w:val="Normal"/>
    <w:next w:val="Normal"/>
    <w:qFormat/>
    <w:rsid w:val="001F577A"/>
    <w:pPr>
      <w:keepNext/>
      <w:spacing w:before="180"/>
      <w:outlineLvl w:val="3"/>
    </w:pPr>
    <w:rPr>
      <w:b/>
      <w:bCs/>
      <w:color w:val="auto"/>
      <w:szCs w:val="28"/>
    </w:rPr>
  </w:style>
  <w:style w:type="paragraph" w:styleId="Heading5">
    <w:name w:val="heading 5"/>
    <w:basedOn w:val="Normal"/>
    <w:next w:val="Normal"/>
    <w:qFormat/>
    <w:locked/>
    <w:rsid w:val="001F577A"/>
    <w:pPr>
      <w:numPr>
        <w:ilvl w:val="4"/>
        <w:numId w:val="6"/>
      </w:numPr>
      <w:spacing w:before="180"/>
      <w:outlineLvl w:val="4"/>
    </w:pPr>
    <w:rPr>
      <w:b/>
      <w:bCs/>
      <w:iCs/>
      <w:color w:val="33333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basedOn w:val="NoList"/>
    <w:rsid w:val="009F3D08"/>
    <w:pPr>
      <w:numPr>
        <w:numId w:val="1"/>
      </w:numPr>
    </w:pPr>
  </w:style>
  <w:style w:type="paragraph" w:styleId="Footer">
    <w:name w:val="footer"/>
    <w:basedOn w:val="Normal"/>
    <w:link w:val="FooterChar"/>
    <w:uiPriority w:val="99"/>
    <w:rsid w:val="008E5112"/>
    <w:pPr>
      <w:pBdr>
        <w:top w:val="single" w:sz="12" w:space="6" w:color="auto"/>
      </w:pBdr>
      <w:tabs>
        <w:tab w:val="center" w:pos="4678"/>
        <w:tab w:val="right" w:pos="9639"/>
      </w:tabs>
      <w:jc w:val="center"/>
    </w:pPr>
  </w:style>
  <w:style w:type="paragraph" w:styleId="Header">
    <w:name w:val="header"/>
    <w:basedOn w:val="Normal"/>
    <w:link w:val="HeaderChar"/>
    <w:uiPriority w:val="99"/>
    <w:rsid w:val="008E5112"/>
    <w:pPr>
      <w:spacing w:before="0" w:after="0"/>
      <w:jc w:val="center"/>
    </w:pPr>
    <w:rPr>
      <w:sz w:val="16"/>
    </w:rPr>
  </w:style>
  <w:style w:type="character" w:styleId="Hyperlink">
    <w:name w:val="Hyperlink"/>
    <w:basedOn w:val="DefaultParagraphFont"/>
    <w:uiPriority w:val="99"/>
    <w:rsid w:val="005B63CE"/>
    <w:rPr>
      <w:rFonts w:ascii="Arial" w:hAnsi="Arial"/>
      <w:color w:val="0000FF"/>
      <w:sz w:val="20"/>
      <w:u w:val="none"/>
    </w:rPr>
  </w:style>
  <w:style w:type="numbering" w:customStyle="1" w:styleId="Numberedlist">
    <w:name w:val="Numbered list"/>
    <w:basedOn w:val="NoList"/>
    <w:rsid w:val="00654520"/>
    <w:pPr>
      <w:numPr>
        <w:numId w:val="2"/>
      </w:numPr>
    </w:pPr>
  </w:style>
  <w:style w:type="paragraph" w:styleId="Subtitle">
    <w:name w:val="Subtitle"/>
    <w:basedOn w:val="Normal"/>
    <w:next w:val="Normal"/>
    <w:autoRedefine/>
    <w:qFormat/>
    <w:rsid w:val="007E30BA"/>
    <w:pPr>
      <w:ind w:left="720"/>
    </w:pPr>
    <w:rPr>
      <w:rFonts w:cs="Arial"/>
      <w:color w:val="auto"/>
      <w:sz w:val="40"/>
      <w:szCs w:val="24"/>
    </w:rPr>
  </w:style>
  <w:style w:type="paragraph" w:styleId="Title">
    <w:name w:val="Title"/>
    <w:basedOn w:val="Normal"/>
    <w:next w:val="Subtitle"/>
    <w:autoRedefine/>
    <w:qFormat/>
    <w:rsid w:val="009C0845"/>
    <w:pPr>
      <w:spacing w:before="360"/>
      <w:jc w:val="right"/>
    </w:pPr>
    <w:rPr>
      <w:rFonts w:cs="Arial"/>
      <w:b/>
      <w:bCs/>
      <w:color w:val="auto"/>
      <w:sz w:val="48"/>
      <w:szCs w:val="36"/>
    </w:rPr>
  </w:style>
  <w:style w:type="paragraph" w:styleId="DocumentMap">
    <w:name w:val="Document Map"/>
    <w:basedOn w:val="Normal"/>
    <w:semiHidden/>
    <w:locked/>
    <w:rsid w:val="008E5112"/>
    <w:pPr>
      <w:shd w:val="clear" w:color="auto" w:fill="000080"/>
    </w:pPr>
    <w:rPr>
      <w:rFonts w:ascii="Tahoma" w:hAnsi="Tahoma" w:cs="Tahoma"/>
    </w:rPr>
  </w:style>
  <w:style w:type="table" w:customStyle="1" w:styleId="FeatureBox">
    <w:name w:val="FeatureBox"/>
    <w:basedOn w:val="TableNormal"/>
    <w:rsid w:val="005B63CE"/>
    <w:pPr>
      <w:spacing w:before="120" w:after="120"/>
    </w:pPr>
    <w:rPr>
      <w:rFonts w:ascii="Arial" w:hAnsi="Arial"/>
    </w:rPr>
    <w:tblPr>
      <w:tblBorders>
        <w:top w:val="single" w:sz="4" w:space="0" w:color="auto"/>
        <w:left w:val="single" w:sz="4" w:space="0" w:color="auto"/>
        <w:bottom w:val="single" w:sz="4" w:space="0" w:color="auto"/>
        <w:right w:val="single" w:sz="4" w:space="0" w:color="auto"/>
      </w:tblBorders>
      <w:tblCellMar>
        <w:left w:w="113" w:type="dxa"/>
        <w:right w:w="113" w:type="dxa"/>
      </w:tblCellMar>
    </w:tblPr>
    <w:tcPr>
      <w:shd w:val="clear" w:color="auto" w:fill="C8C0BB"/>
    </w:tcPr>
  </w:style>
  <w:style w:type="paragraph" w:customStyle="1" w:styleId="Firstpagefooter">
    <w:name w:val="First page footer"/>
    <w:basedOn w:val="Normal"/>
    <w:semiHidden/>
    <w:locked/>
    <w:rsid w:val="008E5112"/>
    <w:pPr>
      <w:pBdr>
        <w:top w:val="single" w:sz="18" w:space="1" w:color="auto"/>
      </w:pBdr>
      <w:spacing w:before="0"/>
      <w:jc w:val="center"/>
    </w:pPr>
    <w:rPr>
      <w:sz w:val="16"/>
    </w:rPr>
  </w:style>
  <w:style w:type="paragraph" w:customStyle="1" w:styleId="Heading1notinTOC">
    <w:name w:val="Heading 1 (not in TOC)"/>
    <w:basedOn w:val="Normal"/>
    <w:next w:val="Normal"/>
    <w:rsid w:val="008E5112"/>
    <w:pPr>
      <w:spacing w:before="0"/>
    </w:pPr>
    <w:rPr>
      <w:b/>
      <w:sz w:val="34"/>
    </w:rPr>
  </w:style>
  <w:style w:type="character" w:styleId="PageNumber">
    <w:name w:val="page number"/>
    <w:basedOn w:val="DefaultParagraphFont"/>
    <w:locked/>
    <w:rsid w:val="005B63CE"/>
    <w:rPr>
      <w:rFonts w:ascii="Arial" w:hAnsi="Arial"/>
    </w:rPr>
  </w:style>
  <w:style w:type="table" w:styleId="TableGrid">
    <w:name w:val="Table Grid"/>
    <w:basedOn w:val="TableNormal"/>
    <w:uiPriority w:val="59"/>
    <w:rsid w:val="005B63CE"/>
    <w:pPr>
      <w:widowControl w:val="0"/>
      <w:spacing w:before="12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shd w:val="clear" w:color="auto" w:fill="C8C0BB"/>
      </w:tcPr>
    </w:tblStylePr>
  </w:style>
  <w:style w:type="paragraph" w:styleId="TOC1">
    <w:name w:val="toc 1"/>
    <w:basedOn w:val="Normal"/>
    <w:next w:val="Normal"/>
    <w:autoRedefine/>
    <w:uiPriority w:val="39"/>
    <w:rsid w:val="008E5112"/>
  </w:style>
  <w:style w:type="paragraph" w:styleId="TOC2">
    <w:name w:val="toc 2"/>
    <w:basedOn w:val="Normal"/>
    <w:next w:val="Normal"/>
    <w:autoRedefine/>
    <w:uiPriority w:val="39"/>
    <w:rsid w:val="008E5112"/>
    <w:pPr>
      <w:ind w:left="200"/>
    </w:pPr>
  </w:style>
  <w:style w:type="paragraph" w:styleId="TOC3">
    <w:name w:val="toc 3"/>
    <w:basedOn w:val="Normal"/>
    <w:next w:val="Normal"/>
    <w:autoRedefine/>
    <w:uiPriority w:val="39"/>
    <w:rsid w:val="008E5112"/>
    <w:pPr>
      <w:ind w:left="400"/>
    </w:pPr>
  </w:style>
  <w:style w:type="table" w:customStyle="1" w:styleId="Tableheading">
    <w:name w:val="Table heading"/>
    <w:basedOn w:val="TableNormal"/>
    <w:rsid w:val="005B63CE"/>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18"/>
      </w:rPr>
      <w:tblPr/>
      <w:tcPr>
        <w:shd w:val="clear" w:color="auto" w:fill="C8C0BB"/>
      </w:tcPr>
    </w:tblStylePr>
  </w:style>
  <w:style w:type="paragraph" w:customStyle="1" w:styleId="Tablefiguretitle">
    <w:name w:val="Table/figure title"/>
    <w:basedOn w:val="Normal"/>
    <w:rsid w:val="003A05FA"/>
    <w:pPr>
      <w:spacing w:before="240"/>
    </w:pPr>
    <w:rPr>
      <w:b/>
    </w:rPr>
  </w:style>
  <w:style w:type="paragraph" w:customStyle="1" w:styleId="Tablenotes">
    <w:name w:val="Table notes"/>
    <w:basedOn w:val="Normal"/>
    <w:next w:val="Normal"/>
    <w:rsid w:val="00A60C84"/>
    <w:rPr>
      <w:sz w:val="16"/>
    </w:rPr>
  </w:style>
  <w:style w:type="paragraph" w:customStyle="1" w:styleId="Photocaption">
    <w:name w:val="Photo caption"/>
    <w:basedOn w:val="Normal"/>
    <w:next w:val="Normal"/>
    <w:rsid w:val="00E3032C"/>
    <w:rPr>
      <w:sz w:val="18"/>
    </w:rPr>
  </w:style>
  <w:style w:type="character" w:customStyle="1" w:styleId="Bold">
    <w:name w:val="Bold"/>
    <w:basedOn w:val="DefaultParagraphFont"/>
    <w:rsid w:val="003A59C9"/>
    <w:rPr>
      <w:rFonts w:ascii="Arial" w:hAnsi="Arial"/>
      <w:b/>
    </w:rPr>
  </w:style>
  <w:style w:type="character" w:customStyle="1" w:styleId="Italic">
    <w:name w:val="Italic"/>
    <w:basedOn w:val="DefaultParagraphFont"/>
    <w:rsid w:val="005B63CE"/>
    <w:rPr>
      <w:rFonts w:ascii="Arial" w:hAnsi="Arial"/>
      <w:i/>
    </w:rPr>
  </w:style>
  <w:style w:type="paragraph" w:styleId="BalloonText">
    <w:name w:val="Balloon Text"/>
    <w:basedOn w:val="Normal"/>
    <w:semiHidden/>
    <w:locked/>
    <w:rsid w:val="00DA3502"/>
    <w:rPr>
      <w:rFonts w:ascii="Tahoma" w:hAnsi="Tahoma" w:cs="Tahoma"/>
      <w:sz w:val="16"/>
      <w:szCs w:val="16"/>
    </w:rPr>
  </w:style>
  <w:style w:type="paragraph" w:customStyle="1" w:styleId="Largeprint">
    <w:name w:val="Large print"/>
    <w:basedOn w:val="Normal"/>
    <w:rsid w:val="003B72A0"/>
    <w:rPr>
      <w:sz w:val="32"/>
    </w:rPr>
  </w:style>
  <w:style w:type="paragraph" w:customStyle="1" w:styleId="Secondarysquarebullet">
    <w:name w:val="Secondary square bullet"/>
    <w:basedOn w:val="Normal"/>
    <w:semiHidden/>
    <w:rsid w:val="008628D1"/>
    <w:pPr>
      <w:numPr>
        <w:numId w:val="3"/>
      </w:numPr>
      <w:tabs>
        <w:tab w:val="clear" w:pos="1492"/>
        <w:tab w:val="left" w:pos="600"/>
      </w:tabs>
    </w:pPr>
    <w:rPr>
      <w:color w:val="auto"/>
    </w:rPr>
  </w:style>
  <w:style w:type="paragraph" w:customStyle="1" w:styleId="StyleReportTextAfter0pt">
    <w:name w:val="Style Report Text + After:  0 pt"/>
    <w:basedOn w:val="Normal"/>
    <w:semiHidden/>
    <w:rsid w:val="00895FE7"/>
    <w:pPr>
      <w:numPr>
        <w:numId w:val="4"/>
      </w:numPr>
    </w:pPr>
  </w:style>
  <w:style w:type="character" w:styleId="FollowedHyperlink">
    <w:name w:val="FollowedHyperlink"/>
    <w:basedOn w:val="DefaultParagraphFont"/>
    <w:locked/>
    <w:rsid w:val="00BE0676"/>
    <w:rPr>
      <w:color w:val="800080"/>
      <w:u w:val="single"/>
    </w:rPr>
  </w:style>
  <w:style w:type="numbering" w:styleId="111111">
    <w:name w:val="Outline List 2"/>
    <w:basedOn w:val="NoList"/>
    <w:semiHidden/>
    <w:locked/>
    <w:rsid w:val="007C0AB7"/>
    <w:pPr>
      <w:numPr>
        <w:numId w:val="5"/>
      </w:numPr>
    </w:pPr>
  </w:style>
  <w:style w:type="character" w:customStyle="1" w:styleId="Superscript">
    <w:name w:val="Superscript"/>
    <w:basedOn w:val="DefaultParagraphFont"/>
    <w:rsid w:val="00981EED"/>
    <w:rPr>
      <w:rFonts w:ascii="Arial" w:hAnsi="Arial"/>
      <w:vertAlign w:val="superscript"/>
    </w:rPr>
  </w:style>
  <w:style w:type="paragraph" w:styleId="FootnoteText">
    <w:name w:val="footnote text"/>
    <w:basedOn w:val="Normal"/>
    <w:link w:val="FootnoteTextChar"/>
    <w:locked/>
    <w:rsid w:val="00981EED"/>
    <w:rPr>
      <w:sz w:val="16"/>
    </w:rPr>
  </w:style>
  <w:style w:type="character" w:styleId="FootnoteReference">
    <w:name w:val="footnote reference"/>
    <w:basedOn w:val="DefaultParagraphFont"/>
    <w:locked/>
    <w:rsid w:val="00981EED"/>
    <w:rPr>
      <w:vertAlign w:val="superscript"/>
    </w:rPr>
  </w:style>
  <w:style w:type="character" w:customStyle="1" w:styleId="Subscript">
    <w:name w:val="Subscript"/>
    <w:basedOn w:val="DefaultParagraphFont"/>
    <w:rsid w:val="00924469"/>
    <w:rPr>
      <w:rFonts w:ascii="Arial" w:hAnsi="Arial"/>
      <w:vertAlign w:val="subscript"/>
    </w:rPr>
  </w:style>
  <w:style w:type="paragraph" w:customStyle="1" w:styleId="NumberedHeading1">
    <w:name w:val="Numbered Heading 1"/>
    <w:basedOn w:val="Heading1"/>
    <w:next w:val="Normal"/>
    <w:rsid w:val="001F577A"/>
    <w:pPr>
      <w:numPr>
        <w:numId w:val="6"/>
      </w:numPr>
    </w:pPr>
  </w:style>
  <w:style w:type="paragraph" w:customStyle="1" w:styleId="NumberedHeading2">
    <w:name w:val="Numbered Heading 2"/>
    <w:basedOn w:val="Heading2"/>
    <w:next w:val="Normal"/>
    <w:rsid w:val="001F577A"/>
    <w:pPr>
      <w:numPr>
        <w:ilvl w:val="1"/>
        <w:numId w:val="6"/>
      </w:numPr>
    </w:pPr>
  </w:style>
  <w:style w:type="paragraph" w:customStyle="1" w:styleId="NumberedHeading3">
    <w:name w:val="Numbered Heading 3"/>
    <w:basedOn w:val="Heading3"/>
    <w:next w:val="Normal"/>
    <w:rsid w:val="001F577A"/>
    <w:pPr>
      <w:numPr>
        <w:ilvl w:val="2"/>
        <w:numId w:val="6"/>
      </w:numPr>
    </w:pPr>
  </w:style>
  <w:style w:type="paragraph" w:customStyle="1" w:styleId="NumberedHeading4">
    <w:name w:val="Numbered Heading 4"/>
    <w:basedOn w:val="Heading4"/>
    <w:next w:val="Normal"/>
    <w:rsid w:val="001F577A"/>
    <w:pPr>
      <w:numPr>
        <w:ilvl w:val="3"/>
        <w:numId w:val="6"/>
      </w:numPr>
    </w:pPr>
  </w:style>
  <w:style w:type="paragraph" w:customStyle="1" w:styleId="versopage">
    <w:name w:val="verso page"/>
    <w:basedOn w:val="BodyText"/>
    <w:rsid w:val="00653ADC"/>
    <w:pPr>
      <w:widowControl/>
      <w:autoSpaceDE w:val="0"/>
      <w:autoSpaceDN w:val="0"/>
      <w:adjustRightInd w:val="0"/>
      <w:spacing w:before="60" w:after="60"/>
    </w:pPr>
    <w:rPr>
      <w:rFonts w:ascii="Times New Roman" w:hAnsi="Times New Roman" w:cs="AgfaRotisSerif"/>
      <w:color w:val="auto"/>
      <w:szCs w:val="18"/>
      <w:lang w:eastAsia="en-AU"/>
    </w:rPr>
  </w:style>
  <w:style w:type="character" w:styleId="CommentReference">
    <w:name w:val="annotation reference"/>
    <w:basedOn w:val="DefaultParagraphFont"/>
    <w:semiHidden/>
    <w:locked/>
    <w:rsid w:val="006C576F"/>
    <w:rPr>
      <w:sz w:val="16"/>
      <w:szCs w:val="16"/>
    </w:rPr>
  </w:style>
  <w:style w:type="paragraph" w:styleId="CommentText">
    <w:name w:val="annotation text"/>
    <w:basedOn w:val="Normal"/>
    <w:link w:val="CommentTextChar"/>
    <w:semiHidden/>
    <w:locked/>
    <w:rsid w:val="006C576F"/>
    <w:pPr>
      <w:widowControl/>
      <w:spacing w:before="0" w:after="0"/>
    </w:pPr>
    <w:rPr>
      <w:rFonts w:ascii="Times New Roman" w:hAnsi="Times New Roman"/>
      <w:color w:val="auto"/>
      <w:lang w:eastAsia="en-AU"/>
    </w:rPr>
  </w:style>
  <w:style w:type="paragraph" w:styleId="BodyText">
    <w:name w:val="Body Text"/>
    <w:basedOn w:val="Normal"/>
    <w:locked/>
    <w:rsid w:val="006C576F"/>
  </w:style>
  <w:style w:type="paragraph" w:styleId="Revision">
    <w:name w:val="Revision"/>
    <w:hidden/>
    <w:uiPriority w:val="99"/>
    <w:semiHidden/>
    <w:rsid w:val="002366D4"/>
    <w:rPr>
      <w:rFonts w:ascii="Arial" w:hAnsi="Arial"/>
      <w:color w:val="000000"/>
      <w:lang w:eastAsia="en-US"/>
    </w:rPr>
  </w:style>
  <w:style w:type="character" w:styleId="EndnoteReference">
    <w:name w:val="endnote reference"/>
    <w:basedOn w:val="DefaultParagraphFont"/>
    <w:locked/>
    <w:rsid w:val="008D0894"/>
    <w:rPr>
      <w:vertAlign w:val="superscript"/>
    </w:rPr>
  </w:style>
  <w:style w:type="paragraph" w:styleId="ListParagraph">
    <w:name w:val="List Paragraph"/>
    <w:basedOn w:val="Normal"/>
    <w:uiPriority w:val="34"/>
    <w:qFormat/>
    <w:rsid w:val="00D2653A"/>
    <w:pPr>
      <w:ind w:left="720"/>
      <w:contextualSpacing/>
    </w:pPr>
  </w:style>
  <w:style w:type="paragraph" w:styleId="Caption">
    <w:name w:val="caption"/>
    <w:basedOn w:val="Normal"/>
    <w:next w:val="Normal"/>
    <w:uiPriority w:val="35"/>
    <w:unhideWhenUsed/>
    <w:qFormat/>
    <w:locked/>
    <w:rsid w:val="00F57362"/>
    <w:pPr>
      <w:spacing w:before="0" w:after="200"/>
    </w:pPr>
    <w:rPr>
      <w:b/>
      <w:bCs/>
      <w:color w:val="4F81BD" w:themeColor="accent1"/>
      <w:sz w:val="18"/>
      <w:szCs w:val="18"/>
    </w:rPr>
  </w:style>
  <w:style w:type="character" w:customStyle="1" w:styleId="FootnoteTextChar">
    <w:name w:val="Footnote Text Char"/>
    <w:basedOn w:val="DefaultParagraphFont"/>
    <w:link w:val="FootnoteText"/>
    <w:rsid w:val="000D6E39"/>
    <w:rPr>
      <w:rFonts w:ascii="Arial" w:hAnsi="Arial"/>
      <w:color w:val="000000"/>
      <w:sz w:val="16"/>
      <w:lang w:eastAsia="en-US"/>
    </w:rPr>
  </w:style>
  <w:style w:type="character" w:customStyle="1" w:styleId="CommentTextChar">
    <w:name w:val="Comment Text Char"/>
    <w:basedOn w:val="DefaultParagraphFont"/>
    <w:link w:val="CommentText"/>
    <w:semiHidden/>
    <w:rsid w:val="000D6E39"/>
  </w:style>
  <w:style w:type="character" w:customStyle="1" w:styleId="Heading2Char">
    <w:name w:val="Heading 2 Char"/>
    <w:basedOn w:val="DefaultParagraphFont"/>
    <w:link w:val="Heading2"/>
    <w:rsid w:val="004F4C1B"/>
    <w:rPr>
      <w:rFonts w:ascii="Arial" w:hAnsi="Arial" w:cs="Arial"/>
      <w:b/>
      <w:bCs/>
      <w:iCs/>
      <w:color w:val="000000"/>
      <w:sz w:val="28"/>
      <w:szCs w:val="28"/>
      <w:lang w:eastAsia="en-US"/>
    </w:rPr>
  </w:style>
  <w:style w:type="character" w:customStyle="1" w:styleId="HeaderChar">
    <w:name w:val="Header Char"/>
    <w:basedOn w:val="DefaultParagraphFont"/>
    <w:link w:val="Header"/>
    <w:uiPriority w:val="99"/>
    <w:rsid w:val="00615A90"/>
    <w:rPr>
      <w:rFonts w:ascii="Arial" w:hAnsi="Arial"/>
      <w:color w:val="000000"/>
      <w:sz w:val="16"/>
      <w:lang w:eastAsia="en-US"/>
    </w:rPr>
  </w:style>
  <w:style w:type="paragraph" w:styleId="CommentSubject">
    <w:name w:val="annotation subject"/>
    <w:basedOn w:val="CommentText"/>
    <w:next w:val="CommentText"/>
    <w:link w:val="CommentSubjectChar"/>
    <w:locked/>
    <w:rsid w:val="00BD39F5"/>
    <w:pPr>
      <w:widowControl w:val="0"/>
      <w:spacing w:before="120" w:after="120"/>
    </w:pPr>
    <w:rPr>
      <w:rFonts w:ascii="Arial" w:hAnsi="Arial"/>
      <w:b/>
      <w:bCs/>
      <w:color w:val="000000"/>
      <w:lang w:eastAsia="en-US"/>
    </w:rPr>
  </w:style>
  <w:style w:type="character" w:customStyle="1" w:styleId="CommentSubjectChar">
    <w:name w:val="Comment Subject Char"/>
    <w:basedOn w:val="CommentTextChar"/>
    <w:link w:val="CommentSubject"/>
    <w:rsid w:val="00BD39F5"/>
    <w:rPr>
      <w:rFonts w:ascii="Arial" w:hAnsi="Arial"/>
      <w:b/>
      <w:bCs/>
      <w:color w:val="000000"/>
      <w:lang w:eastAsia="en-US"/>
    </w:rPr>
  </w:style>
  <w:style w:type="character" w:styleId="Emphasis">
    <w:name w:val="Emphasis"/>
    <w:basedOn w:val="DefaultParagraphFont"/>
    <w:uiPriority w:val="20"/>
    <w:qFormat/>
    <w:locked/>
    <w:rsid w:val="003D0613"/>
    <w:rPr>
      <w:i/>
      <w:iCs/>
    </w:rPr>
  </w:style>
  <w:style w:type="character" w:customStyle="1" w:styleId="citation-accessed">
    <w:name w:val="citation-accessed"/>
    <w:basedOn w:val="DefaultParagraphFont"/>
    <w:rsid w:val="003D0613"/>
  </w:style>
  <w:style w:type="character" w:customStyle="1" w:styleId="citation-link-container">
    <w:name w:val="citation-link-container"/>
    <w:basedOn w:val="DefaultParagraphFont"/>
    <w:rsid w:val="003D0613"/>
  </w:style>
  <w:style w:type="paragraph" w:customStyle="1" w:styleId="RPText">
    <w:name w:val="RPText"/>
    <w:basedOn w:val="Normal"/>
    <w:uiPriority w:val="99"/>
    <w:rsid w:val="00724AA9"/>
    <w:pPr>
      <w:spacing w:before="60"/>
    </w:pPr>
    <w:rPr>
      <w:rFonts w:ascii="Times New Roman" w:hAnsi="Times New Roman"/>
      <w:color w:val="auto"/>
      <w:sz w:val="22"/>
      <w:lang w:val="en-GB"/>
    </w:rPr>
  </w:style>
  <w:style w:type="character" w:customStyle="1" w:styleId="Heading1Char">
    <w:name w:val="Heading 1 Char"/>
    <w:basedOn w:val="DefaultParagraphFont"/>
    <w:link w:val="Heading1"/>
    <w:rsid w:val="00C927D1"/>
    <w:rPr>
      <w:rFonts w:ascii="Arial" w:hAnsi="Arial" w:cs="Arial"/>
      <w:b/>
      <w:color w:val="000000"/>
      <w:sz w:val="34"/>
      <w:szCs w:val="32"/>
      <w:lang w:eastAsia="en-US"/>
    </w:rPr>
  </w:style>
  <w:style w:type="character" w:customStyle="1" w:styleId="FooterChar">
    <w:name w:val="Footer Char"/>
    <w:basedOn w:val="DefaultParagraphFont"/>
    <w:link w:val="Footer"/>
    <w:uiPriority w:val="99"/>
    <w:rsid w:val="001D3A86"/>
    <w:rPr>
      <w:rFonts w:ascii="Arial" w:hAnsi="Arial"/>
      <w:color w:val="000000"/>
      <w:lang w:eastAsia="en-US"/>
    </w:rPr>
  </w:style>
  <w:style w:type="character" w:customStyle="1" w:styleId="TextBold">
    <w:name w:val="Text Bold"/>
    <w:uiPriority w:val="99"/>
    <w:rsid w:val="007E30BA"/>
    <w:rPr>
      <w:rFonts w:ascii="Arial Bold" w:hAnsi="Arial Bold" w:cs="Arial-BoldMT" w:hint="default"/>
      <w:bCs/>
    </w:rPr>
  </w:style>
  <w:style w:type="paragraph" w:styleId="TOCHeading">
    <w:name w:val="TOC Heading"/>
    <w:basedOn w:val="Heading1"/>
    <w:next w:val="Normal"/>
    <w:uiPriority w:val="39"/>
    <w:unhideWhenUsed/>
    <w:qFormat/>
    <w:rsid w:val="002B7811"/>
    <w:pPr>
      <w:keepNext/>
      <w:keepLines/>
      <w:widowControl/>
      <w:spacing w:before="240" w:after="0" w:line="259" w:lineRule="auto"/>
      <w:outlineLvl w:val="9"/>
    </w:pPr>
    <w:rPr>
      <w:rFonts w:asciiTheme="majorHAnsi" w:eastAsiaTheme="majorEastAsia" w:hAnsiTheme="majorHAnsi" w:cstheme="majorBidi"/>
      <w:b w:val="0"/>
      <w:color w:val="365F91"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044011">
      <w:bodyDiv w:val="1"/>
      <w:marLeft w:val="0"/>
      <w:marRight w:val="0"/>
      <w:marTop w:val="0"/>
      <w:marBottom w:val="0"/>
      <w:divBdr>
        <w:top w:val="none" w:sz="0" w:space="0" w:color="auto"/>
        <w:left w:val="none" w:sz="0" w:space="0" w:color="auto"/>
        <w:bottom w:val="none" w:sz="0" w:space="0" w:color="auto"/>
        <w:right w:val="none" w:sz="0" w:space="0" w:color="auto"/>
      </w:divBdr>
    </w:div>
    <w:div w:id="525338819">
      <w:bodyDiv w:val="1"/>
      <w:marLeft w:val="0"/>
      <w:marRight w:val="0"/>
      <w:marTop w:val="0"/>
      <w:marBottom w:val="0"/>
      <w:divBdr>
        <w:top w:val="none" w:sz="0" w:space="0" w:color="auto"/>
        <w:left w:val="none" w:sz="0" w:space="0" w:color="auto"/>
        <w:bottom w:val="none" w:sz="0" w:space="0" w:color="auto"/>
        <w:right w:val="none" w:sz="0" w:space="0" w:color="auto"/>
      </w:divBdr>
    </w:div>
    <w:div w:id="741104669">
      <w:bodyDiv w:val="1"/>
      <w:marLeft w:val="0"/>
      <w:marRight w:val="0"/>
      <w:marTop w:val="0"/>
      <w:marBottom w:val="0"/>
      <w:divBdr>
        <w:top w:val="none" w:sz="0" w:space="0" w:color="auto"/>
        <w:left w:val="none" w:sz="0" w:space="0" w:color="auto"/>
        <w:bottom w:val="none" w:sz="0" w:space="0" w:color="auto"/>
        <w:right w:val="none" w:sz="0" w:space="0" w:color="auto"/>
      </w:divBdr>
    </w:div>
    <w:div w:id="1106389408">
      <w:bodyDiv w:val="1"/>
      <w:marLeft w:val="0"/>
      <w:marRight w:val="0"/>
      <w:marTop w:val="0"/>
      <w:marBottom w:val="0"/>
      <w:divBdr>
        <w:top w:val="none" w:sz="0" w:space="0" w:color="auto"/>
        <w:left w:val="none" w:sz="0" w:space="0" w:color="auto"/>
        <w:bottom w:val="none" w:sz="0" w:space="0" w:color="auto"/>
        <w:right w:val="none" w:sz="0" w:space="0" w:color="auto"/>
      </w:divBdr>
    </w:div>
    <w:div w:id="1107432916">
      <w:bodyDiv w:val="1"/>
      <w:marLeft w:val="0"/>
      <w:marRight w:val="0"/>
      <w:marTop w:val="0"/>
      <w:marBottom w:val="0"/>
      <w:divBdr>
        <w:top w:val="none" w:sz="0" w:space="0" w:color="auto"/>
        <w:left w:val="none" w:sz="0" w:space="0" w:color="auto"/>
        <w:bottom w:val="none" w:sz="0" w:space="0" w:color="auto"/>
        <w:right w:val="none" w:sz="0" w:space="0" w:color="auto"/>
      </w:divBdr>
    </w:div>
    <w:div w:id="1475565856">
      <w:bodyDiv w:val="1"/>
      <w:marLeft w:val="0"/>
      <w:marRight w:val="0"/>
      <w:marTop w:val="0"/>
      <w:marBottom w:val="0"/>
      <w:divBdr>
        <w:top w:val="none" w:sz="0" w:space="0" w:color="auto"/>
        <w:left w:val="none" w:sz="0" w:space="0" w:color="auto"/>
        <w:bottom w:val="none" w:sz="0" w:space="0" w:color="auto"/>
        <w:right w:val="none" w:sz="0" w:space="0" w:color="auto"/>
      </w:divBdr>
    </w:div>
    <w:div w:id="1518234583">
      <w:bodyDiv w:val="1"/>
      <w:marLeft w:val="0"/>
      <w:marRight w:val="0"/>
      <w:marTop w:val="0"/>
      <w:marBottom w:val="0"/>
      <w:divBdr>
        <w:top w:val="none" w:sz="0" w:space="0" w:color="auto"/>
        <w:left w:val="none" w:sz="0" w:space="0" w:color="auto"/>
        <w:bottom w:val="none" w:sz="0" w:space="0" w:color="auto"/>
        <w:right w:val="none" w:sz="0" w:space="0" w:color="auto"/>
      </w:divBdr>
    </w:div>
    <w:div w:id="1690326997">
      <w:bodyDiv w:val="1"/>
      <w:marLeft w:val="0"/>
      <w:marRight w:val="0"/>
      <w:marTop w:val="0"/>
      <w:marBottom w:val="0"/>
      <w:divBdr>
        <w:top w:val="none" w:sz="0" w:space="0" w:color="auto"/>
        <w:left w:val="none" w:sz="0" w:space="0" w:color="auto"/>
        <w:bottom w:val="none" w:sz="0" w:space="0" w:color="auto"/>
        <w:right w:val="none" w:sz="0" w:space="0" w:color="auto"/>
      </w:divBdr>
    </w:div>
    <w:div w:id="1708097083">
      <w:bodyDiv w:val="1"/>
      <w:marLeft w:val="0"/>
      <w:marRight w:val="0"/>
      <w:marTop w:val="0"/>
      <w:marBottom w:val="0"/>
      <w:divBdr>
        <w:top w:val="none" w:sz="0" w:space="0" w:color="auto"/>
        <w:left w:val="none" w:sz="0" w:space="0" w:color="auto"/>
        <w:bottom w:val="none" w:sz="0" w:space="0" w:color="auto"/>
        <w:right w:val="none" w:sz="0" w:space="0" w:color="auto"/>
      </w:divBdr>
    </w:div>
    <w:div w:id="2019889688">
      <w:bodyDiv w:val="1"/>
      <w:marLeft w:val="0"/>
      <w:marRight w:val="0"/>
      <w:marTop w:val="0"/>
      <w:marBottom w:val="0"/>
      <w:divBdr>
        <w:top w:val="none" w:sz="0" w:space="0" w:color="auto"/>
        <w:left w:val="none" w:sz="0" w:space="0" w:color="auto"/>
        <w:bottom w:val="none" w:sz="0" w:space="0" w:color="auto"/>
        <w:right w:val="none" w:sz="0" w:space="0" w:color="auto"/>
      </w:divBdr>
      <w:divsChild>
        <w:div w:id="432407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en.wikipedia.org/wiki/Great_Artesian_Basin" TargetMode="External"/><Relationship Id="rId26" Type="http://schemas.openxmlformats.org/officeDocument/2006/relationships/image" Target="media/image5.png"/><Relationship Id="rId39" Type="http://schemas.openxmlformats.org/officeDocument/2006/relationships/hyperlink" Target="http://www.feral.org.au/wp-content/uploads/2010/03/Managing-vertebrate-pests-feral-pigs.pdf" TargetMode="External"/><Relationship Id="rId3" Type="http://schemas.openxmlformats.org/officeDocument/2006/relationships/settings" Target="settings.xml"/><Relationship Id="rId21" Type="http://schemas.openxmlformats.org/officeDocument/2006/relationships/hyperlink" Target="https://en.wikipedia.org/wiki/Adam_Clark" TargetMode="External"/><Relationship Id="rId34" Type="http://schemas.openxmlformats.org/officeDocument/2006/relationships/header" Target="header11.xml"/><Relationship Id="rId42" Type="http://schemas.openxmlformats.org/officeDocument/2006/relationships/hyperlink" Target="http://wetlandinfo.ehp.qld.gov.au/wetlands/ecology/components/flora/riparian-vegetation.html"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creativecommons.org/licenses/by/3.0/au/deed.en" TargetMode="Externa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yperlink" Target="http://www.feral.org.au/wp-content/uploads/2010/03/Managing-vertebrate-pests-feral-pigs.pdf"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en.wikipedia.org/wiki/Queensland_Museum" TargetMode="External"/><Relationship Id="rId29" Type="http://schemas.openxmlformats.org/officeDocument/2006/relationships/image" Target="media/image8.png"/><Relationship Id="rId41" Type="http://schemas.openxmlformats.org/officeDocument/2006/relationships/hyperlink" Target="http://www.environment.gov.au/system/files/resources/ce834791-26aa-47d0-9470-7c63dcdeff8f/files/non-marine-invertebrat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hyperlink" Target="http://www.sunwater.com.au/__data/assets/pdf_file/0003/17742/Targeted-Surveys-for-the-Boggomoss-Snail-AMEC,-2014.pdf" TargetMode="External"/><Relationship Id="rId40" Type="http://schemas.openxmlformats.org/officeDocument/2006/relationships/hyperlink" Target="http://www.environment.gov.au/system/files/resources/ce834791-26aa-47d0-9470-7c63dcdeff8f/files/non-marine-invertebrates.pdf" TargetMode="External"/><Relationship Id="rId45" Type="http://schemas.openxmlformats.org/officeDocument/2006/relationships/hyperlink" Target="http://www.chiefscientist.qld.gov.au/images/documents/chiefscientist/pubs/floods/understanding-floods_full_colour.pdf"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hyperlink" Target="http://www.sunwater.com.au/__data/assets/pdf_file/0003/17742/Targeted-Surveys-for-the-Boggomoss-Snail-AMEC,-2014.pdf" TargetMode="External"/><Relationship Id="rId10" Type="http://schemas.openxmlformats.org/officeDocument/2006/relationships/header" Target="header1.xml"/><Relationship Id="rId19" Type="http://schemas.openxmlformats.org/officeDocument/2006/relationships/hyperlink" Target="https://en.wikipedia.org/w/index.php?title=John_Stanisic&amp;action=edit&amp;redlink=1" TargetMode="External"/><Relationship Id="rId31" Type="http://schemas.openxmlformats.org/officeDocument/2006/relationships/header" Target="header8.xml"/><Relationship Id="rId44" Type="http://schemas.openxmlformats.org/officeDocument/2006/relationships/hyperlink" Target="https://www.qld.gov.au/environment/plants-animals/plants/ecosystems/biodiversity-statu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yperlink" Target="http://www.environment.gov.au/system/files/resources/42f84df4-720b-4dcf-b262-48679a3aba58/files/nes-guidelines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FFED2BA6.dotm</Template>
  <TotalTime>1</TotalTime>
  <Pages>35</Pages>
  <Words>11587</Words>
  <Characters>69001</Characters>
  <Application>Microsoft Office Word</Application>
  <DocSecurity>0</DocSecurity>
  <Lines>575</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80428</CharactersWithSpaces>
  <SharedDoc>false</SharedDoc>
  <HLinks>
    <vt:vector size="6" baseType="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 for the boggomoss snail Adclarkia dawsonensis</dc:title>
  <dc:subject/>
  <dc:creator>Queensland Department of Environment and Heritage Protection</dc:creator>
  <cp:keywords/>
  <dc:description/>
  <cp:lastModifiedBy>Durack, Bec</cp:lastModifiedBy>
  <cp:revision>2</cp:revision>
  <dcterms:created xsi:type="dcterms:W3CDTF">2017-06-26T04:13:00Z</dcterms:created>
  <dcterms:modified xsi:type="dcterms:W3CDTF">2017-06-26T04:13:00Z</dcterms:modified>
</cp:coreProperties>
</file>